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C6" w:rsidRPr="003C5E6B" w:rsidRDefault="00104FC6" w:rsidP="00104FC6">
      <w:pPr>
        <w:shd w:val="clear" w:color="auto" w:fill="FFFFFF"/>
        <w:spacing w:before="115" w:after="115"/>
        <w:jc w:val="left"/>
        <w:outlineLvl w:val="3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  <w:bookmarkStart w:id="0" w:name="_GoBack"/>
      <w:bookmarkEnd w:id="0"/>
      <w:proofErr w:type="gramStart"/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Dr. </w:t>
      </w:r>
      <w:proofErr w:type="spellStart"/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Sivakala</w:t>
      </w:r>
      <w:proofErr w:type="spellEnd"/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 S</w:t>
      </w:r>
      <w:r w:rsidR="00296427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.,</w:t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 M</w:t>
      </w:r>
      <w:r w:rsidR="00296427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.</w:t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Sc</w:t>
      </w:r>
      <w:r w:rsidR="00296427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.</w:t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, </w:t>
      </w:r>
      <w:r w:rsidR="00D522D5"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CSIR-</w:t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NET</w:t>
      </w:r>
      <w:r w:rsidR="00296427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.</w:t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, Ph</w:t>
      </w:r>
      <w:r w:rsidR="00296427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.</w:t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D.</w:t>
      </w:r>
      <w:proofErr w:type="gramEnd"/>
    </w:p>
    <w:p w:rsidR="000667C0" w:rsidRPr="003C5E6B" w:rsidRDefault="00104FC6" w:rsidP="00E13247">
      <w:pPr>
        <w:shd w:val="clear" w:color="auto" w:fill="FFFFFF"/>
        <w:spacing w:before="0" w:after="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Assistant Professor</w:t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br/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br/>
      </w:r>
      <w:r w:rsidR="000667C0"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Teaching Experience/ Service: </w:t>
      </w:r>
      <w:r w:rsidR="00390A85"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11</w:t>
      </w:r>
      <w:r w:rsidR="000667C0"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 years teaching.</w:t>
      </w:r>
    </w:p>
    <w:p w:rsidR="00E13247" w:rsidRPr="003C5E6B" w:rsidRDefault="00104FC6" w:rsidP="00E13247">
      <w:pPr>
        <w:shd w:val="clear" w:color="auto" w:fill="FFFFFF"/>
        <w:spacing w:before="0" w:after="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Research Interest</w:t>
      </w:r>
      <w:r w:rsidR="00E13247"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: </w:t>
      </w:r>
    </w:p>
    <w:p w:rsidR="00E13247" w:rsidRPr="003C5E6B" w:rsidRDefault="00E13247" w:rsidP="00E13247">
      <w:pPr>
        <w:pStyle w:val="ListParagraph"/>
        <w:numPr>
          <w:ilvl w:val="0"/>
          <w:numId w:val="1"/>
        </w:numPr>
        <w:shd w:val="clear" w:color="auto" w:fill="FFFFFF"/>
        <w:ind w:left="1710" w:hanging="1170"/>
        <w:rPr>
          <w:rFonts w:ascii="Helvetica Neue" w:eastAsia="Times New Roman" w:hAnsi="Helvetica Neue"/>
          <w:color w:val="333333"/>
          <w:sz w:val="19"/>
          <w:szCs w:val="19"/>
          <w:lang w:bidi="hi-IN"/>
        </w:rPr>
      </w:pPr>
      <w:r w:rsidRPr="003C5E6B">
        <w:rPr>
          <w:rFonts w:ascii="Helvetica Neue" w:eastAsia="Times New Roman" w:hAnsi="Helvetica Neue"/>
          <w:color w:val="333333"/>
          <w:sz w:val="19"/>
          <w:szCs w:val="19"/>
          <w:lang w:bidi="hi-IN"/>
        </w:rPr>
        <w:t>Polymer N</w:t>
      </w:r>
      <w:r w:rsidR="00104FC6" w:rsidRPr="003C5E6B">
        <w:rPr>
          <w:rFonts w:ascii="Helvetica Neue" w:eastAsia="Times New Roman" w:hAnsi="Helvetica Neue"/>
          <w:color w:val="333333"/>
          <w:sz w:val="19"/>
          <w:szCs w:val="19"/>
          <w:lang w:bidi="hi-IN"/>
        </w:rPr>
        <w:t>ano</w:t>
      </w:r>
      <w:r w:rsidRPr="003C5E6B">
        <w:rPr>
          <w:rFonts w:ascii="Helvetica Neue" w:eastAsia="Times New Roman" w:hAnsi="Helvetica Neue"/>
          <w:color w:val="333333"/>
          <w:sz w:val="19"/>
          <w:szCs w:val="19"/>
          <w:lang w:bidi="hi-IN"/>
        </w:rPr>
        <w:t xml:space="preserve"> </w:t>
      </w:r>
      <w:r w:rsidR="00104FC6" w:rsidRPr="003C5E6B">
        <w:rPr>
          <w:rFonts w:ascii="Helvetica Neue" w:eastAsia="Times New Roman" w:hAnsi="Helvetica Neue"/>
          <w:color w:val="333333"/>
          <w:sz w:val="19"/>
          <w:szCs w:val="19"/>
          <w:lang w:bidi="hi-IN"/>
        </w:rPr>
        <w:t>composites, Conducting Polymers</w:t>
      </w:r>
    </w:p>
    <w:p w:rsidR="00104FC6" w:rsidRPr="003C5E6B" w:rsidRDefault="00104FC6" w:rsidP="00E13247">
      <w:pPr>
        <w:pStyle w:val="ListParagraph"/>
        <w:numPr>
          <w:ilvl w:val="0"/>
          <w:numId w:val="1"/>
        </w:numPr>
        <w:shd w:val="clear" w:color="auto" w:fill="FFFFFF"/>
        <w:ind w:left="1710" w:hanging="1170"/>
        <w:rPr>
          <w:rFonts w:ascii="Helvetica Neue" w:eastAsia="Times New Roman" w:hAnsi="Helvetica Neue"/>
          <w:color w:val="333333"/>
          <w:sz w:val="19"/>
          <w:szCs w:val="19"/>
          <w:lang w:bidi="hi-IN"/>
        </w:rPr>
      </w:pPr>
      <w:r w:rsidRPr="003C5E6B">
        <w:rPr>
          <w:rFonts w:ascii="Helvetica Neue" w:eastAsia="Times New Roman" w:hAnsi="Helvetica Neue"/>
          <w:color w:val="333333"/>
          <w:sz w:val="19"/>
          <w:szCs w:val="19"/>
          <w:lang w:bidi="hi-IN"/>
        </w:rPr>
        <w:t>Cashew nut shell liquid derivatives, Liquid crystals</w:t>
      </w:r>
    </w:p>
    <w:p w:rsidR="00104FC6" w:rsidRPr="003C5E6B" w:rsidRDefault="00104FC6" w:rsidP="00E13247">
      <w:pPr>
        <w:numPr>
          <w:ilvl w:val="0"/>
          <w:numId w:val="1"/>
        </w:numPr>
        <w:shd w:val="clear" w:color="auto" w:fill="FFFFFF"/>
        <w:spacing w:before="0" w:after="0"/>
        <w:ind w:left="1710" w:hanging="117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  <w:proofErr w:type="spellStart"/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Phyto</w:t>
      </w:r>
      <w:proofErr w:type="spellEnd"/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 chemistry</w:t>
      </w:r>
    </w:p>
    <w:p w:rsidR="00104FC6" w:rsidRPr="003C5E6B" w:rsidRDefault="00104FC6" w:rsidP="00E13247">
      <w:pPr>
        <w:numPr>
          <w:ilvl w:val="0"/>
          <w:numId w:val="1"/>
        </w:numPr>
        <w:shd w:val="clear" w:color="auto" w:fill="FFFFFF"/>
        <w:spacing w:before="0" w:after="0"/>
        <w:ind w:left="1710" w:hanging="117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  <w:proofErr w:type="spellStart"/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Supercapacitors</w:t>
      </w:r>
      <w:proofErr w:type="spellEnd"/>
      <w:r w:rsidR="000E247C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,</w:t>
      </w:r>
      <w:r w:rsidR="00AE3EAD"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 Electromagnetic</w:t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 Interference shielding</w:t>
      </w:r>
    </w:p>
    <w:p w:rsidR="00104FC6" w:rsidRPr="003C5E6B" w:rsidRDefault="00104FC6" w:rsidP="00E13247">
      <w:pPr>
        <w:numPr>
          <w:ilvl w:val="0"/>
          <w:numId w:val="1"/>
        </w:numPr>
        <w:shd w:val="clear" w:color="auto" w:fill="FFFFFF"/>
        <w:spacing w:before="0" w:after="0"/>
        <w:ind w:left="1710" w:hanging="117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Electro Chemical Sensors, Electrochemical catalysis</w:t>
      </w:r>
    </w:p>
    <w:p w:rsidR="00104FC6" w:rsidRPr="003C5E6B" w:rsidRDefault="00104FC6" w:rsidP="00E13247">
      <w:pPr>
        <w:numPr>
          <w:ilvl w:val="0"/>
          <w:numId w:val="1"/>
        </w:numPr>
        <w:shd w:val="clear" w:color="auto" w:fill="FFFFFF"/>
        <w:spacing w:before="0" w:after="0"/>
        <w:ind w:left="1710" w:hanging="117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Nano metals and Metal Oxides.</w:t>
      </w:r>
    </w:p>
    <w:p w:rsidR="00E13247" w:rsidRPr="003C5E6B" w:rsidRDefault="00E13247" w:rsidP="00E13247">
      <w:pPr>
        <w:shd w:val="clear" w:color="auto" w:fill="FFFFFF"/>
        <w:spacing w:before="0" w:after="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</w:p>
    <w:p w:rsidR="00AA5E6C" w:rsidRPr="003C5E6B" w:rsidRDefault="00104FC6" w:rsidP="00AA5E6C">
      <w:pPr>
        <w:shd w:val="clear" w:color="auto" w:fill="FFFFFF"/>
        <w:spacing w:before="0" w:after="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Research Experience/ Guide ship Details:</w:t>
      </w:r>
      <w:r w:rsidR="00E13247"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 </w:t>
      </w:r>
      <w:r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>Three years research experience in NIIS</w:t>
      </w:r>
      <w:r w:rsidR="00AA5E6C" w:rsidRPr="003C5E6B"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  <w:t xml:space="preserve">T, Trivandrum as Project fellow </w:t>
      </w:r>
    </w:p>
    <w:p w:rsidR="00AA5E6C" w:rsidRPr="003C5E6B" w:rsidRDefault="00AA5E6C" w:rsidP="00AA5E6C">
      <w:pPr>
        <w:shd w:val="clear" w:color="auto" w:fill="FFFFFF"/>
        <w:spacing w:before="0" w:after="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</w:p>
    <w:p w:rsidR="00AA5E6C" w:rsidRPr="003C5E6B" w:rsidRDefault="00AA5E6C" w:rsidP="00AA5E6C">
      <w:pPr>
        <w:shd w:val="clear" w:color="auto" w:fill="FFFFFF"/>
        <w:spacing w:before="0" w:after="0"/>
        <w:jc w:val="left"/>
        <w:rPr>
          <w:rFonts w:ascii="Helvetica Neue" w:eastAsia="Times New Roman" w:hAnsi="Helvetica Neue" w:cs="Times New Roman"/>
          <w:color w:val="333333"/>
          <w:sz w:val="19"/>
          <w:szCs w:val="19"/>
          <w:lang w:val="en-IN" w:bidi="hi-IN"/>
        </w:rPr>
      </w:pPr>
    </w:p>
    <w:p w:rsidR="00104FC6" w:rsidRPr="00AA5E6C" w:rsidRDefault="00104FC6" w:rsidP="00AA5E6C">
      <w:pPr>
        <w:shd w:val="clear" w:color="auto" w:fill="FFFFFF"/>
        <w:spacing w:before="0" w:after="0"/>
        <w:jc w:val="left"/>
        <w:rPr>
          <w:rFonts w:ascii="Helvetica" w:eastAsia="Times New Roman" w:hAnsi="Helvetica" w:cs="Times New Roman"/>
          <w:b/>
          <w:bCs/>
          <w:color w:val="333333"/>
          <w:sz w:val="19"/>
          <w:szCs w:val="19"/>
          <w:lang w:bidi="hi-IN"/>
        </w:rPr>
      </w:pPr>
      <w:r w:rsidRPr="00AA5E6C">
        <w:rPr>
          <w:rFonts w:ascii="Helvetica" w:eastAsia="Times New Roman" w:hAnsi="Helvetica" w:cs="Times New Roman"/>
          <w:b/>
          <w:bCs/>
          <w:color w:val="333333"/>
          <w:sz w:val="19"/>
          <w:szCs w:val="19"/>
          <w:lang w:bidi="hi-IN"/>
        </w:rPr>
        <w:t>Achievements</w:t>
      </w:r>
    </w:p>
    <w:tbl>
      <w:tblPr>
        <w:tblW w:w="49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6"/>
        <w:gridCol w:w="9861"/>
      </w:tblGrid>
      <w:tr w:rsidR="00104FC6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19"/>
                <w:lang w:bidi="hi-IN"/>
              </w:rPr>
              <w:t>Course/ Training Attended</w:t>
            </w:r>
          </w:p>
        </w:tc>
      </w:tr>
      <w:tr w:rsidR="00104FC6" w:rsidRPr="00AA5E6C" w:rsidTr="00104FC6">
        <w:tc>
          <w:tcPr>
            <w:tcW w:w="200" w:type="pct"/>
            <w:gridSpan w:val="2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righ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  <w:tc>
          <w:tcPr>
            <w:tcW w:w="4800" w:type="pct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tbl>
            <w:tblPr>
              <w:tblW w:w="91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shd w:val="clear" w:color="auto" w:fill="FFFFFF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325"/>
              <w:gridCol w:w="2348"/>
              <w:gridCol w:w="2447"/>
            </w:tblGrid>
            <w:tr w:rsidR="00104FC6" w:rsidRPr="00AA5E6C" w:rsidTr="00104FC6"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Participated  in training workshop in Advanced Nano fabrication technologies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Flair programme </w:t>
                  </w:r>
                  <w:proofErr w:type="spellStart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Govt.of</w:t>
                  </w:r>
                  <w:proofErr w:type="spellEnd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 Kerala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proofErr w:type="spellStart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IISc</w:t>
                  </w:r>
                  <w:proofErr w:type="spellEnd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 Bangalore 23-02-2016 to 26-02-2016</w:t>
                  </w:r>
                </w:p>
              </w:tc>
            </w:tr>
            <w:tr w:rsidR="00104FC6" w:rsidRPr="00AA5E6C" w:rsidTr="00104FC6"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Attended FLAIR Induction training programme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Flair programme </w:t>
                  </w:r>
                  <w:proofErr w:type="spellStart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Govt.of</w:t>
                  </w:r>
                  <w:proofErr w:type="spellEnd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 Kerala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Tvm,29-09-2014 to 01-10-2014</w:t>
                  </w:r>
                </w:p>
              </w:tc>
            </w:tr>
            <w:tr w:rsidR="00104FC6" w:rsidRPr="00AA5E6C" w:rsidTr="00104FC6"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Participated  in introductory training workshop in Nano fabrication technologies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Flair programme </w:t>
                  </w:r>
                  <w:proofErr w:type="spellStart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Govt.of</w:t>
                  </w:r>
                  <w:proofErr w:type="spellEnd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 Kerala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proofErr w:type="spellStart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IISc</w:t>
                  </w:r>
                  <w:proofErr w:type="spellEnd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 Bangalore 13-02-2016 to 16-02-2016</w:t>
                  </w:r>
                </w:p>
              </w:tc>
            </w:tr>
            <w:tr w:rsidR="00104FC6" w:rsidRPr="00AA5E6C" w:rsidTr="00104FC6"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Participated  in training workshop in communication skill development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Flair programme </w:t>
                  </w:r>
                  <w:proofErr w:type="spellStart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Govt.of</w:t>
                  </w:r>
                  <w:proofErr w:type="spellEnd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 Kerala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Tvm,12-12-2014 to 13-12-2014</w:t>
                  </w:r>
                </w:p>
              </w:tc>
            </w:tr>
            <w:tr w:rsidR="00104FC6" w:rsidRPr="00AA5E6C" w:rsidTr="00104FC6"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Attended FLAIR Induction training programme phase II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Flair programme </w:t>
                  </w:r>
                  <w:proofErr w:type="spellStart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Govt.of</w:t>
                  </w:r>
                  <w:proofErr w:type="spellEnd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 xml:space="preserve"> Kerala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Tvm,06-08-2015 to 07-08-2015</w:t>
                  </w:r>
                </w:p>
              </w:tc>
            </w:tr>
            <w:tr w:rsidR="00104FC6" w:rsidRPr="00AA5E6C" w:rsidTr="00104FC6"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Online FDP in MOOCS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Kerala State Higher Education Council</w:t>
                  </w:r>
                </w:p>
              </w:tc>
              <w:tc>
                <w:tcPr>
                  <w:tcW w:w="0" w:type="auto"/>
                  <w:shd w:val="clear" w:color="auto" w:fill="FFFFFF"/>
                  <w:tcMar>
                    <w:top w:w="115" w:type="dxa"/>
                    <w:left w:w="115" w:type="dxa"/>
                    <w:bottom w:w="115" w:type="dxa"/>
                    <w:right w:w="115" w:type="dxa"/>
                  </w:tcMar>
                  <w:hideMark/>
                </w:tcPr>
                <w:p w:rsidR="00104FC6" w:rsidRPr="003C5E6B" w:rsidRDefault="00104FC6" w:rsidP="00104FC6">
                  <w:pPr>
                    <w:spacing w:before="0" w:after="0"/>
                    <w:jc w:val="left"/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</w:pPr>
                  <w:proofErr w:type="spellStart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Tvm</w:t>
                  </w:r>
                  <w:proofErr w:type="spellEnd"/>
                  <w:r w:rsidRPr="003C5E6B">
                    <w:rPr>
                      <w:rFonts w:ascii="Helvetica Neue" w:eastAsia="Times New Roman" w:hAnsi="Helvetica Neue" w:cs="Times New Roman"/>
                      <w:color w:val="333333"/>
                      <w:sz w:val="19"/>
                      <w:szCs w:val="19"/>
                      <w:lang w:val="en-IN" w:bidi="hi-IN"/>
                    </w:rPr>
                    <w:t>.</w:t>
                  </w:r>
                </w:p>
              </w:tc>
            </w:tr>
          </w:tbl>
          <w:p w:rsidR="00104FC6" w:rsidRPr="00AA5E6C" w:rsidRDefault="00104FC6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</w:tr>
      <w:tr w:rsidR="00104FC6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19"/>
                <w:lang w:bidi="hi-IN"/>
              </w:rPr>
              <w:t>International Publications</w:t>
            </w:r>
          </w:p>
        </w:tc>
      </w:tr>
      <w:tr w:rsidR="009D5D31" w:rsidRPr="00AA5E6C" w:rsidTr="00F07699">
        <w:trPr>
          <w:trHeight w:val="3421"/>
        </w:trPr>
        <w:tc>
          <w:tcPr>
            <w:tcW w:w="200" w:type="pct"/>
            <w:gridSpan w:val="2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9D5D31" w:rsidRPr="00AA5E6C" w:rsidRDefault="009D5D31" w:rsidP="00104FC6">
            <w:pPr>
              <w:spacing w:before="0" w:after="0"/>
              <w:jc w:val="righ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  <w:tc>
          <w:tcPr>
            <w:tcW w:w="4800" w:type="pct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9C5095" w:rsidRDefault="009C5095" w:rsidP="009C5095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J. D.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Sudha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S.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Conducting polystyrene/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polyaniline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blend through template-assisted emulsion polymerization Colloid and Polymer Science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 Springer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2009, 287:1347.</w:t>
            </w:r>
          </w:p>
          <w:p w:rsidR="009C5095" w:rsidRDefault="009C5095" w:rsidP="009C5095">
            <w:pPr>
              <w:spacing w:before="0" w:after="0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>
              <w:t xml:space="preserve">     </w:t>
            </w:r>
            <w:hyperlink r:id="rId6" w:history="1">
              <w:r w:rsidRPr="004D4B11">
                <w:rPr>
                  <w:rStyle w:val="Hyperlink"/>
                  <w:rFonts w:ascii="Helvetica Neue" w:eastAsia="Times New Roman" w:hAnsi="Helvetica Neue" w:cs="Times New Roman"/>
                  <w:sz w:val="19"/>
                  <w:szCs w:val="19"/>
                  <w:lang w:bidi="hi-IN"/>
                </w:rPr>
                <w:t>https://doi.org/10.1007/s00396-009-2101-5</w:t>
              </w:r>
            </w:hyperlink>
            <w:r>
              <w:rPr>
                <w:rStyle w:val="Hyperlink"/>
                <w:rFonts w:ascii="Helvetica Neue" w:eastAsia="Times New Roman" w:hAnsi="Helvetica Neue" w:cs="Times New Roman"/>
                <w:color w:val="333333"/>
                <w:sz w:val="19"/>
                <w:szCs w:val="19"/>
                <w:u w:val="none"/>
                <w:lang w:bidi="hi-IN"/>
              </w:rPr>
              <w:t xml:space="preserve">   </w:t>
            </w:r>
            <w:r w:rsidR="009D5D31" w:rsidRPr="009C5095">
              <w:rPr>
                <w:rStyle w:val="Hyperlink"/>
                <w:rFonts w:ascii="Helvetica Neue" w:eastAsia="Times New Roman" w:hAnsi="Helvetica Neue" w:cs="Times New Roman"/>
                <w:color w:val="000000" w:themeColor="text1"/>
                <w:sz w:val="19"/>
                <w:szCs w:val="19"/>
                <w:u w:val="none"/>
                <w:lang w:bidi="hi-IN"/>
              </w:rPr>
              <w:t xml:space="preserve">Impact factor – 1.870 , </w:t>
            </w:r>
            <w:r w:rsidR="009D5D31" w:rsidRPr="009C5095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No of </w:t>
            </w:r>
            <w:proofErr w:type="spellStart"/>
            <w:r w:rsidR="009D5D31" w:rsidRPr="009C5095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google</w:t>
            </w:r>
            <w:proofErr w:type="spellEnd"/>
            <w:r w:rsidR="009D5D31" w:rsidRPr="009C5095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scholar citations – </w:t>
            </w:r>
            <w:r w:rsidR="00CE71AE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2</w:t>
            </w:r>
            <w:r w:rsidR="009D5D31" w:rsidRPr="009C5095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9</w:t>
            </w:r>
          </w:p>
          <w:p w:rsidR="009C5095" w:rsidRPr="009C5095" w:rsidRDefault="009C5095" w:rsidP="009C5095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J.D.Sudha</w:t>
            </w:r>
            <w:proofErr w:type="spellEnd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 xml:space="preserve">, </w:t>
            </w:r>
            <w:proofErr w:type="spellStart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S.Sivakala</w:t>
            </w:r>
            <w:proofErr w:type="spellEnd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 xml:space="preserve">, </w:t>
            </w:r>
            <w:proofErr w:type="spellStart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R.PrasanthV.L</w:t>
            </w:r>
            <w:proofErr w:type="spellEnd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 xml:space="preserve">. </w:t>
            </w:r>
            <w:proofErr w:type="spellStart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Reena</w:t>
            </w:r>
            <w:proofErr w:type="spellEnd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 xml:space="preserve"> P. </w:t>
            </w:r>
            <w:proofErr w:type="spellStart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Radhakrishnan</w:t>
            </w:r>
            <w:proofErr w:type="spellEnd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 xml:space="preserve"> Nair Development of electromagnetic shielding materials from the conductive blends of </w:t>
            </w:r>
            <w:proofErr w:type="spellStart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polyaniline</w:t>
            </w:r>
            <w:proofErr w:type="spellEnd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 xml:space="preserve"> and </w:t>
            </w:r>
            <w:proofErr w:type="spellStart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polyaniline</w:t>
            </w:r>
            <w:proofErr w:type="spellEnd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 xml:space="preserve">-clay </w:t>
            </w:r>
            <w:proofErr w:type="spellStart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nanocomposite</w:t>
            </w:r>
            <w:proofErr w:type="spellEnd"/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-EVA: Preparation and properties. Composites Science and Technology, Elsevier</w:t>
            </w:r>
            <w:r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 xml:space="preserve"> </w:t>
            </w:r>
            <w:r w:rsidRPr="009C5095">
              <w:rPr>
                <w:rFonts w:ascii="Helvetica Neue" w:eastAsia="Times New Roman" w:hAnsi="Helvetica Neue"/>
                <w:color w:val="333333"/>
                <w:sz w:val="19"/>
                <w:szCs w:val="19"/>
                <w:lang w:bidi="hi-IN"/>
              </w:rPr>
              <w:t>2009 69, 3–4, 358-364.</w:t>
            </w:r>
            <w:r>
              <w:t xml:space="preserve"> </w:t>
            </w:r>
            <w:hyperlink r:id="rId7" w:history="1">
              <w:r w:rsidRPr="009C5095">
                <w:rPr>
                  <w:rStyle w:val="Hyperlink"/>
                  <w:rFonts w:ascii="Helvetica Neue" w:eastAsia="Times New Roman" w:hAnsi="Helvetica Neue"/>
                  <w:sz w:val="19"/>
                  <w:szCs w:val="19"/>
                  <w:lang w:bidi="hi-IN"/>
                </w:rPr>
                <w:t>https://doi.org/10.1016/j.compscitech.2008.10.026</w:t>
              </w:r>
            </w:hyperlink>
          </w:p>
          <w:p w:rsidR="009C5095" w:rsidRDefault="009C5095" w:rsidP="009C5095">
            <w:pPr>
              <w:spacing w:before="0" w:after="0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   Impact factor- 8.528, No of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google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scholar citations-137. </w:t>
            </w:r>
          </w:p>
          <w:p w:rsidR="00CE71AE" w:rsidRPr="00CE71AE" w:rsidRDefault="00CE71AE" w:rsidP="00CE71A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J.D.Sudha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Kamlesh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Patel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P.Radhakrishnan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Nair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Development of electromagnetic shielding materials from the conductive blends of polystyrene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polyaniline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-clay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nanocomposites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 Composites Part A: Applied Science and Manufacturing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 Elsevier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41, 11, 2010, 1647-165.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hyperlink r:id="rId8" w:history="1">
              <w:r w:rsidRPr="00CE71AE">
                <w:rPr>
                  <w:rStyle w:val="Hyperlink"/>
                  <w:rFonts w:ascii="Helvetica Neue" w:eastAsia="Times New Roman" w:hAnsi="Helvetica Neue" w:cs="Times New Roman"/>
                  <w:sz w:val="19"/>
                  <w:szCs w:val="19"/>
                  <w:lang w:bidi="hi-IN"/>
                </w:rPr>
                <w:t>https://doi.org/10.1016/j.compositesa.2010.07.015</w:t>
              </w:r>
            </w:hyperlink>
          </w:p>
          <w:p w:rsidR="00CE71AE" w:rsidRPr="00CE71AE" w:rsidRDefault="00CE71AE" w:rsidP="00CE71AE">
            <w:p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Impact factor – 7.664, No of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google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scholar citations – 59</w:t>
            </w:r>
          </w:p>
          <w:p w:rsidR="009D5D31" w:rsidRDefault="009C5095" w:rsidP="009E6A06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J.D.Sudha</w:t>
            </w:r>
            <w:proofErr w:type="gram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,Rohini</w:t>
            </w:r>
            <w:proofErr w:type="spellEnd"/>
            <w:proofErr w:type="gram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Kuttiplavil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Narayanan,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.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Electrically conducting silver nanoparticle–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polyacrylic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acid hydrogel by in situ reduction and polymerization approach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Materials Letters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Elsevier 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2014, 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116,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135-138.</w:t>
            </w:r>
          </w:p>
          <w:p w:rsidR="009D5D31" w:rsidRPr="00AA5E6C" w:rsidRDefault="001760A7" w:rsidP="009C5095">
            <w:p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hyperlink r:id="rId9" w:history="1">
              <w:r w:rsidR="009D5D31" w:rsidRPr="0086708F">
                <w:rPr>
                  <w:rStyle w:val="Hyperlink"/>
                  <w:rFonts w:ascii="Helvetica Neue" w:eastAsia="Times New Roman" w:hAnsi="Helvetica Neue" w:cs="Times New Roman"/>
                  <w:sz w:val="19"/>
                  <w:szCs w:val="19"/>
                  <w:lang w:bidi="hi-IN"/>
                </w:rPr>
                <w:t>https://doi.org/10.1016/j.matlet.2013.10.110</w:t>
              </w:r>
            </w:hyperlink>
            <w:r w:rsidR="009C5095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9D5D31" w:rsidRPr="00213254">
              <w:rPr>
                <w:rStyle w:val="Hyperlink"/>
                <w:rFonts w:ascii="Helvetica Neue" w:eastAsia="Times New Roman" w:hAnsi="Helvetica Neue" w:cs="Times New Roman"/>
                <w:color w:val="000000" w:themeColor="text1"/>
                <w:sz w:val="19"/>
                <w:szCs w:val="19"/>
                <w:u w:val="none"/>
                <w:lang w:bidi="hi-IN"/>
              </w:rPr>
              <w:t xml:space="preserve">Impact factor </w:t>
            </w:r>
            <w:r w:rsidR="009D5D31">
              <w:rPr>
                <w:rStyle w:val="Hyperlink"/>
                <w:rFonts w:ascii="Helvetica Neue" w:eastAsia="Times New Roman" w:hAnsi="Helvetica Neue" w:cs="Times New Roman"/>
                <w:color w:val="000000" w:themeColor="text1"/>
                <w:sz w:val="19"/>
                <w:szCs w:val="19"/>
                <w:u w:val="none"/>
                <w:lang w:bidi="hi-IN"/>
              </w:rPr>
              <w:t>–</w:t>
            </w:r>
            <w:r w:rsidR="009D5D31" w:rsidRPr="00213254">
              <w:rPr>
                <w:rStyle w:val="Hyperlink"/>
                <w:rFonts w:ascii="Helvetica Neue" w:eastAsia="Times New Roman" w:hAnsi="Helvetica Neue" w:cs="Times New Roman"/>
                <w:color w:val="000000" w:themeColor="text1"/>
                <w:sz w:val="19"/>
                <w:szCs w:val="19"/>
                <w:u w:val="none"/>
                <w:lang w:bidi="hi-IN"/>
              </w:rPr>
              <w:t xml:space="preserve"> </w:t>
            </w:r>
            <w:r w:rsidR="009D5D31">
              <w:rPr>
                <w:rStyle w:val="Hyperlink"/>
                <w:rFonts w:ascii="Helvetica Neue" w:eastAsia="Times New Roman" w:hAnsi="Helvetica Neue" w:cs="Times New Roman"/>
                <w:color w:val="000000" w:themeColor="text1"/>
                <w:sz w:val="19"/>
                <w:szCs w:val="19"/>
                <w:u w:val="none"/>
                <w:lang w:bidi="hi-IN"/>
              </w:rPr>
              <w:t xml:space="preserve">3.423 , 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No of </w:t>
            </w:r>
            <w:proofErr w:type="spellStart"/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google</w:t>
            </w:r>
            <w:proofErr w:type="spellEnd"/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scholar citations – 37</w:t>
            </w:r>
          </w:p>
          <w:p w:rsidR="009D5D31" w:rsidRDefault="009C5095" w:rsidP="009E6A06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J.D.Sudha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Andrij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Pich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Viswan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L.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Reena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</w:t>
            </w:r>
            <w:r w:rsid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and Hans-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Juergen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P. Adler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Water-dispersible multifunctional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polyaniline-laponite-keggin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iron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nanocomposites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through a template approach J. Mater. Chem., 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Royal Society of Chemistry 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2011, 21, 16642-16650.</w:t>
            </w:r>
          </w:p>
          <w:p w:rsidR="009D5D31" w:rsidRPr="00AA5E6C" w:rsidRDefault="001760A7" w:rsidP="009C5095">
            <w:p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hyperlink r:id="rId10" w:history="1">
              <w:r w:rsidR="009D5D31" w:rsidRPr="0086708F">
                <w:rPr>
                  <w:rStyle w:val="Hyperlink"/>
                  <w:rFonts w:ascii="Helvetica Neue" w:eastAsia="Times New Roman" w:hAnsi="Helvetica Neue" w:cs="Times New Roman"/>
                  <w:sz w:val="19"/>
                  <w:szCs w:val="19"/>
                  <w:lang w:bidi="hi-IN"/>
                </w:rPr>
                <w:t>https://doi.org/10.1039/C1JM13494A</w:t>
              </w:r>
            </w:hyperlink>
            <w:r w:rsidR="009C5095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Impact factor – 7.393, No of </w:t>
            </w:r>
            <w:proofErr w:type="spellStart"/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google</w:t>
            </w:r>
            <w:proofErr w:type="spellEnd"/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scholar citations – 23</w:t>
            </w:r>
          </w:p>
          <w:p w:rsidR="009D5D31" w:rsidRDefault="009C5095" w:rsidP="009E6A06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R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Ramakrishnan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S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 w:rsid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</w:t>
            </w:r>
            <w:r w:rsidR="006A49C7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KN </w:t>
            </w:r>
            <w:proofErr w:type="spellStart"/>
            <w:r w:rsidR="006A49C7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Rohini</w:t>
            </w:r>
            <w:proofErr w:type="spellEnd"/>
            <w:r w:rsid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</w:t>
            </w:r>
            <w:r w:rsidR="006A49C7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J.D. </w:t>
            </w:r>
            <w:proofErr w:type="spellStart"/>
            <w:r w:rsidR="006A49C7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Sudha</w:t>
            </w:r>
            <w:proofErr w:type="spellEnd"/>
            <w:r w:rsidR="006A49C7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</w:t>
            </w:r>
            <w:r w:rsid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Percolated conductive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polyaniline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-clay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nanocomposite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in polyvinyl chloride through the combined approach porous template and self-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assembly,express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polymer letter 2014</w:t>
            </w:r>
            <w:r w:rsid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,13,3144.</w:t>
            </w:r>
          </w:p>
          <w:p w:rsidR="009D5D31" w:rsidRPr="006A49C7" w:rsidRDefault="009D5D31" w:rsidP="006A49C7">
            <w:pPr>
              <w:spacing w:before="0" w:after="0"/>
              <w:ind w:left="225"/>
              <w:jc w:val="left"/>
              <w:rPr>
                <w:rStyle w:val="Hyperlink"/>
                <w:rFonts w:ascii="Helvetica Neue" w:eastAsia="Times New Roman" w:hAnsi="Helvetica Neue" w:cs="Times New Roman"/>
                <w:sz w:val="19"/>
                <w:szCs w:val="19"/>
                <w:lang w:bidi="hi-IN"/>
              </w:rPr>
            </w:pPr>
            <w:r w:rsidRPr="004E5122">
              <w:rPr>
                <w:rStyle w:val="Hyperlink"/>
                <w:rFonts w:ascii="Helvetica Neue" w:eastAsia="Times New Roman" w:hAnsi="Helvetica Neue" w:cs="Times New Roman"/>
                <w:sz w:val="19"/>
                <w:szCs w:val="19"/>
                <w:lang w:bidi="hi-IN"/>
              </w:rPr>
              <w:t>DOI: 10.3144/expresspolymlett.2014.13</w:t>
            </w:r>
            <w:r w:rsidR="006A49C7">
              <w:rPr>
                <w:rStyle w:val="Hyperlink"/>
                <w:rFonts w:ascii="Helvetica Neue" w:eastAsia="Times New Roman" w:hAnsi="Helvetica Neue" w:cs="Times New Roman"/>
                <w:sz w:val="19"/>
                <w:szCs w:val="19"/>
                <w:lang w:bidi="hi-IN"/>
              </w:rPr>
              <w:t xml:space="preserve">  </w:t>
            </w:r>
            <w:r w:rsidRPr="0021705B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Impact Factor – 4.161</w:t>
            </w:r>
            <w:r w:rsidRPr="004E5122">
              <w:rPr>
                <w:color w:val="333333"/>
              </w:rPr>
              <w:t xml:space="preserve">,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No of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google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scholar citations- 15</w:t>
            </w:r>
          </w:p>
          <w:p w:rsidR="006A49C7" w:rsidRDefault="006A49C7" w:rsidP="006A49C7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lastRenderedPageBreak/>
              <w:t xml:space="preserve">NK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Sadanandhan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S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J.D.Sudha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Tweaking the Organization of Liquid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Crystallinity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and Molecular Gelation in Cholesterol Tagged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Cardanol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by Self Assembly , Chemistry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Select,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2016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,201,600268.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Wiley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</w:p>
          <w:p w:rsidR="006A49C7" w:rsidRDefault="006A49C7" w:rsidP="006A49C7">
            <w:pPr>
              <w:spacing w:before="0" w:after="0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>
              <w:rPr>
                <w:rFonts w:ascii="Helvetica Neue" w:eastAsia="Times New Roman" w:hAnsi="Helvetica Neue" w:cs="Times New Roman"/>
                <w:sz w:val="19"/>
                <w:szCs w:val="19"/>
                <w:lang w:bidi="hi-IN"/>
              </w:rPr>
              <w:t xml:space="preserve">     </w:t>
            </w:r>
            <w:hyperlink r:id="rId11" w:history="1">
              <w:r w:rsidRPr="004D4B11">
                <w:rPr>
                  <w:rStyle w:val="Hyperlink"/>
                  <w:rFonts w:ascii="Helvetica Neue" w:eastAsia="Times New Roman" w:hAnsi="Helvetica Neue" w:cs="Times New Roman"/>
                  <w:sz w:val="19"/>
                  <w:szCs w:val="19"/>
                  <w:lang w:bidi="hi-IN"/>
                </w:rPr>
                <w:t>https://doi.org/10.1002/slct.201600268 Impact Factor – 2.109</w:t>
              </w:r>
            </w:hyperlink>
          </w:p>
          <w:p w:rsidR="009D5D31" w:rsidRPr="006A49C7" w:rsidRDefault="006A49C7" w:rsidP="006A49C7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</w:t>
            </w:r>
            <w:proofErr w:type="gramStart"/>
            <w:r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</w:t>
            </w:r>
            <w:proofErr w:type="spellStart"/>
            <w:r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Suja</w:t>
            </w:r>
            <w:proofErr w:type="spellEnd"/>
            <w:proofErr w:type="gramEnd"/>
            <w:r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 </w:t>
            </w:r>
            <w:r w:rsidR="009D5D31"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Facile Green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9D5D31"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Synthesis of Silver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="009D5D31"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</w:t>
            </w:r>
            <w:proofErr w:type="spellEnd"/>
            <w:r w:rsidR="009D5D31"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particles from </w:t>
            </w:r>
            <w:proofErr w:type="spellStart"/>
            <w:r w:rsidR="009D5D31"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catharanthus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="009D5D31"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roseus</w:t>
            </w:r>
            <w:proofErr w:type="spellEnd"/>
            <w:r w:rsidR="009D5D31" w:rsidRP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flower extract for Antimicrobial Applications. JETIR 2020 volume 7 issue 1 1577-1586.</w:t>
            </w:r>
          </w:p>
          <w:p w:rsidR="009D5D31" w:rsidRDefault="006A49C7" w:rsidP="009E6A06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Suja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S,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Phyto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chemical purification and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pectral analysis of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compounds from root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tuber extract of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Aparagus</w:t>
            </w:r>
            <w:proofErr w:type="spellEnd"/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</w:p>
          <w:p w:rsidR="009D5D31" w:rsidRDefault="009D5D31" w:rsidP="009D5D31">
            <w:p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Material today proceedings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2020</w:t>
            </w:r>
            <w:r w:rsidR="006A49C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Elsevier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</w:p>
          <w:p w:rsidR="009D5D31" w:rsidRDefault="001760A7" w:rsidP="003C5E6B">
            <w:p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hyperlink r:id="rId12" w:history="1">
              <w:r w:rsidR="009D5D31" w:rsidRPr="0086708F">
                <w:rPr>
                  <w:rStyle w:val="Hyperlink"/>
                  <w:rFonts w:ascii="Helvetica Neue" w:eastAsia="Times New Roman" w:hAnsi="Helvetica Neue" w:cs="Times New Roman"/>
                  <w:sz w:val="19"/>
                  <w:szCs w:val="19"/>
                  <w:lang w:bidi="hi-IN"/>
                </w:rPr>
                <w:t>https://doi.org/10.1016/j.matpr.2020.05.262</w:t>
              </w:r>
            </w:hyperlink>
          </w:p>
          <w:p w:rsidR="009D5D31" w:rsidRPr="00AA5E6C" w:rsidRDefault="009D5D31" w:rsidP="009D5D31">
            <w:p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21705B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Impact Factor –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0.55</w:t>
            </w:r>
            <w:r w:rsidRPr="004E5122">
              <w:rPr>
                <w:color w:val="333333"/>
              </w:rPr>
              <w:t xml:space="preserve">,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No of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google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scholar citations- NIL</w:t>
            </w:r>
          </w:p>
          <w:p w:rsidR="009D5D31" w:rsidRDefault="006A49C7" w:rsidP="009E6A06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S.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 E.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Rishad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Baig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 C.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Molji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 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Aravind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Aashish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 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Asha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 Kumar and 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udha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J.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Devaki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. 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Nipping the Shape of the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Nanosilver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through Bio-Based Capping Strategy and Studies on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t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heir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Electrocatalytic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Performance Using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Electrospectrometry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J.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Electrochem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 Soc. 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CE71AE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2021 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168, 07,7504</w:t>
            </w:r>
            <w:r w:rsidR="00CE71AE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 IOP Science</w:t>
            </w:r>
          </w:p>
          <w:p w:rsidR="009D5D31" w:rsidRPr="00AA5E6C" w:rsidRDefault="001760A7" w:rsidP="00CE71AE">
            <w:p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hyperlink r:id="rId13" w:history="1">
              <w:r w:rsidR="009D5D31" w:rsidRPr="0086708F">
                <w:rPr>
                  <w:rStyle w:val="Hyperlink"/>
                  <w:rFonts w:ascii="Helvetica Neue" w:eastAsia="Times New Roman" w:hAnsi="Helvetica Neue" w:cs="Times New Roman"/>
                  <w:sz w:val="19"/>
                  <w:szCs w:val="19"/>
                  <w:lang w:bidi="hi-IN"/>
                </w:rPr>
                <w:t>https://doi.org/10.1149/1945-7111/ac0ec1</w:t>
              </w:r>
            </w:hyperlink>
            <w:r w:rsidR="00CE71AE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Impact Factor – 4.316, No of </w:t>
            </w:r>
            <w:proofErr w:type="spellStart"/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google</w:t>
            </w:r>
            <w:proofErr w:type="spellEnd"/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scholar citations – 1</w:t>
            </w:r>
          </w:p>
          <w:p w:rsidR="009D5D31" w:rsidRPr="00AA5E6C" w:rsidRDefault="00CE71AE" w:rsidP="00CE71AE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Sudha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J.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D.,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S., J.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Chameswary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. 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Development of EMI shielding material from EVA </w:t>
            </w:r>
            <w:proofErr w:type="spellStart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polyaniline</w:t>
            </w:r>
            <w:proofErr w:type="spellEnd"/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composite blends ICAMC 2009. </w:t>
            </w:r>
            <w:r w:rsidR="009D5D31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Conference Proceedings.</w:t>
            </w:r>
            <w:r w:rsidR="009D5D31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</w:p>
        </w:tc>
      </w:tr>
      <w:tr w:rsidR="00104FC6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F07699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lastRenderedPageBreak/>
              <w:t>Book Chapter Published</w:t>
            </w:r>
          </w:p>
        </w:tc>
      </w:tr>
      <w:tr w:rsidR="00F07699" w:rsidRPr="00AA5E6C" w:rsidTr="00F07699">
        <w:tc>
          <w:tcPr>
            <w:tcW w:w="197" w:type="pct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07699" w:rsidRPr="00AA5E6C" w:rsidRDefault="00F07699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  <w:tc>
          <w:tcPr>
            <w:tcW w:w="4803" w:type="pct"/>
            <w:gridSpan w:val="2"/>
            <w:shd w:val="clear" w:color="auto" w:fill="FFFFFF"/>
          </w:tcPr>
          <w:p w:rsidR="00F07699" w:rsidRPr="00AA5E6C" w:rsidRDefault="00CE71AE" w:rsidP="00CE71AE">
            <w:pPr>
              <w:numPr>
                <w:ilvl w:val="0"/>
                <w:numId w:val="13"/>
              </w:num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Sarojam.</w:t>
            </w:r>
            <w:r w:rsidR="00B45F6A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Size</w:t>
            </w:r>
            <w:proofErr w:type="spellEnd"/>
            <w:r w:rsidR="00B45F6A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- and Shape-Reliant Antimicrobial Applications of Silver Nanoparticles,  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published</w:t>
            </w:r>
            <w:r w:rsidR="00B45F6A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in the book entitled “Sustainable </w:t>
            </w:r>
            <w:proofErr w:type="spellStart"/>
            <w:r w:rsidR="00B45F6A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Nanomaterials</w:t>
            </w:r>
            <w:proofErr w:type="spellEnd"/>
            <w:r w:rsidR="00B45F6A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for </w:t>
            </w:r>
            <w:proofErr w:type="spellStart"/>
            <w:r w:rsidR="00B45F6A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Biosystem</w:t>
            </w:r>
            <w:proofErr w:type="spellEnd"/>
            <w:r w:rsidR="00B45F6A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Engineering: Impacts, Challenges, and Future Prospects”  published by AAP, CRC Press, USA (Taylor and Francis Group)</w:t>
            </w:r>
          </w:p>
        </w:tc>
      </w:tr>
      <w:tr w:rsidR="00F07699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F07699" w:rsidRPr="00AA5E6C" w:rsidRDefault="00F07699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  <w:t>National Publication</w:t>
            </w:r>
          </w:p>
        </w:tc>
      </w:tr>
      <w:tr w:rsidR="00104FC6" w:rsidRPr="00AA5E6C" w:rsidTr="00F07699">
        <w:tc>
          <w:tcPr>
            <w:tcW w:w="200" w:type="pct"/>
            <w:gridSpan w:val="2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righ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  <w:tc>
          <w:tcPr>
            <w:tcW w:w="4800" w:type="pct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CE71AE" w:rsidP="00CE71AE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S.,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Sree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Raj S,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Asha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Kumar.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Development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of novel ternary hybrid composite as electrode material for super capacitors. Journal of Research in Applied Chemistry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2020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5. Issue 1,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12</w:t>
            </w:r>
            <w:r w:rsidR="00E2454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</w:p>
        </w:tc>
      </w:tr>
      <w:tr w:rsidR="00104FC6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19"/>
                <w:lang w:bidi="hi-IN"/>
              </w:rPr>
              <w:t>Papers presented in international Conferences and Seminars</w:t>
            </w:r>
            <w:r w:rsidRPr="00AA5E6C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19"/>
                <w:lang w:bidi="hi-IN"/>
              </w:rPr>
              <w:br/>
              <w:t>(Poster presentation):</w:t>
            </w:r>
          </w:p>
        </w:tc>
      </w:tr>
      <w:tr w:rsidR="00104FC6" w:rsidRPr="00AA5E6C" w:rsidTr="00F07699">
        <w:tc>
          <w:tcPr>
            <w:tcW w:w="200" w:type="pct"/>
            <w:gridSpan w:val="2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righ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  <w:tc>
          <w:tcPr>
            <w:tcW w:w="4800" w:type="pct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CE71AE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S.Sivakala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JD.Sudha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Polyaniline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-clay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nanocomposite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using renewable resourc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e based functionalized dopant. 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Macro 2009, IIT </w:t>
            </w:r>
            <w:proofErr w:type="gram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Madras ,</w:t>
            </w:r>
            <w:proofErr w:type="gram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India, March 9-11.</w:t>
            </w:r>
          </w:p>
          <w:p w:rsidR="00104FC6" w:rsidRPr="00AA5E6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 </w:t>
            </w:r>
            <w:proofErr w:type="spellStart"/>
            <w:r w:rsidR="00CE71AE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S.Sivakala</w:t>
            </w:r>
            <w:proofErr w:type="spellEnd"/>
            <w:r w:rsidR="00CE71AE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</w:t>
            </w:r>
            <w:proofErr w:type="spellStart"/>
            <w:r w:rsidR="00CE71AE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JD.Sudha</w:t>
            </w:r>
            <w:proofErr w:type="spellEnd"/>
            <w:r w:rsidR="00CE71AE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 w:rsidR="00CE71AE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Electrically conducting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polyaniline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/polystyrene blend through host matrix assisted in-situ   Polymerization of aniline in presence of functionalized dopant for electromagnetic shielding </w:t>
            </w:r>
            <w:proofErr w:type="gram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applications.,</w:t>
            </w:r>
            <w:proofErr w:type="gram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MRSI A</w:t>
            </w:r>
            <w:r w:rsidR="00CE71AE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GM 2009, Kolkata February 10-12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</w:p>
          <w:p w:rsidR="00104FC6" w:rsidRPr="00AA5E6C" w:rsidRDefault="00CE71AE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S.Sivakala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J.Chameswary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, R.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Prasanth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and 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JD.Sudha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Intrinsically Conducting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polyaniline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–clay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nanocomposite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/low density polyethylene blend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f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or EMI shielding: Preparation and properties:  International conference on advanced materials and composites, organized by  National Institute for Interdisciplinary Science and Technology (NIIST), CSIR, Thiruvananthapuram, India. October 24-26, 2007, P. 84.</w:t>
            </w:r>
          </w:p>
          <w:p w:rsidR="00104FC6" w:rsidRPr="00AA5E6C" w:rsidRDefault="00CE71AE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Tuning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the size and shape of silver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particles through bio-based method ,International seminar on SITCA 2016 organized by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Dept.of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Chemistry Christian College,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Kattakada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19th-20th July2016.</w:t>
            </w:r>
          </w:p>
          <w:p w:rsidR="00104FC6" w:rsidRPr="00AA5E6C" w:rsidRDefault="00CE71AE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Tuning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the size and shape of gold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particles using seed mediated growth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method</w:t>
            </w:r>
            <w:proofErr w:type="gram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,KSCSTE</w:t>
            </w:r>
            <w:proofErr w:type="spellEnd"/>
            <w:proofErr w:type="gram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sponsored seminar on Augmentation of ground water resources at S.N. College, Kollam. 29th-30th </w:t>
            </w:r>
            <w:proofErr w:type="spellStart"/>
            <w:proofErr w:type="gram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june</w:t>
            </w:r>
            <w:proofErr w:type="spellEnd"/>
            <w:proofErr w:type="gram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2016.</w:t>
            </w:r>
          </w:p>
          <w:p w:rsidR="00104FC6" w:rsidRPr="00AA5E6C" w:rsidRDefault="00CE71AE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EMI shielding materials. UGC sponsored national seminar on Recent and Emerging Advances in Chemical Science organized by Dept. Of Chemistry All saints College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trivandrum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 8th-9th January 2015</w:t>
            </w:r>
          </w:p>
          <w:p w:rsidR="00104FC6" w:rsidRPr="00AA5E6C" w:rsidRDefault="00CE71AE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PEDOT gold composite for solar cell application. National seminar on Emerging trends in material Science, organized by Dept of Chemistry, S.N. College for </w:t>
            </w:r>
            <w:proofErr w:type="gram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women ,</w:t>
            </w:r>
            <w:proofErr w:type="gram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Kollam 29th 1st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october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2014.</w:t>
            </w:r>
          </w:p>
          <w:p w:rsidR="00104FC6" w:rsidRPr="00AA5E6C" w:rsidRDefault="00CE71AE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Facile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seed mediated strategy for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nanoparticles.Emerging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Trends in pure and applied sciences. </w:t>
            </w:r>
            <w:proofErr w:type="gram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organized</w:t>
            </w:r>
            <w:proofErr w:type="gram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by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Dept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of Chemistry,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St.Gregorious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college,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Kottarakara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18th January 2014.</w:t>
            </w:r>
          </w:p>
          <w:p w:rsidR="00104FC6" w:rsidRPr="00AA5E6C" w:rsidRDefault="00CE71AE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Poster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presentation in National seminar on Advanced analytical techniques, Mar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ivanios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college, Trivandrum, 9th 11th march 2016</w:t>
            </w:r>
          </w:p>
          <w:p w:rsidR="00104FC6" w:rsidRPr="00AA5E6C" w:rsidRDefault="00E2454C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“Organic inorganic hybrid composite for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supercapacitor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application” in the National Seminar conducted by Govt. College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Chavara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 Kollam on 28-29th November 2019.</w:t>
            </w:r>
          </w:p>
          <w:p w:rsidR="00104FC6" w:rsidRDefault="00E2454C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S.</w:t>
            </w:r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Polyethylene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dioxythiophene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silver composite as electrochemical sensor for ascorbic acid.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Sivakala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S. International e-conference on advanced polymeric materials. D.B. College, </w:t>
            </w:r>
            <w:proofErr w:type="spellStart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Sasthamkottai</w:t>
            </w:r>
            <w:proofErr w:type="spellEnd"/>
            <w:r w:rsidR="00104FC6"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 November 2020.</w:t>
            </w:r>
          </w:p>
          <w:p w:rsidR="000D5409" w:rsidRPr="00AA5E6C" w:rsidRDefault="00E2454C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I</w:t>
            </w:r>
            <w:r w:rsidR="00C16E5F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nvited talk on 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‘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Organic inorganic hybrid composite</w:t>
            </w: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 new scopes and future perspectives’ in the </w:t>
            </w:r>
            <w:r w:rsidR="00C16E5F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online international conference ICAN 2021 organized by </w:t>
            </w:r>
            <w:proofErr w:type="spellStart"/>
            <w:r w:rsidR="00C16E5F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Amal</w:t>
            </w:r>
            <w:proofErr w:type="spellEnd"/>
            <w:r w:rsidR="00C16E5F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="00C16E5F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Jyothi</w:t>
            </w:r>
            <w:proofErr w:type="spellEnd"/>
            <w:r w:rsidR="00C16E5F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College of Engineering and school of materials </w:t>
            </w:r>
            <w:proofErr w:type="spellStart"/>
            <w:r w:rsidR="00C16E5F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M.G.University</w:t>
            </w:r>
            <w:proofErr w:type="spellEnd"/>
            <w:r w:rsidR="00C16E5F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, Kerala 14-12-2021 t0 16-12-2021</w:t>
            </w:r>
          </w:p>
          <w:p w:rsidR="00532BEF" w:rsidRPr="00AA5E6C" w:rsidRDefault="00532BEF" w:rsidP="00532BEF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</w:tr>
      <w:tr w:rsidR="00104FC6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19"/>
                <w:lang w:bidi="hi-IN"/>
              </w:rPr>
              <w:t>Seminars / Workshops Organized</w:t>
            </w:r>
          </w:p>
        </w:tc>
      </w:tr>
      <w:tr w:rsidR="00104FC6" w:rsidRPr="00AA5E6C" w:rsidTr="00F07699">
        <w:tc>
          <w:tcPr>
            <w:tcW w:w="200" w:type="pct"/>
            <w:gridSpan w:val="2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righ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  <w:tc>
          <w:tcPr>
            <w:tcW w:w="4800" w:type="pct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National Science Day Celebrations 2017 by KSCSTE-Two day Seminar</w:t>
            </w:r>
          </w:p>
          <w:p w:rsidR="00104FC6" w:rsidRPr="00AA5E6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Department level Spectrum Seminar Series by PTA 2019</w:t>
            </w:r>
          </w:p>
          <w:p w:rsidR="00104FC6" w:rsidRPr="00AA5E6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150th Birth Anniversary of Marie Curie 2017 by Department</w:t>
            </w:r>
          </w:p>
          <w:p w:rsidR="00104FC6" w:rsidRPr="00E2454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Ozone day Celebrations 2019 by Department</w:t>
            </w:r>
          </w:p>
          <w:p w:rsidR="00E2454C" w:rsidRPr="00AA5E6C" w:rsidRDefault="00E2454C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Ozone day </w:t>
            </w:r>
            <w:proofErr w:type="spellStart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Celebratins</w:t>
            </w:r>
            <w:proofErr w:type="spellEnd"/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2020 </w:t>
            </w:r>
          </w:p>
        </w:tc>
      </w:tr>
      <w:tr w:rsidR="00104FC6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19"/>
                <w:lang w:bidi="hi-IN"/>
              </w:rPr>
              <w:t>Achievements/ Awards</w:t>
            </w:r>
          </w:p>
        </w:tc>
      </w:tr>
      <w:tr w:rsidR="00104FC6" w:rsidRPr="00AA5E6C" w:rsidTr="00F07699">
        <w:tc>
          <w:tcPr>
            <w:tcW w:w="200" w:type="pct"/>
            <w:gridSpan w:val="2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296427">
            <w:p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</w:p>
        </w:tc>
        <w:tc>
          <w:tcPr>
            <w:tcW w:w="4800" w:type="pct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M</w:t>
            </w:r>
            <w:r w:rsidR="00296427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Sc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First Rank, Kerala University.</w:t>
            </w:r>
          </w:p>
          <w:p w:rsidR="00104FC6" w:rsidRPr="00AA5E6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Prof. P.V. Nair endowment Gold medal from Kerala University</w:t>
            </w:r>
          </w:p>
          <w:p w:rsidR="00104FC6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Prof.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Dharmaraja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Iyyer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 endowment Gold Medal from Kerala University</w:t>
            </w:r>
          </w:p>
          <w:p w:rsidR="003C5E6B" w:rsidRDefault="003C5E6B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Reviewer Journal of Nano Particle Research, Springer</w:t>
            </w:r>
          </w:p>
          <w:p w:rsidR="000E247C" w:rsidRPr="00AA5E6C" w:rsidRDefault="000E247C" w:rsidP="000E247C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h-index -6, i -</w:t>
            </w:r>
            <w:r w:rsidRPr="000E247C"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bidi="hi-IN"/>
              </w:rPr>
              <w:t>10</w:t>
            </w:r>
            <w:r>
              <w:rPr>
                <w:rFonts w:ascii="Helvetica Neue" w:eastAsia="Times New Roman" w:hAnsi="Helvetica Neue" w:cs="Times New Roman"/>
                <w:color w:val="333333"/>
                <w:sz w:val="16"/>
                <w:szCs w:val="16"/>
                <w:lang w:bidi="hi-IN"/>
              </w:rPr>
              <w:t xml:space="preserve"> index- 6</w:t>
            </w:r>
          </w:p>
        </w:tc>
      </w:tr>
      <w:tr w:rsidR="00104FC6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19"/>
                <w:lang w:bidi="hi-IN"/>
              </w:rPr>
              <w:t>Membership in Academic &amp; Professional Bodies</w:t>
            </w:r>
          </w:p>
        </w:tc>
      </w:tr>
      <w:tr w:rsidR="00104FC6" w:rsidRPr="00AA5E6C" w:rsidTr="00F07699">
        <w:tc>
          <w:tcPr>
            <w:tcW w:w="200" w:type="pct"/>
            <w:gridSpan w:val="2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righ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  <w:tc>
          <w:tcPr>
            <w:tcW w:w="4800" w:type="pct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Academy of Chemistry teachers- Kerala,</w:t>
            </w:r>
          </w:p>
          <w:p w:rsidR="00390A85" w:rsidRPr="00390A85" w:rsidRDefault="00390A85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390A85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Institute of Scholars, Bangalore</w:t>
            </w:r>
          </w:p>
          <w:p w:rsidR="00390A85" w:rsidRPr="00AA5E6C" w:rsidRDefault="00390A85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Electro chemical Research Society</w:t>
            </w:r>
          </w:p>
        </w:tc>
      </w:tr>
      <w:tr w:rsidR="00104FC6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" w:eastAsia="Times New Roman" w:hAnsi="Helvetica" w:cs="Times New Roman"/>
                <w:b/>
                <w:bCs/>
                <w:color w:val="333333"/>
                <w:sz w:val="19"/>
                <w:szCs w:val="19"/>
                <w:lang w:bidi="hi-IN"/>
              </w:rPr>
              <w:t>Position/Responsibilities held</w:t>
            </w:r>
          </w:p>
        </w:tc>
      </w:tr>
      <w:tr w:rsidR="00104FC6" w:rsidRPr="00AA5E6C" w:rsidTr="00F07699">
        <w:tc>
          <w:tcPr>
            <w:tcW w:w="200" w:type="pct"/>
            <w:gridSpan w:val="2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104FC6">
            <w:pPr>
              <w:spacing w:before="0" w:after="0"/>
              <w:jc w:val="righ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</w:p>
        </w:tc>
        <w:tc>
          <w:tcPr>
            <w:tcW w:w="4800" w:type="pct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  <w:hideMark/>
          </w:tcPr>
          <w:p w:rsidR="00104FC6" w:rsidRPr="00AA5E6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IQAC member at SNCW, Kollam,</w:t>
            </w:r>
          </w:p>
          <w:p w:rsidR="00104FC6" w:rsidRPr="00AA5E6C" w:rsidRDefault="00104FC6" w:rsidP="00AE3EAD">
            <w:pPr>
              <w:numPr>
                <w:ilvl w:val="0"/>
                <w:numId w:val="1"/>
              </w:numPr>
              <w:spacing w:before="0" w:after="0"/>
              <w:ind w:left="225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 xml:space="preserve">NSS PO at SNC </w:t>
            </w:r>
            <w:proofErr w:type="spellStart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Chempazhanthy</w:t>
            </w:r>
            <w:proofErr w:type="spellEnd"/>
            <w:r w:rsidRPr="00AA5E6C">
              <w:rPr>
                <w:rFonts w:ascii="Helvetica Neue" w:eastAsia="Times New Roman" w:hAnsi="Helvetica Neue" w:cs="Times New Roman"/>
                <w:color w:val="333333"/>
                <w:sz w:val="19"/>
                <w:szCs w:val="19"/>
                <w:lang w:bidi="hi-IN"/>
              </w:rPr>
              <w:t>.</w:t>
            </w:r>
          </w:p>
        </w:tc>
      </w:tr>
      <w:tr w:rsidR="00532BEF" w:rsidRPr="00AA5E6C" w:rsidTr="00F07699">
        <w:tc>
          <w:tcPr>
            <w:tcW w:w="5000" w:type="pct"/>
            <w:gridSpan w:val="3"/>
            <w:shd w:val="clear" w:color="auto" w:fill="FFFFFF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532BEF" w:rsidRPr="00AA5E6C" w:rsidRDefault="00532BEF" w:rsidP="00104FC6">
            <w:pPr>
              <w:numPr>
                <w:ilvl w:val="0"/>
                <w:numId w:val="8"/>
              </w:numPr>
              <w:spacing w:before="0" w:after="0"/>
              <w:ind w:left="0"/>
              <w:jc w:val="left"/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</w:pPr>
            <w:r w:rsidRPr="00AA5E6C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  <w:t>Minor Project Completed- one</w:t>
            </w:r>
            <w:r w:rsidR="009E7A47" w:rsidRPr="00AA5E6C">
              <w:rPr>
                <w:rFonts w:ascii="Helvetica" w:eastAsia="Times New Roman" w:hAnsi="Helvetica" w:cs="Times New Roman"/>
                <w:color w:val="333333"/>
                <w:sz w:val="19"/>
                <w:szCs w:val="19"/>
                <w:lang w:bidi="hi-IN"/>
              </w:rPr>
              <w:t>- UGC Minor Project -1.6 lakhs ( completed in 2016)</w:t>
            </w:r>
          </w:p>
        </w:tc>
      </w:tr>
    </w:tbl>
    <w:p w:rsidR="009D5D31" w:rsidRDefault="009D5D31">
      <w:pPr>
        <w:rPr>
          <w:sz w:val="19"/>
          <w:szCs w:val="19"/>
        </w:rPr>
      </w:pPr>
    </w:p>
    <w:p w:rsidR="009D5D31" w:rsidRDefault="009D5D31">
      <w:pPr>
        <w:rPr>
          <w:sz w:val="19"/>
          <w:szCs w:val="19"/>
        </w:rPr>
      </w:pPr>
    </w:p>
    <w:p w:rsidR="00A35C80" w:rsidRPr="00AA5E6C" w:rsidRDefault="00A35C80">
      <w:pPr>
        <w:rPr>
          <w:sz w:val="19"/>
          <w:szCs w:val="19"/>
        </w:rPr>
      </w:pPr>
    </w:p>
    <w:sectPr w:rsidR="00A35C80" w:rsidRPr="00AA5E6C" w:rsidSect="000C659D">
      <w:pgSz w:w="12240" w:h="15840" w:code="1"/>
      <w:pgMar w:top="1138" w:right="706" w:bottom="734" w:left="1282" w:header="446" w:footer="965" w:gutter="0"/>
      <w:cols w:space="48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224F8"/>
    <w:multiLevelType w:val="hybridMultilevel"/>
    <w:tmpl w:val="E83A8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FC20A7"/>
    <w:multiLevelType w:val="multilevel"/>
    <w:tmpl w:val="BE1233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0CF55177"/>
    <w:multiLevelType w:val="multilevel"/>
    <w:tmpl w:val="2D4E5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A81314"/>
    <w:multiLevelType w:val="multilevel"/>
    <w:tmpl w:val="5378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E433477"/>
    <w:multiLevelType w:val="hybridMultilevel"/>
    <w:tmpl w:val="E176E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FB0546"/>
    <w:multiLevelType w:val="multilevel"/>
    <w:tmpl w:val="629425A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8D696A"/>
    <w:multiLevelType w:val="multilevel"/>
    <w:tmpl w:val="C5DC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664836"/>
    <w:multiLevelType w:val="multilevel"/>
    <w:tmpl w:val="EF30A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1362A8"/>
    <w:multiLevelType w:val="multilevel"/>
    <w:tmpl w:val="47C2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574660"/>
    <w:multiLevelType w:val="hybridMultilevel"/>
    <w:tmpl w:val="B2D666E0"/>
    <w:lvl w:ilvl="0" w:tplc="4009000F">
      <w:start w:val="1"/>
      <w:numFmt w:val="decimal"/>
      <w:lvlText w:val="%1."/>
      <w:lvlJc w:val="left"/>
      <w:pPr>
        <w:ind w:left="927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2623FE6"/>
    <w:multiLevelType w:val="multilevel"/>
    <w:tmpl w:val="55AE5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612E55"/>
    <w:multiLevelType w:val="multilevel"/>
    <w:tmpl w:val="5A4EF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5"/>
        <w:szCs w:val="15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38A6C9B"/>
    <w:multiLevelType w:val="hybridMultilevel"/>
    <w:tmpl w:val="9B4C1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3C5140"/>
    <w:multiLevelType w:val="multilevel"/>
    <w:tmpl w:val="B1F46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13"/>
  </w:num>
  <w:num w:numId="5">
    <w:abstractNumId w:val="2"/>
  </w:num>
  <w:num w:numId="6">
    <w:abstractNumId w:val="10"/>
  </w:num>
  <w:num w:numId="7">
    <w:abstractNumId w:val="7"/>
  </w:num>
  <w:num w:numId="8">
    <w:abstractNumId w:val="6"/>
  </w:num>
  <w:num w:numId="9">
    <w:abstractNumId w:val="9"/>
  </w:num>
  <w:num w:numId="10">
    <w:abstractNumId w:val="4"/>
  </w:num>
  <w:num w:numId="11">
    <w:abstractNumId w:val="0"/>
  </w:num>
  <w:num w:numId="12">
    <w:abstractNumId w:val="11"/>
  </w:num>
  <w:num w:numId="13">
    <w:abstractNumId w:val="1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20"/>
  <w:evenAndOddHeaders/>
  <w:drawingGridHorizontalSpacing w:val="11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FC6"/>
    <w:rsid w:val="000667C0"/>
    <w:rsid w:val="00077788"/>
    <w:rsid w:val="000C659D"/>
    <w:rsid w:val="000D5409"/>
    <w:rsid w:val="000E247C"/>
    <w:rsid w:val="00104FC6"/>
    <w:rsid w:val="001760A7"/>
    <w:rsid w:val="00191E9A"/>
    <w:rsid w:val="001A7B04"/>
    <w:rsid w:val="001F2714"/>
    <w:rsid w:val="00213254"/>
    <w:rsid w:val="0021705B"/>
    <w:rsid w:val="00226FDD"/>
    <w:rsid w:val="00284099"/>
    <w:rsid w:val="00296427"/>
    <w:rsid w:val="00363EAE"/>
    <w:rsid w:val="00390A85"/>
    <w:rsid w:val="003C5E6B"/>
    <w:rsid w:val="004E5122"/>
    <w:rsid w:val="00532BEF"/>
    <w:rsid w:val="00556EEE"/>
    <w:rsid w:val="006A49C7"/>
    <w:rsid w:val="006F2011"/>
    <w:rsid w:val="0080356D"/>
    <w:rsid w:val="009C5095"/>
    <w:rsid w:val="009D5D31"/>
    <w:rsid w:val="009E6A06"/>
    <w:rsid w:val="009E7A47"/>
    <w:rsid w:val="00A35C80"/>
    <w:rsid w:val="00A472C7"/>
    <w:rsid w:val="00AA5E6C"/>
    <w:rsid w:val="00AE3EAD"/>
    <w:rsid w:val="00B45F6A"/>
    <w:rsid w:val="00BA58C2"/>
    <w:rsid w:val="00C16E5F"/>
    <w:rsid w:val="00C56C19"/>
    <w:rsid w:val="00CE71AE"/>
    <w:rsid w:val="00D00093"/>
    <w:rsid w:val="00D522D5"/>
    <w:rsid w:val="00D73CA5"/>
    <w:rsid w:val="00E13247"/>
    <w:rsid w:val="00E2454C"/>
    <w:rsid w:val="00EF20A2"/>
    <w:rsid w:val="00EF4F35"/>
    <w:rsid w:val="00F07699"/>
    <w:rsid w:val="00FF4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80"/>
  </w:style>
  <w:style w:type="paragraph" w:styleId="Heading4">
    <w:name w:val="heading 4"/>
    <w:basedOn w:val="Normal"/>
    <w:link w:val="Heading4Char"/>
    <w:uiPriority w:val="9"/>
    <w:qFormat/>
    <w:rsid w:val="00104FC6"/>
    <w:pPr>
      <w:spacing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04FC6"/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104FC6"/>
    <w:pPr>
      <w:spacing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104FC6"/>
    <w:rPr>
      <w:b/>
      <w:bCs/>
    </w:rPr>
  </w:style>
  <w:style w:type="paragraph" w:styleId="ListParagraph">
    <w:name w:val="List Paragraph"/>
    <w:basedOn w:val="Normal"/>
    <w:uiPriority w:val="34"/>
    <w:qFormat/>
    <w:rsid w:val="00532BEF"/>
    <w:pPr>
      <w:spacing w:before="0" w:after="0" w:line="276" w:lineRule="auto"/>
      <w:ind w:left="720"/>
      <w:contextualSpacing/>
      <w:jc w:val="left"/>
    </w:pPr>
    <w:rPr>
      <w:rFonts w:ascii="Calibri" w:eastAsia="Calibri" w:hAnsi="Calibri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390A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9C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5C80"/>
  </w:style>
  <w:style w:type="paragraph" w:styleId="Heading4">
    <w:name w:val="heading 4"/>
    <w:basedOn w:val="Normal"/>
    <w:link w:val="Heading4Char"/>
    <w:uiPriority w:val="9"/>
    <w:qFormat/>
    <w:rsid w:val="00104FC6"/>
    <w:pPr>
      <w:spacing w:beforeAutospacing="1" w:after="100" w:afterAutospacing="1"/>
      <w:jc w:val="left"/>
      <w:outlineLvl w:val="3"/>
    </w:pPr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104FC6"/>
    <w:rPr>
      <w:rFonts w:ascii="Times New Roman" w:eastAsia="Times New Roman" w:hAnsi="Times New Roman" w:cs="Times New Roman"/>
      <w:b/>
      <w:bCs/>
      <w:sz w:val="24"/>
      <w:szCs w:val="24"/>
      <w:lang w:bidi="hi-IN"/>
    </w:rPr>
  </w:style>
  <w:style w:type="paragraph" w:styleId="NormalWeb">
    <w:name w:val="Normal (Web)"/>
    <w:basedOn w:val="Normal"/>
    <w:uiPriority w:val="99"/>
    <w:unhideWhenUsed/>
    <w:rsid w:val="00104FC6"/>
    <w:pPr>
      <w:spacing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bidi="hi-IN"/>
    </w:rPr>
  </w:style>
  <w:style w:type="character" w:styleId="Strong">
    <w:name w:val="Strong"/>
    <w:basedOn w:val="DefaultParagraphFont"/>
    <w:uiPriority w:val="22"/>
    <w:qFormat/>
    <w:rsid w:val="00104FC6"/>
    <w:rPr>
      <w:b/>
      <w:bCs/>
    </w:rPr>
  </w:style>
  <w:style w:type="paragraph" w:styleId="ListParagraph">
    <w:name w:val="List Paragraph"/>
    <w:basedOn w:val="Normal"/>
    <w:uiPriority w:val="34"/>
    <w:qFormat/>
    <w:rsid w:val="00532BEF"/>
    <w:pPr>
      <w:spacing w:before="0" w:after="0" w:line="276" w:lineRule="auto"/>
      <w:ind w:left="720"/>
      <w:contextualSpacing/>
      <w:jc w:val="left"/>
    </w:pPr>
    <w:rPr>
      <w:rFonts w:ascii="Calibri" w:eastAsia="Calibri" w:hAnsi="Calibri" w:cs="Times New Roman"/>
      <w:lang w:val="en-IN"/>
    </w:rPr>
  </w:style>
  <w:style w:type="character" w:styleId="Hyperlink">
    <w:name w:val="Hyperlink"/>
    <w:basedOn w:val="DefaultParagraphFont"/>
    <w:uiPriority w:val="99"/>
    <w:unhideWhenUsed/>
    <w:rsid w:val="00390A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A49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227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920194">
          <w:marLeft w:val="0"/>
          <w:marRight w:val="0"/>
          <w:marTop w:val="0"/>
          <w:marBottom w:val="2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16/j.compositesa.2010.07.015" TargetMode="External"/><Relationship Id="rId13" Type="http://schemas.openxmlformats.org/officeDocument/2006/relationships/hyperlink" Target="https://doi.org/10.1149/1945-7111/ac0ec1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i.org/10.1016/j.compscitech.2008.10.026" TargetMode="External"/><Relationship Id="rId12" Type="http://schemas.openxmlformats.org/officeDocument/2006/relationships/hyperlink" Target="https://doi.org/10.1016/j.matpr.2020.05.26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i.org/10.1007/s00396-009-2101-5" TargetMode="External"/><Relationship Id="rId11" Type="http://schemas.openxmlformats.org/officeDocument/2006/relationships/hyperlink" Target="https://doi.org/10.1002/slct.201600268%20Impact%20Factor%20&#8211;%202.109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doi.org/10.1039/C1JM13494A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16/j.matlet.2013.10.11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1375</Words>
  <Characters>7839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Saji</dc:creator>
  <cp:lastModifiedBy>DELL</cp:lastModifiedBy>
  <cp:revision>2</cp:revision>
  <dcterms:created xsi:type="dcterms:W3CDTF">2022-04-22T01:02:00Z</dcterms:created>
  <dcterms:modified xsi:type="dcterms:W3CDTF">2022-04-22T01:02:00Z</dcterms:modified>
</cp:coreProperties>
</file>