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90E" w:rsidRPr="00DA7ED6" w:rsidRDefault="005D46E8" w:rsidP="001F790E">
      <w:pPr>
        <w:shd w:val="clear" w:color="auto" w:fill="FFFFFF"/>
        <w:spacing w:before="180" w:after="180"/>
        <w:outlineLvl w:val="5"/>
        <w:rPr>
          <w:rFonts w:ascii="Arial" w:hAnsi="Arial" w:cs="Arial"/>
          <w:b/>
          <w:bCs/>
          <w:color w:val="000000"/>
          <w:sz w:val="22"/>
          <w:szCs w:val="15"/>
          <w:lang w:eastAsia="en-IN"/>
        </w:rPr>
      </w:pPr>
      <w:r>
        <w:rPr>
          <w:sz w:val="20"/>
          <w:szCs w:val="20"/>
        </w:rPr>
        <w:t xml:space="preserve"> </w:t>
      </w:r>
      <w:r w:rsidR="00D45C43">
        <w:rPr>
          <w:sz w:val="20"/>
          <w:szCs w:val="20"/>
        </w:rPr>
        <w:t>P</w:t>
      </w:r>
      <w:r w:rsidR="0086690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>rof</w:t>
      </w:r>
      <w:r w:rsidR="00BC445C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>.</w:t>
      </w:r>
      <w:r w:rsidR="0086690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 xml:space="preserve"> (</w:t>
      </w:r>
      <w:proofErr w:type="spellStart"/>
      <w:r w:rsidR="001F790E" w:rsidRPr="00DA7ED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>Dr</w:t>
      </w:r>
      <w:proofErr w:type="spellEnd"/>
      <w:r w:rsidR="0086690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>)</w:t>
      </w:r>
      <w:r w:rsidR="001F790E" w:rsidRPr="00DA7ED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 xml:space="preserve"> K </w:t>
      </w:r>
      <w:proofErr w:type="spellStart"/>
      <w:r w:rsidR="001F790E" w:rsidRPr="00DA7ED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>K</w:t>
      </w:r>
      <w:proofErr w:type="spellEnd"/>
      <w:r w:rsidR="001F790E" w:rsidRPr="00DA7ED6">
        <w:rPr>
          <w:rFonts w:ascii="Arial" w:hAnsi="Arial" w:cs="Arial"/>
          <w:b/>
          <w:bCs/>
          <w:color w:val="000000"/>
          <w:sz w:val="22"/>
          <w:szCs w:val="15"/>
          <w:lang w:eastAsia="en-IN"/>
        </w:rPr>
        <w:t xml:space="preserve"> S R Murthy</w:t>
      </w:r>
    </w:p>
    <w:p w:rsidR="001F790E" w:rsidRPr="00DA7ED6" w:rsidRDefault="00866906" w:rsidP="001F790E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2"/>
          <w:szCs w:val="27"/>
          <w:lang w:eastAsia="en-IN"/>
        </w:rPr>
      </w:pPr>
      <w:r>
        <w:rPr>
          <w:rFonts w:ascii="Arial" w:hAnsi="Arial" w:cs="Arial"/>
          <w:color w:val="000000"/>
          <w:sz w:val="22"/>
          <w:szCs w:val="27"/>
          <w:lang w:eastAsia="en-IN"/>
        </w:rPr>
        <w:t>Prof</w:t>
      </w:r>
      <w:r w:rsidR="00D45C43">
        <w:rPr>
          <w:rFonts w:ascii="Arial" w:hAnsi="Arial" w:cs="Arial"/>
          <w:color w:val="000000"/>
          <w:sz w:val="22"/>
          <w:szCs w:val="27"/>
          <w:lang w:eastAsia="en-IN"/>
        </w:rPr>
        <w:t>.</w:t>
      </w:r>
      <w:r>
        <w:rPr>
          <w:rFonts w:ascii="Arial" w:hAnsi="Arial" w:cs="Arial"/>
          <w:color w:val="000000"/>
          <w:sz w:val="22"/>
          <w:szCs w:val="27"/>
          <w:lang w:eastAsia="en-IN"/>
        </w:rPr>
        <w:t xml:space="preserve"> (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Dr</w:t>
      </w:r>
      <w:r w:rsidR="00D45C43">
        <w:rPr>
          <w:rFonts w:ascii="Arial" w:hAnsi="Arial" w:cs="Arial"/>
          <w:color w:val="000000"/>
          <w:sz w:val="22"/>
          <w:szCs w:val="27"/>
          <w:lang w:eastAsia="en-IN"/>
        </w:rPr>
        <w:t>.</w:t>
      </w:r>
      <w:r>
        <w:rPr>
          <w:rFonts w:ascii="Arial" w:hAnsi="Arial" w:cs="Arial"/>
          <w:color w:val="000000"/>
          <w:sz w:val="22"/>
          <w:szCs w:val="27"/>
          <w:lang w:eastAsia="en-IN"/>
        </w:rPr>
        <w:t>)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K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K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S R Murthy is a </w:t>
      </w:r>
      <w:r w:rsidR="001F790E" w:rsidRPr="00DA7ED6">
        <w:rPr>
          <w:rFonts w:ascii="Arial" w:hAnsi="Arial" w:cs="Arial"/>
          <w:b/>
          <w:bCs/>
          <w:color w:val="000000"/>
          <w:sz w:val="22"/>
          <w:szCs w:val="27"/>
          <w:lang w:eastAsia="en-IN"/>
        </w:rPr>
        <w:t xml:space="preserve">multidisciplinary legal academician with </w:t>
      </w:r>
      <w:r w:rsidR="004840DB">
        <w:rPr>
          <w:rFonts w:ascii="Arial" w:hAnsi="Arial" w:cs="Arial"/>
          <w:b/>
          <w:bCs/>
          <w:color w:val="000000"/>
          <w:sz w:val="22"/>
          <w:szCs w:val="27"/>
          <w:lang w:eastAsia="en-IN"/>
        </w:rPr>
        <w:t xml:space="preserve">an </w:t>
      </w:r>
      <w:r w:rsidR="001F790E" w:rsidRPr="00DA7ED6">
        <w:rPr>
          <w:rFonts w:ascii="Arial" w:hAnsi="Arial" w:cs="Arial"/>
          <w:b/>
          <w:bCs/>
          <w:color w:val="000000"/>
          <w:sz w:val="22"/>
          <w:szCs w:val="27"/>
          <w:lang w:eastAsia="en-IN"/>
        </w:rPr>
        <w:t>academic experience 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as </w:t>
      </w:r>
      <w:r w:rsidR="00B339E8">
        <w:rPr>
          <w:rFonts w:ascii="Arial" w:hAnsi="Arial" w:cs="Arial"/>
          <w:color w:val="000000"/>
          <w:sz w:val="22"/>
          <w:szCs w:val="27"/>
          <w:lang w:eastAsia="en-IN"/>
        </w:rPr>
        <w:t>Head, Principal and Fa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culty at various Institutes and Universities in India.</w:t>
      </w:r>
      <w:r w:rsidR="00026E81">
        <w:rPr>
          <w:rFonts w:ascii="Arial" w:hAnsi="Arial" w:cs="Arial"/>
          <w:color w:val="000000"/>
          <w:sz w:val="22"/>
          <w:szCs w:val="27"/>
          <w:lang w:eastAsia="en-IN"/>
        </w:rPr>
        <w:t xml:space="preserve"> He has </w:t>
      </w:r>
      <w:r w:rsidR="00B339E8">
        <w:rPr>
          <w:rFonts w:ascii="Arial" w:hAnsi="Arial" w:cs="Arial"/>
          <w:color w:val="000000"/>
          <w:sz w:val="22"/>
          <w:szCs w:val="27"/>
          <w:lang w:eastAsia="en-IN"/>
        </w:rPr>
        <w:t>s</w:t>
      </w:r>
      <w:r w:rsidR="00026E81" w:rsidRPr="00026E81">
        <w:rPr>
          <w:rFonts w:ascii="Arial" w:hAnsi="Arial" w:cs="Arial"/>
          <w:color w:val="000000"/>
          <w:sz w:val="22"/>
          <w:szCs w:val="27"/>
          <w:lang w:eastAsia="en-IN"/>
        </w:rPr>
        <w:t xml:space="preserve">tructured and developed curriculum for </w:t>
      </w:r>
      <w:r w:rsidR="00026E81">
        <w:rPr>
          <w:rFonts w:ascii="Arial" w:hAnsi="Arial" w:cs="Arial"/>
          <w:color w:val="000000"/>
          <w:sz w:val="22"/>
          <w:szCs w:val="27"/>
          <w:lang w:eastAsia="en-IN"/>
        </w:rPr>
        <w:t xml:space="preserve">BA BL, </w:t>
      </w:r>
      <w:r w:rsidR="00026E81" w:rsidRPr="00026E81">
        <w:rPr>
          <w:rFonts w:ascii="Arial" w:hAnsi="Arial" w:cs="Arial"/>
          <w:color w:val="000000"/>
          <w:sz w:val="22"/>
          <w:szCs w:val="27"/>
          <w:lang w:eastAsia="en-IN"/>
        </w:rPr>
        <w:t>LLB, LLM,</w:t>
      </w:r>
      <w:r w:rsidR="00026E81">
        <w:rPr>
          <w:rFonts w:ascii="Arial" w:hAnsi="Arial" w:cs="Arial"/>
          <w:color w:val="000000"/>
          <w:sz w:val="22"/>
          <w:szCs w:val="27"/>
          <w:lang w:eastAsia="en-IN"/>
        </w:rPr>
        <w:t xml:space="preserve"> and</w:t>
      </w:r>
      <w:r w:rsidR="00026E81" w:rsidRPr="00026E81">
        <w:rPr>
          <w:rFonts w:ascii="Arial" w:hAnsi="Arial" w:cs="Arial"/>
          <w:color w:val="000000"/>
          <w:sz w:val="22"/>
          <w:szCs w:val="27"/>
          <w:lang w:eastAsia="en-IN"/>
        </w:rPr>
        <w:t xml:space="preserve"> PG Diploma</w:t>
      </w:r>
      <w:r w:rsidR="007B3BE5">
        <w:rPr>
          <w:rFonts w:ascii="Arial" w:hAnsi="Arial" w:cs="Arial"/>
          <w:color w:val="000000"/>
          <w:sz w:val="22"/>
          <w:szCs w:val="27"/>
          <w:lang w:eastAsia="en-IN"/>
        </w:rPr>
        <w:t xml:space="preserve"> </w:t>
      </w:r>
      <w:r w:rsidR="00026E81">
        <w:rPr>
          <w:rFonts w:ascii="Arial" w:hAnsi="Arial" w:cs="Arial"/>
          <w:color w:val="000000"/>
          <w:sz w:val="22"/>
          <w:szCs w:val="27"/>
          <w:lang w:eastAsia="en-IN"/>
        </w:rPr>
        <w:t xml:space="preserve">courses </w:t>
      </w:r>
      <w:r w:rsidR="00026E81" w:rsidRPr="00026E81">
        <w:rPr>
          <w:rFonts w:ascii="Arial" w:hAnsi="Arial" w:cs="Arial"/>
          <w:color w:val="000000"/>
          <w:sz w:val="22"/>
          <w:szCs w:val="27"/>
          <w:lang w:eastAsia="en-IN"/>
        </w:rPr>
        <w:t>at various institutions.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His </w:t>
      </w:r>
      <w:r w:rsidR="001F790E" w:rsidRPr="00DA7ED6">
        <w:rPr>
          <w:rFonts w:ascii="Arial" w:hAnsi="Arial" w:cs="Arial"/>
          <w:b/>
          <w:bCs/>
          <w:color w:val="000000"/>
          <w:sz w:val="22"/>
          <w:szCs w:val="27"/>
          <w:lang w:eastAsia="en-IN"/>
        </w:rPr>
        <w:t>areas of specialization are Arbitration and Conciliation, Consumer Protection, International Business Law, and Constitutional Law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. He has special interest in </w:t>
      </w:r>
      <w:r w:rsidR="001F790E" w:rsidRPr="00DA7ED6">
        <w:rPr>
          <w:rFonts w:ascii="Arial" w:hAnsi="Arial" w:cs="Arial"/>
          <w:b/>
          <w:bCs/>
          <w:color w:val="000000"/>
          <w:sz w:val="22"/>
          <w:szCs w:val="27"/>
          <w:lang w:eastAsia="en-IN"/>
        </w:rPr>
        <w:t>Media law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. In addition to his mainstream qualification in law, he has also earned a Master's degrees in Astrology and another Master's degree in Communication and Journalism. His doctorate is on 'Jurisdictional Issues Relating To Internet Contracts – A Critical Study' from Osmania University, Hyderabad. He has </w:t>
      </w:r>
      <w:r w:rsidR="001F790E" w:rsidRPr="00DA7ED6">
        <w:rPr>
          <w:rFonts w:ascii="Arial" w:hAnsi="Arial" w:cs="Arial"/>
          <w:b/>
          <w:bCs/>
          <w:color w:val="000000"/>
          <w:sz w:val="22"/>
          <w:szCs w:val="27"/>
          <w:lang w:eastAsia="en-IN"/>
        </w:rPr>
        <w:t>authored 3 books which include 'An Introduction to ADR Mechanism', 'Unfair Trade Practices' and 'Consumer Protection'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. He has also published several legal articles in standard law journals. He has also worked as a consulting editor for </w:t>
      </w:r>
      <w:r w:rsidR="00BC445C">
        <w:rPr>
          <w:rFonts w:ascii="Arial" w:hAnsi="Arial" w:cs="Arial"/>
          <w:color w:val="000000"/>
          <w:sz w:val="22"/>
          <w:szCs w:val="27"/>
          <w:lang w:eastAsia="en-IN"/>
        </w:rPr>
        <w:t>I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nt</w:t>
      </w:r>
      <w:r w:rsidR="00BC445C">
        <w:rPr>
          <w:rFonts w:ascii="Arial" w:hAnsi="Arial" w:cs="Arial"/>
          <w:color w:val="000000"/>
          <w:sz w:val="22"/>
          <w:szCs w:val="27"/>
          <w:lang w:eastAsia="en-IN"/>
        </w:rPr>
        <w:t>ernational Business Law Journal (IJBL) and editorial board member for IJADR etc.</w:t>
      </w:r>
    </w:p>
    <w:p w:rsidR="001F790E" w:rsidRPr="00DA7ED6" w:rsidRDefault="001F790E" w:rsidP="001F790E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2"/>
          <w:szCs w:val="27"/>
          <w:lang w:eastAsia="en-IN"/>
        </w:rPr>
      </w:pPr>
    </w:p>
    <w:p w:rsidR="001F790E" w:rsidRPr="00DA7ED6" w:rsidRDefault="000C535F" w:rsidP="001F790E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2"/>
          <w:szCs w:val="27"/>
          <w:lang w:eastAsia="en-IN"/>
        </w:rPr>
      </w:pPr>
      <w:r>
        <w:rPr>
          <w:rFonts w:ascii="Arial" w:hAnsi="Arial" w:cs="Arial"/>
          <w:color w:val="000000"/>
          <w:sz w:val="22"/>
          <w:szCs w:val="27"/>
          <w:lang w:eastAsia="en-IN"/>
        </w:rPr>
        <w:t>Prof</w:t>
      </w:r>
      <w:r w:rsidR="00BC445C">
        <w:rPr>
          <w:rFonts w:ascii="Arial" w:hAnsi="Arial" w:cs="Arial"/>
          <w:color w:val="000000"/>
          <w:sz w:val="22"/>
          <w:szCs w:val="27"/>
          <w:lang w:eastAsia="en-IN"/>
        </w:rPr>
        <w:t>.</w:t>
      </w:r>
      <w:r>
        <w:rPr>
          <w:rFonts w:ascii="Arial" w:hAnsi="Arial" w:cs="Arial"/>
          <w:color w:val="000000"/>
          <w:sz w:val="22"/>
          <w:szCs w:val="27"/>
          <w:lang w:eastAsia="en-IN"/>
        </w:rPr>
        <w:t xml:space="preserve"> (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Dr</w:t>
      </w:r>
      <w:proofErr w:type="spellEnd"/>
      <w:r>
        <w:rPr>
          <w:rFonts w:ascii="Arial" w:hAnsi="Arial" w:cs="Arial"/>
          <w:color w:val="000000"/>
          <w:sz w:val="22"/>
          <w:szCs w:val="27"/>
          <w:lang w:eastAsia="en-IN"/>
        </w:rPr>
        <w:t>)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K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K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S R Murthy has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organised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and participated in various National &amp; International Seminars and Conferences. He has 40 + research articles at his credit related to different issues of contemporary Laws. He has actively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organised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and participated in International Faculty Development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Programmes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and National Moot Court Competitions. He has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organised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and conducted Legal Aid &amp; Legal Awareness Programs and Social Surveys at various parts of India. </w:t>
      </w:r>
    </w:p>
    <w:p w:rsidR="001F790E" w:rsidRPr="00DA7ED6" w:rsidRDefault="001F790E" w:rsidP="001F790E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2"/>
          <w:szCs w:val="27"/>
          <w:lang w:eastAsia="en-IN"/>
        </w:rPr>
      </w:pPr>
    </w:p>
    <w:p w:rsidR="001F790E" w:rsidRPr="00DA7ED6" w:rsidRDefault="00DA28C3" w:rsidP="001F790E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jc w:val="both"/>
        <w:rPr>
          <w:rFonts w:ascii="Arial" w:hAnsi="Arial" w:cs="Arial"/>
          <w:color w:val="000000"/>
          <w:sz w:val="22"/>
          <w:szCs w:val="27"/>
          <w:lang w:eastAsia="en-IN"/>
        </w:rPr>
      </w:pPr>
      <w:r>
        <w:rPr>
          <w:rFonts w:ascii="Arial" w:hAnsi="Arial" w:cs="Arial"/>
          <w:color w:val="000000"/>
          <w:sz w:val="22"/>
          <w:szCs w:val="27"/>
          <w:lang w:eastAsia="en-IN"/>
        </w:rPr>
        <w:t>Prof (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Dr</w:t>
      </w:r>
      <w:proofErr w:type="spellEnd"/>
      <w:r>
        <w:rPr>
          <w:rFonts w:ascii="Arial" w:hAnsi="Arial" w:cs="Arial"/>
          <w:color w:val="000000"/>
          <w:sz w:val="22"/>
          <w:szCs w:val="27"/>
          <w:lang w:eastAsia="en-IN"/>
        </w:rPr>
        <w:t>)</w:t>
      </w:r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K </w:t>
      </w:r>
      <w:proofErr w:type="spellStart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>K</w:t>
      </w:r>
      <w:proofErr w:type="spellEnd"/>
      <w:r w:rsidR="001F790E" w:rsidRPr="00DA7ED6">
        <w:rPr>
          <w:rFonts w:ascii="Arial" w:hAnsi="Arial" w:cs="Arial"/>
          <w:color w:val="000000"/>
          <w:sz w:val="22"/>
          <w:szCs w:val="27"/>
          <w:lang w:eastAsia="en-IN"/>
        </w:rPr>
        <w:t xml:space="preserve"> S R Murthy is the life member in professional bodies’ viz., Institute of Asian Studies, Hyderabad and The Indian Society of Criminology (ISC), Chennai. </w:t>
      </w:r>
      <w:r w:rsidR="003279CE">
        <w:rPr>
          <w:rFonts w:ascii="Arial" w:hAnsi="Arial" w:cs="Arial"/>
          <w:color w:val="000000"/>
          <w:sz w:val="22"/>
          <w:szCs w:val="27"/>
          <w:lang w:eastAsia="en-IN"/>
        </w:rPr>
        <w:t>He is the founder Vice President of “Asian Justitia Society”</w:t>
      </w:r>
      <w:r w:rsidR="003A05D3">
        <w:rPr>
          <w:rFonts w:ascii="Arial" w:hAnsi="Arial" w:cs="Arial"/>
          <w:color w:val="000000"/>
          <w:sz w:val="22"/>
          <w:szCs w:val="27"/>
          <w:lang w:eastAsia="en-IN"/>
        </w:rPr>
        <w:t xml:space="preserve"> and Chief Editor of IJAJS biannual online ISSN journal.</w:t>
      </w:r>
    </w:p>
    <w:p w:rsidR="001F790E" w:rsidRPr="001F790E" w:rsidRDefault="001F790E" w:rsidP="001F790E">
      <w:pPr>
        <w:shd w:val="clear" w:color="auto" w:fill="FFFFFF"/>
        <w:spacing w:line="360" w:lineRule="atLeast"/>
        <w:jc w:val="both"/>
        <w:rPr>
          <w:rFonts w:ascii="Arial" w:hAnsi="Arial" w:cs="Arial"/>
          <w:color w:val="000000"/>
          <w:sz w:val="27"/>
          <w:szCs w:val="27"/>
          <w:lang w:eastAsia="en-IN"/>
        </w:rPr>
      </w:pPr>
    </w:p>
    <w:p w:rsidR="001F790E" w:rsidRPr="00FA6F51" w:rsidRDefault="00FA6F51" w:rsidP="00FA6F5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A6F51">
        <w:rPr>
          <w:rFonts w:ascii="Arial" w:hAnsi="Arial" w:cs="Arial"/>
          <w:sz w:val="22"/>
          <w:szCs w:val="22"/>
        </w:rPr>
        <w:t>Prof (</w:t>
      </w:r>
      <w:proofErr w:type="spellStart"/>
      <w:r w:rsidRPr="00FA6F51">
        <w:rPr>
          <w:rFonts w:ascii="Arial" w:hAnsi="Arial" w:cs="Arial"/>
          <w:sz w:val="22"/>
          <w:szCs w:val="22"/>
        </w:rPr>
        <w:t>Dr</w:t>
      </w:r>
      <w:proofErr w:type="spellEnd"/>
      <w:r w:rsidRPr="00FA6F51">
        <w:rPr>
          <w:rFonts w:ascii="Arial" w:hAnsi="Arial" w:cs="Arial"/>
          <w:sz w:val="22"/>
          <w:szCs w:val="22"/>
        </w:rPr>
        <w:t xml:space="preserve">) K </w:t>
      </w:r>
      <w:proofErr w:type="spellStart"/>
      <w:r w:rsidRPr="00FA6F51">
        <w:rPr>
          <w:rFonts w:ascii="Arial" w:hAnsi="Arial" w:cs="Arial"/>
          <w:sz w:val="22"/>
          <w:szCs w:val="22"/>
        </w:rPr>
        <w:t>K</w:t>
      </w:r>
      <w:proofErr w:type="spellEnd"/>
      <w:r w:rsidRPr="00FA6F51">
        <w:rPr>
          <w:rFonts w:ascii="Arial" w:hAnsi="Arial" w:cs="Arial"/>
          <w:sz w:val="22"/>
          <w:szCs w:val="22"/>
        </w:rPr>
        <w:t xml:space="preserve"> S R Murthy is been selected as an awardee for the Education Excellence Awards 2021 held on </w:t>
      </w:r>
      <w:r w:rsidR="00D37FF5">
        <w:rPr>
          <w:rFonts w:ascii="Arial" w:hAnsi="Arial" w:cs="Arial"/>
          <w:sz w:val="22"/>
          <w:szCs w:val="22"/>
        </w:rPr>
        <w:t>5</w:t>
      </w:r>
      <w:r w:rsidRPr="00FA6F51">
        <w:rPr>
          <w:rFonts w:ascii="Arial" w:hAnsi="Arial" w:cs="Arial"/>
          <w:sz w:val="22"/>
          <w:szCs w:val="22"/>
        </w:rPr>
        <w:t xml:space="preserve">th </w:t>
      </w:r>
      <w:r w:rsidR="00D37FF5">
        <w:rPr>
          <w:rFonts w:ascii="Arial" w:hAnsi="Arial" w:cs="Arial"/>
          <w:sz w:val="22"/>
          <w:szCs w:val="22"/>
        </w:rPr>
        <w:t>June</w:t>
      </w:r>
      <w:r w:rsidRPr="00FA6F51">
        <w:rPr>
          <w:rFonts w:ascii="Arial" w:hAnsi="Arial" w:cs="Arial"/>
          <w:sz w:val="22"/>
          <w:szCs w:val="22"/>
        </w:rPr>
        <w:t>, 2021 in the category "Award for Contribution to the Education Community" sponsored by Brand Impact.</w:t>
      </w:r>
    </w:p>
    <w:p w:rsidR="001F790E" w:rsidRDefault="001F790E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1F790E" w:rsidRDefault="001F790E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1F790E" w:rsidRDefault="001F790E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842381" w:rsidRDefault="00842381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842381" w:rsidRDefault="00842381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C36C7E" w:rsidRDefault="00C36C7E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C36C7E" w:rsidRDefault="00C36C7E" w:rsidP="00911560">
      <w:pPr>
        <w:spacing w:line="360" w:lineRule="atLeast"/>
        <w:rPr>
          <w:rFonts w:ascii="Arial" w:hAnsi="Arial" w:cs="Arial"/>
          <w:b/>
          <w:sz w:val="20"/>
          <w:szCs w:val="22"/>
        </w:rPr>
      </w:pPr>
    </w:p>
    <w:p w:rsidR="001D1016" w:rsidRPr="001D1016" w:rsidRDefault="001D1016" w:rsidP="001D1016">
      <w:pPr>
        <w:widowControl/>
        <w:autoSpaceDE/>
        <w:autoSpaceDN/>
        <w:adjustRightInd/>
      </w:pPr>
    </w:p>
    <w:p w:rsidR="00626760" w:rsidRDefault="00626760" w:rsidP="00911560">
      <w:pPr>
        <w:spacing w:line="360" w:lineRule="atLeast"/>
        <w:jc w:val="center"/>
        <w:rPr>
          <w:rFonts w:ascii="Arial" w:hAnsi="Arial" w:cs="Arial"/>
          <w:b/>
          <w:sz w:val="28"/>
          <w:szCs w:val="22"/>
        </w:rPr>
      </w:pPr>
    </w:p>
    <w:p w:rsidR="001A1098" w:rsidRPr="00AB47C1" w:rsidRDefault="00651B6B" w:rsidP="00911560">
      <w:pPr>
        <w:spacing w:line="360" w:lineRule="atLeast"/>
        <w:jc w:val="center"/>
        <w:rPr>
          <w:rFonts w:ascii="Arial" w:hAnsi="Arial" w:cs="Arial"/>
          <w:b/>
          <w:sz w:val="28"/>
          <w:szCs w:val="22"/>
        </w:rPr>
      </w:pPr>
      <w:r w:rsidRPr="00AB47C1">
        <w:rPr>
          <w:rFonts w:ascii="Arial" w:hAnsi="Arial" w:cs="Arial"/>
          <w:b/>
          <w:sz w:val="28"/>
          <w:szCs w:val="22"/>
        </w:rPr>
        <w:t>Application–cum-</w:t>
      </w:r>
      <w:r w:rsidR="00974D4B">
        <w:rPr>
          <w:rFonts w:ascii="Arial" w:hAnsi="Arial" w:cs="Arial"/>
          <w:b/>
          <w:sz w:val="28"/>
          <w:szCs w:val="22"/>
        </w:rPr>
        <w:t>C</w:t>
      </w:r>
      <w:r w:rsidRPr="00AB47C1">
        <w:rPr>
          <w:rFonts w:ascii="Arial" w:hAnsi="Arial" w:cs="Arial"/>
          <w:b/>
          <w:sz w:val="28"/>
          <w:szCs w:val="22"/>
        </w:rPr>
        <w:t>urriculum Vitae</w:t>
      </w:r>
    </w:p>
    <w:p w:rsidR="00AB47C1" w:rsidRDefault="00AB47C1" w:rsidP="00651B6B">
      <w:pPr>
        <w:spacing w:line="360" w:lineRule="atLeast"/>
        <w:jc w:val="center"/>
        <w:rPr>
          <w:rFonts w:ascii="Arial" w:hAnsi="Arial" w:cs="Arial"/>
          <w:sz w:val="22"/>
          <w:szCs w:val="22"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Name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  </w:t>
      </w:r>
      <w:r>
        <w:rPr>
          <w:rFonts w:ascii="Arial" w:hAnsi="Arial" w:cs="Arial"/>
          <w:sz w:val="22"/>
          <w:szCs w:val="22"/>
        </w:rPr>
        <w:tab/>
      </w:r>
      <w:r w:rsidR="008A1BAB" w:rsidRPr="008A1BAB">
        <w:rPr>
          <w:rFonts w:ascii="Arial" w:hAnsi="Arial" w:cs="Arial"/>
          <w:b/>
          <w:sz w:val="22"/>
          <w:szCs w:val="22"/>
        </w:rPr>
        <w:t xml:space="preserve">Prof </w:t>
      </w:r>
      <w:r w:rsidR="008A1BAB">
        <w:rPr>
          <w:rFonts w:ascii="Arial" w:hAnsi="Arial" w:cs="Arial"/>
          <w:sz w:val="22"/>
          <w:szCs w:val="22"/>
        </w:rPr>
        <w:t>(</w:t>
      </w:r>
      <w:proofErr w:type="spellStart"/>
      <w:r w:rsidR="00A35B51" w:rsidRPr="00A35B51">
        <w:rPr>
          <w:rFonts w:ascii="Arial" w:hAnsi="Arial" w:cs="Arial"/>
          <w:b/>
          <w:sz w:val="22"/>
          <w:szCs w:val="22"/>
        </w:rPr>
        <w:t>D</w:t>
      </w:r>
      <w:r w:rsidR="00A35B51">
        <w:rPr>
          <w:rFonts w:ascii="Arial" w:hAnsi="Arial" w:cs="Arial"/>
          <w:b/>
          <w:sz w:val="22"/>
          <w:szCs w:val="22"/>
        </w:rPr>
        <w:t>r</w:t>
      </w:r>
      <w:proofErr w:type="spellEnd"/>
      <w:r w:rsidR="008A1BAB">
        <w:rPr>
          <w:rFonts w:ascii="Arial" w:hAnsi="Arial" w:cs="Arial"/>
          <w:b/>
          <w:sz w:val="22"/>
          <w:szCs w:val="22"/>
        </w:rPr>
        <w:t>)</w:t>
      </w:r>
      <w:r w:rsidR="00A35B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</w:t>
      </w:r>
      <w:r w:rsidR="00CC241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</w:t>
      </w:r>
      <w:proofErr w:type="spellEnd"/>
      <w:r w:rsidR="00CC241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S</w:t>
      </w:r>
      <w:r w:rsidR="00CC241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</w:t>
      </w:r>
      <w:r w:rsidR="00CC241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7D2876">
        <w:rPr>
          <w:rFonts w:ascii="Arial" w:hAnsi="Arial" w:cs="Arial"/>
          <w:b/>
          <w:bCs/>
          <w:sz w:val="22"/>
          <w:szCs w:val="22"/>
        </w:rPr>
        <w:t>U</w:t>
      </w:r>
      <w:r>
        <w:rPr>
          <w:rFonts w:ascii="Arial" w:hAnsi="Arial" w:cs="Arial"/>
          <w:b/>
          <w:bCs/>
          <w:sz w:val="22"/>
          <w:szCs w:val="22"/>
        </w:rPr>
        <w:t>RTHY</w:t>
      </w:r>
    </w:p>
    <w:p w:rsidR="00B60111" w:rsidRPr="008D6BC3" w:rsidRDefault="00B60111">
      <w:pPr>
        <w:spacing w:line="360" w:lineRule="atLeast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   </w:t>
      </w:r>
      <w:r w:rsidR="00FB3F60">
        <w:rPr>
          <w:rFonts w:ascii="Arial" w:hAnsi="Arial" w:cs="Arial"/>
          <w:i/>
          <w:iCs/>
          <w:sz w:val="22"/>
          <w:szCs w:val="22"/>
        </w:rPr>
        <w:t xml:space="preserve">             </w:t>
      </w:r>
      <w:r w:rsidRPr="008D6BC3">
        <w:rPr>
          <w:rFonts w:ascii="Arial" w:hAnsi="Arial" w:cs="Arial"/>
          <w:iCs/>
          <w:sz w:val="22"/>
          <w:szCs w:val="22"/>
        </w:rPr>
        <w:t>M.</w:t>
      </w:r>
      <w:r w:rsidR="00A1578E" w:rsidRPr="008D6BC3">
        <w:rPr>
          <w:rFonts w:ascii="Arial" w:hAnsi="Arial" w:cs="Arial"/>
          <w:iCs/>
          <w:sz w:val="22"/>
          <w:szCs w:val="22"/>
        </w:rPr>
        <w:t>L</w:t>
      </w:r>
      <w:r w:rsidR="00F81CF7">
        <w:rPr>
          <w:rFonts w:ascii="Arial" w:hAnsi="Arial" w:cs="Arial"/>
          <w:iCs/>
          <w:sz w:val="22"/>
          <w:szCs w:val="22"/>
        </w:rPr>
        <w:t>.,</w:t>
      </w:r>
      <w:r w:rsidR="004A5700">
        <w:rPr>
          <w:rFonts w:ascii="Arial" w:hAnsi="Arial" w:cs="Arial"/>
          <w:iCs/>
          <w:sz w:val="22"/>
          <w:szCs w:val="22"/>
        </w:rPr>
        <w:t xml:space="preserve"> </w:t>
      </w:r>
      <w:r w:rsidRPr="008D6BC3">
        <w:rPr>
          <w:rFonts w:ascii="Arial" w:hAnsi="Arial" w:cs="Arial"/>
          <w:iCs/>
          <w:sz w:val="22"/>
          <w:szCs w:val="22"/>
        </w:rPr>
        <w:t>Ph.D</w:t>
      </w:r>
      <w:r w:rsidR="00F81CF7">
        <w:rPr>
          <w:rFonts w:ascii="Arial" w:hAnsi="Arial" w:cs="Arial"/>
          <w:iCs/>
          <w:sz w:val="22"/>
          <w:szCs w:val="22"/>
        </w:rPr>
        <w:t xml:space="preserve">., </w:t>
      </w:r>
      <w:r w:rsidR="00B11E0F">
        <w:rPr>
          <w:rFonts w:ascii="Arial" w:hAnsi="Arial" w:cs="Arial"/>
          <w:iCs/>
          <w:sz w:val="22"/>
          <w:szCs w:val="22"/>
        </w:rPr>
        <w:t>M.A.</w:t>
      </w:r>
      <w:r w:rsidR="00F25BDC">
        <w:rPr>
          <w:rFonts w:ascii="Arial" w:hAnsi="Arial" w:cs="Arial"/>
          <w:iCs/>
          <w:sz w:val="22"/>
          <w:szCs w:val="22"/>
        </w:rPr>
        <w:t>, M.C.J</w:t>
      </w:r>
      <w:r w:rsidR="008D40F9">
        <w:rPr>
          <w:rFonts w:ascii="Arial" w:hAnsi="Arial" w:cs="Arial"/>
          <w:iCs/>
          <w:sz w:val="22"/>
          <w:szCs w:val="22"/>
        </w:rPr>
        <w:t xml:space="preserve">., </w:t>
      </w:r>
    </w:p>
    <w:p w:rsidR="00B60111" w:rsidRPr="00D5559A" w:rsidRDefault="00B60111" w:rsidP="0002500C">
      <w:pPr>
        <w:spacing w:line="360" w:lineRule="atLeast"/>
        <w:ind w:left="4320"/>
        <w:jc w:val="both"/>
        <w:rPr>
          <w:rFonts w:ascii="Arial" w:hAnsi="Arial" w:cs="Arial"/>
          <w:iCs/>
          <w:sz w:val="22"/>
          <w:szCs w:val="22"/>
        </w:rPr>
      </w:pPr>
    </w:p>
    <w:p w:rsidR="005214DE" w:rsidRDefault="005214DE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Father’s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Late K.V.S.D.SOMAYAJULU</w:t>
      </w:r>
    </w:p>
    <w:p w:rsidR="00B60111" w:rsidRDefault="00B60111">
      <w:pPr>
        <w:spacing w:line="360" w:lineRule="atLeast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C78F0" w:rsidRDefault="00B60111" w:rsidP="00AC78F0">
      <w:pPr>
        <w:spacing w:line="360" w:lineRule="atLeast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Date of Birth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AC78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          May 8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1972</w:t>
      </w:r>
      <w:r w:rsidR="00AC78F0">
        <w:rPr>
          <w:rFonts w:ascii="Arial" w:hAnsi="Arial" w:cs="Arial"/>
          <w:sz w:val="22"/>
          <w:szCs w:val="22"/>
        </w:rPr>
        <w:t xml:space="preserve">. </w:t>
      </w: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Nationality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INDIAN</w:t>
      </w: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60111" w:rsidRDefault="00081AA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60111">
        <w:rPr>
          <w:rFonts w:ascii="Arial" w:hAnsi="Arial" w:cs="Arial"/>
          <w:sz w:val="22"/>
          <w:szCs w:val="22"/>
        </w:rPr>
        <w:t>.</w:t>
      </w:r>
      <w:r w:rsidR="00B60111">
        <w:rPr>
          <w:rFonts w:ascii="Arial" w:hAnsi="Arial" w:cs="Arial"/>
          <w:sz w:val="22"/>
          <w:szCs w:val="22"/>
        </w:rPr>
        <w:tab/>
      </w:r>
      <w:r w:rsidR="00B60111">
        <w:rPr>
          <w:rFonts w:ascii="Arial" w:hAnsi="Arial" w:cs="Arial"/>
          <w:b/>
          <w:bCs/>
          <w:sz w:val="22"/>
          <w:szCs w:val="22"/>
        </w:rPr>
        <w:t>POSTAL  ADDRESS</w:t>
      </w:r>
      <w:r w:rsidR="00B60111">
        <w:rPr>
          <w:rFonts w:ascii="Arial" w:hAnsi="Arial" w:cs="Arial"/>
          <w:b/>
          <w:bCs/>
          <w:sz w:val="22"/>
          <w:szCs w:val="22"/>
        </w:rPr>
        <w:tab/>
      </w:r>
      <w:r w:rsidR="00B60111">
        <w:rPr>
          <w:rFonts w:ascii="Arial" w:hAnsi="Arial" w:cs="Arial"/>
          <w:sz w:val="22"/>
          <w:szCs w:val="22"/>
        </w:rPr>
        <w:t xml:space="preserve">            :</w:t>
      </w: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>)   Residence in India</w:t>
      </w:r>
      <w:r>
        <w:rPr>
          <w:rFonts w:ascii="Arial" w:hAnsi="Arial" w:cs="Arial"/>
          <w:sz w:val="22"/>
          <w:szCs w:val="22"/>
        </w:rPr>
        <w:tab/>
        <w:t xml:space="preserve">            :</w:t>
      </w:r>
      <w:r>
        <w:rPr>
          <w:rFonts w:ascii="Arial" w:hAnsi="Arial" w:cs="Arial"/>
          <w:sz w:val="22"/>
          <w:szCs w:val="22"/>
        </w:rPr>
        <w:tab/>
        <w:t>House No</w:t>
      </w:r>
      <w:r w:rsidR="00DE495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2-2-185/</w:t>
      </w:r>
      <w:r w:rsidR="003A05D3"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/</w:t>
      </w:r>
      <w:r w:rsidR="003A05D3">
        <w:rPr>
          <w:rFonts w:ascii="Arial" w:hAnsi="Arial" w:cs="Arial"/>
          <w:sz w:val="22"/>
          <w:szCs w:val="22"/>
        </w:rPr>
        <w:t>B/11/1,</w:t>
      </w:r>
      <w:r>
        <w:rPr>
          <w:rFonts w:ascii="Arial" w:hAnsi="Arial" w:cs="Arial"/>
          <w:sz w:val="22"/>
          <w:szCs w:val="22"/>
        </w:rPr>
        <w:t xml:space="preserve"> </w:t>
      </w:r>
    </w:p>
    <w:p w:rsidR="00B60111" w:rsidRDefault="00B60111">
      <w:pPr>
        <w:spacing w:line="360" w:lineRule="atLeast"/>
        <w:ind w:left="4320" w:hanging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(Permanent address)        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Amberpet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3A05D3">
        <w:rPr>
          <w:rFonts w:ascii="Arial" w:hAnsi="Arial" w:cs="Arial"/>
          <w:sz w:val="22"/>
          <w:szCs w:val="22"/>
        </w:rPr>
        <w:t>End of</w:t>
      </w:r>
      <w:r>
        <w:rPr>
          <w:rFonts w:ascii="Arial" w:hAnsi="Arial" w:cs="Arial"/>
          <w:sz w:val="22"/>
          <w:szCs w:val="22"/>
        </w:rPr>
        <w:t xml:space="preserve"> Rose Buds High School Main Building</w:t>
      </w:r>
      <w:r w:rsidR="003A05D3">
        <w:rPr>
          <w:rFonts w:ascii="Arial" w:hAnsi="Arial" w:cs="Arial"/>
          <w:sz w:val="22"/>
          <w:szCs w:val="22"/>
        </w:rPr>
        <w:t xml:space="preserve"> Road</w:t>
      </w:r>
      <w:r>
        <w:rPr>
          <w:rFonts w:ascii="Arial" w:hAnsi="Arial" w:cs="Arial"/>
          <w:sz w:val="22"/>
          <w:szCs w:val="22"/>
        </w:rPr>
        <w:t xml:space="preserve">, </w:t>
      </w:r>
      <w:r w:rsidR="003A05D3">
        <w:rPr>
          <w:rFonts w:ascii="Arial" w:hAnsi="Arial" w:cs="Arial"/>
          <w:sz w:val="22"/>
          <w:szCs w:val="22"/>
        </w:rPr>
        <w:t>R K</w:t>
      </w:r>
      <w:r>
        <w:rPr>
          <w:rFonts w:ascii="Arial" w:hAnsi="Arial" w:cs="Arial"/>
          <w:sz w:val="22"/>
          <w:szCs w:val="22"/>
        </w:rPr>
        <w:t xml:space="preserve"> Nagar, </w:t>
      </w:r>
    </w:p>
    <w:p w:rsidR="00B60111" w:rsidRDefault="00B60111">
      <w:pPr>
        <w:spacing w:line="360" w:lineRule="atLeast"/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Hyderabad. PIN – 500013.</w:t>
      </w:r>
    </w:p>
    <w:p w:rsidR="00B60111" w:rsidRDefault="00B60111">
      <w:pPr>
        <w:spacing w:line="360" w:lineRule="atLeast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Andhra Pradesh, INDIA. </w:t>
      </w:r>
    </w:p>
    <w:p w:rsidR="00B60111" w:rsidRDefault="00B60111">
      <w:pPr>
        <w:spacing w:line="360" w:lineRule="atLeast"/>
        <w:ind w:left="4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 No: </w:t>
      </w:r>
      <w:r w:rsidR="003A05D3">
        <w:rPr>
          <w:rFonts w:ascii="Arial" w:hAnsi="Arial" w:cs="Arial"/>
          <w:sz w:val="22"/>
          <w:szCs w:val="22"/>
        </w:rPr>
        <w:t xml:space="preserve"> +91 94938 78572, </w:t>
      </w:r>
      <w:r w:rsidR="00DB136B">
        <w:rPr>
          <w:rFonts w:ascii="Arial" w:hAnsi="Arial" w:cs="Arial"/>
          <w:sz w:val="22"/>
          <w:szCs w:val="22"/>
        </w:rPr>
        <w:t xml:space="preserve">+91 </w:t>
      </w:r>
      <w:r w:rsidR="00512065">
        <w:rPr>
          <w:rFonts w:ascii="Arial" w:hAnsi="Arial" w:cs="Arial"/>
          <w:sz w:val="22"/>
          <w:szCs w:val="22"/>
        </w:rPr>
        <w:t>72181</w:t>
      </w:r>
      <w:r w:rsidR="003A05D3">
        <w:rPr>
          <w:rFonts w:ascii="Arial" w:hAnsi="Arial" w:cs="Arial"/>
          <w:sz w:val="22"/>
          <w:szCs w:val="22"/>
        </w:rPr>
        <w:t xml:space="preserve"> </w:t>
      </w:r>
      <w:r w:rsidR="00512065">
        <w:rPr>
          <w:rFonts w:ascii="Arial" w:hAnsi="Arial" w:cs="Arial"/>
          <w:sz w:val="22"/>
          <w:szCs w:val="22"/>
        </w:rPr>
        <w:t>74083</w:t>
      </w:r>
      <w:r w:rsidR="007A38E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60111" w:rsidRDefault="00B60111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Email:</w:t>
      </w:r>
      <w:r w:rsidR="00C769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&lt;</w:t>
      </w:r>
      <w:r w:rsidR="00DE4959">
        <w:rPr>
          <w:rFonts w:ascii="Arial" w:hAnsi="Arial" w:cs="Arial"/>
          <w:sz w:val="22"/>
          <w:szCs w:val="22"/>
        </w:rPr>
        <w:t>drsriramakmurthy</w:t>
      </w:r>
      <w:r>
        <w:rPr>
          <w:rFonts w:ascii="Arial" w:hAnsi="Arial" w:cs="Arial"/>
          <w:sz w:val="22"/>
          <w:szCs w:val="22"/>
        </w:rPr>
        <w:t xml:space="preserve">@rediffmail.com&gt; </w:t>
      </w:r>
    </w:p>
    <w:p w:rsidR="005F066C" w:rsidRDefault="005F066C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081AA6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6</w:t>
      </w:r>
      <w:r w:rsidR="00B60111">
        <w:rPr>
          <w:rFonts w:ascii="Arial" w:hAnsi="Arial" w:cs="Arial"/>
          <w:b/>
          <w:bCs/>
        </w:rPr>
        <w:t>.</w:t>
      </w:r>
      <w:r w:rsidR="00B60111">
        <w:rPr>
          <w:rFonts w:ascii="Arial" w:hAnsi="Arial" w:cs="Arial"/>
          <w:b/>
          <w:bCs/>
        </w:rPr>
        <w:tab/>
        <w:t>Educational Coverage</w:t>
      </w:r>
      <w:r w:rsidR="00B60111">
        <w:rPr>
          <w:rFonts w:ascii="Arial" w:hAnsi="Arial" w:cs="Arial"/>
          <w:b/>
          <w:bCs/>
        </w:rPr>
        <w:tab/>
      </w:r>
      <w:r w:rsidR="00B60111">
        <w:rPr>
          <w:rFonts w:ascii="Arial" w:hAnsi="Arial" w:cs="Arial"/>
        </w:rPr>
        <w:t>: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0"/>
        <w:gridCol w:w="2070"/>
        <w:gridCol w:w="900"/>
        <w:gridCol w:w="2817"/>
        <w:gridCol w:w="3402"/>
      </w:tblGrid>
      <w:tr w:rsidR="003F47EB" w:rsidTr="00D12608"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 w:rsidP="00501F91">
            <w:pPr>
              <w:pStyle w:val="Heading2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Exam Passed</w:t>
            </w:r>
            <w:r w:rsidR="006D49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pStyle w:val="Heading1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8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pStyle w:val="Heading1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0111" w:rsidRDefault="00B60111">
            <w:pPr>
              <w:pStyle w:val="Heading2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Subjects</w:t>
            </w:r>
            <w:r w:rsidR="005C5576">
              <w:rPr>
                <w:rFonts w:ascii="Arial" w:hAnsi="Arial" w:cs="Arial"/>
                <w:b/>
                <w:bCs/>
                <w:sz w:val="22"/>
                <w:szCs w:val="22"/>
              </w:rPr>
              <w:t>/Specializations</w:t>
            </w:r>
          </w:p>
        </w:tc>
      </w:tr>
      <w:tr w:rsidR="003F47EB" w:rsidTr="00D12608">
        <w:tc>
          <w:tcPr>
            <w:tcW w:w="630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8479CD" w:rsidRDefault="008479CD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7C02FC" w:rsidRDefault="007C02FC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BA9" w:rsidRDefault="005E2BA9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7C02FC" w:rsidP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3876E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14DE" w:rsidRPr="005214DE" w:rsidRDefault="005214DE" w:rsidP="005214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4DE" w:rsidRPr="005214DE" w:rsidRDefault="005214DE" w:rsidP="005214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4DE" w:rsidRPr="005214DE" w:rsidRDefault="005214DE" w:rsidP="005214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4DE" w:rsidRPr="005214DE" w:rsidRDefault="005214DE" w:rsidP="005214DE">
            <w:pPr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 w:rsidP="005214DE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431D3E" w:rsidP="00521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C02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0111" w:rsidRPr="005214DE" w:rsidRDefault="00B60111" w:rsidP="005214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479CD" w:rsidRDefault="008479CD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13E3" w:rsidRDefault="007C02FC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 C J </w:t>
            </w:r>
            <w:r w:rsidR="00446A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C02FC" w:rsidRDefault="00446ACC" w:rsidP="00D15AFD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(Master of Communication and Journalism)</w:t>
            </w:r>
          </w:p>
          <w:p w:rsidR="007C02FC" w:rsidRDefault="007C02FC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M.A.(Astro)</w:t>
            </w:r>
          </w:p>
          <w:p w:rsidR="005214DE" w:rsidRDefault="005214DE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 w:rsidP="0023351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Ph.D. (Law) 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76E4" w:rsidRDefault="003876E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2015-2017</w:t>
            </w:r>
          </w:p>
          <w:p w:rsidR="007C02FC" w:rsidRDefault="007C02FC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E2BA9" w:rsidRDefault="005E2BA9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7657E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5214DE" w:rsidRDefault="005214D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E5497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  <w:tc>
          <w:tcPr>
            <w:tcW w:w="28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55658" w:rsidRDefault="00955658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Sriramulu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Telugu University, Hyderabad, India.</w:t>
            </w:r>
          </w:p>
          <w:p w:rsidR="007C02FC" w:rsidRDefault="007C02FC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Potti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Sriramulu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Telugu University, Hyderabad, India</w:t>
            </w:r>
          </w:p>
          <w:p w:rsidR="005214DE" w:rsidRDefault="005214D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Osmania University, Hyderabad,  A.P.INDIA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3876E4" w:rsidRDefault="003876E4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02FC" w:rsidRDefault="007C02FC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Factors for Diabetics </w:t>
            </w:r>
          </w:p>
          <w:p w:rsidR="005214DE" w:rsidRDefault="005214DE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214DE" w:rsidRDefault="005214DE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Jurisdictional Issues Relating To Internet Contracts – A Critical Study. </w:t>
            </w:r>
          </w:p>
          <w:p w:rsidR="00B60111" w:rsidRDefault="00B60111" w:rsidP="00803EFA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7EB" w:rsidTr="00D12608">
        <w:tc>
          <w:tcPr>
            <w:tcW w:w="630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60111" w:rsidRDefault="00431D3E" w:rsidP="00431D3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601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</w:t>
            </w:r>
            <w:r w:rsidR="00233514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1996- 1998</w:t>
            </w:r>
          </w:p>
        </w:tc>
        <w:tc>
          <w:tcPr>
            <w:tcW w:w="281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Nagarjuna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University,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Nagarjuna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Nagar, Guntur, A.P. INDIA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5F066C" w:rsidRDefault="005F066C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Labour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Laws </w:t>
            </w:r>
          </w:p>
        </w:tc>
      </w:tr>
      <w:tr w:rsidR="003F47EB" w:rsidTr="00D12608">
        <w:tc>
          <w:tcPr>
            <w:tcW w:w="630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431D3E" w:rsidP="00431D3E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B601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253BED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B.A.L., </w:t>
            </w:r>
            <w:r w:rsidR="00B60111">
              <w:rPr>
                <w:rFonts w:ascii="Arial" w:hAnsi="Arial" w:cs="Arial"/>
                <w:sz w:val="22"/>
                <w:szCs w:val="22"/>
              </w:rPr>
              <w:t>B.</w:t>
            </w:r>
            <w:r w:rsidR="00473BFA"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(Five Years</w:t>
            </w:r>
            <w:r w:rsidR="00E105AC">
              <w:rPr>
                <w:rFonts w:ascii="Arial" w:hAnsi="Arial" w:cs="Arial"/>
                <w:sz w:val="22"/>
                <w:szCs w:val="22"/>
              </w:rPr>
              <w:t xml:space="preserve"> Integrated Course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1990-1994</w:t>
            </w:r>
          </w:p>
        </w:tc>
        <w:tc>
          <w:tcPr>
            <w:tcW w:w="28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C.R.R. Law College,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Eluru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Andhra University. INDIA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Criminalogy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Penalogy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Optional</w:t>
            </w:r>
          </w:p>
        </w:tc>
      </w:tr>
    </w:tbl>
    <w:p w:rsidR="00B60111" w:rsidRDefault="00B60111">
      <w:pPr>
        <w:spacing w:line="360" w:lineRule="atLeast"/>
        <w:jc w:val="both"/>
        <w:rPr>
          <w:rFonts w:ascii="Arial" w:hAnsi="Arial" w:cs="Arial"/>
        </w:rPr>
      </w:pPr>
    </w:p>
    <w:p w:rsidR="00B60111" w:rsidRDefault="00081AA6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B60111">
        <w:rPr>
          <w:rFonts w:ascii="Arial" w:hAnsi="Arial" w:cs="Arial"/>
          <w:b/>
          <w:bCs/>
        </w:rPr>
        <w:t>.</w:t>
      </w:r>
      <w:r w:rsidR="00B60111">
        <w:rPr>
          <w:rFonts w:ascii="Arial" w:hAnsi="Arial" w:cs="Arial"/>
          <w:b/>
          <w:bCs/>
        </w:rPr>
        <w:tab/>
        <w:t>Knowledge in Languages</w:t>
      </w:r>
      <w:r w:rsidR="00B60111">
        <w:rPr>
          <w:rFonts w:ascii="Arial" w:hAnsi="Arial" w:cs="Arial"/>
        </w:rPr>
        <w:tab/>
        <w:t>:</w:t>
      </w:r>
      <w:r w:rsidR="00B60111">
        <w:rPr>
          <w:rFonts w:ascii="Arial" w:hAnsi="Arial" w:cs="Arial"/>
        </w:rPr>
        <w:tab/>
        <w:t xml:space="preserve">English, Telugu, Hindi </w:t>
      </w:r>
    </w:p>
    <w:p w:rsidR="00B60111" w:rsidRDefault="00B60111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(Read, Write &amp; Speak)</w:t>
      </w:r>
    </w:p>
    <w:p w:rsidR="00B60111" w:rsidRDefault="00B60111">
      <w:pPr>
        <w:spacing w:line="360" w:lineRule="atLeast"/>
        <w:ind w:left="43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B60111" w:rsidRDefault="00081AA6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B60111">
        <w:rPr>
          <w:rFonts w:ascii="Arial" w:hAnsi="Arial" w:cs="Arial"/>
          <w:b/>
          <w:bCs/>
        </w:rPr>
        <w:t>.</w:t>
      </w:r>
      <w:r w:rsidR="00B60111">
        <w:rPr>
          <w:rFonts w:ascii="Arial" w:hAnsi="Arial" w:cs="Arial"/>
          <w:b/>
          <w:bCs/>
        </w:rPr>
        <w:tab/>
        <w:t>Technical Coverage</w:t>
      </w:r>
      <w:r w:rsidR="00B60111">
        <w:rPr>
          <w:rFonts w:ascii="Arial" w:hAnsi="Arial" w:cs="Arial"/>
        </w:rPr>
        <w:tab/>
      </w:r>
      <w:r w:rsidR="00B60111">
        <w:rPr>
          <w:rFonts w:ascii="Arial" w:hAnsi="Arial" w:cs="Arial"/>
        </w:rPr>
        <w:tab/>
        <w:t xml:space="preserve">:  Operate Windows, Excel etc.,     </w:t>
      </w:r>
    </w:p>
    <w:p w:rsidR="00E43DE7" w:rsidRDefault="00E43DE7">
      <w:pPr>
        <w:tabs>
          <w:tab w:val="left" w:pos="270"/>
          <w:tab w:val="left" w:pos="450"/>
        </w:tabs>
        <w:spacing w:line="360" w:lineRule="atLeast"/>
        <w:jc w:val="both"/>
        <w:rPr>
          <w:rFonts w:ascii="Arial" w:hAnsi="Arial" w:cs="Arial"/>
        </w:rPr>
      </w:pPr>
    </w:p>
    <w:p w:rsidR="00B60111" w:rsidRDefault="00081AA6">
      <w:pPr>
        <w:tabs>
          <w:tab w:val="left" w:pos="270"/>
          <w:tab w:val="left" w:pos="450"/>
        </w:tabs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9</w:t>
      </w:r>
      <w:r w:rsidR="00B60111" w:rsidRPr="009D0A5F">
        <w:rPr>
          <w:rFonts w:ascii="Arial" w:hAnsi="Arial" w:cs="Arial"/>
          <w:b/>
        </w:rPr>
        <w:t>.</w:t>
      </w:r>
      <w:r w:rsidR="00B60111">
        <w:rPr>
          <w:rFonts w:ascii="Arial" w:hAnsi="Arial" w:cs="Arial"/>
        </w:rPr>
        <w:t xml:space="preserve"> </w:t>
      </w:r>
      <w:r w:rsidR="00B60111">
        <w:rPr>
          <w:rFonts w:ascii="Arial" w:hAnsi="Arial" w:cs="Arial"/>
          <w:b/>
          <w:bCs/>
        </w:rPr>
        <w:t xml:space="preserve"> Teaching Experience in </w:t>
      </w:r>
      <w:r w:rsidR="005C4B21">
        <w:rPr>
          <w:rFonts w:ascii="Arial" w:hAnsi="Arial" w:cs="Arial"/>
          <w:b/>
          <w:bCs/>
        </w:rPr>
        <w:t>Law: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4140"/>
        <w:gridCol w:w="1800"/>
        <w:gridCol w:w="3420"/>
      </w:tblGrid>
      <w:tr w:rsidR="003F47EB" w:rsidTr="00EB1E68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Pr="00143A3E" w:rsidRDefault="00B60111">
            <w:pPr>
              <w:pStyle w:val="Heading2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>Place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Pr="00143A3E" w:rsidRDefault="00B60111">
            <w:pPr>
              <w:pStyle w:val="Heading2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>Period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B60111" w:rsidRPr="00143A3E" w:rsidRDefault="00B60111">
            <w:pPr>
              <w:pStyle w:val="Heading2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>Teaching/Taught</w:t>
            </w:r>
          </w:p>
        </w:tc>
      </w:tr>
      <w:tr w:rsidR="003F47EB" w:rsidTr="00EB1E6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 w:rsidP="00172568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EB1E68">
        <w:trPr>
          <w:trHeight w:val="3033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S.S.S.V.P. Law College, </w:t>
            </w:r>
            <w:proofErr w:type="spellStart"/>
            <w:r w:rsidRPr="00143A3E">
              <w:rPr>
                <w:rFonts w:ascii="Arial" w:hAnsi="Arial" w:cs="Arial"/>
              </w:rPr>
              <w:t>Amalapuram</w:t>
            </w:r>
            <w:proofErr w:type="spellEnd"/>
            <w:r w:rsidRPr="00143A3E">
              <w:rPr>
                <w:rFonts w:ascii="Arial" w:hAnsi="Arial" w:cs="Arial"/>
              </w:rPr>
              <w:t xml:space="preserve">, 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East Godavari Dist. Andhra Pradesh, </w:t>
            </w:r>
            <w:r w:rsidR="00755477" w:rsidRPr="00143A3E">
              <w:rPr>
                <w:rFonts w:ascii="Arial" w:hAnsi="Arial" w:cs="Arial"/>
              </w:rPr>
              <w:t>INDIA as</w:t>
            </w:r>
            <w:r w:rsidRPr="00143A3E">
              <w:rPr>
                <w:rFonts w:ascii="Arial" w:hAnsi="Arial" w:cs="Arial"/>
              </w:rPr>
              <w:t xml:space="preserve"> Lecturer.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August </w:t>
            </w:r>
            <w:r w:rsidR="00B60111" w:rsidRPr="00143A3E">
              <w:rPr>
                <w:rFonts w:ascii="Arial" w:hAnsi="Arial" w:cs="Arial"/>
              </w:rPr>
              <w:t xml:space="preserve">1998 – </w:t>
            </w:r>
            <w:r w:rsidRPr="00143A3E">
              <w:rPr>
                <w:rFonts w:ascii="Arial" w:hAnsi="Arial" w:cs="Arial"/>
              </w:rPr>
              <w:t xml:space="preserve">November </w:t>
            </w:r>
            <w:r w:rsidR="00B60111" w:rsidRPr="00143A3E">
              <w:rPr>
                <w:rFonts w:ascii="Arial" w:hAnsi="Arial" w:cs="Arial"/>
              </w:rPr>
              <w:t>200</w:t>
            </w:r>
            <w:r w:rsidRPr="00143A3E">
              <w:rPr>
                <w:rFonts w:ascii="Arial" w:hAnsi="Arial" w:cs="Arial"/>
              </w:rPr>
              <w:t>2</w:t>
            </w: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7658FA" w:rsidRPr="00143A3E" w:rsidRDefault="007658F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7658FA" w:rsidRPr="00143A3E" w:rsidRDefault="007658F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7658FA" w:rsidRPr="00143A3E" w:rsidRDefault="007658FA" w:rsidP="007658F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  <w:proofErr w:type="spellStart"/>
            <w:r w:rsidRPr="00143A3E">
              <w:rPr>
                <w:rFonts w:ascii="Arial" w:hAnsi="Arial" w:cs="Arial"/>
              </w:rPr>
              <w:t>Labour</w:t>
            </w:r>
            <w:proofErr w:type="spellEnd"/>
            <w:r w:rsidRPr="00143A3E">
              <w:rPr>
                <w:rFonts w:ascii="Arial" w:hAnsi="Arial" w:cs="Arial"/>
              </w:rPr>
              <w:t xml:space="preserve"> Laws, Law of Evidence, Civil Procedure Code, </w:t>
            </w:r>
          </w:p>
          <w:p w:rsidR="007658FA" w:rsidRPr="00143A3E" w:rsidRDefault="00B60111" w:rsidP="007658FA">
            <w:pPr>
              <w:spacing w:line="360" w:lineRule="atLeast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Transfer of Property Act, Intellectual Property Rights, Environmental Law, Hindu Law, Law of Succession for B.L Course. </w:t>
            </w:r>
          </w:p>
          <w:p w:rsidR="00B60111" w:rsidRPr="00143A3E" w:rsidRDefault="00B60111" w:rsidP="007658FA">
            <w:pPr>
              <w:rPr>
                <w:rFonts w:ascii="Arial" w:hAnsi="Arial" w:cs="Arial"/>
              </w:rPr>
            </w:pPr>
          </w:p>
        </w:tc>
      </w:tr>
      <w:tr w:rsidR="003F47EB" w:rsidTr="00EB1E6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 w:rsidP="00140724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</w:p>
          <w:p w:rsidR="00B60111" w:rsidRPr="00143A3E" w:rsidRDefault="00B60111" w:rsidP="00AC78F0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B2AA0" w:rsidRPr="00143A3E" w:rsidRDefault="00EB2AA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EB1E68"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 w:rsidRPr="00143A3E">
              <w:rPr>
                <w:rFonts w:ascii="Arial" w:hAnsi="Arial" w:cs="Arial"/>
              </w:rPr>
              <w:t>Nagarjuna</w:t>
            </w:r>
            <w:proofErr w:type="spellEnd"/>
            <w:r w:rsidRPr="00143A3E">
              <w:rPr>
                <w:rFonts w:ascii="Arial" w:hAnsi="Arial" w:cs="Arial"/>
              </w:rPr>
              <w:t xml:space="preserve"> University Distance Education, Mahatma Gandhi Law College, Hyderabad, A.P. INDIA.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 w:rsidP="00082DD5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2004 – 200</w:t>
            </w:r>
            <w:r w:rsidR="00082DD5" w:rsidRPr="00143A3E">
              <w:rPr>
                <w:rFonts w:ascii="Arial" w:hAnsi="Arial" w:cs="Arial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Law of Torts, Criminology, Securities Law for </w:t>
            </w:r>
            <w:proofErr w:type="spellStart"/>
            <w:r w:rsidRPr="00143A3E">
              <w:rPr>
                <w:rFonts w:ascii="Arial" w:hAnsi="Arial" w:cs="Arial"/>
              </w:rPr>
              <w:t>Nagarjuna</w:t>
            </w:r>
            <w:proofErr w:type="spellEnd"/>
            <w:r w:rsidRPr="00143A3E">
              <w:rPr>
                <w:rFonts w:ascii="Arial" w:hAnsi="Arial" w:cs="Arial"/>
              </w:rPr>
              <w:t xml:space="preserve"> University LL.M, Distance Education course.  </w:t>
            </w:r>
          </w:p>
        </w:tc>
      </w:tr>
      <w:tr w:rsidR="003F47EB" w:rsidTr="00EB1E68">
        <w:trPr>
          <w:trHeight w:val="3420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 </w:t>
            </w: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The Institute of Chartered Financial Analysts of India (ICFAI) Law School, </w:t>
            </w:r>
            <w:proofErr w:type="spellStart"/>
            <w:r w:rsidRPr="00143A3E">
              <w:rPr>
                <w:rFonts w:ascii="Arial" w:hAnsi="Arial" w:cs="Arial"/>
              </w:rPr>
              <w:t>Nagarjuna</w:t>
            </w:r>
            <w:proofErr w:type="spellEnd"/>
            <w:r w:rsidRPr="00143A3E">
              <w:rPr>
                <w:rFonts w:ascii="Arial" w:hAnsi="Arial" w:cs="Arial"/>
              </w:rPr>
              <w:t xml:space="preserve"> Hills, Plot No: 23, Hyderabad, Andhra Pradesh, INDIA.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15.11.2002 to 05.02.2007</w:t>
            </w: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447F7F" w:rsidRDefault="00447F7F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January 2006 to January 2007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Economic Legislations to CFA Course. (2003)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>Economic Legislations to BBM Course (2004)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 xml:space="preserve">Business Law for Managers to MBA Course (2005) 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  <w:b/>
                <w:bCs/>
              </w:rPr>
              <w:t>Legal Environment of Business to MBA Course (2006)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rPr>
                <w:rFonts w:ascii="Arial" w:hAnsi="Arial" w:cs="Arial"/>
                <w:b/>
                <w:bCs/>
              </w:rPr>
            </w:pPr>
            <w:r w:rsidRPr="00143A3E">
              <w:rPr>
                <w:rFonts w:ascii="Arial" w:hAnsi="Arial" w:cs="Arial"/>
                <w:b/>
                <w:bCs/>
              </w:rPr>
              <w:t xml:space="preserve">Wrote the Courseware for </w:t>
            </w:r>
            <w:proofErr w:type="spellStart"/>
            <w:r w:rsidRPr="00143A3E">
              <w:rPr>
                <w:rFonts w:ascii="Arial" w:hAnsi="Arial" w:cs="Arial"/>
                <w:b/>
                <w:bCs/>
              </w:rPr>
              <w:t>P.G.Diploma</w:t>
            </w:r>
            <w:proofErr w:type="spellEnd"/>
            <w:r w:rsidRPr="00143A3E">
              <w:rPr>
                <w:rFonts w:ascii="Arial" w:hAnsi="Arial" w:cs="Arial"/>
                <w:b/>
                <w:bCs/>
              </w:rPr>
              <w:t xml:space="preserve"> in Alternate Dispute Resolution. 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Prepared the Courseware for BGL and BL. 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Prepared 55 Case studies.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Member, Editorial Team for the ICFAI Journal of Alternative Dispute Resolution and ICFAI Journal of Banking Law.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Consulting editor for ICFAI Journal of International Business Law.</w:t>
            </w:r>
            <w:r w:rsidR="00447F7F">
              <w:rPr>
                <w:rFonts w:ascii="Arial" w:hAnsi="Arial" w:cs="Arial"/>
              </w:rPr>
              <w:t xml:space="preserve">  ISSN: 0972-6950</w:t>
            </w:r>
            <w:r w:rsidR="00B408D5">
              <w:rPr>
                <w:rFonts w:ascii="Arial" w:hAnsi="Arial" w:cs="Arial"/>
              </w:rPr>
              <w:t>.</w:t>
            </w:r>
          </w:p>
        </w:tc>
      </w:tr>
      <w:tr w:rsidR="003F47EB" w:rsidTr="00EB1E68">
        <w:trPr>
          <w:trHeight w:val="125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 w:rsidP="00A8598C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 w:rsidP="00123175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ICFAI Law School, ICFAI University, Dehradun.</w:t>
            </w:r>
            <w:r w:rsidR="00123175" w:rsidRPr="00143A3E">
              <w:rPr>
                <w:rFonts w:ascii="Arial" w:hAnsi="Arial" w:cs="Arial"/>
              </w:rPr>
              <w:t xml:space="preserve"> </w:t>
            </w:r>
            <w:r w:rsidRPr="00143A3E">
              <w:rPr>
                <w:rFonts w:ascii="Arial" w:hAnsi="Arial" w:cs="Arial"/>
              </w:rPr>
              <w:t>(Transferred from Hyderabad to Dehradun)</w:t>
            </w:r>
            <w:r w:rsidR="00390615" w:rsidRPr="00143A3E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06.02.2007 to 02.08.2008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General Contracts, Special Contracts, Code of Civil Procedure &amp; Limitation Act.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EB1E68">
        <w:trPr>
          <w:trHeight w:val="125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J C College of Law, Guntur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06.08.2008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Special Contracts, Arbitration and Conciliation, Jurisprudence. </w:t>
            </w:r>
            <w:proofErr w:type="spellStart"/>
            <w:r w:rsidRPr="00143A3E">
              <w:rPr>
                <w:rFonts w:ascii="Arial" w:hAnsi="Arial" w:cs="Arial"/>
              </w:rPr>
              <w:t>Labour</w:t>
            </w:r>
            <w:proofErr w:type="spellEnd"/>
            <w:r w:rsidRPr="00143A3E">
              <w:rPr>
                <w:rFonts w:ascii="Arial" w:hAnsi="Arial" w:cs="Arial"/>
              </w:rPr>
              <w:t xml:space="preserve"> Laws, Women and the Law.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EB1E68">
        <w:trPr>
          <w:trHeight w:val="1251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 w:rsidRPr="00143A3E">
              <w:rPr>
                <w:rFonts w:ascii="Arial" w:hAnsi="Arial" w:cs="Arial"/>
              </w:rPr>
              <w:t>Mentoris</w:t>
            </w:r>
            <w:proofErr w:type="spellEnd"/>
            <w:r w:rsidRPr="00143A3E">
              <w:rPr>
                <w:rFonts w:ascii="Arial" w:hAnsi="Arial" w:cs="Arial"/>
              </w:rPr>
              <w:t xml:space="preserve"> School of Management, Visakhapatnam.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Pr="00143A3E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31.07.2009 to 31.01.2010 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Principles and Practices of Management; </w:t>
            </w:r>
          </w:p>
          <w:p w:rsidR="003A05D3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Business Environment.</w:t>
            </w:r>
            <w:r w:rsidR="003A05D3" w:rsidRPr="00143A3E">
              <w:rPr>
                <w:rFonts w:ascii="Arial" w:hAnsi="Arial" w:cs="Arial"/>
              </w:rPr>
              <w:t xml:space="preserve"> </w:t>
            </w:r>
          </w:p>
          <w:p w:rsidR="003A05D3" w:rsidRPr="00143A3E" w:rsidRDefault="003A05D3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Course coordinator.</w:t>
            </w:r>
          </w:p>
          <w:p w:rsidR="00B60111" w:rsidRPr="00143A3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EB1E68">
        <w:trPr>
          <w:trHeight w:val="82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</w:tcPr>
          <w:p w:rsidR="003A05D3" w:rsidRPr="00143A3E" w:rsidRDefault="003A05D3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D53075" w:rsidRPr="00143A3E" w:rsidRDefault="00D53075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05D3" w:rsidRPr="00143A3E" w:rsidRDefault="003A05D3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D53075" w:rsidRPr="00143A3E" w:rsidRDefault="00D53075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Raman Law Firm, Hyderabad.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05D3" w:rsidRPr="00143A3E" w:rsidRDefault="003A05D3" w:rsidP="00D53075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D53075" w:rsidRPr="00143A3E" w:rsidRDefault="00D53075" w:rsidP="00D53075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01.02.2010 to</w:t>
            </w:r>
            <w:r w:rsidR="003A05D3" w:rsidRPr="00143A3E">
              <w:rPr>
                <w:rFonts w:ascii="Arial" w:hAnsi="Arial" w:cs="Arial"/>
              </w:rPr>
              <w:t xml:space="preserve"> 08.07.2013</w:t>
            </w:r>
            <w:r w:rsidRPr="00143A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nil"/>
              <w:right w:val="single" w:sz="6" w:space="0" w:color="auto"/>
            </w:tcBorders>
          </w:tcPr>
          <w:p w:rsidR="003A05D3" w:rsidRPr="00143A3E" w:rsidRDefault="00E676E1" w:rsidP="00E676E1">
            <w:pPr>
              <w:spacing w:line="360" w:lineRule="atLeast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Vetting </w:t>
            </w:r>
            <w:r w:rsidR="00D53075" w:rsidRPr="00143A3E">
              <w:rPr>
                <w:rFonts w:ascii="Arial" w:hAnsi="Arial" w:cs="Arial"/>
              </w:rPr>
              <w:t>of Agreements and Writs</w:t>
            </w:r>
            <w:r w:rsidR="00AC78F0" w:rsidRPr="00143A3E">
              <w:rPr>
                <w:rFonts w:ascii="Arial" w:hAnsi="Arial" w:cs="Arial"/>
              </w:rPr>
              <w:t>. Pleadings etc.</w:t>
            </w:r>
            <w:r w:rsidR="003A05D3" w:rsidRPr="00143A3E">
              <w:rPr>
                <w:rFonts w:ascii="Arial" w:hAnsi="Arial" w:cs="Arial"/>
              </w:rPr>
              <w:t xml:space="preserve"> Legal Adviser.</w:t>
            </w:r>
          </w:p>
          <w:p w:rsidR="00D53075" w:rsidRPr="00143A3E" w:rsidRDefault="003A05D3" w:rsidP="00E676E1">
            <w:pPr>
              <w:spacing w:line="360" w:lineRule="atLeast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Coaching for Judicial Services- Procedural Laws</w:t>
            </w:r>
          </w:p>
        </w:tc>
      </w:tr>
      <w:tr w:rsidR="003F47EB" w:rsidTr="00057D90">
        <w:trPr>
          <w:trHeight w:val="1135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53075" w:rsidRPr="00143A3E" w:rsidRDefault="00D53075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676E1" w:rsidRPr="00143A3E" w:rsidRDefault="00E676E1">
            <w:pPr>
              <w:spacing w:line="360" w:lineRule="atLeast"/>
              <w:rPr>
                <w:rFonts w:ascii="Arial" w:hAnsi="Arial" w:cs="Arial"/>
              </w:rPr>
            </w:pPr>
          </w:p>
          <w:p w:rsidR="00E676E1" w:rsidRPr="00143A3E" w:rsidRDefault="00E676E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57E3A" w:rsidRPr="00143A3E" w:rsidRDefault="00E57E3A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43A3E" w:rsidRDefault="00143A3E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5C1577" w:rsidRDefault="005C1577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  <w:p w:rsidR="00BC2A02" w:rsidRPr="00143A3E" w:rsidRDefault="00BC2A02" w:rsidP="00046310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676E1" w:rsidRPr="00143A3E" w:rsidRDefault="00E676E1" w:rsidP="000E7A7D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C3BC6" w:rsidRPr="00143A3E" w:rsidRDefault="00EC3BC6" w:rsidP="00EC3BC6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 w:rsidRPr="00143A3E">
              <w:rPr>
                <w:rFonts w:ascii="Arial" w:hAnsi="Arial" w:cs="Arial"/>
              </w:rPr>
              <w:t>Jyotirmoy</w:t>
            </w:r>
            <w:proofErr w:type="spellEnd"/>
            <w:r w:rsidRPr="00143A3E">
              <w:rPr>
                <w:rFonts w:ascii="Arial" w:hAnsi="Arial" w:cs="Arial"/>
              </w:rPr>
              <w:t xml:space="preserve"> School of Law, </w:t>
            </w:r>
            <w:r w:rsidR="00322791" w:rsidRPr="00143A3E">
              <w:rPr>
                <w:rFonts w:ascii="Arial" w:hAnsi="Arial" w:cs="Arial"/>
              </w:rPr>
              <w:t>(</w:t>
            </w:r>
            <w:r w:rsidR="004E794A" w:rsidRPr="00143A3E">
              <w:rPr>
                <w:rFonts w:ascii="Arial" w:hAnsi="Arial" w:cs="Arial"/>
              </w:rPr>
              <w:t>Affiliated to Calcutta University</w:t>
            </w:r>
            <w:r w:rsidR="00322791" w:rsidRPr="00143A3E">
              <w:rPr>
                <w:rFonts w:ascii="Arial" w:hAnsi="Arial" w:cs="Arial"/>
              </w:rPr>
              <w:t>)</w:t>
            </w:r>
            <w:r w:rsidR="004E794A" w:rsidRPr="00143A3E">
              <w:rPr>
                <w:rFonts w:ascii="Arial" w:hAnsi="Arial" w:cs="Arial"/>
              </w:rPr>
              <w:t xml:space="preserve">, </w:t>
            </w:r>
            <w:proofErr w:type="spellStart"/>
            <w:r w:rsidRPr="00143A3E">
              <w:rPr>
                <w:rFonts w:ascii="Arial" w:hAnsi="Arial" w:cs="Arial"/>
              </w:rPr>
              <w:t>Kalikapur</w:t>
            </w:r>
            <w:proofErr w:type="spellEnd"/>
            <w:r w:rsidRPr="00143A3E">
              <w:rPr>
                <w:rFonts w:ascii="Arial" w:hAnsi="Arial" w:cs="Arial"/>
              </w:rPr>
              <w:t xml:space="preserve">, </w:t>
            </w:r>
            <w:proofErr w:type="spellStart"/>
            <w:r w:rsidRPr="00143A3E">
              <w:rPr>
                <w:rFonts w:ascii="Arial" w:hAnsi="Arial" w:cs="Arial"/>
              </w:rPr>
              <w:t>Sonarpur</w:t>
            </w:r>
            <w:proofErr w:type="spellEnd"/>
            <w:r w:rsidRPr="00143A3E">
              <w:rPr>
                <w:rFonts w:ascii="Arial" w:hAnsi="Arial" w:cs="Arial"/>
              </w:rPr>
              <w:t>,</w:t>
            </w:r>
            <w:r w:rsidR="00485708" w:rsidRPr="00143A3E">
              <w:rPr>
                <w:rFonts w:ascii="Arial" w:hAnsi="Arial" w:cs="Arial"/>
              </w:rPr>
              <w:t xml:space="preserve"> </w:t>
            </w:r>
            <w:r w:rsidRPr="00143A3E">
              <w:rPr>
                <w:rFonts w:ascii="Arial" w:hAnsi="Arial" w:cs="Arial"/>
              </w:rPr>
              <w:t xml:space="preserve">South 24 </w:t>
            </w:r>
            <w:proofErr w:type="spellStart"/>
            <w:r w:rsidRPr="00143A3E">
              <w:rPr>
                <w:rFonts w:ascii="Arial" w:hAnsi="Arial" w:cs="Arial"/>
              </w:rPr>
              <w:t>Paraganas</w:t>
            </w:r>
            <w:proofErr w:type="spellEnd"/>
            <w:r w:rsidRPr="00143A3E">
              <w:rPr>
                <w:rFonts w:ascii="Arial" w:hAnsi="Arial" w:cs="Arial"/>
              </w:rPr>
              <w:t xml:space="preserve"> </w:t>
            </w:r>
            <w:proofErr w:type="spellStart"/>
            <w:r w:rsidRPr="00143A3E">
              <w:rPr>
                <w:rFonts w:ascii="Arial" w:hAnsi="Arial" w:cs="Arial"/>
              </w:rPr>
              <w:t>Dist</w:t>
            </w:r>
            <w:proofErr w:type="spellEnd"/>
            <w:r w:rsidRPr="00143A3E">
              <w:rPr>
                <w:rFonts w:ascii="Arial" w:hAnsi="Arial" w:cs="Arial"/>
              </w:rPr>
              <w:t>, West Bengal.</w:t>
            </w:r>
          </w:p>
          <w:p w:rsidR="00901A0A" w:rsidRPr="00143A3E" w:rsidRDefault="00901A0A" w:rsidP="00EC3BC6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901A0A" w:rsidRPr="00143A3E" w:rsidRDefault="00901A0A" w:rsidP="00EC3BC6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901A0A" w:rsidRPr="00143A3E" w:rsidRDefault="00901A0A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“</w:t>
            </w:r>
            <w:proofErr w:type="spellStart"/>
            <w:r w:rsidRPr="00143A3E">
              <w:rPr>
                <w:rFonts w:ascii="Arial" w:hAnsi="Arial" w:cs="Arial"/>
              </w:rPr>
              <w:t>Jyotirmoy</w:t>
            </w:r>
            <w:proofErr w:type="spellEnd"/>
            <w:r w:rsidRPr="00143A3E">
              <w:rPr>
                <w:rFonts w:ascii="Arial" w:hAnsi="Arial" w:cs="Arial"/>
              </w:rPr>
              <w:t xml:space="preserve"> Legal Aid Clinic” a collaborative collegiate </w:t>
            </w:r>
            <w:proofErr w:type="spellStart"/>
            <w:r w:rsidRPr="00143A3E">
              <w:rPr>
                <w:rFonts w:ascii="Arial" w:hAnsi="Arial" w:cs="Arial"/>
              </w:rPr>
              <w:t>programme</w:t>
            </w:r>
            <w:proofErr w:type="spellEnd"/>
            <w:r w:rsidRPr="00143A3E">
              <w:rPr>
                <w:rFonts w:ascii="Arial" w:hAnsi="Arial" w:cs="Arial"/>
              </w:rPr>
              <w:t xml:space="preserve"> of the District Legal Services Authority, South 24 </w:t>
            </w:r>
            <w:proofErr w:type="spellStart"/>
            <w:r w:rsidRPr="00143A3E">
              <w:rPr>
                <w:rFonts w:ascii="Arial" w:hAnsi="Arial" w:cs="Arial"/>
              </w:rPr>
              <w:t>Parganas</w:t>
            </w:r>
            <w:proofErr w:type="spellEnd"/>
            <w:r w:rsidR="003F53CE" w:rsidRPr="00143A3E">
              <w:rPr>
                <w:rFonts w:ascii="Arial" w:hAnsi="Arial" w:cs="Arial"/>
              </w:rPr>
              <w:t>, W</w:t>
            </w:r>
            <w:r w:rsidR="00D55B66" w:rsidRPr="00143A3E">
              <w:rPr>
                <w:rFonts w:ascii="Arial" w:hAnsi="Arial" w:cs="Arial"/>
              </w:rPr>
              <w:t xml:space="preserve"> </w:t>
            </w:r>
            <w:r w:rsidR="003F53CE" w:rsidRPr="00143A3E">
              <w:rPr>
                <w:rFonts w:ascii="Arial" w:hAnsi="Arial" w:cs="Arial"/>
              </w:rPr>
              <w:t>B</w:t>
            </w:r>
            <w:r w:rsidRPr="00143A3E">
              <w:rPr>
                <w:rFonts w:ascii="Arial" w:hAnsi="Arial" w:cs="Arial"/>
              </w:rPr>
              <w:t xml:space="preserve"> and </w:t>
            </w:r>
            <w:proofErr w:type="spellStart"/>
            <w:r w:rsidRPr="00143A3E">
              <w:rPr>
                <w:rFonts w:ascii="Arial" w:hAnsi="Arial" w:cs="Arial"/>
              </w:rPr>
              <w:t>Jyotirmoy</w:t>
            </w:r>
            <w:proofErr w:type="spellEnd"/>
            <w:r w:rsidRPr="00143A3E">
              <w:rPr>
                <w:rFonts w:ascii="Arial" w:hAnsi="Arial" w:cs="Arial"/>
              </w:rPr>
              <w:t xml:space="preserve"> School of Law. </w:t>
            </w:r>
          </w:p>
          <w:p w:rsidR="00901A0A" w:rsidRPr="00143A3E" w:rsidRDefault="00901A0A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901A0A" w:rsidRPr="00143A3E" w:rsidRDefault="00901A0A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Resource person “Orientation to Para Legal Volunteers, 26 February </w:t>
            </w:r>
            <w:r w:rsidR="00EB1E68" w:rsidRPr="00143A3E">
              <w:rPr>
                <w:rFonts w:ascii="Arial" w:hAnsi="Arial" w:cs="Arial"/>
              </w:rPr>
              <w:t xml:space="preserve">&amp; </w:t>
            </w:r>
            <w:r w:rsidR="00C76601" w:rsidRPr="00143A3E">
              <w:rPr>
                <w:rFonts w:ascii="Arial" w:hAnsi="Arial" w:cs="Arial"/>
              </w:rPr>
              <w:t xml:space="preserve">31 </w:t>
            </w:r>
            <w:r w:rsidR="00EB1E68" w:rsidRPr="00143A3E">
              <w:rPr>
                <w:rFonts w:ascii="Arial" w:hAnsi="Arial" w:cs="Arial"/>
              </w:rPr>
              <w:t xml:space="preserve">March </w:t>
            </w:r>
            <w:r w:rsidRPr="00143A3E">
              <w:rPr>
                <w:rFonts w:ascii="Arial" w:hAnsi="Arial" w:cs="Arial"/>
              </w:rPr>
              <w:t>2015.</w:t>
            </w:r>
          </w:p>
          <w:p w:rsidR="00901A0A" w:rsidRPr="00143A3E" w:rsidRDefault="00901A0A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 w:rsidRPr="00143A3E">
              <w:rPr>
                <w:rFonts w:ascii="Arial" w:hAnsi="Arial" w:cs="Arial"/>
              </w:rPr>
              <w:t>Organised</w:t>
            </w:r>
            <w:proofErr w:type="spellEnd"/>
            <w:r w:rsidRPr="00143A3E">
              <w:rPr>
                <w:rFonts w:ascii="Arial" w:hAnsi="Arial" w:cs="Arial"/>
              </w:rPr>
              <w:t xml:space="preserve"> field visits to </w:t>
            </w:r>
            <w:proofErr w:type="spellStart"/>
            <w:r w:rsidRPr="00143A3E">
              <w:rPr>
                <w:rFonts w:ascii="Arial" w:hAnsi="Arial" w:cs="Arial"/>
              </w:rPr>
              <w:t>Lok</w:t>
            </w:r>
            <w:proofErr w:type="spellEnd"/>
            <w:r w:rsidRPr="00143A3E">
              <w:rPr>
                <w:rFonts w:ascii="Arial" w:hAnsi="Arial" w:cs="Arial"/>
              </w:rPr>
              <w:t xml:space="preserve"> </w:t>
            </w:r>
            <w:proofErr w:type="spellStart"/>
            <w:r w:rsidRPr="00143A3E">
              <w:rPr>
                <w:rFonts w:ascii="Arial" w:hAnsi="Arial" w:cs="Arial"/>
              </w:rPr>
              <w:t>Adalat</w:t>
            </w:r>
            <w:proofErr w:type="spellEnd"/>
            <w:r w:rsidRPr="00143A3E">
              <w:rPr>
                <w:rFonts w:ascii="Arial" w:hAnsi="Arial" w:cs="Arial"/>
              </w:rPr>
              <w:t xml:space="preserve"> and Legal Aid Services in coordination with District Legal Services Authority, South 24 </w:t>
            </w:r>
            <w:proofErr w:type="spellStart"/>
            <w:r w:rsidRPr="00143A3E">
              <w:rPr>
                <w:rFonts w:ascii="Arial" w:hAnsi="Arial" w:cs="Arial"/>
              </w:rPr>
              <w:t>Parganas</w:t>
            </w:r>
            <w:proofErr w:type="spellEnd"/>
            <w:r w:rsidRPr="00143A3E">
              <w:rPr>
                <w:rFonts w:ascii="Arial" w:hAnsi="Arial" w:cs="Arial"/>
              </w:rPr>
              <w:t>, West Bengal.</w:t>
            </w:r>
          </w:p>
          <w:p w:rsidR="00046310" w:rsidRDefault="0004631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4511AB" w:rsidRDefault="004511AB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School of Law, ADYP University, Pune, Maharashtra. </w:t>
            </w:r>
          </w:p>
          <w:p w:rsidR="00DE3002" w:rsidRDefault="00DE3002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DB065E" w:rsidRDefault="00DB065E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Member: </w:t>
            </w:r>
          </w:p>
          <w:p w:rsidR="00DE3002" w:rsidRDefault="00DE3002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Council</w:t>
            </w:r>
            <w:r w:rsidR="008F65F1">
              <w:rPr>
                <w:rFonts w:ascii="Arial" w:hAnsi="Arial" w:cs="Arial"/>
              </w:rPr>
              <w:t xml:space="preserve">, </w:t>
            </w:r>
          </w:p>
          <w:p w:rsidR="00DB065E" w:rsidRDefault="00B553DC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Council,</w:t>
            </w:r>
          </w:p>
          <w:p w:rsidR="00164F7F" w:rsidRDefault="00164F7F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</w:t>
            </w:r>
            <w:proofErr w:type="spellEnd"/>
            <w:r>
              <w:rPr>
                <w:rFonts w:ascii="Arial" w:hAnsi="Arial" w:cs="Arial"/>
              </w:rPr>
              <w:t xml:space="preserve"> D admission Coordination,</w:t>
            </w:r>
          </w:p>
          <w:p w:rsidR="00B553DC" w:rsidRDefault="00DB065E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</w:t>
            </w:r>
            <w:r w:rsidR="00B553DC">
              <w:rPr>
                <w:rFonts w:ascii="Arial" w:hAnsi="Arial" w:cs="Arial"/>
              </w:rPr>
              <w:t xml:space="preserve"> </w:t>
            </w:r>
            <w:r w:rsidR="00BE47BA">
              <w:rPr>
                <w:rFonts w:ascii="Arial" w:hAnsi="Arial" w:cs="Arial"/>
              </w:rPr>
              <w:t xml:space="preserve">and IQAC Member </w:t>
            </w:r>
            <w:r w:rsidR="00B553DC">
              <w:rPr>
                <w:rFonts w:ascii="Arial" w:hAnsi="Arial" w:cs="Arial"/>
              </w:rPr>
              <w:t>ADYP University.</w:t>
            </w:r>
          </w:p>
          <w:p w:rsidR="00795F43" w:rsidRDefault="00795F43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553DC" w:rsidRDefault="00B553DC" w:rsidP="0007449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35655" w:rsidRDefault="00B35655" w:rsidP="0007449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35655" w:rsidRDefault="00B35655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Asian Justitia Society</w:t>
            </w:r>
            <w:r w:rsidR="00DE75AE">
              <w:rPr>
                <w:rFonts w:ascii="Arial" w:hAnsi="Arial" w:cs="Arial"/>
              </w:rPr>
              <w:t>, Guntur, Andhra Pradesh.</w:t>
            </w:r>
            <w:r>
              <w:rPr>
                <w:rFonts w:ascii="Arial" w:hAnsi="Arial" w:cs="Arial"/>
              </w:rPr>
              <w:t xml:space="preserve"> </w:t>
            </w:r>
            <w:r w:rsidR="00E65966">
              <w:rPr>
                <w:rFonts w:ascii="Arial" w:hAnsi="Arial" w:cs="Arial"/>
              </w:rPr>
              <w:t xml:space="preserve"> </w:t>
            </w:r>
          </w:p>
          <w:p w:rsidR="003A05D3" w:rsidRDefault="003A05D3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3A05D3" w:rsidRDefault="003A05D3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3A05D3" w:rsidRDefault="003A05D3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3A05D3" w:rsidRDefault="003A05D3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65966" w:rsidRDefault="00E65966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65966" w:rsidRDefault="00E65966" w:rsidP="00B3565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ISSN </w:t>
            </w:r>
            <w:r w:rsidR="005137C8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Journal (IJAJS)</w:t>
            </w: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Default="00E7189C" w:rsidP="00E7189C">
            <w:pPr>
              <w:rPr>
                <w:rFonts w:ascii="Arial" w:hAnsi="Arial" w:cs="Arial"/>
              </w:rPr>
            </w:pPr>
          </w:p>
          <w:p w:rsidR="00E7189C" w:rsidRDefault="00E7189C" w:rsidP="00E71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TMVs </w:t>
            </w:r>
            <w:proofErr w:type="spellStart"/>
            <w:r>
              <w:rPr>
                <w:rFonts w:ascii="Arial" w:hAnsi="Arial" w:cs="Arial"/>
              </w:rPr>
              <w:t>Lokmanya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Tilak</w:t>
            </w:r>
            <w:proofErr w:type="spellEnd"/>
            <w:r>
              <w:rPr>
                <w:rFonts w:ascii="Arial" w:hAnsi="Arial" w:cs="Arial"/>
              </w:rPr>
              <w:t xml:space="preserve"> Law Colleg</w:t>
            </w:r>
            <w:r w:rsidR="003E7400">
              <w:rPr>
                <w:rFonts w:ascii="Arial" w:hAnsi="Arial" w:cs="Arial"/>
              </w:rPr>
              <w:t xml:space="preserve">e, Pune. </w:t>
            </w: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Default="003E7400" w:rsidP="003E740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3E7400" w:rsidRPr="003E7400" w:rsidRDefault="003E7400" w:rsidP="003E7400">
            <w:pPr>
              <w:widowControl/>
              <w:autoSpaceDE/>
              <w:autoSpaceDN/>
              <w:adjustRightInd/>
            </w:pPr>
            <w:r>
              <w:t xml:space="preserve">Asian </w:t>
            </w:r>
            <w:r w:rsidR="00044463">
              <w:t>Justitia Society,  Guntur,  Andhra Pradesh</w:t>
            </w:r>
            <w:r w:rsidR="005A08D7">
              <w:t xml:space="preserve">. </w:t>
            </w: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C3BC6" w:rsidRPr="00143A3E" w:rsidRDefault="00E676E1" w:rsidP="00D53075">
            <w:pPr>
              <w:spacing w:line="360" w:lineRule="atLeast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 </w:t>
            </w:r>
          </w:p>
          <w:p w:rsidR="00EC3BC6" w:rsidRPr="00143A3E" w:rsidRDefault="00EC3BC6" w:rsidP="006E41A1">
            <w:pPr>
              <w:spacing w:line="360" w:lineRule="atLeast"/>
              <w:rPr>
                <w:rFonts w:ascii="Arial" w:hAnsi="Arial" w:cs="Arial"/>
              </w:rPr>
            </w:pPr>
          </w:p>
          <w:p w:rsidR="00EC3BC6" w:rsidRPr="00143A3E" w:rsidRDefault="00B25A0C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09.07.2013 </w:t>
            </w:r>
            <w:r w:rsidR="001736FF" w:rsidRPr="00143A3E">
              <w:rPr>
                <w:rFonts w:ascii="Arial" w:hAnsi="Arial" w:cs="Arial"/>
              </w:rPr>
              <w:t>to</w:t>
            </w:r>
          </w:p>
          <w:p w:rsidR="00C8691A" w:rsidRPr="00143A3E" w:rsidRDefault="00C8691A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08.07.2016</w:t>
            </w:r>
            <w:r w:rsidR="001D6BE7" w:rsidRPr="00143A3E">
              <w:rPr>
                <w:rFonts w:ascii="Arial" w:hAnsi="Arial" w:cs="Arial"/>
              </w:rPr>
              <w:t xml:space="preserve"> </w:t>
            </w: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Pr="00143A3E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43A3E" w:rsidRDefault="00143A3E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43A3E" w:rsidRDefault="00143A3E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1D6BE7" w:rsidRDefault="001D6BE7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22.08.2016 to  </w:t>
            </w:r>
            <w:r w:rsidR="00BC2A02">
              <w:rPr>
                <w:rFonts w:ascii="Arial" w:hAnsi="Arial" w:cs="Arial"/>
              </w:rPr>
              <w:t>15.10.2019</w:t>
            </w:r>
          </w:p>
          <w:p w:rsidR="0035375C" w:rsidRDefault="0035375C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5375C" w:rsidRDefault="0035375C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5375C" w:rsidRDefault="0035375C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11.07.2018</w:t>
            </w:r>
            <w:r w:rsidR="00D6449E">
              <w:rPr>
                <w:rFonts w:ascii="Arial" w:hAnsi="Arial" w:cs="Arial"/>
              </w:rPr>
              <w:t xml:space="preserve"> to </w:t>
            </w:r>
            <w:r w:rsidR="00BC2A02">
              <w:rPr>
                <w:rFonts w:ascii="Arial" w:hAnsi="Arial" w:cs="Arial"/>
              </w:rPr>
              <w:t>15.10.2019</w:t>
            </w:r>
          </w:p>
          <w:p w:rsidR="00533D61" w:rsidRDefault="00533D61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533D61" w:rsidRDefault="00533D61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533D61" w:rsidRDefault="00533D61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C2A02" w:rsidRDefault="00BC2A02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DE75AE" w:rsidRDefault="00DE75AE" w:rsidP="00B25A0C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DE75AE" w:rsidRPr="00DE75AE" w:rsidRDefault="00DE75AE" w:rsidP="00DE75AE">
            <w:pPr>
              <w:rPr>
                <w:rFonts w:ascii="Arial" w:hAnsi="Arial" w:cs="Arial"/>
              </w:rPr>
            </w:pPr>
          </w:p>
          <w:p w:rsidR="00DE75AE" w:rsidRDefault="00DE75AE" w:rsidP="00DE75AE">
            <w:pPr>
              <w:rPr>
                <w:rFonts w:ascii="Arial" w:hAnsi="Arial" w:cs="Arial"/>
              </w:rPr>
            </w:pPr>
          </w:p>
          <w:p w:rsidR="00533D61" w:rsidRDefault="00DE75AE" w:rsidP="00DE7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16.10.2019 to </w:t>
            </w:r>
            <w:r w:rsidR="000C1F02">
              <w:rPr>
                <w:rFonts w:ascii="Arial" w:hAnsi="Arial" w:cs="Arial"/>
              </w:rPr>
              <w:t>03.01.2021</w:t>
            </w: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Default="00E7189C" w:rsidP="00E7189C">
            <w:pPr>
              <w:rPr>
                <w:rFonts w:ascii="Arial" w:hAnsi="Arial" w:cs="Arial"/>
              </w:rPr>
            </w:pPr>
          </w:p>
          <w:p w:rsidR="00D84808" w:rsidRDefault="00E7189C" w:rsidP="00E71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04.01.2021 to</w:t>
            </w:r>
            <w:r w:rsidR="00D84808">
              <w:rPr>
                <w:rFonts w:ascii="Arial" w:hAnsi="Arial" w:cs="Arial"/>
              </w:rPr>
              <w:t xml:space="preserve"> </w:t>
            </w:r>
          </w:p>
          <w:p w:rsidR="00E7189C" w:rsidRDefault="00D84808" w:rsidP="00E71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30.06.2021</w:t>
            </w:r>
            <w:r w:rsidR="00E7189C">
              <w:rPr>
                <w:rFonts w:ascii="Arial" w:hAnsi="Arial" w:cs="Arial"/>
              </w:rPr>
              <w:t xml:space="preserve"> </w:t>
            </w: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Default="005A08D7" w:rsidP="005A08D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5A08D7" w:rsidRPr="005A08D7" w:rsidRDefault="00EE18AF" w:rsidP="005A08D7">
            <w:pPr>
              <w:widowControl/>
              <w:autoSpaceDE/>
              <w:autoSpaceDN/>
              <w:adjustRightInd/>
            </w:pPr>
            <w:r>
              <w:t xml:space="preserve">01.07.2021 to till date </w:t>
            </w:r>
          </w:p>
        </w:tc>
        <w:tc>
          <w:tcPr>
            <w:tcW w:w="3420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EC3BC6" w:rsidRPr="00143A3E" w:rsidRDefault="00EC3BC6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C3BC6" w:rsidRPr="00143A3E" w:rsidRDefault="00EC3BC6">
            <w:pPr>
              <w:spacing w:line="360" w:lineRule="atLeast"/>
              <w:jc w:val="both"/>
              <w:rPr>
                <w:rFonts w:ascii="Arial" w:hAnsi="Arial" w:cs="Arial"/>
                <w:b/>
              </w:rPr>
            </w:pPr>
            <w:r w:rsidRPr="00143A3E">
              <w:rPr>
                <w:rFonts w:ascii="Arial" w:hAnsi="Arial" w:cs="Arial"/>
                <w:b/>
              </w:rPr>
              <w:t>Principal and Chief Mentor</w:t>
            </w:r>
          </w:p>
          <w:p w:rsidR="005C1577" w:rsidRPr="00143A3E" w:rsidRDefault="004E794A" w:rsidP="005C1577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 xml:space="preserve">Day to day administration, effective delivery of the academic curriculum and maintain </w:t>
            </w:r>
            <w:proofErr w:type="spellStart"/>
            <w:r w:rsidRPr="00143A3E">
              <w:rPr>
                <w:rFonts w:ascii="Arial" w:hAnsi="Arial" w:cs="Arial"/>
              </w:rPr>
              <w:t>laison</w:t>
            </w:r>
            <w:proofErr w:type="spellEnd"/>
            <w:r w:rsidRPr="00143A3E">
              <w:rPr>
                <w:rFonts w:ascii="Arial" w:hAnsi="Arial" w:cs="Arial"/>
              </w:rPr>
              <w:t xml:space="preserve"> with the </w:t>
            </w:r>
            <w:r w:rsidR="00287192" w:rsidRPr="00143A3E">
              <w:rPr>
                <w:rFonts w:ascii="Arial" w:hAnsi="Arial" w:cs="Arial"/>
              </w:rPr>
              <w:t xml:space="preserve">Calcutta </w:t>
            </w:r>
            <w:r w:rsidRPr="00143A3E">
              <w:rPr>
                <w:rFonts w:ascii="Arial" w:hAnsi="Arial" w:cs="Arial"/>
              </w:rPr>
              <w:t>University.</w:t>
            </w:r>
          </w:p>
          <w:p w:rsidR="008F07E0" w:rsidRPr="00143A3E" w:rsidRDefault="008F07E0" w:rsidP="005C1577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901A0A" w:rsidRPr="00143A3E" w:rsidRDefault="00901A0A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Organized National Seminars and International Conferences.</w:t>
            </w: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6110D0" w:rsidRPr="00143A3E" w:rsidRDefault="006110D0" w:rsidP="00901A0A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143A3E" w:rsidRDefault="00143A3E" w:rsidP="00057D9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143A3E" w:rsidRDefault="00143A3E" w:rsidP="00057D9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9E75A5" w:rsidRDefault="006110D0" w:rsidP="00057D90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143A3E">
              <w:rPr>
                <w:rFonts w:ascii="Arial" w:hAnsi="Arial" w:cs="Arial"/>
              </w:rPr>
              <w:t>Associate Professor</w:t>
            </w:r>
            <w:r w:rsidR="009E75A5">
              <w:rPr>
                <w:rFonts w:ascii="Arial" w:hAnsi="Arial" w:cs="Arial"/>
              </w:rPr>
              <w:t xml:space="preserve">. </w:t>
            </w:r>
          </w:p>
          <w:p w:rsidR="009A61E5" w:rsidRDefault="009A61E5" w:rsidP="00057D9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133EDB" w:rsidRDefault="009A61E5" w:rsidP="00057D90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ADYPU </w:t>
            </w:r>
            <w:r w:rsidR="009E75A5">
              <w:rPr>
                <w:rFonts w:ascii="Arial" w:hAnsi="Arial" w:cs="Arial"/>
              </w:rPr>
              <w:t xml:space="preserve">Legal Aid </w:t>
            </w:r>
            <w:r w:rsidR="005D23F0">
              <w:rPr>
                <w:rFonts w:ascii="Arial" w:hAnsi="Arial" w:cs="Arial"/>
              </w:rPr>
              <w:t>Family Counseling Centre</w:t>
            </w:r>
            <w:r w:rsidR="00BD2EDA">
              <w:rPr>
                <w:rFonts w:ascii="Arial" w:hAnsi="Arial" w:cs="Arial"/>
              </w:rPr>
              <w:t>.</w:t>
            </w:r>
            <w:r w:rsidR="009E75A5">
              <w:rPr>
                <w:rFonts w:ascii="Arial" w:hAnsi="Arial" w:cs="Arial"/>
              </w:rPr>
              <w:t xml:space="preserve"> </w:t>
            </w:r>
            <w:r w:rsidR="006110D0" w:rsidRPr="00143A3E">
              <w:rPr>
                <w:rFonts w:ascii="Arial" w:hAnsi="Arial" w:cs="Arial"/>
              </w:rPr>
              <w:t xml:space="preserve"> </w:t>
            </w:r>
          </w:p>
          <w:p w:rsidR="00DE3002" w:rsidRDefault="009664E2" w:rsidP="00057D90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Promoted as Professor</w:t>
            </w:r>
            <w:r w:rsidR="00A41ACA">
              <w:rPr>
                <w:rFonts w:ascii="Arial" w:hAnsi="Arial" w:cs="Arial"/>
              </w:rPr>
              <w:t>.</w:t>
            </w:r>
          </w:p>
          <w:p w:rsidR="0035375C" w:rsidRDefault="0035375C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E41969">
              <w:rPr>
                <w:rFonts w:ascii="Arial" w:hAnsi="Arial" w:cs="Arial"/>
              </w:rPr>
              <w:t>ead</w:t>
            </w:r>
            <w:r w:rsidR="001624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of </w:t>
            </w:r>
            <w:r w:rsidR="002C4356">
              <w:rPr>
                <w:rFonts w:ascii="Arial" w:hAnsi="Arial" w:cs="Arial"/>
              </w:rPr>
              <w:t xml:space="preserve">the </w:t>
            </w:r>
            <w:r w:rsidR="004C4BA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chool</w:t>
            </w:r>
            <w:r w:rsidR="004C4BA8">
              <w:rPr>
                <w:rFonts w:ascii="Arial" w:hAnsi="Arial" w:cs="Arial"/>
              </w:rPr>
              <w:t xml:space="preserve"> of Law</w:t>
            </w:r>
          </w:p>
          <w:p w:rsidR="0007449A" w:rsidRDefault="0007449A" w:rsidP="0007449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  <w:r w:rsidR="002C68A0">
              <w:rPr>
                <w:rFonts w:ascii="Arial" w:hAnsi="Arial" w:cs="Arial"/>
              </w:rPr>
              <w:t xml:space="preserve">person: </w:t>
            </w:r>
            <w:r>
              <w:rPr>
                <w:rFonts w:ascii="Arial" w:hAnsi="Arial" w:cs="Arial"/>
              </w:rPr>
              <w:t xml:space="preserve">Board of Studies, </w:t>
            </w:r>
            <w:r w:rsidR="002C68A0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General Education ADYP University.</w:t>
            </w:r>
            <w:r w:rsidR="00533D61">
              <w:rPr>
                <w:rFonts w:ascii="Arial" w:hAnsi="Arial" w:cs="Arial"/>
              </w:rPr>
              <w:t xml:space="preserve"> </w:t>
            </w:r>
          </w:p>
          <w:p w:rsidR="00533D61" w:rsidRDefault="00533D61" w:rsidP="0007449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Promoted as Professor</w:t>
            </w:r>
          </w:p>
          <w:p w:rsidR="0007449A" w:rsidRDefault="0007449A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35655" w:rsidRDefault="00B35655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3A05D3" w:rsidRDefault="00B35655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President</w:t>
            </w:r>
            <w:r w:rsidR="003A05D3">
              <w:rPr>
                <w:rFonts w:ascii="Arial" w:hAnsi="Arial" w:cs="Arial"/>
              </w:rPr>
              <w:t xml:space="preserve"> </w:t>
            </w:r>
          </w:p>
          <w:p w:rsidR="003A05D3" w:rsidRDefault="003A05D3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Organising</w:t>
            </w:r>
            <w:proofErr w:type="spellEnd"/>
            <w:r>
              <w:rPr>
                <w:rFonts w:ascii="Arial" w:hAnsi="Arial" w:cs="Arial"/>
              </w:rPr>
              <w:t xml:space="preserve"> awareness camps and Seminars </w:t>
            </w:r>
          </w:p>
          <w:p w:rsidR="003A05D3" w:rsidRDefault="003A05D3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Coaching for Judicial Services- Procedural Laws.</w:t>
            </w:r>
          </w:p>
          <w:p w:rsidR="003A05D3" w:rsidRDefault="003A05D3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65966" w:rsidRDefault="00E65966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65966" w:rsidRDefault="00E65966" w:rsidP="001624C8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Chief Editor</w:t>
            </w:r>
          </w:p>
          <w:p w:rsidR="00E7189C" w:rsidRPr="00E7189C" w:rsidRDefault="00E7189C" w:rsidP="00E7189C">
            <w:pPr>
              <w:widowControl/>
              <w:autoSpaceDE/>
              <w:autoSpaceDN/>
              <w:adjustRightInd/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Pr="00E7189C" w:rsidRDefault="00E7189C" w:rsidP="00E718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7189C">
              <w:rPr>
                <w:rFonts w:ascii="Arial" w:hAnsi="Arial" w:cs="Arial"/>
              </w:rPr>
              <w:t>Principal and Head of the Department</w:t>
            </w:r>
          </w:p>
          <w:p w:rsidR="00E7189C" w:rsidRPr="000C1F02" w:rsidRDefault="00E7189C" w:rsidP="00E718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0C1F02" w:rsidRDefault="000C1F02" w:rsidP="000C1F0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0C1F02">
              <w:rPr>
                <w:rFonts w:ascii="Arial" w:hAnsi="Arial" w:cs="Arial"/>
              </w:rPr>
              <w:t xml:space="preserve">Academic administration for Pune, </w:t>
            </w:r>
            <w:proofErr w:type="spellStart"/>
            <w:r w:rsidRPr="000C1F02">
              <w:rPr>
                <w:rFonts w:ascii="Arial" w:hAnsi="Arial" w:cs="Arial"/>
              </w:rPr>
              <w:t>Kharghar</w:t>
            </w:r>
            <w:proofErr w:type="spellEnd"/>
            <w:r w:rsidRPr="000C1F02">
              <w:rPr>
                <w:rFonts w:ascii="Arial" w:hAnsi="Arial" w:cs="Arial"/>
              </w:rPr>
              <w:t xml:space="preserve"> and Sholapur Branches</w:t>
            </w:r>
            <w:r>
              <w:rPr>
                <w:rFonts w:ascii="Arial" w:hAnsi="Arial" w:cs="Arial"/>
              </w:rPr>
              <w:t>.</w:t>
            </w:r>
            <w:r w:rsidR="00267C37">
              <w:rPr>
                <w:rFonts w:ascii="Arial" w:hAnsi="Arial" w:cs="Arial"/>
              </w:rPr>
              <w:t xml:space="preserve"> Brought Notable changes in academics.</w:t>
            </w:r>
          </w:p>
          <w:p w:rsidR="00267C37" w:rsidRDefault="00267C37" w:rsidP="00267C3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67C37">
              <w:rPr>
                <w:rFonts w:ascii="Arial" w:hAnsi="Arial" w:cs="Arial"/>
              </w:rPr>
              <w:t xml:space="preserve">Started </w:t>
            </w:r>
            <w:proofErr w:type="spellStart"/>
            <w:r w:rsidRPr="00267C37">
              <w:rPr>
                <w:rFonts w:ascii="Arial" w:hAnsi="Arial" w:cs="Arial"/>
              </w:rPr>
              <w:t>eMagazine</w:t>
            </w:r>
            <w:proofErr w:type="spellEnd"/>
            <w:r w:rsidRPr="00267C37">
              <w:rPr>
                <w:rFonts w:ascii="Arial" w:hAnsi="Arial" w:cs="Arial"/>
              </w:rPr>
              <w:t xml:space="preserve"> “Advocacy”</w:t>
            </w:r>
            <w:r>
              <w:rPr>
                <w:rFonts w:ascii="Arial" w:hAnsi="Arial" w:cs="Arial"/>
              </w:rPr>
              <w:t>. Organized Workshop, International Conference etc.</w:t>
            </w:r>
            <w:r w:rsidRPr="00267C37">
              <w:rPr>
                <w:rFonts w:ascii="Arial" w:hAnsi="Arial" w:cs="Arial"/>
              </w:rPr>
              <w:t xml:space="preserve"> </w:t>
            </w:r>
          </w:p>
          <w:p w:rsidR="005F4D27" w:rsidRDefault="00963880" w:rsidP="005F4D2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Guest </w:t>
            </w:r>
            <w:r w:rsidR="005F4D27" w:rsidRPr="00E831C2">
              <w:rPr>
                <w:rFonts w:ascii="Arial" w:hAnsi="Arial" w:cs="Arial"/>
              </w:rPr>
              <w:t xml:space="preserve">Editor, </w:t>
            </w:r>
            <w:r w:rsidR="0042740E">
              <w:rPr>
                <w:rFonts w:ascii="Arial" w:hAnsi="Arial" w:cs="Arial"/>
              </w:rPr>
              <w:t xml:space="preserve">Law </w:t>
            </w:r>
            <w:r w:rsidR="003E0FA6">
              <w:rPr>
                <w:rFonts w:ascii="Arial" w:hAnsi="Arial" w:cs="Arial"/>
              </w:rPr>
              <w:t>S</w:t>
            </w:r>
            <w:r w:rsidR="005F4D27" w:rsidRPr="00E831C2">
              <w:rPr>
                <w:rFonts w:ascii="Arial" w:hAnsi="Arial" w:cs="Arial"/>
              </w:rPr>
              <w:t xml:space="preserve">pecial issue of “Mahratta” </w:t>
            </w:r>
            <w:r w:rsidR="003E0FA6">
              <w:rPr>
                <w:rFonts w:ascii="Arial" w:hAnsi="Arial" w:cs="Arial"/>
              </w:rPr>
              <w:t xml:space="preserve">July </w:t>
            </w:r>
            <w:r w:rsidR="005F4D27" w:rsidRPr="00E831C2">
              <w:rPr>
                <w:rFonts w:ascii="Arial" w:hAnsi="Arial" w:cs="Arial"/>
              </w:rPr>
              <w:t>2021 issue.</w:t>
            </w:r>
            <w:r w:rsidR="0042740E">
              <w:rPr>
                <w:rFonts w:ascii="Arial" w:hAnsi="Arial" w:cs="Arial"/>
              </w:rPr>
              <w:t xml:space="preserve"> </w:t>
            </w:r>
          </w:p>
          <w:p w:rsidR="0042740E" w:rsidRDefault="0042740E" w:rsidP="0042740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ISSN – 0076-2571</w:t>
            </w:r>
          </w:p>
          <w:p w:rsidR="00AA5480" w:rsidRDefault="00AA5480" w:rsidP="00AA548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AA5480" w:rsidRDefault="00AA5480" w:rsidP="00AA5480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1C64C1" w:rsidRPr="001C64C1" w:rsidRDefault="001C64C1" w:rsidP="001C64C1">
            <w:pPr>
              <w:widowControl/>
              <w:autoSpaceDE/>
              <w:autoSpaceDN/>
              <w:adjustRightInd/>
            </w:pPr>
            <w:r>
              <w:t xml:space="preserve">Vice President </w:t>
            </w:r>
          </w:p>
          <w:p w:rsidR="0042740E" w:rsidRPr="0042740E" w:rsidRDefault="0042740E" w:rsidP="0042740E">
            <w:pPr>
              <w:widowControl/>
              <w:autoSpaceDE/>
              <w:autoSpaceDN/>
              <w:adjustRightInd/>
            </w:pPr>
          </w:p>
        </w:tc>
      </w:tr>
    </w:tbl>
    <w:p w:rsidR="00D6449E" w:rsidRDefault="00D6449E" w:rsidP="005F2F20">
      <w:pPr>
        <w:tabs>
          <w:tab w:val="left" w:pos="8025"/>
        </w:tabs>
        <w:spacing w:line="360" w:lineRule="atLeast"/>
        <w:jc w:val="both"/>
        <w:rPr>
          <w:rFonts w:ascii="Arial" w:hAnsi="Arial" w:cs="Arial"/>
          <w:b/>
          <w:bCs/>
        </w:rPr>
      </w:pPr>
    </w:p>
    <w:p w:rsidR="00D6449E" w:rsidRDefault="00D6449E" w:rsidP="005F2F20">
      <w:pPr>
        <w:tabs>
          <w:tab w:val="left" w:pos="8025"/>
        </w:tabs>
        <w:spacing w:line="360" w:lineRule="atLeast"/>
        <w:jc w:val="both"/>
        <w:rPr>
          <w:rFonts w:ascii="Arial" w:hAnsi="Arial" w:cs="Arial"/>
          <w:b/>
          <w:bCs/>
        </w:rPr>
      </w:pPr>
    </w:p>
    <w:p w:rsidR="008A5535" w:rsidRDefault="008A5535" w:rsidP="005F2F20">
      <w:pPr>
        <w:tabs>
          <w:tab w:val="left" w:pos="8025"/>
        </w:tabs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081AA6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 xml:space="preserve">Courseware preparation </w:t>
      </w:r>
      <w:r>
        <w:rPr>
          <w:rFonts w:ascii="Arial" w:hAnsi="Arial" w:cs="Arial"/>
          <w:b/>
          <w:bCs/>
        </w:rPr>
        <w:tab/>
        <w:t>:</w:t>
      </w: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830"/>
        <w:gridCol w:w="3771"/>
        <w:gridCol w:w="2977"/>
        <w:gridCol w:w="2160"/>
      </w:tblGrid>
      <w:tr w:rsidR="003F47EB" w:rsidTr="00125E94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S.No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AC2E20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Subject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AC2E20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AC2E20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Publisher</w:t>
            </w:r>
          </w:p>
        </w:tc>
      </w:tr>
      <w:tr w:rsidR="003F47EB" w:rsidTr="00125E94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and Constitutional History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054C79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B.L. (5 Years </w:t>
            </w:r>
            <w:r w:rsidR="00054C7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ourse)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ICFAI University</w:t>
            </w:r>
          </w:p>
        </w:tc>
      </w:tr>
      <w:tr w:rsidR="003F47EB" w:rsidTr="00125E94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 of Torts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125E9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B.L. (3 &amp; 5 Years</w:t>
            </w:r>
            <w:r w:rsidR="00125E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Course)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ICFAI University</w:t>
            </w:r>
          </w:p>
        </w:tc>
      </w:tr>
      <w:tr w:rsidR="003F47EB" w:rsidTr="00125E94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Arbitration under Arbitration and Conciliation Act, 1996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LL. M / PGDL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ICFAI University</w:t>
            </w:r>
          </w:p>
        </w:tc>
      </w:tr>
      <w:tr w:rsidR="003F47EB" w:rsidTr="00125E94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Labour</w:t>
            </w:r>
            <w:proofErr w:type="spellEnd"/>
            <w:r>
              <w:rPr>
                <w:rFonts w:ascii="Arial" w:hAnsi="Arial" w:cs="Arial"/>
              </w:rPr>
              <w:t xml:space="preserve"> Laws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054C79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B.L (3 &amp; 5 Years Course)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ICFAI University </w:t>
            </w:r>
          </w:p>
        </w:tc>
      </w:tr>
      <w:tr w:rsidR="003F47EB" w:rsidTr="00125E94"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Laws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054C79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B.L. (3 &amp; 5 Years Course)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ICFAI University</w:t>
            </w:r>
          </w:p>
        </w:tc>
      </w:tr>
    </w:tbl>
    <w:p w:rsidR="00E403DF" w:rsidRDefault="00E403DF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081AA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  <w:t xml:space="preserve">Guest </w:t>
      </w:r>
      <w:r w:rsidR="003E6CC6">
        <w:rPr>
          <w:rFonts w:ascii="Arial" w:hAnsi="Arial" w:cs="Arial"/>
          <w:b/>
          <w:bCs/>
        </w:rPr>
        <w:t>Lectures: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98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3330"/>
        <w:gridCol w:w="2664"/>
        <w:gridCol w:w="3096"/>
      </w:tblGrid>
      <w:tr w:rsidR="003F47EB" w:rsidTr="00CA38C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the Institution</w:t>
            </w:r>
          </w:p>
        </w:tc>
      </w:tr>
      <w:tr w:rsidR="003F47EB" w:rsidTr="00CA38C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DC591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Insurance in India.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October to 20th October 2004.</w:t>
            </w:r>
          </w:p>
          <w:p w:rsidR="00B60111" w:rsidRDefault="00B60111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6 P.M to 8 P.M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CMS Institute of Foreign Trade,” </w:t>
            </w:r>
            <w:proofErr w:type="spellStart"/>
            <w:r>
              <w:rPr>
                <w:rFonts w:ascii="Arial" w:hAnsi="Arial" w:cs="Arial"/>
              </w:rPr>
              <w:t>Begumpet</w:t>
            </w:r>
            <w:proofErr w:type="spellEnd"/>
            <w:r>
              <w:rPr>
                <w:rFonts w:ascii="Arial" w:hAnsi="Arial" w:cs="Arial"/>
              </w:rPr>
              <w:t>, Hyderabad. INDIA</w:t>
            </w:r>
          </w:p>
        </w:tc>
      </w:tr>
      <w:tr w:rsidR="003F47EB" w:rsidTr="00CA38C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DC591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Insurance in India.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0325D4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0325D4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 xml:space="preserve"> January 2005</w:t>
            </w:r>
            <w:r w:rsidR="00C01CA8"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CMS Institute of Foreign Trade,” </w:t>
            </w:r>
            <w:proofErr w:type="spellStart"/>
            <w:r>
              <w:rPr>
                <w:rFonts w:ascii="Arial" w:hAnsi="Arial" w:cs="Arial"/>
              </w:rPr>
              <w:t>Begumpet</w:t>
            </w:r>
            <w:proofErr w:type="spellEnd"/>
            <w:r>
              <w:rPr>
                <w:rFonts w:ascii="Arial" w:hAnsi="Arial" w:cs="Arial"/>
              </w:rPr>
              <w:t>, Hyderabad. INDIA</w:t>
            </w:r>
          </w:p>
        </w:tc>
      </w:tr>
      <w:tr w:rsidR="003F47EB" w:rsidTr="00CA38C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some basics on Patents.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03.04.2006. From 2.00 PM to 3.30  PM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Institute of Fashion Technology (NIFT), Hyderabad. A.P – India.  </w:t>
            </w:r>
          </w:p>
        </w:tc>
      </w:tr>
      <w:tr w:rsidR="003F47EB" w:rsidTr="00CA38C6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some basics on Trademarks.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03.04.2006. From 3.45 PM to 5.15 PM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1D" w:rsidRDefault="00DC591D" w:rsidP="00DC591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 Institute of Fashion Technology (NIFT), Hyderabad, A.P - India  </w:t>
            </w:r>
          </w:p>
        </w:tc>
      </w:tr>
    </w:tbl>
    <w:p w:rsidR="00C22B29" w:rsidRDefault="00C22B29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DE0F32" w:rsidRDefault="00DE0F32">
      <w:pPr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Webinars          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032"/>
        <w:gridCol w:w="1238"/>
        <w:gridCol w:w="3436"/>
      </w:tblGrid>
      <w:tr w:rsidR="003F47EB" w:rsidTr="003D5405">
        <w:tc>
          <w:tcPr>
            <w:tcW w:w="648" w:type="dxa"/>
          </w:tcPr>
          <w:p w:rsidR="00DE0F32" w:rsidRPr="003D5405" w:rsidRDefault="00DE0F32" w:rsidP="003D5405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3D540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40" w:type="dxa"/>
          </w:tcPr>
          <w:p w:rsidR="00DE0F32" w:rsidRPr="003D5405" w:rsidRDefault="00DE0F32" w:rsidP="003D5405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3D5405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60" w:type="dxa"/>
          </w:tcPr>
          <w:p w:rsidR="00DE0F32" w:rsidRPr="003D5405" w:rsidRDefault="002A0D9B" w:rsidP="002A0D9B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528" w:type="dxa"/>
          </w:tcPr>
          <w:p w:rsidR="00DE0F32" w:rsidRPr="003D5405" w:rsidRDefault="00DE0F32" w:rsidP="003D5405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3D5405">
              <w:rPr>
                <w:rFonts w:ascii="Arial" w:hAnsi="Arial" w:cs="Arial"/>
                <w:b/>
                <w:bCs/>
              </w:rPr>
              <w:t xml:space="preserve">Panelist / </w:t>
            </w:r>
            <w:proofErr w:type="spellStart"/>
            <w:r w:rsidRPr="003D5405">
              <w:rPr>
                <w:rFonts w:ascii="Arial" w:hAnsi="Arial" w:cs="Arial"/>
                <w:b/>
                <w:bCs/>
              </w:rPr>
              <w:t>Organised</w:t>
            </w:r>
            <w:proofErr w:type="spellEnd"/>
          </w:p>
        </w:tc>
      </w:tr>
      <w:tr w:rsidR="003F47EB" w:rsidTr="003D5405">
        <w:tc>
          <w:tcPr>
            <w:tcW w:w="648" w:type="dxa"/>
          </w:tcPr>
          <w:p w:rsidR="00DE0F32" w:rsidRPr="003D5405" w:rsidRDefault="00DE0F32" w:rsidP="003D5405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 w:rsidRPr="003D540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140" w:type="dxa"/>
          </w:tcPr>
          <w:p w:rsidR="00DE0F32" w:rsidRPr="003D5405" w:rsidRDefault="00DE0F32" w:rsidP="00DB05DE">
            <w:pPr>
              <w:spacing w:line="360" w:lineRule="atLeast"/>
              <w:rPr>
                <w:rFonts w:ascii="Arial" w:hAnsi="Arial" w:cs="Arial"/>
                <w:bCs/>
              </w:rPr>
            </w:pPr>
            <w:r w:rsidRPr="003D5405">
              <w:rPr>
                <w:rFonts w:ascii="Arial" w:hAnsi="Arial" w:cs="Arial"/>
                <w:bCs/>
              </w:rPr>
              <w:t>National Webinar on:</w:t>
            </w:r>
            <w:r w:rsidR="007B6009">
              <w:rPr>
                <w:rFonts w:ascii="Arial" w:hAnsi="Arial" w:cs="Arial"/>
                <w:bCs/>
              </w:rPr>
              <w:t xml:space="preserve"> “</w:t>
            </w:r>
            <w:r w:rsidRPr="003D5405">
              <w:rPr>
                <w:rFonts w:ascii="Arial" w:hAnsi="Arial" w:cs="Arial"/>
                <w:bCs/>
              </w:rPr>
              <w:t>Courts,</w:t>
            </w:r>
            <w:r w:rsidR="000C113E">
              <w:rPr>
                <w:rFonts w:ascii="Arial" w:hAnsi="Arial" w:cs="Arial"/>
                <w:bCs/>
              </w:rPr>
              <w:t xml:space="preserve"> Constitution and Current Legal Problems”. Organized by</w:t>
            </w:r>
            <w:r w:rsidR="00DB05DE">
              <w:rPr>
                <w:rFonts w:ascii="Arial" w:hAnsi="Arial" w:cs="Arial"/>
                <w:bCs/>
              </w:rPr>
              <w:t xml:space="preserve"> Campus Law Centre, University of Delhi and </w:t>
            </w:r>
            <w:proofErr w:type="spellStart"/>
            <w:r w:rsidR="00DB05DE">
              <w:rPr>
                <w:rFonts w:ascii="Arial" w:hAnsi="Arial" w:cs="Arial"/>
                <w:bCs/>
              </w:rPr>
              <w:t>Sangyartham</w:t>
            </w:r>
            <w:proofErr w:type="spellEnd"/>
            <w:r w:rsidR="00DB05DE">
              <w:rPr>
                <w:rFonts w:ascii="Arial" w:hAnsi="Arial" w:cs="Arial"/>
                <w:bCs/>
              </w:rPr>
              <w:t xml:space="preserve"> Research Foundation, Delhi.  </w:t>
            </w:r>
          </w:p>
        </w:tc>
        <w:tc>
          <w:tcPr>
            <w:tcW w:w="1260" w:type="dxa"/>
          </w:tcPr>
          <w:p w:rsidR="00DE0F32" w:rsidRPr="00B24984" w:rsidRDefault="002A0D9B" w:rsidP="003D5405">
            <w:pPr>
              <w:spacing w:line="360" w:lineRule="atLeast"/>
              <w:jc w:val="both"/>
              <w:rPr>
                <w:rFonts w:ascii="Arial" w:hAnsi="Arial" w:cs="Arial"/>
                <w:bCs/>
              </w:rPr>
            </w:pPr>
            <w:r w:rsidRPr="00B24984">
              <w:rPr>
                <w:rFonts w:ascii="Arial" w:hAnsi="Arial" w:cs="Arial"/>
                <w:bCs/>
              </w:rPr>
              <w:t>July 31, 2020</w:t>
            </w:r>
          </w:p>
        </w:tc>
        <w:tc>
          <w:tcPr>
            <w:tcW w:w="3528" w:type="dxa"/>
          </w:tcPr>
          <w:p w:rsidR="00DE0F32" w:rsidRPr="00B24984" w:rsidRDefault="007B2123" w:rsidP="003D5405">
            <w:pPr>
              <w:spacing w:line="360" w:lineRule="atLeast"/>
              <w:jc w:val="both"/>
              <w:rPr>
                <w:rFonts w:ascii="Arial" w:hAnsi="Arial" w:cs="Arial"/>
                <w:bCs/>
              </w:rPr>
            </w:pPr>
            <w:r w:rsidRPr="00B24984">
              <w:rPr>
                <w:rFonts w:ascii="Arial" w:hAnsi="Arial" w:cs="Arial"/>
                <w:bCs/>
              </w:rPr>
              <w:t>Panelist</w:t>
            </w:r>
          </w:p>
          <w:p w:rsidR="007B2123" w:rsidRPr="00B24984" w:rsidRDefault="007B2123" w:rsidP="003D5405">
            <w:pPr>
              <w:spacing w:line="360" w:lineRule="atLeast"/>
              <w:jc w:val="both"/>
              <w:rPr>
                <w:rFonts w:ascii="Arial" w:hAnsi="Arial" w:cs="Arial"/>
                <w:bCs/>
              </w:rPr>
            </w:pPr>
            <w:r w:rsidRPr="00B24984">
              <w:rPr>
                <w:rFonts w:ascii="Arial" w:hAnsi="Arial" w:cs="Arial"/>
                <w:bCs/>
              </w:rPr>
              <w:t xml:space="preserve">Topic: </w:t>
            </w:r>
            <w:r w:rsidR="00B24984" w:rsidRPr="00B24984">
              <w:rPr>
                <w:rFonts w:ascii="Arial" w:hAnsi="Arial" w:cs="Arial"/>
                <w:bCs/>
              </w:rPr>
              <w:t>“Realism v. Formalism in Judicial Outcomes”</w:t>
            </w:r>
          </w:p>
        </w:tc>
      </w:tr>
    </w:tbl>
    <w:p w:rsidR="00DE0F32" w:rsidRDefault="00DE0F32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B600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>Books Published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1260"/>
        <w:gridCol w:w="3870"/>
      </w:tblGrid>
      <w:tr w:rsidR="003F47EB" w:rsidTr="00915AB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Foreword / Publisher </w:t>
            </w:r>
          </w:p>
        </w:tc>
      </w:tr>
      <w:tr w:rsidR="003F47EB" w:rsidTr="00915AB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Pr="00AB48A9" w:rsidRDefault="00B60111">
            <w:pPr>
              <w:spacing w:line="360" w:lineRule="atLeast"/>
              <w:jc w:val="both"/>
              <w:rPr>
                <w:rFonts w:ascii="Arial" w:hAnsi="Arial" w:cs="Arial"/>
                <w:b/>
              </w:rPr>
            </w:pPr>
            <w:r w:rsidRPr="00AB48A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Pr="0005375C" w:rsidRDefault="00B60111" w:rsidP="0005375C">
            <w:pPr>
              <w:spacing w:line="360" w:lineRule="atLeast"/>
              <w:jc w:val="both"/>
              <w:rPr>
                <w:rFonts w:ascii="Arial" w:hAnsi="Arial" w:cs="Arial"/>
                <w:b/>
              </w:rPr>
            </w:pPr>
            <w:r w:rsidRPr="0005375C">
              <w:rPr>
                <w:rFonts w:ascii="Arial" w:hAnsi="Arial" w:cs="Arial"/>
                <w:b/>
              </w:rPr>
              <w:t xml:space="preserve">An Introduction to ADR </w:t>
            </w:r>
            <w:proofErr w:type="spellStart"/>
            <w:r w:rsidRPr="0005375C">
              <w:rPr>
                <w:rFonts w:ascii="Arial" w:hAnsi="Arial" w:cs="Arial"/>
                <w:b/>
              </w:rPr>
              <w:t>Mechanism</w:t>
            </w:r>
            <w:r w:rsidR="000C113E">
              <w:rPr>
                <w:rFonts w:ascii="Arial" w:hAnsi="Arial" w:cs="Arial"/>
                <w:b/>
              </w:rPr>
              <w:t>ms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D5039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Justice P.S. Narayana. Judge, High Court of A.P., Hyderabad. 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Gogia</w:t>
            </w:r>
            <w:proofErr w:type="spellEnd"/>
            <w:r>
              <w:rPr>
                <w:rFonts w:ascii="Arial" w:hAnsi="Arial" w:cs="Arial"/>
              </w:rPr>
              <w:t xml:space="preserve"> Law Agency, Behind High Court, Hyderabad, A.P </w:t>
            </w:r>
            <w:r w:rsidR="00915ABA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India</w:t>
            </w:r>
            <w:r w:rsidR="00915A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F47EB" w:rsidTr="00915AB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4A" w:rsidRDefault="00F06F4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B48A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4A" w:rsidRPr="0005375C" w:rsidRDefault="00F06F4A" w:rsidP="005D2511">
            <w:pPr>
              <w:spacing w:line="360" w:lineRule="atLeast"/>
              <w:jc w:val="both"/>
              <w:rPr>
                <w:rFonts w:ascii="Arial" w:hAnsi="Arial" w:cs="Arial"/>
                <w:b/>
              </w:rPr>
            </w:pPr>
            <w:r w:rsidRPr="0005375C">
              <w:rPr>
                <w:rFonts w:ascii="Arial" w:hAnsi="Arial" w:cs="Arial"/>
                <w:b/>
              </w:rPr>
              <w:t>Unfair Trade Practice</w:t>
            </w:r>
            <w:r w:rsidR="0078518C" w:rsidRPr="0005375C">
              <w:rPr>
                <w:rFonts w:ascii="Arial" w:hAnsi="Arial" w:cs="Arial"/>
                <w:b/>
              </w:rPr>
              <w:t xml:space="preserve">s      </w:t>
            </w:r>
            <w:r w:rsidRPr="0005375C">
              <w:rPr>
                <w:rFonts w:ascii="Arial" w:hAnsi="Arial" w:cs="Arial"/>
                <w:b/>
              </w:rPr>
              <w:t xml:space="preserve"> Consumer Protection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4A" w:rsidRDefault="00F06F4A" w:rsidP="008D78E2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D78E2">
              <w:rPr>
                <w:rFonts w:ascii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F4A" w:rsidRDefault="00F813DE" w:rsidP="000A768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Justice D. </w:t>
            </w:r>
            <w:proofErr w:type="spellStart"/>
            <w:r>
              <w:rPr>
                <w:rFonts w:ascii="Arial" w:hAnsi="Arial" w:cs="Arial"/>
              </w:rPr>
              <w:t>Appa</w:t>
            </w:r>
            <w:proofErr w:type="spellEnd"/>
            <w:r>
              <w:rPr>
                <w:rFonts w:ascii="Arial" w:hAnsi="Arial" w:cs="Arial"/>
              </w:rPr>
              <w:t xml:space="preserve"> Rao, President, </w:t>
            </w:r>
            <w:proofErr w:type="spellStart"/>
            <w:r>
              <w:rPr>
                <w:rFonts w:ascii="Arial" w:hAnsi="Arial" w:cs="Arial"/>
              </w:rPr>
              <w:t>A.P.State</w:t>
            </w:r>
            <w:proofErr w:type="spellEnd"/>
            <w:r>
              <w:rPr>
                <w:rFonts w:ascii="Arial" w:hAnsi="Arial" w:cs="Arial"/>
              </w:rPr>
              <w:t xml:space="preserve"> Consumer Disputes </w:t>
            </w:r>
            <w:proofErr w:type="spellStart"/>
            <w:r>
              <w:rPr>
                <w:rFonts w:ascii="Arial" w:hAnsi="Arial" w:cs="Arial"/>
              </w:rPr>
              <w:t>Redressal</w:t>
            </w:r>
            <w:proofErr w:type="spellEnd"/>
            <w:r>
              <w:rPr>
                <w:rFonts w:ascii="Arial" w:hAnsi="Arial" w:cs="Arial"/>
              </w:rPr>
              <w:t xml:space="preserve"> Commission, Hyderabad.</w:t>
            </w:r>
          </w:p>
        </w:tc>
      </w:tr>
      <w:tr w:rsidR="003F47EB" w:rsidTr="00915ABA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08" w:rsidRDefault="00B56508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08" w:rsidRPr="0005375C" w:rsidRDefault="004B25D3" w:rsidP="005D2511">
            <w:pPr>
              <w:spacing w:line="36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Sri </w:t>
            </w:r>
            <w:proofErr w:type="spellStart"/>
            <w:r>
              <w:rPr>
                <w:rFonts w:ascii="Arial" w:hAnsi="Arial" w:cs="Arial"/>
                <w:b/>
              </w:rPr>
              <w:t>Saneis</w:t>
            </w:r>
            <w:r w:rsidR="004F393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hara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Vaibhavam</w:t>
            </w:r>
            <w:proofErr w:type="spellEnd"/>
            <w:r w:rsidR="00267564">
              <w:rPr>
                <w:rFonts w:ascii="Arial" w:hAnsi="Arial" w:cs="Arial"/>
                <w:b/>
              </w:rPr>
              <w:t xml:space="preserve"> (Telugu)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08" w:rsidRDefault="004B25D3" w:rsidP="008D78E2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508" w:rsidRDefault="004B25D3" w:rsidP="003F6D19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Saneeswara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F6D1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ansthan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Kakani</w:t>
            </w:r>
            <w:proofErr w:type="spellEnd"/>
            <w:r>
              <w:rPr>
                <w:rFonts w:ascii="Arial" w:hAnsi="Arial" w:cs="Arial"/>
              </w:rPr>
              <w:t>, Guntur Dist., Andhra Pradesh.</w:t>
            </w:r>
          </w:p>
        </w:tc>
      </w:tr>
    </w:tbl>
    <w:p w:rsidR="00656CF7" w:rsidRDefault="00656CF7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7B6009" w:rsidRDefault="007B6009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7B600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  <w:t>Articles Published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82A6D">
        <w:rPr>
          <w:rFonts w:ascii="Arial" w:hAnsi="Arial" w:cs="Arial"/>
          <w:b/>
        </w:rPr>
        <w:t>:</w:t>
      </w: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558"/>
        <w:gridCol w:w="3960"/>
        <w:gridCol w:w="1710"/>
        <w:gridCol w:w="3708"/>
      </w:tblGrid>
      <w:tr w:rsidR="003F47EB" w:rsidTr="009E6D8F"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17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pStyle w:val="Heading1"/>
              <w:keepNext/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Vol/Year</w:t>
            </w:r>
          </w:p>
        </w:tc>
        <w:tc>
          <w:tcPr>
            <w:tcW w:w="3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Particulars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Redefining role of Ombudsman - an advancement of ADR in Indian Banking (Co-authored).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January 2004 Issue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633E5" w:rsidRDefault="00F633E5" w:rsidP="00F633E5">
            <w:pPr>
              <w:spacing w:line="360" w:lineRule="atLeast"/>
              <w:jc w:val="center"/>
              <w:rPr>
                <w:rFonts w:ascii="Helvetica" w:hAnsi="Helvetica" w:cs="Helvetica"/>
                <w:color w:val="2B2B2B"/>
                <w:sz w:val="21"/>
                <w:szCs w:val="21"/>
              </w:rPr>
            </w:pPr>
            <w:r>
              <w:rPr>
                <w:rFonts w:ascii="Arial" w:hAnsi="Arial" w:cs="Arial"/>
              </w:rPr>
              <w:t>ISSN:  0972-6969</w:t>
            </w:r>
          </w:p>
          <w:p w:rsidR="00F633E5" w:rsidRDefault="00F633E5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ICFAI Journal of Alternative Dispute Resolution,</w:t>
            </w:r>
            <w:r>
              <w:rPr>
                <w:rFonts w:ascii="Arial" w:hAnsi="Arial" w:cs="Arial"/>
                <w:sz w:val="22"/>
                <w:szCs w:val="22"/>
              </w:rPr>
              <w:t xml:space="preserve"> Hyderabad (A.P.) – India.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Disputes over Dollars for Rupees Currency Jurisprudence (Co-authored).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January 2004 Issue. </w:t>
            </w:r>
          </w:p>
          <w:p w:rsidR="006E4B09" w:rsidRDefault="006E4B09" w:rsidP="006E4B09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ISSN: 0972- 7884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ICFAI Journal of Banking Law,</w:t>
            </w:r>
            <w:r>
              <w:rPr>
                <w:rFonts w:ascii="Arial" w:hAnsi="Arial" w:cs="Arial"/>
                <w:sz w:val="22"/>
                <w:szCs w:val="22"/>
              </w:rPr>
              <w:t xml:space="preserve"> Hyderabad, A.P. India 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International Project Lending for Infrastructure – Project Document Risks (Co-authored)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2004 Issue.</w:t>
            </w:r>
          </w:p>
          <w:p w:rsidR="009F7C51" w:rsidRDefault="009F7C5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ISSN: 0972- 6950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ICFAI Journal of International Business Law. India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Endogenous encroachment of Human Rights :: Position of Family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September, 2004.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Andhra Weekly Reporter, 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Hyderabad, A.P. - India.  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Countermanding of Post Dated </w:t>
            </w:r>
            <w:proofErr w:type="spellStart"/>
            <w:r>
              <w:rPr>
                <w:rFonts w:ascii="Arial" w:hAnsi="Arial" w:cs="Arial"/>
              </w:rPr>
              <w:t>Cheques</w:t>
            </w:r>
            <w:proofErr w:type="spellEnd"/>
            <w:r>
              <w:rPr>
                <w:rFonts w:ascii="Arial" w:hAnsi="Arial" w:cs="Arial"/>
              </w:rPr>
              <w:t xml:space="preserve"> – Advancing Remedy by Presumption (Co-authored).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January 2005</w:t>
            </w: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Professional Banker, ICFAI Press,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Hyderabad, A.P., India.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Interim Measures and International Commercial Arbitration in India.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2005 Issue</w:t>
            </w:r>
          </w:p>
          <w:p w:rsidR="000D72F1" w:rsidRDefault="000D72F1" w:rsidP="000D72F1">
            <w:pPr>
              <w:spacing w:line="360" w:lineRule="atLeast"/>
              <w:jc w:val="center"/>
              <w:rPr>
                <w:rFonts w:ascii="Helvetica" w:hAnsi="Helvetica" w:cs="Helvetica"/>
                <w:color w:val="2B2B2B"/>
                <w:sz w:val="21"/>
                <w:szCs w:val="21"/>
              </w:rPr>
            </w:pPr>
            <w:r>
              <w:rPr>
                <w:rFonts w:ascii="Arial" w:hAnsi="Arial" w:cs="Arial"/>
              </w:rPr>
              <w:t>ISSN:  0972</w:t>
            </w:r>
            <w:r w:rsidR="009F7C5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6969</w:t>
            </w:r>
          </w:p>
          <w:p w:rsidR="000D72F1" w:rsidRDefault="000D72F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ICFAI Journal of Alternative Dispute Resolution, Hyderabad, A.P – India.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F73E36" w:rsidRDefault="00F73E36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E36" w:rsidRDefault="00F73E36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Appraisal of Indian Judiciary on 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Voluntary Retirement Schemes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074E3" w:rsidRDefault="005074E3" w:rsidP="0010143B">
            <w:pPr>
              <w:spacing w:line="360" w:lineRule="atLeast"/>
              <w:rPr>
                <w:rFonts w:ascii="Arial" w:hAnsi="Arial" w:cs="Arial"/>
              </w:rPr>
            </w:pPr>
          </w:p>
          <w:p w:rsidR="00B60111" w:rsidRDefault="00B60111" w:rsidP="0010143B">
            <w:pPr>
              <w:spacing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Vol. (CXXXVII)1</w:t>
            </w:r>
            <w:r>
              <w:rPr>
                <w:rFonts w:ascii="Arial" w:hAnsi="Arial" w:cs="Arial"/>
                <w:vertAlign w:val="superscript"/>
              </w:rPr>
              <w:t xml:space="preserve">st </w:t>
            </w:r>
            <w:r>
              <w:rPr>
                <w:rFonts w:ascii="Arial" w:hAnsi="Arial" w:cs="Arial"/>
              </w:rPr>
              <w:t>September &amp; 1</w:t>
            </w:r>
            <w:r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October 2005 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Andhra Law Times, Hyderabad, A.P - India 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Role of Judiciary in Constitutional Democracy.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2006 (1) SCJ 2</w:t>
            </w:r>
            <w:r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Supreme Court Journal, Hyderabad, A.P- India.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Negligence and the Law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 IV No.3 July – September 2007.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Indian Journal of Medical Ethics, India</w:t>
            </w:r>
          </w:p>
        </w:tc>
      </w:tr>
      <w:tr w:rsidR="003F47EB" w:rsidTr="009E6D8F">
        <w:tc>
          <w:tcPr>
            <w:tcW w:w="558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of On</w:t>
            </w:r>
            <w:r w:rsidR="00A42BF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line Contracts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December </w:t>
            </w: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2007 </w:t>
            </w:r>
            <w:proofErr w:type="spellStart"/>
            <w:r>
              <w:rPr>
                <w:rFonts w:ascii="Arial" w:hAnsi="Arial" w:cs="Arial"/>
              </w:rPr>
              <w:t>Vol.III</w:t>
            </w:r>
            <w:proofErr w:type="spellEnd"/>
            <w:r>
              <w:rPr>
                <w:rFonts w:ascii="Arial" w:hAnsi="Arial" w:cs="Arial"/>
              </w:rPr>
              <w:t>. Part 46-48. Pp 1980 to 1984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 w:rsidP="00E676E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Uttaranchal Cases,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Nainital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Uttarakhand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F47EB" w:rsidTr="009E6D8F">
        <w:trPr>
          <w:trHeight w:val="180"/>
        </w:trPr>
        <w:tc>
          <w:tcPr>
            <w:tcW w:w="558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C6E0D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  <w:p w:rsidR="00140724" w:rsidRDefault="0014072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0724" w:rsidRDefault="0014072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0724" w:rsidRDefault="0014072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40724" w:rsidRDefault="00140724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63366" w:rsidRDefault="00663366" w:rsidP="00E7189C">
            <w:pPr>
              <w:widowControl/>
              <w:autoSpaceDE/>
              <w:autoSpaceDN/>
              <w:adjustRightInd/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</w:pPr>
            <w:r w:rsidRPr="00E7189C">
              <w:t>13.</w:t>
            </w:r>
          </w:p>
          <w:p w:rsidR="002315C7" w:rsidRPr="002315C7" w:rsidRDefault="002315C7" w:rsidP="002315C7"/>
          <w:p w:rsidR="002315C7" w:rsidRPr="002315C7" w:rsidRDefault="002315C7" w:rsidP="002315C7"/>
          <w:p w:rsidR="002315C7" w:rsidRPr="002315C7" w:rsidRDefault="002315C7" w:rsidP="002315C7"/>
          <w:p w:rsidR="002315C7" w:rsidRPr="002315C7" w:rsidRDefault="002315C7" w:rsidP="002315C7"/>
          <w:p w:rsidR="002315C7" w:rsidRDefault="002315C7" w:rsidP="002315C7"/>
          <w:p w:rsidR="002315C7" w:rsidRPr="002315C7" w:rsidRDefault="002315C7" w:rsidP="002315C7">
            <w:r>
              <w:t>14.</w:t>
            </w:r>
          </w:p>
        </w:tc>
        <w:tc>
          <w:tcPr>
            <w:tcW w:w="39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141A8B" w:rsidP="007F732F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Fiscal transformations and protagonist approach of the</w:t>
            </w:r>
            <w:r w:rsidR="00E034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Rule</w:t>
            </w: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Pr="00E7189C" w:rsidRDefault="00E7189C" w:rsidP="00E7189C">
            <w:pPr>
              <w:rPr>
                <w:rFonts w:ascii="Arial" w:hAnsi="Arial" w:cs="Arial"/>
              </w:rPr>
            </w:pPr>
          </w:p>
          <w:p w:rsidR="00E7189C" w:rsidRDefault="00E7189C" w:rsidP="00E7189C">
            <w:pPr>
              <w:rPr>
                <w:rFonts w:ascii="Arial" w:hAnsi="Arial" w:cs="Arial"/>
              </w:rPr>
            </w:pPr>
          </w:p>
          <w:p w:rsidR="00E7189C" w:rsidRDefault="00E7189C" w:rsidP="00E7189C">
            <w:pPr>
              <w:rPr>
                <w:rFonts w:ascii="Arial" w:hAnsi="Arial" w:cs="Arial"/>
              </w:rPr>
            </w:pPr>
            <w:r w:rsidRPr="00E7189C">
              <w:rPr>
                <w:rFonts w:ascii="Arial" w:hAnsi="Arial" w:cs="Arial"/>
              </w:rPr>
              <w:t>Protection and Safeguards for NDPS</w:t>
            </w: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663366" w:rsidRDefault="00663366" w:rsidP="00E7189C">
            <w:pPr>
              <w:spacing w:line="360" w:lineRule="auto"/>
              <w:rPr>
                <w:b/>
                <w:color w:val="000000"/>
              </w:rPr>
            </w:pPr>
          </w:p>
          <w:p w:rsidR="00E7189C" w:rsidRDefault="00E7189C" w:rsidP="00E7189C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840CBF">
              <w:rPr>
                <w:rFonts w:ascii="Arial" w:hAnsi="Arial" w:cs="Arial"/>
                <w:bCs/>
                <w:color w:val="000000"/>
              </w:rPr>
              <w:t>New Edge of Legal Education</w:t>
            </w:r>
          </w:p>
          <w:p w:rsidR="002315C7" w:rsidRPr="002315C7" w:rsidRDefault="002315C7" w:rsidP="002315C7">
            <w:pPr>
              <w:rPr>
                <w:rFonts w:ascii="Arial" w:hAnsi="Arial" w:cs="Arial"/>
              </w:rPr>
            </w:pPr>
          </w:p>
          <w:p w:rsidR="002315C7" w:rsidRPr="002315C7" w:rsidRDefault="002315C7" w:rsidP="002315C7">
            <w:pPr>
              <w:rPr>
                <w:rFonts w:ascii="Arial" w:hAnsi="Arial" w:cs="Arial"/>
              </w:rPr>
            </w:pPr>
          </w:p>
          <w:p w:rsidR="002315C7" w:rsidRPr="002315C7" w:rsidRDefault="002315C7" w:rsidP="002315C7">
            <w:pPr>
              <w:rPr>
                <w:rFonts w:ascii="Arial" w:hAnsi="Arial" w:cs="Arial"/>
              </w:rPr>
            </w:pPr>
          </w:p>
          <w:p w:rsidR="002315C7" w:rsidRDefault="002315C7" w:rsidP="002315C7">
            <w:pPr>
              <w:rPr>
                <w:rFonts w:ascii="Arial" w:hAnsi="Arial" w:cs="Arial"/>
                <w:bCs/>
                <w:color w:val="000000"/>
              </w:rPr>
            </w:pPr>
          </w:p>
          <w:p w:rsidR="002315C7" w:rsidRPr="002315C7" w:rsidRDefault="002315C7" w:rsidP="00231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GST and its way forward</w:t>
            </w:r>
          </w:p>
        </w:tc>
        <w:tc>
          <w:tcPr>
            <w:tcW w:w="17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C6E0D" w:rsidRDefault="00BC6E0D" w:rsidP="007F732F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ISSN: 2348-7666</w:t>
            </w: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3B55D8" w:rsidP="00E718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ISSN: 0076-2571   P.20 – 28.</w:t>
            </w:r>
          </w:p>
          <w:p w:rsidR="009E5DFF" w:rsidRDefault="009E5DFF" w:rsidP="009E5DF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9E5DFF" w:rsidRDefault="009E5DFF" w:rsidP="009E5DF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9E5DFF" w:rsidRPr="009E5DFF" w:rsidRDefault="009E5DFF" w:rsidP="009E5DFF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315C7" w:rsidRPr="002B0481" w:rsidRDefault="002315C7" w:rsidP="002315C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315C7" w:rsidRDefault="00F9437D" w:rsidP="002315C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ILSIJLM </w:t>
            </w:r>
            <w:r w:rsidR="00B17DCD">
              <w:rPr>
                <w:sz w:val="20"/>
                <w:szCs w:val="20"/>
              </w:rPr>
              <w:t xml:space="preserve">Vol. 3, Issue  1, </w:t>
            </w:r>
            <w:r w:rsidR="00E0696D">
              <w:rPr>
                <w:sz w:val="20"/>
                <w:szCs w:val="20"/>
              </w:rPr>
              <w:t xml:space="preserve">2021. </w:t>
            </w:r>
            <w:r w:rsidR="00680733">
              <w:rPr>
                <w:sz w:val="20"/>
                <w:szCs w:val="20"/>
              </w:rPr>
              <w:t>ISSN : 2582 – 3655</w:t>
            </w:r>
          </w:p>
          <w:p w:rsidR="002315C7" w:rsidRDefault="002315C7" w:rsidP="002315C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2315C7" w:rsidRDefault="002315C7" w:rsidP="002315C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BF768A" w:rsidRPr="00BF768A" w:rsidRDefault="00160842" w:rsidP="00BF768A">
            <w:pPr>
              <w:widowControl/>
              <w:autoSpaceDE/>
              <w:autoSpaceDN/>
              <w:adjustRightInd/>
            </w:pPr>
            <w:r>
              <w:t>ISSN 1567</w:t>
            </w:r>
            <w:r w:rsidR="005D46E8">
              <w:t xml:space="preserve"> – 214X</w:t>
            </w:r>
            <w:r w:rsidR="00073F4A">
              <w:t xml:space="preserve">. Vol. 18, </w:t>
            </w:r>
            <w:r w:rsidR="004C291C">
              <w:t xml:space="preserve">Issue 10,2021. </w:t>
            </w:r>
            <w:r w:rsidR="00654C37">
              <w:t xml:space="preserve">SCOPUS Indexed UGC </w:t>
            </w:r>
            <w:r w:rsidR="00431A33">
              <w:t>CARE</w:t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DC308D" w:rsidRDefault="00DC308D" w:rsidP="00F044C1">
            <w:pPr>
              <w:spacing w:line="360" w:lineRule="atLeast"/>
              <w:jc w:val="both"/>
              <w:rPr>
                <w:rFonts w:ascii="Arial" w:hAnsi="Arial" w:cs="Arial"/>
                <w:bCs/>
              </w:rPr>
            </w:pPr>
          </w:p>
          <w:p w:rsidR="00F044C1" w:rsidRPr="003C3E0D" w:rsidRDefault="00F044C1" w:rsidP="00F044C1">
            <w:pPr>
              <w:spacing w:line="360" w:lineRule="atLeast"/>
              <w:jc w:val="both"/>
              <w:rPr>
                <w:rFonts w:ascii="Arial" w:hAnsi="Arial" w:cs="Arial"/>
                <w:bCs/>
              </w:rPr>
            </w:pPr>
            <w:r w:rsidRPr="003C3E0D">
              <w:rPr>
                <w:rFonts w:ascii="Arial" w:hAnsi="Arial" w:cs="Arial"/>
                <w:bCs/>
              </w:rPr>
              <w:t>International Journal of</w:t>
            </w:r>
          </w:p>
          <w:p w:rsidR="00B60111" w:rsidRDefault="00F044C1" w:rsidP="007F732F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3E0D">
              <w:rPr>
                <w:rFonts w:ascii="Arial" w:hAnsi="Arial" w:cs="Arial"/>
                <w:sz w:val="22"/>
                <w:szCs w:val="22"/>
              </w:rPr>
              <w:t>Academic Research</w:t>
            </w:r>
            <w:r w:rsidR="00DC308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C308D" w:rsidRPr="003C3E0D">
              <w:rPr>
                <w:rFonts w:ascii="Arial" w:hAnsi="Arial" w:cs="Arial"/>
                <w:sz w:val="22"/>
                <w:szCs w:val="22"/>
              </w:rPr>
              <w:t>Vol. 4, Issue – 1 (8), January, 2017.</w:t>
            </w:r>
            <w:r w:rsidR="001407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40724" w:rsidRDefault="00140724" w:rsidP="007F732F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0724" w:rsidRDefault="00140724" w:rsidP="007F732F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0724" w:rsidRDefault="00E7189C" w:rsidP="007F732F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E7189C">
              <w:rPr>
                <w:rFonts w:ascii="Arial" w:hAnsi="Arial" w:cs="Arial"/>
              </w:rPr>
              <w:t>Mahratta Journal</w:t>
            </w: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Pr="00E7189C" w:rsidRDefault="00E7189C" w:rsidP="00E7189C">
            <w:pPr>
              <w:widowControl/>
              <w:autoSpaceDE/>
              <w:autoSpaceDN/>
              <w:adjustRightInd/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  <w:p w:rsidR="00E7189C" w:rsidRDefault="00E7189C" w:rsidP="00E7189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7189C">
              <w:rPr>
                <w:rFonts w:ascii="Arial" w:hAnsi="Arial" w:cs="Arial"/>
              </w:rPr>
              <w:t xml:space="preserve">Submitted </w:t>
            </w:r>
            <w:r>
              <w:rPr>
                <w:rFonts w:ascii="Arial" w:hAnsi="Arial" w:cs="Arial"/>
              </w:rPr>
              <w:t>for Publication</w:t>
            </w:r>
            <w:r w:rsidR="000C1F02">
              <w:rPr>
                <w:rFonts w:ascii="Arial" w:hAnsi="Arial" w:cs="Arial"/>
              </w:rPr>
              <w:t xml:space="preserve"> </w:t>
            </w:r>
          </w:p>
          <w:p w:rsidR="00945D6C" w:rsidRPr="00945D6C" w:rsidRDefault="00945D6C" w:rsidP="00945D6C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945D6C">
              <w:rPr>
                <w:rFonts w:ascii="Arial" w:hAnsi="Arial" w:cs="Arial"/>
              </w:rPr>
              <w:t xml:space="preserve">2 days International Conference </w:t>
            </w:r>
            <w:r w:rsidR="0005362A">
              <w:rPr>
                <w:rFonts w:ascii="Arial" w:hAnsi="Arial" w:cs="Arial"/>
              </w:rPr>
              <w:t>on “</w:t>
            </w:r>
            <w:r w:rsidRPr="00945D6C">
              <w:rPr>
                <w:rFonts w:ascii="Arial" w:hAnsi="Arial" w:cs="Arial"/>
              </w:rPr>
              <w:t xml:space="preserve">New Edge Education and Experiential Learning”. </w:t>
            </w:r>
            <w:r w:rsidR="005F4E9C">
              <w:rPr>
                <w:rFonts w:ascii="Arial" w:hAnsi="Arial" w:cs="Arial"/>
              </w:rPr>
              <w:t>29th and 30</w:t>
            </w:r>
            <w:r w:rsidR="005F4E9C" w:rsidRPr="005F4E9C">
              <w:rPr>
                <w:rFonts w:ascii="Arial" w:hAnsi="Arial" w:cs="Arial"/>
                <w:vertAlign w:val="superscript"/>
              </w:rPr>
              <w:t>th</w:t>
            </w:r>
            <w:r w:rsidR="005F4E9C">
              <w:rPr>
                <w:rFonts w:ascii="Arial" w:hAnsi="Arial" w:cs="Arial"/>
              </w:rPr>
              <w:t xml:space="preserve"> April 2021. </w:t>
            </w:r>
            <w:proofErr w:type="spellStart"/>
            <w:r w:rsidRPr="00945D6C">
              <w:rPr>
                <w:rFonts w:ascii="Arial" w:hAnsi="Arial" w:cs="Arial"/>
              </w:rPr>
              <w:t>Tilak</w:t>
            </w:r>
            <w:proofErr w:type="spellEnd"/>
            <w:r w:rsidRPr="00945D6C">
              <w:rPr>
                <w:rFonts w:ascii="Arial" w:hAnsi="Arial" w:cs="Arial"/>
              </w:rPr>
              <w:t xml:space="preserve"> Maharashtra </w:t>
            </w:r>
            <w:proofErr w:type="spellStart"/>
            <w:r w:rsidRPr="00945D6C">
              <w:rPr>
                <w:rFonts w:ascii="Arial" w:hAnsi="Arial" w:cs="Arial"/>
              </w:rPr>
              <w:t>Vidyapeeth</w:t>
            </w:r>
            <w:proofErr w:type="spellEnd"/>
            <w:r w:rsidRPr="00945D6C">
              <w:rPr>
                <w:rFonts w:ascii="Arial" w:hAnsi="Arial" w:cs="Arial"/>
              </w:rPr>
              <w:t>, Pune, Maharashtra.</w:t>
            </w:r>
          </w:p>
          <w:p w:rsidR="00E7189C" w:rsidRDefault="00E7189C" w:rsidP="00E7189C">
            <w:pPr>
              <w:widowControl/>
              <w:autoSpaceDE/>
              <w:autoSpaceDN/>
              <w:adjustRightInd/>
            </w:pPr>
          </w:p>
          <w:p w:rsidR="00970DB4" w:rsidRPr="0005362A" w:rsidRDefault="002315C7" w:rsidP="0005362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2315C7">
              <w:rPr>
                <w:rFonts w:ascii="Arial" w:hAnsi="Arial" w:cs="Arial"/>
              </w:rPr>
              <w:t>Submitted</w:t>
            </w:r>
            <w:r>
              <w:rPr>
                <w:rFonts w:ascii="Arial" w:hAnsi="Arial" w:cs="Arial"/>
              </w:rPr>
              <w:t xml:space="preserve"> to 2 days International Conference </w:t>
            </w:r>
            <w:r w:rsidR="0005362A" w:rsidRPr="00F15496">
              <w:rPr>
                <w:rFonts w:ascii="Arial" w:hAnsi="Arial" w:cs="Arial"/>
              </w:rPr>
              <w:t>on Humanities, Social Sciences and Arts</w:t>
            </w:r>
            <w:r w:rsidR="00F15496">
              <w:rPr>
                <w:rFonts w:ascii="Arial" w:hAnsi="Arial" w:cs="Arial"/>
              </w:rPr>
              <w:t xml:space="preserve"> </w:t>
            </w:r>
            <w:r w:rsidR="00384107">
              <w:rPr>
                <w:rFonts w:ascii="Arial" w:hAnsi="Arial" w:cs="Arial"/>
              </w:rPr>
              <w:t xml:space="preserve">“Changing Configurations and New Directions” 27th,28th July 2021. </w:t>
            </w:r>
            <w:proofErr w:type="spellStart"/>
            <w:r w:rsidR="0005362A" w:rsidRPr="0005362A">
              <w:rPr>
                <w:rFonts w:ascii="Arial" w:hAnsi="Arial" w:cs="Arial"/>
              </w:rPr>
              <w:t>Ajeenkya</w:t>
            </w:r>
            <w:proofErr w:type="spellEnd"/>
            <w:r w:rsidR="0005362A" w:rsidRPr="0005362A">
              <w:rPr>
                <w:rFonts w:ascii="Arial" w:hAnsi="Arial" w:cs="Arial"/>
              </w:rPr>
              <w:t xml:space="preserve"> DY </w:t>
            </w:r>
            <w:proofErr w:type="spellStart"/>
            <w:r w:rsidR="0005362A" w:rsidRPr="0005362A">
              <w:rPr>
                <w:rFonts w:ascii="Arial" w:hAnsi="Arial" w:cs="Arial"/>
              </w:rPr>
              <w:t>Patil</w:t>
            </w:r>
            <w:proofErr w:type="spellEnd"/>
            <w:r w:rsidR="0005362A" w:rsidRPr="0005362A">
              <w:rPr>
                <w:rFonts w:ascii="Arial" w:hAnsi="Arial" w:cs="Arial"/>
              </w:rPr>
              <w:t xml:space="preserve"> University, </w:t>
            </w:r>
            <w:proofErr w:type="spellStart"/>
            <w:r w:rsidR="0005362A" w:rsidRPr="0005362A">
              <w:rPr>
                <w:rFonts w:ascii="Arial" w:hAnsi="Arial" w:cs="Arial"/>
              </w:rPr>
              <w:t>Charoli</w:t>
            </w:r>
            <w:proofErr w:type="spellEnd"/>
            <w:r w:rsidR="0005362A" w:rsidRPr="0005362A">
              <w:rPr>
                <w:rFonts w:ascii="Arial" w:hAnsi="Arial" w:cs="Arial"/>
              </w:rPr>
              <w:t>, ,Pune,</w:t>
            </w:r>
          </w:p>
        </w:tc>
      </w:tr>
    </w:tbl>
    <w:p w:rsidR="00F044C1" w:rsidRDefault="00F044C1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35727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 Papers Presented in Seminars/Conferences/ Workshops</w:t>
      </w:r>
      <w:r>
        <w:rPr>
          <w:rFonts w:ascii="Arial" w:hAnsi="Arial" w:cs="Arial"/>
        </w:rPr>
        <w:t>:</w:t>
      </w:r>
    </w:p>
    <w:tbl>
      <w:tblPr>
        <w:tblW w:w="9936" w:type="dxa"/>
        <w:tblLayout w:type="fixed"/>
        <w:tblLook w:val="0000" w:firstRow="0" w:lastRow="0" w:firstColumn="0" w:lastColumn="0" w:noHBand="0" w:noVBand="0"/>
      </w:tblPr>
      <w:tblGrid>
        <w:gridCol w:w="558"/>
        <w:gridCol w:w="3661"/>
        <w:gridCol w:w="1418"/>
        <w:gridCol w:w="4299"/>
      </w:tblGrid>
      <w:tr w:rsidR="003F47EB" w:rsidTr="008253CD">
        <w:tc>
          <w:tcPr>
            <w:tcW w:w="55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6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111" w:rsidRDefault="00B60111">
            <w:pPr>
              <w:pStyle w:val="Heading1"/>
              <w:keepNext/>
              <w:spacing w:line="36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42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Particulars</w:t>
            </w:r>
          </w:p>
        </w:tc>
      </w:tr>
      <w:tr w:rsidR="003F47EB" w:rsidTr="008253CD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Queries and Rebuttals on Arbitration and Conciliation.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April 2002.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</w:t>
            </w:r>
            <w:r>
              <w:rPr>
                <w:rFonts w:ascii="Arial" w:hAnsi="Arial" w:cs="Arial"/>
              </w:rPr>
              <w:t xml:space="preserve">Souvenir published by A.P. Legal Services Pvt. Ltd. Arbitration and Conciliation Center, Hyderabad (A.P) - India. </w:t>
            </w:r>
          </w:p>
        </w:tc>
      </w:tr>
      <w:tr w:rsidR="003F47EB" w:rsidTr="008253CD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The Issue of Burden of Proof in Copyright cases (Co-authored).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and 14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2004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in the National Seminar on “Enforcement of Copyright Law” at Hyderabad; Organized by O.U and Sponsored by the Ministry of HRD, Government of India.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8253CD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3.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Schmeiser</w:t>
            </w:r>
            <w:proofErr w:type="spellEnd"/>
            <w:r>
              <w:rPr>
                <w:rFonts w:ascii="Arial" w:hAnsi="Arial" w:cs="Arial"/>
              </w:rPr>
              <w:t xml:space="preserve"> vs. Monsanto case on patent issues of seeds – Reflections on Indian IPR regime. (Co-authored).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22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August 2004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in the National Seminar On “Law And Intellectual Property – A Post-TRIPS Scenario in India” at Hyderabad; Organized by O.U and Sponsored by the Ministry of HRD, Government of India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7EB" w:rsidTr="008253CD">
        <w:tc>
          <w:tcPr>
            <w:tcW w:w="558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Protection &amp; Business Obligations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7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October 2006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Presented in the workshop on “Legal Environment of Business” at IBS </w:t>
            </w:r>
            <w:proofErr w:type="spellStart"/>
            <w:r>
              <w:rPr>
                <w:rFonts w:ascii="Arial" w:hAnsi="Arial" w:cs="Arial"/>
              </w:rPr>
              <w:t>Banjara</w:t>
            </w:r>
            <w:proofErr w:type="spellEnd"/>
            <w:r>
              <w:rPr>
                <w:rFonts w:ascii="Arial" w:hAnsi="Arial" w:cs="Arial"/>
              </w:rPr>
              <w:t xml:space="preserve"> Hills, Hyderabad. India. </w:t>
            </w:r>
          </w:p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  <w:tr w:rsidR="003F47EB" w:rsidTr="008253CD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3C7EF7" w:rsidRDefault="00B6011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  <w:p w:rsidR="00C54EBE" w:rsidRDefault="00C54EB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14F70" w:rsidRDefault="00E14F70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14F70" w:rsidRDefault="00E14F70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14F70" w:rsidRDefault="00E14F70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E14F70" w:rsidRDefault="00E14F70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93B2B" w:rsidRDefault="00C9556E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A35727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F93B2B" w:rsidRDefault="00F93B2B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3B2B" w:rsidRDefault="00F93B2B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C9556E" w:rsidRDefault="00C9556E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3B2B" w:rsidRDefault="00F93B2B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3B2B" w:rsidRDefault="00F93B2B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3B2B" w:rsidRDefault="00F93B2B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11696" w:rsidRDefault="00A1169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F93B2B" w:rsidRDefault="00F93B2B" w:rsidP="00F93B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  <w:p w:rsidR="006721C6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721C6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721C6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721C6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721C6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721C6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F4AAD" w:rsidRDefault="006F4AAD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A36A20" w:rsidRDefault="00A36A20" w:rsidP="00F93B2B">
            <w:pPr>
              <w:rPr>
                <w:rFonts w:ascii="Arial Narrow" w:hAnsi="Arial Narrow"/>
                <w:sz w:val="22"/>
                <w:szCs w:val="22"/>
              </w:rPr>
            </w:pPr>
          </w:p>
          <w:p w:rsidR="006721C6" w:rsidRPr="00F93B2B" w:rsidRDefault="006721C6" w:rsidP="00F93B2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9. 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4EBE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Discussion on Recent Law Relating to Domestic Violence</w:t>
            </w:r>
          </w:p>
          <w:p w:rsidR="003C7EF7" w:rsidRDefault="003C7EF7" w:rsidP="003C7EF7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14F70" w:rsidRDefault="00E14F70" w:rsidP="003C7EF7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5E73AA" w:rsidRDefault="00E14F70" w:rsidP="003C7EF7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ICT in Legal Education</w:t>
            </w: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Pr="005E73AA" w:rsidRDefault="005E73AA" w:rsidP="005E73AA">
            <w:pPr>
              <w:rPr>
                <w:rFonts w:ascii="Arial" w:hAnsi="Arial" w:cs="Arial"/>
              </w:rPr>
            </w:pPr>
          </w:p>
          <w:p w:rsidR="005E73AA" w:rsidRDefault="005E73AA" w:rsidP="005E73AA">
            <w:pPr>
              <w:rPr>
                <w:rFonts w:ascii="Arial" w:hAnsi="Arial" w:cs="Arial"/>
              </w:rPr>
            </w:pPr>
          </w:p>
          <w:p w:rsidR="00E14F70" w:rsidRDefault="005E73AA" w:rsidP="009036C4">
            <w:pPr>
              <w:jc w:val="both"/>
              <w:rPr>
                <w:rFonts w:ascii="Arial" w:hAnsi="Arial" w:cs="Arial"/>
                <w:lang w:eastAsia="en-IN"/>
              </w:rPr>
            </w:pPr>
            <w:r w:rsidRPr="005E73AA">
              <w:rPr>
                <w:rFonts w:ascii="Arial" w:hAnsi="Arial" w:cs="Arial"/>
                <w:lang w:eastAsia="en-IN"/>
              </w:rPr>
              <w:t>Prominence of SEBIs awning business</w:t>
            </w:r>
          </w:p>
          <w:p w:rsidR="00F93B2B" w:rsidRDefault="00F93B2B" w:rsidP="009036C4">
            <w:pPr>
              <w:jc w:val="both"/>
              <w:rPr>
                <w:rFonts w:ascii="Arial" w:hAnsi="Arial" w:cs="Arial"/>
                <w:lang w:eastAsia="en-IN"/>
              </w:rPr>
            </w:pPr>
          </w:p>
          <w:p w:rsidR="00F93B2B" w:rsidRDefault="00F93B2B" w:rsidP="009036C4">
            <w:pPr>
              <w:jc w:val="both"/>
              <w:rPr>
                <w:rFonts w:ascii="Arial" w:hAnsi="Arial" w:cs="Arial"/>
                <w:lang w:eastAsia="en-IN"/>
              </w:rPr>
            </w:pPr>
          </w:p>
          <w:p w:rsidR="00F93B2B" w:rsidRDefault="00F93B2B" w:rsidP="009036C4">
            <w:pPr>
              <w:jc w:val="both"/>
              <w:rPr>
                <w:rFonts w:ascii="Arial" w:hAnsi="Arial" w:cs="Arial"/>
                <w:lang w:eastAsia="en-IN"/>
              </w:rPr>
            </w:pPr>
          </w:p>
          <w:p w:rsidR="00F93B2B" w:rsidRDefault="00F93B2B" w:rsidP="009036C4">
            <w:pPr>
              <w:jc w:val="both"/>
              <w:rPr>
                <w:rFonts w:ascii="Arial" w:hAnsi="Arial" w:cs="Arial"/>
                <w:lang w:eastAsia="en-IN"/>
              </w:rPr>
            </w:pPr>
          </w:p>
          <w:p w:rsidR="00A11696" w:rsidRDefault="00A11696" w:rsidP="00F93B2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F93B2B" w:rsidRPr="00F93B2B" w:rsidRDefault="00F93B2B" w:rsidP="00F93B2B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93B2B">
              <w:rPr>
                <w:rFonts w:ascii="Arial" w:hAnsi="Arial" w:cs="Arial"/>
                <w:color w:val="000000"/>
              </w:rPr>
              <w:t xml:space="preserve">Fiscal transformations and protagonist approach of the Rule </w:t>
            </w:r>
          </w:p>
          <w:p w:rsidR="00F93B2B" w:rsidRDefault="00F93B2B" w:rsidP="009036C4">
            <w:pPr>
              <w:jc w:val="both"/>
              <w:rPr>
                <w:rFonts w:ascii="Arial" w:hAnsi="Arial" w:cs="Arial"/>
              </w:rPr>
            </w:pPr>
          </w:p>
          <w:p w:rsidR="006721C6" w:rsidRDefault="006721C6" w:rsidP="009036C4">
            <w:pPr>
              <w:jc w:val="both"/>
              <w:rPr>
                <w:rFonts w:ascii="Arial" w:hAnsi="Arial" w:cs="Arial"/>
              </w:rPr>
            </w:pPr>
          </w:p>
          <w:p w:rsidR="00562365" w:rsidRDefault="00562365" w:rsidP="006721C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721C6" w:rsidRPr="006721C6" w:rsidRDefault="006721C6" w:rsidP="006721C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721C6">
              <w:rPr>
                <w:rFonts w:ascii="Arial" w:hAnsi="Arial" w:cs="Arial"/>
              </w:rPr>
              <w:t xml:space="preserve">CSR: a social risk or a societal task </w:t>
            </w:r>
          </w:p>
          <w:p w:rsidR="006721C6" w:rsidRPr="005E73AA" w:rsidRDefault="006721C6" w:rsidP="009036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60111" w:rsidRDefault="003E64F6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3E64F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60111">
              <w:rPr>
                <w:rFonts w:ascii="Arial" w:hAnsi="Arial" w:cs="Arial"/>
              </w:rPr>
              <w:t>November  2006</w:t>
            </w:r>
          </w:p>
          <w:p w:rsidR="00E14F70" w:rsidRDefault="00E14F70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14F70" w:rsidRDefault="00E14F70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E14F70" w:rsidRDefault="00CF3DD5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F7944">
              <w:rPr>
                <w:rFonts w:ascii="Arial" w:hAnsi="Arial" w:cs="Arial"/>
              </w:rPr>
              <w:t>9</w:t>
            </w:r>
            <w:r w:rsidR="00AF7944" w:rsidRPr="00AF7944">
              <w:rPr>
                <w:rFonts w:ascii="Arial" w:hAnsi="Arial" w:cs="Arial"/>
                <w:vertAlign w:val="superscript"/>
              </w:rPr>
              <w:t>th</w:t>
            </w:r>
            <w:r w:rsidR="00AF794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30</w:t>
            </w:r>
            <w:r w:rsidRPr="00CF3D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2016</w:t>
            </w:r>
          </w:p>
          <w:p w:rsidR="00273508" w:rsidRDefault="00273508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ISBN No.</w:t>
            </w:r>
            <w:r w:rsidR="000B36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978-93-84845-16-2</w:t>
            </w:r>
            <w:r w:rsidR="000B36F6">
              <w:rPr>
                <w:rFonts w:ascii="Arial" w:hAnsi="Arial" w:cs="Arial"/>
              </w:rPr>
              <w:t xml:space="preserve"> </w:t>
            </w:r>
          </w:p>
          <w:p w:rsidR="00377530" w:rsidRDefault="00377530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377530" w:rsidRDefault="00377530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64A46">
              <w:rPr>
                <w:rFonts w:ascii="Arial" w:hAnsi="Arial" w:cs="Arial"/>
              </w:rPr>
              <w:t>th</w:t>
            </w:r>
            <w:r>
              <w:rPr>
                <w:rFonts w:ascii="Arial" w:hAnsi="Arial" w:cs="Arial"/>
              </w:rPr>
              <w:t xml:space="preserve"> &amp; 31</w:t>
            </w:r>
            <w:r w:rsidR="00C64A46"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</w:rPr>
              <w:t xml:space="preserve"> August 2016</w:t>
            </w:r>
          </w:p>
          <w:p w:rsidR="00BA5E89" w:rsidRDefault="00BA5E89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A5E89" w:rsidRDefault="00BA5E89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A11696" w:rsidRDefault="00A11696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A5E89" w:rsidRDefault="002E75E3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&amp; 29</w:t>
            </w:r>
          </w:p>
          <w:p w:rsidR="00BA5E89" w:rsidRDefault="00BA5E89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2017</w:t>
            </w:r>
          </w:p>
          <w:p w:rsidR="00BA5E89" w:rsidRDefault="00BA5E89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80612E" w:rsidRDefault="0080612E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BA5E89" w:rsidRDefault="001042CB" w:rsidP="00AF7944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042CB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&amp; 4</w:t>
            </w:r>
            <w:r w:rsidRPr="001042C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A5E89">
              <w:rPr>
                <w:rFonts w:ascii="Arial" w:hAnsi="Arial" w:cs="Arial"/>
              </w:rPr>
              <w:t>February 2017</w:t>
            </w:r>
          </w:p>
          <w:p w:rsidR="00EF0E24" w:rsidRPr="003C7EF7" w:rsidRDefault="00EF0E24" w:rsidP="00E411AF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ISBN No: 978-93-85101-45-8. </w:t>
            </w:r>
            <w:r w:rsidR="00E411AF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p 328-332</w:t>
            </w:r>
            <w:r w:rsidR="0094311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3C7EF7" w:rsidRDefault="00B60111" w:rsidP="0089235E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Attended the Panel Discussion conducted by the Department of Law, Osmania University, Hyderabad. India.</w:t>
            </w:r>
          </w:p>
          <w:p w:rsidR="00E14F70" w:rsidRDefault="00E14F70" w:rsidP="0089235E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E14F70" w:rsidRDefault="00CF3DD5" w:rsidP="00261710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in the UGC &amp; TSCHE Sponsored International Conference on “Developing Thinking and Learning with ICT: Changing Education for Future Needs”</w:t>
            </w:r>
            <w:r w:rsidR="00343FF9">
              <w:rPr>
                <w:rFonts w:ascii="Arial" w:hAnsi="Arial" w:cs="Arial"/>
              </w:rPr>
              <w:t xml:space="preserve"> organized by Department of Education, Osmania University, Hyderabad</w:t>
            </w:r>
            <w:r w:rsidR="008C70B1">
              <w:rPr>
                <w:rFonts w:ascii="Arial" w:hAnsi="Arial" w:cs="Arial"/>
              </w:rPr>
              <w:t xml:space="preserve">, </w:t>
            </w:r>
            <w:r w:rsidR="00343FF9">
              <w:rPr>
                <w:rFonts w:ascii="Arial" w:hAnsi="Arial" w:cs="Arial"/>
              </w:rPr>
              <w:t>India.</w:t>
            </w:r>
          </w:p>
          <w:p w:rsidR="00C9556E" w:rsidRDefault="00C9556E" w:rsidP="0026171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377530" w:rsidRPr="00B77F68" w:rsidRDefault="00377530" w:rsidP="009036C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B77F68">
              <w:rPr>
                <w:rFonts w:ascii="Arial" w:hAnsi="Arial" w:cs="Arial"/>
                <w:color w:val="000000"/>
                <w:lang w:val="en-IN" w:eastAsia="en-IN"/>
              </w:rPr>
              <w:t>Two Day National seminar on “</w:t>
            </w:r>
            <w:r w:rsidRPr="00B77F68">
              <w:rPr>
                <w:rFonts w:ascii="Arial" w:hAnsi="Arial" w:cs="Arial"/>
                <w:bCs/>
                <w:color w:val="000000"/>
                <w:lang w:val="en-IN" w:eastAsia="en-IN"/>
              </w:rPr>
              <w:t>Fraudulent Financial Practices in Indian Capital Market – Issues and Concern</w:t>
            </w:r>
            <w:r w:rsidRPr="00B77F68">
              <w:rPr>
                <w:rFonts w:ascii="Arial" w:hAnsi="Arial" w:cs="Arial"/>
                <w:color w:val="000000"/>
                <w:lang w:val="en-IN" w:eastAsia="en-IN"/>
              </w:rPr>
              <w:t>’’ organised by The Department of Commerce, Osmania University</w:t>
            </w:r>
            <w:r w:rsidR="007F688F" w:rsidRPr="00B77F68">
              <w:rPr>
                <w:rFonts w:ascii="Arial" w:hAnsi="Arial" w:cs="Arial"/>
                <w:color w:val="000000"/>
                <w:lang w:val="en-IN" w:eastAsia="en-IN"/>
              </w:rPr>
              <w:t xml:space="preserve">. </w:t>
            </w:r>
          </w:p>
          <w:p w:rsidR="00A11696" w:rsidRDefault="00A11696" w:rsidP="00A5034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A50340" w:rsidRDefault="00A50340" w:rsidP="00A50340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conference </w:t>
            </w:r>
            <w:r w:rsidR="00774451">
              <w:rPr>
                <w:rFonts w:ascii="Arial" w:hAnsi="Arial" w:cs="Arial"/>
              </w:rPr>
              <w:t xml:space="preserve">on “25 years of Economic Reforms in India” </w:t>
            </w:r>
            <w:r w:rsidR="00746DAA">
              <w:rPr>
                <w:rFonts w:ascii="Arial" w:hAnsi="Arial" w:cs="Arial"/>
              </w:rPr>
              <w:t xml:space="preserve">(IC25YERI) </w:t>
            </w:r>
            <w:proofErr w:type="spellStart"/>
            <w:r>
              <w:rPr>
                <w:rFonts w:ascii="Arial" w:hAnsi="Arial" w:cs="Arial"/>
              </w:rPr>
              <w:t>Organi</w:t>
            </w:r>
            <w:r w:rsidR="006C1F5D">
              <w:rPr>
                <w:rFonts w:ascii="Arial" w:hAnsi="Arial" w:cs="Arial"/>
              </w:rPr>
              <w:t>s</w:t>
            </w:r>
            <w:r w:rsidR="00050B14">
              <w:rPr>
                <w:rFonts w:ascii="Arial" w:hAnsi="Arial" w:cs="Arial"/>
              </w:rPr>
              <w:t>ed</w:t>
            </w:r>
            <w:proofErr w:type="spellEnd"/>
            <w:r w:rsidR="006C1F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by Department of Economics, </w:t>
            </w:r>
            <w:proofErr w:type="spellStart"/>
            <w:r>
              <w:rPr>
                <w:rFonts w:ascii="Arial" w:hAnsi="Arial" w:cs="Arial"/>
              </w:rPr>
              <w:t>Kakatiya</w:t>
            </w:r>
            <w:proofErr w:type="spellEnd"/>
            <w:r>
              <w:rPr>
                <w:rFonts w:ascii="Arial" w:hAnsi="Arial" w:cs="Arial"/>
              </w:rPr>
              <w:t xml:space="preserve"> University, Warangal, Telangana.</w:t>
            </w:r>
          </w:p>
          <w:p w:rsidR="00BA5E89" w:rsidRDefault="00BA5E89" w:rsidP="00A50340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BA5E89" w:rsidRDefault="001042CB" w:rsidP="006C1F5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ICSSR, New Delhi sponsored Two day National Seminar on “Corporate Social Responsibility In India – Emerging Issues and Challenges” </w:t>
            </w:r>
            <w:proofErr w:type="spellStart"/>
            <w:r>
              <w:rPr>
                <w:rFonts w:ascii="Arial" w:hAnsi="Arial" w:cs="Arial"/>
              </w:rPr>
              <w:t>organi</w:t>
            </w:r>
            <w:r w:rsidR="006C1F5D">
              <w:rPr>
                <w:rFonts w:ascii="Arial" w:hAnsi="Arial" w:cs="Arial"/>
              </w:rPr>
              <w:t>sing</w:t>
            </w:r>
            <w:proofErr w:type="spellEnd"/>
            <w:r>
              <w:rPr>
                <w:rFonts w:ascii="Arial" w:hAnsi="Arial" w:cs="Arial"/>
              </w:rPr>
              <w:t xml:space="preserve"> by the </w:t>
            </w:r>
            <w:r w:rsidR="00BA5E89">
              <w:rPr>
                <w:rFonts w:ascii="Arial" w:hAnsi="Arial" w:cs="Arial"/>
              </w:rPr>
              <w:t xml:space="preserve">Department of Management, </w:t>
            </w:r>
            <w:proofErr w:type="spellStart"/>
            <w:r w:rsidR="00BA5E89">
              <w:rPr>
                <w:rFonts w:ascii="Arial" w:hAnsi="Arial" w:cs="Arial"/>
              </w:rPr>
              <w:t>Kakatiya</w:t>
            </w:r>
            <w:proofErr w:type="spellEnd"/>
            <w:r w:rsidR="00BA5E89">
              <w:rPr>
                <w:rFonts w:ascii="Arial" w:hAnsi="Arial" w:cs="Arial"/>
              </w:rPr>
              <w:t xml:space="preserve"> University, Warangal, Tel</w:t>
            </w:r>
            <w:r w:rsidR="00562365">
              <w:rPr>
                <w:rFonts w:ascii="Arial" w:hAnsi="Arial" w:cs="Arial"/>
              </w:rPr>
              <w:t>an</w:t>
            </w:r>
            <w:r w:rsidR="00BA5E89">
              <w:rPr>
                <w:rFonts w:ascii="Arial" w:hAnsi="Arial" w:cs="Arial"/>
              </w:rPr>
              <w:t xml:space="preserve">gana. </w:t>
            </w:r>
          </w:p>
        </w:tc>
      </w:tr>
      <w:tr w:rsidR="003F47EB" w:rsidTr="00045508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A56923" w:rsidRDefault="00A56923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56923" w:rsidRDefault="00A56923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6923" w:rsidRDefault="00A56923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A56923" w:rsidRDefault="00A56923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Indemnifications for Social Welfare A Way Forward of Protectionism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56923" w:rsidRDefault="00A56923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A56923" w:rsidRDefault="00A56923" w:rsidP="00A56923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A569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to 31</w:t>
            </w:r>
            <w:r w:rsidRPr="00A5692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July  2017</w:t>
            </w:r>
          </w:p>
          <w:p w:rsidR="00D73AB6" w:rsidRDefault="00D73AB6" w:rsidP="00A56923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p.128.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56923" w:rsidRDefault="00A56923" w:rsidP="0089235E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A56923" w:rsidRDefault="00A56923" w:rsidP="00A15E0F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ICSSR, New Delhi; Council of Higher Education, T.S; sponsored Three Day International Conference on “Global </w:t>
            </w:r>
            <w:r w:rsidR="00435018">
              <w:rPr>
                <w:rFonts w:ascii="Arial" w:hAnsi="Arial" w:cs="Arial"/>
              </w:rPr>
              <w:t>Insurance:</w:t>
            </w:r>
            <w:r>
              <w:rPr>
                <w:rFonts w:ascii="Arial" w:hAnsi="Arial" w:cs="Arial"/>
              </w:rPr>
              <w:t xml:space="preserve"> Practices &amp; Outlook</w:t>
            </w:r>
            <w:r w:rsidR="003510C4">
              <w:rPr>
                <w:rFonts w:ascii="Arial" w:hAnsi="Arial" w:cs="Arial"/>
              </w:rPr>
              <w:t>” organized by the Department of Commerce, Osmania University, Hyderabad, Tel</w:t>
            </w:r>
            <w:r w:rsidR="00A15E0F">
              <w:rPr>
                <w:rFonts w:ascii="Arial" w:hAnsi="Arial" w:cs="Arial"/>
              </w:rPr>
              <w:t>an</w:t>
            </w:r>
            <w:r w:rsidR="003510C4">
              <w:rPr>
                <w:rFonts w:ascii="Arial" w:hAnsi="Arial" w:cs="Arial"/>
              </w:rPr>
              <w:t xml:space="preserve">gana. </w:t>
            </w:r>
          </w:p>
        </w:tc>
      </w:tr>
      <w:tr w:rsidR="003F47EB" w:rsidTr="00AF18B1">
        <w:tc>
          <w:tcPr>
            <w:tcW w:w="558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045508" w:rsidRDefault="00045508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45508" w:rsidRDefault="00045508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5508" w:rsidRDefault="00045508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797AD4" w:rsidRDefault="00797AD4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797AD4">
              <w:rPr>
                <w:rFonts w:ascii="Arial" w:hAnsi="Arial" w:cs="Arial"/>
              </w:rPr>
              <w:t>Coalescing the education and skill model is a metaphor for elaborate social safety nets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5508" w:rsidRDefault="00045508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7B5D6E" w:rsidRDefault="002F4E25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2F4E2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2018</w:t>
            </w:r>
            <w:r w:rsidR="0091189F">
              <w:rPr>
                <w:rFonts w:ascii="Arial" w:hAnsi="Arial" w:cs="Arial"/>
              </w:rPr>
              <w:t xml:space="preserve"> ISBN No: 978-93-5288-496-4.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045508" w:rsidRDefault="00045508" w:rsidP="0089235E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7B5D6E" w:rsidRDefault="00094F0E" w:rsidP="00094F0E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day </w:t>
            </w:r>
            <w:r w:rsidR="00396923">
              <w:rPr>
                <w:rFonts w:ascii="Arial" w:hAnsi="Arial" w:cs="Arial"/>
              </w:rPr>
              <w:t xml:space="preserve">National Seminar on </w:t>
            </w:r>
            <w:r w:rsidR="00651764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Emerging Trends of Research in Higher Education” </w:t>
            </w:r>
            <w:r w:rsidR="00FF485E">
              <w:rPr>
                <w:rFonts w:ascii="Arial" w:hAnsi="Arial" w:cs="Arial"/>
              </w:rPr>
              <w:t>organized</w:t>
            </w:r>
            <w:r w:rsidR="00651764">
              <w:rPr>
                <w:rFonts w:ascii="Arial" w:hAnsi="Arial" w:cs="Arial"/>
              </w:rPr>
              <w:t xml:space="preserve"> by </w:t>
            </w:r>
            <w:r w:rsidR="00396923">
              <w:rPr>
                <w:rFonts w:ascii="Arial" w:hAnsi="Arial" w:cs="Arial"/>
              </w:rPr>
              <w:t>Governmen</w:t>
            </w:r>
            <w:r w:rsidR="00DE2A08">
              <w:rPr>
                <w:rFonts w:ascii="Arial" w:hAnsi="Arial" w:cs="Arial"/>
              </w:rPr>
              <w:t>t First Grade College,</w:t>
            </w:r>
            <w:r w:rsidR="00D80176">
              <w:rPr>
                <w:rFonts w:ascii="Arial" w:hAnsi="Arial" w:cs="Arial"/>
              </w:rPr>
              <w:t xml:space="preserve"> </w:t>
            </w:r>
            <w:proofErr w:type="spellStart"/>
            <w:r w:rsidR="00D80176">
              <w:rPr>
                <w:rFonts w:ascii="Arial" w:hAnsi="Arial" w:cs="Arial"/>
              </w:rPr>
              <w:t>Navabag</w:t>
            </w:r>
            <w:proofErr w:type="spellEnd"/>
            <w:r w:rsidR="00396923">
              <w:rPr>
                <w:rFonts w:ascii="Arial" w:hAnsi="Arial" w:cs="Arial"/>
              </w:rPr>
              <w:t>,</w:t>
            </w:r>
            <w:r w:rsidR="00DE2A08">
              <w:rPr>
                <w:rFonts w:ascii="Arial" w:hAnsi="Arial" w:cs="Arial"/>
              </w:rPr>
              <w:t xml:space="preserve"> </w:t>
            </w:r>
            <w:proofErr w:type="spellStart"/>
            <w:r w:rsidR="00DE2A08">
              <w:rPr>
                <w:rFonts w:ascii="Arial" w:hAnsi="Arial" w:cs="Arial"/>
              </w:rPr>
              <w:t>Vijayapur</w:t>
            </w:r>
            <w:proofErr w:type="spellEnd"/>
            <w:r w:rsidR="00DE2A08">
              <w:rPr>
                <w:rFonts w:ascii="Arial" w:hAnsi="Arial" w:cs="Arial"/>
              </w:rPr>
              <w:t>,</w:t>
            </w:r>
            <w:r w:rsidR="00396923">
              <w:rPr>
                <w:rFonts w:ascii="Arial" w:hAnsi="Arial" w:cs="Arial"/>
              </w:rPr>
              <w:t xml:space="preserve"> Karnataka.</w:t>
            </w:r>
          </w:p>
        </w:tc>
      </w:tr>
      <w:tr w:rsidR="003F47EB" w:rsidTr="008253CD">
        <w:tc>
          <w:tcPr>
            <w:tcW w:w="558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AF18B1" w:rsidRDefault="00AF18B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F18B1" w:rsidRDefault="00AF18B1">
            <w:pPr>
              <w:spacing w:line="36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6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8B1" w:rsidRDefault="00AF18B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AF18B1" w:rsidRDefault="00AF18B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AF18B1">
              <w:rPr>
                <w:rFonts w:ascii="Arial" w:hAnsi="Arial" w:cs="Arial"/>
              </w:rPr>
              <w:t>Emerging microbial resistance an ecological threat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18B1" w:rsidRDefault="00AF18B1" w:rsidP="0089235E">
            <w:pPr>
              <w:spacing w:line="360" w:lineRule="atLeast"/>
              <w:jc w:val="center"/>
              <w:rPr>
                <w:rFonts w:ascii="Arial" w:hAnsi="Arial" w:cs="Arial"/>
              </w:rPr>
            </w:pPr>
          </w:p>
          <w:p w:rsidR="00C134FF" w:rsidRDefault="00BB4271" w:rsidP="00C134FF">
            <w:pPr>
              <w:spacing w:line="360" w:lineRule="atLeast"/>
              <w:jc w:val="center"/>
            </w:pPr>
            <w:r>
              <w:rPr>
                <w:rFonts w:ascii="Arial" w:hAnsi="Arial" w:cs="Arial"/>
              </w:rPr>
              <w:t xml:space="preserve">March </w:t>
            </w:r>
            <w:r w:rsidR="004719DE">
              <w:rPr>
                <w:rFonts w:ascii="Arial" w:hAnsi="Arial" w:cs="Arial"/>
              </w:rPr>
              <w:t xml:space="preserve"> 2018</w:t>
            </w:r>
            <w:r w:rsidR="00C134FF">
              <w:rPr>
                <w:rFonts w:ascii="Arial" w:hAnsi="Arial" w:cs="Arial"/>
              </w:rPr>
              <w:t xml:space="preserve">. </w:t>
            </w:r>
            <w:r w:rsidR="00C134FF">
              <w:t>ISBN: 978-93-84845-88-9.</w:t>
            </w:r>
          </w:p>
          <w:p w:rsidR="00C134FF" w:rsidRDefault="00C134FF" w:rsidP="00C134FF">
            <w:pPr>
              <w:spacing w:line="360" w:lineRule="atLeast"/>
              <w:jc w:val="center"/>
            </w:pPr>
            <w:r>
              <w:t>Volume - I</w:t>
            </w:r>
          </w:p>
          <w:p w:rsidR="001E4EF9" w:rsidRDefault="00C134FF" w:rsidP="00C134FF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t>Pp 77-83.</w:t>
            </w:r>
          </w:p>
        </w:tc>
        <w:tc>
          <w:tcPr>
            <w:tcW w:w="4299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AF18B1" w:rsidRDefault="00AF18B1" w:rsidP="0089235E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CD7056" w:rsidRDefault="00424A7E" w:rsidP="00424A7E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UGC – SERO &amp; ICSSR – SRC Hyderabad sponsored </w:t>
            </w:r>
            <w:r w:rsidR="00412611">
              <w:rPr>
                <w:rFonts w:ascii="Arial" w:hAnsi="Arial" w:cs="Arial"/>
              </w:rPr>
              <w:t xml:space="preserve">Two Day National Seminar on “Environment Degradation and </w:t>
            </w:r>
            <w:r w:rsidR="00A86846">
              <w:rPr>
                <w:rFonts w:ascii="Arial" w:hAnsi="Arial" w:cs="Arial"/>
              </w:rPr>
              <w:t xml:space="preserve">Sustainable Development </w:t>
            </w:r>
            <w:r w:rsidR="00813880">
              <w:rPr>
                <w:rFonts w:ascii="Arial" w:hAnsi="Arial" w:cs="Arial"/>
              </w:rPr>
              <w:t xml:space="preserve">: Major Issues and Challenges organized by Department of Sociology and Social Work, </w:t>
            </w:r>
            <w:r w:rsidR="00F14C88">
              <w:rPr>
                <w:rFonts w:ascii="Arial" w:hAnsi="Arial" w:cs="Arial"/>
              </w:rPr>
              <w:t xml:space="preserve">University Arts &amp; Science College (Autonomous), </w:t>
            </w:r>
            <w:proofErr w:type="spellStart"/>
            <w:r w:rsidR="00F14C88">
              <w:rPr>
                <w:rFonts w:ascii="Arial" w:hAnsi="Arial" w:cs="Arial"/>
              </w:rPr>
              <w:t>Kakatiya</w:t>
            </w:r>
            <w:proofErr w:type="spellEnd"/>
            <w:r w:rsidR="00F14C88">
              <w:rPr>
                <w:rFonts w:ascii="Arial" w:hAnsi="Arial" w:cs="Arial"/>
              </w:rPr>
              <w:t xml:space="preserve"> University, Warangal, Telangana State.</w:t>
            </w:r>
            <w:r w:rsidR="00AD68E7">
              <w:rPr>
                <w:rFonts w:ascii="Arial" w:hAnsi="Arial" w:cs="Arial"/>
              </w:rPr>
              <w:t xml:space="preserve"> </w:t>
            </w:r>
          </w:p>
          <w:p w:rsidR="000826AF" w:rsidRPr="000826AF" w:rsidRDefault="000826AF" w:rsidP="000826AF">
            <w:pPr>
              <w:widowControl/>
              <w:autoSpaceDE/>
              <w:autoSpaceDN/>
              <w:adjustRightInd/>
            </w:pPr>
          </w:p>
        </w:tc>
      </w:tr>
    </w:tbl>
    <w:p w:rsidR="00D85D5F" w:rsidRDefault="00D85D5F">
      <w:pPr>
        <w:spacing w:line="360" w:lineRule="atLeast"/>
        <w:jc w:val="both"/>
        <w:rPr>
          <w:rFonts w:ascii="Arial" w:hAnsi="Arial" w:cs="Arial"/>
          <w:b/>
          <w:bCs/>
        </w:rPr>
      </w:pPr>
    </w:p>
    <w:p w:rsidR="00B60111" w:rsidRDefault="00B60111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A35727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. Seminars</w:t>
      </w:r>
      <w:r w:rsidR="00EF4DBE">
        <w:rPr>
          <w:rFonts w:ascii="Arial" w:hAnsi="Arial" w:cs="Arial"/>
          <w:b/>
          <w:bCs/>
        </w:rPr>
        <w:t>/Conferences</w:t>
      </w:r>
      <w:r w:rsidR="00E94793">
        <w:rPr>
          <w:rFonts w:ascii="Arial" w:hAnsi="Arial" w:cs="Arial"/>
          <w:b/>
          <w:bCs/>
        </w:rPr>
        <w:t>/Workshops</w:t>
      </w:r>
      <w:r w:rsidR="00F3487D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Organized/ Attended: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831"/>
        <w:gridCol w:w="3773"/>
        <w:gridCol w:w="1444"/>
        <w:gridCol w:w="3780"/>
      </w:tblGrid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S.No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Particulars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5875CD">
            <w:pPr>
              <w:spacing w:line="3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Resource person to the National seminar on </w:t>
            </w:r>
            <w:r>
              <w:rPr>
                <w:rFonts w:ascii="Arial" w:hAnsi="Arial" w:cs="Arial"/>
                <w:b/>
                <w:bCs/>
              </w:rPr>
              <w:t xml:space="preserve">“Arbitration and Conciliation – Alternate Dispute Resolution”.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  <w:vertAlign w:val="superscript"/>
              </w:rPr>
              <w:t>th</w:t>
            </w:r>
          </w:p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2001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Organized by A.P. Legal Services Pvt. Ltd. at Jubilee Hall, Hyderabad. India. 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123DCD">
            <w:pPr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Resource person to the National Seminar on</w:t>
            </w:r>
            <w:r>
              <w:rPr>
                <w:rFonts w:ascii="Arial" w:hAnsi="Arial" w:cs="Arial"/>
                <w:b/>
                <w:bCs/>
              </w:rPr>
              <w:t xml:space="preserve"> “Non </w:t>
            </w:r>
            <w:r w:rsidR="00AD7F2D">
              <w:rPr>
                <w:rFonts w:ascii="Arial" w:hAnsi="Arial" w:cs="Arial"/>
                <w:b/>
                <w:bCs/>
              </w:rPr>
              <w:t xml:space="preserve">Performing </w:t>
            </w:r>
            <w:r>
              <w:rPr>
                <w:rFonts w:ascii="Arial" w:hAnsi="Arial" w:cs="Arial"/>
                <w:b/>
                <w:bCs/>
              </w:rPr>
              <w:t>Assets” (NPAs)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 w:rsidP="003E1013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 April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Organized by A.P. Legal Services Pvt. Ltd. at Birla Auditorium, Hyderabad. India.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Attended National Conference On </w:t>
            </w:r>
            <w:r w:rsidRPr="006C6334">
              <w:rPr>
                <w:rFonts w:ascii="Arial" w:hAnsi="Arial" w:cs="Arial"/>
                <w:b/>
              </w:rPr>
              <w:t>“Emerging Trends In Air And Space Law”.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8th &amp; 9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2005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Organized By NALSAR University of Law, Hyderabad. India.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Attended One day Seminar on </w:t>
            </w:r>
            <w:r w:rsidRPr="006C6334">
              <w:rPr>
                <w:rFonts w:ascii="Arial" w:hAnsi="Arial" w:cs="Arial"/>
                <w:b/>
              </w:rPr>
              <w:t>“Intellectual Property Rights”.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29th  November 2005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Organized by small Industries Service Institute, Hyderabad &amp; Quality Development Society, Hyderabad at IETE, </w:t>
            </w:r>
            <w:proofErr w:type="spellStart"/>
            <w:r>
              <w:rPr>
                <w:rFonts w:ascii="Arial" w:hAnsi="Arial" w:cs="Arial"/>
              </w:rPr>
              <w:t>Meka</w:t>
            </w:r>
            <w:proofErr w:type="spellEnd"/>
            <w:r>
              <w:rPr>
                <w:rFonts w:ascii="Arial" w:hAnsi="Arial" w:cs="Arial"/>
              </w:rPr>
              <w:t xml:space="preserve"> Star Auditorium, O.U. Campus, Hyderabad. India.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Attended International Seminar on – </w:t>
            </w:r>
            <w:r w:rsidRPr="006C6334">
              <w:rPr>
                <w:rFonts w:ascii="Arial" w:hAnsi="Arial" w:cs="Arial"/>
                <w:b/>
              </w:rPr>
              <w:t>“Challenges &amp; Frontiers in IP Litigation. Indian, US and European Perspectives”.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February 2006.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ITC Hotel </w:t>
            </w:r>
            <w:proofErr w:type="spellStart"/>
            <w:r>
              <w:rPr>
                <w:rFonts w:ascii="Arial" w:hAnsi="Arial" w:cs="Arial"/>
              </w:rPr>
              <w:t>Kakatiya</w:t>
            </w:r>
            <w:proofErr w:type="spellEnd"/>
            <w:r>
              <w:rPr>
                <w:rFonts w:ascii="Arial" w:hAnsi="Arial" w:cs="Arial"/>
              </w:rPr>
              <w:t xml:space="preserve"> Sheraton &amp; Towers, Hyderabad. Organized by CII. India. 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8A" w:rsidRDefault="00325D8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8A" w:rsidRDefault="00325D8A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Attended Inter-Faith Conference,</w:t>
            </w:r>
            <w:r w:rsidRPr="006C6334">
              <w:rPr>
                <w:rFonts w:ascii="Arial" w:hAnsi="Arial" w:cs="Arial"/>
                <w:b/>
              </w:rPr>
              <w:t xml:space="preserve"> “Inter-faith Understanding for peace and prosperity”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8A" w:rsidRDefault="00325D8A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325D8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11</w:t>
            </w:r>
            <w:r w:rsidRPr="00325D8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D8A" w:rsidRDefault="00325D8A" w:rsidP="0088503D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Ramakrishna Mission </w:t>
            </w:r>
            <w:proofErr w:type="spellStart"/>
            <w:r>
              <w:rPr>
                <w:rFonts w:ascii="Arial" w:hAnsi="Arial" w:cs="Arial"/>
              </w:rPr>
              <w:t>Ashrama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88503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arendrapur</w:t>
            </w:r>
            <w:proofErr w:type="spellEnd"/>
            <w:r>
              <w:rPr>
                <w:rFonts w:ascii="Arial" w:hAnsi="Arial" w:cs="Arial"/>
              </w:rPr>
              <w:t>, Kolkata – 103. (Funded by Govt. of India)</w:t>
            </w:r>
            <w:r w:rsidR="003F5CC7">
              <w:rPr>
                <w:rFonts w:ascii="Arial" w:hAnsi="Arial" w:cs="Arial"/>
              </w:rPr>
              <w:t>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C7" w:rsidRDefault="003F5CC7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C7" w:rsidRDefault="00A9155C" w:rsidP="003F5CC7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Organised</w:t>
            </w:r>
            <w:proofErr w:type="spellEnd"/>
            <w:r w:rsidR="001469D3">
              <w:rPr>
                <w:rFonts w:ascii="Arial" w:hAnsi="Arial" w:cs="Arial"/>
              </w:rPr>
              <w:t xml:space="preserve"> an</w:t>
            </w:r>
            <w:r>
              <w:rPr>
                <w:rFonts w:ascii="Arial" w:hAnsi="Arial" w:cs="Arial"/>
              </w:rPr>
              <w:t xml:space="preserve"> International Conference entitled </w:t>
            </w:r>
            <w:r w:rsidRPr="001866B8">
              <w:rPr>
                <w:rFonts w:ascii="Arial" w:hAnsi="Arial" w:cs="Arial"/>
                <w:b/>
              </w:rPr>
              <w:t>“ Right to Development vis-à-vis Protection of Natural Resources”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C7" w:rsidRDefault="00A9155C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915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, 2014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CC7" w:rsidRDefault="00A9155C" w:rsidP="00A9155C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Jyotirmoy</w:t>
            </w:r>
            <w:proofErr w:type="spellEnd"/>
            <w:r>
              <w:rPr>
                <w:rFonts w:ascii="Arial" w:hAnsi="Arial" w:cs="Arial"/>
              </w:rPr>
              <w:t xml:space="preserve"> Knowledge Park, </w:t>
            </w:r>
            <w:proofErr w:type="spellStart"/>
            <w:r>
              <w:rPr>
                <w:rFonts w:ascii="Arial" w:hAnsi="Arial" w:cs="Arial"/>
              </w:rPr>
              <w:t>Kalikapur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Tematha</w:t>
            </w:r>
            <w:proofErr w:type="spellEnd"/>
            <w:r>
              <w:rPr>
                <w:rFonts w:ascii="Arial" w:hAnsi="Arial" w:cs="Arial"/>
              </w:rPr>
              <w:t>, 24 PGS (S), West Bengal.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5C" w:rsidRDefault="00A9155C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5C" w:rsidRDefault="00811659" w:rsidP="00EE595C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Attended National Semin</w:t>
            </w:r>
            <w:r w:rsidR="00EE595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 on </w:t>
            </w:r>
            <w:r w:rsidRPr="001866B8">
              <w:rPr>
                <w:rFonts w:ascii="Arial" w:hAnsi="Arial" w:cs="Arial"/>
                <w:b/>
              </w:rPr>
              <w:t>“</w:t>
            </w:r>
            <w:r w:rsidR="00D47D94" w:rsidRPr="001866B8">
              <w:rPr>
                <w:rFonts w:ascii="Arial" w:hAnsi="Arial" w:cs="Arial"/>
                <w:b/>
              </w:rPr>
              <w:t xml:space="preserve">Role </w:t>
            </w:r>
            <w:r w:rsidR="004D2B40" w:rsidRPr="001866B8">
              <w:rPr>
                <w:rFonts w:ascii="Arial" w:hAnsi="Arial" w:cs="Arial"/>
                <w:b/>
              </w:rPr>
              <w:t xml:space="preserve">of </w:t>
            </w:r>
            <w:r w:rsidR="00D47D94" w:rsidRPr="001866B8">
              <w:rPr>
                <w:rFonts w:ascii="Arial" w:hAnsi="Arial" w:cs="Arial"/>
                <w:b/>
              </w:rPr>
              <w:t xml:space="preserve">Teacher and Student – Perceived by Sir </w:t>
            </w:r>
            <w:proofErr w:type="spellStart"/>
            <w:r w:rsidR="00D47D94" w:rsidRPr="001866B8">
              <w:rPr>
                <w:rFonts w:ascii="Arial" w:hAnsi="Arial" w:cs="Arial"/>
                <w:b/>
              </w:rPr>
              <w:t>Asutosh</w:t>
            </w:r>
            <w:proofErr w:type="spellEnd"/>
            <w:r w:rsidR="00D47D94" w:rsidRPr="001866B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47D94" w:rsidRPr="001866B8">
              <w:rPr>
                <w:rFonts w:ascii="Arial" w:hAnsi="Arial" w:cs="Arial"/>
                <w:b/>
              </w:rPr>
              <w:t>Mukhopadhyay</w:t>
            </w:r>
            <w:proofErr w:type="spellEnd"/>
            <w:r w:rsidR="00D47D94" w:rsidRPr="001866B8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5C" w:rsidRDefault="00811659" w:rsidP="003407A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81165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&amp; 12</w:t>
            </w:r>
            <w:r w:rsidR="00F733EF" w:rsidRPr="00F733EF">
              <w:rPr>
                <w:rFonts w:ascii="Arial" w:hAnsi="Arial" w:cs="Arial"/>
                <w:vertAlign w:val="superscript"/>
              </w:rPr>
              <w:t>th</w:t>
            </w:r>
            <w:r w:rsidR="00F733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April 2014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55C" w:rsidRDefault="00811659" w:rsidP="003407AE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Indumati</w:t>
            </w:r>
            <w:proofErr w:type="spellEnd"/>
            <w:r>
              <w:rPr>
                <w:rFonts w:ascii="Arial" w:hAnsi="Arial" w:cs="Arial"/>
              </w:rPr>
              <w:t xml:space="preserve"> Sabha </w:t>
            </w:r>
            <w:proofErr w:type="spellStart"/>
            <w:r>
              <w:rPr>
                <w:rFonts w:ascii="Arial" w:hAnsi="Arial" w:cs="Arial"/>
              </w:rPr>
              <w:t>Griha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Jadavpur</w:t>
            </w:r>
            <w:proofErr w:type="spellEnd"/>
            <w:r>
              <w:rPr>
                <w:rFonts w:ascii="Arial" w:hAnsi="Arial" w:cs="Arial"/>
              </w:rPr>
              <w:t xml:space="preserve"> University, </w:t>
            </w:r>
            <w:proofErr w:type="spellStart"/>
            <w:r>
              <w:rPr>
                <w:rFonts w:ascii="Arial" w:hAnsi="Arial" w:cs="Arial"/>
              </w:rPr>
              <w:t>Jadavpur</w:t>
            </w:r>
            <w:proofErr w:type="spellEnd"/>
            <w:r>
              <w:rPr>
                <w:rFonts w:ascii="Arial" w:hAnsi="Arial" w:cs="Arial"/>
              </w:rPr>
              <w:t>, Kolkata.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659" w:rsidRDefault="00811659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.9.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659" w:rsidRDefault="00811659" w:rsidP="00017278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</w:t>
            </w:r>
            <w:r w:rsidR="00017278">
              <w:rPr>
                <w:rFonts w:ascii="Arial" w:hAnsi="Arial" w:cs="Arial"/>
              </w:rPr>
              <w:t>ed</w:t>
            </w:r>
            <w:proofErr w:type="spellEnd"/>
            <w:r w:rsidR="007E01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 w:rsidR="00D80773">
              <w:rPr>
                <w:rFonts w:ascii="Arial" w:hAnsi="Arial" w:cs="Arial"/>
              </w:rPr>
              <w:t xml:space="preserve">National </w:t>
            </w:r>
            <w:r w:rsidR="001030F6">
              <w:rPr>
                <w:rFonts w:ascii="Arial" w:hAnsi="Arial" w:cs="Arial"/>
              </w:rPr>
              <w:t xml:space="preserve">Seminar </w:t>
            </w:r>
            <w:r>
              <w:rPr>
                <w:rFonts w:ascii="Arial" w:hAnsi="Arial" w:cs="Arial"/>
              </w:rPr>
              <w:t xml:space="preserve">on </w:t>
            </w:r>
            <w:r w:rsidRPr="001866B8">
              <w:rPr>
                <w:rFonts w:ascii="Arial" w:hAnsi="Arial" w:cs="Arial"/>
                <w:b/>
              </w:rPr>
              <w:t>“Efficacy of Right to Information Act, 20</w:t>
            </w:r>
            <w:r w:rsidR="00B23DEA" w:rsidRPr="001866B8">
              <w:rPr>
                <w:rFonts w:ascii="Arial" w:hAnsi="Arial" w:cs="Arial"/>
                <w:b/>
              </w:rPr>
              <w:t>05</w:t>
            </w:r>
            <w:r w:rsidRPr="001866B8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659" w:rsidRDefault="00017278" w:rsidP="003407A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 May</w:t>
            </w:r>
            <w:r w:rsidR="0011266F">
              <w:rPr>
                <w:rFonts w:ascii="Arial" w:hAnsi="Arial" w:cs="Arial"/>
              </w:rPr>
              <w:t>, 2014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659" w:rsidRDefault="00811659" w:rsidP="003407AE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Jyotirmoy</w:t>
            </w:r>
            <w:proofErr w:type="spellEnd"/>
            <w:r>
              <w:rPr>
                <w:rFonts w:ascii="Arial" w:hAnsi="Arial" w:cs="Arial"/>
              </w:rPr>
              <w:t xml:space="preserve"> School of Law, </w:t>
            </w:r>
            <w:proofErr w:type="spellStart"/>
            <w:r>
              <w:rPr>
                <w:rFonts w:ascii="Arial" w:hAnsi="Arial" w:cs="Arial"/>
              </w:rPr>
              <w:t>Kalikapur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Sonarpur</w:t>
            </w:r>
            <w:proofErr w:type="spellEnd"/>
            <w:r>
              <w:rPr>
                <w:rFonts w:ascii="Arial" w:hAnsi="Arial" w:cs="Arial"/>
              </w:rPr>
              <w:t xml:space="preserve">, 24 </w:t>
            </w:r>
            <w:proofErr w:type="spellStart"/>
            <w:r>
              <w:rPr>
                <w:rFonts w:ascii="Arial" w:hAnsi="Arial" w:cs="Arial"/>
              </w:rPr>
              <w:t>Paragansa</w:t>
            </w:r>
            <w:proofErr w:type="spellEnd"/>
            <w:r>
              <w:rPr>
                <w:rFonts w:ascii="Arial" w:hAnsi="Arial" w:cs="Arial"/>
              </w:rPr>
              <w:t xml:space="preserve"> (South), West Bengal. 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41" w:rsidRDefault="0099104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41" w:rsidRDefault="00991041" w:rsidP="00017278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Organised</w:t>
            </w:r>
            <w:proofErr w:type="spellEnd"/>
            <w:r>
              <w:rPr>
                <w:rFonts w:ascii="Arial" w:hAnsi="Arial" w:cs="Arial"/>
              </w:rPr>
              <w:t xml:space="preserve"> an International Conference on </w:t>
            </w:r>
            <w:r w:rsidRPr="00D02C32">
              <w:rPr>
                <w:rFonts w:ascii="Arial" w:hAnsi="Arial" w:cs="Arial"/>
                <w:b/>
              </w:rPr>
              <w:t>“Globalization of Legal Education : Problems and Perspectives”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41" w:rsidRDefault="00991041" w:rsidP="003407AE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99104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December 2014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041" w:rsidRDefault="00991041" w:rsidP="003407AE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Jyotirmoy</w:t>
            </w:r>
            <w:proofErr w:type="spellEnd"/>
            <w:r>
              <w:rPr>
                <w:rFonts w:ascii="Arial" w:hAnsi="Arial" w:cs="Arial"/>
              </w:rPr>
              <w:t xml:space="preserve"> School of Law, </w:t>
            </w:r>
            <w:proofErr w:type="spellStart"/>
            <w:r>
              <w:rPr>
                <w:rFonts w:ascii="Arial" w:hAnsi="Arial" w:cs="Arial"/>
              </w:rPr>
              <w:t>Kalikapur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Sonarpur</w:t>
            </w:r>
            <w:proofErr w:type="spellEnd"/>
            <w:r>
              <w:rPr>
                <w:rFonts w:ascii="Arial" w:hAnsi="Arial" w:cs="Arial"/>
              </w:rPr>
              <w:t xml:space="preserve">, 24 </w:t>
            </w:r>
            <w:proofErr w:type="spellStart"/>
            <w:r>
              <w:rPr>
                <w:rFonts w:ascii="Arial" w:hAnsi="Arial" w:cs="Arial"/>
              </w:rPr>
              <w:t>Paragansa</w:t>
            </w:r>
            <w:proofErr w:type="spellEnd"/>
            <w:r>
              <w:rPr>
                <w:rFonts w:ascii="Arial" w:hAnsi="Arial" w:cs="Arial"/>
              </w:rPr>
              <w:t xml:space="preserve"> (South), West Bengal.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B6" w:rsidRDefault="00D73AB6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B6" w:rsidRDefault="0006766D" w:rsidP="00017278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Conducted Workshop on</w:t>
            </w:r>
            <w:r w:rsidRPr="0037609D">
              <w:rPr>
                <w:rFonts w:ascii="Arial" w:hAnsi="Arial" w:cs="Arial"/>
                <w:b/>
              </w:rPr>
              <w:t xml:space="preserve"> “Road Safety Rules”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B6" w:rsidRPr="00AB518A" w:rsidRDefault="00CD0A2C" w:rsidP="00CD0A2C">
            <w:pPr>
              <w:jc w:val="center"/>
              <w:rPr>
                <w:rFonts w:ascii="Arial" w:hAnsi="Arial" w:cs="Arial"/>
              </w:rPr>
            </w:pPr>
            <w:r w:rsidRPr="00AB518A">
              <w:rPr>
                <w:rFonts w:ascii="Arial" w:hAnsi="Arial" w:cs="Arial"/>
              </w:rPr>
              <w:t>30</w:t>
            </w:r>
            <w:r w:rsidRPr="00AB518A">
              <w:rPr>
                <w:rFonts w:ascii="Arial" w:hAnsi="Arial" w:cs="Arial"/>
                <w:vertAlign w:val="superscript"/>
              </w:rPr>
              <w:t>th</w:t>
            </w:r>
            <w:r w:rsidRPr="00AB518A">
              <w:rPr>
                <w:rFonts w:ascii="Arial" w:hAnsi="Arial" w:cs="Arial"/>
              </w:rPr>
              <w:t xml:space="preserve"> &amp; 31</w:t>
            </w:r>
            <w:r w:rsidRPr="00AB518A">
              <w:rPr>
                <w:rFonts w:ascii="Arial" w:hAnsi="Arial" w:cs="Arial"/>
                <w:vertAlign w:val="superscript"/>
              </w:rPr>
              <w:t>st</w:t>
            </w:r>
            <w:r w:rsidRPr="00AB518A">
              <w:rPr>
                <w:rFonts w:ascii="Arial" w:hAnsi="Arial" w:cs="Arial"/>
              </w:rPr>
              <w:t xml:space="preserve"> August 2017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B6" w:rsidRDefault="00907A35" w:rsidP="00AB686C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School of</w:t>
            </w:r>
            <w:r w:rsidR="00FD7B73">
              <w:rPr>
                <w:rFonts w:ascii="Arial" w:hAnsi="Arial" w:cs="Arial"/>
              </w:rPr>
              <w:t xml:space="preserve"> </w:t>
            </w:r>
            <w:r w:rsidR="00A172EC">
              <w:rPr>
                <w:rFonts w:ascii="Arial" w:hAnsi="Arial" w:cs="Arial"/>
              </w:rPr>
              <w:t xml:space="preserve">Design &amp; School of </w:t>
            </w:r>
            <w:r w:rsidR="00FD7B73">
              <w:rPr>
                <w:rFonts w:ascii="Arial" w:hAnsi="Arial" w:cs="Arial"/>
              </w:rPr>
              <w:t>Management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Default="0006766D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Pr="00864DBF" w:rsidRDefault="00516471" w:rsidP="00971A98">
            <w:pPr>
              <w:spacing w:line="360" w:lineRule="auto"/>
              <w:rPr>
                <w:rFonts w:ascii="Arial" w:hAnsi="Arial" w:cs="Arial"/>
                <w:b/>
              </w:rPr>
            </w:pPr>
            <w:r w:rsidRPr="00864DBF">
              <w:rPr>
                <w:rFonts w:ascii="Arial" w:hAnsi="Arial" w:cs="Arial"/>
              </w:rPr>
              <w:t xml:space="preserve">Conducted Workshop on </w:t>
            </w:r>
            <w:r w:rsidRPr="00864DBF">
              <w:rPr>
                <w:rFonts w:ascii="Arial" w:hAnsi="Arial" w:cs="Arial"/>
                <w:b/>
              </w:rPr>
              <w:t xml:space="preserve">“Patent and Design” </w:t>
            </w:r>
          </w:p>
          <w:p w:rsidR="00516471" w:rsidRPr="00864DBF" w:rsidRDefault="00516471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Default="00516471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F578D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Pr="005B0640" w:rsidRDefault="00516471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5B0640">
              <w:rPr>
                <w:rFonts w:ascii="Arial" w:hAnsi="Arial" w:cs="Arial"/>
              </w:rPr>
              <w:t xml:space="preserve">At School of Design, </w:t>
            </w:r>
            <w:proofErr w:type="spellStart"/>
            <w:r w:rsidRPr="005B0640">
              <w:rPr>
                <w:rFonts w:ascii="Arial" w:hAnsi="Arial" w:cs="Arial"/>
              </w:rPr>
              <w:t>Ajeenkya</w:t>
            </w:r>
            <w:proofErr w:type="spellEnd"/>
            <w:r w:rsidRPr="005B0640">
              <w:rPr>
                <w:rFonts w:ascii="Arial" w:hAnsi="Arial" w:cs="Arial"/>
              </w:rPr>
              <w:t xml:space="preserve"> DY </w:t>
            </w:r>
            <w:proofErr w:type="spellStart"/>
            <w:r w:rsidRPr="005B0640">
              <w:rPr>
                <w:rFonts w:ascii="Arial" w:hAnsi="Arial" w:cs="Arial"/>
              </w:rPr>
              <w:t>Patil</w:t>
            </w:r>
            <w:proofErr w:type="spellEnd"/>
            <w:r w:rsidRPr="005B0640">
              <w:rPr>
                <w:rFonts w:ascii="Arial" w:hAnsi="Arial" w:cs="Arial"/>
              </w:rPr>
              <w:t xml:space="preserve"> University, Pune, Maharashtra. 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Default="0006766D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Default="00516471" w:rsidP="00971A98">
            <w:pPr>
              <w:spacing w:line="360" w:lineRule="auto"/>
              <w:rPr>
                <w:rFonts w:ascii="Arial" w:hAnsi="Arial" w:cs="Arial"/>
              </w:rPr>
            </w:pPr>
            <w:r w:rsidRPr="00864DBF">
              <w:rPr>
                <w:rFonts w:ascii="Arial" w:hAnsi="Arial" w:cs="Arial"/>
              </w:rPr>
              <w:t xml:space="preserve">Conducted Workshop on </w:t>
            </w:r>
            <w:r w:rsidRPr="00864DBF">
              <w:rPr>
                <w:rFonts w:ascii="Arial" w:hAnsi="Arial" w:cs="Arial"/>
                <w:b/>
              </w:rPr>
              <w:t xml:space="preserve">“Patent and Design”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Default="00516471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5B064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September 2017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471" w:rsidRPr="005B0640" w:rsidRDefault="00516471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5B0640">
              <w:rPr>
                <w:rFonts w:ascii="Arial" w:hAnsi="Arial" w:cs="Arial"/>
              </w:rPr>
              <w:t xml:space="preserve">At School of Engineering, </w:t>
            </w:r>
            <w:proofErr w:type="spellStart"/>
            <w:r w:rsidRPr="005B064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jeenkya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B0640">
              <w:rPr>
                <w:rFonts w:ascii="Arial" w:hAnsi="Arial" w:cs="Arial"/>
              </w:rPr>
              <w:t>DY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B0640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atil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B064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niversity, Pune, Maharashtra. </w:t>
            </w:r>
            <w:r w:rsidRPr="005B0640">
              <w:rPr>
                <w:rFonts w:ascii="Arial" w:hAnsi="Arial" w:cs="Arial"/>
              </w:rPr>
              <w:t xml:space="preserve"> 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32" w:rsidRDefault="00F25532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32" w:rsidRPr="00864DBF" w:rsidRDefault="00F25532" w:rsidP="00F2553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Conference on </w:t>
            </w:r>
            <w:r w:rsidRPr="004C67A8">
              <w:rPr>
                <w:rFonts w:ascii="Arial" w:hAnsi="Arial" w:cs="Arial"/>
                <w:b/>
              </w:rPr>
              <w:t>“</w:t>
            </w:r>
            <w:r w:rsidR="002F242A" w:rsidRPr="004C67A8">
              <w:rPr>
                <w:rFonts w:ascii="Arial" w:hAnsi="Arial" w:cs="Arial"/>
                <w:b/>
              </w:rPr>
              <w:t xml:space="preserve">Protection of Rights of </w:t>
            </w:r>
            <w:r w:rsidRPr="004C67A8">
              <w:rPr>
                <w:rFonts w:ascii="Arial" w:hAnsi="Arial" w:cs="Arial"/>
                <w:b/>
              </w:rPr>
              <w:t>Indigenous People</w:t>
            </w:r>
            <w:r w:rsidR="00FC22B1" w:rsidRPr="004C67A8">
              <w:rPr>
                <w:rFonts w:ascii="Arial" w:hAnsi="Arial" w:cs="Arial"/>
                <w:b/>
              </w:rPr>
              <w:t xml:space="preserve"> : Issues and Challenges”</w:t>
            </w:r>
            <w:r w:rsidR="003A01DA" w:rsidRPr="004C67A8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1DA" w:rsidRDefault="003A01DA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3A01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  <w:p w:rsidR="00F25532" w:rsidRDefault="003A01DA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532" w:rsidRPr="005B0640" w:rsidRDefault="003A01DA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collaboration with </w:t>
            </w:r>
            <w:r w:rsidR="00460B0C">
              <w:rPr>
                <w:rFonts w:ascii="Arial" w:hAnsi="Arial" w:cs="Arial"/>
              </w:rPr>
              <w:t xml:space="preserve">Consulate General of </w:t>
            </w:r>
            <w:r>
              <w:rPr>
                <w:rFonts w:ascii="Arial" w:hAnsi="Arial" w:cs="Arial"/>
              </w:rPr>
              <w:t>Canad</w:t>
            </w:r>
            <w:r w:rsidR="00460B0C">
              <w:rPr>
                <w:rFonts w:ascii="Arial" w:hAnsi="Arial" w:cs="Arial"/>
              </w:rPr>
              <w:t>a in India</w:t>
            </w:r>
            <w:r>
              <w:rPr>
                <w:rFonts w:ascii="Arial" w:hAnsi="Arial" w:cs="Arial"/>
              </w:rPr>
              <w:t xml:space="preserve"> at School of Law, </w:t>
            </w: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 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F4" w:rsidRDefault="009502F4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F4" w:rsidRDefault="009502F4" w:rsidP="00DA43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3CFA">
              <w:rPr>
                <w:rFonts w:ascii="Arial" w:hAnsi="Arial" w:cs="Arial"/>
              </w:rPr>
              <w:t xml:space="preserve">Organized </w:t>
            </w:r>
            <w:r>
              <w:rPr>
                <w:rFonts w:ascii="Arial" w:hAnsi="Arial" w:cs="Arial"/>
              </w:rPr>
              <w:t>International Faculty Development Program</w:t>
            </w:r>
            <w:r w:rsidR="00225C12">
              <w:rPr>
                <w:rFonts w:ascii="Arial" w:hAnsi="Arial" w:cs="Arial"/>
              </w:rPr>
              <w:t xml:space="preserve"> </w:t>
            </w:r>
            <w:r w:rsidR="00D8792A">
              <w:rPr>
                <w:rFonts w:ascii="Arial" w:hAnsi="Arial" w:cs="Arial"/>
              </w:rPr>
              <w:t xml:space="preserve">(IFDP) </w:t>
            </w:r>
            <w:r w:rsidR="00225C12">
              <w:rPr>
                <w:rFonts w:ascii="Arial" w:hAnsi="Arial" w:cs="Arial"/>
              </w:rPr>
              <w:t xml:space="preserve">on the multidisciplinary theme of </w:t>
            </w:r>
            <w:r w:rsidR="00360D64">
              <w:rPr>
                <w:rFonts w:ascii="Arial" w:hAnsi="Arial" w:cs="Arial"/>
              </w:rPr>
              <w:t>“</w:t>
            </w:r>
            <w:r w:rsidR="00225C12" w:rsidRPr="008B3CFA">
              <w:rPr>
                <w:rFonts w:ascii="Arial" w:hAnsi="Arial" w:cs="Arial"/>
                <w:b/>
              </w:rPr>
              <w:t>Healthcare and Wellbeing</w:t>
            </w:r>
            <w:r w:rsidR="00DA4320" w:rsidRPr="008B3CFA">
              <w:rPr>
                <w:rFonts w:ascii="Arial" w:hAnsi="Arial" w:cs="Arial"/>
                <w:b/>
              </w:rPr>
              <w:t>.</w:t>
            </w:r>
            <w:r w:rsidR="00360D64">
              <w:rPr>
                <w:rFonts w:ascii="Arial" w:hAnsi="Arial" w:cs="Arial"/>
                <w:b/>
              </w:rPr>
              <w:t>”</w:t>
            </w:r>
            <w:r w:rsidR="00225C12" w:rsidRPr="008B3C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F4" w:rsidRDefault="009502F4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9502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to 28</w:t>
            </w:r>
            <w:r w:rsidRPr="009502F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 2018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2F4" w:rsidRDefault="00225C12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45" w:rsidRDefault="00645C45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45" w:rsidRDefault="00645C45" w:rsidP="00DA432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Organized symposium on “</w:t>
            </w:r>
            <w:r w:rsidRPr="00C23D97">
              <w:rPr>
                <w:rFonts w:ascii="Arial" w:hAnsi="Arial" w:cs="Arial"/>
                <w:b/>
              </w:rPr>
              <w:t>Personal Data Protection Bill, 2018</w:t>
            </w:r>
            <w:r>
              <w:rPr>
                <w:rFonts w:ascii="Arial" w:hAnsi="Arial" w:cs="Arial"/>
              </w:rPr>
              <w:t>.”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45" w:rsidRDefault="00F90F4F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F90F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2018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C45" w:rsidRDefault="00F90F4F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7D" w:rsidRDefault="00061A7D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7D" w:rsidRDefault="00061A7D" w:rsidP="0037010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Organized intercollegiate Debate Competition on </w:t>
            </w:r>
            <w:r w:rsidRPr="00FE6D74">
              <w:rPr>
                <w:rFonts w:ascii="Arial" w:hAnsi="Arial" w:cs="Arial"/>
                <w:b/>
              </w:rPr>
              <w:t>“</w:t>
            </w:r>
            <w:r w:rsidR="00715382" w:rsidRPr="00FE6D74">
              <w:rPr>
                <w:rFonts w:ascii="Arial" w:hAnsi="Arial" w:cs="Arial"/>
                <w:b/>
              </w:rPr>
              <w:t>Are our elders safe in the upcoming Indian Society?”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7D" w:rsidRDefault="003D4F51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3D4F5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2018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A7D" w:rsidRDefault="003D4F51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02" w:rsidRDefault="00414C02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 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A32" w:rsidRDefault="001636F2" w:rsidP="002557A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Organized an </w:t>
            </w:r>
            <w:r w:rsidR="00795A32">
              <w:rPr>
                <w:rFonts w:ascii="Arial" w:hAnsi="Arial" w:cs="Arial"/>
              </w:rPr>
              <w:t xml:space="preserve">Interactive Session on </w:t>
            </w:r>
            <w:r w:rsidR="00795A32" w:rsidRPr="002557A0">
              <w:rPr>
                <w:rFonts w:ascii="Arial" w:hAnsi="Arial" w:cs="Arial"/>
                <w:b/>
              </w:rPr>
              <w:t>“</w:t>
            </w:r>
            <w:r w:rsidR="00F21EBD">
              <w:rPr>
                <w:rFonts w:ascii="Arial" w:hAnsi="Arial" w:cs="Arial"/>
                <w:b/>
              </w:rPr>
              <w:t>Administration of</w:t>
            </w:r>
            <w:r w:rsidR="00795A32" w:rsidRPr="002557A0">
              <w:rPr>
                <w:rFonts w:ascii="Arial" w:hAnsi="Arial" w:cs="Arial"/>
                <w:b/>
              </w:rPr>
              <w:t xml:space="preserve"> Justice in USA”</w:t>
            </w:r>
            <w:r w:rsidR="002557A0">
              <w:rPr>
                <w:rFonts w:ascii="Arial" w:hAnsi="Arial" w:cs="Arial"/>
                <w:b/>
              </w:rPr>
              <w:t xml:space="preserve"> </w:t>
            </w:r>
            <w:r w:rsidR="00795A32">
              <w:rPr>
                <w:rFonts w:ascii="Arial" w:hAnsi="Arial" w:cs="Arial"/>
              </w:rPr>
              <w:t>by Congressman  TODD ROKITA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02" w:rsidRDefault="002557A0" w:rsidP="00516471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16th January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C02" w:rsidRDefault="002557A0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40" w:rsidRDefault="00786A40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40" w:rsidRDefault="000E3362" w:rsidP="002B6AE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</w:t>
            </w:r>
            <w:r w:rsidR="000F05B4">
              <w:rPr>
                <w:rFonts w:ascii="Arial" w:hAnsi="Arial" w:cs="Arial"/>
              </w:rPr>
              <w:t xml:space="preserve">id and Social Survey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40" w:rsidRDefault="00F5328F" w:rsidP="00050CE0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F5328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9C1536">
              <w:rPr>
                <w:rFonts w:ascii="Arial" w:hAnsi="Arial" w:cs="Arial"/>
              </w:rPr>
              <w:t>January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A40" w:rsidRDefault="002B6AE6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</w:t>
            </w:r>
            <w:proofErr w:type="spellStart"/>
            <w:r>
              <w:rPr>
                <w:rFonts w:ascii="Arial" w:hAnsi="Arial" w:cs="Arial"/>
              </w:rPr>
              <w:t>Medhe</w:t>
            </w:r>
            <w:proofErr w:type="spellEnd"/>
            <w:r>
              <w:rPr>
                <w:rFonts w:ascii="Arial" w:hAnsi="Arial" w:cs="Arial"/>
              </w:rPr>
              <w:t xml:space="preserve"> Village, </w:t>
            </w:r>
            <w:proofErr w:type="spellStart"/>
            <w:r>
              <w:rPr>
                <w:rFonts w:ascii="Arial" w:hAnsi="Arial" w:cs="Arial"/>
              </w:rPr>
              <w:t>Raighad</w:t>
            </w:r>
            <w:proofErr w:type="spellEnd"/>
            <w:r>
              <w:rPr>
                <w:rFonts w:ascii="Arial" w:hAnsi="Arial" w:cs="Arial"/>
              </w:rPr>
              <w:t xml:space="preserve"> District,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81" w:rsidRDefault="00CB0681" w:rsidP="0051647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81" w:rsidRDefault="002B6AE6" w:rsidP="00050CE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Aid Awareness Camp</w:t>
            </w:r>
          </w:p>
          <w:p w:rsidR="002B6AE6" w:rsidRDefault="002B6AE6" w:rsidP="00050CE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Poster presentations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81" w:rsidRDefault="009C1536" w:rsidP="00050CE0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C153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681" w:rsidRDefault="002B6AE6" w:rsidP="00460B0C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85" w:rsidRDefault="00497885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85" w:rsidRDefault="00497885" w:rsidP="005C6D51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</w:t>
            </w:r>
            <w:r w:rsidR="003276FA">
              <w:rPr>
                <w:rFonts w:ascii="Arial" w:hAnsi="Arial" w:cs="Arial"/>
              </w:rPr>
              <w:t>ed</w:t>
            </w:r>
            <w:proofErr w:type="spellEnd"/>
            <w:r>
              <w:rPr>
                <w:rFonts w:ascii="Arial" w:hAnsi="Arial" w:cs="Arial"/>
              </w:rPr>
              <w:t xml:space="preserve"> 2</w:t>
            </w:r>
            <w:r w:rsidRPr="00050CE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International Faculty Development Program (2nd IFDP) on </w:t>
            </w:r>
            <w:r w:rsidRPr="00895212">
              <w:rPr>
                <w:rFonts w:ascii="Arial" w:hAnsi="Arial" w:cs="Arial"/>
                <w:b/>
              </w:rPr>
              <w:t xml:space="preserve">“Environmental Law :   </w:t>
            </w:r>
            <w:proofErr w:type="spellStart"/>
            <w:r w:rsidRPr="00895212">
              <w:rPr>
                <w:rFonts w:ascii="Arial" w:hAnsi="Arial" w:cs="Arial"/>
                <w:b/>
              </w:rPr>
              <w:t>Globalised</w:t>
            </w:r>
            <w:proofErr w:type="spellEnd"/>
            <w:r w:rsidRPr="00895212">
              <w:rPr>
                <w:rFonts w:ascii="Arial" w:hAnsi="Arial" w:cs="Arial"/>
                <w:b/>
              </w:rPr>
              <w:t xml:space="preserve"> </w:t>
            </w:r>
            <w:r w:rsidR="005C6D51">
              <w:rPr>
                <w:rFonts w:ascii="Arial" w:hAnsi="Arial" w:cs="Arial"/>
                <w:b/>
              </w:rPr>
              <w:t>W</w:t>
            </w:r>
            <w:r w:rsidRPr="00895212">
              <w:rPr>
                <w:rFonts w:ascii="Arial" w:hAnsi="Arial" w:cs="Arial"/>
                <w:b/>
              </w:rPr>
              <w:t>orld”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85" w:rsidRDefault="00497885" w:rsidP="00497885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050CE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to 28</w:t>
            </w:r>
            <w:r w:rsidRPr="00050CE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2019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85" w:rsidRDefault="00497885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C8" w:rsidRDefault="000921C8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FEC" w:rsidRDefault="000921C8" w:rsidP="00B3303B">
            <w:pPr>
              <w:spacing w:line="360" w:lineRule="auto"/>
              <w:rPr>
                <w:rFonts w:ascii="Arial" w:hAnsi="Arial" w:cs="Arial"/>
              </w:rPr>
            </w:pPr>
            <w:r w:rsidRPr="00412A8F">
              <w:rPr>
                <w:rFonts w:ascii="Arial" w:hAnsi="Arial" w:cs="Arial"/>
                <w:b/>
              </w:rPr>
              <w:t>Ph.</w:t>
            </w:r>
            <w:r w:rsidR="007F4DD5">
              <w:rPr>
                <w:rFonts w:ascii="Arial" w:hAnsi="Arial" w:cs="Arial"/>
                <w:b/>
              </w:rPr>
              <w:t xml:space="preserve"> </w:t>
            </w:r>
            <w:r w:rsidRPr="00412A8F">
              <w:rPr>
                <w:rFonts w:ascii="Arial" w:hAnsi="Arial" w:cs="Arial"/>
                <w:b/>
              </w:rPr>
              <w:t>D. Supervisors Development Program</w:t>
            </w:r>
            <w:r w:rsidR="002F1FEC">
              <w:rPr>
                <w:rFonts w:ascii="Arial" w:hAnsi="Arial" w:cs="Arial"/>
              </w:rPr>
              <w:t xml:space="preserve">: </w:t>
            </w:r>
          </w:p>
          <w:p w:rsidR="002F1FEC" w:rsidRDefault="002F1FEC" w:rsidP="002F1F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85492">
              <w:rPr>
                <w:rFonts w:ascii="Arial" w:hAnsi="Arial" w:cs="Arial"/>
              </w:rPr>
              <w:t xml:space="preserve">Prof Anne </w:t>
            </w:r>
            <w:proofErr w:type="spellStart"/>
            <w:r w:rsidRPr="00585492">
              <w:rPr>
                <w:rFonts w:ascii="Arial" w:hAnsi="Arial" w:cs="Arial"/>
              </w:rPr>
              <w:t>Boddington</w:t>
            </w:r>
            <w:proofErr w:type="spellEnd"/>
            <w:r w:rsidRPr="00585492">
              <w:rPr>
                <w:rFonts w:ascii="Arial" w:hAnsi="Arial" w:cs="Arial"/>
              </w:rPr>
              <w:t xml:space="preserve"> </w:t>
            </w:r>
          </w:p>
          <w:p w:rsidR="002F1FEC" w:rsidRPr="00DC06A8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DC06A8">
              <w:rPr>
                <w:rFonts w:ascii="Arial" w:hAnsi="Arial" w:cs="Arial"/>
              </w:rPr>
              <w:t>Pro Vice Chancellor Research, Business and Innovation</w:t>
            </w:r>
          </w:p>
          <w:p w:rsidR="002F1FEC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DC06A8">
              <w:rPr>
                <w:rFonts w:ascii="Arial" w:hAnsi="Arial" w:cs="Arial"/>
              </w:rPr>
              <w:t xml:space="preserve">Kingston University, South West </w:t>
            </w:r>
          </w:p>
          <w:p w:rsidR="002F1FEC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DC06A8">
              <w:rPr>
                <w:rFonts w:ascii="Arial" w:hAnsi="Arial" w:cs="Arial"/>
              </w:rPr>
              <w:t>London.</w:t>
            </w:r>
          </w:p>
          <w:p w:rsidR="002F1FEC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</w:p>
          <w:p w:rsidR="002F1FEC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585492">
              <w:rPr>
                <w:rFonts w:ascii="Arial" w:hAnsi="Arial" w:cs="Arial"/>
              </w:rPr>
              <w:t>Prof Jeffery Priest</w:t>
            </w:r>
          </w:p>
          <w:p w:rsidR="002F1FEC" w:rsidRPr="00DC06A8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DC06A8">
              <w:rPr>
                <w:rFonts w:ascii="Arial" w:hAnsi="Arial" w:cs="Arial"/>
              </w:rPr>
              <w:t>Distinguished Professor Emeritus</w:t>
            </w:r>
          </w:p>
          <w:p w:rsidR="002F1FEC" w:rsidRPr="00DC06A8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DC06A8">
              <w:rPr>
                <w:rFonts w:ascii="Arial" w:hAnsi="Arial" w:cs="Arial"/>
              </w:rPr>
              <w:t>Distinguished Vice Chancellor Emeritus</w:t>
            </w:r>
          </w:p>
          <w:p w:rsidR="002F1FEC" w:rsidRDefault="002F1FEC" w:rsidP="002F1FEC">
            <w:pPr>
              <w:spacing w:line="360" w:lineRule="atLeast"/>
              <w:jc w:val="both"/>
              <w:rPr>
                <w:rFonts w:ascii="Arial" w:hAnsi="Arial" w:cs="Arial"/>
              </w:rPr>
            </w:pPr>
            <w:r w:rsidRPr="00DC06A8">
              <w:rPr>
                <w:rFonts w:ascii="Arial" w:hAnsi="Arial" w:cs="Arial"/>
              </w:rPr>
              <w:t>University of S. Carolina Aiken, USA.</w:t>
            </w:r>
          </w:p>
          <w:p w:rsidR="002F1FEC" w:rsidRDefault="002F1FEC" w:rsidP="000921C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C8" w:rsidRDefault="000921C8" w:rsidP="00497885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 September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C8" w:rsidRDefault="000921C8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60" w:rsidRDefault="008E7660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441878">
              <w:rPr>
                <w:rFonts w:ascii="Arial" w:hAnsi="Arial" w:cs="Arial"/>
              </w:rPr>
              <w:t>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60" w:rsidRDefault="00EB60FC" w:rsidP="0089521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Organized intercollegiate Debate Competition on </w:t>
            </w:r>
            <w:r w:rsidRPr="007C79A9">
              <w:rPr>
                <w:rFonts w:ascii="Arial" w:hAnsi="Arial" w:cs="Arial"/>
                <w:b/>
              </w:rPr>
              <w:t>“</w:t>
            </w:r>
            <w:r w:rsidR="00895212" w:rsidRPr="007C79A9">
              <w:rPr>
                <w:rFonts w:ascii="Arial" w:hAnsi="Arial" w:cs="Arial"/>
                <w:b/>
              </w:rPr>
              <w:t>Is Marriage a Social Trap in the context of Indian Society?”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60" w:rsidRDefault="00EB60FC" w:rsidP="00231DD3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15th October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660" w:rsidRDefault="00EB60FC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D9" w:rsidRDefault="004D0ED9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D9" w:rsidRPr="006A315A" w:rsidRDefault="004D0ED9" w:rsidP="004D0ED9">
            <w:pPr>
              <w:rPr>
                <w:rFonts w:ascii="Arial" w:hAnsi="Arial" w:cs="Arial"/>
              </w:rPr>
            </w:pPr>
            <w:r w:rsidRPr="006A315A">
              <w:rPr>
                <w:rFonts w:ascii="Arial" w:hAnsi="Arial" w:cs="Arial"/>
              </w:rPr>
              <w:t xml:space="preserve">Organized Symposium on </w:t>
            </w:r>
            <w:r w:rsidR="007835A5">
              <w:rPr>
                <w:rFonts w:ascii="Arial" w:hAnsi="Arial" w:cs="Arial"/>
                <w:b/>
              </w:rPr>
              <w:t>“</w:t>
            </w:r>
            <w:r w:rsidRPr="006A315A">
              <w:rPr>
                <w:rFonts w:ascii="Arial" w:hAnsi="Arial" w:cs="Arial"/>
                <w:b/>
              </w:rPr>
              <w:t>Social Security Code, 2019</w:t>
            </w:r>
            <w:r w:rsidR="007835A5">
              <w:rPr>
                <w:rFonts w:ascii="Arial" w:hAnsi="Arial" w:cs="Arial"/>
                <w:b/>
              </w:rPr>
              <w:t>”</w:t>
            </w:r>
            <w:r w:rsidR="00E975B9">
              <w:rPr>
                <w:rFonts w:ascii="Arial" w:hAnsi="Arial" w:cs="Arial"/>
              </w:rPr>
              <w:t xml:space="preserve"> </w:t>
            </w:r>
          </w:p>
          <w:p w:rsidR="004D0ED9" w:rsidRDefault="004D0ED9" w:rsidP="0089521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D9" w:rsidRDefault="004D0ED9" w:rsidP="00231DD3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18th October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ED9" w:rsidRDefault="004D0ED9" w:rsidP="00497885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57" w:rsidRDefault="00086557" w:rsidP="00086557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57" w:rsidRDefault="002B0AF9" w:rsidP="00E043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Organized</w:t>
            </w:r>
            <w:r w:rsidR="00086557">
              <w:rPr>
                <w:rFonts w:ascii="Arial" w:hAnsi="Arial" w:cs="Arial"/>
              </w:rPr>
              <w:t xml:space="preserve"> workshop on </w:t>
            </w:r>
            <w:r w:rsidR="00E0439F" w:rsidRPr="00E0439F">
              <w:rPr>
                <w:rFonts w:ascii="Arial" w:hAnsi="Arial" w:cs="Arial"/>
                <w:b/>
              </w:rPr>
              <w:t xml:space="preserve"> </w:t>
            </w:r>
            <w:r w:rsidR="007835A5">
              <w:rPr>
                <w:rFonts w:ascii="Arial" w:hAnsi="Arial" w:cs="Arial"/>
                <w:b/>
              </w:rPr>
              <w:t>“</w:t>
            </w:r>
            <w:r w:rsidR="00E0439F" w:rsidRPr="00E0439F">
              <w:rPr>
                <w:rFonts w:ascii="Arial" w:hAnsi="Arial" w:cs="Arial"/>
                <w:b/>
              </w:rPr>
              <w:t>Intellectual Property Rights</w:t>
            </w:r>
            <w:r w:rsidR="007835A5">
              <w:rPr>
                <w:rFonts w:ascii="Arial" w:hAnsi="Arial" w:cs="Arial"/>
                <w:b/>
              </w:rPr>
              <w:t>”</w:t>
            </w:r>
            <w:r w:rsidR="00E0439F" w:rsidRPr="00E0439F">
              <w:rPr>
                <w:rFonts w:ascii="Arial" w:hAnsi="Arial" w:cs="Arial"/>
                <w:b/>
              </w:rPr>
              <w:t xml:space="preserve"> </w:t>
            </w:r>
          </w:p>
          <w:p w:rsidR="00D71779" w:rsidRPr="006A315A" w:rsidRDefault="00D71779" w:rsidP="00E0439F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57" w:rsidRDefault="00086557" w:rsidP="00086557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23rd October 2019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57" w:rsidRDefault="00086557" w:rsidP="00086557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Ajeenkya</w:t>
            </w:r>
            <w:proofErr w:type="spellEnd"/>
            <w:r>
              <w:rPr>
                <w:rFonts w:ascii="Arial" w:hAnsi="Arial" w:cs="Arial"/>
              </w:rPr>
              <w:t xml:space="preserve"> DY </w:t>
            </w:r>
            <w:proofErr w:type="spellStart"/>
            <w:r>
              <w:rPr>
                <w:rFonts w:ascii="Arial" w:hAnsi="Arial" w:cs="Arial"/>
              </w:rPr>
              <w:t>Patil</w:t>
            </w:r>
            <w:proofErr w:type="spellEnd"/>
            <w:r>
              <w:rPr>
                <w:rFonts w:ascii="Arial" w:hAnsi="Arial" w:cs="Arial"/>
              </w:rPr>
              <w:t xml:space="preserve"> University, 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4" w:rsidRDefault="00360D64" w:rsidP="00086557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4" w:rsidRDefault="00360D64" w:rsidP="00E04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Organized </w:t>
            </w:r>
            <w:r w:rsidR="0038074A">
              <w:rPr>
                <w:rFonts w:ascii="Arial" w:hAnsi="Arial" w:cs="Arial"/>
              </w:rPr>
              <w:t xml:space="preserve">online </w:t>
            </w:r>
            <w:r>
              <w:rPr>
                <w:rFonts w:ascii="Arial" w:hAnsi="Arial" w:cs="Arial"/>
              </w:rPr>
              <w:t>workshop on “</w:t>
            </w:r>
          </w:p>
          <w:p w:rsidR="0038074A" w:rsidRPr="0038074A" w:rsidRDefault="0038074A" w:rsidP="0038074A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8074A">
              <w:rPr>
                <w:rFonts w:ascii="Arial" w:hAnsi="Arial" w:cs="Arial"/>
              </w:rPr>
              <w:t>“</w:t>
            </w:r>
            <w:r w:rsidRPr="0038074A">
              <w:rPr>
                <w:rFonts w:ascii="Arial" w:hAnsi="Arial" w:cs="Arial"/>
                <w:b/>
                <w:bCs/>
              </w:rPr>
              <w:t>Consumer Laws in India”</w:t>
            </w:r>
            <w:r w:rsidRPr="0038074A">
              <w:rPr>
                <w:rFonts w:ascii="Arial" w:hAnsi="Arial" w:cs="Arial"/>
              </w:rPr>
              <w:t xml:space="preserve"> in collaboration with District Consumer Commission, Pune, Maharashtra. India.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4" w:rsidRDefault="00295551" w:rsidP="00086557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20th March 2021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D64" w:rsidRDefault="00360D64" w:rsidP="00086557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Tilak</w:t>
            </w:r>
            <w:proofErr w:type="spellEnd"/>
            <w:r>
              <w:rPr>
                <w:rFonts w:ascii="Arial" w:hAnsi="Arial" w:cs="Arial"/>
              </w:rPr>
              <w:t xml:space="preserve"> Maharashtra </w:t>
            </w:r>
            <w:proofErr w:type="spellStart"/>
            <w:r>
              <w:rPr>
                <w:rFonts w:ascii="Arial" w:hAnsi="Arial" w:cs="Arial"/>
              </w:rPr>
              <w:t>Vidyapeeth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295551">
              <w:rPr>
                <w:rFonts w:ascii="Arial" w:hAnsi="Arial" w:cs="Arial"/>
              </w:rPr>
              <w:t>Lokmanya</w:t>
            </w:r>
            <w:proofErr w:type="spellEnd"/>
            <w:r w:rsidR="00295551">
              <w:rPr>
                <w:rFonts w:ascii="Arial" w:hAnsi="Arial" w:cs="Arial"/>
              </w:rPr>
              <w:t xml:space="preserve"> </w:t>
            </w:r>
            <w:proofErr w:type="spellStart"/>
            <w:r w:rsidR="00295551">
              <w:rPr>
                <w:rFonts w:ascii="Arial" w:hAnsi="Arial" w:cs="Arial"/>
              </w:rPr>
              <w:t>Tilak</w:t>
            </w:r>
            <w:proofErr w:type="spellEnd"/>
            <w:r w:rsidR="00295551">
              <w:rPr>
                <w:rFonts w:ascii="Arial" w:hAnsi="Arial" w:cs="Arial"/>
              </w:rPr>
              <w:t xml:space="preserve"> Law College, </w:t>
            </w:r>
            <w:r>
              <w:rPr>
                <w:rFonts w:ascii="Arial" w:hAnsi="Arial" w:cs="Arial"/>
              </w:rPr>
              <w:t>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A5" w:rsidRDefault="007835A5" w:rsidP="007835A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A5" w:rsidRDefault="007835A5" w:rsidP="0078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Organized One day International Conference on “</w:t>
            </w:r>
            <w:r w:rsidR="00DC5106">
              <w:rPr>
                <w:rFonts w:ascii="Arial" w:hAnsi="Arial" w:cs="Arial"/>
              </w:rPr>
              <w:t>Procedural Safeguards</w:t>
            </w:r>
            <w:r>
              <w:rPr>
                <w:rFonts w:ascii="Arial" w:hAnsi="Arial" w:cs="Arial"/>
              </w:rPr>
              <w:t xml:space="preserve">  </w:t>
            </w:r>
            <w:r w:rsidR="00EE16B6">
              <w:rPr>
                <w:rFonts w:ascii="Arial" w:hAnsi="Arial" w:cs="Arial"/>
              </w:rPr>
              <w:t xml:space="preserve"> &amp; Immunities of Drug Use &amp; Drug Markets in South Asian Countries”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A5" w:rsidRDefault="007835A5" w:rsidP="007835A5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24th  March 2021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5A5" w:rsidRDefault="007835A5" w:rsidP="007835A5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Tilak</w:t>
            </w:r>
            <w:proofErr w:type="spellEnd"/>
            <w:r>
              <w:rPr>
                <w:rFonts w:ascii="Arial" w:hAnsi="Arial" w:cs="Arial"/>
              </w:rPr>
              <w:t xml:space="preserve"> Maharashtra </w:t>
            </w:r>
            <w:proofErr w:type="spellStart"/>
            <w:r>
              <w:rPr>
                <w:rFonts w:ascii="Arial" w:hAnsi="Arial" w:cs="Arial"/>
              </w:rPr>
              <w:t>Vidyapeeth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295551">
              <w:rPr>
                <w:rFonts w:ascii="Arial" w:hAnsi="Arial" w:cs="Arial"/>
              </w:rPr>
              <w:t>Lokmanya</w:t>
            </w:r>
            <w:proofErr w:type="spellEnd"/>
            <w:r w:rsidR="00295551">
              <w:rPr>
                <w:rFonts w:ascii="Arial" w:hAnsi="Arial" w:cs="Arial"/>
              </w:rPr>
              <w:t xml:space="preserve"> </w:t>
            </w:r>
            <w:proofErr w:type="spellStart"/>
            <w:r w:rsidR="00295551">
              <w:rPr>
                <w:rFonts w:ascii="Arial" w:hAnsi="Arial" w:cs="Arial"/>
              </w:rPr>
              <w:t>Tilak</w:t>
            </w:r>
            <w:proofErr w:type="spellEnd"/>
            <w:r w:rsidR="00295551">
              <w:rPr>
                <w:rFonts w:ascii="Arial" w:hAnsi="Arial" w:cs="Arial"/>
              </w:rPr>
              <w:t xml:space="preserve"> Law College, </w:t>
            </w:r>
            <w:r>
              <w:rPr>
                <w:rFonts w:ascii="Arial" w:hAnsi="Arial" w:cs="Arial"/>
              </w:rPr>
              <w:t>Pune, Maharashtra.</w:t>
            </w:r>
          </w:p>
        </w:tc>
      </w:tr>
      <w:tr w:rsidR="003F47EB" w:rsidTr="005D1374"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C" w:rsidRDefault="004E003C" w:rsidP="007835A5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C" w:rsidRDefault="004E003C" w:rsidP="007835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Attended two days International Conference</w:t>
            </w:r>
            <w:r w:rsidR="00DC5106">
              <w:rPr>
                <w:rFonts w:ascii="Arial" w:hAnsi="Arial" w:cs="Arial"/>
              </w:rPr>
              <w:t xml:space="preserve"> on “</w:t>
            </w:r>
            <w:r w:rsidR="001C3764">
              <w:rPr>
                <w:rFonts w:ascii="Arial" w:hAnsi="Arial" w:cs="Arial"/>
              </w:rPr>
              <w:t>New Edge Education and Experiential Learning”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C" w:rsidRDefault="004E003C" w:rsidP="007835A5">
            <w:pPr>
              <w:spacing w:line="360" w:lineRule="atLeast"/>
              <w:rPr>
                <w:rFonts w:ascii="Arial" w:hAnsi="Arial" w:cs="Arial"/>
              </w:rPr>
            </w:pPr>
            <w:r w:rsidRPr="004E003C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th</w:t>
            </w:r>
            <w:r w:rsidRPr="004E003C">
              <w:rPr>
                <w:rFonts w:ascii="Arial" w:hAnsi="Arial" w:cs="Arial"/>
              </w:rPr>
              <w:t xml:space="preserve"> &amp; 30</w:t>
            </w:r>
            <w:r>
              <w:rPr>
                <w:rFonts w:ascii="Arial" w:hAnsi="Arial" w:cs="Arial"/>
              </w:rPr>
              <w:t>th</w:t>
            </w:r>
            <w:r w:rsidRPr="004E003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April</w:t>
            </w:r>
            <w:r w:rsidRPr="004E003C">
              <w:rPr>
                <w:rFonts w:ascii="Arial" w:hAnsi="Arial" w:cs="Arial"/>
              </w:rPr>
              <w:t xml:space="preserve"> 2021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03C" w:rsidRDefault="004E003C" w:rsidP="007835A5">
            <w:pPr>
              <w:spacing w:line="360" w:lineRule="atLeast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Tilak</w:t>
            </w:r>
            <w:proofErr w:type="spellEnd"/>
            <w:r>
              <w:rPr>
                <w:rFonts w:ascii="Arial" w:hAnsi="Arial" w:cs="Arial"/>
              </w:rPr>
              <w:t xml:space="preserve"> Maharashtra </w:t>
            </w:r>
            <w:proofErr w:type="spellStart"/>
            <w:r>
              <w:rPr>
                <w:rFonts w:ascii="Arial" w:hAnsi="Arial" w:cs="Arial"/>
              </w:rPr>
              <w:t>Vidyapeeth</w:t>
            </w:r>
            <w:proofErr w:type="spellEnd"/>
            <w:r>
              <w:rPr>
                <w:rFonts w:ascii="Arial" w:hAnsi="Arial" w:cs="Arial"/>
              </w:rPr>
              <w:t>, Pune, Maharashtra.</w:t>
            </w:r>
          </w:p>
        </w:tc>
      </w:tr>
    </w:tbl>
    <w:p w:rsidR="00B60111" w:rsidRDefault="00B60111">
      <w:pPr>
        <w:spacing w:line="360" w:lineRule="atLeast"/>
        <w:jc w:val="both"/>
        <w:rPr>
          <w:rFonts w:ascii="Arial" w:hAnsi="Arial" w:cs="Arial"/>
        </w:rPr>
      </w:pPr>
    </w:p>
    <w:p w:rsidR="00B60111" w:rsidRDefault="00B60111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35727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 Book reviews: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764"/>
        <w:gridCol w:w="3718"/>
        <w:gridCol w:w="2376"/>
        <w:gridCol w:w="2970"/>
      </w:tblGrid>
      <w:tr w:rsidR="003F47EB" w:rsidTr="00C67B4F"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S.No</w:t>
            </w:r>
            <w:proofErr w:type="spellEnd"/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ab/>
              <w:t>Title of the Book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 xml:space="preserve">              Banking Law Journal, April 2005 Issue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/ Journal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Author/ Publisher</w:t>
            </w:r>
          </w:p>
        </w:tc>
      </w:tr>
      <w:tr w:rsidR="003F47EB" w:rsidTr="00C67B4F"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ind w:left="-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Commentary on Arbitration and Conciliation Act of 1996.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April 2003; ICFAI Journal of Alternate Dispute Resolution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ind w:left="-1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Editor: H.C. Johari, </w:t>
            </w:r>
          </w:p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Publishers: </w:t>
            </w:r>
            <w:proofErr w:type="spellStart"/>
            <w:r>
              <w:rPr>
                <w:rFonts w:ascii="Arial" w:hAnsi="Arial" w:cs="Arial"/>
              </w:rPr>
              <w:t>Karnal</w:t>
            </w:r>
            <w:proofErr w:type="spellEnd"/>
            <w:r>
              <w:rPr>
                <w:rFonts w:ascii="Arial" w:hAnsi="Arial" w:cs="Arial"/>
              </w:rPr>
              <w:t xml:space="preserve"> Law House, Kolkata</w:t>
            </w:r>
          </w:p>
        </w:tc>
      </w:tr>
      <w:tr w:rsidR="003F47EB" w:rsidTr="00C67B4F"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Banking Law &amp; Negotiable Instruments Act  ( Including Banker – Customer and Banker- Consumer Relationship)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2004; ICFAI Journal of Banking Law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RK </w:t>
            </w:r>
            <w:proofErr w:type="spellStart"/>
            <w:r>
              <w:rPr>
                <w:rFonts w:ascii="Arial" w:hAnsi="Arial" w:cs="Arial"/>
              </w:rPr>
              <w:t>Bangia</w:t>
            </w:r>
            <w:proofErr w:type="spellEnd"/>
            <w:r>
              <w:rPr>
                <w:rFonts w:ascii="Arial" w:hAnsi="Arial" w:cs="Arial"/>
              </w:rPr>
              <w:t xml:space="preserve"> ; Allahabad Law Agency  </w:t>
            </w:r>
          </w:p>
        </w:tc>
      </w:tr>
      <w:tr w:rsidR="003F47EB" w:rsidTr="00C67B4F"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</w:t>
            </w:r>
            <w:r w:rsidR="00BD5347">
              <w:rPr>
                <w:rFonts w:ascii="Arial" w:hAnsi="Arial" w:cs="Arial"/>
              </w:rPr>
              <w:t>International Bank Risk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2005; ICFAI Journal of Banking Law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111" w:rsidRDefault="00B60111">
            <w:pPr>
              <w:tabs>
                <w:tab w:val="left" w:pos="720"/>
                <w:tab w:val="left" w:pos="3600"/>
                <w:tab w:val="left" w:pos="4320"/>
                <w:tab w:val="left" w:pos="4770"/>
              </w:tabs>
              <w:spacing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Andrew Fight. Published by John Wiley &amp; Sons, Ltd.  </w:t>
            </w:r>
          </w:p>
        </w:tc>
      </w:tr>
    </w:tbl>
    <w:p w:rsidR="000F1B88" w:rsidRDefault="000F1B88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  <w:b/>
          <w:bCs/>
        </w:rPr>
      </w:pPr>
    </w:p>
    <w:p w:rsidR="00CC4430" w:rsidRDefault="00CC4430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  <w:b/>
          <w:bCs/>
        </w:rPr>
      </w:pPr>
    </w:p>
    <w:p w:rsidR="001E3FA1" w:rsidRDefault="001E3FA1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A35727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Professional Memberships:</w:t>
      </w:r>
      <w:r>
        <w:rPr>
          <w:rFonts w:ascii="Arial" w:hAnsi="Arial" w:cs="Arial"/>
          <w:b/>
          <w:bCs/>
        </w:rPr>
        <w:tab/>
      </w:r>
    </w:p>
    <w:p w:rsidR="00CC4430" w:rsidRDefault="001E3FA1" w:rsidP="001E3FA1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C4430" w:rsidRPr="0064680C" w:rsidRDefault="0064680C" w:rsidP="0064680C">
      <w:pPr>
        <w:numPr>
          <w:ilvl w:val="0"/>
          <w:numId w:val="1"/>
        </w:num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Life Member, Institute of Asian Studies, Hyderabad.</w:t>
      </w:r>
    </w:p>
    <w:p w:rsidR="0064680C" w:rsidRPr="0064680C" w:rsidRDefault="0064680C" w:rsidP="0064680C">
      <w:pPr>
        <w:numPr>
          <w:ilvl w:val="0"/>
          <w:numId w:val="1"/>
        </w:num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Life Member, </w:t>
      </w:r>
      <w:r w:rsidR="00703B64">
        <w:rPr>
          <w:rFonts w:ascii="Arial" w:hAnsi="Arial" w:cs="Arial"/>
        </w:rPr>
        <w:t>The Indian Society of Criminology (</w:t>
      </w:r>
      <w:r>
        <w:rPr>
          <w:rFonts w:ascii="Arial" w:hAnsi="Arial" w:cs="Arial"/>
        </w:rPr>
        <w:t>ISC</w:t>
      </w:r>
      <w:r w:rsidR="00703B6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Chennai.  </w:t>
      </w:r>
    </w:p>
    <w:p w:rsidR="0064680C" w:rsidRPr="00F81F48" w:rsidRDefault="001F0BB4" w:rsidP="00F81F48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720"/>
        <w:jc w:val="both"/>
        <w:rPr>
          <w:rFonts w:ascii="Arial" w:hAnsi="Arial" w:cs="Arial"/>
          <w:b/>
          <w:bCs/>
        </w:rPr>
      </w:pPr>
      <w:r w:rsidRPr="00F81F48">
        <w:rPr>
          <w:rFonts w:ascii="Arial" w:hAnsi="Arial" w:cs="Arial"/>
        </w:rPr>
        <w:t xml:space="preserve"> </w:t>
      </w:r>
      <w:r w:rsidR="0064680C" w:rsidRPr="00F81F48">
        <w:rPr>
          <w:rFonts w:ascii="Arial" w:hAnsi="Arial" w:cs="Arial"/>
        </w:rPr>
        <w:t xml:space="preserve">  </w:t>
      </w:r>
    </w:p>
    <w:p w:rsidR="0064680C" w:rsidRDefault="0064680C" w:rsidP="0064680C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720"/>
        <w:jc w:val="both"/>
        <w:rPr>
          <w:rFonts w:ascii="Arial" w:hAnsi="Arial" w:cs="Arial"/>
          <w:b/>
          <w:bCs/>
        </w:rPr>
      </w:pPr>
    </w:p>
    <w:p w:rsidR="00B60111" w:rsidRDefault="00B60111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A35727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Practical Experience:  </w:t>
      </w:r>
    </w:p>
    <w:p w:rsidR="00B60111" w:rsidRDefault="00CD13F5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11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0111">
        <w:rPr>
          <w:rFonts w:ascii="Arial" w:hAnsi="Arial" w:cs="Arial"/>
        </w:rPr>
        <w:t xml:space="preserve">Airports Authority of India Project </w:t>
      </w:r>
    </w:p>
    <w:p w:rsidR="00B60111" w:rsidRDefault="00B60111" w:rsidP="009F5F69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Legal Opin</w:t>
      </w:r>
      <w:r w:rsidR="00CD13F5">
        <w:rPr>
          <w:rFonts w:ascii="Arial" w:hAnsi="Arial" w:cs="Arial"/>
          <w:b/>
          <w:bCs/>
        </w:rPr>
        <w:t xml:space="preserve">ions on Lease agreements, </w:t>
      </w:r>
      <w:proofErr w:type="spellStart"/>
      <w:r w:rsidR="00CD13F5">
        <w:rPr>
          <w:rFonts w:ascii="Arial" w:hAnsi="Arial" w:cs="Arial"/>
          <w:b/>
          <w:bCs/>
        </w:rPr>
        <w:t>MoU’s</w:t>
      </w:r>
      <w:proofErr w:type="spellEnd"/>
      <w:r w:rsidR="00CD13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between the Airports Authority of India and others. </w:t>
      </w:r>
    </w:p>
    <w:p w:rsidR="00B60111" w:rsidRDefault="001276C3" w:rsidP="00AE6EE0">
      <w:pPr>
        <w:tabs>
          <w:tab w:val="left" w:pos="720"/>
          <w:tab w:val="left" w:pos="3600"/>
          <w:tab w:val="left" w:pos="3686"/>
          <w:tab w:val="left" w:pos="4320"/>
        </w:tabs>
        <w:spacing w:line="360" w:lineRule="atLeast"/>
        <w:ind w:left="3828" w:hanging="382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11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0111">
        <w:rPr>
          <w:rFonts w:ascii="Arial" w:hAnsi="Arial" w:cs="Arial"/>
        </w:rPr>
        <w:t xml:space="preserve">Worked as a </w:t>
      </w:r>
      <w:r w:rsidR="00B60111">
        <w:rPr>
          <w:rFonts w:ascii="Arial" w:hAnsi="Arial" w:cs="Arial"/>
          <w:b/>
          <w:bCs/>
        </w:rPr>
        <w:t xml:space="preserve">Law Officer in A.P. Legal </w:t>
      </w:r>
      <w:r w:rsidR="00761638">
        <w:rPr>
          <w:rFonts w:ascii="Arial" w:hAnsi="Arial" w:cs="Arial"/>
          <w:b/>
          <w:bCs/>
        </w:rPr>
        <w:t>Services</w:t>
      </w:r>
      <w:r w:rsidR="00AE6EE0">
        <w:rPr>
          <w:rFonts w:ascii="Arial" w:hAnsi="Arial" w:cs="Arial"/>
          <w:b/>
          <w:bCs/>
        </w:rPr>
        <w:t xml:space="preserve"> </w:t>
      </w:r>
      <w:r w:rsidR="00B60111">
        <w:rPr>
          <w:rFonts w:ascii="Arial" w:hAnsi="Arial" w:cs="Arial"/>
          <w:b/>
          <w:bCs/>
        </w:rPr>
        <w:t>Pvt. Ltd</w:t>
      </w:r>
      <w:r w:rsidR="00B60111">
        <w:rPr>
          <w:rFonts w:ascii="Arial" w:hAnsi="Arial" w:cs="Arial"/>
        </w:rPr>
        <w:t xml:space="preserve">., </w:t>
      </w:r>
      <w:proofErr w:type="spellStart"/>
      <w:r w:rsidR="00B60111">
        <w:rPr>
          <w:rFonts w:ascii="Arial" w:hAnsi="Arial" w:cs="Arial"/>
        </w:rPr>
        <w:t>Narayanaguda</w:t>
      </w:r>
      <w:proofErr w:type="spellEnd"/>
      <w:r w:rsidR="00B60111">
        <w:rPr>
          <w:rFonts w:ascii="Arial" w:hAnsi="Arial" w:cs="Arial"/>
        </w:rPr>
        <w:t>, Hyderabad</w:t>
      </w:r>
      <w:r>
        <w:rPr>
          <w:rFonts w:ascii="Arial" w:hAnsi="Arial" w:cs="Arial"/>
        </w:rPr>
        <w:t xml:space="preserve">. April </w:t>
      </w:r>
      <w:r w:rsidR="00B60111">
        <w:rPr>
          <w:rFonts w:ascii="Arial" w:hAnsi="Arial" w:cs="Arial"/>
        </w:rPr>
        <w:t xml:space="preserve">2001- November 2002. </w:t>
      </w:r>
      <w:proofErr w:type="spellStart"/>
      <w:r w:rsidR="00B60111">
        <w:rPr>
          <w:rFonts w:ascii="Arial" w:hAnsi="Arial" w:cs="Arial"/>
        </w:rPr>
        <w:t>Liaisoning</w:t>
      </w:r>
      <w:proofErr w:type="spellEnd"/>
      <w:r w:rsidR="00B60111">
        <w:rPr>
          <w:rFonts w:ascii="Arial" w:hAnsi="Arial" w:cs="Arial"/>
        </w:rPr>
        <w:t xml:space="preserve"> with arbitrators and </w:t>
      </w:r>
      <w:r w:rsidR="00FD0EDF">
        <w:rPr>
          <w:rFonts w:ascii="Arial" w:hAnsi="Arial" w:cs="Arial"/>
        </w:rPr>
        <w:t xml:space="preserve">Supreme Court &amp; </w:t>
      </w:r>
      <w:r w:rsidR="00B60111">
        <w:rPr>
          <w:rFonts w:ascii="Arial" w:hAnsi="Arial" w:cs="Arial"/>
        </w:rPr>
        <w:t xml:space="preserve">A.P High Court </w:t>
      </w:r>
      <w:proofErr w:type="spellStart"/>
      <w:r w:rsidR="00B60111">
        <w:rPr>
          <w:rFonts w:ascii="Arial" w:hAnsi="Arial" w:cs="Arial"/>
        </w:rPr>
        <w:t>Rtd</w:t>
      </w:r>
      <w:proofErr w:type="spellEnd"/>
      <w:r w:rsidR="00B60111">
        <w:rPr>
          <w:rFonts w:ascii="Arial" w:hAnsi="Arial" w:cs="Arial"/>
        </w:rPr>
        <w:t xml:space="preserve">. Judges.  </w:t>
      </w:r>
    </w:p>
    <w:p w:rsidR="00B60111" w:rsidRDefault="00FB6F84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111">
        <w:rPr>
          <w:rFonts w:ascii="Arial" w:hAnsi="Arial" w:cs="Arial"/>
        </w:rPr>
        <w:t xml:space="preserve">: </w:t>
      </w:r>
      <w:proofErr w:type="spellStart"/>
      <w:r w:rsidR="00B60111">
        <w:rPr>
          <w:rFonts w:ascii="Arial" w:hAnsi="Arial" w:cs="Arial"/>
          <w:b/>
          <w:bCs/>
        </w:rPr>
        <w:t>Sriram</w:t>
      </w:r>
      <w:proofErr w:type="spellEnd"/>
      <w:r w:rsidR="00B60111">
        <w:rPr>
          <w:rFonts w:ascii="Arial" w:hAnsi="Arial" w:cs="Arial"/>
          <w:b/>
          <w:bCs/>
        </w:rPr>
        <w:t xml:space="preserve"> Chit Funds </w:t>
      </w:r>
      <w:proofErr w:type="spellStart"/>
      <w:r w:rsidR="00B60111">
        <w:rPr>
          <w:rFonts w:ascii="Arial" w:hAnsi="Arial" w:cs="Arial"/>
          <w:b/>
          <w:bCs/>
        </w:rPr>
        <w:t>Pvt</w:t>
      </w:r>
      <w:proofErr w:type="spellEnd"/>
      <w:r w:rsidR="00B60111">
        <w:rPr>
          <w:rFonts w:ascii="Arial" w:hAnsi="Arial" w:cs="Arial"/>
          <w:b/>
          <w:bCs/>
        </w:rPr>
        <w:t xml:space="preserve"> Ltd., cases in   lower </w:t>
      </w:r>
      <w:r>
        <w:rPr>
          <w:rFonts w:ascii="Arial" w:hAnsi="Arial" w:cs="Arial"/>
          <w:b/>
          <w:bCs/>
        </w:rPr>
        <w:t>Courts</w:t>
      </w:r>
      <w:r>
        <w:rPr>
          <w:rFonts w:ascii="Arial" w:hAnsi="Arial" w:cs="Arial"/>
        </w:rPr>
        <w:t xml:space="preserve"> </w:t>
      </w:r>
    </w:p>
    <w:p w:rsidR="00B60111" w:rsidRDefault="00082152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11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60111">
        <w:rPr>
          <w:rFonts w:ascii="Arial" w:hAnsi="Arial" w:cs="Arial"/>
          <w:b/>
          <w:bCs/>
        </w:rPr>
        <w:t>Drafting of notices on behalf of financial institutions</w:t>
      </w:r>
      <w:r w:rsidR="00B60111">
        <w:rPr>
          <w:rFonts w:ascii="Arial" w:hAnsi="Arial" w:cs="Arial"/>
        </w:rPr>
        <w:t xml:space="preserve"> </w:t>
      </w:r>
    </w:p>
    <w:p w:rsidR="007B7006" w:rsidRDefault="007B7006">
      <w:pPr>
        <w:tabs>
          <w:tab w:val="left" w:pos="720"/>
          <w:tab w:val="left" w:pos="3600"/>
          <w:tab w:val="left" w:pos="4320"/>
          <w:tab w:val="left" w:pos="468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30CF5">
        <w:rPr>
          <w:rFonts w:ascii="Arial" w:hAnsi="Arial" w:cs="Arial"/>
        </w:rPr>
        <w:tab/>
      </w:r>
      <w:r w:rsidR="00B60111">
        <w:rPr>
          <w:rFonts w:ascii="Arial" w:hAnsi="Arial" w:cs="Arial"/>
        </w:rPr>
        <w:t>:</w:t>
      </w:r>
      <w:r w:rsidR="00B60111">
        <w:t xml:space="preserve"> </w:t>
      </w:r>
      <w:r w:rsidR="00B60111">
        <w:rPr>
          <w:rFonts w:ascii="Arial" w:hAnsi="Arial" w:cs="Arial"/>
        </w:rPr>
        <w:t>Handled matters under various Criminal Enac</w:t>
      </w:r>
      <w:r w:rsidR="00D30CF5">
        <w:rPr>
          <w:rFonts w:ascii="Arial" w:hAnsi="Arial" w:cs="Arial"/>
        </w:rPr>
        <w:t xml:space="preserve">tments, </w:t>
      </w:r>
      <w:r>
        <w:rPr>
          <w:rFonts w:ascii="Arial" w:hAnsi="Arial" w:cs="Arial"/>
        </w:rPr>
        <w:t xml:space="preserve"> </w:t>
      </w:r>
    </w:p>
    <w:p w:rsidR="00B60111" w:rsidRDefault="007B7006" w:rsidP="00361C4E">
      <w:pPr>
        <w:tabs>
          <w:tab w:val="left" w:pos="720"/>
          <w:tab w:val="left" w:pos="3600"/>
          <w:tab w:val="left" w:pos="3686"/>
          <w:tab w:val="left" w:pos="4320"/>
        </w:tabs>
        <w:spacing w:line="360" w:lineRule="atLeast"/>
        <w:ind w:left="3686" w:hanging="47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D30CF5">
        <w:rPr>
          <w:rFonts w:ascii="Arial" w:hAnsi="Arial" w:cs="Arial"/>
        </w:rPr>
        <w:t xml:space="preserve">Trademarks &amp; Civil Laws </w:t>
      </w:r>
      <w:r>
        <w:rPr>
          <w:rFonts w:ascii="Arial" w:hAnsi="Arial" w:cs="Arial"/>
        </w:rPr>
        <w:t xml:space="preserve">such as Specific   </w:t>
      </w:r>
      <w:r w:rsidR="00B60111">
        <w:rPr>
          <w:rFonts w:ascii="Arial" w:hAnsi="Arial" w:cs="Arial"/>
        </w:rPr>
        <w:t xml:space="preserve">Performance of Contracts, Damages, Recovery, Injunctions, Arbitration, Partition, Partnership Act, Rental, Family, Service &amp; </w:t>
      </w:r>
      <w:proofErr w:type="spellStart"/>
      <w:r w:rsidR="00B60111">
        <w:rPr>
          <w:rFonts w:ascii="Arial" w:hAnsi="Arial" w:cs="Arial"/>
        </w:rPr>
        <w:t>Cheque</w:t>
      </w:r>
      <w:proofErr w:type="spellEnd"/>
      <w:r w:rsidR="00B60111">
        <w:rPr>
          <w:rFonts w:ascii="Arial" w:hAnsi="Arial" w:cs="Arial"/>
        </w:rPr>
        <w:t xml:space="preserve"> bounce cases. </w:t>
      </w:r>
    </w:p>
    <w:p w:rsidR="00B60111" w:rsidRDefault="00B60111" w:rsidP="00361C4E">
      <w:pPr>
        <w:tabs>
          <w:tab w:val="left" w:pos="720"/>
          <w:tab w:val="left" w:pos="3600"/>
          <w:tab w:val="left" w:pos="3686"/>
        </w:tabs>
        <w:spacing w:line="360" w:lineRule="atLeast"/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Proficient in scrutinizing, inspecting and guiding of all legal matters with effective communication, leadership &amp; problem solving approach.</w:t>
      </w:r>
      <w:r w:rsidR="00CB480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Conversant with various legal aspects</w:t>
      </w:r>
      <w:r>
        <w:rPr>
          <w:rFonts w:ascii="Arial" w:hAnsi="Arial" w:cs="Arial"/>
        </w:rPr>
        <w:t xml:space="preserve"> under: </w:t>
      </w:r>
    </w:p>
    <w:p w:rsidR="00B60111" w:rsidRDefault="00B60111">
      <w:pPr>
        <w:tabs>
          <w:tab w:val="left" w:pos="720"/>
          <w:tab w:val="left" w:pos="3600"/>
          <w:tab w:val="left" w:pos="4320"/>
          <w:tab w:val="left" w:pos="4680"/>
          <w:tab w:val="left" w:pos="4770"/>
        </w:tabs>
        <w:spacing w:line="360" w:lineRule="atLeast"/>
        <w:ind w:left="4752" w:hanging="475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Indian Contract Act, Negotiable Instruments Act, Sale of Goods Act, Transfer of Property Act, Indian Penal Code, Indian Evidence Act, Criminal Procedure Code.</w:t>
      </w:r>
    </w:p>
    <w:p w:rsidR="00D14040" w:rsidRDefault="00D14040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320"/>
        <w:jc w:val="both"/>
        <w:rPr>
          <w:rFonts w:ascii="Arial" w:hAnsi="Arial" w:cs="Arial"/>
          <w:b/>
          <w:bCs/>
        </w:rPr>
      </w:pPr>
    </w:p>
    <w:p w:rsidR="00130B2E" w:rsidRDefault="00A35727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3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="00B60111">
        <w:rPr>
          <w:rFonts w:ascii="Arial" w:hAnsi="Arial" w:cs="Arial"/>
          <w:b/>
          <w:bCs/>
        </w:rPr>
        <w:t>. Other Professional Activities</w:t>
      </w:r>
      <w:r w:rsidR="00B60111">
        <w:rPr>
          <w:rFonts w:ascii="Arial" w:hAnsi="Arial" w:cs="Arial"/>
          <w:b/>
          <w:bCs/>
        </w:rPr>
        <w:tab/>
      </w:r>
      <w:r w:rsidR="00B60111">
        <w:rPr>
          <w:rFonts w:ascii="Arial" w:hAnsi="Arial" w:cs="Arial"/>
        </w:rPr>
        <w:t xml:space="preserve">: </w:t>
      </w:r>
      <w:r w:rsidR="00130B2E">
        <w:rPr>
          <w:rFonts w:ascii="Arial" w:hAnsi="Arial" w:cs="Arial"/>
        </w:rPr>
        <w:t xml:space="preserve"> </w:t>
      </w:r>
    </w:p>
    <w:p w:rsidR="00B60111" w:rsidRDefault="00130B2E">
      <w:p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752" w:hanging="43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spellStart"/>
      <w:r w:rsidR="00B60111">
        <w:rPr>
          <w:rFonts w:ascii="Arial" w:hAnsi="Arial" w:cs="Arial"/>
        </w:rPr>
        <w:t>i</w:t>
      </w:r>
      <w:proofErr w:type="spellEnd"/>
      <w:r w:rsidR="00B60111">
        <w:rPr>
          <w:rFonts w:ascii="Arial" w:hAnsi="Arial" w:cs="Arial"/>
        </w:rPr>
        <w:t>)</w:t>
      </w:r>
      <w:r w:rsidR="00B60111">
        <w:rPr>
          <w:rFonts w:ascii="Arial" w:hAnsi="Arial" w:cs="Arial"/>
        </w:rPr>
        <w:tab/>
        <w:t xml:space="preserve">Examination Question Paper Setting in ICFAI University, Hyderabad.  </w:t>
      </w:r>
    </w:p>
    <w:p w:rsidR="00B60111" w:rsidRDefault="00B60111">
      <w:pPr>
        <w:numPr>
          <w:ilvl w:val="0"/>
          <w:numId w:val="23"/>
        </w:numPr>
        <w:tabs>
          <w:tab w:val="left" w:pos="720"/>
          <w:tab w:val="left" w:pos="3600"/>
          <w:tab w:val="left" w:pos="4320"/>
          <w:tab w:val="left" w:pos="4770"/>
        </w:tabs>
        <w:spacing w:line="360" w:lineRule="atLeast"/>
        <w:ind w:left="4320"/>
        <w:jc w:val="both"/>
        <w:rPr>
          <w:rFonts w:ascii="Arial" w:hAnsi="Arial" w:cs="Arial"/>
        </w:rPr>
      </w:pPr>
      <w:r>
        <w:rPr>
          <w:rFonts w:ascii="Arial" w:hAnsi="Arial" w:cs="Arial"/>
        </w:rPr>
        <w:t>Courseware Editing (50 Books)</w:t>
      </w:r>
    </w:p>
    <w:p w:rsidR="00B60111" w:rsidRDefault="00B60111">
      <w:pPr>
        <w:numPr>
          <w:ilvl w:val="0"/>
          <w:numId w:val="23"/>
        </w:numPr>
        <w:tabs>
          <w:tab w:val="left" w:pos="720"/>
          <w:tab w:val="left" w:pos="3600"/>
          <w:tab w:val="left" w:pos="4320"/>
          <w:tab w:val="left" w:pos="4770"/>
          <w:tab w:val="left" w:pos="4860"/>
        </w:tabs>
        <w:spacing w:line="360" w:lineRule="atLeast"/>
        <w:ind w:left="48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LL.B. – 3 YDC &amp; 5 YDC Examination Question paper setting in ICFAI University, Hyderabad. A.P. </w:t>
      </w:r>
    </w:p>
    <w:p w:rsidR="00B60111" w:rsidRDefault="00B60111">
      <w:pPr>
        <w:tabs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iv)</w:t>
      </w:r>
      <w:r>
        <w:rPr>
          <w:rFonts w:ascii="Arial" w:hAnsi="Arial" w:cs="Arial"/>
        </w:rPr>
        <w:tab/>
        <w:t xml:space="preserve">Preparation of </w:t>
      </w:r>
      <w:r>
        <w:rPr>
          <w:rFonts w:ascii="Arial" w:hAnsi="Arial" w:cs="Arial"/>
          <w:b/>
          <w:bCs/>
        </w:rPr>
        <w:t>Head Notes</w:t>
      </w:r>
      <w:r>
        <w:rPr>
          <w:rFonts w:ascii="Arial" w:hAnsi="Arial" w:cs="Arial"/>
        </w:rPr>
        <w:t xml:space="preserve"> to Andhra Legal Decisions (ALD) Magazine (from November 2001- November 2002).  </w:t>
      </w:r>
    </w:p>
    <w:p w:rsidR="00B60111" w:rsidRDefault="00B60111">
      <w:pPr>
        <w:numPr>
          <w:ilvl w:val="0"/>
          <w:numId w:val="30"/>
        </w:numPr>
        <w:tabs>
          <w:tab w:val="left" w:pos="3960"/>
          <w:tab w:val="left" w:pos="4860"/>
        </w:tabs>
        <w:ind w:left="486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Worked as </w:t>
      </w:r>
      <w:r>
        <w:rPr>
          <w:rFonts w:ascii="Arial" w:hAnsi="Arial" w:cs="Arial"/>
          <w:b/>
          <w:bCs/>
        </w:rPr>
        <w:t>Legal columnist</w:t>
      </w:r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Vijeta</w:t>
      </w:r>
      <w:proofErr w:type="spellEnd"/>
      <w:r>
        <w:rPr>
          <w:rFonts w:ascii="Arial" w:hAnsi="Arial" w:cs="Arial"/>
        </w:rPr>
        <w:t xml:space="preserve"> Telugu Daily, Hyderabad, A.P. (November 2001 – November 2002). </w:t>
      </w:r>
    </w:p>
    <w:p w:rsidR="00B60111" w:rsidRDefault="00B60111">
      <w:pPr>
        <w:numPr>
          <w:ilvl w:val="0"/>
          <w:numId w:val="10"/>
        </w:numPr>
        <w:tabs>
          <w:tab w:val="left" w:pos="3960"/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Legal Article in </w:t>
      </w:r>
      <w:proofErr w:type="spellStart"/>
      <w:r>
        <w:rPr>
          <w:rFonts w:ascii="Arial" w:hAnsi="Arial" w:cs="Arial"/>
        </w:rPr>
        <w:t>Vaartha</w:t>
      </w:r>
      <w:proofErr w:type="spellEnd"/>
      <w:r>
        <w:rPr>
          <w:rFonts w:ascii="Arial" w:hAnsi="Arial" w:cs="Arial"/>
        </w:rPr>
        <w:t xml:space="preserve"> Telugu Daily (2000)</w:t>
      </w:r>
    </w:p>
    <w:p w:rsidR="00B60111" w:rsidRDefault="00B60111">
      <w:pPr>
        <w:numPr>
          <w:ilvl w:val="0"/>
          <w:numId w:val="22"/>
        </w:numPr>
        <w:tabs>
          <w:tab w:val="left" w:pos="3960"/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Member, Moot Court Committee</w:t>
      </w:r>
      <w:r>
        <w:rPr>
          <w:rFonts w:ascii="Arial" w:hAnsi="Arial" w:cs="Arial"/>
        </w:rPr>
        <w:t xml:space="preserve"> of ICFAI Law School, Dehradun. From February 2007 to August 2, 2008.</w:t>
      </w:r>
    </w:p>
    <w:p w:rsidR="00B60111" w:rsidRDefault="00B60111">
      <w:pPr>
        <w:numPr>
          <w:ilvl w:val="0"/>
          <w:numId w:val="13"/>
        </w:numPr>
        <w:tabs>
          <w:tab w:val="left" w:pos="3960"/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Member, Academics Committee</w:t>
      </w:r>
      <w:r>
        <w:rPr>
          <w:rFonts w:ascii="Arial" w:hAnsi="Arial" w:cs="Arial"/>
        </w:rPr>
        <w:t>, ICFAI Law School, Dehradun. From February 2007 to 02.08.2008.</w:t>
      </w:r>
    </w:p>
    <w:p w:rsidR="00B60111" w:rsidRDefault="00B60111">
      <w:pPr>
        <w:numPr>
          <w:ilvl w:val="0"/>
          <w:numId w:val="36"/>
        </w:numPr>
        <w:tabs>
          <w:tab w:val="left" w:pos="3960"/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Member, Legal AID Committee</w:t>
      </w:r>
      <w:r>
        <w:rPr>
          <w:rFonts w:ascii="Arial" w:hAnsi="Arial" w:cs="Arial"/>
        </w:rPr>
        <w:t>, ICFAI Law School, Dehradun. From February 2007 to August 2, 2008.</w:t>
      </w:r>
    </w:p>
    <w:p w:rsidR="00B60111" w:rsidRDefault="00B60111">
      <w:pPr>
        <w:numPr>
          <w:ilvl w:val="0"/>
          <w:numId w:val="4"/>
        </w:numPr>
        <w:tabs>
          <w:tab w:val="left" w:pos="3960"/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 charge</w:t>
      </w:r>
      <w:r>
        <w:rPr>
          <w:rFonts w:ascii="Arial" w:hAnsi="Arial" w:cs="Arial"/>
        </w:rPr>
        <w:t xml:space="preserve">, ICFAI Law School </w:t>
      </w:r>
      <w:r>
        <w:rPr>
          <w:rFonts w:ascii="Arial" w:hAnsi="Arial" w:cs="Arial"/>
          <w:b/>
          <w:bCs/>
        </w:rPr>
        <w:t>Library, Dehradun.</w:t>
      </w:r>
      <w:r>
        <w:rPr>
          <w:rFonts w:ascii="Arial" w:hAnsi="Arial" w:cs="Arial"/>
        </w:rPr>
        <w:t xml:space="preserve"> From February 2007 to August 2, 2008.</w:t>
      </w:r>
    </w:p>
    <w:p w:rsidR="00B60111" w:rsidRDefault="00B60111">
      <w:pPr>
        <w:numPr>
          <w:ilvl w:val="0"/>
          <w:numId w:val="4"/>
        </w:numPr>
        <w:tabs>
          <w:tab w:val="left" w:pos="3960"/>
          <w:tab w:val="left" w:pos="4860"/>
        </w:tabs>
        <w:ind w:left="486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Co-</w:t>
      </w:r>
      <w:proofErr w:type="spellStart"/>
      <w:r>
        <w:rPr>
          <w:rFonts w:ascii="Arial" w:hAnsi="Arial" w:cs="Arial"/>
          <w:b/>
          <w:bCs/>
        </w:rPr>
        <w:t>ordinator</w:t>
      </w:r>
      <w:proofErr w:type="spellEnd"/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ICFAI Law School, Dehradun. August 2, 2007 to August 2, 2008</w:t>
      </w:r>
    </w:p>
    <w:p w:rsidR="00B60111" w:rsidRDefault="00B60111">
      <w:pPr>
        <w:numPr>
          <w:ilvl w:val="0"/>
          <w:numId w:val="4"/>
        </w:numPr>
        <w:tabs>
          <w:tab w:val="left" w:pos="3960"/>
          <w:tab w:val="left" w:pos="4860"/>
        </w:tabs>
        <w:ind w:left="48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Academic Co-</w:t>
      </w:r>
      <w:proofErr w:type="spellStart"/>
      <w:r>
        <w:rPr>
          <w:rFonts w:ascii="Arial" w:hAnsi="Arial" w:cs="Arial"/>
          <w:b/>
          <w:bCs/>
        </w:rPr>
        <w:t>ordinator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Mentoris</w:t>
      </w:r>
      <w:proofErr w:type="spellEnd"/>
      <w:r>
        <w:rPr>
          <w:rFonts w:ascii="Arial" w:hAnsi="Arial" w:cs="Arial"/>
          <w:b/>
          <w:bCs/>
        </w:rPr>
        <w:t xml:space="preserve"> School of Management, Visakhapatnam. </w:t>
      </w:r>
      <w:r>
        <w:rPr>
          <w:rFonts w:ascii="Arial" w:hAnsi="Arial" w:cs="Arial"/>
        </w:rPr>
        <w:t>August 2009 to December 2009.</w:t>
      </w:r>
    </w:p>
    <w:p w:rsidR="00B60111" w:rsidRDefault="00B60111">
      <w:pPr>
        <w:tabs>
          <w:tab w:val="left" w:pos="450"/>
          <w:tab w:val="left" w:pos="5040"/>
        </w:tabs>
        <w:spacing w:line="360" w:lineRule="atLeast"/>
        <w:ind w:left="4608" w:hanging="4608"/>
        <w:jc w:val="both"/>
        <w:rPr>
          <w:rFonts w:ascii="Arial" w:hAnsi="Arial" w:cs="Arial"/>
        </w:rPr>
      </w:pPr>
    </w:p>
    <w:p w:rsidR="0021277F" w:rsidRDefault="0021277F">
      <w:pPr>
        <w:tabs>
          <w:tab w:val="left" w:pos="450"/>
          <w:tab w:val="left" w:pos="5040"/>
        </w:tabs>
        <w:spacing w:line="360" w:lineRule="atLeast"/>
        <w:ind w:left="4608" w:hanging="4608"/>
        <w:jc w:val="both"/>
        <w:rPr>
          <w:rFonts w:ascii="Arial" w:hAnsi="Arial" w:cs="Arial"/>
        </w:rPr>
      </w:pPr>
    </w:p>
    <w:p w:rsidR="002E0D9D" w:rsidRDefault="00F249A1">
      <w:pPr>
        <w:tabs>
          <w:tab w:val="left" w:pos="720"/>
          <w:tab w:val="left" w:pos="3600"/>
          <w:tab w:val="left" w:pos="4320"/>
          <w:tab w:val="left" w:pos="4680"/>
        </w:tabs>
        <w:spacing w:line="360" w:lineRule="atLeast"/>
      </w:pPr>
      <w:r>
        <w:tab/>
      </w:r>
      <w:r w:rsidR="00787BAD">
        <w:t>20</w:t>
      </w:r>
      <w:r w:rsidR="00D45C43">
        <w:t>.01</w:t>
      </w:r>
      <w:r w:rsidR="000826AF">
        <w:t>.202</w:t>
      </w:r>
      <w:r w:rsidR="00D45C43">
        <w:t>2</w:t>
      </w:r>
      <w:r w:rsidR="00450CD4">
        <w:t xml:space="preserve">       </w:t>
      </w:r>
      <w:r>
        <w:tab/>
      </w:r>
      <w:r w:rsidR="00B60111">
        <w:t xml:space="preserve">        </w:t>
      </w:r>
      <w:r w:rsidR="0021277F">
        <w:t xml:space="preserve">        </w:t>
      </w:r>
      <w:r w:rsidR="00450CD4">
        <w:t xml:space="preserve">                                  </w:t>
      </w:r>
      <w:r w:rsidR="0021277F">
        <w:t xml:space="preserve">              Prof</w:t>
      </w:r>
      <w:r w:rsidR="008D6E38">
        <w:t>.</w:t>
      </w:r>
      <w:r w:rsidR="00B60111">
        <w:t xml:space="preserve"> </w:t>
      </w:r>
      <w:r w:rsidR="0021277F">
        <w:t>(</w:t>
      </w:r>
      <w:r w:rsidR="00CE1CB0">
        <w:t>D</w:t>
      </w:r>
      <w:r w:rsidR="00226111">
        <w:t>r</w:t>
      </w:r>
      <w:r w:rsidR="008D6E38">
        <w:t>.</w:t>
      </w:r>
      <w:r w:rsidR="00CF2C45">
        <w:t>) K</w:t>
      </w:r>
      <w:r w:rsidR="00886D53">
        <w:t xml:space="preserve"> </w:t>
      </w:r>
      <w:proofErr w:type="spellStart"/>
      <w:r w:rsidR="00886D53">
        <w:t>K</w:t>
      </w:r>
      <w:proofErr w:type="spellEnd"/>
      <w:r w:rsidR="00886D53">
        <w:t xml:space="preserve"> S R Murthy</w:t>
      </w:r>
      <w:r w:rsidR="00DD72E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D9D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1BD" w:rsidRDefault="001961BD">
      <w:r>
        <w:separator/>
      </w:r>
    </w:p>
  </w:endnote>
  <w:endnote w:type="continuationSeparator" w:id="0">
    <w:p w:rsidR="001961BD" w:rsidRDefault="0019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178B" w:rsidRDefault="00EA178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6199" w:rsidRPr="00E86199">
      <w:rPr>
        <w:noProof/>
        <w:lang w:val="en-GB" w:eastAsia="en-GB"/>
      </w:rPr>
      <w:t>7</w:t>
    </w:r>
    <w:r>
      <w:fldChar w:fldCharType="end"/>
    </w:r>
  </w:p>
  <w:p w:rsidR="00EA178B" w:rsidRDefault="00EA1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1BD" w:rsidRDefault="001961BD">
      <w:r>
        <w:separator/>
      </w:r>
    </w:p>
  </w:footnote>
  <w:footnote w:type="continuationSeparator" w:id="0">
    <w:p w:rsidR="001961BD" w:rsidRDefault="0019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66818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singleLevel"/>
    <w:tmpl w:val="768EBC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6F8A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AF4C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2EE8E2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460246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6F8D3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F502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2AC89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EC288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0B"/>
    <w:multiLevelType w:val="singleLevel"/>
    <w:tmpl w:val="8604AEDA"/>
    <w:lvl w:ilvl="0">
      <w:start w:val="2"/>
      <w:numFmt w:val="lowerRoman"/>
      <w:lvlText w:val="%1)"/>
      <w:lvlJc w:val="left"/>
      <w:rPr>
        <w:rFonts w:ascii="Arial" w:hAnsi="Arial" w:cs="Arial" w:hint="default"/>
      </w:rPr>
    </w:lvl>
  </w:abstractNum>
  <w:abstractNum w:abstractNumId="11" w15:restartNumberingAfterBreak="0">
    <w:nsid w:val="0000000C"/>
    <w:multiLevelType w:val="hybridMultilevel"/>
    <w:tmpl w:val="B768B186"/>
    <w:lvl w:ilvl="0" w:tplc="F8043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AE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7C6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0CA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0B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E1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6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65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CB0226C"/>
    <w:lvl w:ilvl="0" w:tplc="5DACE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66B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CA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E5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4E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09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63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06A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085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10FA8946"/>
    <w:lvl w:ilvl="0">
      <w:start w:val="5"/>
      <w:numFmt w:val="lowerRoman"/>
      <w:lvlText w:val="%1)"/>
      <w:lvlJc w:val="left"/>
      <w:rPr>
        <w:rFonts w:ascii="Arial" w:hAnsi="Arial" w:cs="Arial" w:hint="default"/>
      </w:rPr>
    </w:lvl>
  </w:abstractNum>
  <w:abstractNum w:abstractNumId="14" w15:restartNumberingAfterBreak="0">
    <w:nsid w:val="0000000F"/>
    <w:multiLevelType w:val="singleLevel"/>
    <w:tmpl w:val="CC9C0E06"/>
    <w:lvl w:ilvl="0">
      <w:start w:val="11"/>
      <w:numFmt w:val="decimal"/>
      <w:lvlText w:val="%1."/>
      <w:lvlJc w:val="left"/>
      <w:rPr>
        <w:rFonts w:ascii="Arial" w:hAnsi="Arial" w:cs="Arial" w:hint="default"/>
      </w:rPr>
    </w:lvl>
  </w:abstractNum>
  <w:abstractNum w:abstractNumId="15" w15:restartNumberingAfterBreak="0">
    <w:nsid w:val="00000010"/>
    <w:multiLevelType w:val="hybridMultilevel"/>
    <w:tmpl w:val="D87215AA"/>
    <w:lvl w:ilvl="0" w:tplc="6FD000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40B236">
      <w:start w:val="1"/>
      <w:numFmt w:val="lowerLetter"/>
      <w:lvlText w:val="%2."/>
      <w:lvlJc w:val="left"/>
      <w:pPr>
        <w:ind w:left="1440" w:hanging="360"/>
      </w:pPr>
    </w:lvl>
    <w:lvl w:ilvl="2" w:tplc="55FADFFE">
      <w:start w:val="1"/>
      <w:numFmt w:val="lowerRoman"/>
      <w:lvlText w:val="%3."/>
      <w:lvlJc w:val="right"/>
      <w:pPr>
        <w:ind w:left="2160" w:hanging="180"/>
      </w:pPr>
    </w:lvl>
    <w:lvl w:ilvl="3" w:tplc="A51A739E">
      <w:start w:val="1"/>
      <w:numFmt w:val="decimal"/>
      <w:lvlText w:val="%4."/>
      <w:lvlJc w:val="left"/>
      <w:pPr>
        <w:ind w:left="2880" w:hanging="360"/>
      </w:pPr>
    </w:lvl>
    <w:lvl w:ilvl="4" w:tplc="EE4678B2">
      <w:start w:val="1"/>
      <w:numFmt w:val="lowerLetter"/>
      <w:lvlText w:val="%5."/>
      <w:lvlJc w:val="left"/>
      <w:pPr>
        <w:ind w:left="3600" w:hanging="360"/>
      </w:pPr>
    </w:lvl>
    <w:lvl w:ilvl="5" w:tplc="E9D06E92">
      <w:start w:val="1"/>
      <w:numFmt w:val="lowerRoman"/>
      <w:lvlText w:val="%6."/>
      <w:lvlJc w:val="right"/>
      <w:pPr>
        <w:ind w:left="4320" w:hanging="180"/>
      </w:pPr>
    </w:lvl>
    <w:lvl w:ilvl="6" w:tplc="6B58757A">
      <w:start w:val="1"/>
      <w:numFmt w:val="decimal"/>
      <w:lvlText w:val="%7."/>
      <w:lvlJc w:val="left"/>
      <w:pPr>
        <w:ind w:left="5040" w:hanging="360"/>
      </w:pPr>
    </w:lvl>
    <w:lvl w:ilvl="7" w:tplc="23AA72CA">
      <w:start w:val="1"/>
      <w:numFmt w:val="lowerLetter"/>
      <w:lvlText w:val="%8."/>
      <w:lvlJc w:val="left"/>
      <w:pPr>
        <w:ind w:left="5760" w:hanging="360"/>
      </w:pPr>
    </w:lvl>
    <w:lvl w:ilvl="8" w:tplc="41B631A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3"/>
    <w:lvlOverride w:ilvl="0">
      <w:lvl w:ilvl="0">
        <w:start w:val="10"/>
        <w:numFmt w:val="lowerRoman"/>
        <w:lvlText w:val="%1)"/>
        <w:lvlJc w:val="left"/>
        <w:rPr>
          <w:rFonts w:ascii="Arial" w:hAnsi="Arial" w:cs="Arial" w:hint="default"/>
        </w:rPr>
      </w:lvl>
    </w:lvlOverride>
  </w:num>
  <w:num w:numId="5">
    <w:abstractNumId w:val="9"/>
  </w:num>
  <w:num w:numId="6">
    <w:abstractNumId w:val="9"/>
  </w:num>
  <w:num w:numId="7">
    <w:abstractNumId w:val="9"/>
  </w:num>
  <w:num w:numId="8">
    <w:abstractNumId w:val="3"/>
  </w:num>
  <w:num w:numId="9">
    <w:abstractNumId w:val="9"/>
  </w:num>
  <w:num w:numId="10">
    <w:abstractNumId w:val="13"/>
    <w:lvlOverride w:ilvl="0">
      <w:lvl w:ilvl="0">
        <w:start w:val="6"/>
        <w:numFmt w:val="lowerRoman"/>
        <w:lvlText w:val="%1)"/>
        <w:lvlJc w:val="left"/>
        <w:rPr>
          <w:rFonts w:ascii="Arial" w:hAnsi="Arial" w:cs="Arial" w:hint="default"/>
        </w:rPr>
      </w:lvl>
    </w:lvlOverride>
  </w:num>
  <w:num w:numId="11">
    <w:abstractNumId w:val="9"/>
  </w:num>
  <w:num w:numId="12">
    <w:abstractNumId w:val="9"/>
  </w:num>
  <w:num w:numId="13">
    <w:abstractNumId w:val="13"/>
    <w:lvlOverride w:ilvl="0">
      <w:lvl w:ilvl="0">
        <w:start w:val="8"/>
        <w:numFmt w:val="lowerRoman"/>
        <w:lvlText w:val="%1)"/>
        <w:lvlJc w:val="left"/>
        <w:rPr>
          <w:rFonts w:ascii="Arial" w:hAnsi="Arial" w:cs="Arial" w:hint="default"/>
        </w:rPr>
      </w:lvl>
    </w:lvlOverride>
  </w:num>
  <w:num w:numId="14">
    <w:abstractNumId w:val="9"/>
  </w:num>
  <w:num w:numId="15">
    <w:abstractNumId w:val="14"/>
  </w:num>
  <w:num w:numId="16">
    <w:abstractNumId w:val="9"/>
  </w:num>
  <w:num w:numId="17">
    <w:abstractNumId w:val="9"/>
  </w:num>
  <w:num w:numId="18">
    <w:abstractNumId w:val="0"/>
  </w:num>
  <w:num w:numId="19">
    <w:abstractNumId w:val="4"/>
  </w:num>
  <w:num w:numId="20">
    <w:abstractNumId w:val="9"/>
  </w:num>
  <w:num w:numId="21">
    <w:abstractNumId w:val="9"/>
  </w:num>
  <w:num w:numId="22">
    <w:abstractNumId w:val="13"/>
    <w:lvlOverride w:ilvl="0">
      <w:lvl w:ilvl="0">
        <w:start w:val="7"/>
        <w:numFmt w:val="lowerRoman"/>
        <w:lvlText w:val="%1)"/>
        <w:lvlJc w:val="left"/>
        <w:rPr>
          <w:rFonts w:ascii="Arial" w:hAnsi="Arial" w:cs="Arial" w:hint="default"/>
        </w:rPr>
      </w:lvl>
    </w:lvlOverride>
  </w:num>
  <w:num w:numId="23">
    <w:abstractNumId w:val="10"/>
  </w:num>
  <w:num w:numId="24">
    <w:abstractNumId w:val="7"/>
  </w:num>
  <w:num w:numId="25">
    <w:abstractNumId w:val="8"/>
  </w:num>
  <w:num w:numId="26">
    <w:abstractNumId w:val="9"/>
  </w:num>
  <w:num w:numId="27">
    <w:abstractNumId w:val="6"/>
  </w:num>
  <w:num w:numId="28">
    <w:abstractNumId w:val="15"/>
  </w:num>
  <w:num w:numId="29">
    <w:abstractNumId w:val="5"/>
  </w:num>
  <w:num w:numId="30">
    <w:abstractNumId w:val="13"/>
  </w:num>
  <w:num w:numId="31">
    <w:abstractNumId w:val="9"/>
  </w:num>
  <w:num w:numId="32">
    <w:abstractNumId w:val="9"/>
  </w:num>
  <w:num w:numId="33">
    <w:abstractNumId w:val="11"/>
  </w:num>
  <w:num w:numId="34">
    <w:abstractNumId w:val="9"/>
  </w:num>
  <w:num w:numId="35">
    <w:abstractNumId w:val="9"/>
  </w:num>
  <w:num w:numId="36">
    <w:abstractNumId w:val="13"/>
    <w:lvlOverride w:ilvl="0">
      <w:lvl w:ilvl="0">
        <w:start w:val="9"/>
        <w:numFmt w:val="lowerRoman"/>
        <w:lvlText w:val="%1)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A4D"/>
    <w:rsid w:val="00014FFA"/>
    <w:rsid w:val="00016CD9"/>
    <w:rsid w:val="00017278"/>
    <w:rsid w:val="00020137"/>
    <w:rsid w:val="000208E0"/>
    <w:rsid w:val="000232F4"/>
    <w:rsid w:val="000246F0"/>
    <w:rsid w:val="0002500C"/>
    <w:rsid w:val="0002506F"/>
    <w:rsid w:val="00026E81"/>
    <w:rsid w:val="00031C66"/>
    <w:rsid w:val="000325D4"/>
    <w:rsid w:val="000363FD"/>
    <w:rsid w:val="00037DAB"/>
    <w:rsid w:val="00042418"/>
    <w:rsid w:val="00042463"/>
    <w:rsid w:val="00042B8A"/>
    <w:rsid w:val="00044463"/>
    <w:rsid w:val="00044A89"/>
    <w:rsid w:val="00045508"/>
    <w:rsid w:val="00046310"/>
    <w:rsid w:val="00047DBC"/>
    <w:rsid w:val="000505EC"/>
    <w:rsid w:val="00050803"/>
    <w:rsid w:val="00050B14"/>
    <w:rsid w:val="00050CE0"/>
    <w:rsid w:val="000534C7"/>
    <w:rsid w:val="0005362A"/>
    <w:rsid w:val="0005375C"/>
    <w:rsid w:val="00054C79"/>
    <w:rsid w:val="00054D6C"/>
    <w:rsid w:val="00056A1D"/>
    <w:rsid w:val="00057A0D"/>
    <w:rsid w:val="00057D90"/>
    <w:rsid w:val="0006032B"/>
    <w:rsid w:val="0006032C"/>
    <w:rsid w:val="00061A7D"/>
    <w:rsid w:val="000636ED"/>
    <w:rsid w:val="0006447D"/>
    <w:rsid w:val="00066F3B"/>
    <w:rsid w:val="0006766D"/>
    <w:rsid w:val="0007212D"/>
    <w:rsid w:val="00073F4A"/>
    <w:rsid w:val="0007449A"/>
    <w:rsid w:val="00081281"/>
    <w:rsid w:val="00081652"/>
    <w:rsid w:val="00081AA6"/>
    <w:rsid w:val="00082152"/>
    <w:rsid w:val="000826AF"/>
    <w:rsid w:val="00082DD5"/>
    <w:rsid w:val="00083398"/>
    <w:rsid w:val="00086557"/>
    <w:rsid w:val="0008676B"/>
    <w:rsid w:val="000921C8"/>
    <w:rsid w:val="00092F8C"/>
    <w:rsid w:val="00094F0E"/>
    <w:rsid w:val="000966C4"/>
    <w:rsid w:val="00096F4B"/>
    <w:rsid w:val="00096F89"/>
    <w:rsid w:val="000971A1"/>
    <w:rsid w:val="000A0C3A"/>
    <w:rsid w:val="000A7685"/>
    <w:rsid w:val="000B0000"/>
    <w:rsid w:val="000B00CE"/>
    <w:rsid w:val="000B36F6"/>
    <w:rsid w:val="000B66DB"/>
    <w:rsid w:val="000C113E"/>
    <w:rsid w:val="000C1F02"/>
    <w:rsid w:val="000C535F"/>
    <w:rsid w:val="000C7231"/>
    <w:rsid w:val="000D17C0"/>
    <w:rsid w:val="000D640D"/>
    <w:rsid w:val="000D6BDB"/>
    <w:rsid w:val="000D6E69"/>
    <w:rsid w:val="000D72F1"/>
    <w:rsid w:val="000E0B4D"/>
    <w:rsid w:val="000E1379"/>
    <w:rsid w:val="000E3362"/>
    <w:rsid w:val="000E4C3C"/>
    <w:rsid w:val="000E4C65"/>
    <w:rsid w:val="000E7A7D"/>
    <w:rsid w:val="000F05B4"/>
    <w:rsid w:val="000F150F"/>
    <w:rsid w:val="000F1B88"/>
    <w:rsid w:val="000F2AC3"/>
    <w:rsid w:val="001005AC"/>
    <w:rsid w:val="00100E59"/>
    <w:rsid w:val="0010143B"/>
    <w:rsid w:val="001030F6"/>
    <w:rsid w:val="001042CB"/>
    <w:rsid w:val="001056A9"/>
    <w:rsid w:val="00105DD2"/>
    <w:rsid w:val="001104EE"/>
    <w:rsid w:val="0011266F"/>
    <w:rsid w:val="00114390"/>
    <w:rsid w:val="00115D83"/>
    <w:rsid w:val="00117842"/>
    <w:rsid w:val="00120B43"/>
    <w:rsid w:val="00123175"/>
    <w:rsid w:val="00123DCD"/>
    <w:rsid w:val="00125E94"/>
    <w:rsid w:val="00126441"/>
    <w:rsid w:val="00126F23"/>
    <w:rsid w:val="001276C3"/>
    <w:rsid w:val="00130B2E"/>
    <w:rsid w:val="00130C16"/>
    <w:rsid w:val="00133EDB"/>
    <w:rsid w:val="00136AFB"/>
    <w:rsid w:val="00140724"/>
    <w:rsid w:val="00141A8B"/>
    <w:rsid w:val="00143A3E"/>
    <w:rsid w:val="00145EC7"/>
    <w:rsid w:val="001469D3"/>
    <w:rsid w:val="0015469F"/>
    <w:rsid w:val="00154F3D"/>
    <w:rsid w:val="00155B63"/>
    <w:rsid w:val="00160842"/>
    <w:rsid w:val="001624C8"/>
    <w:rsid w:val="001636F2"/>
    <w:rsid w:val="00164F7F"/>
    <w:rsid w:val="00165D13"/>
    <w:rsid w:val="00172568"/>
    <w:rsid w:val="00172A27"/>
    <w:rsid w:val="00172E41"/>
    <w:rsid w:val="0017301E"/>
    <w:rsid w:val="0017333B"/>
    <w:rsid w:val="001736FF"/>
    <w:rsid w:val="001740D7"/>
    <w:rsid w:val="0017657E"/>
    <w:rsid w:val="00183B42"/>
    <w:rsid w:val="001866B8"/>
    <w:rsid w:val="00192465"/>
    <w:rsid w:val="001961BD"/>
    <w:rsid w:val="001969E9"/>
    <w:rsid w:val="001977EC"/>
    <w:rsid w:val="001A0AAB"/>
    <w:rsid w:val="001A1098"/>
    <w:rsid w:val="001A56F0"/>
    <w:rsid w:val="001A5D52"/>
    <w:rsid w:val="001A6A5A"/>
    <w:rsid w:val="001B1611"/>
    <w:rsid w:val="001B52C9"/>
    <w:rsid w:val="001B5CE2"/>
    <w:rsid w:val="001C3764"/>
    <w:rsid w:val="001C6496"/>
    <w:rsid w:val="001C64C1"/>
    <w:rsid w:val="001D1016"/>
    <w:rsid w:val="001D6BE7"/>
    <w:rsid w:val="001E175C"/>
    <w:rsid w:val="001E2A34"/>
    <w:rsid w:val="001E3251"/>
    <w:rsid w:val="001E3317"/>
    <w:rsid w:val="001E3FA1"/>
    <w:rsid w:val="001E4EF9"/>
    <w:rsid w:val="001E6EA8"/>
    <w:rsid w:val="001F0BB4"/>
    <w:rsid w:val="001F790E"/>
    <w:rsid w:val="001F7CE6"/>
    <w:rsid w:val="00200C84"/>
    <w:rsid w:val="00200FD3"/>
    <w:rsid w:val="0021277F"/>
    <w:rsid w:val="00214E61"/>
    <w:rsid w:val="002210F8"/>
    <w:rsid w:val="00223AD5"/>
    <w:rsid w:val="00223EC0"/>
    <w:rsid w:val="0022563F"/>
    <w:rsid w:val="00225C12"/>
    <w:rsid w:val="00226111"/>
    <w:rsid w:val="00226CA7"/>
    <w:rsid w:val="00230462"/>
    <w:rsid w:val="002315C7"/>
    <w:rsid w:val="00231D00"/>
    <w:rsid w:val="00231DD3"/>
    <w:rsid w:val="00232745"/>
    <w:rsid w:val="00233514"/>
    <w:rsid w:val="00235A6A"/>
    <w:rsid w:val="00250109"/>
    <w:rsid w:val="00253BED"/>
    <w:rsid w:val="002557A0"/>
    <w:rsid w:val="00261710"/>
    <w:rsid w:val="00266399"/>
    <w:rsid w:val="00266545"/>
    <w:rsid w:val="00267564"/>
    <w:rsid w:val="00267A31"/>
    <w:rsid w:val="00267C37"/>
    <w:rsid w:val="00267E5C"/>
    <w:rsid w:val="00270531"/>
    <w:rsid w:val="00271FD0"/>
    <w:rsid w:val="00273508"/>
    <w:rsid w:val="00273551"/>
    <w:rsid w:val="00284738"/>
    <w:rsid w:val="0028485E"/>
    <w:rsid w:val="00287192"/>
    <w:rsid w:val="002903CB"/>
    <w:rsid w:val="00290B1E"/>
    <w:rsid w:val="00290E5D"/>
    <w:rsid w:val="00292002"/>
    <w:rsid w:val="002928CC"/>
    <w:rsid w:val="00294ED3"/>
    <w:rsid w:val="00295536"/>
    <w:rsid w:val="00295551"/>
    <w:rsid w:val="002A0D9B"/>
    <w:rsid w:val="002A1D75"/>
    <w:rsid w:val="002A5F48"/>
    <w:rsid w:val="002B0481"/>
    <w:rsid w:val="002B0AF9"/>
    <w:rsid w:val="002B1822"/>
    <w:rsid w:val="002B61DF"/>
    <w:rsid w:val="002B6AE6"/>
    <w:rsid w:val="002B7132"/>
    <w:rsid w:val="002B7C83"/>
    <w:rsid w:val="002C4356"/>
    <w:rsid w:val="002C4988"/>
    <w:rsid w:val="002C68A0"/>
    <w:rsid w:val="002D55C6"/>
    <w:rsid w:val="002D7BFC"/>
    <w:rsid w:val="002E0D9D"/>
    <w:rsid w:val="002E6847"/>
    <w:rsid w:val="002E75E3"/>
    <w:rsid w:val="002F0973"/>
    <w:rsid w:val="002F0AE2"/>
    <w:rsid w:val="002F1FEC"/>
    <w:rsid w:val="002F242A"/>
    <w:rsid w:val="002F497D"/>
    <w:rsid w:val="002F4E25"/>
    <w:rsid w:val="002F4FFF"/>
    <w:rsid w:val="003005E4"/>
    <w:rsid w:val="00302350"/>
    <w:rsid w:val="0030441A"/>
    <w:rsid w:val="003054DF"/>
    <w:rsid w:val="0030609E"/>
    <w:rsid w:val="0031109E"/>
    <w:rsid w:val="0031144C"/>
    <w:rsid w:val="003131AA"/>
    <w:rsid w:val="0031420E"/>
    <w:rsid w:val="00314760"/>
    <w:rsid w:val="00320D45"/>
    <w:rsid w:val="0032234D"/>
    <w:rsid w:val="00322791"/>
    <w:rsid w:val="0032449C"/>
    <w:rsid w:val="00324554"/>
    <w:rsid w:val="00325D8A"/>
    <w:rsid w:val="00325E23"/>
    <w:rsid w:val="003276FA"/>
    <w:rsid w:val="003279CE"/>
    <w:rsid w:val="00330A97"/>
    <w:rsid w:val="00334A54"/>
    <w:rsid w:val="003407AE"/>
    <w:rsid w:val="00343A38"/>
    <w:rsid w:val="00343BC6"/>
    <w:rsid w:val="00343F3A"/>
    <w:rsid w:val="00343FF9"/>
    <w:rsid w:val="00344CF5"/>
    <w:rsid w:val="00350DDB"/>
    <w:rsid w:val="003510C4"/>
    <w:rsid w:val="0035375C"/>
    <w:rsid w:val="003542A2"/>
    <w:rsid w:val="00360D64"/>
    <w:rsid w:val="00361C4E"/>
    <w:rsid w:val="00370102"/>
    <w:rsid w:val="0037237E"/>
    <w:rsid w:val="00373F20"/>
    <w:rsid w:val="0037609D"/>
    <w:rsid w:val="00377530"/>
    <w:rsid w:val="00377C2A"/>
    <w:rsid w:val="00377DB7"/>
    <w:rsid w:val="00377E61"/>
    <w:rsid w:val="0038074A"/>
    <w:rsid w:val="00384107"/>
    <w:rsid w:val="003876E4"/>
    <w:rsid w:val="00390615"/>
    <w:rsid w:val="00390E52"/>
    <w:rsid w:val="00391973"/>
    <w:rsid w:val="00396731"/>
    <w:rsid w:val="00396923"/>
    <w:rsid w:val="003A01DA"/>
    <w:rsid w:val="003A05D3"/>
    <w:rsid w:val="003A2955"/>
    <w:rsid w:val="003B126A"/>
    <w:rsid w:val="003B3BCC"/>
    <w:rsid w:val="003B55D8"/>
    <w:rsid w:val="003B7DC9"/>
    <w:rsid w:val="003C37D6"/>
    <w:rsid w:val="003C3E0D"/>
    <w:rsid w:val="003C4A23"/>
    <w:rsid w:val="003C7EF7"/>
    <w:rsid w:val="003D1BBB"/>
    <w:rsid w:val="003D2227"/>
    <w:rsid w:val="003D4F51"/>
    <w:rsid w:val="003D5405"/>
    <w:rsid w:val="003E0FA6"/>
    <w:rsid w:val="003E1013"/>
    <w:rsid w:val="003E5D70"/>
    <w:rsid w:val="003E64F6"/>
    <w:rsid w:val="003E6CC6"/>
    <w:rsid w:val="003E7400"/>
    <w:rsid w:val="003F3AF8"/>
    <w:rsid w:val="003F47EB"/>
    <w:rsid w:val="003F53CE"/>
    <w:rsid w:val="003F5CC7"/>
    <w:rsid w:val="003F6D19"/>
    <w:rsid w:val="00401435"/>
    <w:rsid w:val="0040231A"/>
    <w:rsid w:val="00405D86"/>
    <w:rsid w:val="0040614D"/>
    <w:rsid w:val="00407407"/>
    <w:rsid w:val="004078E1"/>
    <w:rsid w:val="004107EA"/>
    <w:rsid w:val="00410CFA"/>
    <w:rsid w:val="00412611"/>
    <w:rsid w:val="00412A8F"/>
    <w:rsid w:val="004130C1"/>
    <w:rsid w:val="00414C02"/>
    <w:rsid w:val="00423A8C"/>
    <w:rsid w:val="00424A7E"/>
    <w:rsid w:val="0042740E"/>
    <w:rsid w:val="00427B00"/>
    <w:rsid w:val="00430C08"/>
    <w:rsid w:val="00431A33"/>
    <w:rsid w:val="00431D3E"/>
    <w:rsid w:val="00434D12"/>
    <w:rsid w:val="00435018"/>
    <w:rsid w:val="00437356"/>
    <w:rsid w:val="00441878"/>
    <w:rsid w:val="00446ACC"/>
    <w:rsid w:val="00447F7F"/>
    <w:rsid w:val="00450CD4"/>
    <w:rsid w:val="004511AB"/>
    <w:rsid w:val="00451429"/>
    <w:rsid w:val="00455B87"/>
    <w:rsid w:val="00455FE6"/>
    <w:rsid w:val="00460B0C"/>
    <w:rsid w:val="0046150A"/>
    <w:rsid w:val="004621A1"/>
    <w:rsid w:val="004631A9"/>
    <w:rsid w:val="004706D1"/>
    <w:rsid w:val="004719DE"/>
    <w:rsid w:val="0047355D"/>
    <w:rsid w:val="00473BFA"/>
    <w:rsid w:val="004763C9"/>
    <w:rsid w:val="0047646B"/>
    <w:rsid w:val="004812ED"/>
    <w:rsid w:val="00482CA8"/>
    <w:rsid w:val="00483B34"/>
    <w:rsid w:val="004840DB"/>
    <w:rsid w:val="00484F49"/>
    <w:rsid w:val="00485708"/>
    <w:rsid w:val="00490CEE"/>
    <w:rsid w:val="00490DDC"/>
    <w:rsid w:val="00490EE9"/>
    <w:rsid w:val="0049766D"/>
    <w:rsid w:val="00497885"/>
    <w:rsid w:val="00497DB4"/>
    <w:rsid w:val="004A0ADF"/>
    <w:rsid w:val="004A2CB6"/>
    <w:rsid w:val="004A5700"/>
    <w:rsid w:val="004A7B60"/>
    <w:rsid w:val="004B0637"/>
    <w:rsid w:val="004B25D3"/>
    <w:rsid w:val="004B2C67"/>
    <w:rsid w:val="004B3577"/>
    <w:rsid w:val="004B36DE"/>
    <w:rsid w:val="004B4022"/>
    <w:rsid w:val="004C291C"/>
    <w:rsid w:val="004C4BA8"/>
    <w:rsid w:val="004C67A8"/>
    <w:rsid w:val="004D0ED9"/>
    <w:rsid w:val="004D141D"/>
    <w:rsid w:val="004D1873"/>
    <w:rsid w:val="004D2349"/>
    <w:rsid w:val="004D2B40"/>
    <w:rsid w:val="004D4651"/>
    <w:rsid w:val="004D72A1"/>
    <w:rsid w:val="004E003C"/>
    <w:rsid w:val="004E2700"/>
    <w:rsid w:val="004E2F80"/>
    <w:rsid w:val="004E7012"/>
    <w:rsid w:val="004E7387"/>
    <w:rsid w:val="004E794A"/>
    <w:rsid w:val="004F0668"/>
    <w:rsid w:val="004F17C6"/>
    <w:rsid w:val="004F3934"/>
    <w:rsid w:val="004F46B5"/>
    <w:rsid w:val="004F5410"/>
    <w:rsid w:val="004F7044"/>
    <w:rsid w:val="00501F91"/>
    <w:rsid w:val="005073DC"/>
    <w:rsid w:val="005074E3"/>
    <w:rsid w:val="005112F0"/>
    <w:rsid w:val="0051156B"/>
    <w:rsid w:val="0051205E"/>
    <w:rsid w:val="00512065"/>
    <w:rsid w:val="005137C8"/>
    <w:rsid w:val="00516471"/>
    <w:rsid w:val="00517255"/>
    <w:rsid w:val="005214DE"/>
    <w:rsid w:val="00533D61"/>
    <w:rsid w:val="005368B1"/>
    <w:rsid w:val="005403EA"/>
    <w:rsid w:val="00540A85"/>
    <w:rsid w:val="00540AF3"/>
    <w:rsid w:val="00544E86"/>
    <w:rsid w:val="00547156"/>
    <w:rsid w:val="0055575B"/>
    <w:rsid w:val="005560EA"/>
    <w:rsid w:val="00562365"/>
    <w:rsid w:val="00562371"/>
    <w:rsid w:val="00564E6F"/>
    <w:rsid w:val="00573291"/>
    <w:rsid w:val="00573A34"/>
    <w:rsid w:val="00576A26"/>
    <w:rsid w:val="005775DE"/>
    <w:rsid w:val="00580C62"/>
    <w:rsid w:val="00580E70"/>
    <w:rsid w:val="00582F85"/>
    <w:rsid w:val="00585492"/>
    <w:rsid w:val="00585F12"/>
    <w:rsid w:val="005875CD"/>
    <w:rsid w:val="005968E2"/>
    <w:rsid w:val="005A014B"/>
    <w:rsid w:val="005A08D7"/>
    <w:rsid w:val="005A242D"/>
    <w:rsid w:val="005A6C25"/>
    <w:rsid w:val="005B0640"/>
    <w:rsid w:val="005B3016"/>
    <w:rsid w:val="005B759F"/>
    <w:rsid w:val="005B7932"/>
    <w:rsid w:val="005C1577"/>
    <w:rsid w:val="005C231B"/>
    <w:rsid w:val="005C287B"/>
    <w:rsid w:val="005C48A4"/>
    <w:rsid w:val="005C4B21"/>
    <w:rsid w:val="005C5576"/>
    <w:rsid w:val="005C6D51"/>
    <w:rsid w:val="005D1374"/>
    <w:rsid w:val="005D23F0"/>
    <w:rsid w:val="005D2511"/>
    <w:rsid w:val="005D3A4A"/>
    <w:rsid w:val="005D46E8"/>
    <w:rsid w:val="005D5074"/>
    <w:rsid w:val="005E0CD8"/>
    <w:rsid w:val="005E0ED6"/>
    <w:rsid w:val="005E2BA9"/>
    <w:rsid w:val="005E472B"/>
    <w:rsid w:val="005E73AA"/>
    <w:rsid w:val="005F066C"/>
    <w:rsid w:val="005F2F20"/>
    <w:rsid w:val="005F4D27"/>
    <w:rsid w:val="005F4E9C"/>
    <w:rsid w:val="00602D13"/>
    <w:rsid w:val="00602FF5"/>
    <w:rsid w:val="00604F1E"/>
    <w:rsid w:val="006110D0"/>
    <w:rsid w:val="00612D72"/>
    <w:rsid w:val="00626760"/>
    <w:rsid w:val="00645C45"/>
    <w:rsid w:val="0064680C"/>
    <w:rsid w:val="00651764"/>
    <w:rsid w:val="00651B6B"/>
    <w:rsid w:val="0065288C"/>
    <w:rsid w:val="00653D46"/>
    <w:rsid w:val="00654523"/>
    <w:rsid w:val="00654C37"/>
    <w:rsid w:val="00655BFA"/>
    <w:rsid w:val="00656CF7"/>
    <w:rsid w:val="006575EE"/>
    <w:rsid w:val="00660274"/>
    <w:rsid w:val="00663366"/>
    <w:rsid w:val="006645F2"/>
    <w:rsid w:val="00665253"/>
    <w:rsid w:val="00665A17"/>
    <w:rsid w:val="00666E86"/>
    <w:rsid w:val="006721C6"/>
    <w:rsid w:val="006728CC"/>
    <w:rsid w:val="00672CEE"/>
    <w:rsid w:val="0067386A"/>
    <w:rsid w:val="006748D0"/>
    <w:rsid w:val="00676568"/>
    <w:rsid w:val="006771A0"/>
    <w:rsid w:val="00680733"/>
    <w:rsid w:val="00683A7A"/>
    <w:rsid w:val="00690FED"/>
    <w:rsid w:val="00692B4E"/>
    <w:rsid w:val="006948A8"/>
    <w:rsid w:val="00696813"/>
    <w:rsid w:val="006A1CBA"/>
    <w:rsid w:val="006A315A"/>
    <w:rsid w:val="006A605C"/>
    <w:rsid w:val="006A651C"/>
    <w:rsid w:val="006A673F"/>
    <w:rsid w:val="006B0DC2"/>
    <w:rsid w:val="006B2B0A"/>
    <w:rsid w:val="006B32EC"/>
    <w:rsid w:val="006B349A"/>
    <w:rsid w:val="006C0854"/>
    <w:rsid w:val="006C1185"/>
    <w:rsid w:val="006C1F5D"/>
    <w:rsid w:val="006C458A"/>
    <w:rsid w:val="006C6334"/>
    <w:rsid w:val="006C6BC7"/>
    <w:rsid w:val="006D492B"/>
    <w:rsid w:val="006E1C1E"/>
    <w:rsid w:val="006E3049"/>
    <w:rsid w:val="006E41A1"/>
    <w:rsid w:val="006E4B09"/>
    <w:rsid w:val="006E63D7"/>
    <w:rsid w:val="006E72E9"/>
    <w:rsid w:val="006E7D2C"/>
    <w:rsid w:val="006F29F2"/>
    <w:rsid w:val="006F4AAD"/>
    <w:rsid w:val="006F6D7C"/>
    <w:rsid w:val="007024D6"/>
    <w:rsid w:val="00703B64"/>
    <w:rsid w:val="00710A88"/>
    <w:rsid w:val="00715382"/>
    <w:rsid w:val="0071584A"/>
    <w:rsid w:val="00715B0C"/>
    <w:rsid w:val="007166A5"/>
    <w:rsid w:val="0072043A"/>
    <w:rsid w:val="00724488"/>
    <w:rsid w:val="00730EEF"/>
    <w:rsid w:val="007314DF"/>
    <w:rsid w:val="00731CB9"/>
    <w:rsid w:val="0073318C"/>
    <w:rsid w:val="007357FA"/>
    <w:rsid w:val="00735BE9"/>
    <w:rsid w:val="00736092"/>
    <w:rsid w:val="00740652"/>
    <w:rsid w:val="00742B95"/>
    <w:rsid w:val="0074413B"/>
    <w:rsid w:val="00746DAA"/>
    <w:rsid w:val="00755477"/>
    <w:rsid w:val="0076027C"/>
    <w:rsid w:val="007606BC"/>
    <w:rsid w:val="00760A4D"/>
    <w:rsid w:val="00761638"/>
    <w:rsid w:val="00762190"/>
    <w:rsid w:val="007626A8"/>
    <w:rsid w:val="007658FA"/>
    <w:rsid w:val="0076671C"/>
    <w:rsid w:val="00767A4D"/>
    <w:rsid w:val="0077273E"/>
    <w:rsid w:val="00774451"/>
    <w:rsid w:val="00774FB2"/>
    <w:rsid w:val="00777376"/>
    <w:rsid w:val="00782A6D"/>
    <w:rsid w:val="007835A5"/>
    <w:rsid w:val="00783887"/>
    <w:rsid w:val="00783B32"/>
    <w:rsid w:val="0078518C"/>
    <w:rsid w:val="00786A40"/>
    <w:rsid w:val="00787BAD"/>
    <w:rsid w:val="007904DD"/>
    <w:rsid w:val="00791DF0"/>
    <w:rsid w:val="00795A32"/>
    <w:rsid w:val="00795F43"/>
    <w:rsid w:val="00797AD4"/>
    <w:rsid w:val="007A2D23"/>
    <w:rsid w:val="007A38E5"/>
    <w:rsid w:val="007A5DBC"/>
    <w:rsid w:val="007A7A4A"/>
    <w:rsid w:val="007B0703"/>
    <w:rsid w:val="007B205A"/>
    <w:rsid w:val="007B2123"/>
    <w:rsid w:val="007B3BE5"/>
    <w:rsid w:val="007B4333"/>
    <w:rsid w:val="007B5D6E"/>
    <w:rsid w:val="007B6009"/>
    <w:rsid w:val="007B7006"/>
    <w:rsid w:val="007C02FC"/>
    <w:rsid w:val="007C1C62"/>
    <w:rsid w:val="007C3941"/>
    <w:rsid w:val="007C4940"/>
    <w:rsid w:val="007C5A72"/>
    <w:rsid w:val="007C618F"/>
    <w:rsid w:val="007C79A9"/>
    <w:rsid w:val="007D125A"/>
    <w:rsid w:val="007D2876"/>
    <w:rsid w:val="007D46A0"/>
    <w:rsid w:val="007D71C0"/>
    <w:rsid w:val="007E01DA"/>
    <w:rsid w:val="007E41D3"/>
    <w:rsid w:val="007F0E7F"/>
    <w:rsid w:val="007F4C90"/>
    <w:rsid w:val="007F4DD5"/>
    <w:rsid w:val="007F688F"/>
    <w:rsid w:val="007F732F"/>
    <w:rsid w:val="00800F8D"/>
    <w:rsid w:val="00801F11"/>
    <w:rsid w:val="00802374"/>
    <w:rsid w:val="00803EFA"/>
    <w:rsid w:val="008051DB"/>
    <w:rsid w:val="0080612E"/>
    <w:rsid w:val="00806768"/>
    <w:rsid w:val="00806808"/>
    <w:rsid w:val="00811659"/>
    <w:rsid w:val="00811738"/>
    <w:rsid w:val="00813880"/>
    <w:rsid w:val="00820924"/>
    <w:rsid w:val="0082306E"/>
    <w:rsid w:val="008235D5"/>
    <w:rsid w:val="00823922"/>
    <w:rsid w:val="00824ECB"/>
    <w:rsid w:val="008253CD"/>
    <w:rsid w:val="00825782"/>
    <w:rsid w:val="008318E0"/>
    <w:rsid w:val="00834DC5"/>
    <w:rsid w:val="00835411"/>
    <w:rsid w:val="0083640F"/>
    <w:rsid w:val="00840CBF"/>
    <w:rsid w:val="00842381"/>
    <w:rsid w:val="0084454C"/>
    <w:rsid w:val="00847085"/>
    <w:rsid w:val="008479CD"/>
    <w:rsid w:val="008611D0"/>
    <w:rsid w:val="00862283"/>
    <w:rsid w:val="00864DBF"/>
    <w:rsid w:val="00865038"/>
    <w:rsid w:val="00865C12"/>
    <w:rsid w:val="00866906"/>
    <w:rsid w:val="008671D9"/>
    <w:rsid w:val="00870DF7"/>
    <w:rsid w:val="008849A8"/>
    <w:rsid w:val="0088503D"/>
    <w:rsid w:val="00886D53"/>
    <w:rsid w:val="00887E19"/>
    <w:rsid w:val="0089235E"/>
    <w:rsid w:val="00895212"/>
    <w:rsid w:val="0089580C"/>
    <w:rsid w:val="00895B5D"/>
    <w:rsid w:val="008A1BAB"/>
    <w:rsid w:val="008A5535"/>
    <w:rsid w:val="008A763A"/>
    <w:rsid w:val="008B1E6B"/>
    <w:rsid w:val="008B39DA"/>
    <w:rsid w:val="008B3CFA"/>
    <w:rsid w:val="008C0027"/>
    <w:rsid w:val="008C4A1F"/>
    <w:rsid w:val="008C70B1"/>
    <w:rsid w:val="008D40F9"/>
    <w:rsid w:val="008D6BC3"/>
    <w:rsid w:val="008D6E38"/>
    <w:rsid w:val="008D78E2"/>
    <w:rsid w:val="008E1BFE"/>
    <w:rsid w:val="008E5FFF"/>
    <w:rsid w:val="008E7660"/>
    <w:rsid w:val="008E7D66"/>
    <w:rsid w:val="008F07E0"/>
    <w:rsid w:val="008F5C5F"/>
    <w:rsid w:val="008F65F1"/>
    <w:rsid w:val="008F72AE"/>
    <w:rsid w:val="00900305"/>
    <w:rsid w:val="00901A0A"/>
    <w:rsid w:val="009026B1"/>
    <w:rsid w:val="009035A8"/>
    <w:rsid w:val="009036C4"/>
    <w:rsid w:val="009061D5"/>
    <w:rsid w:val="00907A35"/>
    <w:rsid w:val="00911560"/>
    <w:rsid w:val="0091189F"/>
    <w:rsid w:val="009123D0"/>
    <w:rsid w:val="00914858"/>
    <w:rsid w:val="009154A5"/>
    <w:rsid w:val="00915953"/>
    <w:rsid w:val="00915ABA"/>
    <w:rsid w:val="00917674"/>
    <w:rsid w:val="009237F7"/>
    <w:rsid w:val="00924B78"/>
    <w:rsid w:val="0092738B"/>
    <w:rsid w:val="00930680"/>
    <w:rsid w:val="009359A3"/>
    <w:rsid w:val="00937D34"/>
    <w:rsid w:val="00940006"/>
    <w:rsid w:val="00941F22"/>
    <w:rsid w:val="00943118"/>
    <w:rsid w:val="00945A1C"/>
    <w:rsid w:val="00945D6C"/>
    <w:rsid w:val="0094626C"/>
    <w:rsid w:val="009502F4"/>
    <w:rsid w:val="00955658"/>
    <w:rsid w:val="00961BB2"/>
    <w:rsid w:val="00963880"/>
    <w:rsid w:val="009664E2"/>
    <w:rsid w:val="00970DB4"/>
    <w:rsid w:val="00971A98"/>
    <w:rsid w:val="00971F20"/>
    <w:rsid w:val="00974D4B"/>
    <w:rsid w:val="0097667C"/>
    <w:rsid w:val="00976747"/>
    <w:rsid w:val="00991041"/>
    <w:rsid w:val="00992A4E"/>
    <w:rsid w:val="00993ECC"/>
    <w:rsid w:val="009A3417"/>
    <w:rsid w:val="009A61E5"/>
    <w:rsid w:val="009B49A1"/>
    <w:rsid w:val="009B616D"/>
    <w:rsid w:val="009B7211"/>
    <w:rsid w:val="009C0708"/>
    <w:rsid w:val="009C0AF8"/>
    <w:rsid w:val="009C1536"/>
    <w:rsid w:val="009C3C51"/>
    <w:rsid w:val="009C3FF7"/>
    <w:rsid w:val="009D0072"/>
    <w:rsid w:val="009D0A5F"/>
    <w:rsid w:val="009D0BDA"/>
    <w:rsid w:val="009D5EFB"/>
    <w:rsid w:val="009D70A8"/>
    <w:rsid w:val="009D7D4C"/>
    <w:rsid w:val="009E40A4"/>
    <w:rsid w:val="009E5DFF"/>
    <w:rsid w:val="009E6D8F"/>
    <w:rsid w:val="009E75A5"/>
    <w:rsid w:val="009F3199"/>
    <w:rsid w:val="009F5F69"/>
    <w:rsid w:val="009F62FC"/>
    <w:rsid w:val="009F7C51"/>
    <w:rsid w:val="00A04EBE"/>
    <w:rsid w:val="00A05460"/>
    <w:rsid w:val="00A10F07"/>
    <w:rsid w:val="00A11696"/>
    <w:rsid w:val="00A127DB"/>
    <w:rsid w:val="00A1578E"/>
    <w:rsid w:val="00A15E0F"/>
    <w:rsid w:val="00A172EC"/>
    <w:rsid w:val="00A250EA"/>
    <w:rsid w:val="00A27C38"/>
    <w:rsid w:val="00A3002B"/>
    <w:rsid w:val="00A307F1"/>
    <w:rsid w:val="00A330D7"/>
    <w:rsid w:val="00A35727"/>
    <w:rsid w:val="00A35B51"/>
    <w:rsid w:val="00A36A20"/>
    <w:rsid w:val="00A36DC8"/>
    <w:rsid w:val="00A408BA"/>
    <w:rsid w:val="00A41ACA"/>
    <w:rsid w:val="00A42BFE"/>
    <w:rsid w:val="00A449F1"/>
    <w:rsid w:val="00A44A7E"/>
    <w:rsid w:val="00A454D7"/>
    <w:rsid w:val="00A50340"/>
    <w:rsid w:val="00A513E3"/>
    <w:rsid w:val="00A55EF9"/>
    <w:rsid w:val="00A56923"/>
    <w:rsid w:val="00A573E2"/>
    <w:rsid w:val="00A61559"/>
    <w:rsid w:val="00A64224"/>
    <w:rsid w:val="00A674E7"/>
    <w:rsid w:val="00A67E5F"/>
    <w:rsid w:val="00A72248"/>
    <w:rsid w:val="00A74AD9"/>
    <w:rsid w:val="00A76342"/>
    <w:rsid w:val="00A775EE"/>
    <w:rsid w:val="00A80055"/>
    <w:rsid w:val="00A80303"/>
    <w:rsid w:val="00A81855"/>
    <w:rsid w:val="00A8507F"/>
    <w:rsid w:val="00A8528B"/>
    <w:rsid w:val="00A8598C"/>
    <w:rsid w:val="00A86846"/>
    <w:rsid w:val="00A876A9"/>
    <w:rsid w:val="00A9155C"/>
    <w:rsid w:val="00A9179D"/>
    <w:rsid w:val="00A927D6"/>
    <w:rsid w:val="00AA221F"/>
    <w:rsid w:val="00AA5480"/>
    <w:rsid w:val="00AA733B"/>
    <w:rsid w:val="00AB47C1"/>
    <w:rsid w:val="00AB48A9"/>
    <w:rsid w:val="00AB518A"/>
    <w:rsid w:val="00AB686C"/>
    <w:rsid w:val="00AB7CFF"/>
    <w:rsid w:val="00AC1C00"/>
    <w:rsid w:val="00AC2E20"/>
    <w:rsid w:val="00AC78F0"/>
    <w:rsid w:val="00AD68E7"/>
    <w:rsid w:val="00AD7F2D"/>
    <w:rsid w:val="00AE1717"/>
    <w:rsid w:val="00AE18DA"/>
    <w:rsid w:val="00AE375D"/>
    <w:rsid w:val="00AE380D"/>
    <w:rsid w:val="00AE6B7B"/>
    <w:rsid w:val="00AE6EE0"/>
    <w:rsid w:val="00AF18B1"/>
    <w:rsid w:val="00AF2A4F"/>
    <w:rsid w:val="00AF7944"/>
    <w:rsid w:val="00B06E18"/>
    <w:rsid w:val="00B07F30"/>
    <w:rsid w:val="00B07FEF"/>
    <w:rsid w:val="00B1122C"/>
    <w:rsid w:val="00B11E0F"/>
    <w:rsid w:val="00B1239E"/>
    <w:rsid w:val="00B1379D"/>
    <w:rsid w:val="00B15141"/>
    <w:rsid w:val="00B17DCD"/>
    <w:rsid w:val="00B23DEA"/>
    <w:rsid w:val="00B24984"/>
    <w:rsid w:val="00B25A0C"/>
    <w:rsid w:val="00B273E2"/>
    <w:rsid w:val="00B30F69"/>
    <w:rsid w:val="00B3120C"/>
    <w:rsid w:val="00B3303B"/>
    <w:rsid w:val="00B339E8"/>
    <w:rsid w:val="00B35655"/>
    <w:rsid w:val="00B408D5"/>
    <w:rsid w:val="00B41634"/>
    <w:rsid w:val="00B553DC"/>
    <w:rsid w:val="00B562CF"/>
    <w:rsid w:val="00B56508"/>
    <w:rsid w:val="00B60111"/>
    <w:rsid w:val="00B627CC"/>
    <w:rsid w:val="00B7784D"/>
    <w:rsid w:val="00B77F68"/>
    <w:rsid w:val="00B83F2B"/>
    <w:rsid w:val="00B851FF"/>
    <w:rsid w:val="00B8678E"/>
    <w:rsid w:val="00BA1BAD"/>
    <w:rsid w:val="00BA5E89"/>
    <w:rsid w:val="00BB0213"/>
    <w:rsid w:val="00BB33F9"/>
    <w:rsid w:val="00BB4271"/>
    <w:rsid w:val="00BB61C6"/>
    <w:rsid w:val="00BB6483"/>
    <w:rsid w:val="00BB7AD4"/>
    <w:rsid w:val="00BC2A02"/>
    <w:rsid w:val="00BC445C"/>
    <w:rsid w:val="00BC6E0D"/>
    <w:rsid w:val="00BD2EDA"/>
    <w:rsid w:val="00BD4DDB"/>
    <w:rsid w:val="00BD5347"/>
    <w:rsid w:val="00BD5F7C"/>
    <w:rsid w:val="00BD6EC8"/>
    <w:rsid w:val="00BE172C"/>
    <w:rsid w:val="00BE47BA"/>
    <w:rsid w:val="00BF768A"/>
    <w:rsid w:val="00C01CA8"/>
    <w:rsid w:val="00C03CCD"/>
    <w:rsid w:val="00C072C4"/>
    <w:rsid w:val="00C0776F"/>
    <w:rsid w:val="00C109BA"/>
    <w:rsid w:val="00C10D2D"/>
    <w:rsid w:val="00C129E9"/>
    <w:rsid w:val="00C13110"/>
    <w:rsid w:val="00C134FF"/>
    <w:rsid w:val="00C158ED"/>
    <w:rsid w:val="00C17202"/>
    <w:rsid w:val="00C20675"/>
    <w:rsid w:val="00C22046"/>
    <w:rsid w:val="00C22B29"/>
    <w:rsid w:val="00C23D97"/>
    <w:rsid w:val="00C27F04"/>
    <w:rsid w:val="00C30205"/>
    <w:rsid w:val="00C320DB"/>
    <w:rsid w:val="00C3255E"/>
    <w:rsid w:val="00C36C7E"/>
    <w:rsid w:val="00C4092B"/>
    <w:rsid w:val="00C47C9A"/>
    <w:rsid w:val="00C5272A"/>
    <w:rsid w:val="00C546F6"/>
    <w:rsid w:val="00C54EBE"/>
    <w:rsid w:val="00C6280D"/>
    <w:rsid w:val="00C64A46"/>
    <w:rsid w:val="00C65E42"/>
    <w:rsid w:val="00C67B4F"/>
    <w:rsid w:val="00C734D4"/>
    <w:rsid w:val="00C76601"/>
    <w:rsid w:val="00C769C4"/>
    <w:rsid w:val="00C821ED"/>
    <w:rsid w:val="00C8691A"/>
    <w:rsid w:val="00C906E5"/>
    <w:rsid w:val="00C9556E"/>
    <w:rsid w:val="00CA03DE"/>
    <w:rsid w:val="00CA2A7C"/>
    <w:rsid w:val="00CA38C6"/>
    <w:rsid w:val="00CA4315"/>
    <w:rsid w:val="00CB0681"/>
    <w:rsid w:val="00CB3229"/>
    <w:rsid w:val="00CB480C"/>
    <w:rsid w:val="00CB61DA"/>
    <w:rsid w:val="00CC241F"/>
    <w:rsid w:val="00CC2F43"/>
    <w:rsid w:val="00CC3B0A"/>
    <w:rsid w:val="00CC4430"/>
    <w:rsid w:val="00CD0A2C"/>
    <w:rsid w:val="00CD13F5"/>
    <w:rsid w:val="00CD49F0"/>
    <w:rsid w:val="00CD4DA4"/>
    <w:rsid w:val="00CD7056"/>
    <w:rsid w:val="00CD7097"/>
    <w:rsid w:val="00CE1CB0"/>
    <w:rsid w:val="00CE2ED7"/>
    <w:rsid w:val="00CE437B"/>
    <w:rsid w:val="00CE6C47"/>
    <w:rsid w:val="00CF0FB2"/>
    <w:rsid w:val="00CF2C45"/>
    <w:rsid w:val="00CF3DD5"/>
    <w:rsid w:val="00CF7B5A"/>
    <w:rsid w:val="00D00574"/>
    <w:rsid w:val="00D01717"/>
    <w:rsid w:val="00D02080"/>
    <w:rsid w:val="00D02C32"/>
    <w:rsid w:val="00D12608"/>
    <w:rsid w:val="00D13D98"/>
    <w:rsid w:val="00D14040"/>
    <w:rsid w:val="00D15AFD"/>
    <w:rsid w:val="00D20CAE"/>
    <w:rsid w:val="00D21097"/>
    <w:rsid w:val="00D2604F"/>
    <w:rsid w:val="00D26390"/>
    <w:rsid w:val="00D26D8B"/>
    <w:rsid w:val="00D27945"/>
    <w:rsid w:val="00D30AAF"/>
    <w:rsid w:val="00D30CF5"/>
    <w:rsid w:val="00D32478"/>
    <w:rsid w:val="00D32970"/>
    <w:rsid w:val="00D3329C"/>
    <w:rsid w:val="00D37FF5"/>
    <w:rsid w:val="00D4145D"/>
    <w:rsid w:val="00D432B5"/>
    <w:rsid w:val="00D43EDC"/>
    <w:rsid w:val="00D45C37"/>
    <w:rsid w:val="00D45C43"/>
    <w:rsid w:val="00D47D94"/>
    <w:rsid w:val="00D5039A"/>
    <w:rsid w:val="00D51D82"/>
    <w:rsid w:val="00D53075"/>
    <w:rsid w:val="00D5559A"/>
    <w:rsid w:val="00D55799"/>
    <w:rsid w:val="00D55B66"/>
    <w:rsid w:val="00D55CE0"/>
    <w:rsid w:val="00D56760"/>
    <w:rsid w:val="00D56E83"/>
    <w:rsid w:val="00D62F1B"/>
    <w:rsid w:val="00D6449E"/>
    <w:rsid w:val="00D64541"/>
    <w:rsid w:val="00D71779"/>
    <w:rsid w:val="00D73AB6"/>
    <w:rsid w:val="00D75168"/>
    <w:rsid w:val="00D77EAD"/>
    <w:rsid w:val="00D80176"/>
    <w:rsid w:val="00D80773"/>
    <w:rsid w:val="00D82C34"/>
    <w:rsid w:val="00D838FE"/>
    <w:rsid w:val="00D84808"/>
    <w:rsid w:val="00D854AC"/>
    <w:rsid w:val="00D85D5F"/>
    <w:rsid w:val="00D8792A"/>
    <w:rsid w:val="00D87A75"/>
    <w:rsid w:val="00D92AC1"/>
    <w:rsid w:val="00D953D5"/>
    <w:rsid w:val="00D95D98"/>
    <w:rsid w:val="00D97A2C"/>
    <w:rsid w:val="00DA1D1B"/>
    <w:rsid w:val="00DA28C3"/>
    <w:rsid w:val="00DA296E"/>
    <w:rsid w:val="00DA4320"/>
    <w:rsid w:val="00DA7ED6"/>
    <w:rsid w:val="00DB05DE"/>
    <w:rsid w:val="00DB065E"/>
    <w:rsid w:val="00DB136B"/>
    <w:rsid w:val="00DB290C"/>
    <w:rsid w:val="00DB2AAD"/>
    <w:rsid w:val="00DB4FA2"/>
    <w:rsid w:val="00DB77FA"/>
    <w:rsid w:val="00DC06A8"/>
    <w:rsid w:val="00DC0FDD"/>
    <w:rsid w:val="00DC1294"/>
    <w:rsid w:val="00DC308D"/>
    <w:rsid w:val="00DC5106"/>
    <w:rsid w:val="00DC591D"/>
    <w:rsid w:val="00DD443E"/>
    <w:rsid w:val="00DD55E0"/>
    <w:rsid w:val="00DD72E1"/>
    <w:rsid w:val="00DE0F32"/>
    <w:rsid w:val="00DE1E59"/>
    <w:rsid w:val="00DE291B"/>
    <w:rsid w:val="00DE2A08"/>
    <w:rsid w:val="00DE3002"/>
    <w:rsid w:val="00DE3C7A"/>
    <w:rsid w:val="00DE4959"/>
    <w:rsid w:val="00DE5052"/>
    <w:rsid w:val="00DE66A3"/>
    <w:rsid w:val="00DE75AE"/>
    <w:rsid w:val="00DF3EE9"/>
    <w:rsid w:val="00E034D6"/>
    <w:rsid w:val="00E0439F"/>
    <w:rsid w:val="00E0696D"/>
    <w:rsid w:val="00E105AC"/>
    <w:rsid w:val="00E117CC"/>
    <w:rsid w:val="00E11D7C"/>
    <w:rsid w:val="00E122F8"/>
    <w:rsid w:val="00E12936"/>
    <w:rsid w:val="00E14F70"/>
    <w:rsid w:val="00E16416"/>
    <w:rsid w:val="00E21241"/>
    <w:rsid w:val="00E231D2"/>
    <w:rsid w:val="00E27CBA"/>
    <w:rsid w:val="00E31818"/>
    <w:rsid w:val="00E35D6A"/>
    <w:rsid w:val="00E36452"/>
    <w:rsid w:val="00E37375"/>
    <w:rsid w:val="00E403DF"/>
    <w:rsid w:val="00E40FDC"/>
    <w:rsid w:val="00E411AF"/>
    <w:rsid w:val="00E41969"/>
    <w:rsid w:val="00E4374D"/>
    <w:rsid w:val="00E437EA"/>
    <w:rsid w:val="00E43DE7"/>
    <w:rsid w:val="00E43DEC"/>
    <w:rsid w:val="00E51929"/>
    <w:rsid w:val="00E530D2"/>
    <w:rsid w:val="00E5497E"/>
    <w:rsid w:val="00E573D5"/>
    <w:rsid w:val="00E57E3A"/>
    <w:rsid w:val="00E601A6"/>
    <w:rsid w:val="00E6161D"/>
    <w:rsid w:val="00E6188A"/>
    <w:rsid w:val="00E6370C"/>
    <w:rsid w:val="00E65966"/>
    <w:rsid w:val="00E676E1"/>
    <w:rsid w:val="00E7189C"/>
    <w:rsid w:val="00E75782"/>
    <w:rsid w:val="00E760F6"/>
    <w:rsid w:val="00E77152"/>
    <w:rsid w:val="00E8121F"/>
    <w:rsid w:val="00E831C2"/>
    <w:rsid w:val="00E86199"/>
    <w:rsid w:val="00E87327"/>
    <w:rsid w:val="00E90BA9"/>
    <w:rsid w:val="00E94793"/>
    <w:rsid w:val="00E975B9"/>
    <w:rsid w:val="00EA178B"/>
    <w:rsid w:val="00EA200D"/>
    <w:rsid w:val="00EA2575"/>
    <w:rsid w:val="00EA7DD1"/>
    <w:rsid w:val="00EB121C"/>
    <w:rsid w:val="00EB1E68"/>
    <w:rsid w:val="00EB2AA0"/>
    <w:rsid w:val="00EB3C20"/>
    <w:rsid w:val="00EB3DAE"/>
    <w:rsid w:val="00EB60FC"/>
    <w:rsid w:val="00EC3BC6"/>
    <w:rsid w:val="00EC4D99"/>
    <w:rsid w:val="00ED0195"/>
    <w:rsid w:val="00ED034D"/>
    <w:rsid w:val="00ED0B2E"/>
    <w:rsid w:val="00ED359E"/>
    <w:rsid w:val="00ED48CA"/>
    <w:rsid w:val="00ED73E4"/>
    <w:rsid w:val="00EE16B6"/>
    <w:rsid w:val="00EE18AF"/>
    <w:rsid w:val="00EE1C22"/>
    <w:rsid w:val="00EE595C"/>
    <w:rsid w:val="00EF08D2"/>
    <w:rsid w:val="00EF0E24"/>
    <w:rsid w:val="00EF1DFE"/>
    <w:rsid w:val="00EF4DBE"/>
    <w:rsid w:val="00EF5C37"/>
    <w:rsid w:val="00EF7126"/>
    <w:rsid w:val="00F005B1"/>
    <w:rsid w:val="00F00C65"/>
    <w:rsid w:val="00F02AF4"/>
    <w:rsid w:val="00F030E2"/>
    <w:rsid w:val="00F044C1"/>
    <w:rsid w:val="00F06F4A"/>
    <w:rsid w:val="00F14248"/>
    <w:rsid w:val="00F14C88"/>
    <w:rsid w:val="00F15496"/>
    <w:rsid w:val="00F166A3"/>
    <w:rsid w:val="00F169CD"/>
    <w:rsid w:val="00F21EBD"/>
    <w:rsid w:val="00F248AE"/>
    <w:rsid w:val="00F249A1"/>
    <w:rsid w:val="00F25532"/>
    <w:rsid w:val="00F25BDC"/>
    <w:rsid w:val="00F3487D"/>
    <w:rsid w:val="00F34B4C"/>
    <w:rsid w:val="00F369E1"/>
    <w:rsid w:val="00F43F53"/>
    <w:rsid w:val="00F454E6"/>
    <w:rsid w:val="00F459D4"/>
    <w:rsid w:val="00F4688C"/>
    <w:rsid w:val="00F5328F"/>
    <w:rsid w:val="00F57856"/>
    <w:rsid w:val="00F578D2"/>
    <w:rsid w:val="00F633E5"/>
    <w:rsid w:val="00F63572"/>
    <w:rsid w:val="00F635C1"/>
    <w:rsid w:val="00F64A44"/>
    <w:rsid w:val="00F66DD4"/>
    <w:rsid w:val="00F733EF"/>
    <w:rsid w:val="00F73E36"/>
    <w:rsid w:val="00F76CA4"/>
    <w:rsid w:val="00F80EA6"/>
    <w:rsid w:val="00F813DE"/>
    <w:rsid w:val="00F81CF7"/>
    <w:rsid w:val="00F81F48"/>
    <w:rsid w:val="00F90F4F"/>
    <w:rsid w:val="00F93B2B"/>
    <w:rsid w:val="00F9437D"/>
    <w:rsid w:val="00F965FF"/>
    <w:rsid w:val="00FA10F0"/>
    <w:rsid w:val="00FA6F51"/>
    <w:rsid w:val="00FA7965"/>
    <w:rsid w:val="00FB3F60"/>
    <w:rsid w:val="00FB6F84"/>
    <w:rsid w:val="00FC07CA"/>
    <w:rsid w:val="00FC1061"/>
    <w:rsid w:val="00FC22B1"/>
    <w:rsid w:val="00FC2F9F"/>
    <w:rsid w:val="00FC3FB3"/>
    <w:rsid w:val="00FC54FE"/>
    <w:rsid w:val="00FC59A0"/>
    <w:rsid w:val="00FC7959"/>
    <w:rsid w:val="00FD05E6"/>
    <w:rsid w:val="00FD0EDF"/>
    <w:rsid w:val="00FD1B5B"/>
    <w:rsid w:val="00FD4DEF"/>
    <w:rsid w:val="00FD7827"/>
    <w:rsid w:val="00FD7B73"/>
    <w:rsid w:val="00FE018E"/>
    <w:rsid w:val="00FE525F"/>
    <w:rsid w:val="00FE63EA"/>
    <w:rsid w:val="00FE6D74"/>
    <w:rsid w:val="00FE6E4B"/>
    <w:rsid w:val="00FF485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46F60"/>
  <w15:chartTrackingRefBased/>
  <w15:docId w15:val="{2BB2F502-8C90-8443-9DEE-30E62A7E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Bullet">
    <w:name w:val="List Bullet"/>
    <w:basedOn w:val="Normal"/>
    <w:pPr>
      <w:numPr>
        <w:numId w:val="9"/>
      </w:numPr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563C1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https://rdxfootmark.naukri.com/v2/track/openCv?trackingInfo=988fe78ebd01d77311f8fadb4b4dabd3134f530e18705c4458440321091b5b58140a180718495d5f1b4d58515c424154181c084b281e0103030713475f5c0053580f1b425c4c01090340281e010313011340595d0b4d584b50535a4f162e024b4340010d120213105b5c0c004d145c455715445a5c5d57421a081105431458090d074b100a12031753444f4a081e010303071648585c09524c1300034e6&amp;docType=doc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Application-Cum-Curriculum Vitae</vt:lpstr>
    </vt:vector>
  </TitlesOfParts>
  <Company>hari1</Company>
  <LinksUpToDate>false</LinksUpToDate>
  <CharactersWithSpaces>23772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Application-Cum-Curriculum Vitae</dc:title>
  <dc:subject/>
  <dc:creator>user</dc:creator>
  <cp:keywords/>
  <cp:lastModifiedBy>Guest User</cp:lastModifiedBy>
  <cp:revision>3</cp:revision>
  <cp:lastPrinted>1899-12-31T18:30:00Z</cp:lastPrinted>
  <dcterms:created xsi:type="dcterms:W3CDTF">2022-06-20T10:09:00Z</dcterms:created>
  <dcterms:modified xsi:type="dcterms:W3CDTF">2022-06-20T10:09:00Z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-234053470</vt:i4>
  </property>
</Properties>
</file>