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17A" w:rsidRDefault="00F271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</w:p>
    <w:p w:rsidR="00F2717A" w:rsidRDefault="00A62BF2">
      <w:r>
        <w:rPr>
          <w:noProof/>
        </w:rPr>
        <w:drawing>
          <wp:inline distT="0" distB="0" distL="0" distR="0">
            <wp:extent cx="1238250" cy="1600200"/>
            <wp:effectExtent l="0" t="0" r="0" b="0"/>
            <wp:docPr id="5" name="image1.jpg" descr="passport siz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assport siz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139700</wp:posOffset>
                </wp:positionV>
                <wp:extent cx="3022600" cy="1422400"/>
                <wp:effectExtent l="0" t="0" r="0" b="0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41050" y="3075150"/>
                          <a:ext cx="3009900" cy="1409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9900" h="1409700" extrusionOk="0">
                              <a:moveTo>
                                <a:pt x="0" y="0"/>
                              </a:moveTo>
                              <a:lnTo>
                                <a:pt x="0" y="1409700"/>
                              </a:lnTo>
                              <a:lnTo>
                                <a:pt x="3009900" y="1409700"/>
                              </a:lnTo>
                              <a:lnTo>
                                <a:pt x="3009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2717A" w:rsidRDefault="00A62BF2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</w:rPr>
                              <w:t>CONTACT</w:t>
                            </w:r>
                          </w:p>
                          <w:p w:rsidR="00F2717A" w:rsidRDefault="00A62BF2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Bookman Old Style" w:eastAsia="Bookman Old Style" w:hAnsi="Bookman Old Style" w:cs="Bookman Old Style"/>
                                <w:b/>
                                <w:color w:val="000000"/>
                                <w:sz w:val="20"/>
                              </w:rPr>
                              <w:t xml:space="preserve">Email: </w:t>
                            </w:r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FF"/>
                                <w:sz w:val="24"/>
                                <w:u w:val="single"/>
                              </w:rPr>
                              <w:t>prasanna.elec@bhavansvc.ac.in</w:t>
                            </w:r>
                          </w:p>
                          <w:p w:rsidR="00F2717A" w:rsidRDefault="00A62BF2">
                            <w:pPr>
                              <w:spacing w:after="0"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4"/>
                              </w:rPr>
                              <w:t>Vidwaan</w:t>
                            </w:r>
                            <w:proofErr w:type="spellEnd"/>
                            <w:r>
                              <w:rPr>
                                <w:rFonts w:ascii="Bookman Old Style" w:eastAsia="Bookman Old Style" w:hAnsi="Bookman Old Style" w:cs="Bookman Old Style"/>
                                <w:color w:val="000000"/>
                                <w:sz w:val="24"/>
                              </w:rPr>
                              <w:t>-ID: 175321</w:t>
                            </w:r>
                          </w:p>
                          <w:p w:rsidR="00F2717A" w:rsidRDefault="00A62BF2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ORCID-id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555555"/>
                                <w:sz w:val="24"/>
                                <w:highlight w:val="white"/>
                                <w:u w:val="single"/>
                              </w:rPr>
                              <w:t>0000-0003-1650-9402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:rsidR="00F2717A" w:rsidRDefault="00A62BF2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139700</wp:posOffset>
                </wp:positionV>
                <wp:extent cx="3022600" cy="142240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2600" cy="1422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2717A" w:rsidRDefault="00A62BF2">
      <w:pPr>
        <w:spacing w:after="0"/>
        <w:ind w:left="-36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Name: </w:t>
      </w:r>
      <w:proofErr w:type="spellStart"/>
      <w:r>
        <w:rPr>
          <w:b/>
          <w:sz w:val="28"/>
          <w:szCs w:val="28"/>
        </w:rPr>
        <w:t>Mrs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M.Prasanna</w:t>
      </w:r>
      <w:proofErr w:type="spellEnd"/>
      <w:proofErr w:type="gramEnd"/>
    </w:p>
    <w:p w:rsidR="00F2717A" w:rsidRDefault="00A62BF2">
      <w:pPr>
        <w:spacing w:after="0"/>
        <w:ind w:left="-360"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Department: </w:t>
      </w:r>
      <w:r>
        <w:rPr>
          <w:sz w:val="28"/>
          <w:szCs w:val="28"/>
        </w:rPr>
        <w:t>Physics &amp; Electronics</w:t>
      </w:r>
    </w:p>
    <w:p w:rsidR="00F2717A" w:rsidRDefault="00A62BF2">
      <w:pPr>
        <w:spacing w:after="0"/>
        <w:ind w:left="-360"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Designation: </w:t>
      </w:r>
      <w:r>
        <w:rPr>
          <w:sz w:val="28"/>
          <w:szCs w:val="28"/>
        </w:rPr>
        <w:t xml:space="preserve">Assistant Professor </w:t>
      </w:r>
      <w:proofErr w:type="gramStart"/>
      <w:r>
        <w:rPr>
          <w:sz w:val="28"/>
          <w:szCs w:val="28"/>
        </w:rPr>
        <w:t>( Sr.</w:t>
      </w:r>
      <w:proofErr w:type="gramEnd"/>
      <w:r>
        <w:rPr>
          <w:sz w:val="28"/>
          <w:szCs w:val="28"/>
        </w:rPr>
        <w:t xml:space="preserve"> Grade)</w:t>
      </w:r>
    </w:p>
    <w:p w:rsidR="00F2717A" w:rsidRDefault="00A62BF2">
      <w:pPr>
        <w:spacing w:after="0"/>
        <w:ind w:left="-360"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Qualifications: </w:t>
      </w:r>
      <w:proofErr w:type="spellStart"/>
      <w:proofErr w:type="gramStart"/>
      <w:r>
        <w:rPr>
          <w:sz w:val="28"/>
          <w:szCs w:val="28"/>
        </w:rPr>
        <w:t>M.Sc</w:t>
      </w:r>
      <w:proofErr w:type="spellEnd"/>
      <w:proofErr w:type="gramEnd"/>
      <w:r>
        <w:rPr>
          <w:sz w:val="28"/>
          <w:szCs w:val="28"/>
        </w:rPr>
        <w:t xml:space="preserve"> (Tech) in Appl. Electronics, PGDCS. </w:t>
      </w:r>
    </w:p>
    <w:p w:rsidR="00F2717A" w:rsidRDefault="00A62BF2">
      <w:pPr>
        <w:spacing w:after="0"/>
        <w:ind w:left="-360"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Years of Experience: </w:t>
      </w:r>
      <w:r>
        <w:rPr>
          <w:sz w:val="28"/>
          <w:szCs w:val="28"/>
        </w:rPr>
        <w:t>29 Years</w:t>
      </w:r>
    </w:p>
    <w:p w:rsidR="00F2717A" w:rsidRDefault="00A62BF2">
      <w:r>
        <w:rPr>
          <w:b/>
          <w:sz w:val="28"/>
          <w:szCs w:val="28"/>
        </w:rPr>
        <w:t>Areas of Interest</w:t>
      </w:r>
      <w:r>
        <w:rPr>
          <w:sz w:val="28"/>
          <w:szCs w:val="28"/>
        </w:rPr>
        <w:t xml:space="preserve">: Embedded systems, </w:t>
      </w:r>
      <w:proofErr w:type="spellStart"/>
      <w:r>
        <w:rPr>
          <w:sz w:val="28"/>
          <w:szCs w:val="28"/>
        </w:rPr>
        <w:t>IoT</w:t>
      </w:r>
      <w:proofErr w:type="spellEnd"/>
      <w:r>
        <w:rPr>
          <w:sz w:val="28"/>
          <w:szCs w:val="28"/>
        </w:rPr>
        <w:t xml:space="preserve"> (Internet of Things – sensors and devices)</w:t>
      </w:r>
    </w:p>
    <w:p w:rsidR="00F2717A" w:rsidRDefault="00F2717A"/>
    <w:p w:rsidR="00F2717A" w:rsidRDefault="00A62BF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Publications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2717A" w:rsidRDefault="00A62B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National </w:t>
      </w:r>
    </w:p>
    <w:p w:rsidR="00F2717A" w:rsidRDefault="00F2717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717A" w:rsidRDefault="00A62B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rPr>
          <w:color w:val="1D2228"/>
        </w:rPr>
      </w:pPr>
      <w:proofErr w:type="spellStart"/>
      <w:r>
        <w:rPr>
          <w:rFonts w:ascii="New serif" w:eastAsia="New serif" w:hAnsi="New serif" w:cs="New serif"/>
          <w:color w:val="1D2228"/>
          <w:sz w:val="24"/>
          <w:szCs w:val="24"/>
        </w:rPr>
        <w:t>Prasanna</w:t>
      </w:r>
      <w:proofErr w:type="spellEnd"/>
      <w:r>
        <w:rPr>
          <w:rFonts w:ascii="New serif" w:eastAsia="New serif" w:hAnsi="New serif" w:cs="New serif"/>
          <w:color w:val="1D2228"/>
          <w:sz w:val="24"/>
          <w:szCs w:val="24"/>
        </w:rPr>
        <w:t xml:space="preserve">, M., &amp; </w:t>
      </w:r>
      <w:proofErr w:type="spellStart"/>
      <w:r>
        <w:rPr>
          <w:rFonts w:ascii="New serif" w:eastAsia="New serif" w:hAnsi="New serif" w:cs="New serif"/>
          <w:color w:val="1D2228"/>
          <w:sz w:val="24"/>
          <w:szCs w:val="24"/>
        </w:rPr>
        <w:t>Mallikarjun</w:t>
      </w:r>
      <w:proofErr w:type="spellEnd"/>
      <w:r>
        <w:rPr>
          <w:rFonts w:ascii="New serif" w:eastAsia="New serif" w:hAnsi="New serif" w:cs="New serif"/>
          <w:color w:val="1D2228"/>
          <w:sz w:val="24"/>
          <w:szCs w:val="24"/>
        </w:rPr>
        <w:t xml:space="preserve"> Rao, S.P. (Feb 1997), Single Cycle Ferro electric Hysteresis Loop Tracer in </w:t>
      </w:r>
      <w:r>
        <w:rPr>
          <w:rFonts w:ascii="New serif" w:eastAsia="New serif" w:hAnsi="New serif" w:cs="New serif"/>
          <w:i/>
          <w:color w:val="1D2228"/>
          <w:sz w:val="24"/>
          <w:szCs w:val="24"/>
        </w:rPr>
        <w:t xml:space="preserve">Indian Journal of pure and Applied </w:t>
      </w:r>
      <w:proofErr w:type="gramStart"/>
      <w:r>
        <w:rPr>
          <w:rFonts w:ascii="New serif" w:eastAsia="New serif" w:hAnsi="New serif" w:cs="New serif"/>
          <w:i/>
          <w:color w:val="1D2228"/>
          <w:sz w:val="24"/>
          <w:szCs w:val="24"/>
        </w:rPr>
        <w:t>Physics</w:t>
      </w:r>
      <w:r>
        <w:rPr>
          <w:rFonts w:ascii="New serif" w:eastAsia="New serif" w:hAnsi="New serif" w:cs="New serif"/>
          <w:color w:val="1D2228"/>
          <w:sz w:val="24"/>
          <w:szCs w:val="24"/>
        </w:rPr>
        <w:t>,  Vol.</w:t>
      </w:r>
      <w:proofErr w:type="gramEnd"/>
      <w:r>
        <w:rPr>
          <w:rFonts w:ascii="New serif" w:eastAsia="New serif" w:hAnsi="New serif" w:cs="New serif"/>
          <w:color w:val="1D2228"/>
          <w:sz w:val="24"/>
          <w:szCs w:val="24"/>
        </w:rPr>
        <w:t>35, pp 100-103.</w:t>
      </w:r>
    </w:p>
    <w:p w:rsidR="00F2717A" w:rsidRDefault="00A62B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rPr>
          <w:color w:val="1D2228"/>
        </w:rPr>
      </w:pPr>
      <w:proofErr w:type="spellStart"/>
      <w:r>
        <w:rPr>
          <w:rFonts w:ascii="New serif" w:eastAsia="New serif" w:hAnsi="New serif" w:cs="New serif"/>
          <w:color w:val="1D2228"/>
          <w:sz w:val="24"/>
          <w:szCs w:val="24"/>
        </w:rPr>
        <w:t>Mallikarjuna</w:t>
      </w:r>
      <w:proofErr w:type="spellEnd"/>
      <w:r>
        <w:rPr>
          <w:rFonts w:ascii="New serif" w:eastAsia="New serif" w:hAnsi="New serif" w:cs="New serif"/>
          <w:color w:val="1D2228"/>
          <w:sz w:val="24"/>
          <w:szCs w:val="24"/>
        </w:rPr>
        <w:t xml:space="preserve"> Rao, K., </w:t>
      </w:r>
      <w:proofErr w:type="spellStart"/>
      <w:r>
        <w:rPr>
          <w:rFonts w:ascii="New serif" w:eastAsia="New serif" w:hAnsi="New serif" w:cs="New serif"/>
          <w:color w:val="1D2228"/>
          <w:sz w:val="24"/>
          <w:szCs w:val="24"/>
        </w:rPr>
        <w:t>Prasanna</w:t>
      </w:r>
      <w:proofErr w:type="spellEnd"/>
      <w:r>
        <w:rPr>
          <w:rFonts w:ascii="New serif" w:eastAsia="New serif" w:hAnsi="New serif" w:cs="New serif"/>
          <w:color w:val="1D2228"/>
          <w:sz w:val="24"/>
          <w:szCs w:val="24"/>
        </w:rPr>
        <w:t xml:space="preserve">, M., </w:t>
      </w:r>
      <w:proofErr w:type="spellStart"/>
      <w:r>
        <w:rPr>
          <w:rFonts w:ascii="New serif" w:eastAsia="New serif" w:hAnsi="New serif" w:cs="New serif"/>
          <w:color w:val="1D2228"/>
          <w:sz w:val="24"/>
          <w:szCs w:val="24"/>
        </w:rPr>
        <w:t>Aparna</w:t>
      </w:r>
      <w:proofErr w:type="spellEnd"/>
      <w:r>
        <w:rPr>
          <w:rFonts w:ascii="New serif" w:eastAsia="New serif" w:hAnsi="New serif" w:cs="New serif"/>
          <w:color w:val="1D2228"/>
          <w:sz w:val="24"/>
          <w:szCs w:val="24"/>
        </w:rPr>
        <w:t xml:space="preserve"> D &amp; </w:t>
      </w:r>
      <w:proofErr w:type="spellStart"/>
      <w:r>
        <w:rPr>
          <w:rFonts w:ascii="New serif" w:eastAsia="New serif" w:hAnsi="New serif" w:cs="New serif"/>
          <w:color w:val="1D2228"/>
          <w:sz w:val="24"/>
          <w:szCs w:val="24"/>
        </w:rPr>
        <w:t>Mallikarjun</w:t>
      </w:r>
      <w:proofErr w:type="spellEnd"/>
      <w:r>
        <w:rPr>
          <w:rFonts w:ascii="New serif" w:eastAsia="New serif" w:hAnsi="New serif" w:cs="New serif"/>
          <w:color w:val="1D2228"/>
          <w:sz w:val="24"/>
          <w:szCs w:val="24"/>
        </w:rPr>
        <w:t xml:space="preserve"> Rao, S.P., (February 1997), Software Compensation of Ferro electric hysteresis loop, </w:t>
      </w:r>
      <w:r>
        <w:rPr>
          <w:rFonts w:ascii="New serif" w:eastAsia="New serif" w:hAnsi="New serif" w:cs="New serif"/>
          <w:i/>
          <w:color w:val="1D2228"/>
          <w:sz w:val="24"/>
          <w:szCs w:val="24"/>
        </w:rPr>
        <w:t xml:space="preserve">Indian Journal of Pure and </w:t>
      </w:r>
      <w:proofErr w:type="gramStart"/>
      <w:r>
        <w:rPr>
          <w:rFonts w:ascii="New serif" w:eastAsia="New serif" w:hAnsi="New serif" w:cs="New serif"/>
          <w:i/>
          <w:color w:val="1D2228"/>
          <w:sz w:val="24"/>
          <w:szCs w:val="24"/>
        </w:rPr>
        <w:t>Applied  Physics</w:t>
      </w:r>
      <w:proofErr w:type="gramEnd"/>
      <w:r>
        <w:rPr>
          <w:rFonts w:ascii="New serif" w:eastAsia="New serif" w:hAnsi="New serif" w:cs="New serif"/>
          <w:i/>
          <w:color w:val="1D2228"/>
          <w:sz w:val="24"/>
          <w:szCs w:val="24"/>
        </w:rPr>
        <w:t>,</w:t>
      </w:r>
      <w:r>
        <w:rPr>
          <w:rFonts w:ascii="New serif" w:eastAsia="New serif" w:hAnsi="New serif" w:cs="New serif"/>
          <w:color w:val="1D2228"/>
          <w:sz w:val="24"/>
          <w:szCs w:val="24"/>
        </w:rPr>
        <w:t>   Vol.35, pp.115-117,</w:t>
      </w:r>
    </w:p>
    <w:p w:rsidR="00F2717A" w:rsidRDefault="00A62BF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rPr>
          <w:color w:val="1D2228"/>
        </w:rPr>
      </w:pPr>
      <w:proofErr w:type="spellStart"/>
      <w:r>
        <w:rPr>
          <w:rFonts w:ascii="New serif" w:eastAsia="New serif" w:hAnsi="New serif" w:cs="New serif"/>
          <w:color w:val="1D2228"/>
          <w:sz w:val="24"/>
          <w:szCs w:val="24"/>
        </w:rPr>
        <w:t>Prasanna</w:t>
      </w:r>
      <w:proofErr w:type="spellEnd"/>
      <w:r>
        <w:rPr>
          <w:rFonts w:ascii="New serif" w:eastAsia="New serif" w:hAnsi="New serif" w:cs="New serif"/>
          <w:color w:val="1D2228"/>
          <w:sz w:val="24"/>
          <w:szCs w:val="24"/>
        </w:rPr>
        <w:t xml:space="preserve">, M., </w:t>
      </w:r>
      <w:proofErr w:type="spellStart"/>
      <w:r>
        <w:rPr>
          <w:rFonts w:ascii="New serif" w:eastAsia="New serif" w:hAnsi="New serif" w:cs="New serif"/>
          <w:color w:val="1D2228"/>
          <w:sz w:val="24"/>
          <w:szCs w:val="24"/>
        </w:rPr>
        <w:t>Aparna</w:t>
      </w:r>
      <w:proofErr w:type="spellEnd"/>
      <w:r>
        <w:rPr>
          <w:rFonts w:ascii="New serif" w:eastAsia="New serif" w:hAnsi="New serif" w:cs="New serif"/>
          <w:color w:val="1D2228"/>
          <w:sz w:val="24"/>
          <w:szCs w:val="24"/>
        </w:rPr>
        <w:t xml:space="preserve">, D., </w:t>
      </w:r>
      <w:proofErr w:type="spellStart"/>
      <w:r>
        <w:rPr>
          <w:rFonts w:ascii="New serif" w:eastAsia="New serif" w:hAnsi="New serif" w:cs="New serif"/>
          <w:color w:val="1D2228"/>
          <w:sz w:val="24"/>
          <w:szCs w:val="24"/>
        </w:rPr>
        <w:t>Mallikarjuna</w:t>
      </w:r>
      <w:proofErr w:type="spellEnd"/>
      <w:r>
        <w:rPr>
          <w:rFonts w:ascii="New serif" w:eastAsia="New serif" w:hAnsi="New serif" w:cs="New serif"/>
          <w:color w:val="1D2228"/>
          <w:sz w:val="24"/>
          <w:szCs w:val="24"/>
        </w:rPr>
        <w:t xml:space="preserve"> Rao, K</w:t>
      </w:r>
      <w:r>
        <w:rPr>
          <w:rFonts w:ascii="New serif" w:eastAsia="New serif" w:hAnsi="New serif" w:cs="New serif"/>
          <w:color w:val="1D2228"/>
          <w:sz w:val="24"/>
          <w:szCs w:val="24"/>
        </w:rPr>
        <w:t xml:space="preserve">., &amp; </w:t>
      </w:r>
      <w:proofErr w:type="spellStart"/>
      <w:r>
        <w:rPr>
          <w:rFonts w:ascii="New serif" w:eastAsia="New serif" w:hAnsi="New serif" w:cs="New serif"/>
          <w:color w:val="1D2228"/>
          <w:sz w:val="24"/>
          <w:szCs w:val="24"/>
        </w:rPr>
        <w:t>Mallikarjun</w:t>
      </w:r>
      <w:proofErr w:type="spellEnd"/>
      <w:r>
        <w:rPr>
          <w:rFonts w:ascii="New serif" w:eastAsia="New serif" w:hAnsi="New serif" w:cs="New serif"/>
          <w:color w:val="1D2228"/>
          <w:sz w:val="24"/>
          <w:szCs w:val="24"/>
        </w:rPr>
        <w:t xml:space="preserve"> Rao, S.P., (September.1995), Compensation of Ferro electric hysteresis loop using TUTSIM S/</w:t>
      </w:r>
      <w:proofErr w:type="gramStart"/>
      <w:r>
        <w:rPr>
          <w:rFonts w:ascii="New serif" w:eastAsia="New serif" w:hAnsi="New serif" w:cs="New serif"/>
          <w:color w:val="1D2228"/>
          <w:sz w:val="24"/>
          <w:szCs w:val="24"/>
        </w:rPr>
        <w:t>W  package</w:t>
      </w:r>
      <w:proofErr w:type="gramEnd"/>
      <w:r>
        <w:rPr>
          <w:rFonts w:ascii="New serif" w:eastAsia="New serif" w:hAnsi="New serif" w:cs="New serif"/>
          <w:color w:val="1D2228"/>
          <w:sz w:val="24"/>
          <w:szCs w:val="24"/>
        </w:rPr>
        <w:t>, </w:t>
      </w:r>
      <w:r>
        <w:rPr>
          <w:rFonts w:ascii="New serif" w:eastAsia="New serif" w:hAnsi="New serif" w:cs="New serif"/>
          <w:i/>
          <w:color w:val="1D2228"/>
          <w:sz w:val="24"/>
          <w:szCs w:val="24"/>
        </w:rPr>
        <w:t>Bulletin of the Indian Association of Physics Teachers,</w:t>
      </w:r>
      <w:r>
        <w:rPr>
          <w:rFonts w:ascii="New serif" w:eastAsia="New serif" w:hAnsi="New serif" w:cs="New serif"/>
          <w:color w:val="1D2228"/>
          <w:sz w:val="24"/>
          <w:szCs w:val="24"/>
        </w:rPr>
        <w:t> Vol.12, No.4, pp.275-278,.</w:t>
      </w:r>
    </w:p>
    <w:p w:rsidR="00F2717A" w:rsidRDefault="00A62BF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Books published:</w:t>
      </w:r>
    </w:p>
    <w:p w:rsidR="00F2717A" w:rsidRDefault="00A62BF2">
      <w:pPr>
        <w:spacing w:before="240"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 authored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text book titled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B.Sc.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Electronics 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year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text book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for  BSc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Electronics first year students   from  Telugu academy in 2017.</w:t>
      </w:r>
    </w:p>
    <w:p w:rsidR="00F2717A" w:rsidRDefault="00A62BF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Research Grant/Award: </w:t>
      </w:r>
    </w:p>
    <w:p w:rsidR="00F2717A" w:rsidRDefault="00A62B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 an invention award/grant from NRDC, New Delhi, in 1996, for developing an instrument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Single cycle ferroelectric Hysteresis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loop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Tracer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F2717A" w:rsidRDefault="00F2717A"/>
    <w:p w:rsidR="00F2717A" w:rsidRDefault="00F2717A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2717A" w:rsidRDefault="00A62BF2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SEMINARS &amp; WORKSHOPS ATTENDED</w:t>
      </w:r>
    </w:p>
    <w:p w:rsidR="00F2717A" w:rsidRDefault="00A62B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Successfully completed and Qualified the Exam of One Week Workshop on “Data Analysis in MS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Excel”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online mode) organized by REST Society for Research International (RSRI)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Krishnagiri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Tamil Nadu, India  from 17 May 2021 to 21 May 2021</w:t>
      </w:r>
    </w:p>
    <w:p w:rsidR="00F2717A" w:rsidRDefault="00A62B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Participated in online 3 Day workshop on “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Scilab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organised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the Teaching Learning Centre (ICT) at IIT Bombay, funded by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Pandit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Madan Mohan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Malaviya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National Mission on Teachers and Teaching (PMMMNMTT), Govt. of India from 04 March to  06 March 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2717A" w:rsidRDefault="008C4A91" w:rsidP="008C4A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Organized </w:t>
      </w:r>
      <w:r w:rsidR="00A62BF2">
        <w:rPr>
          <w:rFonts w:ascii="Times New Roman" w:eastAsia="Times New Roman" w:hAnsi="Times New Roman" w:cs="Times New Roman"/>
          <w:color w:val="000000"/>
          <w:sz w:val="24"/>
          <w:szCs w:val="24"/>
        </w:rPr>
        <w:t>a 3-day Workshop on</w:t>
      </w:r>
      <w:r w:rsidR="00A6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“Embedded Systems using </w:t>
      </w:r>
      <w:proofErr w:type="spellStart"/>
      <w:r w:rsidR="00A6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TinkerCAD</w:t>
      </w:r>
      <w:proofErr w:type="spellEnd"/>
      <w:r w:rsidR="00A6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” </w:t>
      </w:r>
      <w:r w:rsidR="00A62BF2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 w:rsidR="00A6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A62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behalf of   The Dept. of Physics &amp; Electronics under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DBT star college s</w:t>
      </w:r>
      <w:r w:rsidR="00A62B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cheme</w:t>
      </w:r>
      <w:r w:rsidR="00A62BF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A62B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A62B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from 19-1-21   to    21-2-21</w:t>
      </w:r>
    </w:p>
    <w:p w:rsidR="00F2717A" w:rsidRDefault="00A62B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Organized and participated in a webinar on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rduino@home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Hands on learning of Electronics and Programming”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behalf of the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Dept. of Physics &amp; Electronics under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DBT star college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Scheme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3rd July, 2020 </w:t>
      </w:r>
    </w:p>
    <w:p w:rsidR="00F2717A" w:rsidRDefault="00A62B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Successfully completed the “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Effective and Efficient Online Teaching in the Age of Corona, A Hands On Workshop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through IIT Bombay Bodhi Tree platform,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This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training was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organised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by the Teaching Learning Centre (ICT) at IIT Bombay, funded by the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Pandit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Madan Mohan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Malaviya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National M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ission on Teachers and Teaching (PMMMNMTT), MHRD, Govt. of India. on 23 May 2020.</w:t>
      </w:r>
    </w:p>
    <w:p w:rsidR="00F2717A" w:rsidRDefault="00A62B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Successfully completed a three day Online Workshop on “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Outcome Based Education &amp; Online Course Design, Development and Delivery”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organised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by UGC - HRDC, University of Hyderabad during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 – 18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>th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May, 2020.</w:t>
      </w:r>
    </w:p>
    <w:p w:rsidR="00F2717A" w:rsidRDefault="00A62B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Participated in a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Webinar on “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Research Capacity building- A strategy to promote research culture in Higher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Education”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organized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IQAC,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Bhavan’s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Vivekananda College,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Secunderabad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12- 14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  May,2020</w:t>
      </w:r>
    </w:p>
    <w:p w:rsidR="00F2717A" w:rsidRDefault="00A62BF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Successfully completed a “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One Day Workshop on Arduino”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held at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Kommuri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Pratap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Reddy Institute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Of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Technology,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Medchal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Malkajgiri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Hyderabad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organised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by the Teaching Learning Centre, ICT at IIT Bombay, funded by the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Pandit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Madan Mohan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Malaviya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National Mission on Teachers and Teaching (PMMMNMTT), MHRD, Govt. of India   on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, February 2020.</w:t>
      </w:r>
    </w:p>
    <w:p w:rsidR="00F2717A" w:rsidRDefault="00F271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2717A" w:rsidRDefault="00F271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2717A" w:rsidRDefault="00F271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2717A" w:rsidRDefault="00F271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2717A" w:rsidRDefault="00F271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2717A" w:rsidRDefault="00F271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2717A" w:rsidRDefault="00A62B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212121"/>
          <w:sz w:val="26"/>
          <w:szCs w:val="26"/>
        </w:rPr>
        <w:lastRenderedPageBreak/>
        <w:t>FDP’s ATTENDED</w:t>
      </w:r>
    </w:p>
    <w:p w:rsidR="00F2717A" w:rsidRDefault="00A62B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Successfully completed the AICTE sponsored Six days Online Short Term Training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(STTP) on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“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Hands–on Approach for Design &amp; Implementation of Digital Circuits using Open Source Computer Aided Design (CAD) Tools - II” organized by The Department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Electronics and Communication Engineering, SRM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Valliammai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Engineering College, SRM Nagar,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Kattankulathur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TN. from 02.11.2020 to 07.11.2020.</w:t>
      </w:r>
    </w:p>
    <w:p w:rsidR="00F2717A" w:rsidRDefault="00F2717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17A" w:rsidRDefault="00A62B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Successfully completed a National Level Faculty Development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“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Effective use of Learning Management systems, Google Classroom &amp; Moodle for ICT enabled Teaching learning process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organised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NES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Ratnam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College of Arts, Science &amp; Commerce,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Bhandup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(W), Mumbai, Maharashtra from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June, 2020 to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June, 2020.</w:t>
      </w:r>
    </w:p>
    <w:p w:rsidR="00F2717A" w:rsidRDefault="00F271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17A" w:rsidRDefault="00A62B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cipated  and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completed one week online Faculty Development Program (FDP) on “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Moodle – Learning Management System”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organised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the KLS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Vishwanathrao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Deshpande Institute of Technology,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Haliyal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Uttara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kannada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Karnataka in association with IIT Bombay Spoke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Tutorial(An initiative of National Mission on Education through ICT, MHRD, Govt. of India) from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to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2020. </w:t>
      </w:r>
    </w:p>
    <w:p w:rsidR="00F2717A" w:rsidRDefault="00F2717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17A" w:rsidRDefault="00A62B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Successfully completed One week FDP in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Contemporary teaching, Research and Academic Excellence in the Perspective of Personality Development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(CRAPD-2020), organized by IQAC of University College for Women in collaboration with UGC-HRDC, Osmania University, Hyderabad. From 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Jan,2020.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717A" w:rsidRDefault="00F2717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717A" w:rsidRDefault="00A62BF2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Open Sans" w:eastAsia="Open Sans" w:hAnsi="Open Sans" w:cs="Open Sans"/>
          <w:b/>
          <w:color w:val="000000"/>
          <w:sz w:val="24"/>
          <w:szCs w:val="24"/>
        </w:rPr>
      </w:pPr>
      <w:r>
        <w:rPr>
          <w:rFonts w:ascii="Open Sans" w:eastAsia="Open Sans" w:hAnsi="Open Sans" w:cs="Open Sans"/>
          <w:b/>
          <w:color w:val="000000"/>
          <w:sz w:val="24"/>
          <w:szCs w:val="24"/>
        </w:rPr>
        <w:t>Short term online courses: </w:t>
      </w:r>
    </w:p>
    <w:p w:rsidR="00F2717A" w:rsidRDefault="00A62BF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 w:after="24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Successfully completed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Gustovalley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Technovation’s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Online Internship on Industry 4.0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 was conducted from 31/01/2021 to 03/03/2021.</w:t>
      </w:r>
    </w:p>
    <w:p w:rsidR="00F2717A" w:rsidRDefault="00A62BF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Successfully completed and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secured grade A in LaTeX101x: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LaTeX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for Students, Engineers, and Scientists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online course conducted by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IITBombayX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 online learning initiative of Indian Institute of Technology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Bombay,  from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July 2020 to 15 December 2020.</w:t>
      </w:r>
    </w:p>
    <w:p w:rsidR="00F2717A" w:rsidRDefault="00A62BF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Successfully completed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30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days internship on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ARDUINO  at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Pantech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Prolabs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India Pvt. Ltd. from Nov 30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2020 to Dec 30, 2020. </w:t>
      </w:r>
    </w:p>
    <w:p w:rsidR="00F2717A" w:rsidRDefault="00A62BF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Learn Moodle 3.7 Basics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the Learn Moodle MOOC run by Moodle HQ 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  July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2019.</w:t>
      </w:r>
    </w:p>
    <w:p w:rsidR="00F2717A" w:rsidRDefault="00A62BF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</w:pPr>
      <w:r>
        <w:rPr>
          <w:rFonts w:ascii="Open Sans" w:eastAsia="Open Sans" w:hAnsi="Open Sans" w:cs="Open Sans"/>
          <w:b/>
          <w:color w:val="000000"/>
          <w:sz w:val="24"/>
          <w:szCs w:val="24"/>
        </w:rPr>
        <w:t>Embedded Systems - Shape the World</w:t>
      </w:r>
      <w:r>
        <w:rPr>
          <w:rFonts w:ascii="Open Sans" w:eastAsia="Open Sans" w:hAnsi="Open Sans" w:cs="Open Sans"/>
          <w:color w:val="000000"/>
          <w:sz w:val="24"/>
          <w:szCs w:val="24"/>
        </w:rPr>
        <w:t xml:space="preserve">,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UTAustinX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: UT.6.03x, through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Edx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color w:val="000000"/>
          <w:sz w:val="24"/>
          <w:szCs w:val="24"/>
        </w:rPr>
        <w:t>o</w:t>
      </w:r>
      <w:r>
        <w:rPr>
          <w:rFonts w:ascii="Open Sans" w:eastAsia="Open Sans" w:hAnsi="Open Sans" w:cs="Open Sans"/>
          <w:color w:val="000000"/>
          <w:sz w:val="24"/>
          <w:szCs w:val="24"/>
        </w:rPr>
        <w:t>rganised</w:t>
      </w:r>
      <w:proofErr w:type="spell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</w:t>
      </w:r>
      <w:proofErr w:type="gramStart"/>
      <w:r>
        <w:rPr>
          <w:rFonts w:ascii="Open Sans" w:eastAsia="Open Sans" w:hAnsi="Open Sans" w:cs="Open Sans"/>
          <w:color w:val="000000"/>
          <w:sz w:val="24"/>
          <w:szCs w:val="24"/>
        </w:rPr>
        <w:t>by  Texas</w:t>
      </w:r>
      <w:proofErr w:type="gramEnd"/>
      <w:r>
        <w:rPr>
          <w:rFonts w:ascii="Open Sans" w:eastAsia="Open Sans" w:hAnsi="Open Sans" w:cs="Open Sans"/>
          <w:color w:val="000000"/>
          <w:sz w:val="24"/>
          <w:szCs w:val="24"/>
        </w:rPr>
        <w:t xml:space="preserve"> University,   Austin in May, 2014.</w:t>
      </w:r>
    </w:p>
    <w:p w:rsidR="00F2717A" w:rsidRDefault="00A62BF2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Resource person at workshops:</w:t>
      </w:r>
    </w:p>
    <w:p w:rsidR="00F2717A" w:rsidRDefault="00A62B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Participated as a resource person for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Dr. A.S. Rao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awards  council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residential workshop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outstanding ninth class students of Telangana &amp; Andhra Pradesh, in summer vacation in the year 2010,  2011 and  2019.</w:t>
      </w:r>
    </w:p>
    <w:p w:rsidR="00F2717A" w:rsidRDefault="00A62BF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Participated as a resource person in 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workshop on Virtual Labs,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conducted by the Department of Physics &amp; Electronics, BVC, 29-30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July 2020. </w:t>
      </w:r>
    </w:p>
    <w:p w:rsidR="00F2717A" w:rsidRDefault="00F2717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F2717A">
      <w:headerReference w:type="default" r:id="rId10"/>
      <w:footerReference w:type="default" r:id="rId11"/>
      <w:pgSz w:w="12240" w:h="15840"/>
      <w:pgMar w:top="1440" w:right="117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BF2" w:rsidRDefault="00A62BF2">
      <w:pPr>
        <w:spacing w:after="0" w:line="240" w:lineRule="auto"/>
      </w:pPr>
      <w:r>
        <w:separator/>
      </w:r>
    </w:p>
  </w:endnote>
  <w:endnote w:type="continuationSeparator" w:id="0">
    <w:p w:rsidR="00A62BF2" w:rsidRDefault="00A6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ew serif">
    <w:altName w:val="Times New Roman"/>
    <w:charset w:val="00"/>
    <w:family w:val="auto"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17A" w:rsidRDefault="00F271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F2717A" w:rsidRDefault="00F271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F2717A" w:rsidRDefault="00F271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BF2" w:rsidRDefault="00A62BF2">
      <w:pPr>
        <w:spacing w:after="0" w:line="240" w:lineRule="auto"/>
      </w:pPr>
      <w:r>
        <w:separator/>
      </w:r>
    </w:p>
  </w:footnote>
  <w:footnote w:type="continuationSeparator" w:id="0">
    <w:p w:rsidR="00A62BF2" w:rsidRDefault="00A6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17A" w:rsidRDefault="00A62BF2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Cambria" w:hAnsi="Cambria" w:cs="Cambria"/>
        <w:color w:val="000000"/>
        <w:sz w:val="32"/>
        <w:szCs w:val="32"/>
      </w:rPr>
    </w:pPr>
    <w:r>
      <w:rPr>
        <w:rFonts w:ascii="Cambria" w:eastAsia="Cambria" w:hAnsi="Cambria" w:cs="Cambria"/>
        <w:color w:val="000000"/>
        <w:sz w:val="32"/>
        <w:szCs w:val="32"/>
      </w:rPr>
      <w:t>Profile</w:t>
    </w:r>
    <w:r w:rsidR="00C10137">
      <w:rPr>
        <w:rFonts w:ascii="Cambria" w:eastAsia="Cambria" w:hAnsi="Cambria" w:cs="Cambria"/>
        <w:color w:val="000000"/>
        <w:sz w:val="32"/>
        <w:szCs w:val="32"/>
      </w:rPr>
      <w:t xml:space="preserve">    </w:t>
    </w:r>
    <w:proofErr w:type="spellStart"/>
    <w:proofErr w:type="gramStart"/>
    <w:r w:rsidR="00C10137">
      <w:rPr>
        <w:rFonts w:ascii="Cambria" w:eastAsia="Cambria" w:hAnsi="Cambria" w:cs="Cambria"/>
        <w:color w:val="000000"/>
        <w:sz w:val="32"/>
        <w:szCs w:val="32"/>
      </w:rPr>
      <w:t>M.Prasanna</w:t>
    </w:r>
    <w:proofErr w:type="spellEnd"/>
    <w:proofErr w:type="gramEnd"/>
    <w:r w:rsidR="00C10137">
      <w:rPr>
        <w:rFonts w:ascii="Cambria" w:eastAsia="Cambria" w:hAnsi="Cambria" w:cs="Cambria"/>
        <w:color w:val="000000"/>
        <w:sz w:val="32"/>
        <w:szCs w:val="32"/>
      </w:rPr>
      <w:t xml:space="preserve"> </w:t>
    </w:r>
  </w:p>
  <w:p w:rsidR="00F2717A" w:rsidRDefault="00F271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708"/>
    <w:multiLevelType w:val="multilevel"/>
    <w:tmpl w:val="712C21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A72F9A"/>
    <w:multiLevelType w:val="multilevel"/>
    <w:tmpl w:val="C234C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F1945"/>
    <w:multiLevelType w:val="multilevel"/>
    <w:tmpl w:val="276A5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717B4"/>
    <w:multiLevelType w:val="multilevel"/>
    <w:tmpl w:val="1778A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7F24C39"/>
    <w:multiLevelType w:val="multilevel"/>
    <w:tmpl w:val="E8F0C044"/>
    <w:lvl w:ilvl="0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323643C"/>
    <w:multiLevelType w:val="multilevel"/>
    <w:tmpl w:val="1A662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C5372"/>
    <w:multiLevelType w:val="multilevel"/>
    <w:tmpl w:val="F84C076C"/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7A"/>
    <w:rsid w:val="008C4A91"/>
    <w:rsid w:val="00A62BF2"/>
    <w:rsid w:val="00C10137"/>
    <w:rsid w:val="00F2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05D5D"/>
  <w15:docId w15:val="{422B180E-BE40-4132-8619-7BE90D27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D6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B70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6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464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7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865"/>
  </w:style>
  <w:style w:type="paragraph" w:styleId="Footer">
    <w:name w:val="footer"/>
    <w:basedOn w:val="Normal"/>
    <w:link w:val="FooterChar"/>
    <w:uiPriority w:val="99"/>
    <w:unhideWhenUsed/>
    <w:rsid w:val="008C7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865"/>
  </w:style>
  <w:style w:type="paragraph" w:styleId="BalloonText">
    <w:name w:val="Balloon Text"/>
    <w:basedOn w:val="Normal"/>
    <w:link w:val="BalloonTextChar"/>
    <w:uiPriority w:val="99"/>
    <w:semiHidden/>
    <w:unhideWhenUsed/>
    <w:rsid w:val="008C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86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B70F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D2A79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6C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zfr3q">
    <w:name w:val="zfr3q"/>
    <w:basedOn w:val="Normal"/>
    <w:rsid w:val="00AE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E0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E0BAC"/>
  </w:style>
  <w:style w:type="paragraph" w:customStyle="1" w:styleId="yiv2055849406msonormal">
    <w:name w:val="yiv2055849406msonormal"/>
    <w:basedOn w:val="Normal"/>
    <w:rsid w:val="002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ldtM97MkAfG+7rj82maXD6wuxg==">AMUW2mU5l5S4+HafDBu3Qp91DWUf/CiGcmmdM/6oG7jZcGDNs2xAlcIslplO6T2Gt8/eOKC2+/scpjWkTXVuSuQrUMNXq64XtqEsBuAk1qjrDGv1fcNsSbw=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dcterms:created xsi:type="dcterms:W3CDTF">2022-06-17T08:39:00Z</dcterms:created>
  <dcterms:modified xsi:type="dcterms:W3CDTF">2022-06-17T08:42:00Z</dcterms:modified>
</cp:coreProperties>
</file>