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5B5" w:rsidRDefault="00A627C9" w:rsidP="001E64C4">
      <w:pPr>
        <w:pStyle w:val="papertitle"/>
        <w:spacing w:after="0"/>
        <w:rPr>
          <w:rFonts w:eastAsia="MS Mincho"/>
        </w:rPr>
      </w:pPr>
      <w:bookmarkStart w:id="0" w:name="_GoBack"/>
      <w:r>
        <w:rPr>
          <w:rFonts w:eastAsia="MS Mincho"/>
        </w:rPr>
        <w:t xml:space="preserve">TRADITIONAL </w:t>
      </w:r>
      <w:r w:rsidRPr="00172FE2">
        <w:rPr>
          <w:rFonts w:eastAsia="MS Mincho"/>
        </w:rPr>
        <w:t xml:space="preserve">VERTICAL AXIS WIND TURNBINE SYSTEM PERFORMANCE AND EFFICIENCY </w:t>
      </w:r>
      <w:r>
        <w:rPr>
          <w:rFonts w:eastAsia="MS Mincho"/>
        </w:rPr>
        <w:t xml:space="preserve">ENHANCEMENT </w:t>
      </w:r>
      <w:r w:rsidRPr="00172FE2">
        <w:rPr>
          <w:rFonts w:eastAsia="MS Mincho"/>
        </w:rPr>
        <w:t xml:space="preserve"> </w:t>
      </w:r>
      <w:r>
        <w:rPr>
          <w:rFonts w:eastAsia="MS Mincho"/>
        </w:rPr>
        <w:t>BY</w:t>
      </w:r>
      <w:r w:rsidRPr="00172FE2">
        <w:rPr>
          <w:rFonts w:eastAsia="MS Mincho"/>
        </w:rPr>
        <w:t xml:space="preserve"> MODIFICATION </w:t>
      </w:r>
      <w:r>
        <w:rPr>
          <w:rFonts w:eastAsia="MS Mincho"/>
        </w:rPr>
        <w:t xml:space="preserve">OF </w:t>
      </w:r>
      <w:r w:rsidRPr="00172FE2">
        <w:rPr>
          <w:rFonts w:eastAsia="MS Mincho"/>
        </w:rPr>
        <w:t>TUBINE</w:t>
      </w:r>
      <w:r>
        <w:rPr>
          <w:rFonts w:eastAsia="MS Mincho"/>
        </w:rPr>
        <w:t xml:space="preserve"> TO</w:t>
      </w:r>
      <w:r w:rsidRPr="00172FE2">
        <w:rPr>
          <w:rFonts w:eastAsia="MS Mincho"/>
        </w:rPr>
        <w:t xml:space="preserve"> </w:t>
      </w:r>
      <w:r>
        <w:rPr>
          <w:rFonts w:eastAsia="MS Mincho"/>
        </w:rPr>
        <w:t>IMPLEMENT</w:t>
      </w:r>
      <w:r w:rsidRPr="00172FE2">
        <w:rPr>
          <w:rFonts w:eastAsia="MS Mincho"/>
        </w:rPr>
        <w:t xml:space="preserve"> THE PERMANENT MAGNET PROPELLING PHENOMENON</w:t>
      </w:r>
      <w:r>
        <w:rPr>
          <w:rFonts w:eastAsia="MS Mincho"/>
        </w:rPr>
        <w:t xml:space="preserve"> </w:t>
      </w:r>
    </w:p>
    <w:bookmarkEnd w:id="0"/>
    <w:p w:rsidR="00466548" w:rsidRPr="00466548" w:rsidRDefault="00466548" w:rsidP="00466548">
      <w:pPr>
        <w:pStyle w:val="papertitle"/>
        <w:spacing w:after="0"/>
        <w:rPr>
          <w:rFonts w:eastAsia="MS Mincho"/>
        </w:rPr>
      </w:pPr>
    </w:p>
    <w:p w:rsidR="008A55B5" w:rsidRPr="00466548" w:rsidRDefault="008A55B5" w:rsidP="00AD3F49">
      <w:pPr>
        <w:pStyle w:val="Author"/>
        <w:spacing w:before="0" w:after="0"/>
        <w:jc w:val="both"/>
        <w:rPr>
          <w:rFonts w:eastAsia="MS Mincho"/>
          <w:sz w:val="20"/>
          <w:szCs w:val="20"/>
        </w:rPr>
        <w:sectPr w:rsidR="008A55B5" w:rsidRPr="00466548" w:rsidSect="00AA0700">
          <w:footerReference w:type="default" r:id="rId7"/>
          <w:pgSz w:w="11909" w:h="16834" w:code="9"/>
          <w:pgMar w:top="1440" w:right="1440" w:bottom="1440" w:left="1440" w:header="720" w:footer="720" w:gutter="0"/>
          <w:pgNumType w:start="1"/>
          <w:cols w:space="720"/>
          <w:docGrid w:linePitch="360"/>
        </w:sectPr>
      </w:pPr>
    </w:p>
    <w:p w:rsidR="008A55B5" w:rsidRPr="00466548" w:rsidRDefault="00E84C0D" w:rsidP="00466548">
      <w:pPr>
        <w:pStyle w:val="Author"/>
        <w:spacing w:before="0" w:after="0"/>
        <w:rPr>
          <w:rFonts w:eastAsia="MS Mincho"/>
          <w:sz w:val="20"/>
          <w:szCs w:val="20"/>
        </w:rPr>
      </w:pPr>
      <w:r>
        <w:rPr>
          <w:rFonts w:eastAsia="MS Mincho"/>
          <w:sz w:val="20"/>
          <w:szCs w:val="20"/>
        </w:rPr>
        <w:lastRenderedPageBreak/>
        <w:t>Sandesh Hegde</w:t>
      </w:r>
    </w:p>
    <w:p w:rsidR="008A55B5" w:rsidRPr="00466548" w:rsidRDefault="00E84C0D" w:rsidP="00466548">
      <w:pPr>
        <w:pStyle w:val="Affiliation"/>
        <w:rPr>
          <w:rFonts w:eastAsia="MS Mincho"/>
        </w:rPr>
      </w:pPr>
      <w:r>
        <w:rPr>
          <w:rFonts w:eastAsia="MS Mincho"/>
        </w:rPr>
        <w:t>Department</w:t>
      </w:r>
      <w:r w:rsidR="009076E2" w:rsidRPr="009076E2">
        <w:rPr>
          <w:rFonts w:eastAsia="MS Mincho"/>
          <w:color w:val="FFFFFF" w:themeColor="background1"/>
        </w:rPr>
        <w:t>-</w:t>
      </w:r>
      <w:r>
        <w:rPr>
          <w:rFonts w:eastAsia="MS Mincho"/>
        </w:rPr>
        <w:t>of</w:t>
      </w:r>
      <w:r w:rsidR="009076E2" w:rsidRPr="009076E2">
        <w:rPr>
          <w:rFonts w:eastAsia="MS Mincho"/>
          <w:color w:val="FFFFFF" w:themeColor="background1"/>
        </w:rPr>
        <w:t>-</w:t>
      </w:r>
      <w:r>
        <w:rPr>
          <w:rFonts w:eastAsia="MS Mincho"/>
        </w:rPr>
        <w:t>Mechanical</w:t>
      </w:r>
      <w:r w:rsidR="009076E2" w:rsidRPr="009076E2">
        <w:rPr>
          <w:rFonts w:eastAsia="MS Mincho"/>
          <w:color w:val="FFFFFF" w:themeColor="background1"/>
        </w:rPr>
        <w:t>-</w:t>
      </w:r>
      <w:r>
        <w:rPr>
          <w:rFonts w:eastAsia="MS Mincho"/>
        </w:rPr>
        <w:t>Engineering</w:t>
      </w:r>
      <w:r w:rsidR="009076E2">
        <w:rPr>
          <w:rFonts w:eastAsia="MS Mincho"/>
        </w:rPr>
        <w:t>.</w:t>
      </w:r>
    </w:p>
    <w:p w:rsidR="008A55B5" w:rsidRPr="00466548" w:rsidRDefault="00E84C0D" w:rsidP="00466548">
      <w:pPr>
        <w:pStyle w:val="Affiliation"/>
        <w:rPr>
          <w:rFonts w:eastAsia="MS Mincho"/>
        </w:rPr>
      </w:pPr>
      <w:proofErr w:type="spellStart"/>
      <w:r>
        <w:rPr>
          <w:rFonts w:eastAsia="MS Mincho"/>
        </w:rPr>
        <w:t>Srinivas</w:t>
      </w:r>
      <w:proofErr w:type="spellEnd"/>
      <w:r w:rsidR="009076E2" w:rsidRPr="009076E2">
        <w:rPr>
          <w:rFonts w:eastAsia="MS Mincho"/>
          <w:color w:val="FFFFFF" w:themeColor="background1"/>
        </w:rPr>
        <w:t>-</w:t>
      </w:r>
      <w:r>
        <w:rPr>
          <w:rFonts w:eastAsia="MS Mincho"/>
        </w:rPr>
        <w:t>Institute</w:t>
      </w:r>
      <w:r w:rsidR="009076E2" w:rsidRPr="009076E2">
        <w:rPr>
          <w:rFonts w:eastAsia="MS Mincho"/>
          <w:color w:val="FFFFFF" w:themeColor="background1"/>
        </w:rPr>
        <w:t>-</w:t>
      </w:r>
      <w:r>
        <w:rPr>
          <w:rFonts w:eastAsia="MS Mincho"/>
        </w:rPr>
        <w:t>of</w:t>
      </w:r>
      <w:r w:rsidR="009076E2" w:rsidRPr="009076E2">
        <w:rPr>
          <w:rFonts w:eastAsia="MS Mincho"/>
          <w:color w:val="FFFFFF" w:themeColor="background1"/>
        </w:rPr>
        <w:t>-</w:t>
      </w:r>
      <w:r>
        <w:rPr>
          <w:rFonts w:eastAsia="MS Mincho"/>
        </w:rPr>
        <w:t>Technology</w:t>
      </w:r>
      <w:r w:rsidR="009076E2">
        <w:rPr>
          <w:rFonts w:eastAsia="MS Mincho"/>
        </w:rPr>
        <w:t>.</w:t>
      </w:r>
      <w:r>
        <w:rPr>
          <w:rFonts w:eastAsia="MS Mincho"/>
        </w:rPr>
        <w:t xml:space="preserve"> </w:t>
      </w:r>
    </w:p>
    <w:p w:rsidR="008A55B5" w:rsidRPr="00466548" w:rsidRDefault="00E84C0D" w:rsidP="00466548">
      <w:pPr>
        <w:pStyle w:val="Affiliation"/>
        <w:rPr>
          <w:rFonts w:eastAsia="MS Mincho"/>
        </w:rPr>
      </w:pPr>
      <w:r>
        <w:rPr>
          <w:rFonts w:eastAsia="MS Mincho"/>
        </w:rPr>
        <w:t>Mangalore, India</w:t>
      </w:r>
      <w:r w:rsidR="009076E2">
        <w:rPr>
          <w:rFonts w:eastAsia="MS Mincho"/>
        </w:rPr>
        <w:t>.</w:t>
      </w:r>
    </w:p>
    <w:p w:rsidR="008A55B5" w:rsidRPr="00704A63" w:rsidRDefault="00E84C0D" w:rsidP="00466548">
      <w:pPr>
        <w:pStyle w:val="Affiliation"/>
        <w:rPr>
          <w:rStyle w:val="Hyperlink"/>
          <w:rFonts w:eastAsia="MS Mincho"/>
        </w:rPr>
      </w:pPr>
      <w:r w:rsidRPr="00704A63">
        <w:rPr>
          <w:rStyle w:val="Hyperlink"/>
          <w:rFonts w:eastAsia="MS Mincho"/>
        </w:rPr>
        <w:t>sandeshh</w:t>
      </w:r>
      <w:r>
        <w:rPr>
          <w:rFonts w:eastAsia="MS Mincho"/>
        </w:rPr>
        <w:t>.</w:t>
      </w:r>
      <w:r w:rsidRPr="00704A63">
        <w:rPr>
          <w:rStyle w:val="Hyperlink"/>
          <w:rFonts w:eastAsia="MS Mincho"/>
        </w:rPr>
        <w:t>hegde92@gmail.com</w:t>
      </w:r>
    </w:p>
    <w:p w:rsidR="00466548" w:rsidRDefault="00466548" w:rsidP="00466548">
      <w:pPr>
        <w:pStyle w:val="Affiliation"/>
        <w:rPr>
          <w:rFonts w:eastAsia="MS Mincho"/>
        </w:rPr>
      </w:pPr>
    </w:p>
    <w:p w:rsidR="008A55B5" w:rsidRPr="00466548" w:rsidRDefault="00E84C0D" w:rsidP="00466548">
      <w:pPr>
        <w:pStyle w:val="Author"/>
        <w:spacing w:before="0" w:after="0"/>
        <w:rPr>
          <w:rFonts w:eastAsia="MS Mincho"/>
          <w:sz w:val="20"/>
          <w:szCs w:val="20"/>
        </w:rPr>
      </w:pPr>
      <w:r>
        <w:rPr>
          <w:rFonts w:eastAsia="MS Mincho"/>
          <w:sz w:val="20"/>
          <w:szCs w:val="20"/>
        </w:rPr>
        <w:t xml:space="preserve">Dr. </w:t>
      </w:r>
      <w:r w:rsidR="00704A63">
        <w:rPr>
          <w:rFonts w:eastAsia="MS Mincho"/>
          <w:sz w:val="20"/>
          <w:szCs w:val="20"/>
        </w:rPr>
        <w:t>Nagesh S N</w:t>
      </w:r>
    </w:p>
    <w:p w:rsidR="008A55B5" w:rsidRPr="00466548" w:rsidRDefault="00E84C0D" w:rsidP="00466548">
      <w:pPr>
        <w:pStyle w:val="Affiliation"/>
        <w:rPr>
          <w:rFonts w:eastAsia="MS Mincho"/>
        </w:rPr>
      </w:pPr>
      <w:r>
        <w:rPr>
          <w:rFonts w:eastAsia="MS Mincho"/>
        </w:rPr>
        <w:t>Department</w:t>
      </w:r>
      <w:r w:rsidR="009076E2" w:rsidRPr="009076E2">
        <w:rPr>
          <w:rFonts w:eastAsia="MS Mincho"/>
          <w:color w:val="FFFFFF" w:themeColor="background1"/>
        </w:rPr>
        <w:t>-</w:t>
      </w:r>
      <w:r>
        <w:rPr>
          <w:rFonts w:eastAsia="MS Mincho"/>
        </w:rPr>
        <w:t>of</w:t>
      </w:r>
      <w:r w:rsidR="009076E2" w:rsidRPr="009076E2">
        <w:rPr>
          <w:rFonts w:eastAsia="MS Mincho"/>
          <w:color w:val="FFFFFF" w:themeColor="background1"/>
        </w:rPr>
        <w:t>-</w:t>
      </w:r>
      <w:r>
        <w:rPr>
          <w:rFonts w:eastAsia="MS Mincho"/>
        </w:rPr>
        <w:t>Mechanical</w:t>
      </w:r>
      <w:r w:rsidR="009076E2" w:rsidRPr="009076E2">
        <w:rPr>
          <w:rFonts w:eastAsia="MS Mincho"/>
          <w:color w:val="FFFFFF" w:themeColor="background1"/>
        </w:rPr>
        <w:t>-</w:t>
      </w:r>
      <w:r>
        <w:rPr>
          <w:rFonts w:eastAsia="MS Mincho"/>
        </w:rPr>
        <w:t xml:space="preserve">Engineering  </w:t>
      </w:r>
    </w:p>
    <w:p w:rsidR="00704A63" w:rsidRPr="00466548" w:rsidRDefault="00704A63" w:rsidP="00704A63">
      <w:pPr>
        <w:pStyle w:val="Affiliation"/>
        <w:rPr>
          <w:rFonts w:eastAsia="MS Mincho"/>
        </w:rPr>
      </w:pPr>
      <w:proofErr w:type="spellStart"/>
      <w:r>
        <w:rPr>
          <w:rFonts w:eastAsia="MS Mincho"/>
        </w:rPr>
        <w:t>Ramaiah</w:t>
      </w:r>
      <w:proofErr w:type="spellEnd"/>
      <w:r>
        <w:rPr>
          <w:rFonts w:eastAsia="MS Mincho"/>
        </w:rPr>
        <w:t xml:space="preserve"> </w:t>
      </w:r>
      <w:r w:rsidR="009076E2" w:rsidRPr="009076E2">
        <w:rPr>
          <w:rFonts w:eastAsia="MS Mincho"/>
          <w:color w:val="FFFFFF" w:themeColor="background1"/>
        </w:rPr>
        <w:t>-</w:t>
      </w:r>
      <w:r>
        <w:rPr>
          <w:rFonts w:eastAsia="MS Mincho"/>
        </w:rPr>
        <w:t>Institute</w:t>
      </w:r>
      <w:r w:rsidR="009076E2" w:rsidRPr="009076E2">
        <w:rPr>
          <w:rFonts w:eastAsia="MS Mincho"/>
          <w:color w:val="FFFFFF" w:themeColor="background1"/>
        </w:rPr>
        <w:t>-</w:t>
      </w:r>
      <w:r>
        <w:rPr>
          <w:rFonts w:eastAsia="MS Mincho"/>
        </w:rPr>
        <w:t>of</w:t>
      </w:r>
      <w:r w:rsidR="009076E2" w:rsidRPr="009076E2">
        <w:rPr>
          <w:rFonts w:eastAsia="MS Mincho"/>
          <w:color w:val="FFFFFF" w:themeColor="background1"/>
        </w:rPr>
        <w:t>-</w:t>
      </w:r>
      <w:r>
        <w:rPr>
          <w:rFonts w:eastAsia="MS Mincho"/>
        </w:rPr>
        <w:t xml:space="preserve">Technology </w:t>
      </w:r>
    </w:p>
    <w:p w:rsidR="008A55B5" w:rsidRPr="00466548" w:rsidRDefault="00E84C0D" w:rsidP="00466548">
      <w:pPr>
        <w:pStyle w:val="Affiliation"/>
        <w:rPr>
          <w:rFonts w:eastAsia="MS Mincho"/>
        </w:rPr>
      </w:pPr>
      <w:r>
        <w:rPr>
          <w:rFonts w:eastAsia="MS Mincho"/>
        </w:rPr>
        <w:t>Bangalore,</w:t>
      </w:r>
      <w:r w:rsidR="009076E2" w:rsidRPr="009076E2">
        <w:rPr>
          <w:rFonts w:eastAsia="MS Mincho"/>
          <w:color w:val="FFFFFF" w:themeColor="background1"/>
        </w:rPr>
        <w:t>-</w:t>
      </w:r>
      <w:r>
        <w:rPr>
          <w:rFonts w:eastAsia="MS Mincho"/>
        </w:rPr>
        <w:t>India</w:t>
      </w:r>
    </w:p>
    <w:p w:rsidR="00704A63" w:rsidRPr="00704A63" w:rsidRDefault="00704A63" w:rsidP="00704A63">
      <w:pPr>
        <w:pStyle w:val="Affiliation"/>
        <w:rPr>
          <w:rStyle w:val="Hyperlink"/>
          <w:rFonts w:eastAsia="MS Mincho"/>
        </w:rPr>
      </w:pPr>
      <w:r w:rsidRPr="00704A63">
        <w:rPr>
          <w:rStyle w:val="Hyperlink"/>
          <w:rFonts w:eastAsia="MS Mincho"/>
        </w:rPr>
        <w:t>snnagesh80@gmail.com</w:t>
      </w:r>
    </w:p>
    <w:p w:rsidR="00704A63" w:rsidRDefault="00704A63" w:rsidP="00466548">
      <w:pPr>
        <w:pStyle w:val="Affiliation"/>
        <w:rPr>
          <w:rFonts w:eastAsia="MS Mincho"/>
        </w:rPr>
      </w:pPr>
    </w:p>
    <w:p w:rsidR="00704A63" w:rsidRPr="00466548" w:rsidRDefault="00704A63" w:rsidP="00704A63">
      <w:pPr>
        <w:pStyle w:val="Author"/>
        <w:spacing w:before="0" w:after="0"/>
        <w:rPr>
          <w:rFonts w:eastAsia="MS Mincho"/>
          <w:sz w:val="20"/>
          <w:szCs w:val="20"/>
        </w:rPr>
      </w:pPr>
      <w:r>
        <w:rPr>
          <w:rFonts w:eastAsia="MS Mincho"/>
          <w:sz w:val="20"/>
          <w:szCs w:val="20"/>
        </w:rPr>
        <w:lastRenderedPageBreak/>
        <w:t>Dr. Ramachandra</w:t>
      </w:r>
      <w:r w:rsidR="009076E2">
        <w:rPr>
          <w:rFonts w:eastAsia="MS Mincho"/>
          <w:color w:val="FFFFFF" w:themeColor="background1"/>
        </w:rPr>
        <w:t xml:space="preserve"> </w:t>
      </w:r>
      <w:r>
        <w:rPr>
          <w:rFonts w:eastAsia="MS Mincho"/>
          <w:sz w:val="20"/>
          <w:szCs w:val="20"/>
        </w:rPr>
        <w:t>C</w:t>
      </w:r>
      <w:r w:rsidR="009076E2">
        <w:rPr>
          <w:rFonts w:eastAsia="MS Mincho"/>
          <w:color w:val="FFFFFF" w:themeColor="background1"/>
        </w:rPr>
        <w:t xml:space="preserve"> </w:t>
      </w:r>
      <w:r>
        <w:rPr>
          <w:rFonts w:eastAsia="MS Mincho"/>
          <w:sz w:val="20"/>
          <w:szCs w:val="20"/>
        </w:rPr>
        <w:t>G</w:t>
      </w:r>
    </w:p>
    <w:p w:rsidR="00704A63" w:rsidRPr="00466548" w:rsidRDefault="00704A63" w:rsidP="00704A63">
      <w:pPr>
        <w:pStyle w:val="Affiliation"/>
        <w:rPr>
          <w:rFonts w:eastAsia="MS Mincho"/>
        </w:rPr>
      </w:pPr>
      <w:r>
        <w:rPr>
          <w:rFonts w:eastAsia="MS Mincho"/>
        </w:rPr>
        <w:t>Department</w:t>
      </w:r>
      <w:r w:rsidR="009076E2" w:rsidRPr="009076E2">
        <w:rPr>
          <w:rFonts w:eastAsia="MS Mincho"/>
          <w:color w:val="FFFFFF" w:themeColor="background1"/>
        </w:rPr>
        <w:t>-</w:t>
      </w:r>
      <w:r>
        <w:rPr>
          <w:rFonts w:eastAsia="MS Mincho"/>
        </w:rPr>
        <w:t>of</w:t>
      </w:r>
      <w:r w:rsidR="009076E2" w:rsidRPr="009076E2">
        <w:rPr>
          <w:rFonts w:eastAsia="MS Mincho"/>
          <w:color w:val="FFFFFF" w:themeColor="background1"/>
        </w:rPr>
        <w:t>-</w:t>
      </w:r>
      <w:r>
        <w:rPr>
          <w:rFonts w:eastAsia="MS Mincho"/>
        </w:rPr>
        <w:t>Mechanical</w:t>
      </w:r>
      <w:r w:rsidR="009076E2" w:rsidRPr="009076E2">
        <w:rPr>
          <w:rFonts w:eastAsia="MS Mincho"/>
          <w:color w:val="FFFFFF" w:themeColor="background1"/>
        </w:rPr>
        <w:t>-</w:t>
      </w:r>
      <w:r>
        <w:rPr>
          <w:rFonts w:eastAsia="MS Mincho"/>
        </w:rPr>
        <w:t>Engineering</w:t>
      </w:r>
      <w:r w:rsidR="009076E2">
        <w:rPr>
          <w:rFonts w:eastAsia="MS Mincho"/>
        </w:rPr>
        <w:t>.</w:t>
      </w:r>
      <w:r>
        <w:rPr>
          <w:rFonts w:eastAsia="MS Mincho"/>
        </w:rPr>
        <w:t xml:space="preserve">  </w:t>
      </w:r>
    </w:p>
    <w:p w:rsidR="00704A63" w:rsidRPr="00466548" w:rsidRDefault="00704A63" w:rsidP="00704A63">
      <w:pPr>
        <w:pStyle w:val="Affiliation"/>
        <w:rPr>
          <w:rFonts w:eastAsia="MS Mincho"/>
        </w:rPr>
      </w:pPr>
      <w:r>
        <w:rPr>
          <w:rFonts w:eastAsia="MS Mincho"/>
        </w:rPr>
        <w:t>Presidency</w:t>
      </w:r>
      <w:r w:rsidR="009076E2" w:rsidRPr="009076E2">
        <w:rPr>
          <w:rFonts w:eastAsia="MS Mincho"/>
          <w:color w:val="FFFFFF" w:themeColor="background1"/>
        </w:rPr>
        <w:t>-</w:t>
      </w:r>
      <w:r>
        <w:rPr>
          <w:rFonts w:eastAsia="MS Mincho"/>
        </w:rPr>
        <w:t xml:space="preserve">University </w:t>
      </w:r>
    </w:p>
    <w:p w:rsidR="00704A63" w:rsidRPr="00466548" w:rsidRDefault="00704A63" w:rsidP="00704A63">
      <w:pPr>
        <w:pStyle w:val="Affiliation"/>
        <w:rPr>
          <w:rFonts w:eastAsia="MS Mincho"/>
        </w:rPr>
      </w:pPr>
      <w:r>
        <w:rPr>
          <w:rFonts w:eastAsia="MS Mincho"/>
        </w:rPr>
        <w:t>Bangalore,</w:t>
      </w:r>
      <w:r w:rsidR="009076E2" w:rsidRPr="009076E2">
        <w:rPr>
          <w:rFonts w:eastAsia="MS Mincho"/>
          <w:color w:val="FFFFFF" w:themeColor="background1"/>
        </w:rPr>
        <w:t xml:space="preserve"> -</w:t>
      </w:r>
      <w:r>
        <w:rPr>
          <w:rFonts w:eastAsia="MS Mincho"/>
        </w:rPr>
        <w:t>India</w:t>
      </w:r>
    </w:p>
    <w:p w:rsidR="00704A63" w:rsidRDefault="008A31DE" w:rsidP="00704A63">
      <w:pPr>
        <w:pStyle w:val="Affiliation"/>
        <w:rPr>
          <w:rFonts w:eastAsia="MS Mincho"/>
        </w:rPr>
      </w:pPr>
      <w:hyperlink r:id="rId8" w:history="1">
        <w:r w:rsidR="00704A63" w:rsidRPr="00E444B1">
          <w:rPr>
            <w:rStyle w:val="Hyperlink"/>
            <w:rFonts w:eastAsia="MS Mincho"/>
          </w:rPr>
          <w:t>ramachandra.cg@gmail.com</w:t>
        </w:r>
      </w:hyperlink>
    </w:p>
    <w:p w:rsidR="00704A63" w:rsidRDefault="00704A63" w:rsidP="00466548">
      <w:pPr>
        <w:pStyle w:val="Affiliation"/>
        <w:rPr>
          <w:rFonts w:eastAsia="MS Mincho"/>
        </w:rPr>
      </w:pPr>
    </w:p>
    <w:p w:rsidR="00704A63" w:rsidRPr="00466548" w:rsidRDefault="00704A63" w:rsidP="00704A63">
      <w:pPr>
        <w:pStyle w:val="Author"/>
        <w:spacing w:before="0" w:after="0"/>
        <w:rPr>
          <w:rFonts w:eastAsia="MS Mincho"/>
          <w:sz w:val="20"/>
          <w:szCs w:val="20"/>
        </w:rPr>
      </w:pPr>
      <w:r>
        <w:rPr>
          <w:rFonts w:eastAsia="MS Mincho"/>
          <w:sz w:val="20"/>
          <w:szCs w:val="20"/>
        </w:rPr>
        <w:t>Dr. Prashanth Pai M</w:t>
      </w:r>
    </w:p>
    <w:p w:rsidR="00704A63" w:rsidRPr="00466548" w:rsidRDefault="00704A63" w:rsidP="00704A63">
      <w:pPr>
        <w:pStyle w:val="Affiliation"/>
        <w:rPr>
          <w:rFonts w:eastAsia="MS Mincho"/>
        </w:rPr>
      </w:pPr>
      <w:r>
        <w:rPr>
          <w:rFonts w:eastAsia="MS Mincho"/>
        </w:rPr>
        <w:t>Department</w:t>
      </w:r>
      <w:r w:rsidR="009076E2" w:rsidRPr="009076E2">
        <w:rPr>
          <w:rFonts w:eastAsia="MS Mincho"/>
          <w:color w:val="FFFFFF" w:themeColor="background1"/>
        </w:rPr>
        <w:t>-</w:t>
      </w:r>
      <w:r>
        <w:rPr>
          <w:rFonts w:eastAsia="MS Mincho"/>
        </w:rPr>
        <w:t>of</w:t>
      </w:r>
      <w:r w:rsidR="009076E2" w:rsidRPr="009076E2">
        <w:rPr>
          <w:rFonts w:eastAsia="MS Mincho"/>
          <w:color w:val="FFFFFF" w:themeColor="background1"/>
        </w:rPr>
        <w:t>-</w:t>
      </w:r>
      <w:r>
        <w:rPr>
          <w:rFonts w:eastAsia="MS Mincho"/>
        </w:rPr>
        <w:t>Mechanical</w:t>
      </w:r>
      <w:r w:rsidR="009076E2" w:rsidRPr="009076E2">
        <w:rPr>
          <w:rFonts w:eastAsia="MS Mincho"/>
          <w:color w:val="FFFFFF" w:themeColor="background1"/>
        </w:rPr>
        <w:t>-</w:t>
      </w:r>
      <w:r>
        <w:rPr>
          <w:rFonts w:eastAsia="MS Mincho"/>
        </w:rPr>
        <w:t xml:space="preserve">Engineering  </w:t>
      </w:r>
    </w:p>
    <w:p w:rsidR="00704A63" w:rsidRPr="00466548" w:rsidRDefault="00704A63" w:rsidP="00704A63">
      <w:pPr>
        <w:pStyle w:val="Affiliation"/>
        <w:rPr>
          <w:rFonts w:eastAsia="MS Mincho"/>
        </w:rPr>
      </w:pPr>
      <w:r>
        <w:rPr>
          <w:rFonts w:eastAsia="MS Mincho"/>
        </w:rPr>
        <w:t>PA</w:t>
      </w:r>
      <w:r w:rsidR="009076E2" w:rsidRPr="009076E2">
        <w:rPr>
          <w:rFonts w:eastAsia="MS Mincho"/>
          <w:color w:val="FFFFFF" w:themeColor="background1"/>
        </w:rPr>
        <w:t>-</w:t>
      </w:r>
      <w:r>
        <w:rPr>
          <w:rFonts w:eastAsia="MS Mincho"/>
        </w:rPr>
        <w:t>College</w:t>
      </w:r>
      <w:r w:rsidR="009076E2" w:rsidRPr="009076E2">
        <w:rPr>
          <w:rFonts w:eastAsia="MS Mincho"/>
          <w:color w:val="FFFFFF" w:themeColor="background1"/>
        </w:rPr>
        <w:t>-</w:t>
      </w:r>
      <w:r>
        <w:rPr>
          <w:rFonts w:eastAsia="MS Mincho"/>
        </w:rPr>
        <w:t>of</w:t>
      </w:r>
      <w:r w:rsidR="009076E2" w:rsidRPr="009076E2">
        <w:rPr>
          <w:rFonts w:eastAsia="MS Mincho"/>
          <w:color w:val="FFFFFF" w:themeColor="background1"/>
        </w:rPr>
        <w:t>-</w:t>
      </w:r>
      <w:r>
        <w:rPr>
          <w:rFonts w:eastAsia="MS Mincho"/>
        </w:rPr>
        <w:t xml:space="preserve">Engineering </w:t>
      </w:r>
    </w:p>
    <w:p w:rsidR="00704A63" w:rsidRPr="00466548" w:rsidRDefault="00704A63" w:rsidP="00704A63">
      <w:pPr>
        <w:pStyle w:val="Affiliation"/>
        <w:rPr>
          <w:rFonts w:eastAsia="MS Mincho"/>
        </w:rPr>
      </w:pPr>
      <w:r>
        <w:rPr>
          <w:rFonts w:eastAsia="MS Mincho"/>
        </w:rPr>
        <w:t>Mangalore,</w:t>
      </w:r>
      <w:r w:rsidR="009076E2" w:rsidRPr="009076E2">
        <w:rPr>
          <w:rFonts w:eastAsia="MS Mincho"/>
          <w:color w:val="FFFFFF" w:themeColor="background1"/>
        </w:rPr>
        <w:t xml:space="preserve"> -</w:t>
      </w:r>
      <w:r>
        <w:rPr>
          <w:rFonts w:eastAsia="MS Mincho"/>
        </w:rPr>
        <w:t>India</w:t>
      </w:r>
    </w:p>
    <w:p w:rsidR="00704A63" w:rsidRPr="00704A63" w:rsidRDefault="00B90AAF" w:rsidP="00704A63">
      <w:pPr>
        <w:pStyle w:val="Affiliation"/>
        <w:rPr>
          <w:rStyle w:val="Hyperlink"/>
          <w:rFonts w:eastAsia="MS Mincho"/>
        </w:rPr>
      </w:pPr>
      <w:r>
        <w:rPr>
          <w:rStyle w:val="Hyperlink"/>
          <w:rFonts w:eastAsia="MS Mincho"/>
        </w:rPr>
        <w:t>s</w:t>
      </w:r>
      <w:r w:rsidR="00704A63">
        <w:rPr>
          <w:rStyle w:val="Hyperlink"/>
          <w:rFonts w:eastAsia="MS Mincho"/>
        </w:rPr>
        <w:t>hanth.pai@gmail.com</w:t>
      </w:r>
      <w:r w:rsidR="00704A63" w:rsidRPr="00704A63">
        <w:rPr>
          <w:rStyle w:val="Hyperlink"/>
          <w:rFonts w:eastAsia="MS Mincho"/>
        </w:rPr>
        <w:t>@gmail.com</w:t>
      </w:r>
    </w:p>
    <w:p w:rsidR="00466548" w:rsidRPr="00704A63" w:rsidRDefault="00466548" w:rsidP="00466548">
      <w:pPr>
        <w:pStyle w:val="Affiliation"/>
        <w:rPr>
          <w:rStyle w:val="Hyperlink"/>
          <w:rFonts w:eastAsia="MS Mincho"/>
        </w:rPr>
        <w:sectPr w:rsidR="00466548" w:rsidRPr="00704A63" w:rsidSect="00466548">
          <w:type w:val="continuous"/>
          <w:pgSz w:w="11909" w:h="16834" w:code="9"/>
          <w:pgMar w:top="1440" w:right="1440" w:bottom="1440" w:left="1440" w:header="720" w:footer="720" w:gutter="0"/>
          <w:cols w:num="2" w:space="720"/>
          <w:docGrid w:linePitch="360"/>
        </w:sectPr>
      </w:pPr>
    </w:p>
    <w:p w:rsidR="00466548" w:rsidRPr="00466548" w:rsidRDefault="00466548" w:rsidP="0033668C">
      <w:pPr>
        <w:pStyle w:val="Affiliation"/>
        <w:jc w:val="both"/>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rsidR="00466548" w:rsidRDefault="00402841" w:rsidP="00466548">
      <w:pPr>
        <w:pStyle w:val="Abstract"/>
        <w:spacing w:after="0"/>
        <w:ind w:firstLine="0"/>
        <w:jc w:val="center"/>
        <w:rPr>
          <w:rFonts w:eastAsia="MS Mincho"/>
          <w:iCs/>
          <w:sz w:val="20"/>
          <w:szCs w:val="20"/>
        </w:rPr>
      </w:pPr>
      <w:r w:rsidRPr="00402841">
        <w:rPr>
          <w:rFonts w:eastAsia="MS Mincho"/>
          <w:iCs/>
          <w:sz w:val="20"/>
          <w:szCs w:val="20"/>
        </w:rPr>
        <w:lastRenderedPageBreak/>
        <w:t>ABSTRACT</w:t>
      </w:r>
    </w:p>
    <w:p w:rsidR="000862CC" w:rsidRPr="00402841" w:rsidRDefault="000862CC" w:rsidP="00466548">
      <w:pPr>
        <w:pStyle w:val="Abstract"/>
        <w:spacing w:after="0"/>
        <w:ind w:firstLine="0"/>
        <w:jc w:val="center"/>
        <w:rPr>
          <w:rFonts w:eastAsia="MS Mincho"/>
          <w:iCs/>
          <w:sz w:val="20"/>
          <w:szCs w:val="20"/>
        </w:rPr>
      </w:pPr>
    </w:p>
    <w:p w:rsidR="008E0700" w:rsidRDefault="00DB66E7" w:rsidP="00624634">
      <w:pPr>
        <w:pStyle w:val="Abstract"/>
        <w:spacing w:after="0"/>
        <w:ind w:firstLine="567"/>
        <w:rPr>
          <w:b w:val="0"/>
          <w:sz w:val="20"/>
          <w:szCs w:val="20"/>
        </w:rPr>
      </w:pPr>
      <w:r w:rsidRPr="00DB66E7">
        <w:rPr>
          <w:b w:val="0"/>
          <w:sz w:val="20"/>
          <w:szCs w:val="20"/>
        </w:rPr>
        <w:t>The world's rapidly increasing population and the quick increase in people's living standards are currently the two main sources of the energy problem. Because of this, there is an energy crisis that has an impact on everything in the globe, and energy prices are increasing. The earth's crust, the outermost layer of the planet's surface, is where fossil fuels have mostly been found. These fuels were naturally created from decomposed plants and animals. These broken down parts will include a lot of carbon and hydrogen, and they will be burnt to produce energy. However, coal, nuclear power, and hydropower are the main sources of electricity production, with a little contribution from the renewable energy sector. Many individuals use natural gas for heating. Biomass, mainly wood or decayed animal waste, is used for heating and cooking. Oil is particularly adaptable since it powers almost all moving objects.</w:t>
      </w:r>
      <w:r>
        <w:rPr>
          <w:b w:val="0"/>
          <w:sz w:val="20"/>
          <w:szCs w:val="20"/>
        </w:rPr>
        <w:t xml:space="preserve"> I</w:t>
      </w:r>
      <w:r w:rsidRPr="00DB66E7">
        <w:rPr>
          <w:b w:val="0"/>
          <w:sz w:val="20"/>
          <w:szCs w:val="20"/>
        </w:rPr>
        <w:t>f existing levels of oil production are main</w:t>
      </w:r>
      <w:r>
        <w:rPr>
          <w:b w:val="0"/>
          <w:sz w:val="20"/>
          <w:szCs w:val="20"/>
        </w:rPr>
        <w:t>tained until they are exhausted,</w:t>
      </w:r>
      <w:r w:rsidRPr="00DB66E7">
        <w:rPr>
          <w:b w:val="0"/>
          <w:sz w:val="20"/>
          <w:szCs w:val="20"/>
        </w:rPr>
        <w:t xml:space="preserve"> the vast majority of people are aware that oil and gas will increase in price and become scarce during their lifetimes. It is widely accepted that the energy we now use will not be sufficient to fulfil the demands of all people on the globe in the future, necessitating the need for cleaner, more abundant alternative energy sources, which may also take the form of hybrid energy. </w:t>
      </w:r>
    </w:p>
    <w:p w:rsidR="00DB66E7" w:rsidRDefault="00DB66E7" w:rsidP="00624634">
      <w:pPr>
        <w:pStyle w:val="Abstract"/>
        <w:spacing w:after="0"/>
        <w:ind w:firstLine="567"/>
        <w:rPr>
          <w:b w:val="0"/>
          <w:sz w:val="20"/>
          <w:szCs w:val="20"/>
        </w:rPr>
      </w:pPr>
      <w:r w:rsidRPr="00DB66E7">
        <w:rPr>
          <w:b w:val="0"/>
          <w:sz w:val="20"/>
          <w:szCs w:val="20"/>
        </w:rPr>
        <w:t>Renewable energy sources will undoubtedly gain in popularity.</w:t>
      </w:r>
      <w:r w:rsidR="0033668C">
        <w:rPr>
          <w:b w:val="0"/>
          <w:sz w:val="20"/>
          <w:szCs w:val="20"/>
        </w:rPr>
        <w:t xml:space="preserve"> </w:t>
      </w:r>
      <w:r w:rsidRPr="00DB66E7">
        <w:rPr>
          <w:b w:val="0"/>
          <w:sz w:val="20"/>
          <w:szCs w:val="20"/>
        </w:rPr>
        <w:t>After that, we can choose between a planned and an arbitrary transition. Because modern civilizations depend on cheap, abundant energy to function, it is critical for human civilization to develop alternative energy sources that are ecologically friendly, economical, and sustainable. Wind power may offer an effective answer to the world's energy crisis. It is a perfectly safe, reasonably priced, and ecologically beneficial source of clean and green energy.</w:t>
      </w:r>
      <w:r w:rsidR="0033668C">
        <w:rPr>
          <w:b w:val="0"/>
          <w:sz w:val="20"/>
          <w:szCs w:val="20"/>
        </w:rPr>
        <w:t xml:space="preserve"> </w:t>
      </w:r>
      <w:r w:rsidR="0033668C" w:rsidRPr="0033668C">
        <w:rPr>
          <w:b w:val="0"/>
          <w:sz w:val="20"/>
          <w:szCs w:val="20"/>
        </w:rPr>
        <w:t>The next choice is a planned or random transition. It is essential for human civilization to develop sustainable, cost-effective, and environmentally friendly alternative sources of energy since modern civilizations depend on cheap, abundant energy to thrive. Wind power might provide a cost-effective answer to the world's energy problems. It is a cost-effective, entirely safe, and ecologically responsible source of clean and green energy.</w:t>
      </w:r>
      <w:r w:rsidR="0033668C">
        <w:rPr>
          <w:b w:val="0"/>
          <w:sz w:val="20"/>
          <w:szCs w:val="20"/>
        </w:rPr>
        <w:t xml:space="preserve"> </w:t>
      </w:r>
      <w:r w:rsidR="0033668C" w:rsidRPr="0033668C">
        <w:rPr>
          <w:b w:val="0"/>
          <w:sz w:val="20"/>
          <w:szCs w:val="20"/>
        </w:rPr>
        <w:t>Given the current situation, air may appear unimportant to anybody or everyone. We all know that the globe has an uneven surface due to its form, which means that sunrays may impact the surface at different points along the uneven surface with varying intensities. As a result, there is an accompanying degree of uneven heating of the earth's surface, which changes some of the air pressure there. It then results in wind.</w:t>
      </w:r>
      <w:r w:rsidR="0033668C">
        <w:rPr>
          <w:b w:val="0"/>
          <w:sz w:val="20"/>
          <w:szCs w:val="20"/>
        </w:rPr>
        <w:t xml:space="preserve"> </w:t>
      </w:r>
      <w:r w:rsidR="0033668C" w:rsidRPr="0033668C">
        <w:rPr>
          <w:b w:val="0"/>
          <w:sz w:val="20"/>
          <w:szCs w:val="20"/>
        </w:rPr>
        <w:t xml:space="preserve">These air molecules' kinetic energy is nothing more than wind energy. A wind turbine is a mechanical device that converts kinetic energy from the air surrounding it into the necessary kind of mechanical energy. In this study, we concentrated on the repelling </w:t>
      </w:r>
      <w:r w:rsidR="0033668C" w:rsidRPr="0033668C">
        <w:rPr>
          <w:b w:val="0"/>
          <w:sz w:val="20"/>
          <w:szCs w:val="20"/>
        </w:rPr>
        <w:lastRenderedPageBreak/>
        <w:t>characteristics of items that are persistently magnetized and have identical poles.</w:t>
      </w:r>
      <w:r w:rsidR="0033668C">
        <w:rPr>
          <w:b w:val="0"/>
          <w:sz w:val="20"/>
          <w:szCs w:val="20"/>
        </w:rPr>
        <w:t xml:space="preserve"> </w:t>
      </w:r>
      <w:r w:rsidR="0033668C" w:rsidRPr="0033668C">
        <w:rPr>
          <w:b w:val="0"/>
          <w:sz w:val="20"/>
          <w:szCs w:val="20"/>
        </w:rPr>
        <w:t>Here, magnetic propulsion's inherent properties are employed as energy sources. Because of the addition of such elements as magnetic repulsion, our VAWT system will function better under conditions with lower wind speeds as well. When wind energy is used as an additional source of energy in a VAWT, the magnets will provide a repulsive force that will contribute various types of kinetic energies to the wind turbines as they transform wind energy's kinetic energy into the necessary mechanical power.</w:t>
      </w:r>
    </w:p>
    <w:p w:rsidR="00DB66E7" w:rsidRDefault="00DB66E7" w:rsidP="00B87DF0">
      <w:pPr>
        <w:pStyle w:val="Abstract"/>
        <w:spacing w:after="0"/>
        <w:ind w:firstLine="720"/>
        <w:rPr>
          <w:b w:val="0"/>
          <w:sz w:val="20"/>
          <w:szCs w:val="20"/>
        </w:rPr>
      </w:pPr>
    </w:p>
    <w:p w:rsidR="008A55B5"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00D45F78">
        <w:rPr>
          <w:rFonts w:eastAsia="MS Mincho"/>
          <w:b w:val="0"/>
          <w:i w:val="0"/>
          <w:sz w:val="20"/>
          <w:szCs w:val="20"/>
        </w:rPr>
        <w:t xml:space="preserve">- </w:t>
      </w:r>
      <w:r w:rsidR="0033668C">
        <w:rPr>
          <w:rFonts w:eastAsia="MS Mincho"/>
          <w:b w:val="0"/>
          <w:i w:val="0"/>
          <w:sz w:val="20"/>
          <w:szCs w:val="20"/>
        </w:rPr>
        <w:t>Magnets, Vertical Axis W</w:t>
      </w:r>
      <w:r w:rsidR="0033668C" w:rsidRPr="0033668C">
        <w:rPr>
          <w:rFonts w:eastAsia="MS Mincho"/>
          <w:b w:val="0"/>
          <w:i w:val="0"/>
          <w:sz w:val="20"/>
          <w:szCs w:val="20"/>
        </w:rPr>
        <w:t>in</w:t>
      </w:r>
      <w:r w:rsidR="0033668C">
        <w:rPr>
          <w:rFonts w:eastAsia="MS Mincho"/>
          <w:b w:val="0"/>
          <w:i w:val="0"/>
          <w:sz w:val="20"/>
          <w:szCs w:val="20"/>
        </w:rPr>
        <w:t>d Turbines, Hybrid Energy, and Renewable Energy S</w:t>
      </w:r>
      <w:r w:rsidR="0033668C" w:rsidRPr="0033668C">
        <w:rPr>
          <w:rFonts w:eastAsia="MS Mincho"/>
          <w:b w:val="0"/>
          <w:i w:val="0"/>
          <w:sz w:val="20"/>
          <w:szCs w:val="20"/>
        </w:rPr>
        <w:t>ources</w:t>
      </w:r>
    </w:p>
    <w:p w:rsidR="00466548" w:rsidRPr="00466548" w:rsidRDefault="00466548" w:rsidP="00466548">
      <w:pPr>
        <w:pStyle w:val="keywords"/>
        <w:spacing w:after="0"/>
        <w:ind w:firstLine="0"/>
        <w:rPr>
          <w:rFonts w:eastAsia="MS Mincho"/>
          <w:b w:val="0"/>
          <w:i w:val="0"/>
          <w:sz w:val="20"/>
          <w:szCs w:val="20"/>
        </w:rPr>
      </w:pPr>
    </w:p>
    <w:p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rsidR="00466548" w:rsidRPr="00466548" w:rsidRDefault="00466548" w:rsidP="00466548">
      <w:pPr>
        <w:rPr>
          <w:rFonts w:eastAsia="MS Mincho"/>
        </w:rPr>
      </w:pPr>
    </w:p>
    <w:p w:rsidR="00624634" w:rsidRDefault="00B87DF0" w:rsidP="00B87DF0">
      <w:pPr>
        <w:pStyle w:val="BodyText"/>
        <w:tabs>
          <w:tab w:val="clear" w:pos="288"/>
          <w:tab w:val="left" w:pos="567"/>
        </w:tabs>
        <w:spacing w:after="0" w:line="240" w:lineRule="auto"/>
        <w:ind w:firstLine="0"/>
      </w:pPr>
      <w:r>
        <w:tab/>
      </w:r>
      <w:r w:rsidR="00624634" w:rsidRPr="00624634">
        <w:t>Since ancient times, people have used the wind to power sailboats and mills, and architects have exploited the wind to drive natural ventilation in buildings. However, the energy sector had an enormous boom during the start of the 1980s, which was particularly noticeable in the wind energy sector. As a result, in the present property energy sector, they will furthermore play a significant part, inside a property energy bank, under the term of hybrid energy source, in addition to hydro power, alternative energy, and wind energy. The wind's mechanical energy is transformed into the necessary type of energy by the mechanical system that supports the turbine system. Now, this mechanical power can be used to move or operate another system, or it can be used to turn the generator shaft to produce energy. The change in air pressure delivered to a windmill mechanism causes the blades to gain velocity. The shaft that holds the spinning blades will begin to rotate cylindrically. With the use of a generator attached to the shaft, the mechanical energy that was previously utilized to power other machines straight from the shaft was now turned into electrical energy.</w:t>
      </w:r>
    </w:p>
    <w:p w:rsidR="00624634" w:rsidRDefault="00624634" w:rsidP="00B87DF0">
      <w:pPr>
        <w:pStyle w:val="BodyText"/>
        <w:tabs>
          <w:tab w:val="clear" w:pos="288"/>
          <w:tab w:val="left" w:pos="567"/>
        </w:tabs>
        <w:spacing w:after="0" w:line="240" w:lineRule="auto"/>
        <w:ind w:firstLine="0"/>
      </w:pPr>
    </w:p>
    <w:p w:rsidR="00A52133" w:rsidRDefault="00701CD8" w:rsidP="00624634">
      <w:pPr>
        <w:pStyle w:val="BodyText"/>
        <w:tabs>
          <w:tab w:val="clear" w:pos="288"/>
        </w:tabs>
        <w:spacing w:after="0" w:line="240" w:lineRule="auto"/>
        <w:ind w:firstLine="0"/>
        <w:jc w:val="center"/>
      </w:pPr>
      <w:r>
        <w:rPr>
          <w:noProof/>
          <w:lang w:val="en-IN" w:eastAsia="en-IN"/>
        </w:rPr>
        <w:drawing>
          <wp:inline distT="0" distB="0" distL="0" distR="0">
            <wp:extent cx="3185160" cy="2735580"/>
            <wp:effectExtent l="0" t="0" r="0" b="0"/>
            <wp:docPr id="14" name="Picture 14" descr="Wind Energy Basics » MARE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d Energy Basics » MAREWI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5160" cy="2735580"/>
                    </a:xfrm>
                    <a:prstGeom prst="rect">
                      <a:avLst/>
                    </a:prstGeom>
                    <a:noFill/>
                    <a:ln>
                      <a:noFill/>
                    </a:ln>
                  </pic:spPr>
                </pic:pic>
              </a:graphicData>
            </a:graphic>
          </wp:inline>
        </w:drawing>
      </w:r>
    </w:p>
    <w:p w:rsidR="00A52133" w:rsidRDefault="00A52133" w:rsidP="00AD3F49">
      <w:pPr>
        <w:pStyle w:val="BodyText"/>
        <w:spacing w:before="240" w:line="240" w:lineRule="auto"/>
        <w:ind w:firstLine="0"/>
        <w:jc w:val="center"/>
      </w:pPr>
      <w:r>
        <w:t xml:space="preserve">Figure 1: </w:t>
      </w:r>
      <w:r w:rsidR="00AD3F49" w:rsidRPr="00AD3F49">
        <w:t>Alternative Shaft and Rotor Configuration</w:t>
      </w:r>
    </w:p>
    <w:p w:rsidR="00624634" w:rsidRDefault="00624634" w:rsidP="00624634">
      <w:pPr>
        <w:pStyle w:val="BodyText"/>
        <w:tabs>
          <w:tab w:val="clear" w:pos="288"/>
        </w:tabs>
        <w:spacing w:after="0"/>
        <w:ind w:firstLine="567"/>
      </w:pPr>
      <w:r w:rsidRPr="00624634">
        <w:t>There are mainly two families of wind turbines</w:t>
      </w:r>
      <w:r w:rsidR="00362C3E">
        <w:t xml:space="preserve"> as shown in figure 1</w:t>
      </w:r>
      <w:r w:rsidRPr="00624634">
        <w:t>; the majority of these have a horizontal shaft with connected blades. Moreover, a shaft-mounted electric generator</w:t>
      </w:r>
      <w:r w:rsidR="00362C3E">
        <w:t>,</w:t>
      </w:r>
      <w:r w:rsidRPr="00624634">
        <w:t xml:space="preserve"> </w:t>
      </w:r>
      <w:r w:rsidR="00362C3E" w:rsidRPr="00624634">
        <w:t>these</w:t>
      </w:r>
      <w:r w:rsidRPr="00624634">
        <w:t xml:space="preserve"> wind turbines have a horizontal axis, thus the name. The most common configuration is three blades, and they spin "upwind" at the top of a tower so </w:t>
      </w:r>
      <w:r w:rsidR="00362C3E" w:rsidRPr="00624634">
        <w:t>they</w:t>
      </w:r>
      <w:r w:rsidRPr="00624634">
        <w:t xml:space="preserve"> can blades face the wind. The HAWT is the most frequent configuration for a turbine. A significant pedestal supports the turbine components, including the propellers, above the ground. It depends on the individual whether or not they change the landscape.</w:t>
      </w:r>
      <w:r>
        <w:t xml:space="preserve"> </w:t>
      </w:r>
      <w:r w:rsidRPr="00624634">
        <w:t xml:space="preserve">There is no denying, however, that having their systems located at a height is a drawback when service is required. They also require a mechanical yaw mechanism to be positioned such that their horizontal axis is perpendicular to and facing the wind. Because the swept area (or rotor's diameter) and potential power output are associated, more power is required for larger diameters. Since the blades are subject to substantial thrust and torque forces, the size is limited by blade </w:t>
      </w:r>
      <w:r w:rsidR="00362C3E" w:rsidRPr="00624634">
        <w:t>strength. The</w:t>
      </w:r>
      <w:r w:rsidRPr="00624634">
        <w:t xml:space="preserve"> vertical axis machine is another sort of device that has a series of long, curved blades on a vertical shaft and is formed like an eggbeater. </w:t>
      </w:r>
    </w:p>
    <w:p w:rsidR="00A44711" w:rsidRDefault="00624634" w:rsidP="00624634">
      <w:pPr>
        <w:pStyle w:val="BodyText"/>
        <w:tabs>
          <w:tab w:val="clear" w:pos="288"/>
        </w:tabs>
        <w:spacing w:after="0"/>
        <w:ind w:firstLine="567"/>
      </w:pPr>
      <w:r w:rsidRPr="00624634">
        <w:t xml:space="preserve">Because they are omnidirectional, these turbines don't need to be placed in a certain way so that they face the wind in order to work. Due to the predicted advantages of </w:t>
      </w:r>
      <w:proofErr w:type="spellStart"/>
      <w:r w:rsidRPr="00624634">
        <w:t>omni</w:t>
      </w:r>
      <w:proofErr w:type="spellEnd"/>
      <w:r w:rsidRPr="00624634">
        <w:t>-directionality, vertical axis designs were taken into account at the early stages of development. Figure 2 illustrates this general classification of wind turbines.</w:t>
      </w:r>
      <w:r>
        <w:t xml:space="preserve"> </w:t>
      </w:r>
      <w:r w:rsidRPr="00624634">
        <w:t xml:space="preserve">The primary rotor shaft is positioned vertically because the vertical plane of rotation for vertical-axis wind turbines (VAWTs) is vertical. Vertical-axis turbines are an earlier, less well-known kind of wind turbine. </w:t>
      </w:r>
      <w:r w:rsidRPr="00624634">
        <w:lastRenderedPageBreak/>
        <w:t>These blades are straight. A vertical-axis wind turbine is a specific type of vertical-axis wind turbine that provides a number of potential advantages over the frequently utilized conventional horizontal-axis turbines today. Because VAWTs don't require a yaw control system, they may be directed facing the wind.</w:t>
      </w:r>
      <w:r>
        <w:t xml:space="preserve"> </w:t>
      </w:r>
      <w:r w:rsidRPr="00624634">
        <w:t>These are particularly useful in areas where the wind's direction is erratic or there are significant obstacles, such as large residences, trees, or other structures. Additionally, VAWTs may be positioned near to the ground without the need for a tower structure, which makes it easier to reach electrical components. A generator can also be installed close to the ground, which makes it easier to maintain the moving parts. And unlike HAWT, be</w:t>
      </w:r>
      <w:r>
        <w:t>gins to rotate in lower wind speed conditions.</w:t>
      </w:r>
      <w:r w:rsidR="00B87DF0">
        <w:tab/>
      </w:r>
    </w:p>
    <w:p w:rsidR="00A86714" w:rsidRDefault="00701CD8" w:rsidP="00A86714">
      <w:pPr>
        <w:pStyle w:val="BodyText"/>
        <w:spacing w:after="0" w:line="240" w:lineRule="auto"/>
        <w:ind w:firstLine="0"/>
        <w:jc w:val="center"/>
      </w:pPr>
      <w:r>
        <w:rPr>
          <w:noProof/>
          <w:lang w:val="en-IN" w:eastAsia="en-IN"/>
        </w:rPr>
        <w:drawing>
          <wp:inline distT="0" distB="0" distL="0" distR="0" wp14:anchorId="36BCDC26" wp14:editId="111A7D12">
            <wp:extent cx="5640963" cy="41958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45397" cy="4199190"/>
                    </a:xfrm>
                    <a:prstGeom prst="rect">
                      <a:avLst/>
                    </a:prstGeom>
                  </pic:spPr>
                </pic:pic>
              </a:graphicData>
            </a:graphic>
          </wp:inline>
        </w:drawing>
      </w:r>
    </w:p>
    <w:p w:rsidR="00A86714" w:rsidRDefault="00A52133" w:rsidP="00A86714">
      <w:pPr>
        <w:pStyle w:val="BodyText"/>
        <w:spacing w:after="0" w:line="240" w:lineRule="auto"/>
        <w:ind w:firstLine="0"/>
        <w:jc w:val="center"/>
      </w:pPr>
      <w:r>
        <w:t>Figure 2</w:t>
      </w:r>
      <w:r w:rsidR="00A86714">
        <w:t xml:space="preserve">: </w:t>
      </w:r>
      <w:r w:rsidR="008E0700">
        <w:t>VAWT Systems Configuration</w:t>
      </w:r>
      <w:r w:rsidR="00A86714">
        <w:t>.</w:t>
      </w:r>
    </w:p>
    <w:p w:rsidR="00A86714" w:rsidRDefault="00A86714" w:rsidP="00466548">
      <w:pPr>
        <w:pStyle w:val="BodyText"/>
        <w:spacing w:after="0" w:line="240" w:lineRule="auto"/>
        <w:ind w:firstLine="0"/>
      </w:pPr>
    </w:p>
    <w:p w:rsidR="0025433A" w:rsidRDefault="00B87DF0" w:rsidP="00624634">
      <w:pPr>
        <w:pStyle w:val="BodyText"/>
        <w:tabs>
          <w:tab w:val="clear" w:pos="288"/>
          <w:tab w:val="left" w:pos="567"/>
        </w:tabs>
        <w:spacing w:after="0" w:line="240" w:lineRule="auto"/>
        <w:ind w:firstLine="0"/>
      </w:pPr>
      <w:r>
        <w:tab/>
      </w:r>
      <w:r w:rsidR="00624634" w:rsidRPr="00624634">
        <w:t>The goal of our research is now the creation of a VAWT powered by a permanent magnet. This system can operate in a variety of wind-speed environment circumstances thanks to hybrid energy technology of permanent magnets. In this study, we evaluate the performance of vertical axis wind turbines in the PM design in comparison to the traditional VAWT system that they will eventually replace.</w:t>
      </w:r>
    </w:p>
    <w:p w:rsidR="00466548" w:rsidRPr="00466548" w:rsidRDefault="00466548" w:rsidP="00EA3DB6">
      <w:pPr>
        <w:pStyle w:val="BodyText"/>
        <w:tabs>
          <w:tab w:val="clear" w:pos="288"/>
          <w:tab w:val="left" w:pos="4056"/>
        </w:tabs>
        <w:spacing w:after="0" w:line="240" w:lineRule="auto"/>
        <w:ind w:firstLine="0"/>
      </w:pPr>
    </w:p>
    <w:p w:rsidR="00767BF4" w:rsidRPr="00362C3E" w:rsidRDefault="008E0700" w:rsidP="00362C3E">
      <w:pPr>
        <w:pStyle w:val="Heading1"/>
        <w:spacing w:before="0"/>
        <w:ind w:firstLine="0"/>
        <w:rPr>
          <w:rFonts w:eastAsia="MS Mincho"/>
        </w:rPr>
      </w:pPr>
      <w:r>
        <w:rPr>
          <w:rFonts w:ascii="Times New Roman" w:eastAsia="MS Mincho" w:hAnsi="Times New Roman"/>
          <w:sz w:val="20"/>
          <w:szCs w:val="20"/>
        </w:rPr>
        <w:t xml:space="preserve">WIND SAIL </w:t>
      </w:r>
      <w:r w:rsidR="005B266A">
        <w:rPr>
          <w:rFonts w:ascii="Times New Roman" w:eastAsia="MS Mincho" w:hAnsi="Times New Roman"/>
          <w:sz w:val="20"/>
          <w:szCs w:val="20"/>
        </w:rPr>
        <w:t>DESIGN</w:t>
      </w:r>
    </w:p>
    <w:p w:rsidR="008E0700" w:rsidRDefault="008E0700" w:rsidP="00AD3F49">
      <w:pPr>
        <w:pStyle w:val="BodyText"/>
        <w:tabs>
          <w:tab w:val="clear" w:pos="288"/>
        </w:tabs>
        <w:spacing w:after="0" w:line="240" w:lineRule="auto"/>
        <w:ind w:firstLine="567"/>
      </w:pPr>
      <w:r w:rsidRPr="008E0700">
        <w:t>The wind turbines in this case are mechanical constructions with a shaft, blade, and supporting components. When the give system is installed and exposed to an area where air is moving, the air may come in touch with the rotating blades and change the pressure. As a result, the rotor starts to move in the carry's direction. Here, wind mechanical energy is then transformed into the required form of energy and delivered through the shaft to a generator or alternative system after the rotor parts of the supplied system start to revolve.</w:t>
      </w:r>
      <w:r>
        <w:t xml:space="preserve"> </w:t>
      </w:r>
      <w:r w:rsidRPr="008E0700">
        <w:t>In the family of wind turbines, there are primarily two sub-systems: the horizontal axis and the vertical axis. In our, both the investigation, we decided to use a vertical axis wind turbine system with magnetic propulsion. In a VAWT configuration rotating plane and the rotating shaft are vertical. The rotating shaft itself then resembles a cylinder. The VAWT Systems are the oldest and least popular members of the family of turbines. Additionally, this design has a number of advantages over the more popular horizontal-axis turbine configuration. The VAWT's Structure essentially has two subtypes, which are as follows:</w:t>
      </w:r>
    </w:p>
    <w:p w:rsidR="00DF0677" w:rsidRPr="00DF0677" w:rsidRDefault="00DF0677" w:rsidP="00DF0677">
      <w:pPr>
        <w:pStyle w:val="NormalWeb"/>
        <w:numPr>
          <w:ilvl w:val="0"/>
          <w:numId w:val="15"/>
        </w:numPr>
        <w:shd w:val="clear" w:color="auto" w:fill="FFFFFF"/>
        <w:spacing w:before="0" w:beforeAutospacing="0" w:after="0" w:afterAutospacing="0"/>
        <w:jc w:val="both"/>
        <w:rPr>
          <w:rFonts w:eastAsia="SimSun"/>
          <w:color w:val="000000" w:themeColor="text1"/>
          <w:sz w:val="22"/>
          <w:szCs w:val="22"/>
          <w:lang w:val="en-GB" w:eastAsia="en-GB"/>
        </w:rPr>
      </w:pPr>
      <w:proofErr w:type="spellStart"/>
      <w:r w:rsidRPr="00C23A6D">
        <w:rPr>
          <w:rFonts w:eastAsia="SimSun"/>
          <w:color w:val="000000" w:themeColor="text1"/>
          <w:sz w:val="22"/>
          <w:szCs w:val="22"/>
          <w:lang w:val="en-GB" w:eastAsia="en-GB"/>
        </w:rPr>
        <w:t>Darrieus</w:t>
      </w:r>
      <w:proofErr w:type="spellEnd"/>
      <w:r w:rsidRPr="00C23A6D">
        <w:rPr>
          <w:rFonts w:eastAsia="SimSun"/>
          <w:color w:val="000000" w:themeColor="text1"/>
          <w:sz w:val="22"/>
          <w:szCs w:val="22"/>
          <w:lang w:val="en-GB" w:eastAsia="en-GB"/>
        </w:rPr>
        <w:t xml:space="preserve"> </w:t>
      </w:r>
      <w:r>
        <w:rPr>
          <w:rFonts w:eastAsia="SimSun"/>
          <w:color w:val="000000" w:themeColor="text1"/>
          <w:sz w:val="22"/>
          <w:szCs w:val="22"/>
          <w:lang w:val="en-GB" w:eastAsia="en-GB"/>
        </w:rPr>
        <w:t>Model</w:t>
      </w:r>
      <w:r w:rsidRPr="00C23A6D">
        <w:rPr>
          <w:rFonts w:eastAsia="SimSun"/>
          <w:color w:val="000000" w:themeColor="text1"/>
          <w:sz w:val="22"/>
          <w:szCs w:val="22"/>
          <w:lang w:val="en-GB" w:eastAsia="en-GB"/>
        </w:rPr>
        <w:t>.</w:t>
      </w:r>
    </w:p>
    <w:p w:rsidR="00DF0677" w:rsidRPr="00C23A6D" w:rsidRDefault="00DF0677" w:rsidP="00DF0677">
      <w:pPr>
        <w:pStyle w:val="NormalWeb"/>
        <w:numPr>
          <w:ilvl w:val="0"/>
          <w:numId w:val="15"/>
        </w:numPr>
        <w:shd w:val="clear" w:color="auto" w:fill="FFFFFF"/>
        <w:spacing w:before="0" w:beforeAutospacing="0" w:after="0" w:afterAutospacing="0"/>
        <w:jc w:val="both"/>
        <w:rPr>
          <w:rFonts w:eastAsia="SimSun"/>
          <w:color w:val="000000" w:themeColor="text1"/>
          <w:sz w:val="22"/>
          <w:szCs w:val="22"/>
          <w:lang w:val="en-GB" w:eastAsia="en-GB"/>
        </w:rPr>
      </w:pPr>
      <w:proofErr w:type="spellStart"/>
      <w:r w:rsidRPr="00C23A6D">
        <w:rPr>
          <w:rFonts w:eastAsia="SimSun"/>
          <w:color w:val="000000" w:themeColor="text1"/>
          <w:sz w:val="22"/>
          <w:szCs w:val="22"/>
          <w:lang w:val="en-GB" w:eastAsia="en-GB"/>
        </w:rPr>
        <w:t>Savonius</w:t>
      </w:r>
      <w:proofErr w:type="spellEnd"/>
      <w:r w:rsidRPr="00C23A6D">
        <w:rPr>
          <w:rFonts w:eastAsia="SimSun"/>
          <w:color w:val="000000" w:themeColor="text1"/>
          <w:sz w:val="22"/>
          <w:szCs w:val="22"/>
          <w:lang w:val="en-GB" w:eastAsia="en-GB"/>
        </w:rPr>
        <w:t xml:space="preserve"> </w:t>
      </w:r>
      <w:r>
        <w:rPr>
          <w:rFonts w:eastAsia="SimSun"/>
          <w:color w:val="000000" w:themeColor="text1"/>
          <w:sz w:val="22"/>
          <w:szCs w:val="22"/>
          <w:lang w:val="en-GB" w:eastAsia="en-GB"/>
        </w:rPr>
        <w:t>Model</w:t>
      </w:r>
      <w:r w:rsidRPr="00C23A6D">
        <w:rPr>
          <w:rFonts w:eastAsia="SimSun"/>
          <w:color w:val="000000" w:themeColor="text1"/>
          <w:sz w:val="22"/>
          <w:szCs w:val="22"/>
          <w:lang w:val="en-GB" w:eastAsia="en-GB"/>
        </w:rPr>
        <w:t>.</w:t>
      </w:r>
    </w:p>
    <w:p w:rsidR="008E0700" w:rsidRDefault="008E0700" w:rsidP="008E0700">
      <w:pPr>
        <w:pStyle w:val="BodyText"/>
        <w:tabs>
          <w:tab w:val="left" w:pos="567"/>
        </w:tabs>
        <w:spacing w:after="0" w:line="240" w:lineRule="auto"/>
        <w:ind w:left="720" w:firstLine="0"/>
      </w:pPr>
    </w:p>
    <w:p w:rsidR="00056505" w:rsidRDefault="008E0700" w:rsidP="00AD3F49">
      <w:pPr>
        <w:pStyle w:val="BodyText"/>
        <w:tabs>
          <w:tab w:val="clear" w:pos="288"/>
        </w:tabs>
        <w:spacing w:after="0" w:line="240" w:lineRule="auto"/>
        <w:ind w:firstLine="567"/>
      </w:pPr>
      <w:r w:rsidRPr="008E0700">
        <w:lastRenderedPageBreak/>
        <w:t xml:space="preserve">The drag-type VAWT structure used by the </w:t>
      </w:r>
      <w:proofErr w:type="spellStart"/>
      <w:r w:rsidRPr="008E0700">
        <w:t>Savonius</w:t>
      </w:r>
      <w:proofErr w:type="spellEnd"/>
      <w:r w:rsidRPr="008E0700">
        <w:t xml:space="preserve">-based turbine system in the VAWT system family functions similarly to a pedal boat on water. The inventor of this method is S.J. </w:t>
      </w:r>
      <w:proofErr w:type="spellStart"/>
      <w:r w:rsidRPr="008E0700">
        <w:t>Savonius</w:t>
      </w:r>
      <w:proofErr w:type="spellEnd"/>
      <w:r w:rsidRPr="008E0700">
        <w:t>. Over t</w:t>
      </w:r>
      <w:r w:rsidR="00AD3F49">
        <w:t>ime, a bucket, plate, or cup</w:t>
      </w:r>
      <w:r w:rsidRPr="008E0700">
        <w:t xml:space="preserve"> used as a propelling mechanism to create the drag-based </w:t>
      </w:r>
      <w:proofErr w:type="spellStart"/>
      <w:r w:rsidRPr="008E0700">
        <w:t>Savonius</w:t>
      </w:r>
      <w:proofErr w:type="spellEnd"/>
      <w:r w:rsidRPr="008E0700">
        <w:t xml:space="preserve"> Structure</w:t>
      </w:r>
      <w:r w:rsidR="00362C3E">
        <w:t xml:space="preserve"> as shown in figure 3.</w:t>
      </w:r>
      <w:r w:rsidRPr="008E0700">
        <w:t xml:space="preserve"> </w:t>
      </w:r>
    </w:p>
    <w:p w:rsidR="00056505" w:rsidRDefault="00056505" w:rsidP="00056505">
      <w:pPr>
        <w:pStyle w:val="BodyText"/>
        <w:tabs>
          <w:tab w:val="clear" w:pos="288"/>
        </w:tabs>
        <w:spacing w:before="240" w:after="0" w:line="240" w:lineRule="auto"/>
        <w:ind w:firstLine="0"/>
        <w:jc w:val="center"/>
      </w:pPr>
      <w:r>
        <w:rPr>
          <w:noProof/>
          <w:lang w:val="en-IN" w:eastAsia="en-IN"/>
        </w:rPr>
        <w:drawing>
          <wp:inline distT="0" distB="0" distL="0" distR="0" wp14:anchorId="3B2ED53D" wp14:editId="088FFB2C">
            <wp:extent cx="2165729" cy="1874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283" t="3536" b="442"/>
                    <a:stretch/>
                  </pic:blipFill>
                  <pic:spPr bwMode="auto">
                    <a:xfrm>
                      <a:off x="0" y="0"/>
                      <a:ext cx="2168789" cy="1877168"/>
                    </a:xfrm>
                    <a:prstGeom prst="rect">
                      <a:avLst/>
                    </a:prstGeom>
                    <a:ln>
                      <a:noFill/>
                    </a:ln>
                    <a:extLst>
                      <a:ext uri="{53640926-AAD7-44D8-BBD7-CCE9431645EC}">
                        <a14:shadowObscured xmlns:a14="http://schemas.microsoft.com/office/drawing/2010/main"/>
                      </a:ext>
                    </a:extLst>
                  </pic:spPr>
                </pic:pic>
              </a:graphicData>
            </a:graphic>
          </wp:inline>
        </w:drawing>
      </w:r>
    </w:p>
    <w:p w:rsidR="00056505" w:rsidRDefault="00056505" w:rsidP="00056505">
      <w:pPr>
        <w:pStyle w:val="BodyText"/>
        <w:tabs>
          <w:tab w:val="clear" w:pos="288"/>
        </w:tabs>
        <w:spacing w:after="0" w:line="240" w:lineRule="auto"/>
        <w:ind w:firstLine="0"/>
        <w:jc w:val="center"/>
      </w:pPr>
      <w:r>
        <w:t>Figure 3: S-Shaped Savories Type VAWT Model</w:t>
      </w:r>
    </w:p>
    <w:p w:rsidR="00056505" w:rsidRDefault="00056505" w:rsidP="00056505">
      <w:pPr>
        <w:pStyle w:val="BodyText"/>
        <w:tabs>
          <w:tab w:val="clear" w:pos="288"/>
        </w:tabs>
        <w:spacing w:after="0" w:line="240" w:lineRule="auto"/>
        <w:ind w:firstLine="0"/>
        <w:jc w:val="center"/>
      </w:pPr>
    </w:p>
    <w:p w:rsidR="008E0700" w:rsidRDefault="008E0700" w:rsidP="00056505">
      <w:pPr>
        <w:pStyle w:val="BodyText"/>
        <w:tabs>
          <w:tab w:val="clear" w:pos="288"/>
        </w:tabs>
        <w:spacing w:after="0" w:line="240" w:lineRule="auto"/>
        <w:ind w:firstLine="720"/>
      </w:pPr>
      <w:r w:rsidRPr="008E0700">
        <w:t xml:space="preserve">The S-model rotary blades are referred to as </w:t>
      </w:r>
      <w:proofErr w:type="spellStart"/>
      <w:r w:rsidRPr="008E0700">
        <w:t>Savonius</w:t>
      </w:r>
      <w:proofErr w:type="spellEnd"/>
      <w:r w:rsidRPr="008E0700">
        <w:t xml:space="preserve"> type rotor devices in this article. These pull-type VAWT systems offer a particularly high starting torque and self-starting qualities in comparison to lift-based systems. When investigating the two main sub types of VAWT system rotor components, we eventually decided to base our foundation on the </w:t>
      </w:r>
      <w:proofErr w:type="spellStart"/>
      <w:r w:rsidRPr="008E0700">
        <w:t>Savonius</w:t>
      </w:r>
      <w:proofErr w:type="spellEnd"/>
      <w:r w:rsidRPr="008E0700">
        <w:t xml:space="preserve"> design with a few minor modifications.</w:t>
      </w:r>
    </w:p>
    <w:p w:rsidR="007F7E6D" w:rsidRDefault="007F7E6D" w:rsidP="007F7E6D">
      <w:pPr>
        <w:pStyle w:val="BodyText"/>
        <w:tabs>
          <w:tab w:val="left" w:pos="567"/>
        </w:tabs>
        <w:spacing w:after="0" w:line="240" w:lineRule="auto"/>
        <w:ind w:firstLine="0"/>
        <w:jc w:val="center"/>
      </w:pPr>
    </w:p>
    <w:p w:rsidR="007F7E6D" w:rsidRDefault="00056505" w:rsidP="00056505">
      <w:pPr>
        <w:pStyle w:val="BodyText"/>
        <w:tabs>
          <w:tab w:val="clear" w:pos="288"/>
        </w:tabs>
        <w:spacing w:line="240" w:lineRule="auto"/>
        <w:ind w:firstLine="0"/>
        <w:jc w:val="center"/>
      </w:pPr>
      <w:r>
        <w:rPr>
          <w:noProof/>
          <w:lang w:val="en-IN" w:eastAsia="en-IN"/>
        </w:rPr>
        <w:drawing>
          <wp:inline distT="0" distB="0" distL="0" distR="0" wp14:anchorId="25922304" wp14:editId="48361045">
            <wp:extent cx="2841808" cy="1516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5532" cy="1518367"/>
                    </a:xfrm>
                    <a:prstGeom prst="rect">
                      <a:avLst/>
                    </a:prstGeom>
                  </pic:spPr>
                </pic:pic>
              </a:graphicData>
            </a:graphic>
          </wp:inline>
        </w:drawing>
      </w:r>
    </w:p>
    <w:p w:rsidR="00056505" w:rsidRDefault="00056505" w:rsidP="00056505">
      <w:pPr>
        <w:pStyle w:val="BodyText"/>
        <w:tabs>
          <w:tab w:val="clear" w:pos="288"/>
        </w:tabs>
        <w:spacing w:after="0" w:line="240" w:lineRule="auto"/>
        <w:ind w:firstLine="0"/>
        <w:jc w:val="center"/>
      </w:pPr>
      <w:r>
        <w:t xml:space="preserve">Figure </w:t>
      </w:r>
      <w:r w:rsidR="00362C3E">
        <w:t>4</w:t>
      </w:r>
      <w:r>
        <w:t xml:space="preserve">: Scoop will be created on upper half of </w:t>
      </w:r>
      <w:proofErr w:type="spellStart"/>
      <w:r>
        <w:t>Savonius</w:t>
      </w:r>
      <w:proofErr w:type="spellEnd"/>
      <w:r>
        <w:t xml:space="preserve"> Model</w:t>
      </w:r>
    </w:p>
    <w:p w:rsidR="007F7E6D" w:rsidRDefault="007F7E6D" w:rsidP="00B87DF0">
      <w:pPr>
        <w:pStyle w:val="BodyText"/>
        <w:tabs>
          <w:tab w:val="left" w:pos="567"/>
        </w:tabs>
        <w:spacing w:after="0" w:line="240" w:lineRule="auto"/>
        <w:ind w:firstLine="0"/>
      </w:pPr>
    </w:p>
    <w:p w:rsidR="006D0C08" w:rsidRDefault="00B87DF0" w:rsidP="00B87DF0">
      <w:pPr>
        <w:pStyle w:val="BodyText"/>
        <w:tabs>
          <w:tab w:val="clear" w:pos="288"/>
          <w:tab w:val="left" w:pos="567"/>
        </w:tabs>
        <w:spacing w:after="0" w:line="240" w:lineRule="auto"/>
        <w:ind w:firstLine="0"/>
      </w:pPr>
      <w:r>
        <w:tab/>
      </w:r>
      <w:r w:rsidR="008E0700" w:rsidRPr="008E0700">
        <w:t xml:space="preserve">The addition of magnetic repulsion properties between the moving and stationary portions of turbines is the primary deviation from the basic </w:t>
      </w:r>
      <w:proofErr w:type="spellStart"/>
      <w:r w:rsidR="008E0700" w:rsidRPr="008E0700">
        <w:t>Savonius</w:t>
      </w:r>
      <w:proofErr w:type="spellEnd"/>
      <w:r w:rsidR="008E0700" w:rsidRPr="008E0700">
        <w:t xml:space="preserve"> subsystem idea. The upper half of the blades of the turbine will experience scoops as a result of this repulsion, and it is necessary to remove these scoops from the turbine and to create a smoother torque as the rotor rotates [4]. We modified our design somewhat in contrast to our standard </w:t>
      </w:r>
      <w:proofErr w:type="spellStart"/>
      <w:r w:rsidR="008E0700" w:rsidRPr="008E0700">
        <w:t>Savonius</w:t>
      </w:r>
      <w:proofErr w:type="spellEnd"/>
      <w:r w:rsidR="008E0700" w:rsidRPr="008E0700">
        <w:t xml:space="preserve"> turbine model [2] by altering the rotor blade's top to base's bending shape. This is done by swirling, in accordance with our design criteria, a group of triangular faces cut from an </w:t>
      </w:r>
      <w:proofErr w:type="spellStart"/>
      <w:r w:rsidR="008E0700" w:rsidRPr="008E0700">
        <w:t>aluminium</w:t>
      </w:r>
      <w:proofErr w:type="spellEnd"/>
      <w:r w:rsidR="008E0700" w:rsidRPr="008E0700">
        <w:t xml:space="preserve"> sheet element from the top to the bottom of the rotor blade. The finished modified </w:t>
      </w:r>
      <w:proofErr w:type="spellStart"/>
      <w:r w:rsidR="008E0700" w:rsidRPr="008E0700">
        <w:t>Savonius</w:t>
      </w:r>
      <w:proofErr w:type="spellEnd"/>
      <w:r w:rsidR="008E0700" w:rsidRPr="008E0700">
        <w:t xml:space="preserve"> </w:t>
      </w:r>
      <w:r w:rsidR="00362C3E">
        <w:t>design is shown in Figures 5</w:t>
      </w:r>
      <w:r w:rsidR="008E0700" w:rsidRPr="008E0700">
        <w:t>.</w:t>
      </w:r>
    </w:p>
    <w:p w:rsidR="005708FD" w:rsidRDefault="00CF306D" w:rsidP="006D0C08">
      <w:pPr>
        <w:pStyle w:val="BodyText"/>
        <w:spacing w:after="0" w:line="240" w:lineRule="auto"/>
        <w:ind w:firstLine="0"/>
        <w:jc w:val="center"/>
        <w:rPr>
          <w:rFonts w:eastAsia="Times New Roman"/>
          <w:noProof/>
          <w:lang w:val="en-IN" w:eastAsia="en-IN"/>
        </w:rPr>
      </w:pPr>
      <w:r w:rsidRPr="00CF306D">
        <w:rPr>
          <w:rFonts w:eastAsia="Times New Roman"/>
          <w:noProof/>
          <w:color w:val="000000" w:themeColor="text1"/>
          <w:lang w:val="en-IN" w:eastAsia="en-IN"/>
        </w:rPr>
        <w:drawing>
          <wp:inline distT="0" distB="0" distL="0" distR="0" wp14:anchorId="2659470C" wp14:editId="4A07685B">
            <wp:extent cx="1676185" cy="2110740"/>
            <wp:effectExtent l="0" t="0" r="0" b="0"/>
            <wp:docPr id="9" name="Picture 8" descr="D:\project\Originals\Photo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D:\project\Originals\Photo0206.jpg"/>
                    <pic:cNvPicPr>
                      <a:picLocks noChangeAspect="1" noChangeArrowheads="1"/>
                    </pic:cNvPicPr>
                  </pic:nvPicPr>
                  <pic:blipFill>
                    <a:blip r:embed="rId13" cstate="print"/>
                    <a:srcRect/>
                    <a:stretch>
                      <a:fillRect/>
                    </a:stretch>
                  </pic:blipFill>
                  <pic:spPr bwMode="auto">
                    <a:xfrm>
                      <a:off x="0" y="0"/>
                      <a:ext cx="1697039" cy="2137001"/>
                    </a:xfrm>
                    <a:prstGeom prst="rect">
                      <a:avLst/>
                    </a:prstGeom>
                    <a:ln>
                      <a:noFill/>
                    </a:ln>
                    <a:effectLst>
                      <a:softEdge rad="112500"/>
                    </a:effectLst>
                  </pic:spPr>
                </pic:pic>
              </a:graphicData>
            </a:graphic>
          </wp:inline>
        </w:drawing>
      </w:r>
      <w:r w:rsidR="009B2E25" w:rsidRPr="009B2E25">
        <w:rPr>
          <w:rFonts w:eastAsia="Times New Roman"/>
          <w:noProof/>
          <w:lang w:val="en-IN" w:eastAsia="en-IN"/>
        </w:rPr>
        <w:t xml:space="preserve"> </w:t>
      </w:r>
    </w:p>
    <w:p w:rsidR="009B2E25" w:rsidRPr="009B2E25" w:rsidRDefault="00362C3E" w:rsidP="006D0C08">
      <w:pPr>
        <w:pStyle w:val="BodyText"/>
        <w:spacing w:after="0" w:line="240" w:lineRule="auto"/>
        <w:ind w:firstLine="0"/>
        <w:jc w:val="center"/>
        <w:rPr>
          <w:rFonts w:eastAsia="Times New Roman"/>
          <w:b/>
          <w:noProof/>
          <w:lang w:val="en-IN" w:eastAsia="en-IN"/>
        </w:rPr>
      </w:pPr>
      <w:r>
        <w:t>Figure 5</w:t>
      </w:r>
      <w:r w:rsidR="009B2E25">
        <w:t xml:space="preserve">: </w:t>
      </w:r>
      <w:r w:rsidR="00AD3F49" w:rsidRPr="00AD3F49">
        <w:t>A prototype</w:t>
      </w:r>
      <w:r w:rsidR="00AD3F49">
        <w:t xml:space="preserve"> of</w:t>
      </w:r>
      <w:r w:rsidR="00AD3F49" w:rsidRPr="00AD3F49">
        <w:t xml:space="preserve"> modified turbine model</w:t>
      </w:r>
    </w:p>
    <w:p w:rsidR="009B2E25" w:rsidRDefault="009B2E25" w:rsidP="00056505">
      <w:pPr>
        <w:pStyle w:val="BodyText"/>
        <w:spacing w:after="0" w:line="240" w:lineRule="auto"/>
        <w:ind w:firstLine="0"/>
      </w:pPr>
    </w:p>
    <w:p w:rsidR="00CF306D" w:rsidRDefault="00CF306D" w:rsidP="00EA3DB6">
      <w:pPr>
        <w:pStyle w:val="BodyText"/>
        <w:spacing w:after="0" w:line="240" w:lineRule="auto"/>
        <w:ind w:firstLine="0"/>
        <w:jc w:val="center"/>
      </w:pPr>
      <w:r>
        <w:rPr>
          <w:noProof/>
          <w:lang w:val="en-IN" w:eastAsia="en-IN"/>
        </w:rPr>
        <w:lastRenderedPageBreak/>
        <w:drawing>
          <wp:inline distT="0" distB="0" distL="0" distR="0" wp14:anchorId="69ABA2E0" wp14:editId="7A63620F">
            <wp:extent cx="3421380" cy="21644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91256" cy="2208616"/>
                    </a:xfrm>
                    <a:prstGeom prst="rect">
                      <a:avLst/>
                    </a:prstGeom>
                  </pic:spPr>
                </pic:pic>
              </a:graphicData>
            </a:graphic>
          </wp:inline>
        </w:drawing>
      </w:r>
    </w:p>
    <w:p w:rsidR="00CF306D" w:rsidRDefault="00CF306D" w:rsidP="00EA3DB6">
      <w:pPr>
        <w:pStyle w:val="BodyText"/>
        <w:spacing w:after="0" w:line="240" w:lineRule="auto"/>
        <w:ind w:firstLine="0"/>
        <w:jc w:val="center"/>
      </w:pPr>
    </w:p>
    <w:p w:rsidR="00CF306D" w:rsidRDefault="00362C3E" w:rsidP="00CF306D">
      <w:pPr>
        <w:pStyle w:val="BodyText"/>
        <w:spacing w:after="0" w:line="240" w:lineRule="auto"/>
        <w:ind w:firstLine="0"/>
        <w:jc w:val="center"/>
      </w:pPr>
      <w:r>
        <w:t>Figure 6</w:t>
      </w:r>
      <w:r w:rsidR="00CF306D">
        <w:t xml:space="preserve">: </w:t>
      </w:r>
      <w:r w:rsidR="00AD3F49" w:rsidRPr="00AD3F49">
        <w:t>PM-VAWT Model vs. Conventional VAWT Model</w:t>
      </w:r>
    </w:p>
    <w:p w:rsidR="00767BF4" w:rsidRPr="00466548" w:rsidRDefault="00767BF4" w:rsidP="00466548">
      <w:pPr>
        <w:pStyle w:val="BodyText"/>
        <w:spacing w:after="0" w:line="240" w:lineRule="auto"/>
        <w:ind w:firstLine="0"/>
      </w:pPr>
    </w:p>
    <w:p w:rsidR="008A55B5" w:rsidRDefault="001C6860" w:rsidP="00466548">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t>PERMANENT MAGNET SELECTION AND ITS CHARACTERISTICS</w:t>
      </w:r>
      <w:r w:rsidR="00C970A9">
        <w:rPr>
          <w:rFonts w:ascii="Times New Roman" w:eastAsia="MS Mincho" w:hAnsi="Times New Roman"/>
          <w:sz w:val="20"/>
          <w:szCs w:val="20"/>
        </w:rPr>
        <w:t xml:space="preserve"> – ENERGY BANK</w:t>
      </w:r>
    </w:p>
    <w:p w:rsidR="00CF306D" w:rsidRPr="00CF306D" w:rsidRDefault="00CF306D" w:rsidP="00CF306D">
      <w:pPr>
        <w:rPr>
          <w:rFonts w:eastAsia="MS Mincho"/>
        </w:rPr>
      </w:pPr>
    </w:p>
    <w:p w:rsidR="00362C3E" w:rsidRDefault="00AC1C66" w:rsidP="00EA3DB6">
      <w:pPr>
        <w:ind w:firstLine="720"/>
        <w:jc w:val="both"/>
        <w:rPr>
          <w:rFonts w:eastAsia="MS Mincho"/>
        </w:rPr>
      </w:pPr>
      <w:r w:rsidRPr="00AC1C66">
        <w:rPr>
          <w:rFonts w:eastAsia="MS Mincho"/>
        </w:rPr>
        <w:t>Magnets are objects that emit a magnetic field or force field that either attracts or repels specific materials like nickel or iron. Since not all magnets naturally contain the same elements, they can be categorized into different groups based on their composition and magnetism-producing mechanisms. Permanent magnets retain their magnetic attraction even after being magnetized.</w:t>
      </w:r>
    </w:p>
    <w:p w:rsidR="00362C3E" w:rsidRDefault="00362C3E" w:rsidP="00362C3E">
      <w:pPr>
        <w:ind w:firstLine="720"/>
        <w:rPr>
          <w:rFonts w:eastAsia="MS Mincho"/>
        </w:rPr>
      </w:pPr>
      <w:r>
        <w:rPr>
          <w:noProof/>
          <w:lang w:val="en-IN" w:eastAsia="en-IN"/>
        </w:rPr>
        <w:drawing>
          <wp:inline distT="0" distB="0" distL="0" distR="0" wp14:anchorId="756C0FFD" wp14:editId="4DAE4DFA">
            <wp:extent cx="3329940" cy="2219960"/>
            <wp:effectExtent l="0" t="0" r="0" b="0"/>
            <wp:docPr id="26" name="Picture 26" descr="Learn Magnetisation and Demagnetisation in 2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arn Magnetisation and Demagnetisation in 2 minut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9940" cy="2219960"/>
                    </a:xfrm>
                    <a:prstGeom prst="rect">
                      <a:avLst/>
                    </a:prstGeom>
                    <a:noFill/>
                    <a:ln>
                      <a:noFill/>
                    </a:ln>
                  </pic:spPr>
                </pic:pic>
              </a:graphicData>
            </a:graphic>
          </wp:inline>
        </w:drawing>
      </w:r>
    </w:p>
    <w:p w:rsidR="00362C3E" w:rsidRDefault="00362C3E" w:rsidP="00362C3E">
      <w:pPr>
        <w:pStyle w:val="BodyText"/>
        <w:spacing w:before="240" w:after="0" w:line="240" w:lineRule="auto"/>
        <w:ind w:firstLine="0"/>
        <w:jc w:val="center"/>
      </w:pPr>
      <w:r>
        <w:t xml:space="preserve">Figure </w:t>
      </w:r>
      <w:r w:rsidR="00AC1C66">
        <w:t>7</w:t>
      </w:r>
      <w:r>
        <w:t>: Magnetic Property Loss</w:t>
      </w:r>
    </w:p>
    <w:p w:rsidR="00362C3E" w:rsidRDefault="00362C3E" w:rsidP="00362C3E">
      <w:pPr>
        <w:pStyle w:val="BodyText"/>
        <w:spacing w:before="240" w:after="0" w:line="240" w:lineRule="auto"/>
        <w:ind w:firstLine="0"/>
        <w:jc w:val="center"/>
      </w:pPr>
      <w:r>
        <w:rPr>
          <w:noProof/>
          <w:lang w:val="en-IN" w:eastAsia="en-IN"/>
        </w:rPr>
        <w:drawing>
          <wp:inline distT="0" distB="0" distL="0" distR="0" wp14:anchorId="3E5F2AFC" wp14:editId="6400E96D">
            <wp:extent cx="3215640" cy="1806184"/>
            <wp:effectExtent l="0" t="0" r="0" b="0"/>
            <wp:docPr id="5" name="Picture 5" descr="There Different Types Magnets Physics Stock Vector (Royalty Free)  1583693431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e Different Types Magnets Physics Stock Vector (Royalty Free)  1583693431 | Shutterstock"/>
                    <pic:cNvPicPr>
                      <a:picLocks noChangeAspect="1" noChangeArrowheads="1"/>
                    </pic:cNvPicPr>
                  </pic:nvPicPr>
                  <pic:blipFill rotWithShape="1">
                    <a:blip r:embed="rId16">
                      <a:extLst>
                        <a:ext uri="{28A0092B-C50C-407E-A947-70E740481C1C}">
                          <a14:useLocalDpi xmlns:a14="http://schemas.microsoft.com/office/drawing/2010/main" val="0"/>
                        </a:ext>
                      </a:extLst>
                    </a:blip>
                    <a:srcRect b="5476"/>
                    <a:stretch/>
                  </pic:blipFill>
                  <pic:spPr bwMode="auto">
                    <a:xfrm>
                      <a:off x="0" y="0"/>
                      <a:ext cx="3263837" cy="1833256"/>
                    </a:xfrm>
                    <a:prstGeom prst="rect">
                      <a:avLst/>
                    </a:prstGeom>
                    <a:noFill/>
                    <a:ln>
                      <a:noFill/>
                    </a:ln>
                    <a:extLst>
                      <a:ext uri="{53640926-AAD7-44D8-BBD7-CCE9431645EC}">
                        <a14:shadowObscured xmlns:a14="http://schemas.microsoft.com/office/drawing/2010/main"/>
                      </a:ext>
                    </a:extLst>
                  </pic:spPr>
                </pic:pic>
              </a:graphicData>
            </a:graphic>
          </wp:inline>
        </w:drawing>
      </w:r>
    </w:p>
    <w:p w:rsidR="00362C3E" w:rsidRDefault="00940935" w:rsidP="00362C3E">
      <w:pPr>
        <w:pStyle w:val="BodyText"/>
        <w:spacing w:before="240" w:after="0" w:line="240" w:lineRule="auto"/>
        <w:ind w:firstLine="0"/>
        <w:jc w:val="center"/>
      </w:pPr>
      <w:r>
        <w:t>Figure 8</w:t>
      </w:r>
      <w:r w:rsidR="00362C3E">
        <w:t>: Types of magnets based on shape</w:t>
      </w:r>
    </w:p>
    <w:p w:rsidR="00362C3E" w:rsidRDefault="00362C3E" w:rsidP="00362C3E">
      <w:pPr>
        <w:pStyle w:val="BodyText"/>
        <w:spacing w:before="240" w:after="0" w:line="240" w:lineRule="auto"/>
        <w:ind w:firstLine="0"/>
        <w:jc w:val="center"/>
      </w:pPr>
    </w:p>
    <w:p w:rsidR="00362C3E" w:rsidRDefault="00362C3E" w:rsidP="00EA3DB6">
      <w:pPr>
        <w:ind w:firstLine="720"/>
        <w:jc w:val="both"/>
        <w:rPr>
          <w:rFonts w:eastAsia="MS Mincho"/>
        </w:rPr>
      </w:pPr>
    </w:p>
    <w:p w:rsidR="00AC1C66" w:rsidRDefault="00AC1C66" w:rsidP="00AC1C66">
      <w:pPr>
        <w:ind w:firstLine="720"/>
        <w:jc w:val="both"/>
      </w:pPr>
      <w:r w:rsidRPr="00AC1C66">
        <w:rPr>
          <w:rFonts w:eastAsia="MS Mincho"/>
        </w:rPr>
        <w:lastRenderedPageBreak/>
        <w:t>Temporary magnets are substances that behave like permanent magnets in the presence of a magnetic field, but lose their magnetic qualities when the magnetic field is gone. The four primary kinds of permanent magnets are ceramic/ferrite, Alnico, Samarium cobalt (Sm-Co), and Neodymium Iron Boron (</w:t>
      </w:r>
      <w:proofErr w:type="spellStart"/>
      <w:r w:rsidRPr="00AC1C66">
        <w:rPr>
          <w:rFonts w:eastAsia="MS Mincho"/>
        </w:rPr>
        <w:t>Nd</w:t>
      </w:r>
      <w:proofErr w:type="spellEnd"/>
      <w:r w:rsidRPr="00AC1C66">
        <w:rPr>
          <w:rFonts w:eastAsia="MS Mincho"/>
        </w:rPr>
        <w:t xml:space="preserve">-Fe-B). Unless it is physically harmed by heating or hammering, as shown in Figure 7, permanent magnets are energy storage devices that will never lose their magnetic properties of attraction and </w:t>
      </w:r>
      <w:proofErr w:type="spellStart"/>
      <w:r w:rsidRPr="00AC1C66">
        <w:rPr>
          <w:rFonts w:eastAsia="MS Mincho"/>
        </w:rPr>
        <w:t>repulsion.</w:t>
      </w:r>
      <w:r w:rsidRPr="00AC1C66">
        <w:t>By</w:t>
      </w:r>
      <w:proofErr w:type="spellEnd"/>
      <w:r w:rsidRPr="00AC1C66">
        <w:t xml:space="preserve"> pressing sintered iron oxide with barium or strontium carbonate, ceramic/ferrite permanent magnets may be made quickly and inexpensively. However, due to their frequent fragility, these magnets must be honed using a diamond wheel. They are among the magnets that are most often used; they have a strong magnetic field and are challenging to demagnetize.</w:t>
      </w:r>
      <w:r>
        <w:t xml:space="preserve"> </w:t>
      </w:r>
    </w:p>
    <w:p w:rsidR="002C77E5" w:rsidRDefault="00AC1C66" w:rsidP="00AC1C66">
      <w:pPr>
        <w:ind w:firstLine="720"/>
        <w:jc w:val="both"/>
      </w:pPr>
      <w:r w:rsidRPr="00AC1C66">
        <w:t xml:space="preserve">Alnico magnets get their name from the first two letters of each of its three main ingredients: cobalt, nickel, and </w:t>
      </w:r>
      <w:proofErr w:type="spellStart"/>
      <w:r w:rsidRPr="00AC1C66">
        <w:t>aluminium</w:t>
      </w:r>
      <w:proofErr w:type="spellEnd"/>
      <w:r w:rsidRPr="00AC1C66">
        <w:t>. They are easily demagnetized despite having excellent temperature tolerance, and in some applications, ceramic and rare earth magnets are occasionally used in their place. Both casting and sintering are methods that may be used to create them, and each one results in magnets with different characteristics. Sintering produces better mechanical properties. Casting results in more energetic products and allows for the creation of more complex magnet design elements. Sm-Co magnets are incredibly strong and difficult to demagnetize. They are extremely thermal and oxidation resistant and can withstand temperatures of up to 300 °C.</w:t>
      </w:r>
      <w:r>
        <w:t xml:space="preserve"> </w:t>
      </w:r>
      <w:r w:rsidRPr="00AC1C66">
        <w:t>Neodymium Iron Boron (</w:t>
      </w:r>
      <w:proofErr w:type="spellStart"/>
      <w:r w:rsidRPr="00AC1C66">
        <w:t>Nd</w:t>
      </w:r>
      <w:proofErr w:type="spellEnd"/>
      <w:r w:rsidRPr="00AC1C66">
        <w:t xml:space="preserve">-Fe-B), a magnetic alloy made of rare earth materials, possesses a potent coercive force. The high product energy level allows them to be manufactured often in small, compact quantities. </w:t>
      </w:r>
      <w:proofErr w:type="spellStart"/>
      <w:r w:rsidRPr="00AC1C66">
        <w:t>Nd</w:t>
      </w:r>
      <w:proofErr w:type="spellEnd"/>
      <w:r w:rsidRPr="00AC1C66">
        <w:t xml:space="preserve">-Fe-B magnets have poor mechanical strength, are typically brittle, and have little corrosion resistance; nonetheless, if left uncoated, they will suffer from these drawbacks. If they get a nickel, iron, or gold plating treatment, they can be used in a variety of applications. They are incredibly strong magnets that are difficult to demagnetize. One or more variables that might affect a magnet's stability include time, temperatures, reluctance changes, adverse stress, fields, </w:t>
      </w:r>
      <w:r>
        <w:t>shock, radiation, and vibration.</w:t>
      </w:r>
      <w:r w:rsidR="002C77E5">
        <w:tab/>
      </w:r>
    </w:p>
    <w:p w:rsidR="007F710D" w:rsidRDefault="007F710D" w:rsidP="00AA64CC">
      <w:pPr>
        <w:pStyle w:val="BodyText"/>
        <w:tabs>
          <w:tab w:val="clear" w:pos="288"/>
          <w:tab w:val="left" w:pos="567"/>
        </w:tabs>
        <w:spacing w:after="0" w:line="240" w:lineRule="auto"/>
        <w:ind w:firstLine="0"/>
      </w:pPr>
      <w:r>
        <w:tab/>
      </w:r>
    </w:p>
    <w:p w:rsidR="00AA64CC" w:rsidRDefault="007F7E6D" w:rsidP="007F7E6D">
      <w:pPr>
        <w:pStyle w:val="IEEEParagraph"/>
        <w:ind w:firstLine="0"/>
        <w:jc w:val="center"/>
        <w:rPr>
          <w:rFonts w:eastAsia="MS Mincho"/>
          <w:sz w:val="20"/>
          <w:szCs w:val="20"/>
          <w:lang w:val="en-US" w:eastAsia="en-US"/>
        </w:rPr>
      </w:pPr>
      <w:r>
        <w:rPr>
          <w:noProof/>
          <w:lang w:val="en-IN" w:eastAsia="en-IN"/>
        </w:rPr>
        <w:drawing>
          <wp:inline distT="0" distB="0" distL="0" distR="0">
            <wp:extent cx="4230281" cy="2735580"/>
            <wp:effectExtent l="0" t="0" r="0" b="0"/>
            <wp:docPr id="25" name="Picture 25" descr="http://www.hep.fsu.edu/~wahl/phy3802/expinfo/hysteresis/HysteresisLoop_files/BHCur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p.fsu.edu/~wahl/phy3802/expinfo/hysteresis/HysteresisLoop_files/BHCurve.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9762" cy="2761111"/>
                    </a:xfrm>
                    <a:prstGeom prst="rect">
                      <a:avLst/>
                    </a:prstGeom>
                    <a:noFill/>
                    <a:ln>
                      <a:noFill/>
                    </a:ln>
                  </pic:spPr>
                </pic:pic>
              </a:graphicData>
            </a:graphic>
          </wp:inline>
        </w:drawing>
      </w:r>
    </w:p>
    <w:p w:rsidR="00C03062" w:rsidRDefault="00C03062" w:rsidP="00AA64CC">
      <w:pPr>
        <w:pStyle w:val="IEEEParagraph"/>
        <w:ind w:firstLine="720"/>
        <w:jc w:val="center"/>
        <w:rPr>
          <w:rFonts w:eastAsia="MS Mincho"/>
          <w:sz w:val="20"/>
          <w:szCs w:val="20"/>
          <w:lang w:val="en-US" w:eastAsia="en-US"/>
        </w:rPr>
      </w:pPr>
    </w:p>
    <w:p w:rsidR="00AA64CC" w:rsidRDefault="00940935" w:rsidP="007F7E6D">
      <w:pPr>
        <w:pStyle w:val="IEEEParagraph"/>
        <w:ind w:firstLine="0"/>
        <w:jc w:val="center"/>
        <w:rPr>
          <w:rFonts w:eastAsia="MS Mincho"/>
          <w:sz w:val="20"/>
          <w:szCs w:val="20"/>
          <w:lang w:val="en-US" w:eastAsia="en-US"/>
        </w:rPr>
      </w:pPr>
      <w:r>
        <w:rPr>
          <w:rFonts w:eastAsia="MS Mincho"/>
          <w:sz w:val="20"/>
          <w:szCs w:val="20"/>
          <w:lang w:val="en-US" w:eastAsia="en-US"/>
        </w:rPr>
        <w:t>Figure 9</w:t>
      </w:r>
      <w:r w:rsidR="00AA64CC">
        <w:rPr>
          <w:rFonts w:eastAsia="MS Mincho"/>
          <w:sz w:val="20"/>
          <w:szCs w:val="20"/>
          <w:lang w:val="en-US" w:eastAsia="en-US"/>
        </w:rPr>
        <w:t>: BH Curve Model</w:t>
      </w:r>
    </w:p>
    <w:p w:rsidR="00AA64CC" w:rsidRDefault="00AA64CC" w:rsidP="00AA64CC">
      <w:pPr>
        <w:pStyle w:val="IEEEParagraph"/>
        <w:ind w:firstLine="720"/>
        <w:jc w:val="center"/>
        <w:rPr>
          <w:rFonts w:eastAsia="MS Mincho"/>
          <w:sz w:val="20"/>
          <w:szCs w:val="20"/>
          <w:lang w:val="en-US" w:eastAsia="en-US"/>
        </w:rPr>
      </w:pPr>
    </w:p>
    <w:p w:rsidR="00AC1C66" w:rsidRDefault="00AC1C66" w:rsidP="000166CD">
      <w:pPr>
        <w:pStyle w:val="IEEEParagraph"/>
        <w:ind w:firstLine="720"/>
        <w:rPr>
          <w:rFonts w:eastAsia="MS Mincho"/>
          <w:sz w:val="20"/>
          <w:szCs w:val="20"/>
          <w:lang w:val="en-US" w:eastAsia="en-US"/>
        </w:rPr>
      </w:pPr>
      <w:r w:rsidRPr="00AC1C66">
        <w:rPr>
          <w:rFonts w:eastAsia="MS Mincho"/>
          <w:sz w:val="20"/>
          <w:szCs w:val="20"/>
          <w:lang w:val="en-US" w:eastAsia="en-US"/>
        </w:rPr>
        <w:t xml:space="preserve">Magnet design is based on the B-H curve, also known as the hysteresis loop, of each magnet material. The cycle of a magnet in closed circuit is shown on this graph as it is exposed to an external magnetic field, brought to saturation, demagnetized, saturated in the other direction, and finally demagnetized once again. The "Demagnetization Curve," or second quadrant of the B-H curve, illustrates the practical applications of permanent magnets. A permanent magnet will have a single, static working point if the air-size gap's is maintained and all external fields are kept constant. The device must be designed to account for this </w:t>
      </w:r>
      <w:r w:rsidR="00940935" w:rsidRPr="00AC1C66">
        <w:rPr>
          <w:rFonts w:eastAsia="MS Mincho"/>
          <w:sz w:val="20"/>
          <w:szCs w:val="20"/>
          <w:lang w:val="en-US" w:eastAsia="en-US"/>
        </w:rPr>
        <w:t>behavior</w:t>
      </w:r>
      <w:r w:rsidRPr="00AC1C66">
        <w:rPr>
          <w:rFonts w:eastAsia="MS Mincho"/>
          <w:sz w:val="20"/>
          <w:szCs w:val="20"/>
          <w:lang w:val="en-US" w:eastAsia="en-US"/>
        </w:rPr>
        <w:t xml:space="preserve"> as, in the absence of it, the working point will deviate from the demagnetization curve.</w:t>
      </w:r>
    </w:p>
    <w:p w:rsidR="00AC1C66" w:rsidRDefault="00AC1C66" w:rsidP="000166CD">
      <w:pPr>
        <w:pStyle w:val="IEEEParagraph"/>
        <w:ind w:firstLine="720"/>
        <w:rPr>
          <w:rFonts w:eastAsia="MS Mincho"/>
          <w:sz w:val="20"/>
          <w:szCs w:val="20"/>
          <w:lang w:val="en-US" w:eastAsia="en-US"/>
        </w:rPr>
      </w:pPr>
    </w:p>
    <w:p w:rsidR="008E0700" w:rsidRPr="009B2E25" w:rsidRDefault="00940935" w:rsidP="00AC1C66">
      <w:pPr>
        <w:pStyle w:val="IEEEParagraph"/>
        <w:spacing w:after="120"/>
        <w:ind w:firstLine="0"/>
        <w:jc w:val="center"/>
        <w:rPr>
          <w:rFonts w:eastAsia="MS Mincho"/>
          <w:sz w:val="20"/>
          <w:szCs w:val="20"/>
          <w:lang w:val="en-US" w:eastAsia="en-US"/>
        </w:rPr>
      </w:pPr>
      <w:r>
        <w:rPr>
          <w:rFonts w:eastAsia="MS Mincho"/>
          <w:sz w:val="20"/>
          <w:szCs w:val="20"/>
          <w:lang w:val="en-US" w:eastAsia="en-US"/>
        </w:rPr>
        <w:t>Table 1: Magnetic</w:t>
      </w:r>
      <w:r w:rsidRPr="00940935">
        <w:rPr>
          <w:rFonts w:eastAsia="MS Mincho"/>
          <w:color w:val="FFFFFF" w:themeColor="background1"/>
          <w:sz w:val="20"/>
          <w:szCs w:val="20"/>
          <w:lang w:val="en-US" w:eastAsia="en-US"/>
        </w:rPr>
        <w:t>-</w:t>
      </w:r>
      <w:r>
        <w:rPr>
          <w:rFonts w:eastAsia="MS Mincho"/>
          <w:sz w:val="20"/>
          <w:szCs w:val="20"/>
          <w:lang w:val="en-US" w:eastAsia="en-US"/>
        </w:rPr>
        <w:t>Flux</w:t>
      </w:r>
      <w:r w:rsidRPr="00940935">
        <w:rPr>
          <w:rFonts w:eastAsia="MS Mincho"/>
          <w:color w:val="FFFFFF" w:themeColor="background1"/>
          <w:sz w:val="20"/>
          <w:szCs w:val="20"/>
          <w:lang w:val="en-US" w:eastAsia="en-US"/>
        </w:rPr>
        <w:t>-</w:t>
      </w:r>
      <w:r w:rsidR="008E0700">
        <w:rPr>
          <w:rFonts w:eastAsia="MS Mincho"/>
          <w:sz w:val="20"/>
          <w:szCs w:val="20"/>
          <w:lang w:val="en-US" w:eastAsia="en-US"/>
        </w:rPr>
        <w:t xml:space="preserve">Density </w:t>
      </w:r>
      <w:r>
        <w:rPr>
          <w:rFonts w:eastAsia="MS Mincho"/>
          <w:sz w:val="20"/>
          <w:szCs w:val="20"/>
          <w:lang w:val="en-US" w:eastAsia="en-US"/>
        </w:rPr>
        <w:t>chart</w:t>
      </w:r>
    </w:p>
    <w:tbl>
      <w:tblPr>
        <w:tblStyle w:val="TableGrid"/>
        <w:tblW w:w="0" w:type="auto"/>
        <w:jc w:val="center"/>
        <w:tblLook w:val="04A0" w:firstRow="1" w:lastRow="0" w:firstColumn="1" w:lastColumn="0" w:noHBand="0" w:noVBand="1"/>
      </w:tblPr>
      <w:tblGrid>
        <w:gridCol w:w="1213"/>
        <w:gridCol w:w="870"/>
        <w:gridCol w:w="1256"/>
        <w:gridCol w:w="888"/>
        <w:gridCol w:w="1195"/>
        <w:gridCol w:w="1184"/>
        <w:gridCol w:w="1184"/>
      </w:tblGrid>
      <w:tr w:rsidR="00AC1C66" w:rsidTr="00940935">
        <w:trPr>
          <w:jc w:val="center"/>
        </w:trPr>
        <w:tc>
          <w:tcPr>
            <w:tcW w:w="1213" w:type="dxa"/>
          </w:tcPr>
          <w:p w:rsidR="00AC1C66" w:rsidRPr="00C03062" w:rsidRDefault="00940935" w:rsidP="00AC1C66">
            <w:pPr>
              <w:pStyle w:val="IEEEParagraph"/>
              <w:ind w:firstLine="0"/>
              <w:jc w:val="center"/>
              <w:rPr>
                <w:rFonts w:eastAsia="MS Mincho"/>
                <w:b/>
                <w:sz w:val="20"/>
                <w:szCs w:val="20"/>
                <w:lang w:val="en-US" w:eastAsia="en-US"/>
              </w:rPr>
            </w:pPr>
            <w:r>
              <w:rPr>
                <w:rFonts w:eastAsia="MS Mincho"/>
                <w:b/>
                <w:color w:val="FFFFFF" w:themeColor="background1"/>
                <w:sz w:val="20"/>
                <w:szCs w:val="20"/>
                <w:lang w:val="en-US" w:eastAsia="en-US"/>
              </w:rPr>
              <w:t>-</w:t>
            </w:r>
            <w:r w:rsidR="00AC1C66" w:rsidRPr="00C03062">
              <w:rPr>
                <w:rFonts w:eastAsia="MS Mincho"/>
                <w:b/>
                <w:sz w:val="20"/>
                <w:szCs w:val="20"/>
                <w:lang w:val="en-US" w:eastAsia="en-US"/>
              </w:rPr>
              <w:t>Material</w:t>
            </w:r>
          </w:p>
        </w:tc>
        <w:tc>
          <w:tcPr>
            <w:tcW w:w="870" w:type="dxa"/>
          </w:tcPr>
          <w:p w:rsidR="00AC1C66" w:rsidRPr="00C03062" w:rsidRDefault="00AC1C66" w:rsidP="00AC1C66">
            <w:pPr>
              <w:pStyle w:val="IEEEParagraph"/>
              <w:ind w:firstLine="0"/>
              <w:jc w:val="center"/>
              <w:rPr>
                <w:rFonts w:eastAsia="MS Mincho"/>
                <w:b/>
                <w:sz w:val="20"/>
                <w:szCs w:val="20"/>
                <w:lang w:val="en-US" w:eastAsia="en-US"/>
              </w:rPr>
            </w:pPr>
            <w:r>
              <w:rPr>
                <w:rFonts w:eastAsia="MS Mincho"/>
                <w:b/>
                <w:color w:val="FFFFFF" w:themeColor="background1"/>
                <w:sz w:val="20"/>
                <w:szCs w:val="20"/>
                <w:lang w:val="en-US" w:eastAsia="en-US"/>
              </w:rPr>
              <w:t>-</w:t>
            </w:r>
            <w:r w:rsidRPr="00C03062">
              <w:rPr>
                <w:rFonts w:eastAsia="MS Mincho"/>
                <w:b/>
                <w:sz w:val="20"/>
                <w:szCs w:val="20"/>
                <w:lang w:val="en-US" w:eastAsia="en-US"/>
              </w:rPr>
              <w:t>BH</w:t>
            </w:r>
            <w:r w:rsidRPr="00AC1C66">
              <w:rPr>
                <w:rFonts w:eastAsia="MS Mincho"/>
                <w:b/>
                <w:sz w:val="20"/>
                <w:szCs w:val="20"/>
                <w:vertAlign w:val="subscript"/>
                <w:lang w:val="en-US" w:eastAsia="en-US"/>
              </w:rPr>
              <w:t>max</w:t>
            </w:r>
          </w:p>
        </w:tc>
        <w:tc>
          <w:tcPr>
            <w:tcW w:w="1256" w:type="dxa"/>
          </w:tcPr>
          <w:p w:rsidR="00AC1C66" w:rsidRPr="00C03062" w:rsidRDefault="00AC1C66" w:rsidP="00AC1C66">
            <w:pPr>
              <w:pStyle w:val="IEEEParagraph"/>
              <w:ind w:firstLine="0"/>
              <w:jc w:val="center"/>
              <w:rPr>
                <w:rFonts w:eastAsia="MS Mincho"/>
                <w:b/>
                <w:sz w:val="20"/>
                <w:szCs w:val="20"/>
                <w:lang w:val="en-US" w:eastAsia="en-US"/>
              </w:rPr>
            </w:pPr>
            <w:r>
              <w:rPr>
                <w:rFonts w:eastAsia="MS Mincho"/>
                <w:b/>
                <w:color w:val="FFFFFF" w:themeColor="background1"/>
                <w:sz w:val="20"/>
                <w:szCs w:val="20"/>
                <w:lang w:val="en-US" w:eastAsia="en-US"/>
              </w:rPr>
              <w:t>-</w:t>
            </w:r>
            <w:r w:rsidRPr="00C03062">
              <w:rPr>
                <w:rFonts w:eastAsia="MS Mincho"/>
                <w:b/>
                <w:sz w:val="20"/>
                <w:szCs w:val="20"/>
                <w:lang w:val="en-US" w:eastAsia="en-US"/>
              </w:rPr>
              <w:t>T</w:t>
            </w:r>
            <w:r w:rsidRPr="00AC1C66">
              <w:rPr>
                <w:rFonts w:eastAsia="MS Mincho"/>
                <w:b/>
                <w:sz w:val="20"/>
                <w:szCs w:val="20"/>
                <w:lang w:val="en-US" w:eastAsia="en-US"/>
              </w:rPr>
              <w:t>coef</w:t>
            </w:r>
            <w:r w:rsidRPr="00C03062">
              <w:rPr>
                <w:rFonts w:eastAsia="MS Mincho"/>
                <w:b/>
                <w:sz w:val="20"/>
                <w:szCs w:val="20"/>
                <w:lang w:val="en-US" w:eastAsia="en-US"/>
              </w:rPr>
              <w:t xml:space="preserve"> of Br</w:t>
            </w:r>
          </w:p>
        </w:tc>
        <w:tc>
          <w:tcPr>
            <w:tcW w:w="888" w:type="dxa"/>
          </w:tcPr>
          <w:p w:rsidR="00AC1C66" w:rsidRPr="00C03062" w:rsidRDefault="00AC1C66" w:rsidP="00AC1C66">
            <w:pPr>
              <w:pStyle w:val="IEEEParagraph"/>
              <w:ind w:firstLine="0"/>
              <w:jc w:val="center"/>
              <w:rPr>
                <w:rFonts w:eastAsia="MS Mincho"/>
                <w:b/>
                <w:sz w:val="20"/>
                <w:szCs w:val="20"/>
                <w:lang w:val="en-US" w:eastAsia="en-US"/>
              </w:rPr>
            </w:pPr>
            <w:r>
              <w:rPr>
                <w:rFonts w:eastAsia="MS Mincho"/>
                <w:b/>
                <w:color w:val="FFFFFF" w:themeColor="background1"/>
                <w:sz w:val="20"/>
                <w:szCs w:val="20"/>
                <w:lang w:val="en-US" w:eastAsia="en-US"/>
              </w:rPr>
              <w:t>-</w:t>
            </w:r>
            <w:r w:rsidRPr="00675EC8">
              <w:rPr>
                <w:rFonts w:eastAsia="MS Mincho"/>
                <w:b/>
                <w:color w:val="FFFFFF" w:themeColor="background1"/>
                <w:sz w:val="20"/>
                <w:szCs w:val="20"/>
                <w:lang w:val="en-US" w:eastAsia="en-US"/>
              </w:rPr>
              <w:t xml:space="preserve"> </w:t>
            </w:r>
            <w:r w:rsidRPr="00C03062">
              <w:rPr>
                <w:rFonts w:eastAsia="MS Mincho"/>
                <w:b/>
                <w:sz w:val="20"/>
                <w:szCs w:val="20"/>
                <w:lang w:val="en-US" w:eastAsia="en-US"/>
              </w:rPr>
              <w:t>T</w:t>
            </w:r>
            <w:r w:rsidRPr="00AC1C66">
              <w:rPr>
                <w:rFonts w:eastAsia="MS Mincho"/>
                <w:b/>
                <w:sz w:val="20"/>
                <w:szCs w:val="20"/>
                <w:vertAlign w:val="subscript"/>
                <w:lang w:val="en-US" w:eastAsia="en-US"/>
              </w:rPr>
              <w:t>curie</w:t>
            </w:r>
          </w:p>
        </w:tc>
        <w:tc>
          <w:tcPr>
            <w:tcW w:w="1195" w:type="dxa"/>
          </w:tcPr>
          <w:p w:rsidR="00AC1C66" w:rsidRPr="00C03062" w:rsidRDefault="00AC1C66" w:rsidP="00AC1C66">
            <w:pPr>
              <w:pStyle w:val="IEEEParagraph"/>
              <w:ind w:firstLine="0"/>
              <w:jc w:val="center"/>
              <w:rPr>
                <w:rFonts w:eastAsia="MS Mincho"/>
                <w:b/>
                <w:sz w:val="20"/>
                <w:szCs w:val="20"/>
                <w:lang w:val="en-US" w:eastAsia="en-US"/>
              </w:rPr>
            </w:pPr>
            <w:r>
              <w:rPr>
                <w:rFonts w:eastAsia="MS Mincho"/>
                <w:b/>
                <w:color w:val="FFFFFF" w:themeColor="background1"/>
                <w:sz w:val="20"/>
                <w:szCs w:val="20"/>
                <w:lang w:val="en-US" w:eastAsia="en-US"/>
              </w:rPr>
              <w:t>-</w:t>
            </w:r>
            <w:r w:rsidRPr="00C03062">
              <w:rPr>
                <w:rFonts w:eastAsia="MS Mincho"/>
                <w:b/>
                <w:sz w:val="20"/>
                <w:szCs w:val="20"/>
                <w:lang w:val="en-US" w:eastAsia="en-US"/>
              </w:rPr>
              <w:t>B</w:t>
            </w:r>
            <w:r w:rsidRPr="00AC1C66">
              <w:rPr>
                <w:rFonts w:eastAsia="MS Mincho"/>
                <w:b/>
                <w:sz w:val="20"/>
                <w:szCs w:val="20"/>
                <w:vertAlign w:val="subscript"/>
                <w:lang w:val="en-US" w:eastAsia="en-US"/>
              </w:rPr>
              <w:t>r</w:t>
            </w:r>
          </w:p>
        </w:tc>
        <w:tc>
          <w:tcPr>
            <w:tcW w:w="1184" w:type="dxa"/>
          </w:tcPr>
          <w:p w:rsidR="00AC1C66" w:rsidRPr="00C03062" w:rsidRDefault="00AC1C66" w:rsidP="00AC1C66">
            <w:pPr>
              <w:pStyle w:val="IEEEParagraph"/>
              <w:ind w:firstLine="0"/>
              <w:jc w:val="center"/>
              <w:rPr>
                <w:rFonts w:eastAsia="MS Mincho"/>
                <w:b/>
                <w:sz w:val="20"/>
                <w:szCs w:val="20"/>
                <w:lang w:val="en-US" w:eastAsia="en-US"/>
              </w:rPr>
            </w:pPr>
            <w:r>
              <w:rPr>
                <w:rFonts w:eastAsia="MS Mincho"/>
                <w:b/>
                <w:color w:val="FFFFFF" w:themeColor="background1"/>
                <w:sz w:val="20"/>
                <w:szCs w:val="20"/>
                <w:lang w:val="en-US" w:eastAsia="en-US"/>
              </w:rPr>
              <w:t>-</w:t>
            </w:r>
            <w:r w:rsidRPr="00C03062">
              <w:rPr>
                <w:rFonts w:eastAsia="MS Mincho"/>
                <w:b/>
                <w:sz w:val="20"/>
                <w:szCs w:val="20"/>
                <w:lang w:val="en-US" w:eastAsia="en-US"/>
              </w:rPr>
              <w:t>H</w:t>
            </w:r>
            <w:r w:rsidRPr="00AC1C66">
              <w:rPr>
                <w:rFonts w:eastAsia="MS Mincho"/>
                <w:b/>
                <w:sz w:val="20"/>
                <w:szCs w:val="20"/>
                <w:lang w:val="en-US" w:eastAsia="en-US"/>
              </w:rPr>
              <w:t>c</w:t>
            </w:r>
          </w:p>
        </w:tc>
        <w:tc>
          <w:tcPr>
            <w:tcW w:w="1184" w:type="dxa"/>
          </w:tcPr>
          <w:p w:rsidR="00AC1C66" w:rsidRPr="00C03062" w:rsidRDefault="00AC1C66" w:rsidP="00AC1C66">
            <w:pPr>
              <w:pStyle w:val="IEEEParagraph"/>
              <w:ind w:firstLine="0"/>
              <w:jc w:val="center"/>
              <w:rPr>
                <w:rFonts w:eastAsia="MS Mincho"/>
                <w:b/>
                <w:sz w:val="20"/>
                <w:szCs w:val="20"/>
                <w:lang w:val="en-US" w:eastAsia="en-US"/>
              </w:rPr>
            </w:pPr>
            <w:r>
              <w:rPr>
                <w:rFonts w:eastAsia="MS Mincho"/>
                <w:b/>
                <w:color w:val="FFFFFF" w:themeColor="background1"/>
                <w:sz w:val="20"/>
                <w:szCs w:val="20"/>
                <w:lang w:val="en-US" w:eastAsia="en-US"/>
              </w:rPr>
              <w:t>-</w:t>
            </w:r>
            <w:r w:rsidRPr="00675EC8">
              <w:rPr>
                <w:rFonts w:eastAsia="MS Mincho"/>
                <w:b/>
                <w:color w:val="FFFFFF" w:themeColor="background1"/>
                <w:sz w:val="20"/>
                <w:szCs w:val="20"/>
                <w:lang w:val="en-US" w:eastAsia="en-US"/>
              </w:rPr>
              <w:t xml:space="preserve"> </w:t>
            </w:r>
            <w:r w:rsidRPr="00C03062">
              <w:rPr>
                <w:rFonts w:eastAsia="MS Mincho"/>
                <w:b/>
                <w:sz w:val="20"/>
                <w:szCs w:val="20"/>
                <w:lang w:val="en-US" w:eastAsia="en-US"/>
              </w:rPr>
              <w:t>T</w:t>
            </w:r>
            <w:r w:rsidRPr="00AC1C66">
              <w:rPr>
                <w:rFonts w:eastAsia="MS Mincho"/>
                <w:b/>
                <w:sz w:val="20"/>
                <w:szCs w:val="20"/>
                <w:vertAlign w:val="subscript"/>
                <w:lang w:val="en-US" w:eastAsia="en-US"/>
              </w:rPr>
              <w:t>max</w:t>
            </w:r>
          </w:p>
        </w:tc>
      </w:tr>
      <w:tr w:rsidR="00AC1C66" w:rsidTr="00940935">
        <w:trPr>
          <w:jc w:val="center"/>
        </w:trPr>
        <w:tc>
          <w:tcPr>
            <w:tcW w:w="1213" w:type="dxa"/>
          </w:tcPr>
          <w:p w:rsidR="00AC1C66" w:rsidRPr="00C03062" w:rsidRDefault="00940935" w:rsidP="00AC1C66">
            <w:pPr>
              <w:pStyle w:val="IEEEParagraph"/>
              <w:ind w:firstLine="0"/>
              <w:rPr>
                <w:rFonts w:eastAsia="MS Mincho"/>
                <w:b/>
                <w:sz w:val="20"/>
                <w:szCs w:val="20"/>
                <w:lang w:val="en-US" w:eastAsia="en-US"/>
              </w:rPr>
            </w:pPr>
            <w:r>
              <w:rPr>
                <w:rFonts w:eastAsia="MS Mincho"/>
                <w:b/>
                <w:color w:val="FFFFFF" w:themeColor="background1"/>
                <w:sz w:val="20"/>
                <w:szCs w:val="20"/>
                <w:lang w:val="en-US" w:eastAsia="en-US"/>
              </w:rPr>
              <w:t>--</w:t>
            </w:r>
            <w:r w:rsidR="00AC1C66" w:rsidRPr="00C03062">
              <w:rPr>
                <w:rFonts w:eastAsia="MS Mincho"/>
                <w:b/>
                <w:sz w:val="20"/>
                <w:szCs w:val="20"/>
                <w:lang w:val="en-US" w:eastAsia="en-US"/>
              </w:rPr>
              <w:t xml:space="preserve">Ceramic </w:t>
            </w:r>
          </w:p>
        </w:tc>
        <w:tc>
          <w:tcPr>
            <w:tcW w:w="870"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3.5</w:t>
            </w:r>
          </w:p>
        </w:tc>
        <w:tc>
          <w:tcPr>
            <w:tcW w:w="1256"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-0.20</w:t>
            </w:r>
          </w:p>
        </w:tc>
        <w:tc>
          <w:tcPr>
            <w:tcW w:w="888"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460</w:t>
            </w:r>
          </w:p>
        </w:tc>
        <w:tc>
          <w:tcPr>
            <w:tcW w:w="1195" w:type="dxa"/>
          </w:tcPr>
          <w:p w:rsidR="00AC1C66" w:rsidRDefault="00AC1C66" w:rsidP="00AC1C66">
            <w:pPr>
              <w:pStyle w:val="IEEEParagraph"/>
              <w:ind w:firstLine="0"/>
              <w:jc w:val="center"/>
              <w:rPr>
                <w:rFonts w:eastAsia="MS Mincho"/>
                <w:sz w:val="20"/>
                <w:szCs w:val="20"/>
                <w:lang w:val="en-US" w:eastAsia="en-US"/>
              </w:rPr>
            </w:pPr>
            <w:r w:rsidRPr="00675EC8">
              <w:rPr>
                <w:rFonts w:eastAsia="MS Mincho"/>
                <w:b/>
                <w:color w:val="FFFFFF" w:themeColor="background1"/>
                <w:sz w:val="20"/>
                <w:szCs w:val="20"/>
                <w:lang w:val="en-US" w:eastAsia="en-US"/>
              </w:rPr>
              <w:t>.</w:t>
            </w:r>
            <w:r>
              <w:rPr>
                <w:rFonts w:eastAsia="MS Mincho"/>
                <w:sz w:val="20"/>
                <w:szCs w:val="20"/>
                <w:lang w:val="en-US" w:eastAsia="en-US"/>
              </w:rPr>
              <w:t>3900</w:t>
            </w:r>
          </w:p>
        </w:tc>
        <w:tc>
          <w:tcPr>
            <w:tcW w:w="1184"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3200</w:t>
            </w:r>
          </w:p>
        </w:tc>
        <w:tc>
          <w:tcPr>
            <w:tcW w:w="1184"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300</w:t>
            </w:r>
          </w:p>
        </w:tc>
      </w:tr>
      <w:tr w:rsidR="00AC1C66" w:rsidTr="00940935">
        <w:trPr>
          <w:jc w:val="center"/>
        </w:trPr>
        <w:tc>
          <w:tcPr>
            <w:tcW w:w="1213" w:type="dxa"/>
          </w:tcPr>
          <w:p w:rsidR="00AC1C66" w:rsidRPr="00C03062" w:rsidRDefault="00AC1C66" w:rsidP="00AC1C66">
            <w:pPr>
              <w:pStyle w:val="IEEEParagraph"/>
              <w:ind w:firstLine="0"/>
              <w:rPr>
                <w:rFonts w:eastAsia="MS Mincho"/>
                <w:b/>
                <w:sz w:val="20"/>
                <w:szCs w:val="20"/>
                <w:lang w:val="en-US" w:eastAsia="en-US"/>
              </w:rPr>
            </w:pPr>
            <w:r>
              <w:rPr>
                <w:rFonts w:eastAsia="MS Mincho"/>
                <w:b/>
                <w:color w:val="FFFFFF" w:themeColor="background1"/>
                <w:sz w:val="20"/>
                <w:szCs w:val="20"/>
                <w:lang w:val="en-US" w:eastAsia="en-US"/>
              </w:rPr>
              <w:t>-</w:t>
            </w:r>
            <w:r w:rsidR="00940935">
              <w:rPr>
                <w:rFonts w:eastAsia="MS Mincho"/>
                <w:b/>
                <w:color w:val="FFFFFF" w:themeColor="background1"/>
                <w:sz w:val="20"/>
                <w:szCs w:val="20"/>
                <w:lang w:val="en-US" w:eastAsia="en-US"/>
              </w:rPr>
              <w:t>-</w:t>
            </w:r>
            <w:r w:rsidRPr="00C03062">
              <w:rPr>
                <w:rFonts w:eastAsia="MS Mincho"/>
                <w:b/>
                <w:sz w:val="20"/>
                <w:szCs w:val="20"/>
                <w:lang w:val="en-US" w:eastAsia="en-US"/>
              </w:rPr>
              <w:t>Alnico</w:t>
            </w:r>
          </w:p>
        </w:tc>
        <w:tc>
          <w:tcPr>
            <w:tcW w:w="870"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5.5</w:t>
            </w:r>
          </w:p>
        </w:tc>
        <w:tc>
          <w:tcPr>
            <w:tcW w:w="1256"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-0.02</w:t>
            </w:r>
          </w:p>
        </w:tc>
        <w:tc>
          <w:tcPr>
            <w:tcW w:w="888"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860</w:t>
            </w:r>
          </w:p>
        </w:tc>
        <w:tc>
          <w:tcPr>
            <w:tcW w:w="1195"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12500</w:t>
            </w:r>
          </w:p>
        </w:tc>
        <w:tc>
          <w:tcPr>
            <w:tcW w:w="1184"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640</w:t>
            </w:r>
          </w:p>
        </w:tc>
        <w:tc>
          <w:tcPr>
            <w:tcW w:w="1184"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540</w:t>
            </w:r>
          </w:p>
        </w:tc>
      </w:tr>
      <w:tr w:rsidR="00AC1C66" w:rsidTr="00940935">
        <w:trPr>
          <w:jc w:val="center"/>
        </w:trPr>
        <w:tc>
          <w:tcPr>
            <w:tcW w:w="1213" w:type="dxa"/>
          </w:tcPr>
          <w:p w:rsidR="00AC1C66" w:rsidRPr="00C03062" w:rsidRDefault="00940935" w:rsidP="00AC1C66">
            <w:pPr>
              <w:pStyle w:val="IEEEParagraph"/>
              <w:ind w:firstLine="0"/>
              <w:rPr>
                <w:rFonts w:eastAsia="MS Mincho"/>
                <w:b/>
                <w:sz w:val="20"/>
                <w:szCs w:val="20"/>
                <w:lang w:val="en-US" w:eastAsia="en-US"/>
              </w:rPr>
            </w:pPr>
            <w:r>
              <w:rPr>
                <w:rFonts w:eastAsia="MS Mincho"/>
                <w:b/>
                <w:color w:val="FFFFFF" w:themeColor="background1"/>
                <w:sz w:val="20"/>
                <w:szCs w:val="20"/>
                <w:lang w:val="en-US" w:eastAsia="en-US"/>
              </w:rPr>
              <w:t>-</w:t>
            </w:r>
            <w:r w:rsidR="00AC1C66" w:rsidRPr="00C03062">
              <w:rPr>
                <w:rFonts w:eastAsia="MS Mincho"/>
                <w:b/>
                <w:sz w:val="20"/>
                <w:szCs w:val="20"/>
                <w:lang w:val="en-US" w:eastAsia="en-US"/>
              </w:rPr>
              <w:t>Sm</w:t>
            </w:r>
            <w:r w:rsidR="00AC1C66">
              <w:rPr>
                <w:rFonts w:eastAsia="MS Mincho"/>
                <w:b/>
                <w:sz w:val="20"/>
                <w:szCs w:val="20"/>
                <w:lang w:val="en-US" w:eastAsia="en-US"/>
              </w:rPr>
              <w:t>-</w:t>
            </w:r>
            <w:r w:rsidR="00AC1C66" w:rsidRPr="00C03062">
              <w:rPr>
                <w:rFonts w:eastAsia="MS Mincho"/>
                <w:b/>
                <w:sz w:val="20"/>
                <w:szCs w:val="20"/>
                <w:lang w:val="en-US" w:eastAsia="en-US"/>
              </w:rPr>
              <w:t>Co</w:t>
            </w:r>
          </w:p>
        </w:tc>
        <w:tc>
          <w:tcPr>
            <w:tcW w:w="870"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26</w:t>
            </w:r>
          </w:p>
        </w:tc>
        <w:tc>
          <w:tcPr>
            <w:tcW w:w="1256"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-0.04</w:t>
            </w:r>
          </w:p>
        </w:tc>
        <w:tc>
          <w:tcPr>
            <w:tcW w:w="888"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750</w:t>
            </w:r>
          </w:p>
        </w:tc>
        <w:tc>
          <w:tcPr>
            <w:tcW w:w="1195"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sidRPr="00675EC8">
              <w:rPr>
                <w:rFonts w:eastAsia="MS Mincho"/>
                <w:b/>
                <w:color w:val="FFFFFF" w:themeColor="background1"/>
                <w:sz w:val="20"/>
                <w:szCs w:val="20"/>
                <w:lang w:val="en-US" w:eastAsia="en-US"/>
              </w:rPr>
              <w:t xml:space="preserve"> </w:t>
            </w:r>
            <w:r>
              <w:rPr>
                <w:rFonts w:eastAsia="MS Mincho"/>
                <w:sz w:val="20"/>
                <w:szCs w:val="20"/>
                <w:lang w:val="en-US" w:eastAsia="en-US"/>
              </w:rPr>
              <w:t>10500</w:t>
            </w:r>
          </w:p>
        </w:tc>
        <w:tc>
          <w:tcPr>
            <w:tcW w:w="1184"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sidRPr="00675EC8">
              <w:rPr>
                <w:rFonts w:eastAsia="MS Mincho"/>
                <w:b/>
                <w:color w:val="FFFFFF" w:themeColor="background1"/>
                <w:sz w:val="20"/>
                <w:szCs w:val="20"/>
                <w:lang w:val="en-US" w:eastAsia="en-US"/>
              </w:rPr>
              <w:t xml:space="preserve"> </w:t>
            </w:r>
            <w:r>
              <w:rPr>
                <w:rFonts w:eastAsia="MS Mincho"/>
                <w:sz w:val="20"/>
                <w:szCs w:val="20"/>
                <w:lang w:val="en-US" w:eastAsia="en-US"/>
              </w:rPr>
              <w:t>9200</w:t>
            </w:r>
          </w:p>
        </w:tc>
        <w:tc>
          <w:tcPr>
            <w:tcW w:w="1184"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sidRPr="00675EC8">
              <w:rPr>
                <w:rFonts w:eastAsia="MS Mincho"/>
                <w:b/>
                <w:color w:val="FFFFFF" w:themeColor="background1"/>
                <w:sz w:val="20"/>
                <w:szCs w:val="20"/>
                <w:lang w:val="en-US" w:eastAsia="en-US"/>
              </w:rPr>
              <w:t xml:space="preserve"> </w:t>
            </w:r>
            <w:r>
              <w:rPr>
                <w:rFonts w:eastAsia="MS Mincho"/>
                <w:sz w:val="20"/>
                <w:szCs w:val="20"/>
                <w:lang w:val="en-US" w:eastAsia="en-US"/>
              </w:rPr>
              <w:t>300</w:t>
            </w:r>
          </w:p>
        </w:tc>
      </w:tr>
      <w:tr w:rsidR="00AC1C66" w:rsidTr="00940935">
        <w:trPr>
          <w:jc w:val="center"/>
        </w:trPr>
        <w:tc>
          <w:tcPr>
            <w:tcW w:w="1213" w:type="dxa"/>
          </w:tcPr>
          <w:p w:rsidR="00AC1C66" w:rsidRPr="00C03062" w:rsidRDefault="00940935" w:rsidP="00AC1C66">
            <w:pPr>
              <w:pStyle w:val="IEEEParagraph"/>
              <w:ind w:firstLine="0"/>
              <w:rPr>
                <w:rFonts w:eastAsia="MS Mincho"/>
                <w:b/>
                <w:sz w:val="20"/>
                <w:szCs w:val="20"/>
                <w:lang w:val="en-US" w:eastAsia="en-US"/>
              </w:rPr>
            </w:pPr>
            <w:r>
              <w:rPr>
                <w:rFonts w:eastAsia="MS Mincho"/>
                <w:b/>
                <w:color w:val="FFFFFF" w:themeColor="background1"/>
                <w:sz w:val="20"/>
                <w:szCs w:val="20"/>
                <w:lang w:val="en-US" w:eastAsia="en-US"/>
              </w:rPr>
              <w:t>-</w:t>
            </w:r>
            <w:proofErr w:type="spellStart"/>
            <w:r w:rsidR="00AC1C66" w:rsidRPr="00C03062">
              <w:rPr>
                <w:rFonts w:eastAsia="MS Mincho"/>
                <w:b/>
                <w:sz w:val="20"/>
                <w:szCs w:val="20"/>
                <w:lang w:val="en-US" w:eastAsia="en-US"/>
              </w:rPr>
              <w:t>Nd</w:t>
            </w:r>
            <w:proofErr w:type="spellEnd"/>
            <w:r w:rsidR="00AC1C66">
              <w:rPr>
                <w:rFonts w:eastAsia="MS Mincho"/>
                <w:b/>
                <w:sz w:val="20"/>
                <w:szCs w:val="20"/>
                <w:lang w:val="en-US" w:eastAsia="en-US"/>
              </w:rPr>
              <w:t>-</w:t>
            </w:r>
            <w:r w:rsidR="00AC1C66" w:rsidRPr="00C03062">
              <w:rPr>
                <w:rFonts w:eastAsia="MS Mincho"/>
                <w:b/>
                <w:sz w:val="20"/>
                <w:szCs w:val="20"/>
                <w:lang w:val="en-US" w:eastAsia="en-US"/>
              </w:rPr>
              <w:t>Fe</w:t>
            </w:r>
            <w:r w:rsidR="00AC1C66">
              <w:rPr>
                <w:rFonts w:eastAsia="MS Mincho"/>
                <w:b/>
                <w:sz w:val="20"/>
                <w:szCs w:val="20"/>
                <w:lang w:val="en-US" w:eastAsia="en-US"/>
              </w:rPr>
              <w:t>-</w:t>
            </w:r>
            <w:r w:rsidR="00AC1C66" w:rsidRPr="00C03062">
              <w:rPr>
                <w:rFonts w:eastAsia="MS Mincho"/>
                <w:b/>
                <w:sz w:val="20"/>
                <w:szCs w:val="20"/>
                <w:lang w:val="en-US" w:eastAsia="en-US"/>
              </w:rPr>
              <w:t>B</w:t>
            </w:r>
          </w:p>
        </w:tc>
        <w:tc>
          <w:tcPr>
            <w:tcW w:w="870"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40</w:t>
            </w:r>
          </w:p>
        </w:tc>
        <w:tc>
          <w:tcPr>
            <w:tcW w:w="1256"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-0.12</w:t>
            </w:r>
          </w:p>
        </w:tc>
        <w:tc>
          <w:tcPr>
            <w:tcW w:w="888"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310</w:t>
            </w:r>
          </w:p>
        </w:tc>
        <w:tc>
          <w:tcPr>
            <w:tcW w:w="1195"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12800</w:t>
            </w:r>
          </w:p>
        </w:tc>
        <w:tc>
          <w:tcPr>
            <w:tcW w:w="1184"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sidRPr="00675EC8">
              <w:rPr>
                <w:rFonts w:eastAsia="MS Mincho"/>
                <w:b/>
                <w:color w:val="FFFFFF" w:themeColor="background1"/>
                <w:sz w:val="20"/>
                <w:szCs w:val="20"/>
                <w:lang w:val="en-US" w:eastAsia="en-US"/>
              </w:rPr>
              <w:t xml:space="preserve"> </w:t>
            </w:r>
            <w:r>
              <w:rPr>
                <w:rFonts w:eastAsia="MS Mincho"/>
                <w:sz w:val="20"/>
                <w:szCs w:val="20"/>
                <w:lang w:val="en-US" w:eastAsia="en-US"/>
              </w:rPr>
              <w:t>12300</w:t>
            </w:r>
          </w:p>
        </w:tc>
        <w:tc>
          <w:tcPr>
            <w:tcW w:w="1184"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sidRPr="00675EC8">
              <w:rPr>
                <w:rFonts w:eastAsia="MS Mincho"/>
                <w:b/>
                <w:color w:val="FFFFFF" w:themeColor="background1"/>
                <w:sz w:val="20"/>
                <w:szCs w:val="20"/>
                <w:lang w:val="en-US" w:eastAsia="en-US"/>
              </w:rPr>
              <w:t xml:space="preserve"> </w:t>
            </w:r>
            <w:r>
              <w:rPr>
                <w:rFonts w:eastAsia="MS Mincho"/>
                <w:sz w:val="20"/>
                <w:szCs w:val="20"/>
                <w:lang w:val="en-US" w:eastAsia="en-US"/>
              </w:rPr>
              <w:t>150</w:t>
            </w:r>
          </w:p>
        </w:tc>
      </w:tr>
    </w:tbl>
    <w:p w:rsidR="008E0700" w:rsidRDefault="008E0700" w:rsidP="000166CD">
      <w:pPr>
        <w:pStyle w:val="IEEEParagraph"/>
        <w:ind w:firstLine="720"/>
        <w:rPr>
          <w:rFonts w:eastAsia="MS Mincho"/>
          <w:sz w:val="20"/>
          <w:szCs w:val="20"/>
          <w:lang w:val="en-US" w:eastAsia="en-US"/>
        </w:rPr>
      </w:pPr>
    </w:p>
    <w:p w:rsidR="00FD059E" w:rsidRDefault="00940935" w:rsidP="00940935">
      <w:pPr>
        <w:pStyle w:val="IEEEParagraph"/>
        <w:ind w:firstLine="567"/>
        <w:rPr>
          <w:rFonts w:eastAsia="MS Mincho"/>
          <w:sz w:val="20"/>
          <w:szCs w:val="20"/>
          <w:lang w:val="en-US" w:eastAsia="en-US"/>
        </w:rPr>
      </w:pPr>
      <w:r w:rsidRPr="00940935">
        <w:rPr>
          <w:rFonts w:eastAsia="MS Mincho"/>
          <w:sz w:val="20"/>
          <w:szCs w:val="20"/>
          <w:lang w:val="en-US" w:eastAsia="en-US"/>
        </w:rPr>
        <w:lastRenderedPageBreak/>
        <w:t>The three most important characteristics of the B-H curve are the maximum of the product of B and H and the intersection with the B and H axes (at Br for residual induction and Hc for coercive force, respectively) (BHmax - the maximum energy product). The maximum flux that a magnet may produce in a closed circuit is denoted by the symbol Br. In actual use, permanent magnets can only come close to this.</w:t>
      </w:r>
      <w:r>
        <w:rPr>
          <w:rFonts w:eastAsia="MS Mincho"/>
          <w:sz w:val="20"/>
          <w:szCs w:val="20"/>
          <w:lang w:val="en-US" w:eastAsia="en-US"/>
        </w:rPr>
        <w:t xml:space="preserve"> </w:t>
      </w:r>
    </w:p>
    <w:p w:rsidR="00940935" w:rsidRDefault="00940935" w:rsidP="00940935">
      <w:pPr>
        <w:pStyle w:val="IEEEParagraph"/>
        <w:ind w:firstLine="567"/>
        <w:rPr>
          <w:rFonts w:eastAsia="MS Mincho"/>
          <w:sz w:val="20"/>
          <w:szCs w:val="20"/>
          <w:lang w:val="en-US" w:eastAsia="en-US"/>
        </w:rPr>
      </w:pPr>
      <w:r w:rsidRPr="00940935">
        <w:rPr>
          <w:rFonts w:eastAsia="MS Mincho"/>
          <w:sz w:val="20"/>
          <w:szCs w:val="20"/>
          <w:lang w:val="en-US" w:eastAsia="en-US"/>
        </w:rPr>
        <w:t>The magnetic property loss that occurs when a magnet is exposed to an outside magnetic field is denoted by the symbol Hc. The value of the product of B and H as well as the energy density of the magnetic field into the space around the magnet are both referred to as "BHmax." As the cost of the product increases, the volume of the magnet becomes less necessary. The temperature sensitivity of the B-H curve should also be considered when designing. This phenomenon is examined in more detail in the section titled "Permanent Magnet Stability". The flux density (B=/A), which is used to build a B-H curve, is computed by dividing the magnet's total flux by its pole area (A).</w:t>
      </w:r>
    </w:p>
    <w:p w:rsidR="00FD059E" w:rsidRDefault="00940935" w:rsidP="00940935">
      <w:pPr>
        <w:pStyle w:val="IEEEParagraph"/>
        <w:ind w:firstLine="567"/>
      </w:pPr>
      <w:r w:rsidRPr="00940935">
        <w:rPr>
          <w:rFonts w:eastAsia="MS Mincho"/>
          <w:sz w:val="20"/>
          <w:szCs w:val="20"/>
          <w:lang w:val="en-US" w:eastAsia="en-US"/>
        </w:rPr>
        <w:t xml:space="preserve">The total flux consists of the internal flux of the magnet produced by the </w:t>
      </w:r>
      <w:proofErr w:type="spellStart"/>
      <w:r w:rsidRPr="00940935">
        <w:rPr>
          <w:rFonts w:eastAsia="MS Mincho"/>
          <w:sz w:val="20"/>
          <w:szCs w:val="20"/>
          <w:lang w:val="en-US" w:eastAsia="en-US"/>
        </w:rPr>
        <w:t>magnetising</w:t>
      </w:r>
      <w:proofErr w:type="spellEnd"/>
      <w:r w:rsidRPr="00940935">
        <w:rPr>
          <w:rFonts w:eastAsia="MS Mincho"/>
          <w:sz w:val="20"/>
          <w:szCs w:val="20"/>
          <w:lang w:val="en-US" w:eastAsia="en-US"/>
        </w:rPr>
        <w:t xml:space="preserve"> field (H) and the intrinsic ability of the magnet material to produce extra flux due to the orientation of the domains. As a result, there are two components to the flux density of the magnet: one created by the applied H and the other by the ferromagnetic materials' natural ability to produce flux. The intrinsic flux density is represented by the symbol Bi when the total flux B = H + Bi or when Bi = B - H.</w:t>
      </w:r>
      <w:r w:rsidRPr="00940935">
        <w:t xml:space="preserve"> </w:t>
      </w:r>
    </w:p>
    <w:p w:rsidR="00940935" w:rsidRDefault="00940935" w:rsidP="00940935">
      <w:pPr>
        <w:pStyle w:val="IEEEParagraph"/>
        <w:ind w:firstLine="567"/>
        <w:rPr>
          <w:rFonts w:eastAsia="MS Mincho"/>
          <w:sz w:val="20"/>
          <w:szCs w:val="20"/>
          <w:lang w:val="en-US" w:eastAsia="en-US"/>
        </w:rPr>
      </w:pPr>
      <w:r w:rsidRPr="00940935">
        <w:rPr>
          <w:rFonts w:eastAsia="MS Mincho"/>
          <w:sz w:val="20"/>
          <w:szCs w:val="20"/>
          <w:lang w:val="en-US" w:eastAsia="en-US"/>
        </w:rPr>
        <w:t xml:space="preserve">When there is no external </w:t>
      </w:r>
      <w:proofErr w:type="spellStart"/>
      <w:r w:rsidRPr="00940935">
        <w:rPr>
          <w:rFonts w:eastAsia="MS Mincho"/>
          <w:sz w:val="20"/>
          <w:szCs w:val="20"/>
          <w:lang w:val="en-US" w:eastAsia="en-US"/>
        </w:rPr>
        <w:t>magnetising</w:t>
      </w:r>
      <w:proofErr w:type="spellEnd"/>
      <w:r w:rsidRPr="00940935">
        <w:rPr>
          <w:rFonts w:eastAsia="MS Mincho"/>
          <w:sz w:val="20"/>
          <w:szCs w:val="20"/>
          <w:lang w:val="en-US" w:eastAsia="en-US"/>
        </w:rPr>
        <w:t xml:space="preserve"> field, the magnet operates properly in the second quadrant, where H has a negative value. Because H is routinely used to refer to a positive integer despite being formally negative, Bi = B + H is the accepted formula. It is possible to plot both a typical B-H curve and an intrinsic B-H curve. The force that manifests when the intrinsic curve crosses the H axis is known as the intrinsic coercive force, or </w:t>
      </w:r>
      <w:proofErr w:type="spellStart"/>
      <w:r w:rsidRPr="00940935">
        <w:rPr>
          <w:rFonts w:eastAsia="MS Mincho"/>
          <w:sz w:val="20"/>
          <w:szCs w:val="20"/>
          <w:lang w:val="en-US" w:eastAsia="en-US"/>
        </w:rPr>
        <w:t>Hci</w:t>
      </w:r>
      <w:proofErr w:type="spellEnd"/>
      <w:r w:rsidRPr="00940935">
        <w:rPr>
          <w:rFonts w:eastAsia="MS Mincho"/>
          <w:sz w:val="20"/>
          <w:szCs w:val="20"/>
          <w:lang w:val="en-US" w:eastAsia="en-US"/>
        </w:rPr>
        <w:t xml:space="preserve">. High </w:t>
      </w:r>
      <w:proofErr w:type="spellStart"/>
      <w:r w:rsidRPr="00940935">
        <w:rPr>
          <w:rFonts w:eastAsia="MS Mincho"/>
          <w:sz w:val="20"/>
          <w:szCs w:val="20"/>
          <w:lang w:val="en-US" w:eastAsia="en-US"/>
        </w:rPr>
        <w:t>Hci</w:t>
      </w:r>
      <w:proofErr w:type="spellEnd"/>
      <w:r w:rsidRPr="00940935">
        <w:rPr>
          <w:rFonts w:eastAsia="MS Mincho"/>
          <w:sz w:val="20"/>
          <w:szCs w:val="20"/>
          <w:lang w:val="en-US" w:eastAsia="en-US"/>
        </w:rPr>
        <w:t xml:space="preserve"> values point to a naturally stable magnet material.</w:t>
      </w:r>
    </w:p>
    <w:p w:rsidR="00940935" w:rsidRDefault="00940935" w:rsidP="00940935">
      <w:pPr>
        <w:pStyle w:val="IEEEParagraph"/>
        <w:ind w:firstLine="567"/>
        <w:rPr>
          <w:rFonts w:eastAsia="MS Mincho"/>
          <w:sz w:val="20"/>
          <w:szCs w:val="20"/>
          <w:lang w:val="en-US" w:eastAsia="en-US"/>
        </w:rPr>
      </w:pPr>
      <w:r w:rsidRPr="00940935">
        <w:rPr>
          <w:rFonts w:eastAsia="MS Mincho"/>
          <w:sz w:val="20"/>
          <w:szCs w:val="20"/>
          <w:lang w:val="en-US" w:eastAsia="en-US"/>
        </w:rPr>
        <w:t>It is possible to deduce the intrinsic curve and the normal curve from one another. When a magnet is operated statically and without the aid of any external fields, the normal curve is sufficient for design purposes. To evaluate how the material's intrinsic properties change in the presence of external fields, the normal and intrinsic curves are utilized.</w:t>
      </w:r>
    </w:p>
    <w:p w:rsidR="00AA64CC" w:rsidRDefault="00AA64CC" w:rsidP="00AA64CC">
      <w:pPr>
        <w:pStyle w:val="BodyText"/>
        <w:tabs>
          <w:tab w:val="clear" w:pos="288"/>
        </w:tabs>
        <w:spacing w:after="0" w:line="240" w:lineRule="auto"/>
        <w:ind w:firstLine="0"/>
        <w:jc w:val="center"/>
      </w:pPr>
      <w:r w:rsidRPr="000166CD">
        <w:rPr>
          <w:noProof/>
          <w:lang w:val="en-IN" w:eastAsia="en-IN"/>
        </w:rPr>
        <w:drawing>
          <wp:inline distT="0" distB="0" distL="0" distR="0" wp14:anchorId="754DAE67" wp14:editId="4028A818">
            <wp:extent cx="4244340" cy="3059168"/>
            <wp:effectExtent l="0" t="0" r="0" b="0"/>
            <wp:docPr id="15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1"/>
                    <pic:cNvPicPr>
                      <a:picLocks noChangeAspect="1" noChangeArrowheads="1"/>
                    </pic:cNvPicPr>
                  </pic:nvPicPr>
                  <pic:blipFill>
                    <a:blip r:embed="rId18"/>
                    <a:srcRect/>
                    <a:stretch>
                      <a:fillRect/>
                    </a:stretch>
                  </pic:blipFill>
                  <pic:spPr bwMode="auto">
                    <a:xfrm>
                      <a:off x="0" y="0"/>
                      <a:ext cx="4283246" cy="3087210"/>
                    </a:xfrm>
                    <a:prstGeom prst="rect">
                      <a:avLst/>
                    </a:prstGeom>
                    <a:noFill/>
                    <a:ln w="9525">
                      <a:noFill/>
                      <a:miter lim="800000"/>
                      <a:headEnd/>
                      <a:tailEnd/>
                    </a:ln>
                  </pic:spPr>
                </pic:pic>
              </a:graphicData>
            </a:graphic>
          </wp:inline>
        </w:drawing>
      </w:r>
      <w:r w:rsidRPr="00AA64CC">
        <w:t xml:space="preserve"> </w:t>
      </w:r>
    </w:p>
    <w:p w:rsidR="00AA64CC" w:rsidRDefault="00940935" w:rsidP="00AA64CC">
      <w:pPr>
        <w:pStyle w:val="BodyText"/>
        <w:tabs>
          <w:tab w:val="clear" w:pos="288"/>
        </w:tabs>
        <w:spacing w:after="0" w:line="240" w:lineRule="auto"/>
        <w:ind w:firstLine="0"/>
        <w:jc w:val="center"/>
      </w:pPr>
      <w:r>
        <w:t>Figure 10</w:t>
      </w:r>
      <w:r w:rsidR="00AA64CC">
        <w:t>: Commercial Permanent Magnet</w:t>
      </w:r>
      <w:r>
        <w:t xml:space="preserve"> BH Curve.</w:t>
      </w:r>
    </w:p>
    <w:p w:rsidR="00C03062" w:rsidRDefault="00C03062" w:rsidP="00AA64CC">
      <w:pPr>
        <w:pStyle w:val="BodyText"/>
        <w:tabs>
          <w:tab w:val="clear" w:pos="288"/>
        </w:tabs>
        <w:spacing w:after="0" w:line="240" w:lineRule="auto"/>
        <w:ind w:firstLine="0"/>
        <w:jc w:val="center"/>
      </w:pPr>
    </w:p>
    <w:p w:rsidR="00FD059E" w:rsidRDefault="00FD059E" w:rsidP="00C03062">
      <w:pPr>
        <w:pStyle w:val="IEEEParagraph"/>
        <w:ind w:firstLine="720"/>
        <w:rPr>
          <w:rFonts w:eastAsia="MS Mincho"/>
          <w:sz w:val="20"/>
          <w:szCs w:val="20"/>
          <w:lang w:val="en-US" w:eastAsia="en-US"/>
        </w:rPr>
      </w:pPr>
      <w:r w:rsidRPr="00FD059E">
        <w:rPr>
          <w:rFonts w:eastAsia="MS Mincho"/>
          <w:sz w:val="20"/>
          <w:szCs w:val="20"/>
          <w:lang w:val="en-US" w:eastAsia="en-US"/>
        </w:rPr>
        <w:t xml:space="preserve">The </w:t>
      </w:r>
      <w:proofErr w:type="spellStart"/>
      <w:r w:rsidRPr="00FD059E">
        <w:rPr>
          <w:rFonts w:eastAsia="MS Mincho"/>
          <w:sz w:val="20"/>
          <w:szCs w:val="20"/>
          <w:lang w:val="en-US" w:eastAsia="en-US"/>
        </w:rPr>
        <w:t>Nd</w:t>
      </w:r>
      <w:proofErr w:type="spellEnd"/>
      <w:r w:rsidRPr="00FD059E">
        <w:rPr>
          <w:rFonts w:eastAsia="MS Mincho"/>
          <w:sz w:val="20"/>
          <w:szCs w:val="20"/>
          <w:lang w:val="en-US" w:eastAsia="en-US"/>
        </w:rPr>
        <w:t xml:space="preserve">-Fe-B has a very attractive magnetic characteristic, offering better features like, it offers a high magnetic field flux density, provides high magnetic field strength in given condition, and also has the capacity to resist demagnetization in extreme conditions, according to the BH Curve of Magnet Materials. Consequently, it was decided to employ an </w:t>
      </w:r>
      <w:proofErr w:type="spellStart"/>
      <w:r w:rsidRPr="00FD059E">
        <w:rPr>
          <w:rFonts w:eastAsia="MS Mincho"/>
          <w:sz w:val="20"/>
          <w:szCs w:val="20"/>
          <w:lang w:val="en-US" w:eastAsia="en-US"/>
        </w:rPr>
        <w:t>Nd</w:t>
      </w:r>
      <w:proofErr w:type="spellEnd"/>
      <w:r w:rsidRPr="00FD059E">
        <w:rPr>
          <w:rFonts w:eastAsia="MS Mincho"/>
          <w:sz w:val="20"/>
          <w:szCs w:val="20"/>
          <w:lang w:val="en-US" w:eastAsia="en-US"/>
        </w:rPr>
        <w:t>-Fe-B (Neodymium Iron Boron) magnet.</w:t>
      </w:r>
      <w:r>
        <w:rPr>
          <w:rFonts w:eastAsia="MS Mincho"/>
          <w:sz w:val="20"/>
          <w:szCs w:val="20"/>
          <w:lang w:val="en-US" w:eastAsia="en-US"/>
        </w:rPr>
        <w:t xml:space="preserve"> </w:t>
      </w:r>
    </w:p>
    <w:p w:rsidR="00FD059E" w:rsidRDefault="00FD059E" w:rsidP="00C03062">
      <w:pPr>
        <w:pStyle w:val="IEEEParagraph"/>
        <w:ind w:firstLine="720"/>
        <w:rPr>
          <w:rFonts w:eastAsia="MS Mincho"/>
          <w:sz w:val="20"/>
          <w:szCs w:val="20"/>
          <w:lang w:val="en-US" w:eastAsia="en-US"/>
        </w:rPr>
      </w:pPr>
      <w:r w:rsidRPr="00FD059E">
        <w:rPr>
          <w:rFonts w:eastAsia="MS Mincho"/>
          <w:sz w:val="20"/>
          <w:szCs w:val="20"/>
          <w:lang w:val="en-US" w:eastAsia="en-US"/>
        </w:rPr>
        <w:t xml:space="preserve">Permanent magnets may be </w:t>
      </w:r>
      <w:proofErr w:type="spellStart"/>
      <w:r w:rsidRPr="00FD059E">
        <w:rPr>
          <w:rFonts w:eastAsia="MS Mincho"/>
          <w:sz w:val="20"/>
          <w:szCs w:val="20"/>
          <w:lang w:val="en-US" w:eastAsia="en-US"/>
        </w:rPr>
        <w:t>utilised</w:t>
      </w:r>
      <w:proofErr w:type="spellEnd"/>
      <w:r w:rsidRPr="00FD059E">
        <w:rPr>
          <w:rFonts w:eastAsia="MS Mincho"/>
          <w:sz w:val="20"/>
          <w:szCs w:val="20"/>
          <w:lang w:val="en-US" w:eastAsia="en-US"/>
        </w:rPr>
        <w:t xml:space="preserve"> to capture kinetic energy from the magnetic propelling phenomena and other magnetic properties, such as the repulsion of like polarities of magnets, can be exploited as a supplementary energy source [5].</w:t>
      </w:r>
      <w:r>
        <w:rPr>
          <w:rFonts w:eastAsia="MS Mincho"/>
          <w:sz w:val="20"/>
          <w:szCs w:val="20"/>
          <w:lang w:val="en-US" w:eastAsia="en-US"/>
        </w:rPr>
        <w:t xml:space="preserve"> </w:t>
      </w:r>
    </w:p>
    <w:p w:rsidR="00FD059E" w:rsidRDefault="00FD059E" w:rsidP="00C03062">
      <w:pPr>
        <w:pStyle w:val="IEEEParagraph"/>
        <w:ind w:firstLine="720"/>
        <w:rPr>
          <w:rFonts w:eastAsia="MS Mincho"/>
          <w:sz w:val="20"/>
          <w:szCs w:val="20"/>
          <w:lang w:val="en-US" w:eastAsia="en-US"/>
        </w:rPr>
      </w:pPr>
      <w:proofErr w:type="spellStart"/>
      <w:r w:rsidRPr="00FD059E">
        <w:rPr>
          <w:rFonts w:eastAsia="MS Mincho"/>
          <w:sz w:val="20"/>
          <w:szCs w:val="20"/>
          <w:lang w:val="en-US" w:eastAsia="en-US"/>
        </w:rPr>
        <w:t>Nd</w:t>
      </w:r>
      <w:proofErr w:type="spellEnd"/>
      <w:r w:rsidRPr="00FD059E">
        <w:rPr>
          <w:rFonts w:eastAsia="MS Mincho"/>
          <w:sz w:val="20"/>
          <w:szCs w:val="20"/>
          <w:lang w:val="en-US" w:eastAsia="en-US"/>
        </w:rPr>
        <w:t>-Fe-B magnets can be classified as sintered or bonded depending on how they were made [8]. In many uses in modern goods that require strong permanent magnets, such as hard disc drives, magnetic fasteners, and electric motors in cordless tools, they have supplanted other types of magnets.</w:t>
      </w:r>
    </w:p>
    <w:p w:rsidR="00FD059E" w:rsidRDefault="00FD059E" w:rsidP="00C03062">
      <w:pPr>
        <w:pStyle w:val="IEEEParagraph"/>
        <w:ind w:firstLine="720"/>
        <w:rPr>
          <w:rFonts w:eastAsia="MS Mincho"/>
          <w:sz w:val="20"/>
          <w:szCs w:val="20"/>
          <w:lang w:val="en-US" w:eastAsia="en-US"/>
        </w:rPr>
      </w:pPr>
    </w:p>
    <w:p w:rsidR="00FD059E" w:rsidRDefault="00FD059E" w:rsidP="00C03062">
      <w:pPr>
        <w:pStyle w:val="IEEEParagraph"/>
        <w:ind w:firstLine="720"/>
        <w:rPr>
          <w:rFonts w:eastAsia="MS Mincho"/>
          <w:sz w:val="20"/>
          <w:szCs w:val="20"/>
          <w:lang w:val="en-US" w:eastAsia="en-US"/>
        </w:rPr>
      </w:pPr>
    </w:p>
    <w:p w:rsidR="007208D2" w:rsidRDefault="009B2E25" w:rsidP="009B2E25">
      <w:pPr>
        <w:pStyle w:val="IEEEParagraph"/>
        <w:tabs>
          <w:tab w:val="left" w:pos="3792"/>
        </w:tabs>
        <w:ind w:firstLine="0"/>
        <w:jc w:val="center"/>
        <w:rPr>
          <w:rFonts w:eastAsia="MS Mincho"/>
          <w:sz w:val="20"/>
          <w:szCs w:val="20"/>
          <w:lang w:val="en-US" w:eastAsia="en-US"/>
        </w:rPr>
      </w:pPr>
      <w:r>
        <w:rPr>
          <w:rFonts w:eastAsia="MS Mincho"/>
          <w:sz w:val="20"/>
          <w:szCs w:val="20"/>
          <w:lang w:val="en-US" w:eastAsia="en-US"/>
        </w:rPr>
        <w:lastRenderedPageBreak/>
        <w:tab/>
      </w:r>
    </w:p>
    <w:p w:rsidR="006860F9" w:rsidRDefault="007F7E6D" w:rsidP="007F7E6D">
      <w:pPr>
        <w:pStyle w:val="IEEEParagraph"/>
        <w:ind w:firstLine="0"/>
        <w:jc w:val="center"/>
        <w:rPr>
          <w:rFonts w:eastAsia="MS Mincho"/>
          <w:sz w:val="20"/>
          <w:szCs w:val="20"/>
          <w:lang w:val="en-US" w:eastAsia="en-US"/>
        </w:rPr>
      </w:pPr>
      <w:r>
        <w:rPr>
          <w:noProof/>
          <w:lang w:val="en-IN" w:eastAsia="en-IN"/>
        </w:rPr>
        <w:drawing>
          <wp:inline distT="0" distB="0" distL="0" distR="0">
            <wp:extent cx="2674620" cy="1478652"/>
            <wp:effectExtent l="0" t="0" r="0" b="0"/>
            <wp:docPr id="23" name="Picture 23" descr="What are Magnetic Poles? What are Poles of a Magnet,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 are Magnetic Poles? What are Poles of a Magnet, Types"/>
                    <pic:cNvPicPr>
                      <a:picLocks noChangeAspect="1" noChangeArrowheads="1"/>
                    </pic:cNvPicPr>
                  </pic:nvPicPr>
                  <pic:blipFill rotWithShape="1">
                    <a:blip r:embed="rId19">
                      <a:extLst>
                        <a:ext uri="{28A0092B-C50C-407E-A947-70E740481C1C}">
                          <a14:useLocalDpi xmlns:a14="http://schemas.microsoft.com/office/drawing/2010/main" val="0"/>
                        </a:ext>
                      </a:extLst>
                    </a:blip>
                    <a:srcRect r="50947" b="18897"/>
                    <a:stretch/>
                  </pic:blipFill>
                  <pic:spPr bwMode="auto">
                    <a:xfrm>
                      <a:off x="0" y="0"/>
                      <a:ext cx="2681387" cy="1482393"/>
                    </a:xfrm>
                    <a:prstGeom prst="rect">
                      <a:avLst/>
                    </a:prstGeom>
                    <a:noFill/>
                    <a:ln>
                      <a:noFill/>
                    </a:ln>
                    <a:extLst>
                      <a:ext uri="{53640926-AAD7-44D8-BBD7-CCE9431645EC}">
                        <a14:shadowObscured xmlns:a14="http://schemas.microsoft.com/office/drawing/2010/main"/>
                      </a:ext>
                    </a:extLst>
                  </pic:spPr>
                </pic:pic>
              </a:graphicData>
            </a:graphic>
          </wp:inline>
        </w:drawing>
      </w:r>
    </w:p>
    <w:p w:rsidR="007F7E6D" w:rsidRDefault="00940935" w:rsidP="007F7E6D">
      <w:pPr>
        <w:pStyle w:val="IEEEParagraph"/>
        <w:ind w:firstLine="0"/>
        <w:jc w:val="center"/>
        <w:rPr>
          <w:rFonts w:eastAsia="MS Mincho"/>
          <w:sz w:val="20"/>
          <w:szCs w:val="20"/>
          <w:lang w:val="en-US" w:eastAsia="en-US"/>
        </w:rPr>
      </w:pPr>
      <w:r>
        <w:rPr>
          <w:rFonts w:eastAsia="MS Mincho"/>
          <w:sz w:val="20"/>
          <w:szCs w:val="20"/>
          <w:lang w:val="en-US" w:eastAsia="en-US"/>
        </w:rPr>
        <w:t>Figure 11</w:t>
      </w:r>
      <w:r w:rsidR="007F7E6D">
        <w:rPr>
          <w:rFonts w:eastAsia="MS Mincho"/>
          <w:sz w:val="20"/>
          <w:szCs w:val="20"/>
          <w:lang w:val="en-US" w:eastAsia="en-US"/>
        </w:rPr>
        <w:t>: Magnetic Attraction Characteristic</w:t>
      </w:r>
    </w:p>
    <w:p w:rsidR="007F7E6D" w:rsidRDefault="007F7E6D" w:rsidP="007F7E6D">
      <w:pPr>
        <w:pStyle w:val="IEEEParagraph"/>
        <w:ind w:firstLine="0"/>
        <w:jc w:val="center"/>
        <w:rPr>
          <w:rFonts w:eastAsia="MS Mincho"/>
          <w:sz w:val="20"/>
          <w:szCs w:val="20"/>
          <w:lang w:val="en-US" w:eastAsia="en-US"/>
        </w:rPr>
      </w:pPr>
    </w:p>
    <w:p w:rsidR="007F7E6D" w:rsidRDefault="007F7E6D" w:rsidP="007F7E6D">
      <w:pPr>
        <w:pStyle w:val="IEEEParagraph"/>
        <w:ind w:firstLine="0"/>
        <w:jc w:val="center"/>
        <w:rPr>
          <w:rFonts w:eastAsia="MS Mincho"/>
          <w:sz w:val="20"/>
          <w:szCs w:val="20"/>
          <w:lang w:val="en-US" w:eastAsia="en-US"/>
        </w:rPr>
      </w:pPr>
      <w:r>
        <w:rPr>
          <w:noProof/>
          <w:lang w:val="en-IN" w:eastAsia="en-IN"/>
        </w:rPr>
        <w:drawing>
          <wp:inline distT="0" distB="0" distL="0" distR="0" wp14:anchorId="059593D9" wp14:editId="5655AB4C">
            <wp:extent cx="2598420" cy="1524763"/>
            <wp:effectExtent l="0" t="0" r="0" b="0"/>
            <wp:docPr id="24" name="Picture 24" descr="What are Magnetic Poles? What are Poles of a Magnet,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 are Magnetic Poles? What are Poles of a Magnet, Types"/>
                    <pic:cNvPicPr>
                      <a:picLocks noChangeAspect="1" noChangeArrowheads="1"/>
                    </pic:cNvPicPr>
                  </pic:nvPicPr>
                  <pic:blipFill rotWithShape="1">
                    <a:blip r:embed="rId19">
                      <a:extLst>
                        <a:ext uri="{28A0092B-C50C-407E-A947-70E740481C1C}">
                          <a14:useLocalDpi xmlns:a14="http://schemas.microsoft.com/office/drawing/2010/main" val="0"/>
                        </a:ext>
                      </a:extLst>
                    </a:blip>
                    <a:srcRect l="52642" b="16890"/>
                    <a:stretch/>
                  </pic:blipFill>
                  <pic:spPr bwMode="auto">
                    <a:xfrm>
                      <a:off x="0" y="0"/>
                      <a:ext cx="2604039" cy="1528060"/>
                    </a:xfrm>
                    <a:prstGeom prst="rect">
                      <a:avLst/>
                    </a:prstGeom>
                    <a:noFill/>
                    <a:ln>
                      <a:noFill/>
                    </a:ln>
                    <a:extLst>
                      <a:ext uri="{53640926-AAD7-44D8-BBD7-CCE9431645EC}">
                        <a14:shadowObscured xmlns:a14="http://schemas.microsoft.com/office/drawing/2010/main"/>
                      </a:ext>
                    </a:extLst>
                  </pic:spPr>
                </pic:pic>
              </a:graphicData>
            </a:graphic>
          </wp:inline>
        </w:drawing>
      </w:r>
    </w:p>
    <w:p w:rsidR="007F7E6D" w:rsidRDefault="00940935" w:rsidP="007F7E6D">
      <w:pPr>
        <w:pStyle w:val="IEEEParagraph"/>
        <w:ind w:firstLine="0"/>
        <w:jc w:val="center"/>
        <w:rPr>
          <w:rFonts w:eastAsia="MS Mincho"/>
          <w:sz w:val="20"/>
          <w:szCs w:val="20"/>
          <w:lang w:val="en-US" w:eastAsia="en-US"/>
        </w:rPr>
      </w:pPr>
      <w:r>
        <w:rPr>
          <w:rFonts w:eastAsia="MS Mincho"/>
          <w:sz w:val="20"/>
          <w:szCs w:val="20"/>
          <w:lang w:val="en-US" w:eastAsia="en-US"/>
        </w:rPr>
        <w:t>Figure 12</w:t>
      </w:r>
      <w:r w:rsidR="007F7E6D">
        <w:rPr>
          <w:rFonts w:eastAsia="MS Mincho"/>
          <w:sz w:val="20"/>
          <w:szCs w:val="20"/>
          <w:lang w:val="en-US" w:eastAsia="en-US"/>
        </w:rPr>
        <w:t>: Magnetic Repulsion Characteristic</w:t>
      </w:r>
    </w:p>
    <w:p w:rsidR="006860F9" w:rsidRDefault="006860F9" w:rsidP="00120112">
      <w:pPr>
        <w:pStyle w:val="IEEEParagraph"/>
        <w:ind w:firstLine="0"/>
        <w:jc w:val="left"/>
        <w:rPr>
          <w:rFonts w:eastAsia="MS Mincho"/>
          <w:sz w:val="20"/>
          <w:szCs w:val="20"/>
          <w:lang w:val="en-US" w:eastAsia="en-US"/>
        </w:rPr>
      </w:pPr>
    </w:p>
    <w:p w:rsidR="006860F9" w:rsidRDefault="006860F9" w:rsidP="007208D2">
      <w:pPr>
        <w:pStyle w:val="IEEEParagraph"/>
        <w:ind w:firstLine="720"/>
        <w:rPr>
          <w:rFonts w:eastAsia="MS Mincho"/>
          <w:sz w:val="20"/>
          <w:szCs w:val="20"/>
          <w:lang w:val="en-US" w:eastAsia="en-US"/>
        </w:rPr>
      </w:pPr>
    </w:p>
    <w:p w:rsidR="00FD059E" w:rsidRDefault="00FD059E" w:rsidP="000166CD">
      <w:pPr>
        <w:pStyle w:val="IEEEParagraph"/>
        <w:ind w:firstLine="567"/>
        <w:rPr>
          <w:rFonts w:eastAsia="MS Mincho"/>
          <w:sz w:val="20"/>
          <w:szCs w:val="20"/>
          <w:lang w:val="en-US" w:eastAsia="en-US"/>
        </w:rPr>
      </w:pPr>
      <w:r w:rsidRPr="00FD059E">
        <w:rPr>
          <w:rFonts w:eastAsia="MS Mincho"/>
          <w:sz w:val="20"/>
          <w:szCs w:val="20"/>
          <w:lang w:val="en-US" w:eastAsia="en-US"/>
        </w:rPr>
        <w:t>Permanent magnets constructed of the metal Neodymium-Iron-Born (</w:t>
      </w:r>
      <w:proofErr w:type="spellStart"/>
      <w:r w:rsidRPr="00FD059E">
        <w:rPr>
          <w:rFonts w:eastAsia="MS Mincho"/>
          <w:sz w:val="20"/>
          <w:szCs w:val="20"/>
          <w:lang w:val="en-US" w:eastAsia="en-US"/>
        </w:rPr>
        <w:t>Nd</w:t>
      </w:r>
      <w:proofErr w:type="spellEnd"/>
      <w:r w:rsidRPr="00FD059E">
        <w:rPr>
          <w:rFonts w:eastAsia="MS Mincho"/>
          <w:sz w:val="20"/>
          <w:szCs w:val="20"/>
          <w:lang w:val="en-US" w:eastAsia="en-US"/>
        </w:rPr>
        <w:t>-Fe-B) were used in this experiment to produce magnetic repulsion. The magnets were arranged such that their comparable polarities faced one another. Using the mechanical energy produced by the magnetic attraction and transforming the mechanical energy of the wind into the necessary type of mechanical power.</w:t>
      </w:r>
    </w:p>
    <w:p w:rsidR="00CF1430" w:rsidRDefault="00CF1430" w:rsidP="00E130DB">
      <w:pPr>
        <w:pStyle w:val="IEEEParagraph"/>
        <w:tabs>
          <w:tab w:val="left" w:pos="567"/>
        </w:tabs>
        <w:ind w:firstLine="0"/>
        <w:jc w:val="center"/>
        <w:rPr>
          <w:rFonts w:eastAsia="MS Mincho"/>
          <w:sz w:val="20"/>
          <w:szCs w:val="20"/>
          <w:lang w:val="en-US" w:eastAsia="en-US"/>
        </w:rPr>
      </w:pPr>
      <w:r w:rsidRPr="00CF1430">
        <w:rPr>
          <w:rFonts w:eastAsia="MS Mincho"/>
          <w:noProof/>
          <w:sz w:val="20"/>
          <w:szCs w:val="20"/>
          <w:lang w:val="en-IN" w:eastAsia="en-IN"/>
        </w:rPr>
        <w:drawing>
          <wp:inline distT="0" distB="0" distL="0" distR="0" wp14:anchorId="41C5D4DA" wp14:editId="1A804C32">
            <wp:extent cx="3632304" cy="1950720"/>
            <wp:effectExtent l="0" t="0" r="0" b="0"/>
            <wp:docPr id="11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
                    <pic:cNvPicPr>
                      <a:picLocks noChangeAspect="1"/>
                    </pic:cNvPicPr>
                  </pic:nvPicPr>
                  <pic:blipFill>
                    <a:blip r:embed="rId20"/>
                    <a:srcRect/>
                    <a:stretch>
                      <a:fillRect/>
                    </a:stretch>
                  </pic:blipFill>
                  <pic:spPr bwMode="auto">
                    <a:xfrm>
                      <a:off x="0" y="0"/>
                      <a:ext cx="3743356" cy="2010360"/>
                    </a:xfrm>
                    <a:prstGeom prst="rect">
                      <a:avLst/>
                    </a:prstGeom>
                    <a:noFill/>
                    <a:ln w="9525">
                      <a:noFill/>
                      <a:miter lim="800000"/>
                      <a:headEnd/>
                      <a:tailEnd/>
                    </a:ln>
                  </pic:spPr>
                </pic:pic>
              </a:graphicData>
            </a:graphic>
          </wp:inline>
        </w:drawing>
      </w:r>
      <w:r>
        <w:rPr>
          <w:rFonts w:eastAsia="MS Mincho"/>
          <w:sz w:val="20"/>
          <w:szCs w:val="20"/>
          <w:lang w:val="en-US" w:eastAsia="en-US"/>
        </w:rPr>
        <w:t xml:space="preserve"> </w:t>
      </w:r>
    </w:p>
    <w:p w:rsidR="00C03062" w:rsidRDefault="00C03062" w:rsidP="00E130DB">
      <w:pPr>
        <w:pStyle w:val="IEEEParagraph"/>
        <w:tabs>
          <w:tab w:val="left" w:pos="567"/>
        </w:tabs>
        <w:ind w:firstLine="0"/>
        <w:jc w:val="center"/>
        <w:rPr>
          <w:rFonts w:eastAsia="MS Mincho"/>
          <w:sz w:val="20"/>
          <w:szCs w:val="20"/>
          <w:lang w:val="en-US" w:eastAsia="en-US"/>
        </w:rPr>
      </w:pPr>
    </w:p>
    <w:p w:rsidR="00CF306D" w:rsidRPr="001462A3" w:rsidRDefault="00AA64CC" w:rsidP="000378C5">
      <w:pPr>
        <w:pStyle w:val="IEEEParagraph"/>
        <w:spacing w:after="240"/>
        <w:ind w:firstLine="0"/>
        <w:jc w:val="center"/>
        <w:rPr>
          <w:rFonts w:eastAsia="MS Mincho"/>
          <w:sz w:val="20"/>
          <w:szCs w:val="20"/>
          <w:lang w:val="en-US" w:eastAsia="en-US"/>
        </w:rPr>
      </w:pPr>
      <w:r>
        <w:rPr>
          <w:rFonts w:eastAsia="MS Mincho"/>
          <w:sz w:val="20"/>
          <w:szCs w:val="20"/>
          <w:lang w:val="en-US" w:eastAsia="en-US"/>
        </w:rPr>
        <w:t>Figure 10</w:t>
      </w:r>
      <w:r w:rsidR="00CF1430">
        <w:rPr>
          <w:rFonts w:eastAsia="MS Mincho"/>
          <w:sz w:val="20"/>
          <w:szCs w:val="20"/>
          <w:lang w:val="en-US" w:eastAsia="en-US"/>
        </w:rPr>
        <w:t xml:space="preserve">: </w:t>
      </w:r>
      <w:r w:rsidR="000378C5" w:rsidRPr="000378C5">
        <w:rPr>
          <w:rFonts w:eastAsia="MS Mincho"/>
          <w:sz w:val="20"/>
          <w:szCs w:val="20"/>
          <w:lang w:val="en-US" w:eastAsia="en-US"/>
        </w:rPr>
        <w:t>While converting wind energy into mechanical energy, the Magnetic Repulsion can move in a linear or circular fashion.</w:t>
      </w:r>
    </w:p>
    <w:p w:rsidR="00767BF4" w:rsidRDefault="001462A3" w:rsidP="00CF306D">
      <w:pPr>
        <w:pStyle w:val="BodyText"/>
        <w:tabs>
          <w:tab w:val="clear" w:pos="288"/>
        </w:tabs>
        <w:spacing w:after="0" w:line="240" w:lineRule="auto"/>
        <w:ind w:firstLine="0"/>
      </w:pPr>
      <w:r>
        <w:tab/>
      </w:r>
      <w:r w:rsidR="00FD059E" w:rsidRPr="00FD059E">
        <w:t>The repellent properties of magnets were contained throughout this study's attempt to include more kinetic energy in order to accomplish higher rotational structure potency [8]. Magnetic repulsion might also be sensed easily by squeezing this repellent feature in between the mounts and rotary planes. In contrast, VAWT converts the mechanical energy from wind into the necessary reasonably mechanical power, whilst the force provided by the permanent magnet can add some type of an acceptable kinetic power.</w:t>
      </w:r>
    </w:p>
    <w:p w:rsidR="001462A3" w:rsidRDefault="001462A3" w:rsidP="00466548">
      <w:pPr>
        <w:pStyle w:val="BodyText"/>
        <w:spacing w:after="0" w:line="240" w:lineRule="auto"/>
        <w:ind w:firstLine="0"/>
      </w:pPr>
    </w:p>
    <w:p w:rsidR="001462A3" w:rsidRPr="00402841" w:rsidRDefault="001462A3" w:rsidP="001462A3">
      <w:pPr>
        <w:pStyle w:val="Heading1"/>
        <w:spacing w:before="0" w:after="0"/>
        <w:ind w:firstLine="0"/>
        <w:rPr>
          <w:rFonts w:eastAsia="MS Mincho"/>
        </w:rPr>
      </w:pPr>
      <w:r>
        <w:rPr>
          <w:rFonts w:ascii="Times New Roman" w:eastAsia="MS Mincho" w:hAnsi="Times New Roman"/>
          <w:sz w:val="20"/>
          <w:szCs w:val="20"/>
        </w:rPr>
        <w:t>Validation Part of PM-VAWT</w:t>
      </w:r>
    </w:p>
    <w:p w:rsidR="001462A3" w:rsidRDefault="001462A3" w:rsidP="00466548">
      <w:pPr>
        <w:pStyle w:val="BodyText"/>
        <w:spacing w:after="0" w:line="240" w:lineRule="auto"/>
        <w:ind w:firstLine="0"/>
      </w:pPr>
    </w:p>
    <w:p w:rsidR="00FD059E" w:rsidRDefault="00E130DB" w:rsidP="00FD059E">
      <w:pPr>
        <w:pStyle w:val="BodyText"/>
      </w:pPr>
      <w:r>
        <w:tab/>
      </w:r>
      <w:proofErr w:type="spellStart"/>
      <w:r w:rsidR="00FD059E" w:rsidRPr="00FD059E">
        <w:t>MathWorks</w:t>
      </w:r>
      <w:proofErr w:type="spellEnd"/>
      <w:r w:rsidR="00FD059E" w:rsidRPr="00FD059E">
        <w:t xml:space="preserve"> developed MATLAB, a multi-paradigm proprietary programming language and numerical computing environment (short for "</w:t>
      </w:r>
      <w:proofErr w:type="spellStart"/>
      <w:r w:rsidR="00FD059E" w:rsidRPr="00FD059E">
        <w:t>MATrix</w:t>
      </w:r>
      <w:proofErr w:type="spellEnd"/>
      <w:r w:rsidR="00FD059E" w:rsidRPr="00FD059E">
        <w:t xml:space="preserve"> </w:t>
      </w:r>
      <w:proofErr w:type="spellStart"/>
      <w:r w:rsidR="00FD059E" w:rsidRPr="00FD059E">
        <w:t>LABoratory</w:t>
      </w:r>
      <w:proofErr w:type="spellEnd"/>
      <w:r w:rsidR="00FD059E" w:rsidRPr="00FD059E">
        <w:t xml:space="preserve">"). With MATLAB, you may work with matrices, </w:t>
      </w:r>
      <w:proofErr w:type="spellStart"/>
      <w:r w:rsidR="00FD059E" w:rsidRPr="00FD059E">
        <w:t>visualise</w:t>
      </w:r>
      <w:proofErr w:type="spellEnd"/>
      <w:r w:rsidR="00FD059E" w:rsidRPr="00FD059E">
        <w:t xml:space="preserve"> data and functions, apply algorithms, create user interfaces, and interact with other programming languages. Although MATLAB is primarily intended for numeric calculation, an optional toolbox uses the </w:t>
      </w:r>
      <w:proofErr w:type="spellStart"/>
      <w:r w:rsidR="00FD059E" w:rsidRPr="00FD059E">
        <w:lastRenderedPageBreak/>
        <w:t>MuPAD</w:t>
      </w:r>
      <w:proofErr w:type="spellEnd"/>
      <w:r w:rsidR="00FD059E" w:rsidRPr="00FD059E">
        <w:t xml:space="preserve"> symbolic engine to give access to symbolic computing features. Simulink is a standalone application that improves multi-domain graphical simulation and model-based design for dynamic and embedded systems.</w:t>
      </w:r>
      <w:r w:rsidR="00FD059E">
        <w:t xml:space="preserve"> </w:t>
      </w:r>
      <w:r w:rsidR="00FD059E" w:rsidRPr="00FD059E">
        <w:t xml:space="preserve">The </w:t>
      </w:r>
      <w:proofErr w:type="spellStart"/>
      <w:r w:rsidR="00FD059E" w:rsidRPr="00FD059E">
        <w:t>Mathwork</w:t>
      </w:r>
      <w:proofErr w:type="spellEnd"/>
      <w:r w:rsidR="00FD059E" w:rsidRPr="00FD059E">
        <w:t xml:space="preserve"> Team developed a </w:t>
      </w:r>
      <w:proofErr w:type="spellStart"/>
      <w:r w:rsidR="00FD059E" w:rsidRPr="00FD059E">
        <w:t>programme</w:t>
      </w:r>
      <w:proofErr w:type="spellEnd"/>
      <w:r w:rsidR="00FD059E" w:rsidRPr="00FD059E">
        <w:t xml:space="preserve"> called MATLAB along with add-on features like Simulation and Linking. Users of this application may </w:t>
      </w:r>
      <w:proofErr w:type="spellStart"/>
      <w:r w:rsidR="00FD059E" w:rsidRPr="00FD059E">
        <w:t>utilise</w:t>
      </w:r>
      <w:proofErr w:type="spellEnd"/>
      <w:r w:rsidR="00FD059E" w:rsidRPr="00FD059E">
        <w:t xml:space="preserve"> a graphical computer </w:t>
      </w:r>
      <w:proofErr w:type="spellStart"/>
      <w:r w:rsidR="00FD059E" w:rsidRPr="00FD059E">
        <w:t>programme</w:t>
      </w:r>
      <w:proofErr w:type="spellEnd"/>
      <w:r w:rsidR="00FD059E" w:rsidRPr="00FD059E">
        <w:t xml:space="preserve"> to model, simulate, and </w:t>
      </w:r>
      <w:proofErr w:type="spellStart"/>
      <w:r w:rsidR="00FD059E" w:rsidRPr="00FD059E">
        <w:t>analyse</w:t>
      </w:r>
      <w:proofErr w:type="spellEnd"/>
      <w:r w:rsidR="00FD059E" w:rsidRPr="00FD059E">
        <w:t xml:space="preserve"> a system in a highly dynamic environment. By selecting an option from the drop-down menu, the user may create a multi-domain dynamic system that is then planned and evaluated on graphs using the array and matrix operations of a modified library block. This is frequently the reason why we choose for the MATLAB App models [5].</w:t>
      </w:r>
    </w:p>
    <w:p w:rsidR="001462A3" w:rsidRDefault="001462A3" w:rsidP="001462A3">
      <w:pPr>
        <w:pStyle w:val="BodyText"/>
        <w:spacing w:after="0" w:line="240" w:lineRule="auto"/>
        <w:ind w:firstLine="0"/>
        <w:jc w:val="center"/>
      </w:pPr>
      <w:r w:rsidRPr="00C23A6D">
        <w:rPr>
          <w:bCs/>
          <w:noProof/>
          <w:color w:val="000000" w:themeColor="text1"/>
          <w:lang w:val="en-IN" w:eastAsia="en-IN"/>
        </w:rPr>
        <w:drawing>
          <wp:inline distT="0" distB="0" distL="0" distR="0" wp14:anchorId="78D2B091" wp14:editId="45CCB2BF">
            <wp:extent cx="5431041" cy="2636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09664" cy="2771778"/>
                    </a:xfrm>
                    <a:prstGeom prst="rect">
                      <a:avLst/>
                    </a:prstGeom>
                    <a:noFill/>
                    <a:ln>
                      <a:noFill/>
                    </a:ln>
                  </pic:spPr>
                </pic:pic>
              </a:graphicData>
            </a:graphic>
          </wp:inline>
        </w:drawing>
      </w:r>
    </w:p>
    <w:p w:rsidR="00C03062" w:rsidRDefault="00C03062" w:rsidP="001462A3">
      <w:pPr>
        <w:pStyle w:val="BodyText"/>
        <w:spacing w:after="0" w:line="240" w:lineRule="auto"/>
        <w:ind w:firstLine="0"/>
        <w:jc w:val="center"/>
      </w:pPr>
    </w:p>
    <w:p w:rsidR="001462A3" w:rsidRDefault="00AA64CC" w:rsidP="001462A3">
      <w:pPr>
        <w:pStyle w:val="BodyText"/>
        <w:spacing w:after="0" w:line="240" w:lineRule="auto"/>
        <w:ind w:firstLine="0"/>
        <w:jc w:val="center"/>
      </w:pPr>
      <w:r>
        <w:t>Figure 11</w:t>
      </w:r>
      <w:r w:rsidR="001462A3">
        <w:t>: MATLAB</w:t>
      </w:r>
      <w:r w:rsidR="00FD059E">
        <w:t xml:space="preserve"> for Validation work</w:t>
      </w:r>
    </w:p>
    <w:p w:rsidR="009B2E25" w:rsidRDefault="009B2E25" w:rsidP="001462A3">
      <w:pPr>
        <w:pStyle w:val="BodyText"/>
        <w:spacing w:after="0" w:line="240" w:lineRule="auto"/>
        <w:ind w:firstLine="0"/>
        <w:jc w:val="center"/>
      </w:pPr>
    </w:p>
    <w:p w:rsidR="001448EA" w:rsidRDefault="001448EA" w:rsidP="001448EA">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t xml:space="preserve">Experimental </w:t>
      </w:r>
      <w:r w:rsidR="00A92785">
        <w:rPr>
          <w:rFonts w:ascii="Times New Roman" w:eastAsia="MS Mincho" w:hAnsi="Times New Roman"/>
          <w:sz w:val="20"/>
          <w:szCs w:val="20"/>
        </w:rPr>
        <w:t>Method</w:t>
      </w:r>
      <w:r>
        <w:rPr>
          <w:rFonts w:ascii="Times New Roman" w:eastAsia="MS Mincho" w:hAnsi="Times New Roman"/>
          <w:sz w:val="20"/>
          <w:szCs w:val="20"/>
        </w:rPr>
        <w:t xml:space="preserve">  </w:t>
      </w:r>
    </w:p>
    <w:p w:rsidR="00CF306D" w:rsidRPr="00CF306D" w:rsidRDefault="00CF306D" w:rsidP="00CF306D">
      <w:pPr>
        <w:rPr>
          <w:rFonts w:eastAsia="MS Mincho"/>
        </w:rPr>
      </w:pPr>
    </w:p>
    <w:p w:rsidR="00FD059E" w:rsidRPr="001448EA" w:rsidRDefault="00FD059E" w:rsidP="00675EC8">
      <w:pPr>
        <w:ind w:firstLine="567"/>
        <w:jc w:val="both"/>
        <w:rPr>
          <w:rFonts w:eastAsia="MS Mincho"/>
        </w:rPr>
      </w:pPr>
      <w:r w:rsidRPr="00FD059E">
        <w:rPr>
          <w:rFonts w:eastAsia="MS Mincho"/>
        </w:rPr>
        <w:t>The sweptwing front cross section area of turbine constructions, which is perpendicular to air density, air flow, and wind speed, can all be proportional to the overall power of wind flow in this situation [8]. It is also possible to write as follows:</w:t>
      </w:r>
    </w:p>
    <w:p w:rsidR="001448EA" w:rsidRPr="001448EA" w:rsidRDefault="001448EA" w:rsidP="001448EA">
      <w:pPr>
        <w:rPr>
          <w:rFonts w:eastAsia="MS Mincho"/>
        </w:rPr>
      </w:pPr>
      <w:r w:rsidRPr="001448EA">
        <w:rPr>
          <w:rFonts w:eastAsia="MS Mincho"/>
        </w:rPr>
        <w:t>P</w:t>
      </w:r>
      <w:r w:rsidRPr="001448EA">
        <w:rPr>
          <w:rFonts w:eastAsia="MS Mincho"/>
          <w:vertAlign w:val="subscript"/>
        </w:rPr>
        <w:t>W</w:t>
      </w:r>
      <w:r>
        <w:rPr>
          <w:rFonts w:eastAsia="MS Mincho"/>
        </w:rPr>
        <w:t xml:space="preserve"> = </w:t>
      </w:r>
      <m:oMath>
        <m:r>
          <w:rPr>
            <w:rFonts w:ascii="Cambria Math" w:eastAsia="MS Mincho" w:hAnsi="Cambria Math" w:cs="Cambria Math"/>
          </w:rPr>
          <m:t>x</m:t>
        </m:r>
        <m:r>
          <m:rPr>
            <m:sty m:val="p"/>
          </m:rPr>
          <w:rPr>
            <w:rFonts w:ascii="Cambria Math" w:eastAsia="MS Mincho" w:hAnsi="Cambria Math" w:cs="Cambria Math"/>
          </w:rPr>
          <m:t>=</m:t>
        </m:r>
        <m:f>
          <m:fPr>
            <m:ctrlPr>
              <w:rPr>
                <w:rFonts w:ascii="Cambria Math" w:eastAsia="MS Mincho" w:hAnsi="Cambria Math"/>
              </w:rPr>
            </m:ctrlPr>
          </m:fPr>
          <m:num>
            <m:r>
              <w:rPr>
                <w:rFonts w:ascii="Cambria Math" w:eastAsia="MS Mincho" w:hAnsi="Cambria Math"/>
              </w:rPr>
              <m:t>1</m:t>
            </m:r>
          </m:num>
          <m:den>
            <m:r>
              <m:rPr>
                <m:sty m:val="p"/>
              </m:rPr>
              <w:rPr>
                <w:rFonts w:ascii="Cambria Math" w:eastAsia="MS Mincho" w:hAnsi="Cambria Math" w:cs="Cambria Math"/>
              </w:rPr>
              <m:t>2</m:t>
            </m:r>
          </m:den>
        </m:f>
      </m:oMath>
      <w:r w:rsidRPr="001448EA">
        <w:rPr>
          <w:rFonts w:eastAsia="MS Mincho"/>
        </w:rPr>
        <w:t>ρAV</w:t>
      </w:r>
      <w:r w:rsidRPr="00F14D3E">
        <w:rPr>
          <w:rFonts w:eastAsia="MS Mincho"/>
          <w:vertAlign w:val="superscript"/>
        </w:rPr>
        <w:t>3</w:t>
      </w:r>
    </w:p>
    <w:p w:rsidR="001448EA" w:rsidRPr="001448EA" w:rsidRDefault="001448EA" w:rsidP="001448EA">
      <w:pPr>
        <w:jc w:val="both"/>
        <w:rPr>
          <w:rFonts w:eastAsia="MS Mincho"/>
        </w:rPr>
      </w:pPr>
      <w:r w:rsidRPr="001448EA">
        <w:rPr>
          <w:rFonts w:eastAsia="MS Mincho"/>
        </w:rPr>
        <w:t>P</w:t>
      </w:r>
      <w:r w:rsidRPr="001448EA">
        <w:rPr>
          <w:rFonts w:eastAsia="MS Mincho"/>
          <w:vertAlign w:val="subscript"/>
        </w:rPr>
        <w:t>W</w:t>
      </w:r>
      <w:r w:rsidR="00FD059E">
        <w:rPr>
          <w:rFonts w:eastAsia="MS Mincho"/>
        </w:rPr>
        <w:t>=</w:t>
      </w:r>
      <w:r>
        <w:rPr>
          <w:rFonts w:eastAsia="MS Mincho"/>
        </w:rPr>
        <w:t>Total Power in W</w:t>
      </w:r>
      <w:r w:rsidRPr="001448EA">
        <w:rPr>
          <w:rFonts w:eastAsia="MS Mincho"/>
        </w:rPr>
        <w:t>ind (W/m</w:t>
      </w:r>
      <w:r w:rsidRPr="001448EA">
        <w:rPr>
          <w:rFonts w:eastAsia="MS Mincho"/>
          <w:vertAlign w:val="superscript"/>
        </w:rPr>
        <w:t>2</w:t>
      </w:r>
      <w:r w:rsidRPr="001448EA">
        <w:rPr>
          <w:rFonts w:eastAsia="MS Mincho"/>
        </w:rPr>
        <w:t>)</w:t>
      </w:r>
    </w:p>
    <w:p w:rsidR="001448EA" w:rsidRPr="001448EA" w:rsidRDefault="00FD059E" w:rsidP="001448EA">
      <w:pPr>
        <w:jc w:val="both"/>
        <w:rPr>
          <w:rFonts w:eastAsia="MS Mincho"/>
        </w:rPr>
      </w:pPr>
      <w:r>
        <w:rPr>
          <w:rFonts w:eastAsia="MS Mincho"/>
        </w:rPr>
        <w:t>A =</w:t>
      </w:r>
      <w:r w:rsidR="001448EA">
        <w:rPr>
          <w:rFonts w:eastAsia="MS Mincho"/>
        </w:rPr>
        <w:t>R</w:t>
      </w:r>
      <w:r w:rsidR="001448EA" w:rsidRPr="001448EA">
        <w:rPr>
          <w:rFonts w:eastAsia="MS Mincho"/>
        </w:rPr>
        <w:t xml:space="preserve">otary </w:t>
      </w:r>
      <w:r w:rsidR="001448EA">
        <w:rPr>
          <w:rFonts w:eastAsia="MS Mincho"/>
        </w:rPr>
        <w:t>Turbine sweptwing area</w:t>
      </w:r>
      <w:r w:rsidR="001448EA" w:rsidRPr="001448EA">
        <w:rPr>
          <w:rFonts w:eastAsia="MS Mincho"/>
        </w:rPr>
        <w:t xml:space="preserve"> perpendicular to </w:t>
      </w:r>
      <w:r w:rsidR="001448EA">
        <w:rPr>
          <w:rFonts w:eastAsia="MS Mincho"/>
        </w:rPr>
        <w:t xml:space="preserve">the </w:t>
      </w:r>
      <w:r w:rsidR="001448EA" w:rsidRPr="001448EA">
        <w:rPr>
          <w:rFonts w:eastAsia="MS Mincho"/>
        </w:rPr>
        <w:t>air flow (m</w:t>
      </w:r>
      <w:r w:rsidR="001448EA" w:rsidRPr="001448EA">
        <w:rPr>
          <w:rFonts w:eastAsia="MS Mincho"/>
          <w:vertAlign w:val="superscript"/>
        </w:rPr>
        <w:t>2</w:t>
      </w:r>
      <w:r w:rsidR="001448EA" w:rsidRPr="001448EA">
        <w:rPr>
          <w:rFonts w:eastAsia="MS Mincho"/>
        </w:rPr>
        <w:t>) =0.173m2.</w:t>
      </w:r>
    </w:p>
    <w:p w:rsidR="001448EA" w:rsidRPr="001448EA" w:rsidRDefault="001448EA" w:rsidP="001448EA">
      <w:pPr>
        <w:jc w:val="both"/>
        <w:rPr>
          <w:rFonts w:eastAsia="MS Mincho"/>
        </w:rPr>
      </w:pPr>
      <w:r w:rsidRPr="001448EA">
        <w:rPr>
          <w:rFonts w:eastAsia="MS Mincho"/>
        </w:rPr>
        <w:t>ρ= Density of air for given</w:t>
      </w:r>
      <w:r>
        <w:rPr>
          <w:rFonts w:eastAsia="MS Mincho"/>
        </w:rPr>
        <w:t xml:space="preserve"> </w:t>
      </w:r>
      <w:r w:rsidRPr="001448EA">
        <w:rPr>
          <w:rFonts w:eastAsia="MS Mincho"/>
        </w:rPr>
        <w:t>condition (kg/ m</w:t>
      </w:r>
      <w:r w:rsidRPr="001448EA">
        <w:rPr>
          <w:rFonts w:eastAsia="MS Mincho"/>
          <w:vertAlign w:val="superscript"/>
        </w:rPr>
        <w:t>3</w:t>
      </w:r>
      <w:r w:rsidRPr="001448EA">
        <w:rPr>
          <w:rFonts w:eastAsia="MS Mincho"/>
        </w:rPr>
        <w:t>)</w:t>
      </w:r>
    </w:p>
    <w:p w:rsidR="00F14D3E" w:rsidRDefault="00F14D3E" w:rsidP="001448EA">
      <w:pPr>
        <w:tabs>
          <w:tab w:val="center" w:pos="4514"/>
          <w:tab w:val="left" w:pos="5832"/>
        </w:tabs>
        <w:jc w:val="both"/>
        <w:rPr>
          <w:rFonts w:eastAsia="MS Mincho"/>
        </w:rPr>
      </w:pPr>
      <w:r>
        <w:rPr>
          <w:rFonts w:eastAsia="MS Mincho"/>
        </w:rPr>
        <w:t xml:space="preserve">V= Wind Speed Condition </w:t>
      </w:r>
      <w:r w:rsidR="001448EA">
        <w:rPr>
          <w:rFonts w:eastAsia="MS Mincho"/>
        </w:rPr>
        <w:t>(</w:t>
      </w:r>
      <w:r w:rsidR="001448EA" w:rsidRPr="001448EA">
        <w:rPr>
          <w:rFonts w:eastAsia="MS Mincho"/>
        </w:rPr>
        <w:t>m/sec)</w:t>
      </w:r>
    </w:p>
    <w:p w:rsidR="00E130DB" w:rsidRDefault="00E130DB" w:rsidP="001448EA">
      <w:pPr>
        <w:tabs>
          <w:tab w:val="center" w:pos="4514"/>
          <w:tab w:val="left" w:pos="5832"/>
        </w:tabs>
        <w:jc w:val="both"/>
        <w:rPr>
          <w:rFonts w:eastAsia="MS Mincho"/>
        </w:rPr>
      </w:pPr>
    </w:p>
    <w:p w:rsidR="001448EA" w:rsidRPr="001448EA" w:rsidRDefault="00F14D3E" w:rsidP="00F14D3E">
      <w:pPr>
        <w:tabs>
          <w:tab w:val="center" w:pos="4514"/>
          <w:tab w:val="left" w:pos="5832"/>
        </w:tabs>
        <w:rPr>
          <w:rFonts w:eastAsia="MS Mincho"/>
        </w:rPr>
      </w:pPr>
      <w:r w:rsidRPr="00C23A6D">
        <w:rPr>
          <w:rFonts w:eastAsia="SimSun"/>
          <w:color w:val="000000" w:themeColor="text1"/>
          <w:lang w:val="en-GB" w:eastAsia="en-GB"/>
        </w:rPr>
        <w:t>Table</w:t>
      </w:r>
      <w:r w:rsidR="009B2E25">
        <w:rPr>
          <w:bCs/>
          <w:color w:val="000000" w:themeColor="text1"/>
        </w:rPr>
        <w:t>2</w:t>
      </w:r>
      <w:r w:rsidRPr="00C23A6D">
        <w:rPr>
          <w:rFonts w:eastAsia="SimSun"/>
          <w:color w:val="000000" w:themeColor="text1"/>
          <w:lang w:val="en-GB" w:eastAsia="en-GB"/>
        </w:rPr>
        <w:t>:</w:t>
      </w:r>
      <w:r w:rsidR="00FD059E">
        <w:rPr>
          <w:rFonts w:eastAsia="SimSun"/>
          <w:color w:val="000000" w:themeColor="text1"/>
          <w:lang w:val="en-GB" w:eastAsia="en-GB"/>
        </w:rPr>
        <w:t xml:space="preserve"> Power available in Wind at</w:t>
      </w:r>
      <w:r w:rsidR="00FD059E" w:rsidRPr="00C23A6D">
        <w:rPr>
          <w:rFonts w:eastAsia="SimSun"/>
          <w:color w:val="000000" w:themeColor="text1"/>
          <w:lang w:val="en-GB" w:eastAsia="en-GB"/>
        </w:rPr>
        <w:t xml:space="preserve"> Various Wind</w:t>
      </w:r>
      <w:r w:rsidR="00FD059E">
        <w:rPr>
          <w:rFonts w:eastAsia="SimSun"/>
          <w:color w:val="000000" w:themeColor="text1"/>
          <w:lang w:val="en-GB" w:eastAsia="en-GB"/>
        </w:rPr>
        <w:t xml:space="preserve"> Speed</w:t>
      </w:r>
      <w:r w:rsidR="00FD059E" w:rsidRPr="00C23A6D">
        <w:rPr>
          <w:rFonts w:eastAsia="SimSun"/>
          <w:color w:val="000000" w:themeColor="text1"/>
          <w:lang w:val="en-GB" w:eastAsia="en-GB"/>
        </w:rPr>
        <w:t xml:space="preserve"> Conditions</w:t>
      </w:r>
      <w:r w:rsidR="00FD059E">
        <w:rPr>
          <w:rFonts w:eastAsia="SimSun"/>
          <w:color w:val="000000" w:themeColor="text1"/>
          <w:lang w:val="en-GB" w:eastAsia="en-GB"/>
        </w:rPr>
        <w:t xml:space="preserve"> is calculated </w:t>
      </w:r>
      <w:proofErr w:type="gramStart"/>
      <w:r w:rsidR="00FD059E">
        <w:rPr>
          <w:rFonts w:eastAsia="SimSun"/>
          <w:color w:val="000000" w:themeColor="text1"/>
          <w:lang w:val="en-GB" w:eastAsia="en-GB"/>
        </w:rPr>
        <w:t>Theoretically</w:t>
      </w:r>
      <w:proofErr w:type="gramEnd"/>
    </w:p>
    <w:p w:rsidR="001448EA" w:rsidRDefault="001448EA" w:rsidP="001462A3">
      <w:pPr>
        <w:pStyle w:val="BodyText"/>
        <w:spacing w:after="0" w:line="240" w:lineRule="auto"/>
        <w:ind w:firstLine="0"/>
        <w:jc w:val="center"/>
      </w:pPr>
    </w:p>
    <w:tbl>
      <w:tblPr>
        <w:tblW w:w="4789" w:type="dxa"/>
        <w:jc w:val="center"/>
        <w:tblLook w:val="04A0" w:firstRow="1" w:lastRow="0" w:firstColumn="1" w:lastColumn="0" w:noHBand="0" w:noVBand="1"/>
      </w:tblPr>
      <w:tblGrid>
        <w:gridCol w:w="705"/>
        <w:gridCol w:w="1711"/>
        <w:gridCol w:w="2373"/>
      </w:tblGrid>
      <w:tr w:rsidR="00F14D3E" w:rsidRPr="00F14D3E" w:rsidTr="00F14D3E">
        <w:trPr>
          <w:trHeight w:val="454"/>
          <w:jc w:val="center"/>
        </w:trPr>
        <w:tc>
          <w:tcPr>
            <w:tcW w:w="7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14D3E" w:rsidRPr="00F14D3E" w:rsidRDefault="00F14D3E" w:rsidP="008E3723">
            <w:pPr>
              <w:rPr>
                <w:b/>
                <w:color w:val="333333"/>
                <w:szCs w:val="24"/>
              </w:rPr>
            </w:pPr>
            <w:r w:rsidRPr="00F14D3E">
              <w:rPr>
                <w:b/>
                <w:color w:val="333333"/>
                <w:szCs w:val="24"/>
              </w:rPr>
              <w:t>S</w:t>
            </w:r>
            <w:r>
              <w:rPr>
                <w:b/>
                <w:color w:val="333333"/>
                <w:szCs w:val="24"/>
              </w:rPr>
              <w:t>l</w:t>
            </w:r>
            <w:r w:rsidRPr="00F14D3E">
              <w:rPr>
                <w:b/>
                <w:color w:val="333333"/>
                <w:szCs w:val="24"/>
              </w:rPr>
              <w:t>. N</w:t>
            </w:r>
          </w:p>
        </w:tc>
        <w:tc>
          <w:tcPr>
            <w:tcW w:w="1711" w:type="dxa"/>
            <w:tcBorders>
              <w:top w:val="single" w:sz="4" w:space="0" w:color="auto"/>
              <w:left w:val="nil"/>
              <w:bottom w:val="single" w:sz="4" w:space="0" w:color="auto"/>
              <w:right w:val="single" w:sz="4" w:space="0" w:color="auto"/>
            </w:tcBorders>
            <w:shd w:val="clear" w:color="000000" w:fill="FFFFFF"/>
            <w:vAlign w:val="center"/>
            <w:hideMark/>
          </w:tcPr>
          <w:p w:rsidR="00F14D3E" w:rsidRPr="00F14D3E" w:rsidRDefault="00F14D3E" w:rsidP="008E3723">
            <w:pPr>
              <w:rPr>
                <w:b/>
                <w:color w:val="333333"/>
                <w:szCs w:val="24"/>
              </w:rPr>
            </w:pPr>
            <w:r w:rsidRPr="00F14D3E">
              <w:rPr>
                <w:b/>
                <w:color w:val="333333"/>
                <w:szCs w:val="24"/>
              </w:rPr>
              <w:t>V= Avg. Wind Speed</w:t>
            </w:r>
            <w:r>
              <w:rPr>
                <w:b/>
                <w:color w:val="333333"/>
                <w:szCs w:val="24"/>
              </w:rPr>
              <w:t xml:space="preserve"> in m/sec</w:t>
            </w:r>
          </w:p>
        </w:tc>
        <w:tc>
          <w:tcPr>
            <w:tcW w:w="2373" w:type="dxa"/>
            <w:tcBorders>
              <w:top w:val="single" w:sz="4" w:space="0" w:color="auto"/>
              <w:left w:val="nil"/>
              <w:bottom w:val="single" w:sz="4" w:space="0" w:color="auto"/>
              <w:right w:val="single" w:sz="4" w:space="0" w:color="auto"/>
            </w:tcBorders>
            <w:shd w:val="clear" w:color="000000" w:fill="FFFFFF"/>
            <w:vAlign w:val="center"/>
            <w:hideMark/>
          </w:tcPr>
          <w:p w:rsidR="00F14D3E" w:rsidRPr="00F14D3E" w:rsidRDefault="00F14D3E" w:rsidP="00F14D3E">
            <w:pPr>
              <w:rPr>
                <w:rFonts w:eastAsia="MS Mincho"/>
                <w:b/>
              </w:rPr>
            </w:pPr>
            <w:r w:rsidRPr="00F14D3E">
              <w:rPr>
                <w:rFonts w:eastAsia="MS Mincho"/>
                <w:b/>
              </w:rPr>
              <w:t>P</w:t>
            </w:r>
            <w:r w:rsidRPr="00F14D3E">
              <w:rPr>
                <w:rFonts w:eastAsia="MS Mincho"/>
                <w:b/>
                <w:vertAlign w:val="subscript"/>
              </w:rPr>
              <w:t>W</w:t>
            </w:r>
            <w:r w:rsidRPr="00F14D3E">
              <w:rPr>
                <w:rFonts w:eastAsia="MS Mincho"/>
                <w:b/>
              </w:rPr>
              <w:t xml:space="preserve"> = </w:t>
            </w:r>
            <m:oMath>
              <m:r>
                <m:rPr>
                  <m:sty m:val="bi"/>
                </m:rPr>
                <w:rPr>
                  <w:rFonts w:ascii="Cambria Math" w:eastAsia="MS Mincho" w:hAnsi="Cambria Math" w:cs="Cambria Math"/>
                </w:rPr>
                <m:t>x</m:t>
              </m:r>
              <m:r>
                <m:rPr>
                  <m:sty m:val="b"/>
                </m:rPr>
                <w:rPr>
                  <w:rFonts w:ascii="Cambria Math" w:eastAsia="MS Mincho" w:hAnsi="Cambria Math" w:cs="Cambria Math"/>
                </w:rPr>
                <m:t>=</m:t>
              </m:r>
              <m:f>
                <m:fPr>
                  <m:ctrlPr>
                    <w:rPr>
                      <w:rFonts w:ascii="Cambria Math" w:eastAsia="MS Mincho" w:hAnsi="Cambria Math"/>
                      <w:b/>
                    </w:rPr>
                  </m:ctrlPr>
                </m:fPr>
                <m:num>
                  <m:r>
                    <m:rPr>
                      <m:sty m:val="bi"/>
                    </m:rPr>
                    <w:rPr>
                      <w:rFonts w:ascii="Cambria Math" w:eastAsia="MS Mincho" w:hAnsi="Cambria Math"/>
                    </w:rPr>
                    <m:t>1</m:t>
                  </m:r>
                </m:num>
                <m:den>
                  <m:r>
                    <m:rPr>
                      <m:sty m:val="b"/>
                    </m:rPr>
                    <w:rPr>
                      <w:rFonts w:ascii="Cambria Math" w:eastAsia="MS Mincho" w:hAnsi="Cambria Math" w:cs="Cambria Math"/>
                    </w:rPr>
                    <m:t>2</m:t>
                  </m:r>
                </m:den>
              </m:f>
            </m:oMath>
            <w:r w:rsidRPr="00F14D3E">
              <w:rPr>
                <w:rFonts w:eastAsia="MS Mincho"/>
                <w:b/>
              </w:rPr>
              <w:t>ρAV</w:t>
            </w:r>
            <w:r w:rsidRPr="00F14D3E">
              <w:rPr>
                <w:rFonts w:eastAsia="MS Mincho"/>
                <w:b/>
                <w:vertAlign w:val="superscript"/>
              </w:rPr>
              <w:t xml:space="preserve">3 </w:t>
            </w:r>
            <w:r w:rsidRPr="00F14D3E">
              <w:rPr>
                <w:rFonts w:eastAsia="MS Mincho"/>
                <w:b/>
              </w:rPr>
              <w:t>W/m</w:t>
            </w:r>
            <w:r w:rsidRPr="00F14D3E">
              <w:rPr>
                <w:rFonts w:eastAsia="MS Mincho"/>
                <w:b/>
                <w:vertAlign w:val="superscript"/>
              </w:rPr>
              <w:t>2</w:t>
            </w:r>
          </w:p>
        </w:tc>
      </w:tr>
      <w:tr w:rsidR="00F14D3E" w:rsidRPr="00F14D3E" w:rsidTr="00D42742">
        <w:trPr>
          <w:trHeight w:val="344"/>
          <w:jc w:val="center"/>
        </w:trPr>
        <w:tc>
          <w:tcPr>
            <w:tcW w:w="705" w:type="dxa"/>
            <w:tcBorders>
              <w:top w:val="nil"/>
              <w:left w:val="single" w:sz="4" w:space="0" w:color="auto"/>
              <w:bottom w:val="single" w:sz="4" w:space="0" w:color="auto"/>
              <w:right w:val="single" w:sz="4" w:space="0" w:color="auto"/>
            </w:tcBorders>
            <w:shd w:val="clear" w:color="000000" w:fill="FFFFFF"/>
            <w:noWrap/>
            <w:vAlign w:val="center"/>
            <w:hideMark/>
          </w:tcPr>
          <w:p w:rsidR="00F14D3E" w:rsidRPr="00F14D3E" w:rsidRDefault="00F14D3E" w:rsidP="00F14D3E">
            <w:pPr>
              <w:pStyle w:val="ListParagraph"/>
              <w:numPr>
                <w:ilvl w:val="0"/>
                <w:numId w:val="16"/>
              </w:numPr>
              <w:rPr>
                <w:color w:val="333333"/>
                <w:szCs w:val="24"/>
              </w:rPr>
            </w:pPr>
          </w:p>
        </w:tc>
        <w:tc>
          <w:tcPr>
            <w:tcW w:w="1711" w:type="dxa"/>
            <w:tcBorders>
              <w:top w:val="nil"/>
              <w:left w:val="nil"/>
              <w:bottom w:val="single" w:sz="4" w:space="0" w:color="auto"/>
              <w:right w:val="single" w:sz="4" w:space="0" w:color="auto"/>
            </w:tcBorders>
            <w:shd w:val="clear" w:color="000000" w:fill="FFFFFF"/>
            <w:noWrap/>
            <w:vAlign w:val="center"/>
            <w:hideMark/>
          </w:tcPr>
          <w:p w:rsidR="00F14D3E" w:rsidRPr="00F14D3E" w:rsidRDefault="00A92785" w:rsidP="008E3723">
            <w:pPr>
              <w:rPr>
                <w:color w:val="333333"/>
                <w:szCs w:val="24"/>
              </w:rPr>
            </w:pPr>
            <w:r>
              <w:rPr>
                <w:color w:val="FFFFFF" w:themeColor="background1"/>
              </w:rPr>
              <w:t>-</w:t>
            </w:r>
            <w:r w:rsidR="00F14D3E">
              <w:rPr>
                <w:color w:val="333333"/>
                <w:szCs w:val="24"/>
              </w:rPr>
              <w:t>6.0</w:t>
            </w:r>
          </w:p>
        </w:tc>
        <w:tc>
          <w:tcPr>
            <w:tcW w:w="2373" w:type="dxa"/>
            <w:tcBorders>
              <w:top w:val="nil"/>
              <w:left w:val="nil"/>
              <w:bottom w:val="single" w:sz="4" w:space="0" w:color="auto"/>
              <w:right w:val="single" w:sz="4" w:space="0" w:color="auto"/>
            </w:tcBorders>
            <w:shd w:val="clear" w:color="000000" w:fill="FFFFFF"/>
            <w:noWrap/>
            <w:vAlign w:val="center"/>
            <w:hideMark/>
          </w:tcPr>
          <w:p w:rsidR="00F14D3E" w:rsidRPr="00F14D3E" w:rsidRDefault="001D00BA" w:rsidP="008E3723">
            <w:pPr>
              <w:rPr>
                <w:color w:val="333333"/>
                <w:szCs w:val="24"/>
              </w:rPr>
            </w:pPr>
            <w:r w:rsidRPr="001D00BA">
              <w:rPr>
                <w:color w:val="FFFFFF" w:themeColor="background1"/>
                <w:szCs w:val="24"/>
              </w:rPr>
              <w:t>i</w:t>
            </w:r>
            <w:r w:rsidR="00A92785">
              <w:rPr>
                <w:color w:val="FFFFFF" w:themeColor="background1"/>
              </w:rPr>
              <w:t>-</w:t>
            </w:r>
            <w:r>
              <w:rPr>
                <w:color w:val="333333"/>
                <w:szCs w:val="24"/>
              </w:rPr>
              <w:t>22.</w:t>
            </w:r>
            <w:r w:rsidR="00F14D3E">
              <w:rPr>
                <w:color w:val="333333"/>
                <w:szCs w:val="24"/>
              </w:rPr>
              <w:t>54</w:t>
            </w:r>
          </w:p>
        </w:tc>
      </w:tr>
      <w:tr w:rsidR="00F14D3E" w:rsidRPr="00F14D3E" w:rsidTr="00D42742">
        <w:trPr>
          <w:trHeight w:val="406"/>
          <w:jc w:val="center"/>
        </w:trPr>
        <w:tc>
          <w:tcPr>
            <w:tcW w:w="705" w:type="dxa"/>
            <w:tcBorders>
              <w:top w:val="nil"/>
              <w:left w:val="single" w:sz="4" w:space="0" w:color="auto"/>
              <w:bottom w:val="single" w:sz="4" w:space="0" w:color="auto"/>
              <w:right w:val="single" w:sz="4" w:space="0" w:color="auto"/>
            </w:tcBorders>
            <w:shd w:val="clear" w:color="000000" w:fill="FFFFFF"/>
            <w:noWrap/>
            <w:vAlign w:val="center"/>
            <w:hideMark/>
          </w:tcPr>
          <w:p w:rsidR="00F14D3E" w:rsidRPr="00F14D3E" w:rsidRDefault="00F14D3E" w:rsidP="00F14D3E">
            <w:pPr>
              <w:pStyle w:val="ListParagraph"/>
              <w:numPr>
                <w:ilvl w:val="0"/>
                <w:numId w:val="16"/>
              </w:numPr>
              <w:rPr>
                <w:color w:val="333333"/>
                <w:szCs w:val="24"/>
              </w:rPr>
            </w:pPr>
          </w:p>
        </w:tc>
        <w:tc>
          <w:tcPr>
            <w:tcW w:w="1711" w:type="dxa"/>
            <w:tcBorders>
              <w:top w:val="nil"/>
              <w:left w:val="nil"/>
              <w:bottom w:val="single" w:sz="4" w:space="0" w:color="auto"/>
              <w:right w:val="single" w:sz="4" w:space="0" w:color="auto"/>
            </w:tcBorders>
            <w:shd w:val="clear" w:color="000000" w:fill="FFFFFF"/>
            <w:noWrap/>
            <w:vAlign w:val="center"/>
            <w:hideMark/>
          </w:tcPr>
          <w:p w:rsidR="00F14D3E" w:rsidRPr="00F14D3E" w:rsidRDefault="00A92785" w:rsidP="008E3723">
            <w:pPr>
              <w:rPr>
                <w:color w:val="333333"/>
                <w:szCs w:val="24"/>
              </w:rPr>
            </w:pPr>
            <w:r>
              <w:rPr>
                <w:color w:val="FFFFFF" w:themeColor="background1"/>
              </w:rPr>
              <w:t>-</w:t>
            </w:r>
            <w:r w:rsidR="00F14D3E">
              <w:rPr>
                <w:color w:val="333333"/>
                <w:szCs w:val="24"/>
              </w:rPr>
              <w:t>4.50</w:t>
            </w:r>
          </w:p>
        </w:tc>
        <w:tc>
          <w:tcPr>
            <w:tcW w:w="2373" w:type="dxa"/>
            <w:tcBorders>
              <w:top w:val="nil"/>
              <w:left w:val="nil"/>
              <w:bottom w:val="single" w:sz="4" w:space="0" w:color="auto"/>
              <w:right w:val="single" w:sz="4" w:space="0" w:color="auto"/>
            </w:tcBorders>
            <w:shd w:val="clear" w:color="000000" w:fill="FFFFFF"/>
            <w:noWrap/>
            <w:vAlign w:val="center"/>
            <w:hideMark/>
          </w:tcPr>
          <w:p w:rsidR="00F14D3E" w:rsidRPr="00F14D3E" w:rsidRDefault="00A92785" w:rsidP="008E3723">
            <w:pPr>
              <w:rPr>
                <w:color w:val="333333"/>
                <w:szCs w:val="24"/>
              </w:rPr>
            </w:pPr>
            <w:r>
              <w:rPr>
                <w:color w:val="FFFFFF" w:themeColor="background1"/>
              </w:rPr>
              <w:t>-</w:t>
            </w:r>
            <w:r w:rsidR="00F14D3E">
              <w:rPr>
                <w:color w:val="333333"/>
                <w:szCs w:val="24"/>
              </w:rPr>
              <w:t>9. 52</w:t>
            </w:r>
          </w:p>
        </w:tc>
      </w:tr>
      <w:tr w:rsidR="00F14D3E" w:rsidRPr="00F14D3E" w:rsidTr="00D42742">
        <w:trPr>
          <w:trHeight w:val="411"/>
          <w:jc w:val="center"/>
        </w:trPr>
        <w:tc>
          <w:tcPr>
            <w:tcW w:w="705" w:type="dxa"/>
            <w:tcBorders>
              <w:top w:val="nil"/>
              <w:left w:val="single" w:sz="4" w:space="0" w:color="auto"/>
              <w:bottom w:val="single" w:sz="4" w:space="0" w:color="auto"/>
              <w:right w:val="single" w:sz="4" w:space="0" w:color="auto"/>
            </w:tcBorders>
            <w:shd w:val="clear" w:color="000000" w:fill="FFFFFF"/>
            <w:noWrap/>
            <w:vAlign w:val="center"/>
            <w:hideMark/>
          </w:tcPr>
          <w:p w:rsidR="00F14D3E" w:rsidRPr="00F14D3E" w:rsidRDefault="00F14D3E" w:rsidP="00F14D3E">
            <w:pPr>
              <w:pStyle w:val="ListParagraph"/>
              <w:numPr>
                <w:ilvl w:val="0"/>
                <w:numId w:val="16"/>
              </w:numPr>
              <w:rPr>
                <w:color w:val="333333"/>
                <w:szCs w:val="24"/>
              </w:rPr>
            </w:pPr>
          </w:p>
        </w:tc>
        <w:tc>
          <w:tcPr>
            <w:tcW w:w="1711" w:type="dxa"/>
            <w:tcBorders>
              <w:top w:val="nil"/>
              <w:left w:val="nil"/>
              <w:bottom w:val="single" w:sz="4" w:space="0" w:color="auto"/>
              <w:right w:val="single" w:sz="4" w:space="0" w:color="auto"/>
            </w:tcBorders>
            <w:shd w:val="clear" w:color="000000" w:fill="FFFFFF"/>
            <w:noWrap/>
            <w:vAlign w:val="center"/>
            <w:hideMark/>
          </w:tcPr>
          <w:p w:rsidR="00F14D3E" w:rsidRPr="00F14D3E" w:rsidRDefault="00A92785" w:rsidP="008E3723">
            <w:pPr>
              <w:rPr>
                <w:color w:val="333333"/>
                <w:szCs w:val="24"/>
              </w:rPr>
            </w:pPr>
            <w:r>
              <w:rPr>
                <w:color w:val="FFFFFF" w:themeColor="background1"/>
              </w:rPr>
              <w:t>-</w:t>
            </w:r>
            <w:r w:rsidR="00F14D3E">
              <w:rPr>
                <w:color w:val="333333"/>
                <w:szCs w:val="24"/>
              </w:rPr>
              <w:t>3.20</w:t>
            </w:r>
          </w:p>
        </w:tc>
        <w:tc>
          <w:tcPr>
            <w:tcW w:w="2373" w:type="dxa"/>
            <w:tcBorders>
              <w:top w:val="nil"/>
              <w:left w:val="nil"/>
              <w:bottom w:val="single" w:sz="4" w:space="0" w:color="auto"/>
              <w:right w:val="single" w:sz="4" w:space="0" w:color="auto"/>
            </w:tcBorders>
            <w:shd w:val="clear" w:color="000000" w:fill="FFFFFF"/>
            <w:noWrap/>
            <w:vAlign w:val="center"/>
            <w:hideMark/>
          </w:tcPr>
          <w:p w:rsidR="00F14D3E" w:rsidRPr="00F14D3E" w:rsidRDefault="00A92785" w:rsidP="008E3723">
            <w:pPr>
              <w:rPr>
                <w:color w:val="333333"/>
                <w:szCs w:val="24"/>
              </w:rPr>
            </w:pPr>
            <w:r>
              <w:rPr>
                <w:color w:val="FFFFFF" w:themeColor="background1"/>
              </w:rPr>
              <w:t>-</w:t>
            </w:r>
            <w:r w:rsidR="00F14D3E">
              <w:rPr>
                <w:color w:val="333333"/>
                <w:szCs w:val="24"/>
              </w:rPr>
              <w:t>3. 4</w:t>
            </w:r>
          </w:p>
        </w:tc>
      </w:tr>
      <w:tr w:rsidR="00F14D3E" w:rsidRPr="00F14D3E" w:rsidTr="00F14D3E">
        <w:trPr>
          <w:trHeight w:val="454"/>
          <w:jc w:val="center"/>
        </w:trPr>
        <w:tc>
          <w:tcPr>
            <w:tcW w:w="705" w:type="dxa"/>
            <w:tcBorders>
              <w:top w:val="nil"/>
              <w:left w:val="single" w:sz="4" w:space="0" w:color="auto"/>
              <w:bottom w:val="single" w:sz="4" w:space="0" w:color="auto"/>
              <w:right w:val="single" w:sz="4" w:space="0" w:color="auto"/>
            </w:tcBorders>
            <w:shd w:val="clear" w:color="000000" w:fill="FFFFFF"/>
            <w:noWrap/>
            <w:vAlign w:val="center"/>
            <w:hideMark/>
          </w:tcPr>
          <w:p w:rsidR="00F14D3E" w:rsidRPr="00F14D3E" w:rsidRDefault="00F14D3E" w:rsidP="00F14D3E">
            <w:pPr>
              <w:pStyle w:val="ListParagraph"/>
              <w:numPr>
                <w:ilvl w:val="0"/>
                <w:numId w:val="16"/>
              </w:numPr>
              <w:rPr>
                <w:color w:val="333333"/>
                <w:szCs w:val="24"/>
              </w:rPr>
            </w:pPr>
          </w:p>
        </w:tc>
        <w:tc>
          <w:tcPr>
            <w:tcW w:w="1711" w:type="dxa"/>
            <w:tcBorders>
              <w:top w:val="nil"/>
              <w:left w:val="nil"/>
              <w:bottom w:val="single" w:sz="4" w:space="0" w:color="auto"/>
              <w:right w:val="single" w:sz="4" w:space="0" w:color="auto"/>
            </w:tcBorders>
            <w:shd w:val="clear" w:color="000000" w:fill="FFFFFF"/>
            <w:noWrap/>
            <w:vAlign w:val="center"/>
            <w:hideMark/>
          </w:tcPr>
          <w:p w:rsidR="00F14D3E" w:rsidRPr="00F14D3E" w:rsidRDefault="00A92785" w:rsidP="008E3723">
            <w:pPr>
              <w:rPr>
                <w:color w:val="333333"/>
                <w:szCs w:val="24"/>
              </w:rPr>
            </w:pPr>
            <w:r>
              <w:rPr>
                <w:color w:val="FFFFFF" w:themeColor="background1"/>
              </w:rPr>
              <w:t>-</w:t>
            </w:r>
            <w:r w:rsidR="00F14D3E">
              <w:rPr>
                <w:color w:val="333333"/>
                <w:szCs w:val="24"/>
              </w:rPr>
              <w:t>2.80</w:t>
            </w:r>
          </w:p>
        </w:tc>
        <w:tc>
          <w:tcPr>
            <w:tcW w:w="2373" w:type="dxa"/>
            <w:tcBorders>
              <w:top w:val="nil"/>
              <w:left w:val="nil"/>
              <w:bottom w:val="single" w:sz="4" w:space="0" w:color="auto"/>
              <w:right w:val="single" w:sz="4" w:space="0" w:color="auto"/>
            </w:tcBorders>
            <w:shd w:val="clear" w:color="000000" w:fill="FFFFFF"/>
            <w:noWrap/>
            <w:vAlign w:val="center"/>
            <w:hideMark/>
          </w:tcPr>
          <w:p w:rsidR="00F14D3E" w:rsidRPr="00F14D3E" w:rsidRDefault="00A92785" w:rsidP="008E3723">
            <w:pPr>
              <w:rPr>
                <w:color w:val="333333"/>
                <w:szCs w:val="24"/>
              </w:rPr>
            </w:pPr>
            <w:r>
              <w:rPr>
                <w:color w:val="FFFFFF" w:themeColor="background1"/>
              </w:rPr>
              <w:t>-</w:t>
            </w:r>
            <w:r w:rsidR="001D00BA" w:rsidRPr="001D00BA">
              <w:rPr>
                <w:color w:val="FFFFFF" w:themeColor="background1"/>
              </w:rPr>
              <w:t xml:space="preserve"> </w:t>
            </w:r>
            <w:r>
              <w:rPr>
                <w:color w:val="FFFFFF" w:themeColor="background1"/>
              </w:rPr>
              <w:t>-</w:t>
            </w:r>
            <w:r w:rsidR="00F14D3E">
              <w:rPr>
                <w:color w:val="333333"/>
                <w:szCs w:val="24"/>
              </w:rPr>
              <w:t>2. 28</w:t>
            </w:r>
          </w:p>
        </w:tc>
      </w:tr>
    </w:tbl>
    <w:p w:rsidR="001448EA" w:rsidRPr="00466548" w:rsidRDefault="001448EA" w:rsidP="001462A3">
      <w:pPr>
        <w:pStyle w:val="BodyText"/>
        <w:spacing w:after="0" w:line="240" w:lineRule="auto"/>
        <w:ind w:firstLine="0"/>
        <w:jc w:val="center"/>
      </w:pPr>
    </w:p>
    <w:p w:rsidR="00F14D3E" w:rsidRPr="00F14D3E" w:rsidRDefault="00F14D3E" w:rsidP="00F14D3E">
      <w:pPr>
        <w:pStyle w:val="Heading2"/>
        <w:numPr>
          <w:ilvl w:val="0"/>
          <w:numId w:val="0"/>
        </w:numPr>
        <w:rPr>
          <w:i w:val="0"/>
        </w:rPr>
      </w:pPr>
      <w:r w:rsidRPr="00F14D3E">
        <w:rPr>
          <w:i w:val="0"/>
        </w:rPr>
        <w:t>Mechanical Power (P</w:t>
      </w:r>
      <w:r w:rsidRPr="00F14D3E">
        <w:rPr>
          <w:i w:val="0"/>
          <w:vertAlign w:val="subscript"/>
        </w:rPr>
        <w:t>T</w:t>
      </w:r>
      <w:r>
        <w:rPr>
          <w:i w:val="0"/>
        </w:rPr>
        <w:t>) is obtained from the rotary turbine system</w:t>
      </w:r>
      <w:r w:rsidRPr="00F14D3E">
        <w:rPr>
          <w:i w:val="0"/>
        </w:rPr>
        <w:t xml:space="preserve">, is nothing </w:t>
      </w:r>
      <w:r>
        <w:rPr>
          <w:i w:val="0"/>
        </w:rPr>
        <w:t>but the</w:t>
      </w:r>
      <w:r w:rsidRPr="00F14D3E">
        <w:rPr>
          <w:i w:val="0"/>
        </w:rPr>
        <w:t xml:space="preserve"> operate of the tangentials forces (</w:t>
      </w:r>
      <w:r>
        <w:rPr>
          <w:i w:val="0"/>
        </w:rPr>
        <w:t xml:space="preserve"> </w:t>
      </w:r>
      <w:r w:rsidRPr="00F14D3E">
        <w:rPr>
          <w:i w:val="0"/>
        </w:rPr>
        <w:t xml:space="preserve">F ) &amp; rotary </w:t>
      </w:r>
      <w:r>
        <w:rPr>
          <w:i w:val="0"/>
        </w:rPr>
        <w:t>turbine</w:t>
      </w:r>
      <w:r w:rsidRPr="00F14D3E">
        <w:rPr>
          <w:i w:val="0"/>
        </w:rPr>
        <w:t xml:space="preserve"> movement speeds </w:t>
      </w:r>
      <w:r w:rsidR="00F36FFC">
        <w:rPr>
          <w:i w:val="0"/>
        </w:rPr>
        <w:t xml:space="preserve">in rotation per minute </w:t>
      </w:r>
      <w:r w:rsidRPr="00F14D3E">
        <w:rPr>
          <w:i w:val="0"/>
        </w:rPr>
        <w:t>(RPM) provide by N</w:t>
      </w:r>
      <w:r w:rsidR="00F36FFC">
        <w:rPr>
          <w:i w:val="0"/>
          <w:vertAlign w:val="subscript"/>
        </w:rPr>
        <w:t>r</w:t>
      </w:r>
      <w:r w:rsidRPr="00F14D3E">
        <w:rPr>
          <w:i w:val="0"/>
        </w:rPr>
        <w:t xml:space="preserve"> of the rotary shaft.</w:t>
      </w:r>
    </w:p>
    <w:p w:rsidR="00F36FFC" w:rsidRPr="00C23A6D" w:rsidRDefault="00F36FFC" w:rsidP="00F36FFC">
      <w:pPr>
        <w:autoSpaceDE w:val="0"/>
        <w:autoSpaceDN w:val="0"/>
        <w:adjustRightInd w:val="0"/>
        <w:spacing w:before="120"/>
        <w:rPr>
          <w:rFonts w:eastAsia="SimSun"/>
          <w:color w:val="000000" w:themeColor="text1"/>
          <w:lang w:val="en-GB" w:eastAsia="en-GB"/>
        </w:rPr>
      </w:pPr>
      <w:r>
        <w:rPr>
          <w:rFonts w:eastAsia="SimSun"/>
          <w:color w:val="000000" w:themeColor="text1"/>
          <w:lang w:val="en-GB" w:eastAsia="en-GB"/>
        </w:rPr>
        <w:t>P</w:t>
      </w:r>
      <w:r w:rsidRPr="00B0585C">
        <w:rPr>
          <w:rFonts w:eastAsia="SimSun"/>
          <w:color w:val="000000" w:themeColor="text1"/>
          <w:vertAlign w:val="subscript"/>
          <w:lang w:val="en-GB" w:eastAsia="en-GB"/>
        </w:rPr>
        <w:t>T</w:t>
      </w:r>
      <m:oMath>
        <m:r>
          <m:rPr>
            <m:sty m:val="p"/>
          </m:rPr>
          <w:rPr>
            <w:rFonts w:ascii="Cambria Math" w:eastAsia="SimSun" w:hAnsi="Cambria Math" w:cs="Cambria Math"/>
            <w:color w:val="000000" w:themeColor="text1"/>
            <w:lang w:val="en-GB" w:eastAsia="en-GB"/>
          </w:rPr>
          <m:t>=</m:t>
        </m:r>
        <m:f>
          <m:fPr>
            <m:ctrlPr>
              <w:rPr>
                <w:rFonts w:ascii="Cambria Math" w:eastAsia="SimSun" w:hAnsi="Cambria Math"/>
                <w:color w:val="000000" w:themeColor="text1"/>
                <w:lang w:val="en-GB" w:eastAsia="en-GB"/>
              </w:rPr>
            </m:ctrlPr>
          </m:fPr>
          <m:num>
            <m:r>
              <m:rPr>
                <m:sty m:val="p"/>
              </m:rPr>
              <w:rPr>
                <w:rFonts w:ascii="Cambria Math" w:eastAsia="SimSun" w:hAnsi="Cambria Math"/>
                <w:color w:val="000000" w:themeColor="text1"/>
                <w:lang w:val="en-GB" w:eastAsia="en-GB"/>
              </w:rPr>
              <m:t>1</m:t>
            </m:r>
          </m:num>
          <m:den>
            <m:r>
              <m:rPr>
                <m:sty m:val="p"/>
              </m:rPr>
              <w:rPr>
                <w:rFonts w:ascii="Cambria Math" w:eastAsia="SimSun" w:hAnsi="Cambria Math" w:cs="Cambria Math"/>
                <w:color w:val="000000" w:themeColor="text1"/>
                <w:lang w:val="en-GB" w:eastAsia="en-GB"/>
              </w:rPr>
              <m:t>60</m:t>
            </m:r>
          </m:den>
        </m:f>
        <m:r>
          <m:rPr>
            <m:sty m:val="p"/>
          </m:rPr>
          <w:rPr>
            <w:rFonts w:ascii="Cambria Math" w:eastAsia="SimSun" w:hAnsi="Cambria Math"/>
            <w:color w:val="000000" w:themeColor="text1"/>
            <w:lang w:val="en-GB" w:eastAsia="en-GB"/>
          </w:rPr>
          <m:t>2π</m:t>
        </m:r>
      </m:oMath>
      <w:r w:rsidRPr="00C23A6D">
        <w:rPr>
          <w:rFonts w:eastAsia="SimSun"/>
          <w:color w:val="000000" w:themeColor="text1"/>
          <w:lang w:val="en-GB" w:eastAsia="en-GB"/>
        </w:rPr>
        <w:t>N</w:t>
      </w:r>
      <w:proofErr w:type="spellStart"/>
      <w:r w:rsidRPr="00B0585C">
        <w:rPr>
          <w:rFonts w:eastAsia="SimSun"/>
          <w:color w:val="000000" w:themeColor="text1"/>
          <w:vertAlign w:val="subscript"/>
          <w:lang w:val="en-GB" w:eastAsia="en-GB"/>
        </w:rPr>
        <w:t>r</w:t>
      </w:r>
      <w:r w:rsidRPr="00C23A6D">
        <w:rPr>
          <w:rFonts w:eastAsia="SimSun"/>
          <w:color w:val="000000" w:themeColor="text1"/>
          <w:lang w:val="en-GB" w:eastAsia="en-GB"/>
        </w:rPr>
        <w:t>F</w:t>
      </w:r>
      <w:proofErr w:type="spellEnd"/>
    </w:p>
    <w:p w:rsidR="00F14D3E" w:rsidRPr="00F14D3E" w:rsidRDefault="00D42742" w:rsidP="00F36FFC">
      <w:pPr>
        <w:pStyle w:val="Heading2"/>
        <w:numPr>
          <w:ilvl w:val="0"/>
          <w:numId w:val="0"/>
        </w:numPr>
        <w:spacing w:before="0" w:after="0"/>
        <w:rPr>
          <w:i w:val="0"/>
        </w:rPr>
      </w:pPr>
      <w:r>
        <w:rPr>
          <w:i w:val="0"/>
        </w:rPr>
        <w:lastRenderedPageBreak/>
        <w:t>Force (F) = Angular A</w:t>
      </w:r>
      <w:r w:rsidR="00F14D3E" w:rsidRPr="00F14D3E">
        <w:rPr>
          <w:i w:val="0"/>
        </w:rPr>
        <w:t xml:space="preserve">cceleration X rotary </w:t>
      </w:r>
      <w:r>
        <w:rPr>
          <w:i w:val="0"/>
        </w:rPr>
        <w:t>T</w:t>
      </w:r>
      <w:r w:rsidR="00F36FFC">
        <w:rPr>
          <w:i w:val="0"/>
        </w:rPr>
        <w:t>urbine</w:t>
      </w:r>
      <w:r>
        <w:rPr>
          <w:i w:val="0"/>
        </w:rPr>
        <w:t xml:space="preserve"> M</w:t>
      </w:r>
      <w:r w:rsidR="00F14D3E" w:rsidRPr="00F14D3E">
        <w:rPr>
          <w:i w:val="0"/>
        </w:rPr>
        <w:t>ass.</w:t>
      </w:r>
    </w:p>
    <w:p w:rsidR="00F14D3E" w:rsidRPr="00F14D3E" w:rsidRDefault="00F14D3E" w:rsidP="00F36FFC">
      <w:pPr>
        <w:pStyle w:val="Heading2"/>
        <w:numPr>
          <w:ilvl w:val="0"/>
          <w:numId w:val="0"/>
        </w:numPr>
        <w:spacing w:before="0" w:after="0"/>
        <w:rPr>
          <w:i w:val="0"/>
        </w:rPr>
      </w:pPr>
      <w:r w:rsidRPr="00F14D3E">
        <w:rPr>
          <w:i w:val="0"/>
        </w:rPr>
        <w:t>N</w:t>
      </w:r>
      <w:r w:rsidR="00F36FFC" w:rsidRPr="00F36FFC">
        <w:rPr>
          <w:i w:val="0"/>
          <w:vertAlign w:val="subscript"/>
        </w:rPr>
        <w:t>r</w:t>
      </w:r>
      <w:r w:rsidRPr="00F14D3E">
        <w:rPr>
          <w:i w:val="0"/>
        </w:rPr>
        <w:t xml:space="preserve"> = Rev</w:t>
      </w:r>
      <w:r w:rsidR="00D42742">
        <w:rPr>
          <w:i w:val="0"/>
        </w:rPr>
        <w:t>olution/minutes of  The R</w:t>
      </w:r>
      <w:r w:rsidR="00F36FFC">
        <w:rPr>
          <w:i w:val="0"/>
        </w:rPr>
        <w:t>otary Turbine</w:t>
      </w:r>
    </w:p>
    <w:p w:rsidR="00F14D3E" w:rsidRPr="00F14D3E" w:rsidRDefault="00F14D3E" w:rsidP="00F36FFC">
      <w:pPr>
        <w:pStyle w:val="Heading2"/>
        <w:numPr>
          <w:ilvl w:val="0"/>
          <w:numId w:val="0"/>
        </w:numPr>
        <w:spacing w:before="0" w:after="0"/>
        <w:rPr>
          <w:i w:val="0"/>
        </w:rPr>
      </w:pPr>
      <w:r w:rsidRPr="00F14D3E">
        <w:rPr>
          <w:i w:val="0"/>
        </w:rPr>
        <w:t>Angular Acceleration = (acceleration / radius of the turbine) rev</w:t>
      </w:r>
      <w:r w:rsidR="00F36FFC">
        <w:rPr>
          <w:i w:val="0"/>
        </w:rPr>
        <w:t xml:space="preserve">olution </w:t>
      </w:r>
      <w:r w:rsidRPr="00F14D3E">
        <w:rPr>
          <w:i w:val="0"/>
        </w:rPr>
        <w:t>/m</w:t>
      </w:r>
      <w:r w:rsidRPr="00F36FFC">
        <w:rPr>
          <w:i w:val="0"/>
          <w:vertAlign w:val="superscript"/>
        </w:rPr>
        <w:t>2</w:t>
      </w:r>
    </w:p>
    <w:p w:rsidR="00F14D3E" w:rsidRPr="00F14D3E" w:rsidRDefault="00F36FFC" w:rsidP="00F36FFC">
      <w:pPr>
        <w:pStyle w:val="Heading2"/>
        <w:numPr>
          <w:ilvl w:val="0"/>
          <w:numId w:val="0"/>
        </w:numPr>
        <w:spacing w:before="0" w:after="0"/>
        <w:rPr>
          <w:i w:val="0"/>
        </w:rPr>
      </w:pPr>
      <w:r>
        <w:rPr>
          <w:i w:val="0"/>
        </w:rPr>
        <w:t>Total mass of the Turbine = 3</w:t>
      </w:r>
      <w:r w:rsidR="00F14D3E" w:rsidRPr="00F14D3E">
        <w:rPr>
          <w:i w:val="0"/>
        </w:rPr>
        <w:t>.1</w:t>
      </w:r>
      <w:r>
        <w:rPr>
          <w:i w:val="0"/>
        </w:rPr>
        <w:t xml:space="preserve">2 </w:t>
      </w:r>
      <w:r w:rsidR="00F14D3E" w:rsidRPr="00F14D3E">
        <w:rPr>
          <w:i w:val="0"/>
        </w:rPr>
        <w:t>kg</w:t>
      </w:r>
    </w:p>
    <w:p w:rsidR="00F36FFC" w:rsidRPr="00C23A6D" w:rsidRDefault="00F36FFC" w:rsidP="00F36FFC">
      <w:pPr>
        <w:autoSpaceDE w:val="0"/>
        <w:autoSpaceDN w:val="0"/>
        <w:adjustRightInd w:val="0"/>
        <w:jc w:val="both"/>
        <w:rPr>
          <w:rFonts w:eastAsia="SimSun"/>
          <w:color w:val="000000" w:themeColor="text1"/>
          <w:lang w:val="en-GB" w:eastAsia="en-GB"/>
        </w:rPr>
      </w:pPr>
      <w:r>
        <w:rPr>
          <w:rFonts w:eastAsia="SimSun"/>
          <w:color w:val="000000" w:themeColor="text1"/>
          <w:lang w:val="en-GB" w:eastAsia="en-GB"/>
        </w:rPr>
        <w:t xml:space="preserve">Mechanical output </w:t>
      </w:r>
      <w:r w:rsidRPr="00C23A6D">
        <w:rPr>
          <w:rFonts w:eastAsia="SimSun"/>
          <w:color w:val="000000" w:themeColor="text1"/>
          <w:lang w:val="en-GB" w:eastAsia="en-GB"/>
        </w:rPr>
        <w:t>powers P</w:t>
      </w:r>
      <w:r w:rsidRPr="00C23A6D">
        <w:rPr>
          <w:rFonts w:eastAsia="SimSun"/>
          <w:color w:val="000000" w:themeColor="text1"/>
          <w:vertAlign w:val="subscript"/>
          <w:lang w:val="en-GB" w:eastAsia="en-GB"/>
        </w:rPr>
        <w:t>T</w:t>
      </w:r>
      <w:r w:rsidRPr="00C23A6D">
        <w:rPr>
          <w:rFonts w:eastAsia="SimSun"/>
          <w:color w:val="000000" w:themeColor="text1"/>
          <w:lang w:val="en-GB" w:eastAsia="en-GB"/>
        </w:rPr>
        <w:t xml:space="preserve"> </w:t>
      </w:r>
      <w:r>
        <w:rPr>
          <w:rFonts w:eastAsia="SimSun"/>
          <w:color w:val="000000" w:themeColor="text1"/>
          <w:lang w:val="en-GB" w:eastAsia="en-GB"/>
        </w:rPr>
        <w:t xml:space="preserve">is </w:t>
      </w:r>
      <w:r w:rsidRPr="00C23A6D">
        <w:rPr>
          <w:rFonts w:eastAsia="SimSun"/>
          <w:color w:val="000000" w:themeColor="text1"/>
          <w:lang w:val="en-GB" w:eastAsia="en-GB"/>
        </w:rPr>
        <w:t xml:space="preserve">divided by the highest </w:t>
      </w:r>
      <w:r>
        <w:rPr>
          <w:rFonts w:eastAsia="SimSun"/>
          <w:color w:val="000000" w:themeColor="text1"/>
          <w:lang w:val="en-GB" w:eastAsia="en-GB"/>
        </w:rPr>
        <w:t>volume</w:t>
      </w:r>
      <w:r w:rsidRPr="00C23A6D">
        <w:rPr>
          <w:rFonts w:eastAsia="SimSun"/>
          <w:color w:val="000000" w:themeColor="text1"/>
          <w:lang w:val="en-GB" w:eastAsia="en-GB"/>
        </w:rPr>
        <w:t xml:space="preserve"> of total kinetic energy </w:t>
      </w:r>
      <w:r>
        <w:rPr>
          <w:rFonts w:eastAsia="SimSun"/>
          <w:color w:val="000000" w:themeColor="text1"/>
          <w:lang w:val="en-GB" w:eastAsia="en-GB"/>
        </w:rPr>
        <w:t xml:space="preserve">felt by the </w:t>
      </w:r>
      <w:r w:rsidRPr="00C23A6D">
        <w:rPr>
          <w:rFonts w:eastAsia="SimSun"/>
          <w:color w:val="000000" w:themeColor="text1"/>
          <w:lang w:val="en-GB" w:eastAsia="en-GB"/>
        </w:rPr>
        <w:t xml:space="preserve"> area of a particular wind turbine </w:t>
      </w:r>
      <w:r>
        <w:rPr>
          <w:rFonts w:eastAsia="SimSun"/>
          <w:color w:val="000000" w:themeColor="text1"/>
          <w:lang w:val="en-GB" w:eastAsia="en-GB"/>
        </w:rPr>
        <w:t xml:space="preserve">can be </w:t>
      </w:r>
      <w:r w:rsidRPr="00C23A6D">
        <w:rPr>
          <w:rFonts w:eastAsia="SimSun"/>
          <w:color w:val="000000" w:themeColor="text1"/>
          <w:lang w:val="en-GB" w:eastAsia="en-GB"/>
        </w:rPr>
        <w:t xml:space="preserve">represented as </w:t>
      </w:r>
      <w:r>
        <w:rPr>
          <w:rFonts w:eastAsia="SimSun"/>
          <w:color w:val="000000" w:themeColor="text1"/>
          <w:lang w:val="en-GB" w:eastAsia="en-GB"/>
        </w:rPr>
        <w:t xml:space="preserve"> power coefficient </w:t>
      </w:r>
      <w:r w:rsidRPr="00C23A6D">
        <w:rPr>
          <w:rFonts w:eastAsia="SimSun"/>
          <w:color w:val="000000" w:themeColor="text1"/>
          <w:lang w:val="en-GB" w:eastAsia="en-GB"/>
        </w:rPr>
        <w:t>C</w:t>
      </w:r>
      <w:r w:rsidRPr="00C23A6D">
        <w:rPr>
          <w:rFonts w:eastAsia="SimSun"/>
          <w:color w:val="000000" w:themeColor="text1"/>
          <w:vertAlign w:val="subscript"/>
          <w:lang w:val="en-GB" w:eastAsia="en-GB"/>
        </w:rPr>
        <w:t>P</w:t>
      </w:r>
      <w:r w:rsidRPr="00C23A6D">
        <w:rPr>
          <w:rFonts w:eastAsia="SimSun"/>
          <w:color w:val="000000" w:themeColor="text1"/>
          <w:lang w:val="en-GB" w:eastAsia="en-GB"/>
        </w:rPr>
        <w:t xml:space="preserve">, </w:t>
      </w:r>
    </w:p>
    <w:p w:rsidR="00F36FFC" w:rsidRPr="00C23A6D" w:rsidRDefault="00F36FFC" w:rsidP="00F36FFC">
      <w:pPr>
        <w:autoSpaceDE w:val="0"/>
        <w:autoSpaceDN w:val="0"/>
        <w:adjustRightInd w:val="0"/>
        <w:spacing w:before="120" w:after="120"/>
        <w:rPr>
          <w:rFonts w:eastAsia="SimSun"/>
          <w:color w:val="000000" w:themeColor="text1"/>
          <w:lang w:val="en-GB" w:eastAsia="en-GB"/>
        </w:rPr>
      </w:pPr>
      <w:r w:rsidRPr="00C23A6D">
        <w:rPr>
          <w:rFonts w:eastAsia="SimSun"/>
          <w:color w:val="000000" w:themeColor="text1"/>
          <w:lang w:val="en-GB" w:eastAsia="en-GB"/>
        </w:rPr>
        <w:t>C</w:t>
      </w:r>
      <w:r w:rsidRPr="00C23A6D">
        <w:rPr>
          <w:rFonts w:eastAsia="SimSun"/>
          <w:color w:val="000000" w:themeColor="text1"/>
          <w:vertAlign w:val="subscript"/>
          <w:lang w:val="en-GB" w:eastAsia="en-GB"/>
        </w:rPr>
        <w:t>P</w:t>
      </w:r>
      <w:r w:rsidRPr="00C23A6D">
        <w:rPr>
          <w:rFonts w:eastAsia="SimSun"/>
          <w:color w:val="000000" w:themeColor="text1"/>
          <w:lang w:val="en-GB" w:eastAsia="en-GB"/>
        </w:rPr>
        <w:t>=</w:t>
      </w:r>
      <m:oMath>
        <m:f>
          <m:fPr>
            <m:ctrlPr>
              <w:rPr>
                <w:rFonts w:ascii="Cambria Math" w:eastAsia="SimSun" w:hAnsi="Cambria Math"/>
                <w:color w:val="000000" w:themeColor="text1"/>
                <w:lang w:val="en-GB" w:eastAsia="en-GB"/>
              </w:rPr>
            </m:ctrlPr>
          </m:fPr>
          <m:num>
            <m:r>
              <m:rPr>
                <m:sty m:val="p"/>
              </m:rPr>
              <w:rPr>
                <w:rFonts w:ascii="Cambria Math" w:eastAsia="SimSun" w:hAnsi="Cambria Math"/>
                <w:color w:val="000000" w:themeColor="text1"/>
                <w:lang w:val="en-GB" w:eastAsia="en-GB"/>
              </w:rPr>
              <m:t xml:space="preserve"> P</m:t>
            </m:r>
            <m:r>
              <m:rPr>
                <m:sty m:val="p"/>
              </m:rPr>
              <w:rPr>
                <w:rFonts w:ascii="Cambria Math" w:eastAsia="SimSun" w:hAnsi="Cambria Math"/>
                <w:color w:val="000000" w:themeColor="text1"/>
                <w:vertAlign w:val="subscript"/>
                <w:lang w:val="en-GB" w:eastAsia="en-GB"/>
              </w:rPr>
              <m:t>T</m:t>
            </m:r>
          </m:num>
          <m:den>
            <m:r>
              <m:rPr>
                <m:sty m:val="p"/>
              </m:rPr>
              <w:rPr>
                <w:rFonts w:ascii="Cambria Math" w:eastAsia="SimSun" w:hAnsi="Cambria Math"/>
                <w:color w:val="000000" w:themeColor="text1"/>
                <w:lang w:val="en-GB" w:eastAsia="en-GB"/>
              </w:rPr>
              <m:t>P</m:t>
            </m:r>
            <m:r>
              <m:rPr>
                <m:sty m:val="p"/>
              </m:rPr>
              <w:rPr>
                <w:rFonts w:ascii="Cambria Math" w:eastAsia="SimSun" w:hAnsi="Cambria Math"/>
                <w:color w:val="000000" w:themeColor="text1"/>
                <w:vertAlign w:val="subscript"/>
                <w:lang w:val="en-GB" w:eastAsia="en-GB"/>
              </w:rPr>
              <m:t>W</m:t>
            </m:r>
          </m:den>
        </m:f>
      </m:oMath>
      <w:r>
        <w:rPr>
          <w:rFonts w:eastAsia="SimSun"/>
          <w:color w:val="000000" w:themeColor="text1"/>
          <w:lang w:val="en-GB" w:eastAsia="en-GB"/>
        </w:rPr>
        <w:t xml:space="preserve"> </w:t>
      </w:r>
    </w:p>
    <w:p w:rsidR="00A850AB" w:rsidRDefault="00A850AB" w:rsidP="00F36FFC">
      <w:pPr>
        <w:jc w:val="both"/>
        <w:rPr>
          <w:rFonts w:eastAsia="SimSun"/>
          <w:color w:val="000000" w:themeColor="text1"/>
          <w:lang w:val="en-GB" w:eastAsia="en-GB"/>
        </w:rPr>
      </w:pPr>
    </w:p>
    <w:p w:rsidR="00A92785" w:rsidRDefault="00A92785" w:rsidP="00A92785">
      <w:pPr>
        <w:ind w:firstLine="720"/>
        <w:jc w:val="both"/>
        <w:rPr>
          <w:rFonts w:eastAsia="SimSun"/>
          <w:color w:val="000000" w:themeColor="text1"/>
          <w:lang w:val="en-GB" w:eastAsia="en-GB"/>
        </w:rPr>
      </w:pPr>
      <w:r w:rsidRPr="00A92785">
        <w:rPr>
          <w:rFonts w:eastAsia="SimSun"/>
          <w:color w:val="000000" w:themeColor="text1"/>
          <w:lang w:val="en-GB" w:eastAsia="en-GB"/>
        </w:rPr>
        <w:t>When magnets were positioned at a 180-degree or parallel angle to one another on both the rotary and fixed planes as shown in Figure 11, a little blockage to the turbine's spinning was noticed. The magnetic field produced by the permanent magnet will resist similar polarity magnets when they are placed parallel to one another and will hinder the spinning of the turbine as a result.</w:t>
      </w:r>
    </w:p>
    <w:p w:rsidR="00A850AB" w:rsidRDefault="00A850AB" w:rsidP="00A92785">
      <w:pPr>
        <w:rPr>
          <w:rFonts w:eastAsia="SimSun"/>
          <w:color w:val="000000" w:themeColor="text1"/>
          <w:lang w:val="en-GB" w:eastAsia="en-GB"/>
        </w:rPr>
      </w:pPr>
      <w:r>
        <w:rPr>
          <w:noProof/>
          <w:lang w:val="en-IN" w:eastAsia="en-IN"/>
        </w:rPr>
        <w:drawing>
          <wp:inline distT="0" distB="0" distL="0" distR="0" wp14:anchorId="4FC26234" wp14:editId="613F20C1">
            <wp:extent cx="3009900" cy="21905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14144" cy="2193627"/>
                    </a:xfrm>
                    <a:prstGeom prst="rect">
                      <a:avLst/>
                    </a:prstGeom>
                  </pic:spPr>
                </pic:pic>
              </a:graphicData>
            </a:graphic>
          </wp:inline>
        </w:drawing>
      </w:r>
    </w:p>
    <w:p w:rsidR="009B2E25" w:rsidRDefault="00A92785" w:rsidP="000378C5">
      <w:pPr>
        <w:spacing w:after="240"/>
        <w:rPr>
          <w:rFonts w:eastAsia="SimSun"/>
          <w:color w:val="000000" w:themeColor="text1"/>
          <w:lang w:val="en-GB" w:eastAsia="en-GB"/>
        </w:rPr>
      </w:pPr>
      <w:r>
        <w:rPr>
          <w:rFonts w:eastAsia="SimSun"/>
          <w:color w:val="000000" w:themeColor="text1"/>
          <w:lang w:val="en-GB" w:eastAsia="en-GB"/>
        </w:rPr>
        <w:t>Figure 12</w:t>
      </w:r>
      <w:r w:rsidR="00A850AB">
        <w:rPr>
          <w:rFonts w:eastAsia="SimSun"/>
          <w:color w:val="000000" w:themeColor="text1"/>
          <w:lang w:val="en-GB" w:eastAsia="en-GB"/>
        </w:rPr>
        <w:t xml:space="preserve">: </w:t>
      </w:r>
      <w:r w:rsidR="000378C5" w:rsidRPr="000378C5">
        <w:rPr>
          <w:rFonts w:eastAsia="SimSun"/>
          <w:color w:val="000000" w:themeColor="text1"/>
          <w:lang w:val="en-GB" w:eastAsia="en-GB"/>
        </w:rPr>
        <w:t>There were two magnets parallel to one another.</w:t>
      </w:r>
    </w:p>
    <w:p w:rsidR="00A92785" w:rsidRDefault="00A92785" w:rsidP="00A92785">
      <w:pPr>
        <w:tabs>
          <w:tab w:val="left" w:pos="567"/>
          <w:tab w:val="center" w:pos="4514"/>
        </w:tabs>
        <w:jc w:val="both"/>
      </w:pPr>
      <w:r>
        <w:tab/>
      </w:r>
      <w:r w:rsidRPr="00A92785">
        <w:t>The challenge was to reduce the magnetic repulsion that adds some sort of resistance when rotary plane magnets coincide with fixed plane magnets while rotating. Magnetic repulsion of permanent magnets adds some sort of kinetic energy to the turbine while transforming the kinetic energies availa</w:t>
      </w:r>
      <w:r>
        <w:t xml:space="preserve">ble in the wind into mechanical </w:t>
      </w:r>
      <w:r w:rsidRPr="00A92785">
        <w:t>energy.</w:t>
      </w:r>
    </w:p>
    <w:p w:rsidR="00EB3D72" w:rsidRDefault="00EB3D72" w:rsidP="00A92785">
      <w:pPr>
        <w:tabs>
          <w:tab w:val="left" w:pos="567"/>
          <w:tab w:val="center" w:pos="4514"/>
        </w:tabs>
      </w:pPr>
      <w:r>
        <w:rPr>
          <w:noProof/>
          <w:lang w:val="en-IN" w:eastAsia="en-IN"/>
        </w:rPr>
        <w:drawing>
          <wp:inline distT="0" distB="0" distL="0" distR="0" wp14:anchorId="4ADD04B1" wp14:editId="0002DE7B">
            <wp:extent cx="2857500" cy="23171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97400" cy="2349468"/>
                    </a:xfrm>
                    <a:prstGeom prst="rect">
                      <a:avLst/>
                    </a:prstGeom>
                  </pic:spPr>
                </pic:pic>
              </a:graphicData>
            </a:graphic>
          </wp:inline>
        </w:drawing>
      </w:r>
    </w:p>
    <w:p w:rsidR="00A92785" w:rsidRDefault="00A92785" w:rsidP="00A92785">
      <w:pPr>
        <w:rPr>
          <w:rFonts w:eastAsia="SimSun"/>
          <w:color w:val="000000" w:themeColor="text1"/>
          <w:lang w:val="en-GB" w:eastAsia="en-GB"/>
        </w:rPr>
      </w:pPr>
      <w:r>
        <w:rPr>
          <w:rFonts w:eastAsia="SimSun"/>
          <w:color w:val="000000" w:themeColor="text1"/>
          <w:lang w:val="en-GB" w:eastAsia="en-GB"/>
        </w:rPr>
        <w:t>Figure 13: Magnets orientation Visualization Top view.</w:t>
      </w:r>
    </w:p>
    <w:p w:rsidR="00A92785" w:rsidRDefault="00A92785" w:rsidP="00EB3D72">
      <w:pPr>
        <w:tabs>
          <w:tab w:val="left" w:pos="567"/>
          <w:tab w:val="center" w:pos="4514"/>
        </w:tabs>
      </w:pPr>
    </w:p>
    <w:p w:rsidR="00A92785" w:rsidRDefault="009B2E25" w:rsidP="009B2E25">
      <w:pPr>
        <w:tabs>
          <w:tab w:val="left" w:pos="567"/>
          <w:tab w:val="center" w:pos="4514"/>
        </w:tabs>
        <w:jc w:val="both"/>
      </w:pPr>
      <w:r>
        <w:tab/>
      </w:r>
      <w:r w:rsidR="00A92785" w:rsidRPr="00A92785">
        <w:t>By rotating the magnets' installation orientation to 45 degrees, as shown in Figures 14 and 25, the resistive repulsive force was lowered. Therefore, the resistive force produced by magnets when they coincided was lower than the repulsive force produced when they separated from the magnetic field. As a result of adding these repulsive forces, wind kinetic energy is converted into the necessary type of mechanical energy.</w:t>
      </w:r>
    </w:p>
    <w:p w:rsidR="00A850AB" w:rsidRDefault="00A850AB" w:rsidP="00A850AB">
      <w:pPr>
        <w:rPr>
          <w:rFonts w:eastAsia="SimSun"/>
          <w:color w:val="000000" w:themeColor="text1"/>
          <w:lang w:val="en-GB" w:eastAsia="en-GB"/>
        </w:rPr>
      </w:pPr>
    </w:p>
    <w:p w:rsidR="00A850AB" w:rsidRDefault="00A92785" w:rsidP="00F36FFC">
      <w:pPr>
        <w:jc w:val="both"/>
        <w:rPr>
          <w:rFonts w:eastAsia="SimSun"/>
          <w:color w:val="000000" w:themeColor="text1"/>
          <w:lang w:val="en-GB" w:eastAsia="en-GB"/>
        </w:rPr>
      </w:pPr>
      <w:r w:rsidRPr="00A92785">
        <w:rPr>
          <w:rFonts w:eastAsia="SimSun"/>
          <w:color w:val="000000" w:themeColor="text1"/>
          <w:lang w:val="en-GB" w:eastAsia="en-GB"/>
        </w:rPr>
        <w:t>The goal of the tests was to determine the best positioning and orientation for magnet sets under different wind speed conditions.</w:t>
      </w:r>
    </w:p>
    <w:p w:rsidR="00E130DB" w:rsidRDefault="00E130DB" w:rsidP="00F36FFC">
      <w:pPr>
        <w:jc w:val="both"/>
        <w:rPr>
          <w:rFonts w:eastAsia="SimSun"/>
          <w:color w:val="000000" w:themeColor="text1"/>
          <w:lang w:val="en-GB" w:eastAsia="en-GB"/>
        </w:rPr>
      </w:pPr>
    </w:p>
    <w:p w:rsidR="00C355D6" w:rsidRDefault="009B2E25" w:rsidP="00D42742">
      <w:pPr>
        <w:tabs>
          <w:tab w:val="left" w:pos="960"/>
          <w:tab w:val="center" w:pos="4514"/>
        </w:tabs>
      </w:pPr>
      <w:r>
        <w:lastRenderedPageBreak/>
        <w:t>Table 3</w:t>
      </w:r>
      <w:r w:rsidR="00D42742">
        <w:t xml:space="preserve">: </w:t>
      </w:r>
      <w:r w:rsidR="00A92785" w:rsidRPr="00A92785">
        <w:t>The optimal orientation and position for magnet installation in a PM-Propelled VAWT under varied win speed circumstances to obtain greater kinetic energy and smother operation were determined through experimentation.</w:t>
      </w:r>
    </w:p>
    <w:p w:rsidR="00A92785" w:rsidRDefault="00A92785" w:rsidP="00D42742">
      <w:pPr>
        <w:tabs>
          <w:tab w:val="left" w:pos="960"/>
          <w:tab w:val="center" w:pos="4514"/>
        </w:tabs>
      </w:pPr>
    </w:p>
    <w:tbl>
      <w:tblPr>
        <w:tblW w:w="8850" w:type="dxa"/>
        <w:jc w:val="center"/>
        <w:tblLook w:val="04A0" w:firstRow="1" w:lastRow="0" w:firstColumn="1" w:lastColumn="0" w:noHBand="0" w:noVBand="1"/>
      </w:tblPr>
      <w:tblGrid>
        <w:gridCol w:w="739"/>
        <w:gridCol w:w="2689"/>
        <w:gridCol w:w="1440"/>
        <w:gridCol w:w="1107"/>
        <w:gridCol w:w="1404"/>
        <w:gridCol w:w="1471"/>
      </w:tblGrid>
      <w:tr w:rsidR="00D42742" w:rsidRPr="00B7429C" w:rsidTr="00CF306D">
        <w:trPr>
          <w:trHeight w:val="773"/>
          <w:jc w:val="center"/>
        </w:trPr>
        <w:tc>
          <w:tcPr>
            <w:tcW w:w="7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742" w:rsidRPr="00B7429C" w:rsidRDefault="00BA40BF" w:rsidP="008E3723">
            <w:pPr>
              <w:rPr>
                <w:b/>
                <w:bCs/>
                <w:color w:val="000000"/>
                <w:sz w:val="24"/>
                <w:szCs w:val="24"/>
              </w:rPr>
            </w:pPr>
            <w:r>
              <w:rPr>
                <w:b/>
                <w:bCs/>
                <w:color w:val="000000"/>
                <w:sz w:val="24"/>
                <w:szCs w:val="24"/>
              </w:rPr>
              <w:t>S.</w:t>
            </w:r>
            <w:r w:rsidR="001D00BA">
              <w:rPr>
                <w:b/>
                <w:bCs/>
                <w:color w:val="000000"/>
                <w:sz w:val="24"/>
                <w:szCs w:val="24"/>
              </w:rPr>
              <w:t xml:space="preserve"> </w:t>
            </w:r>
            <w:r>
              <w:rPr>
                <w:b/>
                <w:bCs/>
                <w:color w:val="000000"/>
                <w:sz w:val="24"/>
                <w:szCs w:val="24"/>
              </w:rPr>
              <w:t>No</w:t>
            </w:r>
          </w:p>
        </w:tc>
        <w:tc>
          <w:tcPr>
            <w:tcW w:w="2689" w:type="dxa"/>
            <w:tcBorders>
              <w:top w:val="single" w:sz="4" w:space="0" w:color="auto"/>
              <w:left w:val="nil"/>
              <w:bottom w:val="single" w:sz="4" w:space="0" w:color="auto"/>
              <w:right w:val="single" w:sz="4" w:space="0" w:color="auto"/>
            </w:tcBorders>
            <w:shd w:val="clear" w:color="000000" w:fill="FFFFFF"/>
            <w:vAlign w:val="center"/>
            <w:hideMark/>
          </w:tcPr>
          <w:p w:rsidR="00D42742" w:rsidRPr="00B7429C" w:rsidRDefault="00A92785" w:rsidP="00A92785">
            <w:pPr>
              <w:rPr>
                <w:b/>
                <w:bCs/>
                <w:color w:val="000000"/>
                <w:sz w:val="24"/>
                <w:szCs w:val="24"/>
              </w:rPr>
            </w:pPr>
            <w:r>
              <w:rPr>
                <w:b/>
                <w:bCs/>
                <w:color w:val="000000"/>
                <w:sz w:val="24"/>
                <w:szCs w:val="24"/>
              </w:rPr>
              <w:t xml:space="preserve">Orientation of </w:t>
            </w:r>
            <w:r w:rsidR="00BA40BF" w:rsidRPr="00A92785">
              <w:rPr>
                <w:b/>
                <w:bCs/>
                <w:sz w:val="24"/>
                <w:szCs w:val="24"/>
              </w:rPr>
              <w:t>Magnets</w:t>
            </w:r>
            <w:r w:rsidR="00BA40BF">
              <w:rPr>
                <w:b/>
                <w:bCs/>
                <w:color w:val="000000"/>
                <w:sz w:val="24"/>
                <w:szCs w:val="24"/>
              </w:rPr>
              <w:t xml:space="preserve"> </w:t>
            </w:r>
            <w:r w:rsidR="001D00BA">
              <w:rPr>
                <w:b/>
                <w:bCs/>
                <w:color w:val="000000"/>
                <w:sz w:val="24"/>
                <w:szCs w:val="24"/>
              </w:rPr>
              <w:t>Placement</w:t>
            </w:r>
            <w:r w:rsidR="00BA40BF">
              <w:rPr>
                <w:b/>
                <w:bCs/>
                <w:color w:val="000000"/>
                <w:sz w:val="24"/>
                <w:szCs w:val="24"/>
              </w:rPr>
              <w:t xml:space="preserve"> </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D42742" w:rsidRPr="00B7429C" w:rsidRDefault="00741481" w:rsidP="008E3723">
            <w:pPr>
              <w:rPr>
                <w:b/>
                <w:bCs/>
                <w:color w:val="000000"/>
                <w:sz w:val="24"/>
                <w:szCs w:val="24"/>
              </w:rPr>
            </w:pPr>
            <w:r w:rsidRPr="001D00BA">
              <w:rPr>
                <w:color w:val="FFFFFF" w:themeColor="background1"/>
              </w:rPr>
              <w:t>.</w:t>
            </w:r>
            <w:r w:rsidR="001D00BA">
              <w:rPr>
                <w:b/>
                <w:bCs/>
                <w:color w:val="000000"/>
                <w:sz w:val="24"/>
                <w:szCs w:val="24"/>
              </w:rPr>
              <w:t xml:space="preserve">Wind Speed in </w:t>
            </w:r>
            <w:r w:rsidR="009076E2">
              <w:rPr>
                <w:b/>
                <w:bCs/>
                <w:color w:val="000000"/>
                <w:sz w:val="24"/>
                <w:szCs w:val="24"/>
              </w:rPr>
              <w:t>m/s</w:t>
            </w:r>
          </w:p>
        </w:tc>
        <w:tc>
          <w:tcPr>
            <w:tcW w:w="1107" w:type="dxa"/>
            <w:tcBorders>
              <w:top w:val="single" w:sz="4" w:space="0" w:color="auto"/>
              <w:left w:val="nil"/>
              <w:bottom w:val="single" w:sz="4" w:space="0" w:color="auto"/>
              <w:right w:val="single" w:sz="4" w:space="0" w:color="auto"/>
            </w:tcBorders>
            <w:shd w:val="clear" w:color="000000" w:fill="FFFFFF"/>
            <w:vAlign w:val="center"/>
            <w:hideMark/>
          </w:tcPr>
          <w:p w:rsidR="00D42742" w:rsidRPr="00B7429C" w:rsidRDefault="00741481" w:rsidP="008E3723">
            <w:pPr>
              <w:rPr>
                <w:b/>
                <w:bCs/>
                <w:color w:val="000000"/>
                <w:sz w:val="24"/>
                <w:szCs w:val="24"/>
              </w:rPr>
            </w:pPr>
            <w:r w:rsidRPr="001D00BA">
              <w:rPr>
                <w:color w:val="FFFFFF" w:themeColor="background1"/>
              </w:rPr>
              <w:t>.</w:t>
            </w:r>
            <w:r w:rsidR="00BA40BF">
              <w:rPr>
                <w:b/>
                <w:bCs/>
                <w:color w:val="000000"/>
                <w:sz w:val="24"/>
                <w:szCs w:val="24"/>
              </w:rPr>
              <w:t>Turbine</w:t>
            </w:r>
            <w:r w:rsidR="00D42742" w:rsidRPr="00B7429C">
              <w:rPr>
                <w:b/>
                <w:bCs/>
                <w:color w:val="000000"/>
                <w:sz w:val="24"/>
                <w:szCs w:val="24"/>
              </w:rPr>
              <w:t xml:space="preserve"> RPM</w:t>
            </w:r>
          </w:p>
        </w:tc>
        <w:tc>
          <w:tcPr>
            <w:tcW w:w="1404" w:type="dxa"/>
            <w:tcBorders>
              <w:top w:val="single" w:sz="4" w:space="0" w:color="auto"/>
              <w:left w:val="nil"/>
              <w:bottom w:val="single" w:sz="4" w:space="0" w:color="auto"/>
              <w:right w:val="single" w:sz="4" w:space="0" w:color="auto"/>
            </w:tcBorders>
            <w:shd w:val="clear" w:color="000000" w:fill="FFFFFF"/>
            <w:vAlign w:val="center"/>
            <w:hideMark/>
          </w:tcPr>
          <w:p w:rsidR="00D42742" w:rsidRPr="008E3723" w:rsidRDefault="008E3723" w:rsidP="008E3723">
            <w:pPr>
              <w:autoSpaceDE w:val="0"/>
              <w:autoSpaceDN w:val="0"/>
              <w:adjustRightInd w:val="0"/>
              <w:spacing w:before="120"/>
              <w:rPr>
                <w:rFonts w:eastAsia="SimSun"/>
                <w:color w:val="000000" w:themeColor="text1"/>
                <w:lang w:val="en-GB" w:eastAsia="en-GB"/>
              </w:rPr>
            </w:pPr>
            <w:r w:rsidRPr="008E3723">
              <w:rPr>
                <w:rFonts w:eastAsia="SimSun"/>
                <w:color w:val="000000" w:themeColor="text1"/>
                <w:lang w:val="en-GB" w:eastAsia="en-GB"/>
              </w:rPr>
              <w:t>P</w:t>
            </w:r>
            <w:r w:rsidRPr="008E3723">
              <w:rPr>
                <w:rFonts w:eastAsia="SimSun"/>
                <w:color w:val="000000" w:themeColor="text1"/>
                <w:vertAlign w:val="subscript"/>
                <w:lang w:val="en-GB" w:eastAsia="en-GB"/>
              </w:rPr>
              <w:t>T</w:t>
            </w:r>
            <m:oMath>
              <m:r>
                <m:rPr>
                  <m:sty m:val="p"/>
                </m:rPr>
                <w:rPr>
                  <w:rFonts w:ascii="Cambria Math" w:eastAsia="SimSun" w:hAnsi="Cambria Math" w:cs="Cambria Math"/>
                  <w:color w:val="000000" w:themeColor="text1"/>
                  <w:lang w:val="en-GB" w:eastAsia="en-GB"/>
                </w:rPr>
                <m:t>=</m:t>
              </m:r>
              <m:f>
                <m:fPr>
                  <m:ctrlPr>
                    <w:rPr>
                      <w:rFonts w:ascii="Cambria Math" w:eastAsia="SimSun" w:hAnsi="Cambria Math"/>
                      <w:color w:val="000000" w:themeColor="text1"/>
                      <w:lang w:val="en-GB" w:eastAsia="en-GB"/>
                    </w:rPr>
                  </m:ctrlPr>
                </m:fPr>
                <m:num>
                  <m:r>
                    <m:rPr>
                      <m:sty m:val="p"/>
                    </m:rPr>
                    <w:rPr>
                      <w:rFonts w:ascii="Cambria Math" w:eastAsia="SimSun" w:hAnsi="Cambria Math"/>
                      <w:color w:val="000000" w:themeColor="text1"/>
                      <w:lang w:val="en-GB" w:eastAsia="en-GB"/>
                    </w:rPr>
                    <m:t>1</m:t>
                  </m:r>
                </m:num>
                <m:den>
                  <m:r>
                    <m:rPr>
                      <m:sty m:val="p"/>
                    </m:rPr>
                    <w:rPr>
                      <w:rFonts w:ascii="Cambria Math" w:eastAsia="SimSun" w:hAnsi="Cambria Math" w:cs="Cambria Math"/>
                      <w:color w:val="000000" w:themeColor="text1"/>
                      <w:lang w:val="en-GB" w:eastAsia="en-GB"/>
                    </w:rPr>
                    <m:t>60</m:t>
                  </m:r>
                </m:den>
              </m:f>
              <m:r>
                <m:rPr>
                  <m:sty m:val="p"/>
                </m:rPr>
                <w:rPr>
                  <w:rFonts w:ascii="Cambria Math" w:eastAsia="SimSun" w:hAnsi="Cambria Math"/>
                  <w:color w:val="000000" w:themeColor="text1"/>
                  <w:lang w:val="en-GB" w:eastAsia="en-GB"/>
                </w:rPr>
                <m:t>2π</m:t>
              </m:r>
            </m:oMath>
            <w:r w:rsidRPr="008E3723">
              <w:rPr>
                <w:rFonts w:eastAsia="SimSun"/>
                <w:color w:val="000000" w:themeColor="text1"/>
                <w:lang w:val="en-GB" w:eastAsia="en-GB"/>
              </w:rPr>
              <w:t>N</w:t>
            </w:r>
            <w:proofErr w:type="spellStart"/>
            <w:r w:rsidRPr="008E3723">
              <w:rPr>
                <w:rFonts w:eastAsia="SimSun"/>
                <w:color w:val="000000" w:themeColor="text1"/>
                <w:vertAlign w:val="subscript"/>
                <w:lang w:val="en-GB" w:eastAsia="en-GB"/>
              </w:rPr>
              <w:t>r</w:t>
            </w:r>
            <w:r w:rsidRPr="008E3723">
              <w:rPr>
                <w:rFonts w:eastAsia="SimSun"/>
                <w:color w:val="000000" w:themeColor="text1"/>
                <w:lang w:val="en-GB" w:eastAsia="en-GB"/>
              </w:rPr>
              <w:t>F</w:t>
            </w:r>
            <w:proofErr w:type="spellEnd"/>
          </w:p>
        </w:tc>
        <w:tc>
          <w:tcPr>
            <w:tcW w:w="1471" w:type="dxa"/>
            <w:tcBorders>
              <w:top w:val="single" w:sz="4" w:space="0" w:color="auto"/>
              <w:left w:val="nil"/>
              <w:bottom w:val="single" w:sz="4" w:space="0" w:color="auto"/>
              <w:right w:val="single" w:sz="4" w:space="0" w:color="auto"/>
            </w:tcBorders>
            <w:shd w:val="clear" w:color="000000" w:fill="FFFFFF"/>
            <w:vAlign w:val="center"/>
            <w:hideMark/>
          </w:tcPr>
          <w:p w:rsidR="00D42742" w:rsidRPr="00B7429C" w:rsidRDefault="00741481" w:rsidP="00BA40BF">
            <w:pPr>
              <w:rPr>
                <w:b/>
                <w:bCs/>
                <w:color w:val="000000"/>
                <w:sz w:val="24"/>
                <w:szCs w:val="24"/>
              </w:rPr>
            </w:pPr>
            <w:r w:rsidRPr="001D00BA">
              <w:rPr>
                <w:color w:val="FFFFFF" w:themeColor="background1"/>
              </w:rPr>
              <w:t>.</w:t>
            </w:r>
            <w:r w:rsidR="00BA40BF">
              <w:rPr>
                <w:b/>
                <w:bCs/>
                <w:color w:val="000000"/>
                <w:sz w:val="24"/>
                <w:szCs w:val="24"/>
              </w:rPr>
              <w:t>C</w:t>
            </w:r>
            <w:r w:rsidR="00BA40BF">
              <w:rPr>
                <w:b/>
                <w:bCs/>
                <w:color w:val="000000"/>
                <w:sz w:val="24"/>
                <w:szCs w:val="24"/>
                <w:vertAlign w:val="subscript"/>
              </w:rPr>
              <w:t>P</w:t>
            </w:r>
            <w:r w:rsidR="00BA40BF">
              <w:rPr>
                <w:b/>
                <w:bCs/>
                <w:color w:val="000000"/>
                <w:sz w:val="24"/>
                <w:szCs w:val="24"/>
              </w:rPr>
              <w:t>=</w:t>
            </w:r>
            <w:r w:rsidR="00D42742">
              <w:rPr>
                <w:b/>
                <w:bCs/>
                <w:color w:val="000000"/>
                <w:sz w:val="24"/>
                <w:szCs w:val="24"/>
              </w:rPr>
              <w:t xml:space="preserve"> P</w:t>
            </w:r>
            <w:r w:rsidR="00BA40BF">
              <w:rPr>
                <w:b/>
                <w:bCs/>
                <w:color w:val="000000"/>
                <w:sz w:val="24"/>
                <w:szCs w:val="24"/>
              </w:rPr>
              <w:t>T</w:t>
            </w:r>
            <w:r w:rsidR="00D42742">
              <w:rPr>
                <w:b/>
                <w:bCs/>
                <w:color w:val="000000"/>
                <w:sz w:val="24"/>
                <w:szCs w:val="24"/>
              </w:rPr>
              <w:t>/P</w:t>
            </w:r>
            <w:r w:rsidR="00D42742" w:rsidRPr="00BA40BF">
              <w:rPr>
                <w:b/>
                <w:bCs/>
                <w:color w:val="000000"/>
                <w:sz w:val="24"/>
                <w:szCs w:val="24"/>
              </w:rPr>
              <w:t>W</w:t>
            </w:r>
            <w:r w:rsidR="00D42742" w:rsidRPr="00FC6422">
              <w:rPr>
                <w:b/>
                <w:bCs/>
                <w:color w:val="000000"/>
                <w:sz w:val="24"/>
                <w:szCs w:val="24"/>
                <w:vertAlign w:val="subscript"/>
              </w:rPr>
              <w:t xml:space="preserve"> </w:t>
            </w:r>
          </w:p>
        </w:tc>
      </w:tr>
      <w:tr w:rsidR="00D42742" w:rsidRPr="00B7429C" w:rsidTr="00BA40BF">
        <w:trPr>
          <w:trHeight w:val="312"/>
          <w:jc w:val="center"/>
        </w:trPr>
        <w:tc>
          <w:tcPr>
            <w:tcW w:w="8850"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D42742" w:rsidRPr="00B7429C" w:rsidRDefault="00F17010" w:rsidP="008E3723">
            <w:pPr>
              <w:rPr>
                <w:b/>
                <w:bCs/>
                <w:color w:val="000000"/>
                <w:sz w:val="24"/>
                <w:szCs w:val="24"/>
              </w:rPr>
            </w:pPr>
            <w:r>
              <w:rPr>
                <w:b/>
                <w:bCs/>
                <w:color w:val="000000"/>
                <w:sz w:val="24"/>
                <w:szCs w:val="24"/>
              </w:rPr>
              <w:t>Conventional</w:t>
            </w:r>
            <w:r w:rsidR="00741481">
              <w:rPr>
                <w:b/>
                <w:bCs/>
                <w:color w:val="000000"/>
                <w:sz w:val="24"/>
                <w:szCs w:val="24"/>
              </w:rPr>
              <w:t>-</w:t>
            </w:r>
            <w:r w:rsidR="00D42742">
              <w:rPr>
                <w:b/>
                <w:bCs/>
                <w:color w:val="000000"/>
                <w:sz w:val="24"/>
                <w:szCs w:val="24"/>
              </w:rPr>
              <w:t>VAWT</w:t>
            </w:r>
          </w:p>
        </w:tc>
      </w:tr>
      <w:tr w:rsidR="00D42742"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D42742" w:rsidRPr="00A92785" w:rsidRDefault="00D42742" w:rsidP="00A92785">
            <w:pPr>
              <w:pStyle w:val="ListParagraph"/>
              <w:numPr>
                <w:ilvl w:val="0"/>
                <w:numId w:val="20"/>
              </w:numPr>
              <w:rPr>
                <w:color w:val="000000"/>
              </w:rPr>
            </w:pPr>
          </w:p>
        </w:tc>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rsidR="00D42742" w:rsidRPr="00B7429C" w:rsidRDefault="00F17010" w:rsidP="008E3723">
            <w:pPr>
              <w:rPr>
                <w:color w:val="000000"/>
              </w:rPr>
            </w:pPr>
            <w:r>
              <w:rPr>
                <w:color w:val="000000"/>
              </w:rPr>
              <w:t xml:space="preserve">Conventional Turbine </w:t>
            </w:r>
            <w:r w:rsidR="00741481">
              <w:rPr>
                <w:color w:val="000000"/>
              </w:rPr>
              <w:t>Without Magnets</w:t>
            </w:r>
          </w:p>
        </w:tc>
        <w:tc>
          <w:tcPr>
            <w:tcW w:w="1440" w:type="dxa"/>
            <w:tcBorders>
              <w:top w:val="nil"/>
              <w:left w:val="nil"/>
              <w:bottom w:val="single" w:sz="4" w:space="0" w:color="auto"/>
              <w:right w:val="single" w:sz="4" w:space="0" w:color="auto"/>
            </w:tcBorders>
            <w:shd w:val="clear" w:color="000000" w:fill="FFFFFF"/>
            <w:noWrap/>
            <w:vAlign w:val="bottom"/>
            <w:hideMark/>
          </w:tcPr>
          <w:p w:rsidR="00D42742" w:rsidRPr="00B7429C" w:rsidRDefault="00F17010" w:rsidP="009076E2">
            <w:pPr>
              <w:rPr>
                <w:color w:val="000000"/>
              </w:rPr>
            </w:pPr>
            <w:r>
              <w:rPr>
                <w:color w:val="FFFFFF" w:themeColor="background1"/>
              </w:rPr>
              <w:t>-</w:t>
            </w:r>
            <w:r w:rsidR="001D00BA">
              <w:rPr>
                <w:color w:val="000000"/>
              </w:rPr>
              <w:t>6</w:t>
            </w:r>
            <w:r w:rsidR="001D00BA" w:rsidRPr="009076E2">
              <w:rPr>
                <w:color w:val="FF0000"/>
              </w:rPr>
              <w:t xml:space="preserve"> </w:t>
            </w:r>
          </w:p>
        </w:tc>
        <w:tc>
          <w:tcPr>
            <w:tcW w:w="1107" w:type="dxa"/>
            <w:tcBorders>
              <w:top w:val="nil"/>
              <w:left w:val="nil"/>
              <w:bottom w:val="single" w:sz="4" w:space="0" w:color="auto"/>
              <w:right w:val="single" w:sz="4" w:space="0" w:color="auto"/>
            </w:tcBorders>
            <w:shd w:val="clear" w:color="000000" w:fill="FFFFFF"/>
            <w:noWrap/>
            <w:vAlign w:val="center"/>
            <w:hideMark/>
          </w:tcPr>
          <w:p w:rsidR="00D42742" w:rsidRPr="00B7429C" w:rsidRDefault="00F17010" w:rsidP="008E3723">
            <w:pPr>
              <w:rPr>
                <w:color w:val="000000"/>
              </w:rPr>
            </w:pPr>
            <w:r>
              <w:rPr>
                <w:color w:val="FFFFFF" w:themeColor="background1"/>
              </w:rPr>
              <w:t>-</w:t>
            </w:r>
            <w:r w:rsidR="00D42742" w:rsidRPr="00B7429C">
              <w:rPr>
                <w:color w:val="000000"/>
              </w:rPr>
              <w:t>88</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D42742" w:rsidRPr="00B7429C" w:rsidRDefault="00F17010" w:rsidP="008E3723">
            <w:pPr>
              <w:rPr>
                <w:color w:val="000000"/>
              </w:rPr>
            </w:pPr>
            <w:r>
              <w:rPr>
                <w:color w:val="FFFFFF" w:themeColor="background1"/>
              </w:rPr>
              <w:t>-</w:t>
            </w:r>
            <w:r w:rsidR="00D42742" w:rsidRPr="00B7429C">
              <w:rPr>
                <w:color w:val="000000"/>
              </w:rPr>
              <w:t>385.</w:t>
            </w:r>
            <w:r w:rsidR="001D00BA">
              <w:rPr>
                <w:color w:val="000000"/>
              </w:rPr>
              <w:t xml:space="preserve"> </w:t>
            </w:r>
            <w:r w:rsidR="00D42742" w:rsidRPr="00B7429C">
              <w:rPr>
                <w:color w:val="000000"/>
              </w:rPr>
              <w:t>24</w:t>
            </w:r>
          </w:p>
        </w:tc>
        <w:tc>
          <w:tcPr>
            <w:tcW w:w="1471" w:type="dxa"/>
            <w:tcBorders>
              <w:top w:val="nil"/>
              <w:left w:val="nil"/>
              <w:bottom w:val="single" w:sz="4" w:space="0" w:color="auto"/>
              <w:right w:val="single" w:sz="4" w:space="0" w:color="auto"/>
            </w:tcBorders>
            <w:shd w:val="clear" w:color="000000" w:fill="FFFFFF"/>
            <w:noWrap/>
            <w:vAlign w:val="bottom"/>
            <w:hideMark/>
          </w:tcPr>
          <w:p w:rsidR="00D42742" w:rsidRPr="00B7429C" w:rsidRDefault="00F17010" w:rsidP="008E3723">
            <w:pPr>
              <w:rPr>
                <w:b/>
                <w:bCs/>
                <w:color w:val="000000"/>
              </w:rPr>
            </w:pPr>
            <w:r>
              <w:rPr>
                <w:color w:val="FFFFFF" w:themeColor="background1"/>
              </w:rPr>
              <w:t>-</w:t>
            </w:r>
            <w:r w:rsidR="00D42742" w:rsidRPr="00B7429C">
              <w:rPr>
                <w:b/>
                <w:bCs/>
                <w:color w:val="000000"/>
              </w:rPr>
              <w:t>17.08</w:t>
            </w:r>
          </w:p>
        </w:tc>
      </w:tr>
      <w:tr w:rsidR="00D42742"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D42742" w:rsidRPr="00A92785" w:rsidRDefault="00D42742" w:rsidP="00A92785">
            <w:pPr>
              <w:pStyle w:val="ListParagraph"/>
              <w:numPr>
                <w:ilvl w:val="0"/>
                <w:numId w:val="20"/>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D42742" w:rsidRPr="00B7429C" w:rsidRDefault="00D42742" w:rsidP="008E3723">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D42742" w:rsidRPr="00B7429C" w:rsidRDefault="00F17010" w:rsidP="009076E2">
            <w:pPr>
              <w:rPr>
                <w:color w:val="000000"/>
              </w:rPr>
            </w:pPr>
            <w:r>
              <w:rPr>
                <w:color w:val="FFFFFF" w:themeColor="background1"/>
              </w:rPr>
              <w:t>-</w:t>
            </w:r>
            <w:r w:rsidR="001D00BA">
              <w:rPr>
                <w:color w:val="000000"/>
              </w:rPr>
              <w:t xml:space="preserve">4. 5 </w:t>
            </w:r>
          </w:p>
        </w:tc>
        <w:tc>
          <w:tcPr>
            <w:tcW w:w="1107" w:type="dxa"/>
            <w:tcBorders>
              <w:top w:val="nil"/>
              <w:left w:val="nil"/>
              <w:bottom w:val="single" w:sz="4" w:space="0" w:color="auto"/>
              <w:right w:val="single" w:sz="4" w:space="0" w:color="auto"/>
            </w:tcBorders>
            <w:shd w:val="clear" w:color="000000" w:fill="FFFFFF"/>
            <w:noWrap/>
            <w:vAlign w:val="center"/>
            <w:hideMark/>
          </w:tcPr>
          <w:p w:rsidR="00D42742" w:rsidRPr="00B7429C" w:rsidRDefault="00F17010" w:rsidP="008E3723">
            <w:pPr>
              <w:rPr>
                <w:color w:val="000000"/>
              </w:rPr>
            </w:pPr>
            <w:r>
              <w:rPr>
                <w:color w:val="FFFFFF" w:themeColor="background1"/>
              </w:rPr>
              <w:t>-</w:t>
            </w:r>
            <w:r w:rsidR="00D42742" w:rsidRPr="00B7429C">
              <w:rPr>
                <w:color w:val="000000"/>
              </w:rPr>
              <w:t>76</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D42742" w:rsidRPr="00B7429C" w:rsidRDefault="00F17010" w:rsidP="008E3723">
            <w:pPr>
              <w:rPr>
                <w:color w:val="000000"/>
              </w:rPr>
            </w:pPr>
            <w:r>
              <w:rPr>
                <w:color w:val="FFFFFF" w:themeColor="background1"/>
              </w:rPr>
              <w:t>-</w:t>
            </w:r>
            <w:r w:rsidR="00D42742" w:rsidRPr="00B7429C">
              <w:rPr>
                <w:color w:val="000000"/>
              </w:rPr>
              <w:t>137.</w:t>
            </w:r>
            <w:r w:rsidR="001D00BA">
              <w:rPr>
                <w:color w:val="000000"/>
              </w:rPr>
              <w:t xml:space="preserve"> </w:t>
            </w:r>
            <w:r w:rsidR="00D42742" w:rsidRPr="00B7429C">
              <w:rPr>
                <w:color w:val="000000"/>
              </w:rPr>
              <w:t>00</w:t>
            </w:r>
          </w:p>
        </w:tc>
        <w:tc>
          <w:tcPr>
            <w:tcW w:w="1471" w:type="dxa"/>
            <w:tcBorders>
              <w:top w:val="nil"/>
              <w:left w:val="nil"/>
              <w:bottom w:val="single" w:sz="4" w:space="0" w:color="auto"/>
              <w:right w:val="single" w:sz="4" w:space="0" w:color="auto"/>
            </w:tcBorders>
            <w:shd w:val="clear" w:color="000000" w:fill="FFFFFF"/>
            <w:noWrap/>
            <w:vAlign w:val="bottom"/>
            <w:hideMark/>
          </w:tcPr>
          <w:p w:rsidR="00D42742" w:rsidRPr="00B7429C" w:rsidRDefault="00F17010" w:rsidP="008E3723">
            <w:pPr>
              <w:rPr>
                <w:b/>
                <w:bCs/>
                <w:color w:val="000000"/>
              </w:rPr>
            </w:pPr>
            <w:r>
              <w:rPr>
                <w:color w:val="FFFFFF" w:themeColor="background1"/>
              </w:rPr>
              <w:t>-</w:t>
            </w:r>
            <w:r w:rsidR="00D42742" w:rsidRPr="00B7429C">
              <w:rPr>
                <w:b/>
                <w:bCs/>
                <w:color w:val="000000"/>
              </w:rPr>
              <w:t>14.40</w:t>
            </w:r>
          </w:p>
        </w:tc>
      </w:tr>
      <w:tr w:rsidR="00D42742"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D42742" w:rsidRPr="00A92785" w:rsidRDefault="00D42742" w:rsidP="00A92785">
            <w:pPr>
              <w:pStyle w:val="ListParagraph"/>
              <w:numPr>
                <w:ilvl w:val="0"/>
                <w:numId w:val="20"/>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D42742" w:rsidRPr="00B7429C" w:rsidRDefault="00D42742" w:rsidP="008E3723">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D42742" w:rsidRPr="00B7429C" w:rsidRDefault="00F17010" w:rsidP="009076E2">
            <w:pPr>
              <w:rPr>
                <w:color w:val="000000"/>
              </w:rPr>
            </w:pPr>
            <w:r>
              <w:rPr>
                <w:color w:val="FFFFFF" w:themeColor="background1"/>
              </w:rPr>
              <w:t>-</w:t>
            </w:r>
            <w:r w:rsidR="001D00BA">
              <w:rPr>
                <w:color w:val="000000"/>
              </w:rPr>
              <w:t xml:space="preserve">3. 2 </w:t>
            </w:r>
          </w:p>
        </w:tc>
        <w:tc>
          <w:tcPr>
            <w:tcW w:w="1107" w:type="dxa"/>
            <w:tcBorders>
              <w:top w:val="nil"/>
              <w:left w:val="nil"/>
              <w:bottom w:val="single" w:sz="4" w:space="0" w:color="auto"/>
              <w:right w:val="single" w:sz="4" w:space="0" w:color="auto"/>
            </w:tcBorders>
            <w:shd w:val="clear" w:color="000000" w:fill="FFFFFF"/>
            <w:noWrap/>
            <w:vAlign w:val="center"/>
            <w:hideMark/>
          </w:tcPr>
          <w:p w:rsidR="00D42742" w:rsidRPr="00B7429C" w:rsidRDefault="00F17010" w:rsidP="008E3723">
            <w:pPr>
              <w:rPr>
                <w:color w:val="000000"/>
              </w:rPr>
            </w:pPr>
            <w:r>
              <w:rPr>
                <w:color w:val="FFFFFF" w:themeColor="background1"/>
              </w:rPr>
              <w:t>-</w:t>
            </w:r>
            <w:r w:rsidR="00D42742" w:rsidRPr="00B7429C">
              <w:rPr>
                <w:color w:val="000000"/>
              </w:rPr>
              <w:t>72</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D42742" w:rsidRPr="00B7429C" w:rsidRDefault="00F17010" w:rsidP="008E3723">
            <w:pPr>
              <w:rPr>
                <w:color w:val="000000"/>
              </w:rPr>
            </w:pPr>
            <w:r>
              <w:rPr>
                <w:color w:val="FFFFFF" w:themeColor="background1"/>
              </w:rPr>
              <w:t>-</w:t>
            </w:r>
            <w:r w:rsidR="00D42742" w:rsidRPr="00B7429C">
              <w:rPr>
                <w:color w:val="000000"/>
              </w:rPr>
              <w:t>37.</w:t>
            </w:r>
            <w:r w:rsidR="001D00BA">
              <w:rPr>
                <w:color w:val="000000"/>
              </w:rPr>
              <w:t xml:space="preserve"> </w:t>
            </w:r>
            <w:r w:rsidR="00D42742" w:rsidRPr="00B7429C">
              <w:rPr>
                <w:color w:val="000000"/>
              </w:rPr>
              <w:t>08</w:t>
            </w:r>
          </w:p>
        </w:tc>
        <w:tc>
          <w:tcPr>
            <w:tcW w:w="1471" w:type="dxa"/>
            <w:tcBorders>
              <w:top w:val="nil"/>
              <w:left w:val="nil"/>
              <w:bottom w:val="single" w:sz="4" w:space="0" w:color="auto"/>
              <w:right w:val="single" w:sz="4" w:space="0" w:color="auto"/>
            </w:tcBorders>
            <w:shd w:val="clear" w:color="000000" w:fill="FFFFFF"/>
            <w:noWrap/>
            <w:vAlign w:val="bottom"/>
            <w:hideMark/>
          </w:tcPr>
          <w:p w:rsidR="00D42742" w:rsidRPr="00B7429C" w:rsidRDefault="00F17010" w:rsidP="008E3723">
            <w:pPr>
              <w:rPr>
                <w:b/>
                <w:bCs/>
                <w:color w:val="000000"/>
              </w:rPr>
            </w:pPr>
            <w:r>
              <w:rPr>
                <w:color w:val="FFFFFF" w:themeColor="background1"/>
              </w:rPr>
              <w:t>-</w:t>
            </w:r>
            <w:r w:rsidR="00D42742" w:rsidRPr="00B7429C">
              <w:rPr>
                <w:b/>
                <w:bCs/>
                <w:color w:val="000000"/>
              </w:rPr>
              <w:t>10.84</w:t>
            </w:r>
          </w:p>
        </w:tc>
      </w:tr>
      <w:tr w:rsidR="00D42742"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D42742" w:rsidRPr="00A92785" w:rsidRDefault="00D42742" w:rsidP="00A92785">
            <w:pPr>
              <w:pStyle w:val="ListParagraph"/>
              <w:numPr>
                <w:ilvl w:val="0"/>
                <w:numId w:val="20"/>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D42742" w:rsidRPr="00B7429C" w:rsidRDefault="00D42742" w:rsidP="008E3723">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D42742" w:rsidRPr="00B7429C" w:rsidRDefault="00F17010" w:rsidP="009076E2">
            <w:pPr>
              <w:rPr>
                <w:color w:val="000000"/>
              </w:rPr>
            </w:pPr>
            <w:r>
              <w:rPr>
                <w:color w:val="FFFFFF" w:themeColor="background1"/>
              </w:rPr>
              <w:t>-</w:t>
            </w:r>
            <w:r w:rsidR="001D00BA">
              <w:rPr>
                <w:color w:val="000000"/>
              </w:rPr>
              <w:t xml:space="preserve">2. 8 </w:t>
            </w:r>
          </w:p>
        </w:tc>
        <w:tc>
          <w:tcPr>
            <w:tcW w:w="1107" w:type="dxa"/>
            <w:tcBorders>
              <w:top w:val="nil"/>
              <w:left w:val="nil"/>
              <w:bottom w:val="single" w:sz="4" w:space="0" w:color="auto"/>
              <w:right w:val="single" w:sz="4" w:space="0" w:color="auto"/>
            </w:tcBorders>
            <w:shd w:val="clear" w:color="000000" w:fill="FFFFFF"/>
            <w:noWrap/>
            <w:vAlign w:val="center"/>
            <w:hideMark/>
          </w:tcPr>
          <w:p w:rsidR="00D42742" w:rsidRPr="00B7429C" w:rsidRDefault="00F17010" w:rsidP="008E3723">
            <w:pPr>
              <w:rPr>
                <w:color w:val="000000"/>
              </w:rPr>
            </w:pPr>
            <w:r>
              <w:rPr>
                <w:color w:val="FFFFFF" w:themeColor="background1"/>
              </w:rPr>
              <w:t>-</w:t>
            </w:r>
            <w:r w:rsidR="00D42742" w:rsidRPr="00B7429C">
              <w:rPr>
                <w:color w:val="000000"/>
              </w:rPr>
              <w:t>68</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D42742" w:rsidRPr="00B7429C" w:rsidRDefault="00F17010" w:rsidP="008E3723">
            <w:pPr>
              <w:rPr>
                <w:color w:val="000000"/>
              </w:rPr>
            </w:pPr>
            <w:r>
              <w:rPr>
                <w:color w:val="FFFFFF" w:themeColor="background1"/>
              </w:rPr>
              <w:t>-</w:t>
            </w:r>
            <w:r w:rsidR="00D42742" w:rsidRPr="00B7429C">
              <w:rPr>
                <w:color w:val="000000"/>
              </w:rPr>
              <w:t>17.</w:t>
            </w:r>
            <w:r w:rsidR="001D00BA">
              <w:rPr>
                <w:color w:val="000000"/>
              </w:rPr>
              <w:t xml:space="preserve"> </w:t>
            </w:r>
            <w:r w:rsidR="00D42742" w:rsidRPr="00B7429C">
              <w:rPr>
                <w:color w:val="000000"/>
              </w:rPr>
              <w:t>51</w:t>
            </w:r>
          </w:p>
        </w:tc>
        <w:tc>
          <w:tcPr>
            <w:tcW w:w="1471" w:type="dxa"/>
            <w:tcBorders>
              <w:top w:val="nil"/>
              <w:left w:val="nil"/>
              <w:bottom w:val="single" w:sz="4" w:space="0" w:color="auto"/>
              <w:right w:val="single" w:sz="4" w:space="0" w:color="auto"/>
            </w:tcBorders>
            <w:shd w:val="clear" w:color="000000" w:fill="FFFFFF"/>
            <w:noWrap/>
            <w:vAlign w:val="bottom"/>
            <w:hideMark/>
          </w:tcPr>
          <w:p w:rsidR="00D42742" w:rsidRPr="00B7429C" w:rsidRDefault="00F17010" w:rsidP="008E3723">
            <w:pPr>
              <w:rPr>
                <w:b/>
                <w:bCs/>
                <w:color w:val="000000"/>
              </w:rPr>
            </w:pPr>
            <w:r>
              <w:rPr>
                <w:color w:val="FFFFFF" w:themeColor="background1"/>
              </w:rPr>
              <w:t>-</w:t>
            </w:r>
            <w:r w:rsidR="00D42742" w:rsidRPr="00B7429C">
              <w:rPr>
                <w:b/>
                <w:bCs/>
                <w:color w:val="000000"/>
              </w:rPr>
              <w:t>7.64</w:t>
            </w:r>
          </w:p>
        </w:tc>
      </w:tr>
      <w:tr w:rsidR="00D42742" w:rsidRPr="00B7429C" w:rsidTr="00BA40BF">
        <w:trPr>
          <w:trHeight w:val="300"/>
          <w:jc w:val="center"/>
        </w:trPr>
        <w:tc>
          <w:tcPr>
            <w:tcW w:w="8850"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2742" w:rsidRPr="00B7429C" w:rsidRDefault="00D42742" w:rsidP="00F17010">
            <w:pPr>
              <w:rPr>
                <w:b/>
                <w:bCs/>
                <w:color w:val="000000"/>
              </w:rPr>
            </w:pPr>
            <w:r w:rsidRPr="00B7429C">
              <w:rPr>
                <w:b/>
                <w:bCs/>
                <w:color w:val="000000"/>
              </w:rPr>
              <w:t>Permanent Magnet</w:t>
            </w:r>
            <w:r w:rsidR="00F17010">
              <w:rPr>
                <w:b/>
                <w:bCs/>
                <w:color w:val="000000"/>
              </w:rPr>
              <w:t>-</w:t>
            </w:r>
            <w:r w:rsidRPr="00B7429C">
              <w:rPr>
                <w:b/>
                <w:bCs/>
                <w:color w:val="000000"/>
              </w:rPr>
              <w:t xml:space="preserve">Propelled </w:t>
            </w:r>
            <w:r>
              <w:rPr>
                <w:b/>
                <w:bCs/>
                <w:color w:val="000000"/>
              </w:rPr>
              <w:t>VAWT</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rsidR="001D00BA" w:rsidRPr="00741481" w:rsidRDefault="00F17010" w:rsidP="001D00BA">
            <w:r w:rsidRPr="00F17010">
              <w:t>Six magnets were placed 180 degrees apart from one another or parallel to one another.</w:t>
            </w: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9076E2">
              <w:rPr>
                <w:color w:val="000000"/>
              </w:rPr>
              <w:t xml:space="preserve">6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87</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425.</w:t>
            </w:r>
            <w:r w:rsidR="001D00BA">
              <w:rPr>
                <w:color w:val="000000"/>
              </w:rPr>
              <w:t xml:space="preserve"> </w:t>
            </w:r>
            <w:r w:rsidR="001D00BA" w:rsidRPr="00B7429C">
              <w:rPr>
                <w:color w:val="000000"/>
              </w:rPr>
              <w:t>67</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18.88</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9076E2">
              <w:rPr>
                <w:color w:val="000000"/>
              </w:rPr>
              <w:t xml:space="preserve">4. 5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79</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162.</w:t>
            </w:r>
            <w:r w:rsidR="001D00BA">
              <w:rPr>
                <w:color w:val="000000"/>
              </w:rPr>
              <w:t xml:space="preserve"> </w:t>
            </w:r>
            <w:r w:rsidR="001D00BA" w:rsidRPr="00B7429C">
              <w:rPr>
                <w:color w:val="000000"/>
              </w:rPr>
              <w:t>75</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17.11</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9076E2">
              <w:rPr>
                <w:color w:val="000000"/>
              </w:rPr>
              <w:t xml:space="preserve">3. 2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70</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36.</w:t>
            </w:r>
            <w:r w:rsidR="001D00BA">
              <w:rPr>
                <w:color w:val="000000"/>
              </w:rPr>
              <w:t xml:space="preserve"> </w:t>
            </w:r>
            <w:r w:rsidR="001D00BA" w:rsidRPr="00B7429C">
              <w:rPr>
                <w:color w:val="000000"/>
              </w:rPr>
              <w:t>05</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10.54</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2. 8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61</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15.</w:t>
            </w:r>
            <w:r w:rsidR="001D00BA">
              <w:rPr>
                <w:color w:val="000000"/>
              </w:rPr>
              <w:t xml:space="preserve"> </w:t>
            </w:r>
            <w:r w:rsidR="001D00BA" w:rsidRPr="00B7429C">
              <w:rPr>
                <w:color w:val="000000"/>
              </w:rPr>
              <w:t>71</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6.85</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rsidR="001D00BA" w:rsidRPr="00B7429C" w:rsidRDefault="00F17010" w:rsidP="00741481">
            <w:pPr>
              <w:rPr>
                <w:color w:val="000000"/>
              </w:rPr>
            </w:pPr>
            <w:r w:rsidRPr="00F17010">
              <w:rPr>
                <w:color w:val="000000"/>
              </w:rPr>
              <w:t>Six permanent magnets are inserted into the fixed component, and one magnet is oriented 180 degrees on the spinning portion.</w:t>
            </w: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6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89</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389.</w:t>
            </w:r>
            <w:r w:rsidR="001D00BA">
              <w:rPr>
                <w:color w:val="000000"/>
              </w:rPr>
              <w:t xml:space="preserve"> </w:t>
            </w:r>
            <w:r w:rsidR="001D00BA" w:rsidRPr="00B7429C">
              <w:rPr>
                <w:color w:val="000000"/>
              </w:rPr>
              <w:t>62</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17.28</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4. 5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1D00BA" w:rsidRDefault="001D00BA" w:rsidP="001D00BA">
            <w:r w:rsidRPr="001D00BA">
              <w:rPr>
                <w:color w:val="FFFFFF" w:themeColor="background1"/>
              </w:rPr>
              <w:t>.</w:t>
            </w:r>
            <w:r w:rsidRPr="001D00BA">
              <w:t>78.00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1D00BA">
              <w:rPr>
                <w:color w:val="FFFFFF" w:themeColor="background1"/>
              </w:rPr>
              <w:t xml:space="preserve"> </w:t>
            </w:r>
            <w:r>
              <w:rPr>
                <w:color w:val="FFFFFF" w:themeColor="background1"/>
              </w:rPr>
              <w:t>-</w:t>
            </w:r>
            <w:r w:rsidR="001D00BA" w:rsidRPr="00B7429C">
              <w:rPr>
                <w:color w:val="000000"/>
              </w:rPr>
              <w:t>140.</w:t>
            </w:r>
            <w:r w:rsidR="001D00BA">
              <w:rPr>
                <w:color w:val="000000"/>
              </w:rPr>
              <w:t xml:space="preserve"> </w:t>
            </w:r>
            <w:r w:rsidR="001D00BA" w:rsidRPr="00B7429C">
              <w:rPr>
                <w:color w:val="000000"/>
              </w:rPr>
              <w:t>60</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14.78</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3. 2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1D00BA" w:rsidRDefault="00F17010" w:rsidP="001D00BA">
            <w:r>
              <w:rPr>
                <w:color w:val="FFFFFF" w:themeColor="background1"/>
              </w:rPr>
              <w:t>-</w:t>
            </w:r>
            <w:r w:rsidR="001D00BA" w:rsidRPr="001D00BA">
              <w:t>71.00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color w:val="000000"/>
              </w:rPr>
            </w:pPr>
            <w:r w:rsidRPr="00B7429C">
              <w:rPr>
                <w:color w:val="000000"/>
              </w:rPr>
              <w:t>36.</w:t>
            </w:r>
            <w:r>
              <w:rPr>
                <w:color w:val="000000"/>
              </w:rPr>
              <w:t xml:space="preserve"> </w:t>
            </w:r>
            <w:r w:rsidRPr="00B7429C">
              <w:rPr>
                <w:color w:val="000000"/>
              </w:rPr>
              <w:t>57</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10.69</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2. 8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1D00BA" w:rsidRDefault="00F17010" w:rsidP="001D00BA">
            <w:r>
              <w:rPr>
                <w:color w:val="FFFFFF" w:themeColor="background1"/>
              </w:rPr>
              <w:t>-</w:t>
            </w:r>
            <w:r w:rsidR="001D00BA" w:rsidRPr="001D00BA">
              <w:t>66.00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17.</w:t>
            </w:r>
            <w:r w:rsidR="001D00BA">
              <w:rPr>
                <w:color w:val="000000"/>
              </w:rPr>
              <w:t xml:space="preserve"> </w:t>
            </w:r>
            <w:r w:rsidR="001D00BA" w:rsidRPr="00B7429C">
              <w:rPr>
                <w:color w:val="000000"/>
              </w:rPr>
              <w:t>00</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7.42</w:t>
            </w:r>
          </w:p>
        </w:tc>
      </w:tr>
      <w:tr w:rsidR="001D00BA" w:rsidRPr="00B7429C" w:rsidTr="00A92785">
        <w:trPr>
          <w:trHeight w:val="289"/>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rsidR="001D00BA" w:rsidRPr="00B7429C" w:rsidRDefault="00F17010" w:rsidP="00F17010">
            <w:pPr>
              <w:rPr>
                <w:color w:val="000000"/>
              </w:rPr>
            </w:pPr>
            <w:r>
              <w:rPr>
                <w:color w:val="000000"/>
              </w:rPr>
              <w:t>6</w:t>
            </w:r>
            <w:r w:rsidRPr="00F17010">
              <w:rPr>
                <w:color w:val="000000"/>
              </w:rPr>
              <w:t xml:space="preserve"> PM were mounted on </w:t>
            </w:r>
            <w:r>
              <w:rPr>
                <w:color w:val="000000"/>
              </w:rPr>
              <w:t xml:space="preserve">stationary section &amp; 3 </w:t>
            </w:r>
            <w:r w:rsidRPr="00F17010">
              <w:rPr>
                <w:color w:val="000000"/>
              </w:rPr>
              <w:t>magnets were positioned in the spinning component with a 180° orientation.</w:t>
            </w: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6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92</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426.</w:t>
            </w:r>
            <w:r w:rsidR="001D00BA">
              <w:rPr>
                <w:color w:val="000000"/>
              </w:rPr>
              <w:t xml:space="preserve"> </w:t>
            </w:r>
            <w:r w:rsidR="001D00BA" w:rsidRPr="00B7429C">
              <w:rPr>
                <w:color w:val="000000"/>
              </w:rPr>
              <w:t>44</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18.91</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4. 5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76</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137.</w:t>
            </w:r>
            <w:r w:rsidR="001D00BA">
              <w:rPr>
                <w:color w:val="000000"/>
              </w:rPr>
              <w:t xml:space="preserve"> </w:t>
            </w:r>
            <w:r w:rsidR="001D00BA" w:rsidRPr="00B7429C">
              <w:rPr>
                <w:color w:val="000000"/>
              </w:rPr>
              <w:t>00</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14.40</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3. 2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70</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18.</w:t>
            </w:r>
            <w:r w:rsidR="001D00BA">
              <w:rPr>
                <w:color w:val="000000"/>
              </w:rPr>
              <w:t xml:space="preserve"> </w:t>
            </w:r>
            <w:r w:rsidR="001D00BA" w:rsidRPr="00B7429C">
              <w:rPr>
                <w:color w:val="000000"/>
              </w:rPr>
              <w:t>03</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5.27</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2. 8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43</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11.</w:t>
            </w:r>
            <w:r w:rsidR="001D00BA">
              <w:rPr>
                <w:color w:val="000000"/>
              </w:rPr>
              <w:t xml:space="preserve"> </w:t>
            </w:r>
            <w:r w:rsidR="001D00BA" w:rsidRPr="00B7429C">
              <w:rPr>
                <w:color w:val="000000"/>
              </w:rPr>
              <w:t>07</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4.83</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rsidR="001D00BA" w:rsidRPr="00B7429C" w:rsidRDefault="00F17010" w:rsidP="001D00BA">
            <w:pPr>
              <w:rPr>
                <w:color w:val="000000"/>
              </w:rPr>
            </w:pPr>
            <w:r>
              <w:rPr>
                <w:color w:val="000000"/>
              </w:rPr>
              <w:t>Six</w:t>
            </w:r>
            <w:r w:rsidRPr="00F17010">
              <w:rPr>
                <w:color w:val="000000"/>
              </w:rPr>
              <w:t xml:space="preserve"> magnets were inserted on the stationary component in a 180° orientation, and one was positioned in the rotating segment at a 45° angle.</w:t>
            </w: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6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90</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394.</w:t>
            </w:r>
            <w:r w:rsidR="001D00BA">
              <w:rPr>
                <w:color w:val="000000"/>
              </w:rPr>
              <w:t xml:space="preserve"> </w:t>
            </w:r>
            <w:r w:rsidR="001D00BA" w:rsidRPr="00B7429C">
              <w:rPr>
                <w:color w:val="000000"/>
              </w:rPr>
              <w:t>00</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17.47</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4. 5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82</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147.</w:t>
            </w:r>
            <w:r w:rsidR="001D00BA">
              <w:rPr>
                <w:color w:val="000000"/>
              </w:rPr>
              <w:t xml:space="preserve"> </w:t>
            </w:r>
            <w:r w:rsidR="001D00BA" w:rsidRPr="00B7429C">
              <w:rPr>
                <w:color w:val="000000"/>
              </w:rPr>
              <w:t>81</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15.54</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3. 2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71</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36.</w:t>
            </w:r>
            <w:r w:rsidR="001D00BA">
              <w:rPr>
                <w:color w:val="000000"/>
              </w:rPr>
              <w:t xml:space="preserve"> </w:t>
            </w:r>
            <w:r w:rsidR="001D00BA" w:rsidRPr="00B7429C">
              <w:rPr>
                <w:color w:val="000000"/>
              </w:rPr>
              <w:t>57</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10.69</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2. 8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65</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16.</w:t>
            </w:r>
            <w:r w:rsidR="001D00BA">
              <w:rPr>
                <w:color w:val="000000"/>
              </w:rPr>
              <w:t xml:space="preserve"> </w:t>
            </w:r>
            <w:r w:rsidR="001D00BA" w:rsidRPr="00B7429C">
              <w:rPr>
                <w:color w:val="000000"/>
              </w:rPr>
              <w:t>74</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7.30</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rsidR="001D00BA" w:rsidRPr="00B7429C" w:rsidRDefault="00F17010" w:rsidP="001D00BA">
            <w:pPr>
              <w:rPr>
                <w:color w:val="000000"/>
              </w:rPr>
            </w:pPr>
            <w:r w:rsidRPr="00F17010">
              <w:rPr>
                <w:color w:val="000000"/>
              </w:rPr>
              <w:t>Both the spinning component's three permanent magnets and the stationary part's six were put at a 45° angle.</w:t>
            </w: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6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91</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398.</w:t>
            </w:r>
            <w:r w:rsidR="001D00BA">
              <w:rPr>
                <w:color w:val="000000"/>
              </w:rPr>
              <w:t xml:space="preserve"> </w:t>
            </w:r>
            <w:r w:rsidR="001D00BA" w:rsidRPr="00B7429C">
              <w:rPr>
                <w:color w:val="000000"/>
              </w:rPr>
              <w:t>37</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17.67</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4. 5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78</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160.</w:t>
            </w:r>
            <w:r w:rsidR="001D00BA">
              <w:rPr>
                <w:color w:val="000000"/>
              </w:rPr>
              <w:t xml:space="preserve"> </w:t>
            </w:r>
            <w:r w:rsidR="001D00BA" w:rsidRPr="00B7429C">
              <w:rPr>
                <w:color w:val="000000"/>
              </w:rPr>
              <w:t>69</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16.89</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3. 2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73</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37.</w:t>
            </w:r>
            <w:r w:rsidR="001D00BA">
              <w:rPr>
                <w:color w:val="000000"/>
              </w:rPr>
              <w:t xml:space="preserve"> </w:t>
            </w:r>
            <w:r w:rsidR="001D00BA" w:rsidRPr="00B7429C">
              <w:rPr>
                <w:color w:val="000000"/>
              </w:rPr>
              <w:t>60</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10.99</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2. 8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70</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18.</w:t>
            </w:r>
            <w:r w:rsidR="001D00BA">
              <w:rPr>
                <w:color w:val="000000"/>
              </w:rPr>
              <w:t xml:space="preserve"> </w:t>
            </w:r>
            <w:r w:rsidR="001D00BA" w:rsidRPr="00B7429C">
              <w:rPr>
                <w:color w:val="000000"/>
              </w:rPr>
              <w:t>03</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7.87</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rsidR="001D00BA" w:rsidRPr="00B7429C" w:rsidRDefault="00F17010" w:rsidP="001D00BA">
            <w:pPr>
              <w:rPr>
                <w:color w:val="000000"/>
              </w:rPr>
            </w:pPr>
            <w:r w:rsidRPr="00F17010">
              <w:rPr>
                <w:color w:val="000000"/>
              </w:rPr>
              <w:t>A 45-degree angle was made between the placement of three permanent magnets and six permanent magnets in the spinning component.</w:t>
            </w: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6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94</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435.</w:t>
            </w:r>
            <w:r w:rsidR="001D00BA">
              <w:rPr>
                <w:color w:val="000000"/>
              </w:rPr>
              <w:t xml:space="preserve"> </w:t>
            </w:r>
            <w:r w:rsidR="001D00BA" w:rsidRPr="00B7429C">
              <w:rPr>
                <w:color w:val="000000"/>
              </w:rPr>
              <w:t>71</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19.32</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4. 5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85</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175.</w:t>
            </w:r>
            <w:r w:rsidR="001D00BA">
              <w:rPr>
                <w:color w:val="000000"/>
              </w:rPr>
              <w:t xml:space="preserve"> </w:t>
            </w:r>
            <w:r w:rsidR="001D00BA" w:rsidRPr="00B7429C">
              <w:rPr>
                <w:color w:val="000000"/>
              </w:rPr>
              <w:t>11</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18.41</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3. 2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73</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56.</w:t>
            </w:r>
            <w:r w:rsidR="001D00BA">
              <w:rPr>
                <w:color w:val="000000"/>
              </w:rPr>
              <w:t xml:space="preserve"> </w:t>
            </w:r>
            <w:r w:rsidR="001D00BA" w:rsidRPr="00B7429C">
              <w:rPr>
                <w:color w:val="000000"/>
              </w:rPr>
              <w:t>40</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16.49</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2. 8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64</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32.</w:t>
            </w:r>
            <w:r w:rsidR="001D00BA">
              <w:rPr>
                <w:color w:val="000000"/>
              </w:rPr>
              <w:t xml:space="preserve"> </w:t>
            </w:r>
            <w:r w:rsidR="001D00BA" w:rsidRPr="00B7429C">
              <w:rPr>
                <w:color w:val="000000"/>
              </w:rPr>
              <w:t>96</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14.38</w:t>
            </w:r>
          </w:p>
        </w:tc>
      </w:tr>
      <w:tr w:rsidR="001D00BA" w:rsidRPr="00B7429C" w:rsidTr="00A92785">
        <w:trPr>
          <w:trHeight w:val="289"/>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rsidR="001D00BA" w:rsidRPr="00B7429C" w:rsidRDefault="00F17010" w:rsidP="001D00BA">
            <w:pPr>
              <w:rPr>
                <w:color w:val="000000"/>
              </w:rPr>
            </w:pPr>
            <w:r w:rsidRPr="00F17010">
              <w:rPr>
                <w:color w:val="000000"/>
              </w:rPr>
              <w:t>The six magnet sets were angled at 45 degrees.</w:t>
            </w: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6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102</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551.</w:t>
            </w:r>
            <w:r w:rsidR="001D00BA">
              <w:rPr>
                <w:color w:val="000000"/>
              </w:rPr>
              <w:t xml:space="preserve"> </w:t>
            </w:r>
            <w:r w:rsidR="001D00BA" w:rsidRPr="00B7429C">
              <w:rPr>
                <w:color w:val="000000"/>
              </w:rPr>
              <w:t>59</w:t>
            </w:r>
          </w:p>
        </w:tc>
        <w:tc>
          <w:tcPr>
            <w:tcW w:w="1471"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b/>
                <w:bCs/>
                <w:color w:val="000000"/>
              </w:rPr>
            </w:pPr>
            <w:r>
              <w:rPr>
                <w:color w:val="FFFFFF" w:themeColor="background1"/>
              </w:rPr>
              <w:t>-</w:t>
            </w:r>
            <w:r w:rsidR="001D00BA" w:rsidRPr="00B7429C">
              <w:rPr>
                <w:b/>
                <w:bCs/>
                <w:color w:val="000000"/>
              </w:rPr>
              <w:t>24.46</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4. 5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82</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211.</w:t>
            </w:r>
            <w:r w:rsidR="001D00BA">
              <w:rPr>
                <w:color w:val="000000"/>
              </w:rPr>
              <w:t xml:space="preserve"> </w:t>
            </w:r>
            <w:r w:rsidR="001D00BA" w:rsidRPr="00B7429C">
              <w:rPr>
                <w:color w:val="000000"/>
              </w:rPr>
              <w:t>16</w:t>
            </w:r>
          </w:p>
        </w:tc>
        <w:tc>
          <w:tcPr>
            <w:tcW w:w="1471"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b/>
                <w:bCs/>
                <w:color w:val="000000"/>
              </w:rPr>
            </w:pPr>
            <w:r>
              <w:rPr>
                <w:color w:val="FFFFFF" w:themeColor="background1"/>
              </w:rPr>
              <w:t>-</w:t>
            </w:r>
            <w:r w:rsidR="001D00BA" w:rsidRPr="00B7429C">
              <w:rPr>
                <w:b/>
                <w:bCs/>
                <w:color w:val="000000"/>
              </w:rPr>
              <w:t>22.20</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3. 2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78</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60.</w:t>
            </w:r>
            <w:r w:rsidR="001D00BA">
              <w:rPr>
                <w:color w:val="000000"/>
              </w:rPr>
              <w:t xml:space="preserve"> </w:t>
            </w:r>
            <w:r w:rsidR="001D00BA" w:rsidRPr="00B7429C">
              <w:rPr>
                <w:color w:val="000000"/>
              </w:rPr>
              <w:t>26</w:t>
            </w:r>
          </w:p>
        </w:tc>
        <w:tc>
          <w:tcPr>
            <w:tcW w:w="1471"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b/>
                <w:bCs/>
                <w:color w:val="000000"/>
              </w:rPr>
            </w:pPr>
            <w:r>
              <w:rPr>
                <w:color w:val="FFFFFF" w:themeColor="background1"/>
              </w:rPr>
              <w:t>-</w:t>
            </w:r>
            <w:r w:rsidR="001D00BA" w:rsidRPr="00B7429C">
              <w:rPr>
                <w:b/>
                <w:bCs/>
                <w:color w:val="000000"/>
              </w:rPr>
              <w:t>17.61</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2. 8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71</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36.</w:t>
            </w:r>
            <w:r w:rsidR="001D00BA">
              <w:rPr>
                <w:color w:val="000000"/>
              </w:rPr>
              <w:t xml:space="preserve"> </w:t>
            </w:r>
            <w:r w:rsidR="001D00BA" w:rsidRPr="00B7429C">
              <w:rPr>
                <w:color w:val="000000"/>
              </w:rPr>
              <w:t>57</w:t>
            </w:r>
          </w:p>
        </w:tc>
        <w:tc>
          <w:tcPr>
            <w:tcW w:w="1471"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b/>
                <w:bCs/>
                <w:color w:val="000000"/>
              </w:rPr>
            </w:pPr>
            <w:r>
              <w:rPr>
                <w:color w:val="FFFFFF" w:themeColor="background1"/>
              </w:rPr>
              <w:t>-</w:t>
            </w:r>
            <w:r w:rsidR="001D00BA" w:rsidRPr="00B7429C">
              <w:rPr>
                <w:b/>
                <w:bCs/>
                <w:color w:val="000000"/>
              </w:rPr>
              <w:t>15.96</w:t>
            </w:r>
          </w:p>
        </w:tc>
      </w:tr>
    </w:tbl>
    <w:p w:rsidR="00D42742" w:rsidRDefault="00D42742" w:rsidP="00D42742">
      <w:pPr>
        <w:tabs>
          <w:tab w:val="left" w:pos="960"/>
          <w:tab w:val="center" w:pos="4514"/>
        </w:tabs>
      </w:pPr>
    </w:p>
    <w:p w:rsidR="009B2E25" w:rsidRDefault="009B2E25" w:rsidP="009B2E25">
      <w:pPr>
        <w:tabs>
          <w:tab w:val="left" w:pos="960"/>
          <w:tab w:val="center" w:pos="4514"/>
        </w:tabs>
      </w:pPr>
      <w:r>
        <w:rPr>
          <w:noProof/>
          <w:lang w:val="en-IN" w:eastAsia="en-IN"/>
        </w:rPr>
        <w:lastRenderedPageBreak/>
        <w:drawing>
          <wp:inline distT="0" distB="0" distL="0" distR="0" wp14:anchorId="4A8EEC59" wp14:editId="680DEB6B">
            <wp:extent cx="3379438" cy="31013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63983" cy="3178928"/>
                    </a:xfrm>
                    <a:prstGeom prst="rect">
                      <a:avLst/>
                    </a:prstGeom>
                  </pic:spPr>
                </pic:pic>
              </a:graphicData>
            </a:graphic>
          </wp:inline>
        </w:drawing>
      </w:r>
    </w:p>
    <w:p w:rsidR="009B2E25" w:rsidRDefault="009B2E25" w:rsidP="009B2E25">
      <w:pPr>
        <w:tabs>
          <w:tab w:val="left" w:pos="960"/>
          <w:tab w:val="center" w:pos="4514"/>
        </w:tabs>
      </w:pPr>
    </w:p>
    <w:p w:rsidR="009B2E25" w:rsidRDefault="007737F3" w:rsidP="009B2E25">
      <w:pPr>
        <w:tabs>
          <w:tab w:val="left" w:pos="960"/>
          <w:tab w:val="center" w:pos="4514"/>
        </w:tabs>
      </w:pPr>
      <w:r>
        <w:t xml:space="preserve">Figure 12: </w:t>
      </w:r>
      <w:r w:rsidR="000378C5" w:rsidRPr="000378C5">
        <w:t>The turbine will encounter less of the resistive force</w:t>
      </w:r>
      <w:r w:rsidR="000378C5">
        <w:t xml:space="preserve"> produced by magnetic repulsion.</w:t>
      </w:r>
    </w:p>
    <w:p w:rsidR="009B2E25" w:rsidRDefault="009B2E25" w:rsidP="009B2E25">
      <w:pPr>
        <w:tabs>
          <w:tab w:val="left" w:pos="960"/>
          <w:tab w:val="center" w:pos="4514"/>
        </w:tabs>
        <w:jc w:val="both"/>
      </w:pPr>
    </w:p>
    <w:p w:rsidR="009B2E25" w:rsidRDefault="00CE7345" w:rsidP="007737F3">
      <w:pPr>
        <w:tabs>
          <w:tab w:val="left" w:pos="567"/>
          <w:tab w:val="left" w:pos="960"/>
          <w:tab w:val="center" w:pos="4514"/>
        </w:tabs>
        <w:jc w:val="both"/>
      </w:pPr>
      <w:r>
        <w:tab/>
      </w:r>
      <w:r w:rsidR="007737F3" w:rsidRPr="007737F3">
        <w:t>Figure 12 serves as an example. Due to the 45 degree orientation, which increased the distance between the magnetic flux density produced by magnets of the same polarity when they were coincident, the restive force created by magnetic repulsive force will be reduced.</w:t>
      </w:r>
    </w:p>
    <w:p w:rsidR="009B2E25" w:rsidRDefault="009B2E25" w:rsidP="00AA5179">
      <w:pPr>
        <w:tabs>
          <w:tab w:val="left" w:pos="960"/>
          <w:tab w:val="center" w:pos="4514"/>
        </w:tabs>
        <w:ind w:left="360"/>
      </w:pPr>
      <w:r>
        <w:rPr>
          <w:noProof/>
          <w:lang w:val="en-IN" w:eastAsia="en-IN"/>
        </w:rPr>
        <w:drawing>
          <wp:inline distT="0" distB="0" distL="0" distR="0" wp14:anchorId="790D66F2" wp14:editId="12335484">
            <wp:extent cx="3380400" cy="36426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80400" cy="3642661"/>
                    </a:xfrm>
                    <a:prstGeom prst="rect">
                      <a:avLst/>
                    </a:prstGeom>
                  </pic:spPr>
                </pic:pic>
              </a:graphicData>
            </a:graphic>
          </wp:inline>
        </w:drawing>
      </w:r>
    </w:p>
    <w:p w:rsidR="009B2E25" w:rsidRDefault="009B2E25" w:rsidP="009B2E25">
      <w:pPr>
        <w:tabs>
          <w:tab w:val="left" w:pos="960"/>
          <w:tab w:val="center" w:pos="4514"/>
        </w:tabs>
      </w:pPr>
    </w:p>
    <w:p w:rsidR="00816416" w:rsidRDefault="00816416" w:rsidP="00AA5179">
      <w:pPr>
        <w:tabs>
          <w:tab w:val="center" w:pos="4514"/>
        </w:tabs>
      </w:pPr>
    </w:p>
    <w:p w:rsidR="009B2E25" w:rsidRDefault="000378C5" w:rsidP="009B2E25">
      <w:pPr>
        <w:tabs>
          <w:tab w:val="left" w:pos="960"/>
          <w:tab w:val="center" w:pos="4514"/>
        </w:tabs>
      </w:pPr>
      <w:r>
        <w:t>Figure 13:</w:t>
      </w:r>
      <w:r w:rsidR="009B2E25">
        <w:t xml:space="preserve"> </w:t>
      </w:r>
      <w:r w:rsidRPr="000378C5">
        <w:t>A kind of K.E will be applied to the turbine by the resistive force caused by magnetic repulsion.</w:t>
      </w:r>
    </w:p>
    <w:p w:rsidR="002B4A5F" w:rsidRDefault="002B4A5F" w:rsidP="009B2E25">
      <w:pPr>
        <w:tabs>
          <w:tab w:val="left" w:pos="960"/>
          <w:tab w:val="center" w:pos="4514"/>
        </w:tabs>
        <w:jc w:val="both"/>
      </w:pPr>
    </w:p>
    <w:p w:rsidR="002B4A5F" w:rsidRDefault="00CE7345" w:rsidP="007737F3">
      <w:pPr>
        <w:tabs>
          <w:tab w:val="left" w:pos="567"/>
          <w:tab w:val="left" w:pos="960"/>
          <w:tab w:val="center" w:pos="4514"/>
        </w:tabs>
        <w:jc w:val="both"/>
      </w:pPr>
      <w:r>
        <w:tab/>
      </w:r>
      <w:r w:rsidR="007737F3" w:rsidRPr="007737F3">
        <w:t>Figure 13 shows that there will be a stronger restive force created by the magnetic repulsive force because the magnetic flux density produced by the same polarity magnets exiting the field will be less separated owing to the 45 degree orientation. As a result, the mechanical energy from the wind will be converted into kinetic energy, which will also be added to the wind turbine.</w:t>
      </w:r>
    </w:p>
    <w:p w:rsidR="00F14D3E" w:rsidRDefault="009C5EB6" w:rsidP="00F14D3E">
      <w:r>
        <w:rPr>
          <w:noProof/>
          <w:lang w:val="en-IN" w:eastAsia="en-IN"/>
        </w:rPr>
        <w:lastRenderedPageBreak/>
        <w:drawing>
          <wp:inline distT="0" distB="0" distL="0" distR="0" wp14:anchorId="03A22140" wp14:editId="496CAF65">
            <wp:extent cx="3878580" cy="234419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19488" cy="2368923"/>
                    </a:xfrm>
                    <a:prstGeom prst="rect">
                      <a:avLst/>
                    </a:prstGeom>
                  </pic:spPr>
                </pic:pic>
              </a:graphicData>
            </a:graphic>
          </wp:inline>
        </w:drawing>
      </w:r>
    </w:p>
    <w:p w:rsidR="002B4A5F" w:rsidRDefault="002B4A5F" w:rsidP="00F14D3E"/>
    <w:p w:rsidR="00E76227" w:rsidRPr="008D0061" w:rsidRDefault="009C5EB6" w:rsidP="00E76227">
      <w:pPr>
        <w:autoSpaceDE w:val="0"/>
        <w:autoSpaceDN w:val="0"/>
        <w:adjustRightInd w:val="0"/>
        <w:spacing w:line="360" w:lineRule="auto"/>
        <w:ind w:firstLine="360"/>
        <w:rPr>
          <w:color w:val="000000" w:themeColor="text1"/>
        </w:rPr>
      </w:pPr>
      <w:r>
        <w:rPr>
          <w:color w:val="000000" w:themeColor="text1"/>
        </w:rPr>
        <w:t>G</w:t>
      </w:r>
      <w:r w:rsidR="00E76227" w:rsidRPr="00C23A6D">
        <w:rPr>
          <w:color w:val="000000" w:themeColor="text1"/>
        </w:rPr>
        <w:t>raph</w:t>
      </w:r>
      <w:r w:rsidR="00E76227" w:rsidRPr="00C23A6D">
        <w:rPr>
          <w:bCs/>
          <w:color w:val="000000" w:themeColor="text1"/>
        </w:rPr>
        <w:t xml:space="preserve"> </w:t>
      </w:r>
      <w:r w:rsidR="00E76227" w:rsidRPr="00C23A6D">
        <w:rPr>
          <w:color w:val="000000" w:themeColor="text1"/>
        </w:rPr>
        <w:t>1</w:t>
      </w:r>
      <w:r w:rsidR="00E76227">
        <w:rPr>
          <w:color w:val="000000" w:themeColor="text1"/>
        </w:rPr>
        <w:t xml:space="preserve">: </w:t>
      </w:r>
      <w:r w:rsidR="000378C5" w:rsidRPr="000378C5">
        <w:rPr>
          <w:color w:val="000000" w:themeColor="text1"/>
        </w:rPr>
        <w:t>Graph comparing the effectiveness of PM-propelled VAWT vs conventional VAWT</w:t>
      </w:r>
    </w:p>
    <w:p w:rsidR="00F14D3E" w:rsidRDefault="00F14D3E" w:rsidP="00F14D3E"/>
    <w:p w:rsidR="007737F3" w:rsidRDefault="007737F3" w:rsidP="007737F3">
      <w:pPr>
        <w:ind w:firstLine="567"/>
        <w:jc w:val="both"/>
      </w:pPr>
      <w:r w:rsidRPr="007737F3">
        <w:t>In this investigation, it was found that the PM-driven VAWT had a greater rotation speed than our conventional VAWT. Although the traditional VAWT only achieved 17.08 percent efficiency, the Permanent magnet powered VAWT obtained an efficiency of 24.4 percent for the same wind speed scenario.</w:t>
      </w:r>
    </w:p>
    <w:p w:rsidR="009315E9" w:rsidRPr="007737F3" w:rsidRDefault="00E76227" w:rsidP="007737F3">
      <w:pPr>
        <w:pStyle w:val="Heading1"/>
        <w:ind w:firstLine="0"/>
        <w:rPr>
          <w:rFonts w:ascii="Times New Roman" w:eastAsia="MS Mincho" w:hAnsi="Times New Roman"/>
          <w:sz w:val="20"/>
          <w:szCs w:val="20"/>
        </w:rPr>
      </w:pPr>
      <w:r>
        <w:rPr>
          <w:rFonts w:ascii="Times New Roman" w:eastAsia="MS Mincho" w:hAnsi="Times New Roman"/>
          <w:sz w:val="20"/>
          <w:szCs w:val="20"/>
        </w:rPr>
        <w:t>Findings and Discussion</w:t>
      </w:r>
    </w:p>
    <w:p w:rsidR="007737F3" w:rsidRDefault="007737F3" w:rsidP="007737F3">
      <w:pPr>
        <w:ind w:firstLine="720"/>
        <w:jc w:val="both"/>
      </w:pPr>
      <w:r w:rsidRPr="007737F3">
        <w:t>Despite the fact that local average wind speeds vary widely, most places in the world have a significant amount of wind energy deployment potential. In reality, the technical potential for wind energy exceeds the total amount of power produced globally. Strong winds may be found in many places across the world, but remote sites are frequently the best for harnessing wind power. Wind energy may be able to satisfy our energy demands. It has a lot of promise and is easy to use. As long as you build the turbine, everything else will be delivered without charge.</w:t>
      </w:r>
      <w:r>
        <w:t xml:space="preserve"> </w:t>
      </w:r>
      <w:r w:rsidRPr="007737F3">
        <w:t>After analyzing the data, we came to the conclusion that magnetic properties, notably their ability to repel and attract, were utilized as power banks. In this instance, the force generated by the magnets of opposing polarity was used to further activate the turbine and transform the wind's kinetic energy into the necessary kind of mechanical power. Wind energy is the kinetic energy that these winds produced. There hasn't been much research done with hybrid power technology, other from the synchronization of solar and wind power.</w:t>
      </w:r>
      <w:r>
        <w:t xml:space="preserve"> </w:t>
      </w:r>
      <w:r w:rsidRPr="007737F3">
        <w:t xml:space="preserve">So, using the magnetic propulsive phenomenon as a source of energy, research and development were done to construct a permanent magnet-driven vertical axis wind turbine. </w:t>
      </w:r>
    </w:p>
    <w:p w:rsidR="007737F3" w:rsidRDefault="007737F3" w:rsidP="007737F3">
      <w:pPr>
        <w:ind w:firstLine="720"/>
        <w:jc w:val="both"/>
      </w:pPr>
      <w:r w:rsidRPr="007737F3">
        <w:t>In this scenario, the force produced by the permanent magnets can provide the rotary blade structure with some sort of dynamic power while transforming alternative energy into the necessary kind of mechanical power [8].</w:t>
      </w:r>
      <w:r>
        <w:t xml:space="preserve"> </w:t>
      </w:r>
      <w:r w:rsidRPr="007737F3">
        <w:t>The shaft rotational speed of the static magnet propelled-turbine VAWT was found to be higher in this performance evaluation when compared to our conventional VAWT. Conventional VAWTs had an efficiency of around 17.081 percent, whereas the static magnet driven VAWT has an efficiency of 24.466 percent for the same wind speed situation. Additionally, potency was said to have improved in conditions with slower wind speeds. As a result, when static magnet dynamical features are used, it will also perform more effectively when there is less wind. For the aforementioned reasons, we think that PM Propelled Wind Turbine is significantly more efficient than the hybrid idea of solar energy and wind energy.</w:t>
      </w:r>
    </w:p>
    <w:p w:rsidR="00B80D46" w:rsidRDefault="00B80D46" w:rsidP="007737F3">
      <w:pPr>
        <w:pStyle w:val="Heading1"/>
        <w:ind w:firstLine="0"/>
        <w:rPr>
          <w:rFonts w:ascii="Times New Roman" w:eastAsia="MS Mincho" w:hAnsi="Times New Roman"/>
          <w:sz w:val="20"/>
          <w:szCs w:val="20"/>
        </w:rPr>
      </w:pPr>
      <w:r>
        <w:rPr>
          <w:rFonts w:ascii="Times New Roman" w:eastAsia="MS Mincho" w:hAnsi="Times New Roman"/>
          <w:sz w:val="20"/>
          <w:szCs w:val="20"/>
        </w:rPr>
        <w:t>Conclusion</w:t>
      </w:r>
      <w:r w:rsidR="00CF3F35">
        <w:rPr>
          <w:rFonts w:ascii="Times New Roman" w:eastAsia="MS Mincho" w:hAnsi="Times New Roman"/>
          <w:sz w:val="20"/>
          <w:szCs w:val="20"/>
        </w:rPr>
        <w:t>s.</w:t>
      </w:r>
    </w:p>
    <w:p w:rsidR="000378C5" w:rsidRDefault="000378C5" w:rsidP="000378C5">
      <w:pPr>
        <w:ind w:firstLine="720"/>
        <w:jc w:val="both"/>
        <w:rPr>
          <w:rFonts w:eastAsia="MS Mincho"/>
        </w:rPr>
      </w:pPr>
      <w:r w:rsidRPr="000378C5">
        <w:rPr>
          <w:rFonts w:eastAsia="MS Mincho"/>
        </w:rPr>
        <w:t>Natural resources that replenish more quickly than they are exhausted are the source of renewable energy. Two examples of such cyclically renewing sources are the sun and the wind. There are many different renewable energy options available to us. Contrarily, it takes hundreds of millions of years for non-renewable fossil fuels like coal, oil, and gas to form. When fossil fuels are burnt to create energy, dangerous greenhouse gases like carbon dioxide are generated.</w:t>
      </w:r>
      <w:r>
        <w:rPr>
          <w:rFonts w:eastAsia="MS Mincho"/>
        </w:rPr>
        <w:t xml:space="preserve"> </w:t>
      </w:r>
      <w:r w:rsidRPr="000378C5">
        <w:rPr>
          <w:rFonts w:eastAsia="MS Mincho"/>
        </w:rPr>
        <w:t>There is no question that in order to keep up with the current expansion in human living standards, the world's electricity supply will need to be significantly increased in the near future. At the same time, we are aware of the fundamental fact that wind is produced as a result of the earth's rotation and uneven heating, which results in temperature changes between day and night. Heated atmospheric air will rise near the equator and progressively spread toward the poles of the globe, producing wind, depending on the molecule's temperature.</w:t>
      </w:r>
      <w:r>
        <w:rPr>
          <w:rFonts w:eastAsia="MS Mincho"/>
        </w:rPr>
        <w:t xml:space="preserve"> </w:t>
      </w:r>
      <w:r w:rsidRPr="000378C5">
        <w:rPr>
          <w:rFonts w:eastAsia="MS Mincho"/>
        </w:rPr>
        <w:t xml:space="preserve">It seems obvious that employing wind power as a long-term solution to the current global energy issues may be feasible. However, the needs for sustainability have been evaluated. Because of this, even if the resource is valuable enough to support a variety of economic operations in its current technological state, the fulfilment of enormous technological potential might ultimately lead to the resource </w:t>
      </w:r>
      <w:r w:rsidRPr="000378C5">
        <w:rPr>
          <w:rFonts w:eastAsia="MS Mincho"/>
        </w:rPr>
        <w:lastRenderedPageBreak/>
        <w:t>becoming infinite.</w:t>
      </w:r>
      <w:r>
        <w:rPr>
          <w:rFonts w:eastAsia="MS Mincho"/>
        </w:rPr>
        <w:t xml:space="preserve"> </w:t>
      </w:r>
      <w:r w:rsidRPr="000378C5">
        <w:rPr>
          <w:rFonts w:eastAsia="MS Mincho"/>
        </w:rPr>
        <w:t xml:space="preserve">Wind energy is the kinetic energy that these winds produced. There hasn't been much research done with hybrid power technology, other from the synchronization of solar and wind power. </w:t>
      </w:r>
    </w:p>
    <w:p w:rsidR="000378C5" w:rsidRPr="000378C5" w:rsidRDefault="000378C5" w:rsidP="000378C5">
      <w:pPr>
        <w:ind w:firstLine="720"/>
        <w:jc w:val="both"/>
        <w:rPr>
          <w:rFonts w:eastAsia="MS Mincho"/>
        </w:rPr>
      </w:pPr>
      <w:r w:rsidRPr="000378C5">
        <w:rPr>
          <w:rFonts w:eastAsia="MS Mincho"/>
        </w:rPr>
        <w:t>So, using the magnetic propulsive phenomenon as a source of energy, research and development were done to construct a permanent magnet-driven vertical axis wind turbine.</w:t>
      </w:r>
      <w:r>
        <w:rPr>
          <w:rFonts w:eastAsia="MS Mincho"/>
        </w:rPr>
        <w:t xml:space="preserve"> </w:t>
      </w:r>
      <w:r w:rsidRPr="000378C5">
        <w:rPr>
          <w:rFonts w:eastAsia="MS Mincho"/>
        </w:rPr>
        <w:t>Due to climate change and global warming, which contribute to the production of additional kinetic energy in the form of wind, the supply of wind energy will not be restricted in the future. Additionally, by including the fundamental properties of magnets, such as their attractive and repulsive forces, the world's energy requirements with this hybrid energy notion of wind energy already seem implausible. Even in conditions of low wind speed, our turbine's efficiency was improved by the magnetic repulsion feature. Consequently, there is an opportunity to provide.</w:t>
      </w:r>
    </w:p>
    <w:p w:rsidR="000378C5" w:rsidRPr="000378C5" w:rsidRDefault="000378C5" w:rsidP="000378C5">
      <w:pPr>
        <w:rPr>
          <w:rFonts w:eastAsia="MS Mincho"/>
        </w:rPr>
      </w:pPr>
    </w:p>
    <w:p w:rsidR="000378C5" w:rsidRPr="000378C5" w:rsidRDefault="000378C5" w:rsidP="000378C5">
      <w:pPr>
        <w:rPr>
          <w:rFonts w:eastAsia="MS Mincho"/>
        </w:rPr>
      </w:pPr>
    </w:p>
    <w:p w:rsidR="00B80D46" w:rsidRDefault="00B80D46" w:rsidP="009315E9">
      <w:pPr>
        <w:ind w:firstLine="720"/>
        <w:jc w:val="both"/>
      </w:pPr>
    </w:p>
    <w:p w:rsidR="00B80D46" w:rsidRDefault="00B80D46" w:rsidP="009315E9">
      <w:pPr>
        <w:ind w:firstLine="720"/>
        <w:jc w:val="both"/>
      </w:pPr>
    </w:p>
    <w:p w:rsidR="00A525B5" w:rsidRDefault="000026B6" w:rsidP="00A525B5">
      <w:pPr>
        <w:pStyle w:val="Heading5"/>
        <w:spacing w:before="0" w:after="0"/>
        <w:rPr>
          <w:rFonts w:ascii="Times New Roman" w:eastAsia="MS Mincho" w:hAnsi="Times New Roman"/>
          <w:i w:val="0"/>
          <w:sz w:val="20"/>
          <w:szCs w:val="20"/>
        </w:rPr>
      </w:pPr>
      <w:r w:rsidRPr="00402841">
        <w:rPr>
          <w:rFonts w:ascii="Times New Roman" w:eastAsia="MS Mincho" w:hAnsi="Times New Roman"/>
          <w:i w:val="0"/>
          <w:sz w:val="20"/>
          <w:szCs w:val="20"/>
        </w:rPr>
        <w:t>REFERENCES</w:t>
      </w:r>
    </w:p>
    <w:p w:rsidR="00A525B5" w:rsidRPr="00A525B5" w:rsidRDefault="00A525B5" w:rsidP="00A525B5">
      <w:pPr>
        <w:rPr>
          <w:rFonts w:eastAsia="MS Mincho"/>
          <w:sz w:val="16"/>
          <w:szCs w:val="16"/>
        </w:rPr>
      </w:pPr>
    </w:p>
    <w:p w:rsidR="007737F3" w:rsidRPr="00A525B5" w:rsidRDefault="007737F3" w:rsidP="007737F3">
      <w:pPr>
        <w:numPr>
          <w:ilvl w:val="0"/>
          <w:numId w:val="18"/>
        </w:numPr>
        <w:ind w:left="426" w:right="4" w:hanging="284"/>
        <w:jc w:val="both"/>
        <w:rPr>
          <w:color w:val="000000" w:themeColor="text1"/>
          <w:sz w:val="16"/>
          <w:szCs w:val="16"/>
        </w:rPr>
      </w:pPr>
      <w:proofErr w:type="spellStart"/>
      <w:r w:rsidRPr="00A525B5">
        <w:rPr>
          <w:color w:val="000000" w:themeColor="text1"/>
          <w:sz w:val="16"/>
          <w:szCs w:val="16"/>
        </w:rPr>
        <w:t>Sevvel</w:t>
      </w:r>
      <w:proofErr w:type="spellEnd"/>
      <w:r w:rsidRPr="00A525B5">
        <w:rPr>
          <w:color w:val="000000" w:themeColor="text1"/>
          <w:sz w:val="16"/>
          <w:szCs w:val="16"/>
        </w:rPr>
        <w:t xml:space="preserve"> P, </w:t>
      </w:r>
      <w:proofErr w:type="spellStart"/>
      <w:r w:rsidRPr="00A525B5">
        <w:rPr>
          <w:color w:val="000000" w:themeColor="text1"/>
          <w:sz w:val="16"/>
          <w:szCs w:val="16"/>
        </w:rPr>
        <w:t>Santhosh</w:t>
      </w:r>
      <w:proofErr w:type="spellEnd"/>
      <w:r w:rsidRPr="00A525B5">
        <w:rPr>
          <w:color w:val="000000" w:themeColor="text1"/>
          <w:sz w:val="16"/>
          <w:szCs w:val="16"/>
        </w:rPr>
        <w:t xml:space="preserve"> P “Innovative Multi Directional Wind </w:t>
      </w:r>
      <w:proofErr w:type="spellStart"/>
      <w:r w:rsidRPr="00A525B5">
        <w:rPr>
          <w:color w:val="000000" w:themeColor="text1"/>
          <w:sz w:val="16"/>
          <w:szCs w:val="16"/>
        </w:rPr>
        <w:t>Turbine”International</w:t>
      </w:r>
      <w:proofErr w:type="spellEnd"/>
      <w:r w:rsidRPr="00A525B5">
        <w:rPr>
          <w:color w:val="000000" w:themeColor="text1"/>
          <w:sz w:val="16"/>
          <w:szCs w:val="16"/>
        </w:rPr>
        <w:t xml:space="preserve"> Journal of Innovative Research in Science, Engineering and Technology Volume 3, Special Issue 3, March 2014 page no 1237 to 1240</w:t>
      </w:r>
    </w:p>
    <w:p w:rsidR="007737F3" w:rsidRPr="00A525B5" w:rsidRDefault="007737F3" w:rsidP="007737F3">
      <w:pPr>
        <w:numPr>
          <w:ilvl w:val="0"/>
          <w:numId w:val="18"/>
        </w:numPr>
        <w:ind w:left="426" w:right="4" w:hanging="284"/>
        <w:jc w:val="both"/>
        <w:rPr>
          <w:color w:val="000000" w:themeColor="text1"/>
          <w:sz w:val="16"/>
          <w:szCs w:val="16"/>
        </w:rPr>
      </w:pPr>
      <w:r w:rsidRPr="00A525B5">
        <w:rPr>
          <w:color w:val="000000" w:themeColor="text1"/>
          <w:sz w:val="16"/>
          <w:szCs w:val="16"/>
        </w:rPr>
        <w:t>Castillo, Javier “Small-Scale Vertical Axis Wind Turbine Design” Bachelor’s Thesis Tampere University of Applied Sciences December 2011</w:t>
      </w:r>
    </w:p>
    <w:p w:rsidR="007737F3" w:rsidRPr="00A525B5" w:rsidRDefault="007737F3" w:rsidP="007737F3">
      <w:pPr>
        <w:numPr>
          <w:ilvl w:val="0"/>
          <w:numId w:val="18"/>
        </w:numPr>
        <w:ind w:left="426" w:right="4" w:hanging="284"/>
        <w:jc w:val="both"/>
        <w:rPr>
          <w:color w:val="000000" w:themeColor="text1"/>
          <w:sz w:val="16"/>
          <w:szCs w:val="16"/>
        </w:rPr>
      </w:pPr>
      <w:proofErr w:type="spellStart"/>
      <w:r w:rsidRPr="00A525B5">
        <w:rPr>
          <w:color w:val="000000" w:themeColor="text1"/>
          <w:sz w:val="16"/>
          <w:szCs w:val="16"/>
        </w:rPr>
        <w:t>N.Vaughn</w:t>
      </w:r>
      <w:proofErr w:type="spellEnd"/>
      <w:r w:rsidRPr="00A525B5">
        <w:rPr>
          <w:color w:val="000000" w:themeColor="text1"/>
          <w:sz w:val="16"/>
          <w:szCs w:val="16"/>
        </w:rPr>
        <w:t>, “Renewable Energy &amp; the Environment “, CRC Press, Ed. 2009 pp 63 -101</w:t>
      </w:r>
    </w:p>
    <w:p w:rsidR="007737F3" w:rsidRDefault="007737F3" w:rsidP="007737F3">
      <w:pPr>
        <w:numPr>
          <w:ilvl w:val="0"/>
          <w:numId w:val="18"/>
        </w:numPr>
        <w:ind w:left="426" w:right="4" w:hanging="284"/>
        <w:jc w:val="both"/>
        <w:rPr>
          <w:color w:val="000000" w:themeColor="text1"/>
          <w:sz w:val="16"/>
          <w:szCs w:val="16"/>
        </w:rPr>
      </w:pPr>
      <w:r w:rsidRPr="00A525B5">
        <w:rPr>
          <w:color w:val="000000" w:themeColor="text1"/>
          <w:sz w:val="16"/>
          <w:szCs w:val="16"/>
        </w:rPr>
        <w:t>Gary L. Johnson “Wind Energy Systems”, Electronic Edition Manhattan,</w:t>
      </w:r>
      <w:r>
        <w:rPr>
          <w:color w:val="000000" w:themeColor="text1"/>
          <w:sz w:val="16"/>
          <w:szCs w:val="16"/>
        </w:rPr>
        <w:t xml:space="preserve"> October 10, 2006, pp. 61-70-15</w:t>
      </w:r>
    </w:p>
    <w:p w:rsidR="007737F3" w:rsidRDefault="007737F3" w:rsidP="007737F3">
      <w:pPr>
        <w:numPr>
          <w:ilvl w:val="0"/>
          <w:numId w:val="18"/>
        </w:numPr>
        <w:ind w:left="426" w:right="4" w:hanging="284"/>
        <w:jc w:val="both"/>
        <w:rPr>
          <w:color w:val="000000" w:themeColor="text1"/>
          <w:sz w:val="16"/>
          <w:szCs w:val="16"/>
        </w:rPr>
      </w:pPr>
      <w:proofErr w:type="spellStart"/>
      <w:r w:rsidRPr="002B4A5F">
        <w:rPr>
          <w:color w:val="000000" w:themeColor="text1"/>
          <w:sz w:val="16"/>
          <w:szCs w:val="16"/>
        </w:rPr>
        <w:t>Er</w:t>
      </w:r>
      <w:proofErr w:type="spellEnd"/>
      <w:r w:rsidRPr="002B4A5F">
        <w:rPr>
          <w:color w:val="000000" w:themeColor="text1"/>
          <w:sz w:val="16"/>
          <w:szCs w:val="16"/>
        </w:rPr>
        <w:t xml:space="preserve">. Girt, K. M. Krishnan, G. Thomas, E. Girt, Z. </w:t>
      </w:r>
      <w:proofErr w:type="spellStart"/>
      <w:r w:rsidRPr="002B4A5F">
        <w:rPr>
          <w:color w:val="000000" w:themeColor="text1"/>
          <w:sz w:val="16"/>
          <w:szCs w:val="16"/>
        </w:rPr>
        <w:t>Altounian</w:t>
      </w:r>
      <w:proofErr w:type="spellEnd"/>
      <w:r w:rsidRPr="002B4A5F">
        <w:rPr>
          <w:color w:val="000000" w:themeColor="text1"/>
          <w:sz w:val="16"/>
          <w:szCs w:val="16"/>
        </w:rPr>
        <w:t xml:space="preserve">, </w:t>
      </w:r>
      <w:proofErr w:type="spellStart"/>
      <w:r w:rsidRPr="002B4A5F">
        <w:rPr>
          <w:color w:val="000000" w:themeColor="text1"/>
          <w:sz w:val="16"/>
          <w:szCs w:val="16"/>
        </w:rPr>
        <w:t>Coercivity</w:t>
      </w:r>
      <w:proofErr w:type="spellEnd"/>
      <w:r w:rsidRPr="002B4A5F">
        <w:rPr>
          <w:color w:val="000000" w:themeColor="text1"/>
          <w:sz w:val="16"/>
          <w:szCs w:val="16"/>
        </w:rPr>
        <w:t xml:space="preserve"> limits and mechanism in </w:t>
      </w:r>
      <w:proofErr w:type="spellStart"/>
      <w:r w:rsidRPr="002B4A5F">
        <w:rPr>
          <w:color w:val="000000" w:themeColor="text1"/>
          <w:sz w:val="16"/>
          <w:szCs w:val="16"/>
        </w:rPr>
        <w:t>nanocomposite</w:t>
      </w:r>
      <w:proofErr w:type="spellEnd"/>
      <w:r w:rsidRPr="002B4A5F">
        <w:rPr>
          <w:color w:val="000000" w:themeColor="text1"/>
          <w:sz w:val="16"/>
          <w:szCs w:val="16"/>
        </w:rPr>
        <w:t xml:space="preserve"> </w:t>
      </w:r>
      <w:proofErr w:type="spellStart"/>
      <w:r w:rsidRPr="002B4A5F">
        <w:rPr>
          <w:color w:val="000000" w:themeColor="text1"/>
          <w:sz w:val="16"/>
          <w:szCs w:val="16"/>
        </w:rPr>
        <w:t>Nd</w:t>
      </w:r>
      <w:proofErr w:type="spellEnd"/>
      <w:r w:rsidRPr="002B4A5F">
        <w:rPr>
          <w:color w:val="000000" w:themeColor="text1"/>
          <w:sz w:val="16"/>
          <w:szCs w:val="16"/>
        </w:rPr>
        <w:t>-Fe-B alloys, Journal of Magnetism and Magnetic Materials, 231 (2001) 219 – 230</w:t>
      </w:r>
    </w:p>
    <w:p w:rsidR="007737F3" w:rsidRDefault="007737F3" w:rsidP="007737F3">
      <w:pPr>
        <w:numPr>
          <w:ilvl w:val="0"/>
          <w:numId w:val="18"/>
        </w:numPr>
        <w:ind w:left="426" w:right="4" w:hanging="284"/>
        <w:jc w:val="both"/>
        <w:rPr>
          <w:color w:val="000000" w:themeColor="text1"/>
          <w:sz w:val="16"/>
          <w:szCs w:val="16"/>
        </w:rPr>
      </w:pPr>
    </w:p>
    <w:p w:rsidR="007737F3" w:rsidRPr="00A525B5" w:rsidRDefault="007737F3" w:rsidP="007737F3">
      <w:pPr>
        <w:numPr>
          <w:ilvl w:val="0"/>
          <w:numId w:val="18"/>
        </w:numPr>
        <w:ind w:left="426" w:right="4" w:hanging="284"/>
        <w:jc w:val="both"/>
        <w:rPr>
          <w:color w:val="000000" w:themeColor="text1"/>
          <w:sz w:val="16"/>
          <w:szCs w:val="16"/>
        </w:rPr>
      </w:pPr>
      <w:proofErr w:type="spellStart"/>
      <w:r w:rsidRPr="00A525B5">
        <w:rPr>
          <w:color w:val="000000" w:themeColor="text1"/>
          <w:sz w:val="16"/>
          <w:szCs w:val="16"/>
        </w:rPr>
        <w:t>N.Vaughn</w:t>
      </w:r>
      <w:proofErr w:type="spellEnd"/>
      <w:r w:rsidRPr="00A525B5">
        <w:rPr>
          <w:color w:val="000000" w:themeColor="text1"/>
          <w:sz w:val="16"/>
          <w:szCs w:val="16"/>
        </w:rPr>
        <w:t>, “Renewable Energy &amp; the Environment “, CRC Press, Ed. 2009 pp 63 -101</w:t>
      </w:r>
    </w:p>
    <w:p w:rsidR="007737F3" w:rsidRPr="00E130DB" w:rsidRDefault="007737F3" w:rsidP="007737F3">
      <w:pPr>
        <w:numPr>
          <w:ilvl w:val="0"/>
          <w:numId w:val="18"/>
        </w:numPr>
        <w:ind w:left="426" w:right="4" w:hanging="284"/>
        <w:jc w:val="both"/>
        <w:rPr>
          <w:rStyle w:val="IntenseEmphasis"/>
          <w:b w:val="0"/>
          <w:bCs w:val="0"/>
          <w:i w:val="0"/>
          <w:iCs w:val="0"/>
          <w:color w:val="000000" w:themeColor="text1"/>
          <w:sz w:val="16"/>
          <w:szCs w:val="16"/>
        </w:rPr>
      </w:pPr>
      <w:r w:rsidRPr="00A525B5">
        <w:rPr>
          <w:color w:val="000000" w:themeColor="text1"/>
          <w:sz w:val="16"/>
          <w:szCs w:val="16"/>
        </w:rPr>
        <w:t xml:space="preserve">Robert W Whittlesey1, Sebastian Liska1 and John O </w:t>
      </w:r>
      <w:proofErr w:type="spellStart"/>
      <w:r w:rsidRPr="00A525B5">
        <w:rPr>
          <w:color w:val="000000" w:themeColor="text1"/>
          <w:sz w:val="16"/>
          <w:szCs w:val="16"/>
        </w:rPr>
        <w:t>Dabiri</w:t>
      </w:r>
      <w:proofErr w:type="spellEnd"/>
      <w:r w:rsidRPr="00A525B5">
        <w:rPr>
          <w:color w:val="000000" w:themeColor="text1"/>
          <w:sz w:val="16"/>
          <w:szCs w:val="16"/>
        </w:rPr>
        <w:t xml:space="preserve"> “Fish schooling as a basis for vertical axis wind turbine farm </w:t>
      </w:r>
      <w:proofErr w:type="spellStart"/>
      <w:r w:rsidRPr="00A525B5">
        <w:rPr>
          <w:color w:val="000000" w:themeColor="text1"/>
          <w:sz w:val="16"/>
          <w:szCs w:val="16"/>
        </w:rPr>
        <w:t>design”California</w:t>
      </w:r>
      <w:proofErr w:type="spellEnd"/>
      <w:r w:rsidRPr="00A525B5">
        <w:rPr>
          <w:color w:val="000000" w:themeColor="text1"/>
          <w:sz w:val="16"/>
          <w:szCs w:val="16"/>
        </w:rPr>
        <w:t xml:space="preserve"> Institute of Technology, Pasadena CA 91125, USA February 11, 2010</w:t>
      </w:r>
      <w:r>
        <w:rPr>
          <w:color w:val="000000" w:themeColor="text1"/>
          <w:sz w:val="16"/>
          <w:szCs w:val="16"/>
        </w:rPr>
        <w:t xml:space="preserve"> </w:t>
      </w:r>
      <w:r w:rsidRPr="00E130DB">
        <w:rPr>
          <w:rStyle w:val="IntenseEmphasis"/>
          <w:b w:val="0"/>
          <w:i w:val="0"/>
          <w:color w:val="000000" w:themeColor="text1"/>
          <w:sz w:val="16"/>
          <w:szCs w:val="16"/>
          <w:u w:val="none"/>
        </w:rPr>
        <w:t>Page 1-10</w:t>
      </w:r>
    </w:p>
    <w:p w:rsidR="007737F3" w:rsidRPr="00A525B5" w:rsidRDefault="007737F3" w:rsidP="007737F3">
      <w:pPr>
        <w:numPr>
          <w:ilvl w:val="0"/>
          <w:numId w:val="18"/>
        </w:numPr>
        <w:ind w:left="426" w:right="4" w:hanging="284"/>
        <w:jc w:val="both"/>
        <w:rPr>
          <w:color w:val="000000" w:themeColor="text1"/>
          <w:sz w:val="16"/>
          <w:szCs w:val="16"/>
        </w:rPr>
      </w:pPr>
      <w:r w:rsidRPr="00A525B5">
        <w:rPr>
          <w:color w:val="000000" w:themeColor="text1"/>
          <w:sz w:val="16"/>
          <w:szCs w:val="16"/>
        </w:rPr>
        <w:t xml:space="preserve">Pradeep </w:t>
      </w:r>
      <w:proofErr w:type="spellStart"/>
      <w:r w:rsidRPr="00A525B5">
        <w:rPr>
          <w:color w:val="000000" w:themeColor="text1"/>
          <w:sz w:val="16"/>
          <w:szCs w:val="16"/>
        </w:rPr>
        <w:t>Bhatta</w:t>
      </w:r>
      <w:proofErr w:type="spellEnd"/>
      <w:r w:rsidRPr="00A525B5">
        <w:rPr>
          <w:color w:val="000000" w:themeColor="text1"/>
          <w:sz w:val="16"/>
          <w:szCs w:val="16"/>
        </w:rPr>
        <w:t xml:space="preserve">, Michael A. </w:t>
      </w:r>
      <w:proofErr w:type="spellStart"/>
      <w:r w:rsidRPr="00A525B5">
        <w:rPr>
          <w:color w:val="000000" w:themeColor="text1"/>
          <w:sz w:val="16"/>
          <w:szCs w:val="16"/>
        </w:rPr>
        <w:t>Paluszek</w:t>
      </w:r>
      <w:proofErr w:type="spellEnd"/>
      <w:r w:rsidRPr="00A525B5">
        <w:rPr>
          <w:color w:val="000000" w:themeColor="text1"/>
          <w:sz w:val="16"/>
          <w:szCs w:val="16"/>
        </w:rPr>
        <w:t xml:space="preserve"> and Joseph B. Mueller “Individual Blade Pitch and Camber Control for Vertical Axis Wind Turbines” Princeton Satellite Systems, Inc., 33 Witherspoon Street, Princeton, NJ 08542, USA</w:t>
      </w:r>
    </w:p>
    <w:p w:rsidR="007737F3" w:rsidRPr="007737F3" w:rsidRDefault="007737F3" w:rsidP="007737F3">
      <w:pPr>
        <w:numPr>
          <w:ilvl w:val="0"/>
          <w:numId w:val="18"/>
        </w:numPr>
        <w:ind w:left="426" w:right="4" w:hanging="284"/>
        <w:jc w:val="both"/>
        <w:rPr>
          <w:color w:val="000000" w:themeColor="text1"/>
          <w:sz w:val="16"/>
          <w:szCs w:val="16"/>
        </w:rPr>
      </w:pPr>
      <w:r w:rsidRPr="002B4A5F">
        <w:rPr>
          <w:color w:val="000000" w:themeColor="text1"/>
          <w:sz w:val="16"/>
          <w:szCs w:val="16"/>
        </w:rPr>
        <w:t xml:space="preserve">J. P. Hennessey, Jr., “Some aspects of wind power statistics, and performance analysis of a 6MWwind turbine-generator”. J. Appl. </w:t>
      </w:r>
      <w:proofErr w:type="spellStart"/>
      <w:r w:rsidRPr="002B4A5F">
        <w:rPr>
          <w:color w:val="000000" w:themeColor="text1"/>
          <w:sz w:val="16"/>
          <w:szCs w:val="16"/>
        </w:rPr>
        <w:t>Meteorol</w:t>
      </w:r>
      <w:proofErr w:type="spellEnd"/>
      <w:r w:rsidRPr="002B4A5F">
        <w:rPr>
          <w:color w:val="000000" w:themeColor="text1"/>
          <w:sz w:val="16"/>
          <w:szCs w:val="16"/>
        </w:rPr>
        <w:t>., vol. 16, no. 2, pp. 119–28, Feb. 1997.</w:t>
      </w:r>
    </w:p>
    <w:p w:rsidR="00A525B5" w:rsidRPr="00A525B5" w:rsidRDefault="00A525B5" w:rsidP="00E130DB">
      <w:pPr>
        <w:numPr>
          <w:ilvl w:val="0"/>
          <w:numId w:val="18"/>
        </w:numPr>
        <w:ind w:left="426" w:right="4" w:hanging="284"/>
        <w:jc w:val="both"/>
        <w:rPr>
          <w:color w:val="000000" w:themeColor="text1"/>
          <w:sz w:val="16"/>
          <w:szCs w:val="16"/>
        </w:rPr>
      </w:pPr>
      <w:r w:rsidRPr="00A525B5">
        <w:rPr>
          <w:color w:val="000000" w:themeColor="text1"/>
          <w:sz w:val="16"/>
          <w:szCs w:val="16"/>
        </w:rPr>
        <w:t>Gary L. Johnson “Wind Energy Systems”, Electronic Edition Manhattan, October 10, 2006, pp. 61-70-157</w:t>
      </w:r>
    </w:p>
    <w:p w:rsidR="00A525B5" w:rsidRPr="00A525B5" w:rsidRDefault="00A525B5" w:rsidP="00E130DB">
      <w:pPr>
        <w:numPr>
          <w:ilvl w:val="0"/>
          <w:numId w:val="18"/>
        </w:numPr>
        <w:ind w:left="426" w:right="4" w:hanging="284"/>
        <w:jc w:val="both"/>
        <w:rPr>
          <w:color w:val="000000" w:themeColor="text1"/>
          <w:sz w:val="16"/>
          <w:szCs w:val="16"/>
        </w:rPr>
      </w:pPr>
      <w:r w:rsidRPr="00A525B5">
        <w:rPr>
          <w:color w:val="000000" w:themeColor="text1"/>
          <w:sz w:val="16"/>
          <w:szCs w:val="16"/>
        </w:rPr>
        <w:t xml:space="preserve">J. P. Hennessey, Jr., “Some aspects of wind power statistics, and performance analysis of a 6MWwind turbine-generator”. J. Appl. </w:t>
      </w:r>
      <w:proofErr w:type="spellStart"/>
      <w:r w:rsidRPr="00A525B5">
        <w:rPr>
          <w:color w:val="000000" w:themeColor="text1"/>
          <w:sz w:val="16"/>
          <w:szCs w:val="16"/>
        </w:rPr>
        <w:t>Meteorol</w:t>
      </w:r>
      <w:proofErr w:type="spellEnd"/>
      <w:r w:rsidRPr="00A525B5">
        <w:rPr>
          <w:color w:val="000000" w:themeColor="text1"/>
          <w:sz w:val="16"/>
          <w:szCs w:val="16"/>
        </w:rPr>
        <w:t>., vol. 16, no. 2, pp. 119–28, Feb. 1997.</w:t>
      </w:r>
    </w:p>
    <w:p w:rsidR="00A525B5" w:rsidRPr="00A525B5" w:rsidRDefault="00A525B5" w:rsidP="00E130DB">
      <w:pPr>
        <w:numPr>
          <w:ilvl w:val="0"/>
          <w:numId w:val="18"/>
        </w:numPr>
        <w:ind w:left="426" w:right="4" w:hanging="284"/>
        <w:jc w:val="both"/>
        <w:rPr>
          <w:color w:val="000000" w:themeColor="text1"/>
          <w:sz w:val="16"/>
          <w:szCs w:val="16"/>
        </w:rPr>
      </w:pPr>
      <w:proofErr w:type="spellStart"/>
      <w:r w:rsidRPr="00A525B5">
        <w:rPr>
          <w:color w:val="000000" w:themeColor="text1"/>
          <w:sz w:val="16"/>
          <w:szCs w:val="16"/>
        </w:rPr>
        <w:t>Er</w:t>
      </w:r>
      <w:proofErr w:type="spellEnd"/>
      <w:r w:rsidRPr="00A525B5">
        <w:rPr>
          <w:color w:val="000000" w:themeColor="text1"/>
          <w:sz w:val="16"/>
          <w:szCs w:val="16"/>
        </w:rPr>
        <w:t xml:space="preserve">. Girt, K. M. Krishnan, G. Thomas, E. Girt, Z. </w:t>
      </w:r>
      <w:proofErr w:type="spellStart"/>
      <w:r w:rsidRPr="00A525B5">
        <w:rPr>
          <w:color w:val="000000" w:themeColor="text1"/>
          <w:sz w:val="16"/>
          <w:szCs w:val="16"/>
        </w:rPr>
        <w:t>Altounian</w:t>
      </w:r>
      <w:proofErr w:type="spellEnd"/>
      <w:r w:rsidRPr="00A525B5">
        <w:rPr>
          <w:color w:val="000000" w:themeColor="text1"/>
          <w:sz w:val="16"/>
          <w:szCs w:val="16"/>
        </w:rPr>
        <w:t xml:space="preserve">, </w:t>
      </w:r>
      <w:proofErr w:type="spellStart"/>
      <w:r w:rsidRPr="00A525B5">
        <w:rPr>
          <w:color w:val="000000" w:themeColor="text1"/>
          <w:sz w:val="16"/>
          <w:szCs w:val="16"/>
        </w:rPr>
        <w:t>Coercivity</w:t>
      </w:r>
      <w:proofErr w:type="spellEnd"/>
      <w:r w:rsidRPr="00A525B5">
        <w:rPr>
          <w:color w:val="000000" w:themeColor="text1"/>
          <w:sz w:val="16"/>
          <w:szCs w:val="16"/>
        </w:rPr>
        <w:t xml:space="preserve"> limits and mechanism in </w:t>
      </w:r>
      <w:r w:rsidR="00B37B99" w:rsidRPr="00A525B5">
        <w:rPr>
          <w:color w:val="000000" w:themeColor="text1"/>
          <w:sz w:val="16"/>
          <w:szCs w:val="16"/>
        </w:rPr>
        <w:t>nan composite</w:t>
      </w:r>
      <w:r w:rsidRPr="00A525B5">
        <w:rPr>
          <w:color w:val="000000" w:themeColor="text1"/>
          <w:sz w:val="16"/>
          <w:szCs w:val="16"/>
        </w:rPr>
        <w:t xml:space="preserve"> </w:t>
      </w:r>
      <w:proofErr w:type="spellStart"/>
      <w:r w:rsidRPr="00A525B5">
        <w:rPr>
          <w:color w:val="000000" w:themeColor="text1"/>
          <w:sz w:val="16"/>
          <w:szCs w:val="16"/>
        </w:rPr>
        <w:t>Nd</w:t>
      </w:r>
      <w:proofErr w:type="spellEnd"/>
      <w:r w:rsidRPr="00A525B5">
        <w:rPr>
          <w:color w:val="000000" w:themeColor="text1"/>
          <w:sz w:val="16"/>
          <w:szCs w:val="16"/>
        </w:rPr>
        <w:t>-Fe-B alloys, Journal of Magnetism and Magnetic Materials, 231 (2001) 219 – 230</w:t>
      </w:r>
    </w:p>
    <w:p w:rsidR="00A525B5" w:rsidRPr="00A525B5" w:rsidRDefault="00A525B5" w:rsidP="00E130DB">
      <w:pPr>
        <w:numPr>
          <w:ilvl w:val="0"/>
          <w:numId w:val="18"/>
        </w:numPr>
        <w:ind w:left="426" w:right="4" w:hanging="284"/>
        <w:jc w:val="both"/>
        <w:rPr>
          <w:color w:val="000000" w:themeColor="text1"/>
          <w:sz w:val="16"/>
          <w:szCs w:val="16"/>
        </w:rPr>
      </w:pPr>
      <w:r w:rsidRPr="00A525B5">
        <w:rPr>
          <w:color w:val="000000" w:themeColor="text1"/>
          <w:sz w:val="16"/>
          <w:szCs w:val="16"/>
        </w:rPr>
        <w:t xml:space="preserve">A.D. Wright and L.J. </w:t>
      </w:r>
      <w:proofErr w:type="spellStart"/>
      <w:r w:rsidRPr="00A525B5">
        <w:rPr>
          <w:color w:val="000000" w:themeColor="text1"/>
          <w:sz w:val="16"/>
          <w:szCs w:val="16"/>
        </w:rPr>
        <w:t>Fingersh</w:t>
      </w:r>
      <w:proofErr w:type="spellEnd"/>
      <w:r w:rsidRPr="00A525B5">
        <w:rPr>
          <w:color w:val="000000" w:themeColor="text1"/>
          <w:sz w:val="16"/>
          <w:szCs w:val="16"/>
        </w:rPr>
        <w:t xml:space="preserve">, Advanced Control Design for Wind Turbines: Part </w:t>
      </w:r>
      <w:proofErr w:type="gramStart"/>
      <w:r w:rsidRPr="00A525B5">
        <w:rPr>
          <w:color w:val="000000" w:themeColor="text1"/>
          <w:sz w:val="16"/>
          <w:szCs w:val="16"/>
        </w:rPr>
        <w:t>I</w:t>
      </w:r>
      <w:proofErr w:type="gramEnd"/>
      <w:r w:rsidRPr="00A525B5">
        <w:rPr>
          <w:color w:val="000000" w:themeColor="text1"/>
          <w:sz w:val="16"/>
          <w:szCs w:val="16"/>
        </w:rPr>
        <w:t>, Design, Implementation, and Initial Tests. NREL /TP-500-42437, Golden, CO, National Renewable Energy Laboratory (2008).</w:t>
      </w:r>
    </w:p>
    <w:p w:rsidR="002B4A5F" w:rsidRPr="00A525B5" w:rsidRDefault="002B4A5F" w:rsidP="002B4A5F">
      <w:pPr>
        <w:ind w:right="4"/>
        <w:jc w:val="both"/>
        <w:rPr>
          <w:color w:val="000000" w:themeColor="text1"/>
          <w:sz w:val="16"/>
          <w:szCs w:val="16"/>
        </w:rPr>
      </w:pPr>
    </w:p>
    <w:sectPr w:rsidR="002B4A5F" w:rsidRPr="00A525B5" w:rsidSect="007F7E6D">
      <w:type w:val="continuous"/>
      <w:pgSz w:w="11909" w:h="16834" w:code="9"/>
      <w:pgMar w:top="1440" w:right="1440" w:bottom="1440"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1DE" w:rsidRDefault="008A31DE" w:rsidP="001E64C4">
      <w:r>
        <w:separator/>
      </w:r>
    </w:p>
  </w:endnote>
  <w:endnote w:type="continuationSeparator" w:id="0">
    <w:p w:rsidR="008A31DE" w:rsidRDefault="008A31DE"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C66" w:rsidRPr="00012DED" w:rsidRDefault="00AC1C66"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1DE" w:rsidRDefault="008A31DE" w:rsidP="001E64C4">
      <w:r>
        <w:separator/>
      </w:r>
    </w:p>
  </w:footnote>
  <w:footnote w:type="continuationSeparator" w:id="0">
    <w:p w:rsidR="008A31DE" w:rsidRDefault="008A31DE" w:rsidP="001E64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D500B3"/>
    <w:multiLevelType w:val="hybridMultilevel"/>
    <w:tmpl w:val="F94A47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74417E1"/>
    <w:multiLevelType w:val="hybridMultilevel"/>
    <w:tmpl w:val="8098DA8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32522DC7"/>
    <w:multiLevelType w:val="hybridMultilevel"/>
    <w:tmpl w:val="C99AADC2"/>
    <w:lvl w:ilvl="0" w:tplc="5E42703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8">
    <w:nsid w:val="4189603E"/>
    <w:multiLevelType w:val="multilevel"/>
    <w:tmpl w:val="AB1E216E"/>
    <w:lvl w:ilvl="0">
      <w:start w:val="1"/>
      <w:numFmt w:val="upperRoman"/>
      <w:pStyle w:val="Heading1"/>
      <w:lvlText w:val="%1."/>
      <w:lvlJc w:val="center"/>
      <w:pPr>
        <w:tabs>
          <w:tab w:val="num" w:pos="6031"/>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9">
    <w:nsid w:val="42D10466"/>
    <w:multiLevelType w:val="hybridMultilevel"/>
    <w:tmpl w:val="F8209080"/>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1">
    <w:nsid w:val="551E3266"/>
    <w:multiLevelType w:val="hybridMultilevel"/>
    <w:tmpl w:val="7DFA5224"/>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723A54"/>
    <w:multiLevelType w:val="hybridMultilevel"/>
    <w:tmpl w:val="8F9CB4D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5B31433E"/>
    <w:multiLevelType w:val="hybridMultilevel"/>
    <w:tmpl w:val="C71CF2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61D9092C"/>
    <w:multiLevelType w:val="hybridMultilevel"/>
    <w:tmpl w:val="2DBAC6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7">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abstractNumId w:val="6"/>
  </w:num>
  <w:num w:numId="2">
    <w:abstractNumId w:val="15"/>
  </w:num>
  <w:num w:numId="3">
    <w:abstractNumId w:val="3"/>
  </w:num>
  <w:num w:numId="4">
    <w:abstractNumId w:val="8"/>
  </w:num>
  <w:num w:numId="5">
    <w:abstractNumId w:val="8"/>
  </w:num>
  <w:num w:numId="6">
    <w:abstractNumId w:val="8"/>
  </w:num>
  <w:num w:numId="7">
    <w:abstractNumId w:val="8"/>
  </w:num>
  <w:num w:numId="8">
    <w:abstractNumId w:val="10"/>
  </w:num>
  <w:num w:numId="9">
    <w:abstractNumId w:val="16"/>
  </w:num>
  <w:num w:numId="10">
    <w:abstractNumId w:val="7"/>
  </w:num>
  <w:num w:numId="11">
    <w:abstractNumId w:val="2"/>
  </w:num>
  <w:num w:numId="12">
    <w:abstractNumId w:val="17"/>
  </w:num>
  <w:num w:numId="13">
    <w:abstractNumId w:val="0"/>
  </w:num>
  <w:num w:numId="14">
    <w:abstractNumId w:val="9"/>
  </w:num>
  <w:num w:numId="15">
    <w:abstractNumId w:val="11"/>
  </w:num>
  <w:num w:numId="16">
    <w:abstractNumId w:val="13"/>
  </w:num>
  <w:num w:numId="17">
    <w:abstractNumId w:val="4"/>
  </w:num>
  <w:num w:numId="18">
    <w:abstractNumId w:val="5"/>
  </w:num>
  <w:num w:numId="19">
    <w:abstractNumId w:val="1"/>
  </w:num>
  <w:num w:numId="20">
    <w:abstractNumId w:val="12"/>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A59A6"/>
    <w:rsid w:val="000026B6"/>
    <w:rsid w:val="00012DED"/>
    <w:rsid w:val="000166CD"/>
    <w:rsid w:val="00036715"/>
    <w:rsid w:val="000378C5"/>
    <w:rsid w:val="0004390D"/>
    <w:rsid w:val="00056505"/>
    <w:rsid w:val="00070FAB"/>
    <w:rsid w:val="000862CC"/>
    <w:rsid w:val="000B4641"/>
    <w:rsid w:val="000B5B2F"/>
    <w:rsid w:val="000D5355"/>
    <w:rsid w:val="000E61F6"/>
    <w:rsid w:val="000F456A"/>
    <w:rsid w:val="0010711E"/>
    <w:rsid w:val="00120112"/>
    <w:rsid w:val="00125E34"/>
    <w:rsid w:val="00127EDD"/>
    <w:rsid w:val="0013665B"/>
    <w:rsid w:val="001448EA"/>
    <w:rsid w:val="001462A3"/>
    <w:rsid w:val="00172FE2"/>
    <w:rsid w:val="0018330F"/>
    <w:rsid w:val="001C53D0"/>
    <w:rsid w:val="001C6860"/>
    <w:rsid w:val="001D00BA"/>
    <w:rsid w:val="001D2353"/>
    <w:rsid w:val="001D4508"/>
    <w:rsid w:val="001E48C1"/>
    <w:rsid w:val="001E64C4"/>
    <w:rsid w:val="002139ED"/>
    <w:rsid w:val="002165A6"/>
    <w:rsid w:val="00237505"/>
    <w:rsid w:val="00240391"/>
    <w:rsid w:val="0025433A"/>
    <w:rsid w:val="00276735"/>
    <w:rsid w:val="00280068"/>
    <w:rsid w:val="002841F2"/>
    <w:rsid w:val="00284C20"/>
    <w:rsid w:val="002864A3"/>
    <w:rsid w:val="00292EF9"/>
    <w:rsid w:val="00296792"/>
    <w:rsid w:val="002B3B81"/>
    <w:rsid w:val="002B4A5F"/>
    <w:rsid w:val="002B7F7C"/>
    <w:rsid w:val="002C1EB7"/>
    <w:rsid w:val="002C77E5"/>
    <w:rsid w:val="002D0BC8"/>
    <w:rsid w:val="002D49CD"/>
    <w:rsid w:val="002E1666"/>
    <w:rsid w:val="002E17E9"/>
    <w:rsid w:val="00326BEB"/>
    <w:rsid w:val="0033668C"/>
    <w:rsid w:val="00362C3E"/>
    <w:rsid w:val="00390F41"/>
    <w:rsid w:val="003A47B5"/>
    <w:rsid w:val="003A59A6"/>
    <w:rsid w:val="00402841"/>
    <w:rsid w:val="00402C25"/>
    <w:rsid w:val="004059FE"/>
    <w:rsid w:val="00407471"/>
    <w:rsid w:val="004171C7"/>
    <w:rsid w:val="00430355"/>
    <w:rsid w:val="004445B3"/>
    <w:rsid w:val="00452E4F"/>
    <w:rsid w:val="004562BA"/>
    <w:rsid w:val="0046220E"/>
    <w:rsid w:val="00462F95"/>
    <w:rsid w:val="00466548"/>
    <w:rsid w:val="00495FFB"/>
    <w:rsid w:val="0049791F"/>
    <w:rsid w:val="004C04C8"/>
    <w:rsid w:val="004C3DF5"/>
    <w:rsid w:val="004D4775"/>
    <w:rsid w:val="004E0B04"/>
    <w:rsid w:val="004E7372"/>
    <w:rsid w:val="00525FAE"/>
    <w:rsid w:val="00530820"/>
    <w:rsid w:val="0053440D"/>
    <w:rsid w:val="00552F05"/>
    <w:rsid w:val="00556E70"/>
    <w:rsid w:val="005708FD"/>
    <w:rsid w:val="005818F8"/>
    <w:rsid w:val="005957E3"/>
    <w:rsid w:val="005974A7"/>
    <w:rsid w:val="005B266A"/>
    <w:rsid w:val="005B520E"/>
    <w:rsid w:val="005B535B"/>
    <w:rsid w:val="005C0552"/>
    <w:rsid w:val="005C1954"/>
    <w:rsid w:val="005C4FD2"/>
    <w:rsid w:val="005E1CC1"/>
    <w:rsid w:val="005F10BD"/>
    <w:rsid w:val="005F3022"/>
    <w:rsid w:val="006108A4"/>
    <w:rsid w:val="006122E9"/>
    <w:rsid w:val="00624634"/>
    <w:rsid w:val="00655A28"/>
    <w:rsid w:val="006623C5"/>
    <w:rsid w:val="00675EC8"/>
    <w:rsid w:val="006860F9"/>
    <w:rsid w:val="0069740E"/>
    <w:rsid w:val="006B577B"/>
    <w:rsid w:val="006C4648"/>
    <w:rsid w:val="006D0C08"/>
    <w:rsid w:val="00700962"/>
    <w:rsid w:val="00701CD8"/>
    <w:rsid w:val="0070334B"/>
    <w:rsid w:val="00704A63"/>
    <w:rsid w:val="00705409"/>
    <w:rsid w:val="007110C2"/>
    <w:rsid w:val="0072064C"/>
    <w:rsid w:val="007208D2"/>
    <w:rsid w:val="007412B0"/>
    <w:rsid w:val="00741481"/>
    <w:rsid w:val="007425BA"/>
    <w:rsid w:val="007442B3"/>
    <w:rsid w:val="007467D9"/>
    <w:rsid w:val="00753F7B"/>
    <w:rsid w:val="007633D0"/>
    <w:rsid w:val="00767BF4"/>
    <w:rsid w:val="007737F3"/>
    <w:rsid w:val="00787C5A"/>
    <w:rsid w:val="00790C81"/>
    <w:rsid w:val="007919DE"/>
    <w:rsid w:val="007B15D2"/>
    <w:rsid w:val="007C0308"/>
    <w:rsid w:val="007F00F0"/>
    <w:rsid w:val="007F710D"/>
    <w:rsid w:val="007F7E6D"/>
    <w:rsid w:val="008014D2"/>
    <w:rsid w:val="008054BC"/>
    <w:rsid w:val="0081041E"/>
    <w:rsid w:val="00816416"/>
    <w:rsid w:val="00823839"/>
    <w:rsid w:val="00823A5C"/>
    <w:rsid w:val="0084184F"/>
    <w:rsid w:val="008609CA"/>
    <w:rsid w:val="00864307"/>
    <w:rsid w:val="00886878"/>
    <w:rsid w:val="008A31DE"/>
    <w:rsid w:val="008A55B5"/>
    <w:rsid w:val="008A75C8"/>
    <w:rsid w:val="008B5270"/>
    <w:rsid w:val="008E0700"/>
    <w:rsid w:val="008E3723"/>
    <w:rsid w:val="008F3E3D"/>
    <w:rsid w:val="009076E2"/>
    <w:rsid w:val="00924FB9"/>
    <w:rsid w:val="0092568F"/>
    <w:rsid w:val="009315E9"/>
    <w:rsid w:val="00940935"/>
    <w:rsid w:val="00943E6B"/>
    <w:rsid w:val="0097508D"/>
    <w:rsid w:val="009B2E25"/>
    <w:rsid w:val="009C5EB6"/>
    <w:rsid w:val="009D170D"/>
    <w:rsid w:val="009F7CF9"/>
    <w:rsid w:val="00A236A0"/>
    <w:rsid w:val="00A44711"/>
    <w:rsid w:val="00A510F7"/>
    <w:rsid w:val="00A52133"/>
    <w:rsid w:val="00A525B5"/>
    <w:rsid w:val="00A627C9"/>
    <w:rsid w:val="00A850AB"/>
    <w:rsid w:val="00A86714"/>
    <w:rsid w:val="00A92785"/>
    <w:rsid w:val="00AA0700"/>
    <w:rsid w:val="00AA5179"/>
    <w:rsid w:val="00AA64CC"/>
    <w:rsid w:val="00AC1C66"/>
    <w:rsid w:val="00AC6519"/>
    <w:rsid w:val="00AD3F49"/>
    <w:rsid w:val="00AD601F"/>
    <w:rsid w:val="00AF37E4"/>
    <w:rsid w:val="00B0160B"/>
    <w:rsid w:val="00B20C8E"/>
    <w:rsid w:val="00B342C1"/>
    <w:rsid w:val="00B37B99"/>
    <w:rsid w:val="00B456ED"/>
    <w:rsid w:val="00B46EB1"/>
    <w:rsid w:val="00B62E35"/>
    <w:rsid w:val="00B67813"/>
    <w:rsid w:val="00B80D46"/>
    <w:rsid w:val="00B87DF0"/>
    <w:rsid w:val="00B90AAF"/>
    <w:rsid w:val="00BA40BF"/>
    <w:rsid w:val="00BB446F"/>
    <w:rsid w:val="00BC4D16"/>
    <w:rsid w:val="00C0280F"/>
    <w:rsid w:val="00C03062"/>
    <w:rsid w:val="00C05F7C"/>
    <w:rsid w:val="00C228EA"/>
    <w:rsid w:val="00C355D6"/>
    <w:rsid w:val="00C45E12"/>
    <w:rsid w:val="00C703F9"/>
    <w:rsid w:val="00C80203"/>
    <w:rsid w:val="00C970A9"/>
    <w:rsid w:val="00CB0271"/>
    <w:rsid w:val="00CB66E6"/>
    <w:rsid w:val="00CE7345"/>
    <w:rsid w:val="00CF03D8"/>
    <w:rsid w:val="00CF1430"/>
    <w:rsid w:val="00CF25D6"/>
    <w:rsid w:val="00CF306D"/>
    <w:rsid w:val="00CF3F35"/>
    <w:rsid w:val="00D01167"/>
    <w:rsid w:val="00D15332"/>
    <w:rsid w:val="00D42742"/>
    <w:rsid w:val="00D45F78"/>
    <w:rsid w:val="00D6227A"/>
    <w:rsid w:val="00D9156D"/>
    <w:rsid w:val="00D96DFB"/>
    <w:rsid w:val="00DB42A0"/>
    <w:rsid w:val="00DB66E7"/>
    <w:rsid w:val="00DF0677"/>
    <w:rsid w:val="00E03547"/>
    <w:rsid w:val="00E11872"/>
    <w:rsid w:val="00E130DB"/>
    <w:rsid w:val="00E249B3"/>
    <w:rsid w:val="00E64181"/>
    <w:rsid w:val="00E76227"/>
    <w:rsid w:val="00E84C0D"/>
    <w:rsid w:val="00E91219"/>
    <w:rsid w:val="00E97E42"/>
    <w:rsid w:val="00EA3DB6"/>
    <w:rsid w:val="00EA506F"/>
    <w:rsid w:val="00EA53DF"/>
    <w:rsid w:val="00EB3D72"/>
    <w:rsid w:val="00EC6857"/>
    <w:rsid w:val="00EE30EF"/>
    <w:rsid w:val="00EE4362"/>
    <w:rsid w:val="00EF18D7"/>
    <w:rsid w:val="00EF1E8A"/>
    <w:rsid w:val="00EF3A1A"/>
    <w:rsid w:val="00F14D3E"/>
    <w:rsid w:val="00F17010"/>
    <w:rsid w:val="00F21C9D"/>
    <w:rsid w:val="00F23229"/>
    <w:rsid w:val="00F36FFC"/>
    <w:rsid w:val="00F52FCA"/>
    <w:rsid w:val="00F531E1"/>
    <w:rsid w:val="00FA3271"/>
    <w:rsid w:val="00FA5537"/>
    <w:rsid w:val="00FA7465"/>
    <w:rsid w:val="00FB0705"/>
    <w:rsid w:val="00FB58DF"/>
    <w:rsid w:val="00FD059E"/>
    <w:rsid w:val="00FD5DF1"/>
    <w:rsid w:val="00FE2DDA"/>
    <w:rsid w:val="00FF4B7B"/>
    <w:rsid w:val="00FF6355"/>
    <w:rsid w:val="00FF78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CD41884-EE6F-494B-8D9C-4B02AF58B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styleId="NormalWeb">
    <w:name w:val="Normal (Web)"/>
    <w:basedOn w:val="Normal"/>
    <w:uiPriority w:val="99"/>
    <w:unhideWhenUsed/>
    <w:rsid w:val="00DF0677"/>
    <w:pPr>
      <w:spacing w:before="100" w:beforeAutospacing="1" w:after="100" w:afterAutospacing="1"/>
      <w:jc w:val="left"/>
    </w:pPr>
    <w:rPr>
      <w:sz w:val="24"/>
      <w:szCs w:val="24"/>
    </w:rPr>
  </w:style>
  <w:style w:type="paragraph" w:customStyle="1" w:styleId="IEEEParagraph">
    <w:name w:val="IEEE Paragraph"/>
    <w:basedOn w:val="Normal"/>
    <w:link w:val="IEEEParagraphChar"/>
    <w:rsid w:val="00CF1430"/>
    <w:pPr>
      <w:adjustRightInd w:val="0"/>
      <w:snapToGrid w:val="0"/>
      <w:ind w:firstLine="216"/>
      <w:jc w:val="both"/>
    </w:pPr>
    <w:rPr>
      <w:rFonts w:eastAsia="SimSun"/>
      <w:sz w:val="24"/>
      <w:szCs w:val="24"/>
      <w:lang w:val="en-AU" w:eastAsia="zh-CN"/>
    </w:rPr>
  </w:style>
  <w:style w:type="character" w:customStyle="1" w:styleId="IEEEParagraphChar">
    <w:name w:val="IEEE Paragraph Char"/>
    <w:link w:val="IEEEParagraph"/>
    <w:rsid w:val="00CF1430"/>
    <w:rPr>
      <w:rFonts w:ascii="Times New Roman" w:eastAsia="SimSun" w:hAnsi="Times New Roman"/>
      <w:sz w:val="24"/>
      <w:szCs w:val="24"/>
      <w:lang w:val="en-AU" w:eastAsia="zh-CN"/>
    </w:rPr>
  </w:style>
  <w:style w:type="paragraph" w:styleId="ListParagraph">
    <w:name w:val="List Paragraph"/>
    <w:basedOn w:val="Normal"/>
    <w:uiPriority w:val="34"/>
    <w:qFormat/>
    <w:rsid w:val="00F14D3E"/>
    <w:pPr>
      <w:ind w:left="720"/>
      <w:contextualSpacing/>
    </w:pPr>
  </w:style>
  <w:style w:type="character" w:styleId="IntenseEmphasis">
    <w:name w:val="Intense Emphasis"/>
    <w:uiPriority w:val="21"/>
    <w:qFormat/>
    <w:rsid w:val="00A525B5"/>
    <w:rPr>
      <w:b/>
      <w:bCs/>
      <w:i/>
      <w:iCs/>
      <w:color w:val="auto"/>
      <w:u w:val="single"/>
    </w:rPr>
  </w:style>
  <w:style w:type="table" w:styleId="TableGrid">
    <w:name w:val="Table Grid"/>
    <w:basedOn w:val="TableNormal"/>
    <w:uiPriority w:val="59"/>
    <w:rsid w:val="00C030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078506">
      <w:bodyDiv w:val="1"/>
      <w:marLeft w:val="0"/>
      <w:marRight w:val="0"/>
      <w:marTop w:val="0"/>
      <w:marBottom w:val="0"/>
      <w:divBdr>
        <w:top w:val="none" w:sz="0" w:space="0" w:color="auto"/>
        <w:left w:val="none" w:sz="0" w:space="0" w:color="auto"/>
        <w:bottom w:val="none" w:sz="0" w:space="0" w:color="auto"/>
        <w:right w:val="none" w:sz="0" w:space="0" w:color="auto"/>
      </w:divBdr>
    </w:div>
    <w:div w:id="999621437">
      <w:bodyDiv w:val="1"/>
      <w:marLeft w:val="0"/>
      <w:marRight w:val="0"/>
      <w:marTop w:val="0"/>
      <w:marBottom w:val="0"/>
      <w:divBdr>
        <w:top w:val="none" w:sz="0" w:space="0" w:color="auto"/>
        <w:left w:val="none" w:sz="0" w:space="0" w:color="auto"/>
        <w:bottom w:val="none" w:sz="0" w:space="0" w:color="auto"/>
        <w:right w:val="none" w:sz="0" w:space="0" w:color="auto"/>
      </w:divBdr>
    </w:div>
    <w:div w:id="1596816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machandra.cg@gmail.com"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908</TotalTime>
  <Pages>14</Pages>
  <Words>5108</Words>
  <Characters>29117</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34157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Microsoft account</cp:lastModifiedBy>
  <cp:revision>50</cp:revision>
  <cp:lastPrinted>2014-07-26T15:11:00Z</cp:lastPrinted>
  <dcterms:created xsi:type="dcterms:W3CDTF">2022-06-17T12:11:00Z</dcterms:created>
  <dcterms:modified xsi:type="dcterms:W3CDTF">2022-08-15T03:31:00Z</dcterms:modified>
</cp:coreProperties>
</file>