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59" w:rsidRDefault="00BD5659" w:rsidP="00BD5659">
      <w:pPr>
        <w:spacing w:after="0" w:line="240" w:lineRule="auto"/>
        <w:jc w:val="center"/>
        <w:rPr>
          <w:rFonts w:ascii="Times New Roman" w:eastAsia="Times New Roman" w:hAnsi="Times New Roman" w:cs="Times New Roman"/>
          <w:b/>
          <w:bCs/>
          <w:color w:val="000000"/>
          <w:sz w:val="24"/>
          <w:szCs w:val="24"/>
        </w:rPr>
      </w:pPr>
      <w:r w:rsidRPr="00BD5659">
        <w:rPr>
          <w:rFonts w:ascii="Times New Roman" w:eastAsia="Times New Roman" w:hAnsi="Times New Roman" w:cs="Times New Roman"/>
          <w:b/>
          <w:bCs/>
          <w:sz w:val="24"/>
          <w:szCs w:val="24"/>
        </w:rPr>
        <w:t>CORPORATE SOCIAL RESPONSIBILITY</w:t>
      </w:r>
      <w:r w:rsidR="005C0A4F">
        <w:rPr>
          <w:rFonts w:ascii="Times New Roman" w:eastAsia="Times New Roman" w:hAnsi="Times New Roman" w:cs="Times New Roman"/>
          <w:b/>
          <w:bCs/>
          <w:color w:val="000000"/>
          <w:sz w:val="24"/>
          <w:szCs w:val="24"/>
        </w:rPr>
        <w:t>: AN INDIAN PERSPECTIVE</w:t>
      </w:r>
    </w:p>
    <w:p w:rsidR="005C0A4F" w:rsidRDefault="005C0A4F" w:rsidP="00BD5659">
      <w:pPr>
        <w:spacing w:after="0" w:line="240" w:lineRule="auto"/>
        <w:jc w:val="center"/>
        <w:rPr>
          <w:rFonts w:ascii="Times New Roman" w:eastAsia="Times New Roman" w:hAnsi="Times New Roman" w:cs="Times New Roman"/>
          <w:b/>
          <w:bCs/>
          <w:color w:val="000000"/>
          <w:sz w:val="24"/>
          <w:szCs w:val="24"/>
        </w:rPr>
      </w:pPr>
    </w:p>
    <w:p w:rsidR="005C0A4F" w:rsidRPr="00316594" w:rsidRDefault="005C0A4F" w:rsidP="005C0A4F">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 </w:t>
      </w:r>
      <w:proofErr w:type="spellStart"/>
      <w:r>
        <w:rPr>
          <w:rFonts w:ascii="Times New Roman" w:eastAsia="Times New Roman" w:hAnsi="Times New Roman" w:cs="Times New Roman"/>
          <w:sz w:val="24"/>
          <w:szCs w:val="24"/>
        </w:rPr>
        <w:t>Leesa</w:t>
      </w:r>
      <w:proofErr w:type="spellEnd"/>
      <w:r>
        <w:rPr>
          <w:rFonts w:ascii="Times New Roman" w:eastAsia="Times New Roman" w:hAnsi="Times New Roman" w:cs="Times New Roman"/>
          <w:sz w:val="24"/>
          <w:szCs w:val="24"/>
        </w:rPr>
        <w:t xml:space="preserve"> Mohanty</w:t>
      </w:r>
      <w:r>
        <w:rPr>
          <w:rStyle w:val="FootnoteReference"/>
          <w:rFonts w:ascii="Times New Roman" w:eastAsia="Times New Roman" w:hAnsi="Times New Roman" w:cs="Times New Roman"/>
          <w:sz w:val="24"/>
          <w:szCs w:val="24"/>
        </w:rPr>
        <w:footnoteReference w:id="1"/>
      </w:r>
      <w:r>
        <w:rPr>
          <w:rFonts w:ascii="Times New Roman" w:eastAsia="Times New Roman" w:hAnsi="Times New Roman" w:cs="Times New Roman"/>
          <w:sz w:val="24"/>
          <w:szCs w:val="24"/>
        </w:rPr>
        <w:t xml:space="preserve"> &amp; CA </w:t>
      </w:r>
      <w:proofErr w:type="spellStart"/>
      <w:r>
        <w:rPr>
          <w:rFonts w:ascii="Times New Roman" w:eastAsia="Times New Roman" w:hAnsi="Times New Roman" w:cs="Times New Roman"/>
          <w:sz w:val="24"/>
          <w:szCs w:val="24"/>
        </w:rPr>
        <w:t>Vijaya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Batth</w:t>
      </w:r>
      <w:proofErr w:type="spellEnd"/>
      <w:r>
        <w:rPr>
          <w:rStyle w:val="FootnoteReference"/>
          <w:rFonts w:ascii="Times New Roman" w:eastAsia="Times New Roman" w:hAnsi="Times New Roman" w:cs="Times New Roman"/>
          <w:sz w:val="24"/>
          <w:szCs w:val="24"/>
        </w:rPr>
        <w:footnoteReference w:id="2"/>
      </w:r>
    </w:p>
    <w:p w:rsidR="005C0A4F" w:rsidRPr="00BD5659" w:rsidRDefault="005C0A4F" w:rsidP="00BD5659">
      <w:pPr>
        <w:spacing w:after="0" w:line="240" w:lineRule="auto"/>
        <w:jc w:val="center"/>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 </w:t>
      </w:r>
    </w:p>
    <w:p w:rsidR="009C08B1" w:rsidRDefault="009C08B1" w:rsidP="009C08B1">
      <w:pPr>
        <w:spacing w:after="0" w:line="240" w:lineRule="auto"/>
        <w:jc w:val="center"/>
        <w:rPr>
          <w:rFonts w:ascii="Times New Roman" w:eastAsia="Times New Roman" w:hAnsi="Times New Roman" w:cs="Times New Roman"/>
          <w:b/>
          <w:bCs/>
          <w:sz w:val="24"/>
          <w:szCs w:val="24"/>
        </w:rPr>
      </w:pPr>
    </w:p>
    <w:p w:rsidR="004B2AA5" w:rsidRDefault="004B2AA5" w:rsidP="009C08B1">
      <w:pPr>
        <w:spacing w:after="0" w:line="240" w:lineRule="auto"/>
        <w:jc w:val="center"/>
        <w:rPr>
          <w:rFonts w:ascii="Times New Roman" w:eastAsia="Times New Roman" w:hAnsi="Times New Roman" w:cs="Times New Roman"/>
          <w:b/>
          <w:bCs/>
          <w:sz w:val="24"/>
          <w:szCs w:val="24"/>
        </w:rPr>
      </w:pPr>
    </w:p>
    <w:p w:rsidR="004B2AA5" w:rsidRDefault="004B2AA5" w:rsidP="009C08B1">
      <w:pPr>
        <w:spacing w:after="0" w:line="240" w:lineRule="auto"/>
        <w:jc w:val="center"/>
        <w:rPr>
          <w:rFonts w:ascii="Times New Roman" w:eastAsia="Times New Roman" w:hAnsi="Times New Roman" w:cs="Times New Roman"/>
          <w:b/>
          <w:bCs/>
          <w:sz w:val="24"/>
          <w:szCs w:val="24"/>
        </w:rPr>
      </w:pPr>
    </w:p>
    <w:p w:rsidR="004B2AA5" w:rsidRDefault="004B2AA5" w:rsidP="009C08B1">
      <w:pPr>
        <w:spacing w:after="0" w:line="240" w:lineRule="auto"/>
        <w:jc w:val="center"/>
        <w:rPr>
          <w:rFonts w:ascii="Times New Roman" w:eastAsia="Times New Roman" w:hAnsi="Times New Roman" w:cs="Times New Roman"/>
          <w:b/>
          <w:bCs/>
          <w:sz w:val="24"/>
          <w:szCs w:val="24"/>
        </w:rPr>
      </w:pPr>
    </w:p>
    <w:p w:rsidR="00E44615" w:rsidRDefault="009C08B1" w:rsidP="009C08B1">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CHAPTER LAYOUT</w:t>
      </w: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E44615">
      <w:pPr>
        <w:pStyle w:val="ListParagraph"/>
        <w:numPr>
          <w:ilvl w:val="0"/>
          <w:numId w:val="27"/>
        </w:numPr>
        <w:spacing w:after="0" w:line="240" w:lineRule="auto"/>
        <w:jc w:val="both"/>
        <w:rPr>
          <w:rFonts w:ascii="Times New Roman" w:eastAsia="Times New Roman" w:hAnsi="Times New Roman" w:cs="Times New Roman"/>
          <w:b/>
          <w:bCs/>
          <w:sz w:val="24"/>
          <w:szCs w:val="24"/>
        </w:rPr>
      </w:pPr>
      <w:r w:rsidRPr="00E44615">
        <w:rPr>
          <w:rFonts w:ascii="Times New Roman" w:eastAsia="Times New Roman" w:hAnsi="Times New Roman" w:cs="Times New Roman"/>
          <w:b/>
          <w:bCs/>
          <w:sz w:val="24"/>
          <w:szCs w:val="24"/>
        </w:rPr>
        <w:t>Introduction</w:t>
      </w:r>
    </w:p>
    <w:p w:rsidR="00294471" w:rsidRPr="00E44615" w:rsidRDefault="00294471" w:rsidP="00294471">
      <w:pPr>
        <w:pStyle w:val="ListParagraph"/>
        <w:spacing w:after="0" w:line="240" w:lineRule="auto"/>
        <w:ind w:left="360"/>
        <w:jc w:val="both"/>
        <w:rPr>
          <w:rFonts w:ascii="Times New Roman" w:eastAsia="Times New Roman" w:hAnsi="Times New Roman" w:cs="Times New Roman"/>
          <w:b/>
          <w:bCs/>
          <w:sz w:val="24"/>
          <w:szCs w:val="24"/>
        </w:rPr>
      </w:pPr>
    </w:p>
    <w:p w:rsidR="00E44615" w:rsidRPr="00E44615" w:rsidRDefault="00E44615" w:rsidP="00E44615">
      <w:pPr>
        <w:pStyle w:val="ListParagraph"/>
        <w:numPr>
          <w:ilvl w:val="0"/>
          <w:numId w:val="27"/>
        </w:numPr>
        <w:spacing w:after="0" w:line="240" w:lineRule="auto"/>
        <w:jc w:val="both"/>
        <w:rPr>
          <w:rFonts w:ascii="Times New Roman" w:eastAsia="Times New Roman" w:hAnsi="Times New Roman" w:cs="Times New Roman"/>
          <w:b/>
          <w:bCs/>
          <w:sz w:val="24"/>
          <w:szCs w:val="24"/>
        </w:rPr>
      </w:pPr>
      <w:r w:rsidRPr="00E44615">
        <w:rPr>
          <w:rFonts w:ascii="Times New Roman" w:eastAsia="Times New Roman" w:hAnsi="Times New Roman" w:cs="Times New Roman"/>
          <w:b/>
          <w:bCs/>
          <w:sz w:val="24"/>
          <w:szCs w:val="24"/>
        </w:rPr>
        <w:t xml:space="preserve">Corporate Social Responsibility </w:t>
      </w:r>
    </w:p>
    <w:p w:rsidR="00E44615" w:rsidRPr="00294471" w:rsidRDefault="00E44615" w:rsidP="00E44615">
      <w:pPr>
        <w:pStyle w:val="ListParagraph"/>
        <w:numPr>
          <w:ilvl w:val="1"/>
          <w:numId w:val="27"/>
        </w:numPr>
        <w:spacing w:after="0" w:line="240" w:lineRule="auto"/>
        <w:jc w:val="both"/>
        <w:rPr>
          <w:rFonts w:ascii="Times New Roman" w:eastAsia="Times New Roman" w:hAnsi="Times New Roman" w:cs="Times New Roman"/>
          <w:bCs/>
          <w:sz w:val="24"/>
          <w:szCs w:val="24"/>
        </w:rPr>
      </w:pPr>
      <w:r w:rsidRPr="00294471">
        <w:rPr>
          <w:rFonts w:ascii="Times New Roman" w:eastAsia="Times New Roman" w:hAnsi="Times New Roman" w:cs="Times New Roman"/>
          <w:bCs/>
          <w:sz w:val="24"/>
          <w:szCs w:val="24"/>
        </w:rPr>
        <w:t>Corporate Social Responsibility – Global Context</w:t>
      </w:r>
    </w:p>
    <w:p w:rsidR="00E44615" w:rsidRPr="00294471" w:rsidRDefault="00E44615" w:rsidP="00E44615">
      <w:pPr>
        <w:pStyle w:val="ListParagraph"/>
        <w:numPr>
          <w:ilvl w:val="1"/>
          <w:numId w:val="27"/>
        </w:numPr>
        <w:spacing w:after="0" w:line="240" w:lineRule="auto"/>
        <w:jc w:val="both"/>
        <w:rPr>
          <w:rFonts w:ascii="Times New Roman" w:eastAsia="Times New Roman" w:hAnsi="Times New Roman" w:cs="Times New Roman"/>
          <w:bCs/>
          <w:sz w:val="24"/>
          <w:szCs w:val="24"/>
        </w:rPr>
      </w:pPr>
      <w:r w:rsidRPr="00294471">
        <w:rPr>
          <w:rFonts w:ascii="Times New Roman" w:eastAsia="Times New Roman" w:hAnsi="Times New Roman" w:cs="Times New Roman"/>
          <w:bCs/>
          <w:sz w:val="24"/>
          <w:szCs w:val="24"/>
        </w:rPr>
        <w:t>Corporate Social Responsibility – Indian Context</w:t>
      </w:r>
    </w:p>
    <w:p w:rsidR="00E44615" w:rsidRPr="00294471" w:rsidRDefault="00E44615" w:rsidP="00E44615">
      <w:pPr>
        <w:pStyle w:val="ListParagraph"/>
        <w:numPr>
          <w:ilvl w:val="2"/>
          <w:numId w:val="27"/>
        </w:numPr>
        <w:spacing w:after="0" w:line="240" w:lineRule="auto"/>
        <w:jc w:val="both"/>
        <w:rPr>
          <w:rFonts w:ascii="Times New Roman" w:eastAsia="Times New Roman" w:hAnsi="Times New Roman" w:cs="Times New Roman"/>
          <w:bCs/>
          <w:sz w:val="24"/>
          <w:szCs w:val="24"/>
        </w:rPr>
      </w:pPr>
      <w:r w:rsidRPr="00294471">
        <w:rPr>
          <w:rFonts w:ascii="Times New Roman" w:eastAsia="Times New Roman" w:hAnsi="Times New Roman" w:cs="Times New Roman"/>
          <w:bCs/>
          <w:sz w:val="24"/>
          <w:szCs w:val="24"/>
        </w:rPr>
        <w:t>Issues and Challenges</w:t>
      </w:r>
    </w:p>
    <w:p w:rsidR="00E44615" w:rsidRPr="00294471" w:rsidRDefault="00E44615" w:rsidP="00E44615">
      <w:pPr>
        <w:pStyle w:val="ListParagraph"/>
        <w:numPr>
          <w:ilvl w:val="2"/>
          <w:numId w:val="27"/>
        </w:numPr>
        <w:spacing w:after="0" w:line="240" w:lineRule="auto"/>
        <w:jc w:val="both"/>
        <w:rPr>
          <w:rFonts w:ascii="Times New Roman" w:eastAsia="Times New Roman" w:hAnsi="Times New Roman" w:cs="Times New Roman"/>
          <w:bCs/>
          <w:sz w:val="24"/>
          <w:szCs w:val="24"/>
        </w:rPr>
      </w:pPr>
      <w:r w:rsidRPr="00294471">
        <w:rPr>
          <w:rFonts w:ascii="Times New Roman" w:eastAsia="Times New Roman" w:hAnsi="Times New Roman" w:cs="Times New Roman"/>
          <w:bCs/>
          <w:sz w:val="24"/>
          <w:szCs w:val="24"/>
        </w:rPr>
        <w:t>CSR during the Covid Pandemic</w:t>
      </w:r>
    </w:p>
    <w:p w:rsidR="005F77ED" w:rsidRDefault="00E44615" w:rsidP="005F77ED">
      <w:pPr>
        <w:pStyle w:val="ListParagraph"/>
        <w:numPr>
          <w:ilvl w:val="2"/>
          <w:numId w:val="27"/>
        </w:numPr>
        <w:shd w:val="clear" w:color="auto" w:fill="FFFFFF"/>
        <w:spacing w:after="0" w:line="240" w:lineRule="auto"/>
        <w:jc w:val="both"/>
        <w:rPr>
          <w:rFonts w:ascii="Times New Roman" w:eastAsia="Times New Roman" w:hAnsi="Times New Roman" w:cs="Times New Roman"/>
          <w:bCs/>
          <w:sz w:val="24"/>
          <w:szCs w:val="24"/>
          <w:shd w:val="clear" w:color="auto" w:fill="FFFFFF"/>
        </w:rPr>
      </w:pPr>
      <w:r w:rsidRPr="00294471">
        <w:rPr>
          <w:rFonts w:ascii="Times New Roman" w:eastAsia="Times New Roman" w:hAnsi="Times New Roman" w:cs="Times New Roman"/>
          <w:bCs/>
          <w:sz w:val="24"/>
          <w:szCs w:val="24"/>
          <w:shd w:val="clear" w:color="auto" w:fill="FFFFFF"/>
        </w:rPr>
        <w:t>CSR Provisions as provided in Companies Act, 2013</w:t>
      </w:r>
    </w:p>
    <w:p w:rsidR="00294471" w:rsidRDefault="005F77ED" w:rsidP="005F77ED">
      <w:pPr>
        <w:pStyle w:val="ListParagraph"/>
        <w:numPr>
          <w:ilvl w:val="2"/>
          <w:numId w:val="27"/>
        </w:numPr>
        <w:shd w:val="clear" w:color="auto" w:fill="FFFFFF"/>
        <w:spacing w:after="0" w:line="240" w:lineRule="auto"/>
        <w:jc w:val="both"/>
        <w:rPr>
          <w:rFonts w:ascii="Times New Roman" w:eastAsia="Times New Roman" w:hAnsi="Times New Roman" w:cs="Times New Roman"/>
          <w:bCs/>
          <w:sz w:val="24"/>
          <w:szCs w:val="24"/>
          <w:shd w:val="clear" w:color="auto" w:fill="FFFFFF"/>
        </w:rPr>
      </w:pPr>
      <w:r w:rsidRPr="005F77ED">
        <w:rPr>
          <w:rFonts w:ascii="Times New Roman" w:eastAsia="Times New Roman" w:hAnsi="Times New Roman" w:cs="Times New Roman"/>
          <w:bCs/>
          <w:sz w:val="24"/>
          <w:szCs w:val="24"/>
          <w:shd w:val="clear" w:color="auto" w:fill="FFFFFF"/>
        </w:rPr>
        <w:t>Other related matters</w:t>
      </w:r>
    </w:p>
    <w:p w:rsidR="005F77ED" w:rsidRPr="005F77ED" w:rsidRDefault="005F77ED" w:rsidP="005F77ED">
      <w:pPr>
        <w:pStyle w:val="ListParagraph"/>
        <w:shd w:val="clear" w:color="auto" w:fill="FFFFFF"/>
        <w:spacing w:after="0" w:line="240" w:lineRule="auto"/>
        <w:ind w:left="2160"/>
        <w:jc w:val="both"/>
        <w:rPr>
          <w:rFonts w:ascii="Times New Roman" w:eastAsia="Times New Roman" w:hAnsi="Times New Roman" w:cs="Times New Roman"/>
          <w:bCs/>
          <w:sz w:val="24"/>
          <w:szCs w:val="24"/>
          <w:shd w:val="clear" w:color="auto" w:fill="FFFFFF"/>
        </w:rPr>
      </w:pPr>
    </w:p>
    <w:p w:rsidR="00294471" w:rsidRDefault="00294471" w:rsidP="00294471">
      <w:pPr>
        <w:pStyle w:val="ListParagraph"/>
        <w:numPr>
          <w:ilvl w:val="0"/>
          <w:numId w:val="27"/>
        </w:numPr>
        <w:spacing w:after="0" w:line="240" w:lineRule="auto"/>
        <w:jc w:val="both"/>
        <w:rPr>
          <w:rFonts w:ascii="Times New Roman" w:eastAsia="Times New Roman" w:hAnsi="Times New Roman" w:cs="Times New Roman"/>
          <w:b/>
          <w:bCs/>
          <w:sz w:val="24"/>
          <w:szCs w:val="24"/>
        </w:rPr>
      </w:pPr>
      <w:r w:rsidRPr="00294471">
        <w:rPr>
          <w:rFonts w:ascii="Times New Roman" w:eastAsia="Times New Roman" w:hAnsi="Times New Roman" w:cs="Times New Roman"/>
          <w:b/>
          <w:bCs/>
          <w:sz w:val="24"/>
          <w:szCs w:val="24"/>
        </w:rPr>
        <w:t xml:space="preserve">Benefits of corporate social responsibility </w:t>
      </w:r>
    </w:p>
    <w:p w:rsidR="00294471" w:rsidRPr="00294471" w:rsidRDefault="00294471" w:rsidP="00294471">
      <w:pPr>
        <w:pStyle w:val="ListParagraph"/>
        <w:spacing w:after="0" w:line="240" w:lineRule="auto"/>
        <w:ind w:left="360"/>
        <w:jc w:val="both"/>
        <w:rPr>
          <w:rFonts w:ascii="Times New Roman" w:eastAsia="Times New Roman" w:hAnsi="Times New Roman" w:cs="Times New Roman"/>
          <w:b/>
          <w:bCs/>
          <w:sz w:val="24"/>
          <w:szCs w:val="24"/>
        </w:rPr>
      </w:pPr>
    </w:p>
    <w:p w:rsidR="00E44615" w:rsidRPr="00294471" w:rsidRDefault="00294471" w:rsidP="00E44615">
      <w:pPr>
        <w:pStyle w:val="ListParagraph"/>
        <w:numPr>
          <w:ilvl w:val="0"/>
          <w:numId w:val="27"/>
        </w:numPr>
        <w:spacing w:after="0" w:line="240" w:lineRule="auto"/>
        <w:rPr>
          <w:rFonts w:ascii="Times New Roman" w:eastAsia="Times New Roman" w:hAnsi="Times New Roman" w:cs="Times New Roman"/>
          <w:b/>
          <w:sz w:val="24"/>
          <w:szCs w:val="24"/>
        </w:rPr>
      </w:pPr>
      <w:r w:rsidRPr="00294471">
        <w:rPr>
          <w:rFonts w:ascii="Times New Roman" w:eastAsia="Times New Roman" w:hAnsi="Times New Roman" w:cs="Times New Roman"/>
          <w:b/>
          <w:sz w:val="24"/>
          <w:szCs w:val="24"/>
        </w:rPr>
        <w:t>Conclusion</w:t>
      </w:r>
    </w:p>
    <w:p w:rsidR="00E44615" w:rsidRPr="00294471" w:rsidRDefault="00E44615" w:rsidP="00294471">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E44615" w:rsidRDefault="00E44615" w:rsidP="00BD5659">
      <w:pPr>
        <w:spacing w:after="0" w:line="240" w:lineRule="auto"/>
        <w:jc w:val="both"/>
        <w:rPr>
          <w:rFonts w:ascii="Times New Roman" w:eastAsia="Times New Roman" w:hAnsi="Times New Roman" w:cs="Times New Roman"/>
          <w:b/>
          <w:bCs/>
          <w:sz w:val="24"/>
          <w:szCs w:val="24"/>
        </w:rPr>
      </w:pPr>
    </w:p>
    <w:p w:rsidR="00BD5659" w:rsidRPr="00BD5659" w:rsidRDefault="00200A26" w:rsidP="00BD5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 xml:space="preserve">1.0 </w:t>
      </w:r>
      <w:r w:rsidR="00BD5659" w:rsidRPr="00BD5659">
        <w:rPr>
          <w:rFonts w:ascii="Times New Roman" w:eastAsia="Times New Roman" w:hAnsi="Times New Roman" w:cs="Times New Roman"/>
          <w:b/>
          <w:bCs/>
          <w:sz w:val="24"/>
          <w:szCs w:val="24"/>
        </w:rPr>
        <w:t>Introduction</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 xml:space="preserve">In today’s world </w:t>
      </w:r>
      <w:r w:rsidR="004B0B82">
        <w:rPr>
          <w:rFonts w:ascii="Times New Roman" w:eastAsia="Times New Roman" w:hAnsi="Times New Roman" w:cs="Times New Roman"/>
          <w:sz w:val="24"/>
          <w:szCs w:val="24"/>
        </w:rPr>
        <w:t xml:space="preserve">an enormous significance has been found by </w:t>
      </w:r>
      <w:r w:rsidRPr="00BD5659">
        <w:rPr>
          <w:rFonts w:ascii="Times New Roman" w:eastAsia="Times New Roman" w:hAnsi="Times New Roman" w:cs="Times New Roman"/>
          <w:sz w:val="24"/>
          <w:szCs w:val="24"/>
        </w:rPr>
        <w:t xml:space="preserve">companies to </w:t>
      </w:r>
      <w:r w:rsidR="004B0B82">
        <w:rPr>
          <w:rFonts w:ascii="Times New Roman" w:eastAsia="Times New Roman" w:hAnsi="Times New Roman" w:cs="Times New Roman"/>
          <w:sz w:val="24"/>
          <w:szCs w:val="24"/>
        </w:rPr>
        <w:t xml:space="preserve">bring in </w:t>
      </w:r>
      <w:r w:rsidRPr="00BD5659">
        <w:rPr>
          <w:rFonts w:ascii="Times New Roman" w:eastAsia="Times New Roman" w:hAnsi="Times New Roman" w:cs="Times New Roman"/>
          <w:sz w:val="24"/>
          <w:szCs w:val="24"/>
        </w:rPr>
        <w:t xml:space="preserve">focus on social responsibility. </w:t>
      </w:r>
      <w:r w:rsidR="004B0B82">
        <w:rPr>
          <w:rFonts w:ascii="Times New Roman" w:eastAsia="Times New Roman" w:hAnsi="Times New Roman" w:cs="Times New Roman"/>
          <w:sz w:val="24"/>
          <w:szCs w:val="24"/>
        </w:rPr>
        <w:t>I</w:t>
      </w:r>
      <w:r w:rsidRPr="00BD5659">
        <w:rPr>
          <w:rFonts w:ascii="Times New Roman" w:eastAsia="Times New Roman" w:hAnsi="Times New Roman" w:cs="Times New Roman"/>
          <w:sz w:val="24"/>
          <w:szCs w:val="24"/>
        </w:rPr>
        <w:t xml:space="preserve">n simple </w:t>
      </w:r>
      <w:r w:rsidR="004B0B82">
        <w:rPr>
          <w:rFonts w:ascii="Times New Roman" w:eastAsia="Times New Roman" w:hAnsi="Times New Roman" w:cs="Times New Roman"/>
          <w:sz w:val="24"/>
          <w:szCs w:val="24"/>
        </w:rPr>
        <w:t>words</w:t>
      </w:r>
      <w:r w:rsidRPr="00BD5659">
        <w:rPr>
          <w:rFonts w:ascii="Times New Roman" w:eastAsia="Times New Roman" w:hAnsi="Times New Roman" w:cs="Times New Roman"/>
          <w:sz w:val="24"/>
          <w:szCs w:val="24"/>
        </w:rPr>
        <w:t xml:space="preserve">, </w:t>
      </w:r>
      <w:r w:rsidR="004B0B82">
        <w:rPr>
          <w:rFonts w:ascii="Times New Roman" w:eastAsia="Times New Roman" w:hAnsi="Times New Roman" w:cs="Times New Roman"/>
          <w:sz w:val="24"/>
          <w:szCs w:val="24"/>
        </w:rPr>
        <w:t>it signifies a firm’s obligation towards</w:t>
      </w:r>
      <w:r w:rsidRPr="00BD5659">
        <w:rPr>
          <w:rFonts w:ascii="Times New Roman" w:eastAsia="Times New Roman" w:hAnsi="Times New Roman" w:cs="Times New Roman"/>
          <w:sz w:val="24"/>
          <w:szCs w:val="24"/>
        </w:rPr>
        <w:t xml:space="preserve"> long-term goals for </w:t>
      </w:r>
      <w:r w:rsidR="004B0B82">
        <w:rPr>
          <w:rFonts w:ascii="Times New Roman" w:eastAsia="Times New Roman" w:hAnsi="Times New Roman" w:cs="Times New Roman"/>
          <w:sz w:val="24"/>
          <w:szCs w:val="24"/>
        </w:rPr>
        <w:t>triple bottom stakeholders namely people and planet and shareholders.</w:t>
      </w:r>
      <w:r w:rsidRPr="00BD5659">
        <w:rPr>
          <w:rFonts w:ascii="Times New Roman" w:eastAsia="Times New Roman" w:hAnsi="Times New Roman" w:cs="Times New Roman"/>
          <w:sz w:val="24"/>
          <w:szCs w:val="24"/>
        </w:rPr>
        <w:t xml:space="preserve"> Corporate social responsibility (CSR) </w:t>
      </w:r>
      <w:r w:rsidR="00EA30C5">
        <w:rPr>
          <w:rFonts w:ascii="Times New Roman" w:eastAsia="Times New Roman" w:hAnsi="Times New Roman" w:cs="Times New Roman"/>
          <w:sz w:val="24"/>
          <w:szCs w:val="24"/>
        </w:rPr>
        <w:t>has</w:t>
      </w:r>
      <w:r w:rsidRPr="00BD5659">
        <w:rPr>
          <w:rFonts w:ascii="Times New Roman" w:eastAsia="Times New Roman" w:hAnsi="Times New Roman" w:cs="Times New Roman"/>
          <w:sz w:val="24"/>
          <w:szCs w:val="24"/>
        </w:rPr>
        <w:t xml:space="preserve"> been </w:t>
      </w:r>
      <w:r w:rsidR="00EA30C5">
        <w:rPr>
          <w:rFonts w:ascii="Times New Roman" w:eastAsia="Times New Roman" w:hAnsi="Times New Roman" w:cs="Times New Roman"/>
          <w:sz w:val="24"/>
          <w:szCs w:val="24"/>
        </w:rPr>
        <w:t>viewed</w:t>
      </w:r>
      <w:r w:rsidRPr="00BD5659">
        <w:rPr>
          <w:rFonts w:ascii="Times New Roman" w:eastAsia="Times New Roman" w:hAnsi="Times New Roman" w:cs="Times New Roman"/>
          <w:sz w:val="24"/>
          <w:szCs w:val="24"/>
        </w:rPr>
        <w:t xml:space="preserve"> as important </w:t>
      </w:r>
      <w:r w:rsidR="00EA30C5">
        <w:rPr>
          <w:rFonts w:ascii="Times New Roman" w:eastAsia="Times New Roman" w:hAnsi="Times New Roman" w:cs="Times New Roman"/>
          <w:sz w:val="24"/>
          <w:szCs w:val="24"/>
        </w:rPr>
        <w:t>indicators</w:t>
      </w:r>
      <w:r w:rsidRPr="00BD5659">
        <w:rPr>
          <w:rFonts w:ascii="Times New Roman" w:eastAsia="Times New Roman" w:hAnsi="Times New Roman" w:cs="Times New Roman"/>
          <w:sz w:val="24"/>
          <w:szCs w:val="24"/>
        </w:rPr>
        <w:t xml:space="preserve"> of </w:t>
      </w:r>
      <w:r w:rsidR="00EA30C5">
        <w:rPr>
          <w:rFonts w:ascii="Times New Roman" w:eastAsia="Times New Roman" w:hAnsi="Times New Roman" w:cs="Times New Roman"/>
          <w:sz w:val="24"/>
          <w:szCs w:val="24"/>
        </w:rPr>
        <w:t xml:space="preserve">companies commitment to society at large and its own </w:t>
      </w:r>
      <w:r w:rsidRPr="00BD5659">
        <w:rPr>
          <w:rFonts w:ascii="Times New Roman" w:eastAsia="Times New Roman" w:hAnsi="Times New Roman" w:cs="Times New Roman"/>
          <w:sz w:val="24"/>
          <w:szCs w:val="24"/>
        </w:rPr>
        <w:t>financial performance</w:t>
      </w:r>
      <w:r w:rsidR="00EA30C5">
        <w:rPr>
          <w:rFonts w:ascii="Times New Roman" w:eastAsia="Times New Roman" w:hAnsi="Times New Roman" w:cs="Times New Roman"/>
          <w:sz w:val="24"/>
          <w:szCs w:val="24"/>
        </w:rPr>
        <w:t xml:space="preserve"> and position.</w:t>
      </w:r>
      <w:r w:rsidRPr="00BD5659">
        <w:rPr>
          <w:rFonts w:ascii="Times New Roman" w:eastAsia="Times New Roman" w:hAnsi="Times New Roman" w:cs="Times New Roman"/>
          <w:sz w:val="24"/>
          <w:szCs w:val="24"/>
        </w:rPr>
        <w:t xml:space="preserve"> </w:t>
      </w:r>
      <w:r w:rsidR="00EA30C5">
        <w:rPr>
          <w:rFonts w:ascii="Times New Roman" w:eastAsia="Times New Roman" w:hAnsi="Times New Roman" w:cs="Times New Roman"/>
          <w:sz w:val="24"/>
          <w:szCs w:val="24"/>
        </w:rPr>
        <w:t>The activities for CSR can be in the form of projects</w:t>
      </w:r>
      <w:r w:rsidRPr="00BD5659">
        <w:rPr>
          <w:rFonts w:ascii="Times New Roman" w:eastAsia="Times New Roman" w:hAnsi="Times New Roman" w:cs="Times New Roman"/>
          <w:sz w:val="24"/>
          <w:szCs w:val="24"/>
        </w:rPr>
        <w:t xml:space="preserve"> </w:t>
      </w:r>
      <w:r w:rsidR="00EA30C5">
        <w:rPr>
          <w:rFonts w:ascii="Times New Roman" w:eastAsia="Times New Roman" w:hAnsi="Times New Roman" w:cs="Times New Roman"/>
          <w:sz w:val="24"/>
          <w:szCs w:val="24"/>
        </w:rPr>
        <w:t>and</w:t>
      </w:r>
      <w:r w:rsidRPr="00BD5659">
        <w:rPr>
          <w:rFonts w:ascii="Times New Roman" w:eastAsia="Times New Roman" w:hAnsi="Times New Roman" w:cs="Times New Roman"/>
          <w:sz w:val="24"/>
          <w:szCs w:val="24"/>
        </w:rPr>
        <w:t xml:space="preserve"> empowerment of individuals. </w:t>
      </w:r>
      <w:r w:rsidR="00EA30C5">
        <w:rPr>
          <w:rFonts w:ascii="Times New Roman" w:eastAsia="Times New Roman" w:hAnsi="Times New Roman" w:cs="Times New Roman"/>
          <w:sz w:val="24"/>
          <w:szCs w:val="24"/>
        </w:rPr>
        <w:t>This way both internal and external stakeholders are benefited. Recently it has been seen that corporates under</w:t>
      </w:r>
      <w:r w:rsidRPr="00BD5659">
        <w:rPr>
          <w:rFonts w:ascii="Times New Roman" w:eastAsia="Times New Roman" w:hAnsi="Times New Roman" w:cs="Times New Roman"/>
          <w:sz w:val="24"/>
          <w:szCs w:val="24"/>
        </w:rPr>
        <w:t xml:space="preserve">taking </w:t>
      </w:r>
      <w:r w:rsidR="00EA30C5">
        <w:rPr>
          <w:rFonts w:ascii="Times New Roman" w:eastAsia="Times New Roman" w:hAnsi="Times New Roman" w:cs="Times New Roman"/>
          <w:sz w:val="24"/>
          <w:szCs w:val="24"/>
        </w:rPr>
        <w:t xml:space="preserve">works relating </w:t>
      </w:r>
      <w:r w:rsidRPr="00BD5659">
        <w:rPr>
          <w:rFonts w:ascii="Times New Roman" w:eastAsia="Times New Roman" w:hAnsi="Times New Roman" w:cs="Times New Roman"/>
          <w:sz w:val="24"/>
          <w:szCs w:val="24"/>
        </w:rPr>
        <w:t>humanit</w:t>
      </w:r>
      <w:r w:rsidR="00EA30C5">
        <w:rPr>
          <w:rFonts w:ascii="Times New Roman" w:eastAsia="Times New Roman" w:hAnsi="Times New Roman" w:cs="Times New Roman"/>
          <w:sz w:val="24"/>
          <w:szCs w:val="24"/>
        </w:rPr>
        <w:t xml:space="preserve">arian projects like </w:t>
      </w:r>
      <w:r w:rsidRPr="00BD5659">
        <w:rPr>
          <w:rFonts w:ascii="Times New Roman" w:eastAsia="Times New Roman" w:hAnsi="Times New Roman" w:cs="Times New Roman"/>
          <w:sz w:val="24"/>
          <w:szCs w:val="24"/>
        </w:rPr>
        <w:t>construction of roads to the alleviation of poverty</w:t>
      </w:r>
      <w:r w:rsidR="00EA30C5">
        <w:rPr>
          <w:rFonts w:ascii="Times New Roman" w:eastAsia="Times New Roman" w:hAnsi="Times New Roman" w:cs="Times New Roman"/>
          <w:sz w:val="24"/>
          <w:szCs w:val="24"/>
        </w:rPr>
        <w:t xml:space="preserve"> including Environment, Social and Governance goals. Additionally, these endeavors </w:t>
      </w:r>
      <w:r w:rsidRPr="00BD5659">
        <w:rPr>
          <w:rFonts w:ascii="Times New Roman" w:eastAsia="Times New Roman" w:hAnsi="Times New Roman" w:cs="Times New Roman"/>
          <w:sz w:val="24"/>
          <w:szCs w:val="24"/>
        </w:rPr>
        <w:t>have also been found to positively impact employee satisfaction (Dhanesh, 2014) and stakeholder trust and support (Dean, 2003)</w:t>
      </w:r>
      <w:r w:rsidRPr="00BD5659">
        <w:rPr>
          <w:rFonts w:ascii="Times New Roman" w:eastAsia="Times New Roman" w:hAnsi="Times New Roman" w:cs="Times New Roman"/>
          <w:sz w:val="25"/>
          <w:szCs w:val="25"/>
        </w:rPr>
        <w:t>.</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Default="00200A26" w:rsidP="00BD5659">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2.0 </w:t>
      </w:r>
      <w:r w:rsidR="00BD5659" w:rsidRPr="00BD5659">
        <w:rPr>
          <w:rFonts w:ascii="Times New Roman" w:eastAsia="Times New Roman" w:hAnsi="Times New Roman" w:cs="Times New Roman"/>
          <w:b/>
          <w:bCs/>
          <w:sz w:val="24"/>
          <w:szCs w:val="24"/>
        </w:rPr>
        <w:t xml:space="preserve">Corporate Social Responsibility </w:t>
      </w:r>
      <w:r w:rsidR="004B2AA5">
        <w:rPr>
          <w:rFonts w:ascii="Times New Roman" w:eastAsia="Times New Roman" w:hAnsi="Times New Roman" w:cs="Times New Roman"/>
          <w:b/>
          <w:bCs/>
          <w:sz w:val="24"/>
          <w:szCs w:val="24"/>
        </w:rPr>
        <w:t>(CSR)</w:t>
      </w:r>
    </w:p>
    <w:p w:rsidR="004B2AA5" w:rsidRDefault="004B2AA5" w:rsidP="00BD5659">
      <w:pPr>
        <w:spacing w:after="0" w:line="240" w:lineRule="auto"/>
        <w:jc w:val="both"/>
        <w:rPr>
          <w:rFonts w:ascii="Times New Roman" w:eastAsia="Times New Roman" w:hAnsi="Times New Roman" w:cs="Times New Roman"/>
          <w:b/>
          <w:bCs/>
          <w:sz w:val="24"/>
          <w:szCs w:val="24"/>
        </w:rPr>
      </w:pPr>
    </w:p>
    <w:p w:rsidR="004B2AA5" w:rsidRPr="004B2AA5" w:rsidRDefault="004B2AA5" w:rsidP="00BD5659">
      <w:pPr>
        <w:spacing w:after="0" w:line="240" w:lineRule="auto"/>
        <w:jc w:val="both"/>
        <w:rPr>
          <w:rFonts w:ascii="Times New Roman" w:eastAsia="Times New Roman" w:hAnsi="Times New Roman" w:cs="Times New Roman"/>
          <w:bCs/>
          <w:sz w:val="24"/>
          <w:szCs w:val="24"/>
        </w:rPr>
      </w:pPr>
      <w:r w:rsidRPr="004B2AA5">
        <w:rPr>
          <w:rFonts w:ascii="Times New Roman" w:eastAsia="Times New Roman" w:hAnsi="Times New Roman" w:cs="Times New Roman"/>
          <w:bCs/>
          <w:sz w:val="24"/>
          <w:szCs w:val="24"/>
        </w:rPr>
        <w:t xml:space="preserve">CSR is seen </w:t>
      </w:r>
      <w:r>
        <w:rPr>
          <w:rFonts w:ascii="Times New Roman" w:eastAsia="Times New Roman" w:hAnsi="Times New Roman" w:cs="Times New Roman"/>
          <w:bCs/>
          <w:sz w:val="24"/>
          <w:szCs w:val="24"/>
        </w:rPr>
        <w:t>globally as well as in the Indian context as responsibility of enterprises towards social, environmental, human rights and consumer at large. Business operations have been framing core strategies to meet this commitment and bringing out an improvement in the quality of life of community and society at large.</w:t>
      </w:r>
    </w:p>
    <w:p w:rsidR="00766B4E" w:rsidRDefault="00766B4E" w:rsidP="00BD5659">
      <w:pPr>
        <w:spacing w:after="0" w:line="240" w:lineRule="auto"/>
        <w:jc w:val="both"/>
        <w:rPr>
          <w:rFonts w:ascii="Times New Roman" w:eastAsia="Times New Roman" w:hAnsi="Times New Roman" w:cs="Times New Roman"/>
          <w:b/>
          <w:bCs/>
          <w:sz w:val="24"/>
          <w:szCs w:val="24"/>
        </w:rPr>
      </w:pPr>
    </w:p>
    <w:p w:rsidR="00200A26" w:rsidRPr="00BD5659" w:rsidRDefault="00200A26" w:rsidP="00BD5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2.1 </w:t>
      </w:r>
      <w:r w:rsidRPr="00BD5659">
        <w:rPr>
          <w:rFonts w:ascii="Times New Roman" w:eastAsia="Times New Roman" w:hAnsi="Times New Roman" w:cs="Times New Roman"/>
          <w:b/>
          <w:bCs/>
          <w:sz w:val="24"/>
          <w:szCs w:val="24"/>
        </w:rPr>
        <w:t>Corporate Social Responsibility</w:t>
      </w:r>
      <w:r>
        <w:rPr>
          <w:rFonts w:ascii="Times New Roman" w:eastAsia="Times New Roman" w:hAnsi="Times New Roman" w:cs="Times New Roman"/>
          <w:b/>
          <w:bCs/>
          <w:sz w:val="24"/>
          <w:szCs w:val="24"/>
        </w:rPr>
        <w:t xml:space="preserve"> – Global Context</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7C3585" w:rsidP="00BD5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definitions exist on CSR in the global context. It has been found that a common factor among them measures</w:t>
      </w:r>
      <w:r w:rsidR="00BD5659" w:rsidRPr="00BD5659">
        <w:rPr>
          <w:rFonts w:ascii="Times New Roman" w:eastAsia="Times New Roman" w:hAnsi="Times New Roman" w:cs="Times New Roman"/>
          <w:sz w:val="24"/>
          <w:szCs w:val="24"/>
        </w:rPr>
        <w:t xml:space="preserve"> the impact that businesses have on society at large and the societal expectations of them. </w:t>
      </w:r>
      <w:r>
        <w:rPr>
          <w:rFonts w:ascii="Times New Roman" w:eastAsia="Times New Roman" w:hAnsi="Times New Roman" w:cs="Times New Roman"/>
          <w:sz w:val="24"/>
          <w:szCs w:val="24"/>
        </w:rPr>
        <w:t xml:space="preserve">It has also been understood that </w:t>
      </w:r>
      <w:r w:rsidR="00BD5659" w:rsidRPr="00BD5659">
        <w:rPr>
          <w:rFonts w:ascii="Times New Roman" w:eastAsia="Times New Roman" w:hAnsi="Times New Roman" w:cs="Times New Roman"/>
          <w:sz w:val="24"/>
          <w:szCs w:val="24"/>
        </w:rPr>
        <w:t xml:space="preserve">CSR </w:t>
      </w:r>
      <w:r>
        <w:rPr>
          <w:rFonts w:ascii="Times New Roman" w:eastAsia="Times New Roman" w:hAnsi="Times New Roman" w:cs="Times New Roman"/>
          <w:sz w:val="24"/>
          <w:szCs w:val="24"/>
        </w:rPr>
        <w:t xml:space="preserve">implies </w:t>
      </w:r>
      <w:r w:rsidR="00BD5659" w:rsidRPr="00BD5659">
        <w:rPr>
          <w:rFonts w:ascii="Times New Roman" w:eastAsia="Times New Roman" w:hAnsi="Times New Roman" w:cs="Times New Roman"/>
          <w:sz w:val="24"/>
          <w:szCs w:val="24"/>
        </w:rPr>
        <w:t>philanthropic activities (such as donations, charity, relief work, etc.)</w:t>
      </w:r>
      <w:r>
        <w:rPr>
          <w:rFonts w:ascii="Times New Roman" w:eastAsia="Times New Roman" w:hAnsi="Times New Roman" w:cs="Times New Roman"/>
          <w:sz w:val="24"/>
          <w:szCs w:val="24"/>
        </w:rPr>
        <w:t>. T</w:t>
      </w:r>
      <w:r w:rsidR="00BD5659" w:rsidRPr="00BD5659">
        <w:rPr>
          <w:rFonts w:ascii="Times New Roman" w:eastAsia="Times New Roman" w:hAnsi="Times New Roman" w:cs="Times New Roman"/>
          <w:sz w:val="24"/>
          <w:szCs w:val="24"/>
        </w:rPr>
        <w:t xml:space="preserve">he concept of CSR has evolved </w:t>
      </w:r>
      <w:r>
        <w:rPr>
          <w:rFonts w:ascii="Times New Roman" w:eastAsia="Times New Roman" w:hAnsi="Times New Roman" w:cs="Times New Roman"/>
          <w:sz w:val="24"/>
          <w:szCs w:val="24"/>
        </w:rPr>
        <w:t>embracing other</w:t>
      </w:r>
      <w:r w:rsidR="00BD5659" w:rsidRPr="00BD5659">
        <w:rPr>
          <w:rFonts w:ascii="Times New Roman" w:eastAsia="Times New Roman" w:hAnsi="Times New Roman" w:cs="Times New Roman"/>
          <w:sz w:val="24"/>
          <w:szCs w:val="24"/>
        </w:rPr>
        <w:t xml:space="preserve"> related concepts </w:t>
      </w:r>
      <w:r>
        <w:rPr>
          <w:rFonts w:ascii="Times New Roman" w:eastAsia="Times New Roman" w:hAnsi="Times New Roman" w:cs="Times New Roman"/>
          <w:sz w:val="24"/>
          <w:szCs w:val="24"/>
        </w:rPr>
        <w:t>like</w:t>
      </w:r>
      <w:r w:rsidR="00BD5659" w:rsidRPr="00BD5659">
        <w:rPr>
          <w:rFonts w:ascii="Times New Roman" w:eastAsia="Times New Roman" w:hAnsi="Times New Roman" w:cs="Times New Roman"/>
          <w:sz w:val="24"/>
          <w:szCs w:val="24"/>
        </w:rPr>
        <w:t xml:space="preserve"> triple bott</w:t>
      </w:r>
      <w:r>
        <w:rPr>
          <w:rFonts w:ascii="Times New Roman" w:eastAsia="Times New Roman" w:hAnsi="Times New Roman" w:cs="Times New Roman"/>
          <w:sz w:val="24"/>
          <w:szCs w:val="24"/>
        </w:rPr>
        <w:t>om line, corporate citizenship</w:t>
      </w:r>
      <w:r w:rsidR="00BD5659" w:rsidRPr="00BD5659">
        <w:rPr>
          <w:rFonts w:ascii="Times New Roman" w:eastAsia="Times New Roman" w:hAnsi="Times New Roman" w:cs="Times New Roman"/>
          <w:sz w:val="24"/>
          <w:szCs w:val="24"/>
        </w:rPr>
        <w:t xml:space="preserve">, strategic philanthropy, corporate sustainability and business responsibility. </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 xml:space="preserve">According to the </w:t>
      </w:r>
      <w:r w:rsidR="007C3585">
        <w:rPr>
          <w:rFonts w:ascii="Times New Roman" w:eastAsia="Times New Roman" w:hAnsi="Times New Roman" w:cs="Times New Roman"/>
          <w:sz w:val="24"/>
          <w:szCs w:val="24"/>
        </w:rPr>
        <w:t>United Nations Industrial Developmental Organization (</w:t>
      </w:r>
      <w:r w:rsidR="007C3585" w:rsidRPr="00BD5659">
        <w:rPr>
          <w:rFonts w:ascii="Times New Roman" w:eastAsia="Times New Roman" w:hAnsi="Times New Roman" w:cs="Times New Roman"/>
          <w:sz w:val="24"/>
          <w:szCs w:val="24"/>
        </w:rPr>
        <w:t>UNIDO</w:t>
      </w:r>
      <w:r w:rsidR="007C3585">
        <w:rPr>
          <w:rFonts w:ascii="Times New Roman" w:eastAsia="Times New Roman" w:hAnsi="Times New Roman" w:cs="Times New Roman"/>
          <w:sz w:val="24"/>
          <w:szCs w:val="24"/>
        </w:rPr>
        <w:t>)</w:t>
      </w:r>
      <w:r w:rsidR="007C3585" w:rsidRPr="00BD5659">
        <w:rPr>
          <w:rFonts w:ascii="Times New Roman" w:eastAsia="Times New Roman" w:hAnsi="Times New Roman" w:cs="Times New Roman"/>
          <w:sz w:val="24"/>
          <w:szCs w:val="24"/>
        </w:rPr>
        <w:t>,</w:t>
      </w:r>
      <w:r w:rsidRPr="00BD5659">
        <w:rPr>
          <w:rFonts w:ascii="Times New Roman" w:eastAsia="Times New Roman" w:hAnsi="Times New Roman" w:cs="Times New Roman"/>
          <w:sz w:val="24"/>
          <w:szCs w:val="24"/>
        </w:rPr>
        <w:t xml:space="preserve"> “Corporate social responsibility is a management concept whereby companies integrate social and environmental concerns in their business operations and interactions with their stakeholders</w:t>
      </w:r>
      <w:r w:rsidR="007C3585">
        <w:rPr>
          <w:rFonts w:ascii="Times New Roman" w:eastAsia="Times New Roman" w:hAnsi="Times New Roman" w:cs="Times New Roman"/>
          <w:sz w:val="24"/>
          <w:szCs w:val="24"/>
        </w:rPr>
        <w:t>”</w:t>
      </w:r>
      <w:r w:rsidRPr="00BD5659">
        <w:rPr>
          <w:rFonts w:ascii="Times New Roman" w:eastAsia="Times New Roman" w:hAnsi="Times New Roman" w:cs="Times New Roman"/>
          <w:sz w:val="24"/>
          <w:szCs w:val="24"/>
        </w:rPr>
        <w:t xml:space="preserve">. </w:t>
      </w:r>
      <w:r w:rsidR="007C3585">
        <w:rPr>
          <w:rFonts w:ascii="Times New Roman" w:eastAsia="Times New Roman" w:hAnsi="Times New Roman" w:cs="Times New Roman"/>
          <w:sz w:val="24"/>
          <w:szCs w:val="24"/>
        </w:rPr>
        <w:t>While triple-bottom-line approach</w:t>
      </w:r>
      <w:r w:rsidRPr="00BD5659">
        <w:rPr>
          <w:rFonts w:ascii="Times New Roman" w:eastAsia="Times New Roman" w:hAnsi="Times New Roman" w:cs="Times New Roman"/>
          <w:sz w:val="24"/>
          <w:szCs w:val="24"/>
        </w:rPr>
        <w:t xml:space="preserve"> </w:t>
      </w:r>
      <w:r w:rsidR="007C3585">
        <w:rPr>
          <w:rFonts w:ascii="Times New Roman" w:eastAsia="Times New Roman" w:hAnsi="Times New Roman" w:cs="Times New Roman"/>
          <w:sz w:val="24"/>
          <w:szCs w:val="24"/>
        </w:rPr>
        <w:t xml:space="preserve">looks </w:t>
      </w:r>
      <w:r w:rsidRPr="00BD5659">
        <w:rPr>
          <w:rFonts w:ascii="Times New Roman" w:eastAsia="Times New Roman" w:hAnsi="Times New Roman" w:cs="Times New Roman"/>
          <w:sz w:val="24"/>
          <w:szCs w:val="24"/>
        </w:rPr>
        <w:t>at the expectations o</w:t>
      </w:r>
      <w:r w:rsidR="007C3585">
        <w:rPr>
          <w:rFonts w:ascii="Times New Roman" w:eastAsia="Times New Roman" w:hAnsi="Times New Roman" w:cs="Times New Roman"/>
          <w:sz w:val="24"/>
          <w:szCs w:val="24"/>
        </w:rPr>
        <w:t xml:space="preserve">f shareholders and stakeholders, reporting relating to business and sustainability addresses legal and compliance issues of the company. Further, it is essential to draw a line of difference </w:t>
      </w:r>
      <w:r w:rsidRPr="00BD5659">
        <w:rPr>
          <w:rFonts w:ascii="Times New Roman" w:eastAsia="Times New Roman" w:hAnsi="Times New Roman" w:cs="Times New Roman"/>
          <w:sz w:val="24"/>
          <w:szCs w:val="24"/>
        </w:rPr>
        <w:t xml:space="preserve">between CSR, which can be a strategic business management concept, and charity, sponsorships or philanthropy. </w:t>
      </w:r>
      <w:r w:rsidR="004964B3">
        <w:rPr>
          <w:rFonts w:ascii="Times New Roman" w:eastAsia="Times New Roman" w:hAnsi="Times New Roman" w:cs="Times New Roman"/>
          <w:sz w:val="24"/>
          <w:szCs w:val="24"/>
        </w:rPr>
        <w:t>On one hand CSR brings out</w:t>
      </w:r>
      <w:r w:rsidRPr="00BD5659">
        <w:rPr>
          <w:rFonts w:ascii="Times New Roman" w:eastAsia="Times New Roman" w:hAnsi="Times New Roman" w:cs="Times New Roman"/>
          <w:sz w:val="24"/>
          <w:szCs w:val="24"/>
        </w:rPr>
        <w:t xml:space="preserve"> a valuable contribution to poverty reduction, </w:t>
      </w:r>
      <w:r w:rsidR="004964B3">
        <w:rPr>
          <w:rFonts w:ascii="Times New Roman" w:eastAsia="Times New Roman" w:hAnsi="Times New Roman" w:cs="Times New Roman"/>
          <w:sz w:val="24"/>
          <w:szCs w:val="24"/>
        </w:rPr>
        <w:t xml:space="preserve">indirectly it also </w:t>
      </w:r>
      <w:r w:rsidRPr="00BD5659">
        <w:rPr>
          <w:rFonts w:ascii="Times New Roman" w:eastAsia="Times New Roman" w:hAnsi="Times New Roman" w:cs="Times New Roman"/>
          <w:sz w:val="24"/>
          <w:szCs w:val="24"/>
        </w:rPr>
        <w:t>enhance</w:t>
      </w:r>
      <w:r w:rsidR="004964B3">
        <w:rPr>
          <w:rFonts w:ascii="Times New Roman" w:eastAsia="Times New Roman" w:hAnsi="Times New Roman" w:cs="Times New Roman"/>
          <w:sz w:val="24"/>
          <w:szCs w:val="24"/>
        </w:rPr>
        <w:t>s</w:t>
      </w:r>
      <w:r w:rsidRPr="00BD5659">
        <w:rPr>
          <w:rFonts w:ascii="Times New Roman" w:eastAsia="Times New Roman" w:hAnsi="Times New Roman" w:cs="Times New Roman"/>
          <w:sz w:val="24"/>
          <w:szCs w:val="24"/>
        </w:rPr>
        <w:t xml:space="preserve"> the reputation of a company and </w:t>
      </w:r>
      <w:r w:rsidR="004964B3" w:rsidRPr="00BD5659">
        <w:rPr>
          <w:rFonts w:ascii="Times New Roman" w:eastAsia="Times New Roman" w:hAnsi="Times New Roman" w:cs="Times New Roman"/>
          <w:sz w:val="24"/>
          <w:szCs w:val="24"/>
        </w:rPr>
        <w:t>strengthens</w:t>
      </w:r>
      <w:r w:rsidRPr="00BD5659">
        <w:rPr>
          <w:rFonts w:ascii="Times New Roman" w:eastAsia="Times New Roman" w:hAnsi="Times New Roman" w:cs="Times New Roman"/>
          <w:sz w:val="24"/>
          <w:szCs w:val="24"/>
        </w:rPr>
        <w:t xml:space="preserve"> its </w:t>
      </w:r>
      <w:r w:rsidR="004964B3" w:rsidRPr="00BD5659">
        <w:rPr>
          <w:rFonts w:ascii="Times New Roman" w:eastAsia="Times New Roman" w:hAnsi="Times New Roman" w:cs="Times New Roman"/>
          <w:sz w:val="24"/>
          <w:szCs w:val="24"/>
        </w:rPr>
        <w:t>brand</w:t>
      </w:r>
      <w:r w:rsidR="004964B3">
        <w:rPr>
          <w:rFonts w:ascii="Times New Roman" w:eastAsia="Times New Roman" w:hAnsi="Times New Roman" w:cs="Times New Roman"/>
          <w:sz w:val="24"/>
          <w:szCs w:val="24"/>
        </w:rPr>
        <w:t>.</w:t>
      </w:r>
    </w:p>
    <w:p w:rsidR="00BD5659" w:rsidRPr="00BD5659" w:rsidRDefault="00BD5659" w:rsidP="00BD5659">
      <w:pPr>
        <w:spacing w:after="0" w:line="240" w:lineRule="auto"/>
        <w:rPr>
          <w:rFonts w:ascii="Times New Roman" w:eastAsia="Times New Roman" w:hAnsi="Times New Roman" w:cs="Times New Roman"/>
          <w:sz w:val="24"/>
          <w:szCs w:val="24"/>
        </w:rPr>
      </w:pPr>
    </w:p>
    <w:p w:rsidR="00267D34" w:rsidRDefault="00267D34" w:rsidP="00BD565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 </w:t>
      </w:r>
      <w:r w:rsidRPr="00BD5659">
        <w:rPr>
          <w:rFonts w:ascii="Times New Roman" w:eastAsia="Times New Roman" w:hAnsi="Times New Roman" w:cs="Times New Roman"/>
          <w:b/>
          <w:bCs/>
          <w:sz w:val="24"/>
          <w:szCs w:val="24"/>
        </w:rPr>
        <w:t>Corporate Social Responsibility</w:t>
      </w:r>
      <w:r>
        <w:rPr>
          <w:rFonts w:ascii="Times New Roman" w:eastAsia="Times New Roman" w:hAnsi="Times New Roman" w:cs="Times New Roman"/>
          <w:b/>
          <w:bCs/>
          <w:sz w:val="24"/>
          <w:szCs w:val="24"/>
        </w:rPr>
        <w:t xml:space="preserve"> – </w:t>
      </w:r>
      <w:r>
        <w:rPr>
          <w:rFonts w:ascii="Times New Roman" w:eastAsia="Times New Roman" w:hAnsi="Times New Roman" w:cs="Times New Roman"/>
          <w:b/>
          <w:bCs/>
          <w:sz w:val="24"/>
          <w:szCs w:val="24"/>
        </w:rPr>
        <w:t>Indian</w:t>
      </w:r>
      <w:r>
        <w:rPr>
          <w:rFonts w:ascii="Times New Roman" w:eastAsia="Times New Roman" w:hAnsi="Times New Roman" w:cs="Times New Roman"/>
          <w:b/>
          <w:bCs/>
          <w:sz w:val="24"/>
          <w:szCs w:val="24"/>
        </w:rPr>
        <w:t xml:space="preserve"> Context</w:t>
      </w:r>
      <w:r w:rsidRPr="00BD5659">
        <w:rPr>
          <w:rFonts w:ascii="Times New Roman" w:eastAsia="Times New Roman" w:hAnsi="Times New Roman" w:cs="Times New Roman"/>
          <w:sz w:val="24"/>
          <w:szCs w:val="24"/>
        </w:rPr>
        <w:t xml:space="preserve"> </w:t>
      </w:r>
    </w:p>
    <w:p w:rsidR="001A5394" w:rsidRDefault="00BD5659" w:rsidP="00BD5659">
      <w:pPr>
        <w:spacing w:before="240" w:after="24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 xml:space="preserve">CSR is not new to India. Over the last four centuries, the scope and definition of CSR have shifted dramatically. In </w:t>
      </w:r>
      <w:r w:rsidR="00A87E26">
        <w:rPr>
          <w:rFonts w:ascii="Times New Roman" w:eastAsia="Times New Roman" w:hAnsi="Times New Roman" w:cs="Times New Roman"/>
          <w:sz w:val="24"/>
          <w:szCs w:val="24"/>
        </w:rPr>
        <w:t xml:space="preserve">the </w:t>
      </w:r>
      <w:r w:rsidRPr="00BD5659">
        <w:rPr>
          <w:rFonts w:ascii="Times New Roman" w:eastAsia="Times New Roman" w:hAnsi="Times New Roman" w:cs="Times New Roman"/>
          <w:sz w:val="24"/>
          <w:szCs w:val="24"/>
        </w:rPr>
        <w:t>India</w:t>
      </w:r>
      <w:r w:rsidR="00A87E26">
        <w:rPr>
          <w:rFonts w:ascii="Times New Roman" w:eastAsia="Times New Roman" w:hAnsi="Times New Roman" w:cs="Times New Roman"/>
          <w:sz w:val="24"/>
          <w:szCs w:val="24"/>
        </w:rPr>
        <w:t>n context</w:t>
      </w:r>
      <w:r w:rsidRPr="00BD5659">
        <w:rPr>
          <w:rFonts w:ascii="Times New Roman" w:eastAsia="Times New Roman" w:hAnsi="Times New Roman" w:cs="Times New Roman"/>
          <w:sz w:val="24"/>
          <w:szCs w:val="24"/>
        </w:rPr>
        <w:t xml:space="preserve"> </w:t>
      </w:r>
      <w:r w:rsidR="00A87E26">
        <w:rPr>
          <w:rFonts w:ascii="Times New Roman" w:eastAsia="Times New Roman" w:hAnsi="Times New Roman" w:cs="Times New Roman"/>
          <w:sz w:val="24"/>
          <w:szCs w:val="24"/>
        </w:rPr>
        <w:t>corporates</w:t>
      </w:r>
      <w:r w:rsidRPr="00BD5659">
        <w:rPr>
          <w:rFonts w:ascii="Times New Roman" w:eastAsia="Times New Roman" w:hAnsi="Times New Roman" w:cs="Times New Roman"/>
          <w:sz w:val="24"/>
          <w:szCs w:val="24"/>
        </w:rPr>
        <w:t xml:space="preserve"> have started realizing CSR activi</w:t>
      </w:r>
      <w:r w:rsidR="00A87E26">
        <w:rPr>
          <w:rFonts w:ascii="Times New Roman" w:eastAsia="Times New Roman" w:hAnsi="Times New Roman" w:cs="Times New Roman"/>
          <w:sz w:val="24"/>
          <w:szCs w:val="24"/>
        </w:rPr>
        <w:t>ties and importance of integrating it with</w:t>
      </w:r>
      <w:r w:rsidRPr="00BD5659">
        <w:rPr>
          <w:rFonts w:ascii="Times New Roman" w:eastAsia="Times New Roman" w:hAnsi="Times New Roman" w:cs="Times New Roman"/>
          <w:sz w:val="24"/>
          <w:szCs w:val="24"/>
        </w:rPr>
        <w:t xml:space="preserve"> business. The </w:t>
      </w:r>
      <w:r w:rsidR="00A87E26">
        <w:rPr>
          <w:rFonts w:ascii="Times New Roman" w:eastAsia="Times New Roman" w:hAnsi="Times New Roman" w:cs="Times New Roman"/>
          <w:sz w:val="24"/>
          <w:szCs w:val="24"/>
        </w:rPr>
        <w:t>primary goal</w:t>
      </w:r>
      <w:r w:rsidRPr="00BD5659">
        <w:rPr>
          <w:rFonts w:ascii="Times New Roman" w:eastAsia="Times New Roman" w:hAnsi="Times New Roman" w:cs="Times New Roman"/>
          <w:sz w:val="24"/>
          <w:szCs w:val="24"/>
        </w:rPr>
        <w:t xml:space="preserve"> of CSR is to maximize the company’s overall impact on the societ</w:t>
      </w:r>
      <w:r w:rsidR="00FB3497">
        <w:rPr>
          <w:rFonts w:ascii="Times New Roman" w:eastAsia="Times New Roman" w:hAnsi="Times New Roman" w:cs="Times New Roman"/>
          <w:sz w:val="24"/>
          <w:szCs w:val="24"/>
        </w:rPr>
        <w:t xml:space="preserve">y and stakeholders. Companies have </w:t>
      </w:r>
      <w:r w:rsidRPr="00BD5659">
        <w:rPr>
          <w:rFonts w:ascii="Times New Roman" w:eastAsia="Times New Roman" w:hAnsi="Times New Roman" w:cs="Times New Roman"/>
          <w:sz w:val="24"/>
          <w:szCs w:val="24"/>
        </w:rPr>
        <w:t>becom</w:t>
      </w:r>
      <w:r w:rsidR="00FB3497">
        <w:rPr>
          <w:rFonts w:ascii="Times New Roman" w:eastAsia="Times New Roman" w:hAnsi="Times New Roman" w:cs="Times New Roman"/>
          <w:sz w:val="24"/>
          <w:szCs w:val="24"/>
        </w:rPr>
        <w:t>e</w:t>
      </w:r>
      <w:r w:rsidRPr="00BD5659">
        <w:rPr>
          <w:rFonts w:ascii="Times New Roman" w:eastAsia="Times New Roman" w:hAnsi="Times New Roman" w:cs="Times New Roman"/>
          <w:sz w:val="24"/>
          <w:szCs w:val="24"/>
        </w:rPr>
        <w:t xml:space="preserve"> increasingly </w:t>
      </w:r>
      <w:r w:rsidRPr="00BD5659">
        <w:rPr>
          <w:rFonts w:ascii="Times New Roman" w:eastAsia="Times New Roman" w:hAnsi="Times New Roman" w:cs="Times New Roman"/>
          <w:sz w:val="24"/>
          <w:szCs w:val="24"/>
        </w:rPr>
        <w:lastRenderedPageBreak/>
        <w:t>aware of the</w:t>
      </w:r>
      <w:r w:rsidR="00FB3497">
        <w:rPr>
          <w:rFonts w:ascii="Times New Roman" w:eastAsia="Times New Roman" w:hAnsi="Times New Roman" w:cs="Times New Roman"/>
          <w:sz w:val="24"/>
          <w:szCs w:val="24"/>
        </w:rPr>
        <w:t xml:space="preserve"> significance of CSR for </w:t>
      </w:r>
      <w:r w:rsidRPr="00BD5659">
        <w:rPr>
          <w:rFonts w:ascii="Times New Roman" w:eastAsia="Times New Roman" w:hAnsi="Times New Roman" w:cs="Times New Roman"/>
          <w:sz w:val="24"/>
          <w:szCs w:val="24"/>
        </w:rPr>
        <w:t>society</w:t>
      </w:r>
      <w:r w:rsidR="00FB3497">
        <w:rPr>
          <w:rFonts w:ascii="Times New Roman" w:eastAsia="Times New Roman" w:hAnsi="Times New Roman" w:cs="Times New Roman"/>
          <w:sz w:val="24"/>
          <w:szCs w:val="24"/>
        </w:rPr>
        <w:t xml:space="preserve"> benefits</w:t>
      </w:r>
      <w:r w:rsidRPr="00BD5659">
        <w:rPr>
          <w:rFonts w:ascii="Times New Roman" w:eastAsia="Times New Roman" w:hAnsi="Times New Roman" w:cs="Times New Roman"/>
          <w:sz w:val="24"/>
          <w:szCs w:val="24"/>
        </w:rPr>
        <w:t xml:space="preserve">. </w:t>
      </w:r>
      <w:r w:rsidR="00FB3497">
        <w:rPr>
          <w:rFonts w:ascii="Times New Roman" w:eastAsia="Times New Roman" w:hAnsi="Times New Roman" w:cs="Times New Roman"/>
          <w:sz w:val="24"/>
          <w:szCs w:val="24"/>
        </w:rPr>
        <w:t xml:space="preserve">It is their duty to demonstrate responsibility of corporate citizenship. </w:t>
      </w:r>
      <w:r w:rsidRPr="00BD5659">
        <w:rPr>
          <w:rFonts w:ascii="Times New Roman" w:eastAsia="Times New Roman" w:hAnsi="Times New Roman" w:cs="Times New Roman"/>
          <w:sz w:val="24"/>
          <w:szCs w:val="24"/>
        </w:rPr>
        <w:t xml:space="preserve">This comes with a growing realization that they, as an integral part of this society themselves, can contribute to its upliftment and empowerment of the entire country in turn. </w:t>
      </w:r>
      <w:r w:rsidR="001A5394">
        <w:rPr>
          <w:rFonts w:ascii="Times New Roman" w:eastAsia="Times New Roman" w:hAnsi="Times New Roman" w:cs="Times New Roman"/>
          <w:sz w:val="24"/>
          <w:szCs w:val="24"/>
        </w:rPr>
        <w:t>The following chart indicates the amount spent by Public Sector Undertaking (PSUs) and Non PSUs.</w:t>
      </w:r>
      <w:r w:rsidR="0092351D">
        <w:rPr>
          <w:rFonts w:ascii="Times New Roman" w:eastAsia="Times New Roman" w:hAnsi="Times New Roman" w:cs="Times New Roman"/>
          <w:sz w:val="24"/>
          <w:szCs w:val="24"/>
        </w:rPr>
        <w:t xml:space="preserve"> </w:t>
      </w:r>
      <w:r w:rsidR="0092351D">
        <w:rPr>
          <w:rFonts w:ascii="Times New Roman" w:eastAsia="Times New Roman" w:hAnsi="Times New Roman" w:cs="Times New Roman"/>
          <w:color w:val="000000"/>
          <w:sz w:val="24"/>
          <w:szCs w:val="24"/>
        </w:rPr>
        <w:t xml:space="preserve">In year 2021, PSU companies spent around </w:t>
      </w:r>
      <w:r w:rsidR="0092351D" w:rsidRPr="002F4693">
        <w:rPr>
          <w:rFonts w:ascii="Times New Roman" w:eastAsia="Times New Roman" w:hAnsi="Times New Roman" w:cs="Times New Roman"/>
          <w:color w:val="000000"/>
          <w:sz w:val="24"/>
          <w:szCs w:val="24"/>
        </w:rPr>
        <w:t>₹</w:t>
      </w:r>
      <w:r w:rsidR="0092351D" w:rsidRPr="00267D34">
        <w:rPr>
          <w:rFonts w:ascii="Times New Roman" w:eastAsia="Times New Roman" w:hAnsi="Times New Roman" w:cs="Times New Roman"/>
          <w:color w:val="000000"/>
          <w:sz w:val="24"/>
          <w:szCs w:val="24"/>
        </w:rPr>
        <w:t>4448.84 crores while Non-PSUs spent ₹ 20,416.62 crores on CSR activities.</w:t>
      </w:r>
    </w:p>
    <w:p w:rsidR="00971E76" w:rsidRDefault="00971E76" w:rsidP="00BD5659">
      <w:pPr>
        <w:spacing w:before="240" w:after="240" w:line="240" w:lineRule="auto"/>
        <w:jc w:val="both"/>
        <w:rPr>
          <w:rFonts w:ascii="Times New Roman" w:eastAsia="Times New Roman" w:hAnsi="Times New Roman" w:cs="Times New Roman"/>
          <w:sz w:val="24"/>
          <w:szCs w:val="24"/>
        </w:rPr>
      </w:pPr>
      <w:r>
        <w:rPr>
          <w:noProof/>
        </w:rPr>
        <w:drawing>
          <wp:inline distT="0" distB="0" distL="0" distR="0" wp14:anchorId="43238F4B" wp14:editId="463CFF25">
            <wp:extent cx="2990850" cy="31813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990850" cy="3181350"/>
                    </a:xfrm>
                    <a:prstGeom prst="rect">
                      <a:avLst/>
                    </a:prstGeom>
                  </pic:spPr>
                </pic:pic>
              </a:graphicData>
            </a:graphic>
          </wp:inline>
        </w:drawing>
      </w:r>
    </w:p>
    <w:p w:rsidR="00BD5659" w:rsidRPr="00BD5659" w:rsidRDefault="00971E76" w:rsidP="00BD565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seen,</w:t>
      </w:r>
      <w:r w:rsidR="002731AD">
        <w:rPr>
          <w:rFonts w:ascii="Times New Roman" w:eastAsia="Times New Roman" w:hAnsi="Times New Roman" w:cs="Times New Roman"/>
          <w:sz w:val="24"/>
          <w:szCs w:val="24"/>
        </w:rPr>
        <w:t xml:space="preserve"> </w:t>
      </w:r>
      <w:r w:rsidR="00BD5659" w:rsidRPr="00BD5659">
        <w:rPr>
          <w:rFonts w:ascii="Times New Roman" w:eastAsia="Times New Roman" w:hAnsi="Times New Roman" w:cs="Times New Roman"/>
          <w:sz w:val="24"/>
          <w:szCs w:val="24"/>
        </w:rPr>
        <w:t xml:space="preserve">companies </w:t>
      </w:r>
      <w:r w:rsidR="0092351D">
        <w:rPr>
          <w:rFonts w:ascii="Times New Roman" w:eastAsia="Times New Roman" w:hAnsi="Times New Roman" w:cs="Times New Roman"/>
          <w:sz w:val="24"/>
          <w:szCs w:val="24"/>
        </w:rPr>
        <w:t xml:space="preserve">(both PSUs and Non-PSUs) </w:t>
      </w:r>
      <w:r w:rsidR="00BD5659" w:rsidRPr="00BD5659">
        <w:rPr>
          <w:rFonts w:ascii="Times New Roman" w:eastAsia="Times New Roman" w:hAnsi="Times New Roman" w:cs="Times New Roman"/>
          <w:sz w:val="24"/>
          <w:szCs w:val="24"/>
        </w:rPr>
        <w:t xml:space="preserve">now are setting up specific </w:t>
      </w:r>
      <w:r w:rsidR="002731AD">
        <w:rPr>
          <w:rFonts w:ascii="Times New Roman" w:eastAsia="Times New Roman" w:hAnsi="Times New Roman" w:cs="Times New Roman"/>
          <w:sz w:val="24"/>
          <w:szCs w:val="24"/>
        </w:rPr>
        <w:t>verticals to</w:t>
      </w:r>
      <w:r w:rsidR="00BD5659" w:rsidRPr="00BD5659">
        <w:rPr>
          <w:rFonts w:ascii="Times New Roman" w:eastAsia="Times New Roman" w:hAnsi="Times New Roman" w:cs="Times New Roman"/>
          <w:sz w:val="24"/>
          <w:szCs w:val="24"/>
        </w:rPr>
        <w:t xml:space="preserve"> develop policies, </w:t>
      </w:r>
      <w:r w:rsidR="002731AD">
        <w:rPr>
          <w:rFonts w:ascii="Times New Roman" w:eastAsia="Times New Roman" w:hAnsi="Times New Roman" w:cs="Times New Roman"/>
          <w:sz w:val="24"/>
          <w:szCs w:val="24"/>
        </w:rPr>
        <w:t>procedures</w:t>
      </w:r>
      <w:r w:rsidR="00BD5659" w:rsidRPr="00BD5659">
        <w:rPr>
          <w:rFonts w:ascii="Times New Roman" w:eastAsia="Times New Roman" w:hAnsi="Times New Roman" w:cs="Times New Roman"/>
          <w:sz w:val="24"/>
          <w:szCs w:val="24"/>
        </w:rPr>
        <w:t xml:space="preserve"> and </w:t>
      </w:r>
      <w:r w:rsidR="002731AD">
        <w:rPr>
          <w:rFonts w:ascii="Times New Roman" w:eastAsia="Times New Roman" w:hAnsi="Times New Roman" w:cs="Times New Roman"/>
          <w:sz w:val="24"/>
          <w:szCs w:val="24"/>
        </w:rPr>
        <w:t>objectives. Further they are also allocating</w:t>
      </w:r>
      <w:r w:rsidR="00BD5659" w:rsidRPr="00BD5659">
        <w:rPr>
          <w:rFonts w:ascii="Times New Roman" w:eastAsia="Times New Roman" w:hAnsi="Times New Roman" w:cs="Times New Roman"/>
          <w:sz w:val="24"/>
          <w:szCs w:val="24"/>
        </w:rPr>
        <w:t xml:space="preserve"> separate budgets to support them. </w:t>
      </w:r>
      <w:r w:rsidR="002731AD">
        <w:rPr>
          <w:rFonts w:ascii="Times New Roman" w:eastAsia="Times New Roman" w:hAnsi="Times New Roman" w:cs="Times New Roman"/>
          <w:sz w:val="24"/>
          <w:szCs w:val="24"/>
        </w:rPr>
        <w:t>They are also preparing well defined methods to discharge CSR responsibilities and at the same time align them</w:t>
      </w:r>
      <w:r w:rsidR="00BD5659" w:rsidRPr="00BD5659">
        <w:rPr>
          <w:rFonts w:ascii="Times New Roman" w:eastAsia="Times New Roman" w:hAnsi="Times New Roman" w:cs="Times New Roman"/>
          <w:sz w:val="24"/>
          <w:szCs w:val="24"/>
        </w:rPr>
        <w:t xml:space="preserve"> with the companies’ business domain. </w:t>
      </w:r>
      <w:r w:rsidR="00A511CC">
        <w:rPr>
          <w:rFonts w:ascii="Times New Roman" w:eastAsia="Times New Roman" w:hAnsi="Times New Roman" w:cs="Times New Roman"/>
          <w:sz w:val="24"/>
          <w:szCs w:val="24"/>
        </w:rPr>
        <w:t>T</w:t>
      </w:r>
      <w:r w:rsidR="00D433B3">
        <w:rPr>
          <w:rFonts w:ascii="Times New Roman" w:eastAsia="Times New Roman" w:hAnsi="Times New Roman" w:cs="Times New Roman"/>
          <w:sz w:val="24"/>
          <w:szCs w:val="24"/>
        </w:rPr>
        <w:t>hese</w:t>
      </w:r>
      <w:r w:rsidR="00A511CC">
        <w:rPr>
          <w:rFonts w:ascii="Times New Roman" w:eastAsia="Times New Roman" w:hAnsi="Times New Roman" w:cs="Times New Roman"/>
          <w:sz w:val="24"/>
          <w:szCs w:val="24"/>
        </w:rPr>
        <w:t xml:space="preserve"> </w:t>
      </w:r>
      <w:r w:rsidR="00D433B3">
        <w:rPr>
          <w:rFonts w:ascii="Times New Roman" w:eastAsia="Times New Roman" w:hAnsi="Times New Roman" w:cs="Times New Roman"/>
          <w:sz w:val="24"/>
          <w:szCs w:val="24"/>
        </w:rPr>
        <w:t>activities</w:t>
      </w:r>
      <w:r w:rsidR="00A511CC">
        <w:rPr>
          <w:rFonts w:ascii="Times New Roman" w:eastAsia="Times New Roman" w:hAnsi="Times New Roman" w:cs="Times New Roman"/>
          <w:sz w:val="24"/>
          <w:szCs w:val="24"/>
        </w:rPr>
        <w:t xml:space="preserve"> relates to community development,</w:t>
      </w:r>
      <w:r w:rsidR="00BD5659" w:rsidRPr="00BD5659">
        <w:rPr>
          <w:rFonts w:ascii="Times New Roman" w:eastAsia="Times New Roman" w:hAnsi="Times New Roman" w:cs="Times New Roman"/>
          <w:sz w:val="24"/>
          <w:szCs w:val="24"/>
        </w:rPr>
        <w:t xml:space="preserve"> ed</w:t>
      </w:r>
      <w:r w:rsidR="00A511CC">
        <w:rPr>
          <w:rFonts w:ascii="Times New Roman" w:eastAsia="Times New Roman" w:hAnsi="Times New Roman" w:cs="Times New Roman"/>
          <w:sz w:val="24"/>
          <w:szCs w:val="24"/>
        </w:rPr>
        <w:t>ucation, environment</w:t>
      </w:r>
      <w:r w:rsidR="00BD5659" w:rsidRPr="00BD5659">
        <w:rPr>
          <w:rFonts w:ascii="Times New Roman" w:eastAsia="Times New Roman" w:hAnsi="Times New Roman" w:cs="Times New Roman"/>
          <w:sz w:val="24"/>
          <w:szCs w:val="24"/>
        </w:rPr>
        <w:t xml:space="preserve"> and so on. </w:t>
      </w:r>
    </w:p>
    <w:p w:rsidR="001A5394" w:rsidRPr="006C589B" w:rsidRDefault="00F4524F" w:rsidP="001A5394">
      <w:pPr>
        <w:spacing w:before="240" w:after="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CSR in India has gained immense importance in recent years.</w:t>
      </w:r>
      <w:r w:rsidR="00BD5659" w:rsidRPr="00BD5659">
        <w:rPr>
          <w:rFonts w:ascii="Times New Roman" w:eastAsia="Times New Roman" w:hAnsi="Times New Roman" w:cs="Times New Roman"/>
          <w:sz w:val="24"/>
          <w:szCs w:val="24"/>
        </w:rPr>
        <w:t xml:space="preserve"> </w:t>
      </w:r>
      <w:r w:rsidR="00446217">
        <w:rPr>
          <w:rFonts w:ascii="Times New Roman" w:eastAsia="Times New Roman" w:hAnsi="Times New Roman" w:cs="Times New Roman"/>
          <w:sz w:val="24"/>
          <w:szCs w:val="24"/>
        </w:rPr>
        <w:t xml:space="preserve">This is because there is numerous areas like </w:t>
      </w:r>
      <w:r w:rsidR="00BD5659" w:rsidRPr="00BD5659">
        <w:rPr>
          <w:rFonts w:ascii="Times New Roman" w:eastAsia="Times New Roman" w:hAnsi="Times New Roman" w:cs="Times New Roman"/>
          <w:sz w:val="24"/>
          <w:szCs w:val="24"/>
        </w:rPr>
        <w:t xml:space="preserve">poverty, education, primary health care, </w:t>
      </w:r>
      <w:r w:rsidR="00446217" w:rsidRPr="00BD5659">
        <w:rPr>
          <w:rFonts w:ascii="Times New Roman" w:eastAsia="Times New Roman" w:hAnsi="Times New Roman" w:cs="Times New Roman"/>
          <w:sz w:val="24"/>
          <w:szCs w:val="24"/>
        </w:rPr>
        <w:t>etc.</w:t>
      </w:r>
      <w:r w:rsidR="00BD5659" w:rsidRPr="00BD5659">
        <w:rPr>
          <w:rFonts w:ascii="Times New Roman" w:eastAsia="Times New Roman" w:hAnsi="Times New Roman" w:cs="Times New Roman"/>
          <w:sz w:val="24"/>
          <w:szCs w:val="24"/>
        </w:rPr>
        <w:t xml:space="preserve"> </w:t>
      </w:r>
      <w:r w:rsidR="00446217">
        <w:rPr>
          <w:rFonts w:ascii="Times New Roman" w:eastAsia="Times New Roman" w:hAnsi="Times New Roman" w:cs="Times New Roman"/>
          <w:sz w:val="24"/>
          <w:szCs w:val="24"/>
        </w:rPr>
        <w:t xml:space="preserve">which needs </w:t>
      </w:r>
      <w:r w:rsidR="00BD5659" w:rsidRPr="00BD5659">
        <w:rPr>
          <w:rFonts w:ascii="Times New Roman" w:eastAsia="Times New Roman" w:hAnsi="Times New Roman" w:cs="Times New Roman"/>
          <w:sz w:val="24"/>
          <w:szCs w:val="24"/>
        </w:rPr>
        <w:t xml:space="preserve">lot of focus and resource deployment. </w:t>
      </w:r>
      <w:r w:rsidR="00446217">
        <w:rPr>
          <w:rFonts w:ascii="Times New Roman" w:eastAsia="Times New Roman" w:hAnsi="Times New Roman" w:cs="Times New Roman"/>
          <w:sz w:val="24"/>
          <w:szCs w:val="24"/>
        </w:rPr>
        <w:t xml:space="preserve">In an economy where over </w:t>
      </w:r>
      <w:r w:rsidR="00BD5659" w:rsidRPr="00BD5659">
        <w:rPr>
          <w:rFonts w:ascii="Times New Roman" w:eastAsia="Times New Roman" w:hAnsi="Times New Roman" w:cs="Times New Roman"/>
          <w:sz w:val="24"/>
          <w:szCs w:val="24"/>
        </w:rPr>
        <w:t>51 percent of India’s population is poor</w:t>
      </w:r>
      <w:r w:rsidR="00446217">
        <w:rPr>
          <w:rFonts w:ascii="Times New Roman" w:eastAsia="Times New Roman" w:hAnsi="Times New Roman" w:cs="Times New Roman"/>
          <w:sz w:val="24"/>
          <w:szCs w:val="24"/>
        </w:rPr>
        <w:t xml:space="preserve"> CSR can help to solve these issues</w:t>
      </w:r>
      <w:r w:rsidR="00BD5659" w:rsidRPr="00BD5659">
        <w:rPr>
          <w:rFonts w:ascii="Times New Roman" w:eastAsia="Times New Roman" w:hAnsi="Times New Roman" w:cs="Times New Roman"/>
          <w:sz w:val="24"/>
          <w:szCs w:val="24"/>
        </w:rPr>
        <w:t>.</w:t>
      </w:r>
      <w:r w:rsidR="00446217">
        <w:rPr>
          <w:rFonts w:ascii="Times New Roman" w:eastAsia="Times New Roman" w:hAnsi="Times New Roman" w:cs="Times New Roman"/>
          <w:sz w:val="24"/>
          <w:szCs w:val="24"/>
        </w:rPr>
        <w:t xml:space="preserve"> This will further contribute to bring out inclusive growth and</w:t>
      </w:r>
      <w:r w:rsidR="00BD5659" w:rsidRPr="00BD5659">
        <w:rPr>
          <w:rFonts w:ascii="Times New Roman" w:eastAsia="Times New Roman" w:hAnsi="Times New Roman" w:cs="Times New Roman"/>
          <w:sz w:val="24"/>
          <w:szCs w:val="24"/>
        </w:rPr>
        <w:t xml:space="preserve"> sustainable development. </w:t>
      </w:r>
      <w:r w:rsidR="00446217">
        <w:rPr>
          <w:rFonts w:ascii="Times New Roman" w:eastAsia="Times New Roman" w:hAnsi="Times New Roman" w:cs="Times New Roman"/>
          <w:sz w:val="24"/>
          <w:szCs w:val="24"/>
        </w:rPr>
        <w:t>Sometimes g</w:t>
      </w:r>
      <w:r w:rsidR="00BD5659" w:rsidRPr="00BD5659">
        <w:rPr>
          <w:rFonts w:ascii="Times New Roman" w:eastAsia="Times New Roman" w:hAnsi="Times New Roman" w:cs="Times New Roman"/>
          <w:sz w:val="24"/>
          <w:szCs w:val="24"/>
        </w:rPr>
        <w:t xml:space="preserve">overnment’s welfare schemes </w:t>
      </w:r>
      <w:r w:rsidR="00446217">
        <w:rPr>
          <w:rFonts w:ascii="Times New Roman" w:eastAsia="Times New Roman" w:hAnsi="Times New Roman" w:cs="Times New Roman"/>
          <w:sz w:val="24"/>
          <w:szCs w:val="24"/>
        </w:rPr>
        <w:t>may</w:t>
      </w:r>
      <w:r w:rsidR="00545A83">
        <w:rPr>
          <w:rFonts w:ascii="Times New Roman" w:eastAsia="Times New Roman" w:hAnsi="Times New Roman" w:cs="Times New Roman"/>
          <w:sz w:val="24"/>
          <w:szCs w:val="24"/>
        </w:rPr>
        <w:t xml:space="preserve"> </w:t>
      </w:r>
      <w:r w:rsidR="00446217">
        <w:rPr>
          <w:rFonts w:ascii="Times New Roman" w:eastAsia="Times New Roman" w:hAnsi="Times New Roman" w:cs="Times New Roman"/>
          <w:sz w:val="24"/>
          <w:szCs w:val="24"/>
        </w:rPr>
        <w:t xml:space="preserve">not reach the bottom of the pyramid but </w:t>
      </w:r>
      <w:r w:rsidR="00BD5659" w:rsidRPr="00BD5659">
        <w:rPr>
          <w:rFonts w:ascii="Times New Roman" w:eastAsia="Times New Roman" w:hAnsi="Times New Roman" w:cs="Times New Roman"/>
          <w:sz w:val="24"/>
          <w:szCs w:val="24"/>
        </w:rPr>
        <w:t xml:space="preserve">CSR </w:t>
      </w:r>
      <w:r w:rsidR="00446217">
        <w:rPr>
          <w:rFonts w:ascii="Times New Roman" w:eastAsia="Times New Roman" w:hAnsi="Times New Roman" w:cs="Times New Roman"/>
          <w:sz w:val="24"/>
          <w:szCs w:val="24"/>
        </w:rPr>
        <w:t xml:space="preserve">activities can </w:t>
      </w:r>
      <w:r w:rsidR="00BD5659" w:rsidRPr="00BD5659">
        <w:rPr>
          <w:rFonts w:ascii="Times New Roman" w:eastAsia="Times New Roman" w:hAnsi="Times New Roman" w:cs="Times New Roman"/>
          <w:sz w:val="24"/>
          <w:szCs w:val="24"/>
        </w:rPr>
        <w:t>supplement t</w:t>
      </w:r>
      <w:r w:rsidR="00446217">
        <w:rPr>
          <w:rFonts w:ascii="Times New Roman" w:eastAsia="Times New Roman" w:hAnsi="Times New Roman" w:cs="Times New Roman"/>
          <w:sz w:val="24"/>
          <w:szCs w:val="24"/>
        </w:rPr>
        <w:t xml:space="preserve">his. </w:t>
      </w:r>
      <w:r w:rsidR="005C0A4F" w:rsidRPr="00267D34">
        <w:rPr>
          <w:rFonts w:ascii="Times New Roman" w:eastAsia="Times New Roman" w:hAnsi="Times New Roman" w:cs="Times New Roman"/>
          <w:color w:val="000000"/>
          <w:sz w:val="24"/>
          <w:szCs w:val="24"/>
        </w:rPr>
        <w:t>In FY</w:t>
      </w:r>
      <w:r w:rsidR="005C0A4F" w:rsidRPr="00267D34">
        <w:rPr>
          <w:rFonts w:ascii="Times New Roman" w:eastAsia="Times New Roman" w:hAnsi="Times New Roman" w:cs="Times New Roman"/>
          <w:color w:val="000000"/>
          <w:sz w:val="24"/>
          <w:szCs w:val="24"/>
        </w:rPr>
        <w:t xml:space="preserve"> 2020-21, Reliance Industries Limited</w:t>
      </w:r>
      <w:r w:rsidR="005C0A4F" w:rsidRPr="00267D34">
        <w:rPr>
          <w:rFonts w:ascii="Times New Roman" w:eastAsia="Times New Roman" w:hAnsi="Times New Roman" w:cs="Times New Roman"/>
          <w:color w:val="000000"/>
          <w:sz w:val="24"/>
          <w:szCs w:val="24"/>
        </w:rPr>
        <w:t xml:space="preserve"> spent the highest amount on CSR</w:t>
      </w:r>
      <w:r w:rsidR="005C0A4F" w:rsidRPr="00267D34">
        <w:rPr>
          <w:rFonts w:ascii="Times New Roman" w:eastAsia="Times New Roman" w:hAnsi="Times New Roman" w:cs="Times New Roman"/>
          <w:color w:val="000000"/>
          <w:sz w:val="24"/>
          <w:szCs w:val="24"/>
        </w:rPr>
        <w:t xml:space="preserve"> </w:t>
      </w:r>
      <w:r w:rsidR="00C855B3" w:rsidRPr="00267D34">
        <w:rPr>
          <w:rFonts w:ascii="Times New Roman" w:eastAsia="Times New Roman" w:hAnsi="Times New Roman" w:cs="Times New Roman"/>
          <w:color w:val="000000"/>
          <w:sz w:val="24"/>
          <w:szCs w:val="24"/>
        </w:rPr>
        <w:t>i.e.</w:t>
      </w:r>
      <w:r w:rsidR="005C0A4F" w:rsidRPr="00267D34">
        <w:rPr>
          <w:rFonts w:ascii="Times New Roman" w:eastAsia="Times New Roman" w:hAnsi="Times New Roman" w:cs="Times New Roman"/>
          <w:color w:val="000000"/>
          <w:sz w:val="24"/>
          <w:szCs w:val="24"/>
        </w:rPr>
        <w:t xml:space="preserve"> ₹922 crores followed by Tata Consultancy Services and Tata Sons Private Limited amounting to₹ 674 crores and ₹</w:t>
      </w:r>
      <w:r w:rsidR="00C855B3" w:rsidRPr="00267D34">
        <w:rPr>
          <w:rFonts w:ascii="Times New Roman" w:eastAsia="Times New Roman" w:hAnsi="Times New Roman" w:cs="Times New Roman"/>
          <w:color w:val="000000"/>
          <w:sz w:val="24"/>
          <w:szCs w:val="24"/>
        </w:rPr>
        <w:t xml:space="preserve"> 546 crores respectively.</w:t>
      </w:r>
      <w:r w:rsidR="00267D34">
        <w:rPr>
          <w:rFonts w:ascii="Times New Roman" w:eastAsia="Times New Roman" w:hAnsi="Times New Roman" w:cs="Times New Roman"/>
          <w:color w:val="000000"/>
          <w:sz w:val="24"/>
          <w:szCs w:val="24"/>
        </w:rPr>
        <w:t xml:space="preserve"> The CSR expenditure for FY 2021</w:t>
      </w:r>
      <w:r w:rsidR="001A5394">
        <w:rPr>
          <w:rFonts w:ascii="Times New Roman" w:eastAsia="Times New Roman" w:hAnsi="Times New Roman" w:cs="Times New Roman"/>
          <w:color w:val="000000"/>
          <w:sz w:val="24"/>
          <w:szCs w:val="24"/>
        </w:rPr>
        <w:t xml:space="preserve"> by top 10 companies</w:t>
      </w:r>
      <w:r w:rsidR="00267D34">
        <w:rPr>
          <w:rFonts w:ascii="Times New Roman" w:eastAsia="Times New Roman" w:hAnsi="Times New Roman" w:cs="Times New Roman"/>
          <w:color w:val="000000"/>
          <w:sz w:val="24"/>
          <w:szCs w:val="24"/>
        </w:rPr>
        <w:t xml:space="preserve"> is </w:t>
      </w:r>
      <w:r w:rsidR="001A5394">
        <w:rPr>
          <w:rFonts w:ascii="Times New Roman" w:eastAsia="Times New Roman" w:hAnsi="Times New Roman" w:cs="Times New Roman"/>
          <w:color w:val="000000"/>
          <w:sz w:val="24"/>
          <w:szCs w:val="24"/>
        </w:rPr>
        <w:t>depicted hereunder:</w:t>
      </w:r>
      <w:r w:rsidR="001A5394" w:rsidRPr="006C589B">
        <w:rPr>
          <w:rFonts w:ascii="Times New Roman" w:eastAsia="Times New Roman" w:hAnsi="Times New Roman" w:cs="Times New Roman"/>
          <w:b/>
          <w:sz w:val="24"/>
          <w:szCs w:val="24"/>
        </w:rPr>
        <w:t xml:space="preserve"> </w:t>
      </w:r>
    </w:p>
    <w:p w:rsidR="003C467C" w:rsidRDefault="003C467C" w:rsidP="001A5394">
      <w:pPr>
        <w:shd w:val="clear" w:color="auto" w:fill="FFFFFF"/>
        <w:spacing w:after="0" w:line="240" w:lineRule="auto"/>
        <w:ind w:left="60"/>
        <w:jc w:val="both"/>
        <w:rPr>
          <w:rFonts w:ascii="Times New Roman" w:eastAsia="Times New Roman" w:hAnsi="Times New Roman" w:cs="Times New Roman"/>
          <w:b/>
          <w:sz w:val="24"/>
          <w:szCs w:val="24"/>
        </w:rPr>
      </w:pPr>
    </w:p>
    <w:p w:rsidR="00004317" w:rsidRDefault="00004317" w:rsidP="001A5394">
      <w:pPr>
        <w:shd w:val="clear" w:color="auto" w:fill="FFFFFF"/>
        <w:spacing w:after="0" w:line="240" w:lineRule="auto"/>
        <w:ind w:left="60"/>
        <w:jc w:val="both"/>
        <w:rPr>
          <w:rFonts w:ascii="Times New Roman" w:eastAsia="Times New Roman" w:hAnsi="Times New Roman" w:cs="Times New Roman"/>
          <w:b/>
          <w:sz w:val="24"/>
          <w:szCs w:val="24"/>
        </w:rPr>
      </w:pPr>
    </w:p>
    <w:p w:rsidR="00004317" w:rsidRDefault="00004317" w:rsidP="001A5394">
      <w:pPr>
        <w:shd w:val="clear" w:color="auto" w:fill="FFFFFF"/>
        <w:spacing w:after="0" w:line="240" w:lineRule="auto"/>
        <w:ind w:left="60"/>
        <w:jc w:val="both"/>
        <w:rPr>
          <w:rFonts w:ascii="Times New Roman" w:eastAsia="Times New Roman" w:hAnsi="Times New Roman" w:cs="Times New Roman"/>
          <w:b/>
          <w:sz w:val="24"/>
          <w:szCs w:val="24"/>
        </w:rPr>
      </w:pPr>
    </w:p>
    <w:p w:rsidR="00004317" w:rsidRDefault="00004317" w:rsidP="001A5394">
      <w:pPr>
        <w:shd w:val="clear" w:color="auto" w:fill="FFFFFF"/>
        <w:spacing w:after="0" w:line="240" w:lineRule="auto"/>
        <w:ind w:left="60"/>
        <w:jc w:val="both"/>
        <w:rPr>
          <w:rFonts w:ascii="Times New Roman" w:eastAsia="Times New Roman" w:hAnsi="Times New Roman" w:cs="Times New Roman"/>
          <w:b/>
          <w:sz w:val="24"/>
          <w:szCs w:val="24"/>
        </w:rPr>
      </w:pPr>
    </w:p>
    <w:p w:rsidR="00004317" w:rsidRDefault="00004317" w:rsidP="001A5394">
      <w:pPr>
        <w:shd w:val="clear" w:color="auto" w:fill="FFFFFF"/>
        <w:spacing w:after="0" w:line="240" w:lineRule="auto"/>
        <w:ind w:left="60"/>
        <w:jc w:val="both"/>
        <w:rPr>
          <w:rFonts w:ascii="Times New Roman" w:eastAsia="Times New Roman" w:hAnsi="Times New Roman" w:cs="Times New Roman"/>
          <w:b/>
          <w:sz w:val="24"/>
          <w:szCs w:val="24"/>
        </w:rPr>
      </w:pPr>
    </w:p>
    <w:p w:rsidR="00D51F99" w:rsidRDefault="001A5394" w:rsidP="001A5394">
      <w:pPr>
        <w:shd w:val="clear" w:color="auto" w:fill="FFFFFF"/>
        <w:spacing w:after="0" w:line="240" w:lineRule="auto"/>
        <w:ind w:left="60"/>
        <w:jc w:val="both"/>
        <w:rPr>
          <w:rFonts w:ascii="Times New Roman" w:eastAsia="Times New Roman" w:hAnsi="Times New Roman" w:cs="Times New Roman"/>
          <w:b/>
          <w:sz w:val="24"/>
          <w:szCs w:val="24"/>
        </w:rPr>
      </w:pPr>
      <w:r w:rsidRPr="001A5394">
        <w:rPr>
          <w:rFonts w:ascii="Times New Roman" w:eastAsia="Times New Roman" w:hAnsi="Times New Roman" w:cs="Times New Roman"/>
          <w:b/>
          <w:sz w:val="24"/>
          <w:szCs w:val="24"/>
        </w:rPr>
        <w:lastRenderedPageBreak/>
        <w:t>C</w:t>
      </w:r>
      <w:r w:rsidR="00D51F99" w:rsidRPr="001A5394">
        <w:rPr>
          <w:rFonts w:ascii="Times New Roman" w:eastAsia="Times New Roman" w:hAnsi="Times New Roman" w:cs="Times New Roman"/>
          <w:b/>
          <w:sz w:val="24"/>
          <w:szCs w:val="24"/>
        </w:rPr>
        <w:t>SR spent by Top 10 companies In FY 2020-21.</w:t>
      </w:r>
    </w:p>
    <w:p w:rsidR="001A5394" w:rsidRPr="001A5394" w:rsidRDefault="001A5394" w:rsidP="001A5394">
      <w:pPr>
        <w:shd w:val="clear" w:color="auto" w:fill="FFFFFF"/>
        <w:spacing w:after="0" w:line="240" w:lineRule="auto"/>
        <w:ind w:left="60"/>
        <w:jc w:val="both"/>
        <w:rPr>
          <w:rFonts w:ascii="Times New Roman" w:eastAsia="Times New Roman" w:hAnsi="Times New Roman" w:cs="Times New Roman"/>
          <w:b/>
          <w:sz w:val="24"/>
          <w:szCs w:val="24"/>
        </w:rPr>
      </w:pPr>
      <w:r>
        <w:rPr>
          <w:noProof/>
        </w:rPr>
        <w:drawing>
          <wp:inline distT="0" distB="0" distL="0" distR="0" wp14:anchorId="7D0F9DAD" wp14:editId="5B20EC4F">
            <wp:extent cx="3571875" cy="3329256"/>
            <wp:effectExtent l="0" t="0" r="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574479" cy="3331683"/>
                    </a:xfrm>
                    <a:prstGeom prst="rect">
                      <a:avLst/>
                    </a:prstGeom>
                  </pic:spPr>
                </pic:pic>
              </a:graphicData>
            </a:graphic>
          </wp:inline>
        </w:drawing>
      </w:r>
    </w:p>
    <w:p w:rsidR="00D51F99" w:rsidRPr="001A5394" w:rsidRDefault="001A5394" w:rsidP="001A5394">
      <w:pPr>
        <w:shd w:val="clear" w:color="auto" w:fill="FFFFFF"/>
        <w:spacing w:after="0" w:line="240" w:lineRule="auto"/>
        <w:jc w:val="both"/>
        <w:rPr>
          <w:rFonts w:ascii="Times New Roman" w:eastAsia="Times New Roman" w:hAnsi="Times New Roman" w:cs="Times New Roman"/>
          <w:sz w:val="20"/>
          <w:szCs w:val="24"/>
        </w:rPr>
      </w:pPr>
      <w:r w:rsidRPr="006C589B">
        <w:rPr>
          <w:rFonts w:ascii="Times New Roman" w:eastAsia="Times New Roman" w:hAnsi="Times New Roman" w:cs="Times New Roman"/>
          <w:sz w:val="20"/>
          <w:szCs w:val="24"/>
        </w:rPr>
        <w:t>Source: National CSR Portal</w:t>
      </w:r>
    </w:p>
    <w:p w:rsidR="00BD5659" w:rsidRPr="00BD5659" w:rsidRDefault="00267D34" w:rsidP="00BD5659">
      <w:p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2.2.1. </w:t>
      </w:r>
      <w:r w:rsidR="00BD5659" w:rsidRPr="00BD5659">
        <w:rPr>
          <w:rFonts w:ascii="Times New Roman" w:eastAsia="Times New Roman" w:hAnsi="Times New Roman" w:cs="Times New Roman"/>
          <w:b/>
          <w:bCs/>
          <w:sz w:val="24"/>
          <w:szCs w:val="24"/>
        </w:rPr>
        <w:t>Issues and Challenges</w:t>
      </w:r>
    </w:p>
    <w:p w:rsidR="00BD5659" w:rsidRPr="00BD5659" w:rsidRDefault="00BD5659" w:rsidP="00BD5659">
      <w:pPr>
        <w:spacing w:before="240" w:after="24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 xml:space="preserve">Several issues are challenging the effectiveness of CSR despite the fact that it has </w:t>
      </w:r>
      <w:r w:rsidR="00B63A4B">
        <w:rPr>
          <w:rFonts w:ascii="Times New Roman" w:eastAsia="Times New Roman" w:hAnsi="Times New Roman" w:cs="Times New Roman"/>
          <w:sz w:val="24"/>
          <w:szCs w:val="24"/>
        </w:rPr>
        <w:t xml:space="preserve">made significant </w:t>
      </w:r>
      <w:r w:rsidR="00B63A4B" w:rsidRPr="00BD5659">
        <w:rPr>
          <w:rFonts w:ascii="Times New Roman" w:eastAsia="Times New Roman" w:hAnsi="Times New Roman" w:cs="Times New Roman"/>
          <w:sz w:val="24"/>
          <w:szCs w:val="24"/>
        </w:rPr>
        <w:t>progress</w:t>
      </w:r>
      <w:r w:rsidR="00B63A4B">
        <w:rPr>
          <w:rFonts w:ascii="Times New Roman" w:eastAsia="Times New Roman" w:hAnsi="Times New Roman" w:cs="Times New Roman"/>
          <w:sz w:val="24"/>
          <w:szCs w:val="24"/>
        </w:rPr>
        <w:t xml:space="preserve"> in the </w:t>
      </w:r>
      <w:r w:rsidRPr="00BD5659">
        <w:rPr>
          <w:rFonts w:ascii="Times New Roman" w:eastAsia="Times New Roman" w:hAnsi="Times New Roman" w:cs="Times New Roman"/>
          <w:sz w:val="24"/>
          <w:szCs w:val="24"/>
        </w:rPr>
        <w:t>India</w:t>
      </w:r>
      <w:r w:rsidR="00B63A4B">
        <w:rPr>
          <w:rFonts w:ascii="Times New Roman" w:eastAsia="Times New Roman" w:hAnsi="Times New Roman" w:cs="Times New Roman"/>
          <w:sz w:val="24"/>
          <w:szCs w:val="24"/>
        </w:rPr>
        <w:t>n context</w:t>
      </w:r>
      <w:r w:rsidRPr="00BD5659">
        <w:rPr>
          <w:rFonts w:ascii="Times New Roman" w:eastAsia="Times New Roman" w:hAnsi="Times New Roman" w:cs="Times New Roman"/>
          <w:sz w:val="24"/>
          <w:szCs w:val="24"/>
        </w:rPr>
        <w:t xml:space="preserve">. </w:t>
      </w:r>
      <w:r w:rsidR="00B63A4B">
        <w:rPr>
          <w:rFonts w:ascii="Times New Roman" w:eastAsia="Times New Roman" w:hAnsi="Times New Roman" w:cs="Times New Roman"/>
          <w:sz w:val="24"/>
          <w:szCs w:val="24"/>
        </w:rPr>
        <w:t xml:space="preserve">Some of the challenges faced by CSR include lack </w:t>
      </w:r>
      <w:r w:rsidR="008025A3">
        <w:rPr>
          <w:rFonts w:ascii="Times New Roman" w:eastAsia="Times New Roman" w:hAnsi="Times New Roman" w:cs="Times New Roman"/>
          <w:sz w:val="24"/>
          <w:szCs w:val="24"/>
        </w:rPr>
        <w:t xml:space="preserve">of </w:t>
      </w:r>
      <w:r w:rsidR="008025A3" w:rsidRPr="00BD5659">
        <w:rPr>
          <w:rFonts w:ascii="Times New Roman" w:eastAsia="Times New Roman" w:hAnsi="Times New Roman" w:cs="Times New Roman"/>
          <w:sz w:val="24"/>
          <w:szCs w:val="24"/>
        </w:rPr>
        <w:t>proper</w:t>
      </w:r>
      <w:r w:rsidRPr="00BD5659">
        <w:rPr>
          <w:rFonts w:ascii="Times New Roman" w:eastAsia="Times New Roman" w:hAnsi="Times New Roman" w:cs="Times New Roman"/>
          <w:sz w:val="24"/>
          <w:szCs w:val="24"/>
        </w:rPr>
        <w:t xml:space="preserve"> understanding of CSR, availability of authentic data, and </w:t>
      </w:r>
      <w:r w:rsidR="008025A3">
        <w:rPr>
          <w:rFonts w:ascii="Times New Roman" w:eastAsia="Times New Roman" w:hAnsi="Times New Roman" w:cs="Times New Roman"/>
          <w:sz w:val="24"/>
          <w:szCs w:val="24"/>
        </w:rPr>
        <w:t xml:space="preserve">lack of </w:t>
      </w:r>
      <w:r w:rsidRPr="00BD5659">
        <w:rPr>
          <w:rFonts w:ascii="Times New Roman" w:eastAsia="Times New Roman" w:hAnsi="Times New Roman" w:cs="Times New Roman"/>
          <w:sz w:val="24"/>
          <w:szCs w:val="24"/>
        </w:rPr>
        <w:t>specific information</w:t>
      </w:r>
      <w:r w:rsidR="008025A3">
        <w:rPr>
          <w:rFonts w:ascii="Times New Roman" w:eastAsia="Times New Roman" w:hAnsi="Times New Roman" w:cs="Times New Roman"/>
          <w:sz w:val="24"/>
          <w:szCs w:val="24"/>
        </w:rPr>
        <w:t>, particularly about</w:t>
      </w:r>
      <w:r w:rsidRPr="00BD5659">
        <w:rPr>
          <w:rFonts w:ascii="Times New Roman" w:eastAsia="Times New Roman" w:hAnsi="Times New Roman" w:cs="Times New Roman"/>
          <w:sz w:val="24"/>
          <w:szCs w:val="24"/>
        </w:rPr>
        <w:t xml:space="preserve"> CSR </w:t>
      </w:r>
      <w:r w:rsidR="008025A3">
        <w:rPr>
          <w:rFonts w:ascii="Times New Roman" w:eastAsia="Times New Roman" w:hAnsi="Times New Roman" w:cs="Times New Roman"/>
          <w:sz w:val="24"/>
          <w:szCs w:val="24"/>
        </w:rPr>
        <w:t>coverage</w:t>
      </w:r>
      <w:r w:rsidRPr="00BD5659">
        <w:rPr>
          <w:rFonts w:ascii="Times New Roman" w:eastAsia="Times New Roman" w:hAnsi="Times New Roman" w:cs="Times New Roman"/>
          <w:sz w:val="24"/>
          <w:szCs w:val="24"/>
        </w:rPr>
        <w:t xml:space="preserve"> and policy, etc. In addition to it, coaching and undeveloped staff are also creating problems that lead to a reduction in CSR initiatives.</w:t>
      </w:r>
    </w:p>
    <w:p w:rsidR="00C16458" w:rsidRDefault="00243DFC" w:rsidP="00C16458">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bCs/>
          <w:sz w:val="24"/>
          <w:szCs w:val="24"/>
        </w:rPr>
      </w:pPr>
      <w:r w:rsidRPr="00243DFC">
        <w:rPr>
          <w:rFonts w:ascii="Times New Roman" w:eastAsia="Times New Roman" w:hAnsi="Times New Roman" w:cs="Times New Roman"/>
          <w:b/>
          <w:bCs/>
          <w:sz w:val="24"/>
          <w:szCs w:val="24"/>
        </w:rPr>
        <w:t>Lack of Initiative interest:</w:t>
      </w:r>
      <w:r>
        <w:rPr>
          <w:rFonts w:ascii="Times New Roman" w:eastAsia="Times New Roman" w:hAnsi="Times New Roman" w:cs="Times New Roman"/>
          <w:bCs/>
          <w:sz w:val="24"/>
          <w:szCs w:val="24"/>
        </w:rPr>
        <w:t xml:space="preserve"> </w:t>
      </w:r>
      <w:r w:rsidR="00BD5659" w:rsidRPr="00C16458">
        <w:rPr>
          <w:rFonts w:ascii="Times New Roman" w:eastAsia="Times New Roman" w:hAnsi="Times New Roman" w:cs="Times New Roman"/>
          <w:bCs/>
          <w:sz w:val="24"/>
          <w:szCs w:val="24"/>
        </w:rPr>
        <w:t>There’s an absence of interest of the area people in participati</w:t>
      </w:r>
      <w:r w:rsidR="008025A3" w:rsidRPr="00C16458">
        <w:rPr>
          <w:rFonts w:ascii="Times New Roman" w:eastAsia="Times New Roman" w:hAnsi="Times New Roman" w:cs="Times New Roman"/>
          <w:bCs/>
          <w:sz w:val="24"/>
          <w:szCs w:val="24"/>
        </w:rPr>
        <w:t xml:space="preserve">on and contribution to CSR </w:t>
      </w:r>
      <w:r w:rsidRPr="00C16458">
        <w:rPr>
          <w:rFonts w:ascii="Times New Roman" w:eastAsia="Times New Roman" w:hAnsi="Times New Roman" w:cs="Times New Roman"/>
          <w:bCs/>
          <w:sz w:val="24"/>
          <w:szCs w:val="24"/>
        </w:rPr>
        <w:t>activities</w:t>
      </w:r>
      <w:r>
        <w:rPr>
          <w:rFonts w:ascii="Times New Roman" w:eastAsia="Times New Roman" w:hAnsi="Times New Roman" w:cs="Times New Roman"/>
          <w:bCs/>
          <w:sz w:val="24"/>
          <w:szCs w:val="24"/>
        </w:rPr>
        <w:t>.</w:t>
      </w:r>
      <w:r w:rsidR="008025A3" w:rsidRPr="00C16458">
        <w:rPr>
          <w:rFonts w:ascii="Times New Roman" w:eastAsia="Times New Roman" w:hAnsi="Times New Roman" w:cs="Times New Roman"/>
          <w:bCs/>
          <w:sz w:val="24"/>
          <w:szCs w:val="24"/>
        </w:rPr>
        <w:t xml:space="preserve"> </w:t>
      </w:r>
    </w:p>
    <w:p w:rsidR="00C16458" w:rsidRPr="00C16458" w:rsidRDefault="00BD5659" w:rsidP="00C16458">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bCs/>
          <w:sz w:val="24"/>
          <w:szCs w:val="24"/>
        </w:rPr>
      </w:pPr>
      <w:r w:rsidRPr="00C16458">
        <w:rPr>
          <w:rFonts w:ascii="Times New Roman" w:eastAsia="Times New Roman" w:hAnsi="Times New Roman" w:cs="Times New Roman"/>
          <w:b/>
          <w:bCs/>
          <w:sz w:val="24"/>
          <w:szCs w:val="24"/>
        </w:rPr>
        <w:t xml:space="preserve">Need to create local capacities: </w:t>
      </w:r>
      <w:r w:rsidRPr="00243DFC">
        <w:rPr>
          <w:rFonts w:ascii="Times New Roman" w:eastAsia="Times New Roman" w:hAnsi="Times New Roman" w:cs="Times New Roman"/>
          <w:bCs/>
          <w:sz w:val="24"/>
          <w:szCs w:val="24"/>
        </w:rPr>
        <w:t>This initiative is way needed to make awareness at</w:t>
      </w:r>
      <w:r w:rsidRPr="00C16458">
        <w:rPr>
          <w:rFonts w:ascii="Times New Roman" w:eastAsia="Times New Roman" w:hAnsi="Times New Roman" w:cs="Times New Roman"/>
          <w:sz w:val="24"/>
          <w:szCs w:val="24"/>
        </w:rPr>
        <w:t xml:space="preserve"> local levels and thus local capacities have to be built.</w:t>
      </w:r>
    </w:p>
    <w:p w:rsidR="00C16458" w:rsidRPr="00C16458" w:rsidRDefault="00BD5659" w:rsidP="00C16458">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bCs/>
          <w:sz w:val="24"/>
          <w:szCs w:val="24"/>
        </w:rPr>
      </w:pPr>
      <w:r w:rsidRPr="00C16458">
        <w:rPr>
          <w:rFonts w:ascii="Times New Roman" w:eastAsia="Times New Roman" w:hAnsi="Times New Roman" w:cs="Times New Roman"/>
          <w:b/>
          <w:bCs/>
          <w:sz w:val="24"/>
          <w:szCs w:val="24"/>
        </w:rPr>
        <w:t>Lack of transparency</w:t>
      </w:r>
      <w:r w:rsidRPr="00C16458">
        <w:rPr>
          <w:rFonts w:ascii="Times New Roman" w:eastAsia="Times New Roman" w:hAnsi="Times New Roman" w:cs="Times New Roman"/>
          <w:sz w:val="24"/>
          <w:szCs w:val="24"/>
        </w:rPr>
        <w:t xml:space="preserve">: As per the varied surveys, it’s noted that transparency has been dead and hence has been very </w:t>
      </w:r>
      <w:r w:rsidR="00C16458" w:rsidRPr="00C16458">
        <w:rPr>
          <w:rFonts w:ascii="Times New Roman" w:eastAsia="Times New Roman" w:hAnsi="Times New Roman" w:cs="Times New Roman"/>
          <w:sz w:val="24"/>
          <w:szCs w:val="24"/>
        </w:rPr>
        <w:t xml:space="preserve">essential that </w:t>
      </w:r>
      <w:r w:rsidRPr="00C16458">
        <w:rPr>
          <w:rFonts w:ascii="Times New Roman" w:eastAsia="Times New Roman" w:hAnsi="Times New Roman" w:cs="Times New Roman"/>
          <w:sz w:val="24"/>
          <w:szCs w:val="24"/>
        </w:rPr>
        <w:t xml:space="preserve">CSR needs to </w:t>
      </w:r>
      <w:r w:rsidR="00C16458" w:rsidRPr="00C16458">
        <w:rPr>
          <w:rFonts w:ascii="Times New Roman" w:eastAsia="Times New Roman" w:hAnsi="Times New Roman" w:cs="Times New Roman"/>
          <w:sz w:val="24"/>
          <w:szCs w:val="24"/>
        </w:rPr>
        <w:t>maintain</w:t>
      </w:r>
      <w:r w:rsidRPr="00C16458">
        <w:rPr>
          <w:rFonts w:ascii="Times New Roman" w:eastAsia="Times New Roman" w:hAnsi="Times New Roman" w:cs="Times New Roman"/>
          <w:sz w:val="24"/>
          <w:szCs w:val="24"/>
        </w:rPr>
        <w:t xml:space="preserve"> transparency</w:t>
      </w:r>
      <w:r w:rsidR="00C16458" w:rsidRPr="00C16458">
        <w:rPr>
          <w:rFonts w:ascii="Times New Roman" w:eastAsia="Times New Roman" w:hAnsi="Times New Roman" w:cs="Times New Roman"/>
          <w:sz w:val="24"/>
          <w:szCs w:val="24"/>
        </w:rPr>
        <w:t>.</w:t>
      </w:r>
    </w:p>
    <w:p w:rsidR="00BD5659" w:rsidRPr="00C16458" w:rsidRDefault="00C16458" w:rsidP="00C16458">
      <w:pPr>
        <w:pStyle w:val="ListParagraph"/>
        <w:numPr>
          <w:ilvl w:val="0"/>
          <w:numId w:val="10"/>
        </w:numPr>
        <w:shd w:val="clear" w:color="auto" w:fill="FFFFFF"/>
        <w:spacing w:after="0" w:line="240" w:lineRule="auto"/>
        <w:jc w:val="both"/>
        <w:textAlignment w:val="baseline"/>
        <w:rPr>
          <w:rFonts w:ascii="Times New Roman" w:eastAsia="Times New Roman" w:hAnsi="Times New Roman" w:cs="Times New Roman"/>
          <w:bCs/>
          <w:sz w:val="24"/>
          <w:szCs w:val="24"/>
        </w:rPr>
      </w:pPr>
      <w:r w:rsidRPr="00C16458">
        <w:rPr>
          <w:rFonts w:ascii="Times New Roman" w:eastAsia="Times New Roman" w:hAnsi="Times New Roman" w:cs="Times New Roman"/>
          <w:b/>
          <w:bCs/>
          <w:sz w:val="24"/>
          <w:szCs w:val="24"/>
        </w:rPr>
        <w:t>Role of Media</w:t>
      </w:r>
      <w:r w:rsidR="00BD5659" w:rsidRPr="00C16458">
        <w:rPr>
          <w:rFonts w:ascii="Times New Roman" w:eastAsia="Times New Roman" w:hAnsi="Times New Roman" w:cs="Times New Roman"/>
          <w:b/>
          <w:bCs/>
          <w:sz w:val="24"/>
          <w:szCs w:val="24"/>
        </w:rPr>
        <w:t>:</w:t>
      </w:r>
      <w:r w:rsidR="00BD5659" w:rsidRPr="00C16458">
        <w:rPr>
          <w:rFonts w:ascii="Times New Roman" w:eastAsia="Times New Roman" w:hAnsi="Times New Roman" w:cs="Times New Roman"/>
          <w:sz w:val="24"/>
          <w:szCs w:val="24"/>
        </w:rPr>
        <w:t xml:space="preserve"> </w:t>
      </w:r>
      <w:r w:rsidRPr="00C16458">
        <w:rPr>
          <w:rFonts w:ascii="Times New Roman" w:eastAsia="Times New Roman" w:hAnsi="Times New Roman" w:cs="Times New Roman"/>
          <w:sz w:val="24"/>
          <w:szCs w:val="24"/>
        </w:rPr>
        <w:t xml:space="preserve">The need is to bring out good CSR </w:t>
      </w:r>
      <w:r w:rsidR="00BD5659" w:rsidRPr="00C16458">
        <w:rPr>
          <w:rFonts w:ascii="Times New Roman" w:eastAsia="Times New Roman" w:hAnsi="Times New Roman" w:cs="Times New Roman"/>
          <w:sz w:val="24"/>
          <w:szCs w:val="24"/>
        </w:rPr>
        <w:t xml:space="preserve">initiatives </w:t>
      </w:r>
      <w:r w:rsidRPr="00C16458">
        <w:rPr>
          <w:rFonts w:ascii="Times New Roman" w:eastAsia="Times New Roman" w:hAnsi="Times New Roman" w:cs="Times New Roman"/>
          <w:sz w:val="24"/>
          <w:szCs w:val="24"/>
        </w:rPr>
        <w:t>and sensitize</w:t>
      </w:r>
      <w:r w:rsidR="00BD5659" w:rsidRPr="00C16458">
        <w:rPr>
          <w:rFonts w:ascii="Times New Roman" w:eastAsia="Times New Roman" w:hAnsi="Times New Roman" w:cs="Times New Roman"/>
          <w:sz w:val="24"/>
          <w:szCs w:val="24"/>
        </w:rPr>
        <w:t xml:space="preserve"> the local population about various ongoing CSR initiatives of companies.</w:t>
      </w:r>
    </w:p>
    <w:p w:rsidR="00C16458" w:rsidRPr="00C16458" w:rsidRDefault="00C16458" w:rsidP="00243DFC">
      <w:pPr>
        <w:pStyle w:val="ListParagraph"/>
        <w:shd w:val="clear" w:color="auto" w:fill="FFFFFF"/>
        <w:spacing w:after="0" w:line="240" w:lineRule="auto"/>
        <w:jc w:val="both"/>
        <w:textAlignment w:val="baseline"/>
        <w:rPr>
          <w:rFonts w:ascii="Times New Roman" w:eastAsia="Times New Roman" w:hAnsi="Times New Roman" w:cs="Times New Roman"/>
          <w:bCs/>
          <w:sz w:val="24"/>
          <w:szCs w:val="24"/>
        </w:rPr>
      </w:pPr>
    </w:p>
    <w:p w:rsidR="00BD5659" w:rsidRPr="00BD5659" w:rsidRDefault="00267D34" w:rsidP="00BD565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2.2.2 </w:t>
      </w:r>
      <w:r w:rsidR="00BD5659" w:rsidRPr="00BD5659">
        <w:rPr>
          <w:rFonts w:ascii="Times New Roman" w:eastAsia="Times New Roman" w:hAnsi="Times New Roman" w:cs="Times New Roman"/>
          <w:b/>
          <w:bCs/>
          <w:sz w:val="24"/>
          <w:szCs w:val="24"/>
        </w:rPr>
        <w:t>CSR during the Covid Pandemic</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7153E0" w:rsidP="007153E0">
      <w:pPr>
        <w:shd w:val="clear" w:color="auto" w:fill="FFFFFF"/>
        <w:spacing w:after="0" w:line="240" w:lineRule="auto"/>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year </w:t>
      </w:r>
      <w:r w:rsidR="00BD5659" w:rsidRPr="00BD5659">
        <w:rPr>
          <w:rFonts w:ascii="Times New Roman" w:eastAsia="Times New Roman" w:hAnsi="Times New Roman" w:cs="Times New Roman"/>
          <w:sz w:val="24"/>
          <w:szCs w:val="24"/>
        </w:rPr>
        <w:t xml:space="preserve">2021 </w:t>
      </w:r>
      <w:r>
        <w:rPr>
          <w:rFonts w:ascii="Times New Roman" w:eastAsia="Times New Roman" w:hAnsi="Times New Roman" w:cs="Times New Roman"/>
          <w:sz w:val="24"/>
          <w:szCs w:val="24"/>
        </w:rPr>
        <w:t>highlighted the ability of India to deal with the pandemic.</w:t>
      </w:r>
      <w:r w:rsidR="00BD5659" w:rsidRPr="00BD565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Despite series of challenges India proved to the world that </w:t>
      </w:r>
      <w:r w:rsidR="00BD5659" w:rsidRPr="00BD5659">
        <w:rPr>
          <w:rFonts w:ascii="Times New Roman" w:eastAsia="Times New Roman" w:hAnsi="Times New Roman" w:cs="Times New Roman"/>
          <w:sz w:val="24"/>
          <w:szCs w:val="24"/>
        </w:rPr>
        <w:t>our people come first</w:t>
      </w:r>
      <w:r>
        <w:rPr>
          <w:rFonts w:ascii="Times New Roman" w:eastAsia="Times New Roman" w:hAnsi="Times New Roman" w:cs="Times New Roman"/>
          <w:sz w:val="24"/>
          <w:szCs w:val="24"/>
        </w:rPr>
        <w:t>. This was possible because of several precautionary initiatives with health and safety being the priority.</w:t>
      </w:r>
      <w:r w:rsidR="00BD5659" w:rsidRPr="00BD5659">
        <w:rPr>
          <w:rFonts w:ascii="Times New Roman" w:eastAsia="Times New Roman" w:hAnsi="Times New Roman" w:cs="Times New Roman"/>
          <w:sz w:val="24"/>
          <w:szCs w:val="24"/>
        </w:rPr>
        <w:t xml:space="preserve"> India proved the solidity of the COVID-19 strategy. </w:t>
      </w:r>
      <w:r>
        <w:rPr>
          <w:rFonts w:ascii="Times New Roman" w:eastAsia="Times New Roman" w:hAnsi="Times New Roman" w:cs="Times New Roman"/>
          <w:sz w:val="24"/>
          <w:szCs w:val="24"/>
        </w:rPr>
        <w:t xml:space="preserve">Firstly the </w:t>
      </w:r>
      <w:r w:rsidR="00BD5659" w:rsidRPr="00BD5659">
        <w:rPr>
          <w:rFonts w:ascii="Times New Roman" w:eastAsia="Times New Roman" w:hAnsi="Times New Roman" w:cs="Times New Roman"/>
          <w:sz w:val="24"/>
          <w:szCs w:val="24"/>
        </w:rPr>
        <w:t xml:space="preserve">vaccination coverage </w:t>
      </w:r>
      <w:r>
        <w:rPr>
          <w:rFonts w:ascii="Times New Roman" w:eastAsia="Times New Roman" w:hAnsi="Times New Roman" w:cs="Times New Roman"/>
          <w:sz w:val="24"/>
          <w:szCs w:val="24"/>
        </w:rPr>
        <w:t xml:space="preserve">addressed many challenges that India could take up. This was demonstrated by the </w:t>
      </w:r>
      <w:r w:rsidR="00BD5659" w:rsidRPr="00BD5659">
        <w:rPr>
          <w:rFonts w:ascii="Times New Roman" w:eastAsia="Times New Roman" w:hAnsi="Times New Roman" w:cs="Times New Roman"/>
          <w:sz w:val="24"/>
          <w:szCs w:val="24"/>
        </w:rPr>
        <w:t xml:space="preserve">availability </w:t>
      </w:r>
      <w:r>
        <w:rPr>
          <w:rFonts w:ascii="Times New Roman" w:eastAsia="Times New Roman" w:hAnsi="Times New Roman" w:cs="Times New Roman"/>
          <w:sz w:val="24"/>
          <w:szCs w:val="24"/>
        </w:rPr>
        <w:t>of vaccine thereby proving that proper</w:t>
      </w:r>
      <w:r w:rsidR="00BD5659" w:rsidRPr="00BD5659">
        <w:rPr>
          <w:rFonts w:ascii="Times New Roman" w:eastAsia="Times New Roman" w:hAnsi="Times New Roman" w:cs="Times New Roman"/>
          <w:sz w:val="24"/>
          <w:szCs w:val="24"/>
        </w:rPr>
        <w:t xml:space="preserve"> planning and streamlining the supply chain</w:t>
      </w:r>
      <w:r>
        <w:rPr>
          <w:rFonts w:ascii="Times New Roman" w:eastAsia="Times New Roman" w:hAnsi="Times New Roman" w:cs="Times New Roman"/>
          <w:sz w:val="24"/>
          <w:szCs w:val="24"/>
        </w:rPr>
        <w:t xml:space="preserve"> reached to the last level</w:t>
      </w:r>
      <w:r w:rsidR="00BD5659" w:rsidRPr="00BD5659">
        <w:rPr>
          <w:rFonts w:ascii="Times New Roman" w:eastAsia="Times New Roman" w:hAnsi="Times New Roman" w:cs="Times New Roman"/>
          <w:sz w:val="24"/>
          <w:szCs w:val="24"/>
        </w:rPr>
        <w:t>.</w:t>
      </w:r>
    </w:p>
    <w:p w:rsidR="00BD5659" w:rsidRPr="00BD5659" w:rsidRDefault="00BD5659" w:rsidP="00BD5659">
      <w:pPr>
        <w:spacing w:after="0" w:line="240" w:lineRule="auto"/>
        <w:rPr>
          <w:rFonts w:ascii="Times New Roman" w:eastAsia="Times New Roman" w:hAnsi="Times New Roman" w:cs="Times New Roman"/>
          <w:sz w:val="24"/>
          <w:szCs w:val="24"/>
        </w:rPr>
      </w:pPr>
    </w:p>
    <w:p w:rsidR="00496E66" w:rsidRPr="00496E66" w:rsidRDefault="00BD5659" w:rsidP="00496E66">
      <w:pPr>
        <w:shd w:val="clear" w:color="auto" w:fill="FFFFFF"/>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 xml:space="preserve">The Indian </w:t>
      </w:r>
      <w:r w:rsidR="00351878">
        <w:rPr>
          <w:rFonts w:ascii="Times New Roman" w:eastAsia="Times New Roman" w:hAnsi="Times New Roman" w:cs="Times New Roman"/>
          <w:sz w:val="24"/>
          <w:szCs w:val="24"/>
        </w:rPr>
        <w:t xml:space="preserve">companies drive profitability by enhancing </w:t>
      </w:r>
      <w:r w:rsidRPr="00BD5659">
        <w:rPr>
          <w:rFonts w:ascii="Times New Roman" w:eastAsia="Times New Roman" w:hAnsi="Times New Roman" w:cs="Times New Roman"/>
          <w:sz w:val="24"/>
          <w:szCs w:val="24"/>
        </w:rPr>
        <w:t xml:space="preserve">quality of the business. During the year 2022, India needs to continually launch new initiatives and economic relief to Covid-19 affected people and businesses. </w:t>
      </w:r>
      <w:r w:rsidR="00351878">
        <w:rPr>
          <w:rFonts w:ascii="Times New Roman" w:eastAsia="Times New Roman" w:hAnsi="Times New Roman" w:cs="Times New Roman"/>
          <w:sz w:val="24"/>
          <w:szCs w:val="24"/>
        </w:rPr>
        <w:t xml:space="preserve">Although the Indian economy </w:t>
      </w:r>
      <w:r w:rsidRPr="00BD5659">
        <w:rPr>
          <w:rFonts w:ascii="Times New Roman" w:eastAsia="Times New Roman" w:hAnsi="Times New Roman" w:cs="Times New Roman"/>
          <w:sz w:val="24"/>
          <w:szCs w:val="24"/>
        </w:rPr>
        <w:t xml:space="preserve">performed well </w:t>
      </w:r>
      <w:r w:rsidR="00351878">
        <w:rPr>
          <w:rFonts w:ascii="Times New Roman" w:eastAsia="Times New Roman" w:hAnsi="Times New Roman" w:cs="Times New Roman"/>
          <w:sz w:val="24"/>
          <w:szCs w:val="24"/>
        </w:rPr>
        <w:t xml:space="preserve">during </w:t>
      </w:r>
      <w:r w:rsidRPr="00BD5659">
        <w:rPr>
          <w:rFonts w:ascii="Times New Roman" w:eastAsia="Times New Roman" w:hAnsi="Times New Roman" w:cs="Times New Roman"/>
          <w:sz w:val="24"/>
          <w:szCs w:val="24"/>
        </w:rPr>
        <w:t>2021</w:t>
      </w:r>
      <w:r w:rsidR="00351878">
        <w:rPr>
          <w:rFonts w:ascii="Times New Roman" w:eastAsia="Times New Roman" w:hAnsi="Times New Roman" w:cs="Times New Roman"/>
          <w:sz w:val="24"/>
          <w:szCs w:val="24"/>
        </w:rPr>
        <w:t>-22</w:t>
      </w:r>
      <w:r w:rsidR="00496E66">
        <w:rPr>
          <w:rFonts w:ascii="Times New Roman" w:eastAsia="Times New Roman" w:hAnsi="Times New Roman" w:cs="Times New Roman"/>
          <w:sz w:val="24"/>
          <w:szCs w:val="24"/>
        </w:rPr>
        <w:t>, it</w:t>
      </w:r>
      <w:r w:rsidR="00351878">
        <w:rPr>
          <w:rFonts w:ascii="Times New Roman" w:eastAsia="Times New Roman" w:hAnsi="Times New Roman" w:cs="Times New Roman"/>
          <w:sz w:val="24"/>
          <w:szCs w:val="24"/>
        </w:rPr>
        <w:t xml:space="preserve"> also maintained requirements of people, society and </w:t>
      </w:r>
      <w:r w:rsidR="00F62AD3">
        <w:rPr>
          <w:rFonts w:ascii="Times New Roman" w:eastAsia="Times New Roman" w:hAnsi="Times New Roman" w:cs="Times New Roman"/>
          <w:sz w:val="24"/>
          <w:szCs w:val="24"/>
        </w:rPr>
        <w:t>business.</w:t>
      </w:r>
      <w:r w:rsidRPr="00BD5659">
        <w:rPr>
          <w:rFonts w:ascii="Times New Roman" w:eastAsia="Times New Roman" w:hAnsi="Times New Roman" w:cs="Times New Roman"/>
          <w:sz w:val="24"/>
          <w:szCs w:val="24"/>
        </w:rPr>
        <w:t xml:space="preserve"> </w:t>
      </w:r>
      <w:r w:rsidR="00351878">
        <w:rPr>
          <w:rFonts w:ascii="Times New Roman" w:eastAsia="Times New Roman" w:hAnsi="Times New Roman" w:cs="Times New Roman"/>
          <w:sz w:val="24"/>
          <w:szCs w:val="24"/>
        </w:rPr>
        <w:t xml:space="preserve">Government initiatives to meet Covid-19 challenges were supported by businesses with the maximum priority for community </w:t>
      </w:r>
      <w:r w:rsidR="00496E66">
        <w:rPr>
          <w:rFonts w:ascii="Times New Roman" w:eastAsia="Times New Roman" w:hAnsi="Times New Roman" w:cs="Times New Roman"/>
          <w:sz w:val="24"/>
          <w:szCs w:val="24"/>
        </w:rPr>
        <w:t>wellbeing</w:t>
      </w:r>
      <w:r w:rsidR="00351878">
        <w:rPr>
          <w:rFonts w:ascii="Times New Roman" w:eastAsia="Times New Roman" w:hAnsi="Times New Roman" w:cs="Times New Roman"/>
          <w:sz w:val="24"/>
          <w:szCs w:val="24"/>
        </w:rPr>
        <w:t>.</w:t>
      </w:r>
      <w:r w:rsidR="00496E66">
        <w:rPr>
          <w:rFonts w:ascii="Times New Roman" w:eastAsia="Times New Roman" w:hAnsi="Times New Roman" w:cs="Times New Roman"/>
          <w:sz w:val="24"/>
          <w:szCs w:val="24"/>
        </w:rPr>
        <w:t xml:space="preserve"> </w:t>
      </w:r>
      <w:r w:rsidRPr="00BD5659">
        <w:rPr>
          <w:rFonts w:ascii="Times New Roman" w:eastAsia="Times New Roman" w:hAnsi="Times New Roman" w:cs="Times New Roman"/>
          <w:sz w:val="24"/>
          <w:szCs w:val="24"/>
          <w:shd w:val="clear" w:color="auto" w:fill="FFFFFF"/>
        </w:rPr>
        <w:t xml:space="preserve">Throughout 2021, </w:t>
      </w:r>
      <w:r w:rsidR="00496E66">
        <w:rPr>
          <w:rFonts w:ascii="Times New Roman" w:eastAsia="Times New Roman" w:hAnsi="Times New Roman" w:cs="Times New Roman"/>
          <w:sz w:val="24"/>
          <w:szCs w:val="24"/>
          <w:shd w:val="clear" w:color="auto" w:fill="FFFFFF"/>
        </w:rPr>
        <w:t>the country emerged stronger</w:t>
      </w:r>
      <w:r w:rsidRPr="00BD5659">
        <w:rPr>
          <w:rFonts w:ascii="Times New Roman" w:eastAsia="Times New Roman" w:hAnsi="Times New Roman" w:cs="Times New Roman"/>
          <w:sz w:val="24"/>
          <w:szCs w:val="24"/>
          <w:shd w:val="clear" w:color="auto" w:fill="FFFFFF"/>
        </w:rPr>
        <w:t xml:space="preserve"> </w:t>
      </w:r>
      <w:r w:rsidR="00496E66">
        <w:rPr>
          <w:rFonts w:ascii="Times New Roman" w:eastAsia="Times New Roman" w:hAnsi="Times New Roman" w:cs="Times New Roman"/>
          <w:sz w:val="24"/>
          <w:szCs w:val="24"/>
          <w:shd w:val="clear" w:color="auto" w:fill="FFFFFF"/>
        </w:rPr>
        <w:t>wheeling</w:t>
      </w:r>
      <w:r w:rsidRPr="00BD5659">
        <w:rPr>
          <w:rFonts w:ascii="Times New Roman" w:eastAsia="Times New Roman" w:hAnsi="Times New Roman" w:cs="Times New Roman"/>
          <w:sz w:val="24"/>
          <w:szCs w:val="24"/>
          <w:shd w:val="clear" w:color="auto" w:fill="FFFFFF"/>
        </w:rPr>
        <w:t xml:space="preserve"> out of the pandemic. </w:t>
      </w:r>
      <w:r w:rsidR="00496E66">
        <w:rPr>
          <w:rFonts w:ascii="Times New Roman" w:eastAsia="Times New Roman" w:hAnsi="Times New Roman" w:cs="Times New Roman"/>
          <w:sz w:val="24"/>
          <w:szCs w:val="24"/>
          <w:shd w:val="clear" w:color="auto" w:fill="FFFFFF"/>
        </w:rPr>
        <w:t xml:space="preserve">Here the CSR initiatives played a major role </w:t>
      </w:r>
      <w:r w:rsidRPr="00BD5659">
        <w:rPr>
          <w:rFonts w:ascii="Times New Roman" w:eastAsia="Times New Roman" w:hAnsi="Times New Roman" w:cs="Times New Roman"/>
          <w:sz w:val="24"/>
          <w:szCs w:val="24"/>
          <w:shd w:val="clear" w:color="auto" w:fill="FFFFFF"/>
        </w:rPr>
        <w:t xml:space="preserve">to ensure the health and safety of </w:t>
      </w:r>
      <w:r w:rsidR="00496E66">
        <w:rPr>
          <w:rFonts w:ascii="Times New Roman" w:eastAsia="Times New Roman" w:hAnsi="Times New Roman" w:cs="Times New Roman"/>
          <w:sz w:val="24"/>
          <w:szCs w:val="24"/>
          <w:shd w:val="clear" w:color="auto" w:fill="FFFFFF"/>
        </w:rPr>
        <w:t>the</w:t>
      </w:r>
      <w:r w:rsidRPr="00BD5659">
        <w:rPr>
          <w:rFonts w:ascii="Times New Roman" w:eastAsia="Times New Roman" w:hAnsi="Times New Roman" w:cs="Times New Roman"/>
          <w:sz w:val="24"/>
          <w:szCs w:val="24"/>
          <w:shd w:val="clear" w:color="auto" w:fill="FFFFFF"/>
        </w:rPr>
        <w:t xml:space="preserve"> people. </w:t>
      </w:r>
    </w:p>
    <w:p w:rsidR="00BD5659" w:rsidRDefault="00BD5659" w:rsidP="00BD5659">
      <w:p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sidRPr="00BD5659">
        <w:rPr>
          <w:rFonts w:ascii="Times New Roman" w:eastAsia="Times New Roman" w:hAnsi="Times New Roman" w:cs="Times New Roman"/>
          <w:sz w:val="24"/>
          <w:szCs w:val="24"/>
          <w:shd w:val="clear" w:color="auto" w:fill="FFFFFF"/>
        </w:rPr>
        <w:br/>
      </w:r>
      <w:r w:rsidR="00267D34">
        <w:rPr>
          <w:rFonts w:ascii="Times New Roman" w:eastAsia="Times New Roman" w:hAnsi="Times New Roman" w:cs="Times New Roman"/>
          <w:b/>
          <w:bCs/>
          <w:sz w:val="24"/>
          <w:szCs w:val="24"/>
          <w:shd w:val="clear" w:color="auto" w:fill="FFFFFF"/>
        </w:rPr>
        <w:t xml:space="preserve">2.2.3 </w:t>
      </w:r>
      <w:r w:rsidRPr="00BD5659">
        <w:rPr>
          <w:rFonts w:ascii="Times New Roman" w:eastAsia="Times New Roman" w:hAnsi="Times New Roman" w:cs="Times New Roman"/>
          <w:b/>
          <w:bCs/>
          <w:sz w:val="24"/>
          <w:szCs w:val="24"/>
          <w:shd w:val="clear" w:color="auto" w:fill="FFFFFF"/>
        </w:rPr>
        <w:t>CSR Provisions as provided in Companies Act, 2013</w:t>
      </w:r>
    </w:p>
    <w:p w:rsidR="00F62AD3" w:rsidRPr="00BD5659" w:rsidRDefault="00F62AD3" w:rsidP="00BD5659">
      <w:pPr>
        <w:shd w:val="clear" w:color="auto" w:fill="FFFFFF"/>
        <w:spacing w:after="0" w:line="240" w:lineRule="auto"/>
        <w:jc w:val="both"/>
        <w:rPr>
          <w:rFonts w:ascii="Times New Roman" w:eastAsia="Times New Roman" w:hAnsi="Times New Roman" w:cs="Times New Roman"/>
          <w:sz w:val="24"/>
          <w:szCs w:val="24"/>
        </w:rPr>
      </w:pPr>
    </w:p>
    <w:p w:rsidR="0060697F" w:rsidRDefault="00BD5659" w:rsidP="00FF057C">
      <w:pPr>
        <w:shd w:val="clear" w:color="auto" w:fill="FFFFFF"/>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shd w:val="clear" w:color="auto" w:fill="FFFFFF"/>
        </w:rPr>
        <w:t xml:space="preserve">Section 135 of the Indian Companies Act, 2013 lays down </w:t>
      </w:r>
      <w:r w:rsidR="00F62AD3">
        <w:rPr>
          <w:rFonts w:ascii="Times New Roman" w:eastAsia="Times New Roman" w:hAnsi="Times New Roman" w:cs="Times New Roman"/>
          <w:sz w:val="24"/>
          <w:szCs w:val="24"/>
          <w:shd w:val="clear" w:color="auto" w:fill="FFFFFF"/>
        </w:rPr>
        <w:t xml:space="preserve">matters </w:t>
      </w:r>
      <w:r w:rsidRPr="00BD5659">
        <w:rPr>
          <w:rFonts w:ascii="Times New Roman" w:eastAsia="Times New Roman" w:hAnsi="Times New Roman" w:cs="Times New Roman"/>
          <w:sz w:val="24"/>
          <w:szCs w:val="24"/>
          <w:shd w:val="clear" w:color="auto" w:fill="FFFFFF"/>
        </w:rPr>
        <w:t xml:space="preserve">relating to Corporate Social Responsibility (CSR) that needs to be followed by Companies. These legal provisions are explained </w:t>
      </w:r>
      <w:r w:rsidR="00F62AD3" w:rsidRPr="00BD5659">
        <w:rPr>
          <w:rFonts w:ascii="Times New Roman" w:eastAsia="Times New Roman" w:hAnsi="Times New Roman" w:cs="Times New Roman"/>
          <w:sz w:val="24"/>
          <w:szCs w:val="24"/>
          <w:shd w:val="clear" w:color="auto" w:fill="FFFFFF"/>
        </w:rPr>
        <w:t>hereby:</w:t>
      </w:r>
    </w:p>
    <w:p w:rsidR="00FF057C" w:rsidRPr="00FF057C" w:rsidRDefault="00FF057C" w:rsidP="00FF057C">
      <w:pPr>
        <w:shd w:val="clear" w:color="auto" w:fill="FFFFFF"/>
        <w:spacing w:after="0" w:line="240" w:lineRule="auto"/>
        <w:jc w:val="both"/>
        <w:rPr>
          <w:rFonts w:ascii="Times New Roman" w:eastAsia="Times New Roman" w:hAnsi="Times New Roman" w:cs="Times New Roman"/>
          <w:sz w:val="24"/>
          <w:szCs w:val="24"/>
        </w:rPr>
      </w:pPr>
    </w:p>
    <w:p w:rsidR="009C08B1" w:rsidRDefault="00F62AD3" w:rsidP="009C08B1">
      <w:p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To whom does it apply?</w:t>
      </w:r>
      <w:r w:rsidR="00BD5659" w:rsidRPr="00BD5659">
        <w:rPr>
          <w:rFonts w:ascii="Times New Roman" w:eastAsia="Times New Roman" w:hAnsi="Times New Roman" w:cs="Times New Roman"/>
          <w:b/>
          <w:bCs/>
          <w:sz w:val="24"/>
          <w:szCs w:val="24"/>
          <w:shd w:val="clear" w:color="auto" w:fill="FFFFFF"/>
        </w:rPr>
        <w:t>  </w:t>
      </w:r>
    </w:p>
    <w:p w:rsidR="009C08B1" w:rsidRDefault="00F62AD3" w:rsidP="009C08B1">
      <w:pPr>
        <w:pStyle w:val="ListParagraph"/>
        <w:numPr>
          <w:ilvl w:val="0"/>
          <w:numId w:val="28"/>
        </w:numPr>
        <w:shd w:val="clear" w:color="auto" w:fill="FFFFFF"/>
        <w:spacing w:after="0" w:line="240" w:lineRule="auto"/>
        <w:jc w:val="both"/>
        <w:rPr>
          <w:rFonts w:ascii="Times New Roman" w:eastAsia="Times New Roman" w:hAnsi="Times New Roman" w:cs="Times New Roman"/>
          <w:bCs/>
          <w:sz w:val="24"/>
          <w:szCs w:val="24"/>
          <w:shd w:val="clear" w:color="auto" w:fill="FFFFFF"/>
        </w:rPr>
      </w:pPr>
      <w:r w:rsidRPr="009C08B1">
        <w:rPr>
          <w:rFonts w:ascii="Times New Roman" w:eastAsia="Times New Roman" w:hAnsi="Times New Roman" w:cs="Times New Roman"/>
          <w:bCs/>
          <w:sz w:val="24"/>
          <w:szCs w:val="24"/>
          <w:shd w:val="clear" w:color="auto" w:fill="FFFFFF"/>
        </w:rPr>
        <w:t>Net worth – R</w:t>
      </w:r>
      <w:r w:rsidRPr="009C08B1">
        <w:rPr>
          <w:rFonts w:ascii="Times New Roman" w:eastAsia="Times New Roman" w:hAnsi="Times New Roman" w:cs="Times New Roman"/>
          <w:bCs/>
          <w:sz w:val="24"/>
          <w:szCs w:val="24"/>
          <w:shd w:val="clear" w:color="auto" w:fill="FFFFFF"/>
        </w:rPr>
        <w:t>upees five hundred crore or more</w:t>
      </w:r>
      <w:r w:rsidRPr="009C08B1">
        <w:rPr>
          <w:rFonts w:ascii="Times New Roman" w:eastAsia="Times New Roman" w:hAnsi="Times New Roman" w:cs="Times New Roman"/>
          <w:bCs/>
          <w:sz w:val="24"/>
          <w:szCs w:val="24"/>
          <w:shd w:val="clear" w:color="auto" w:fill="FFFFFF"/>
        </w:rPr>
        <w:t>; or</w:t>
      </w:r>
    </w:p>
    <w:p w:rsidR="009C08B1" w:rsidRDefault="00F62AD3" w:rsidP="009C08B1">
      <w:pPr>
        <w:pStyle w:val="ListParagraph"/>
        <w:numPr>
          <w:ilvl w:val="0"/>
          <w:numId w:val="28"/>
        </w:numPr>
        <w:shd w:val="clear" w:color="auto" w:fill="FFFFFF"/>
        <w:spacing w:after="0" w:line="240" w:lineRule="auto"/>
        <w:jc w:val="both"/>
        <w:rPr>
          <w:rFonts w:ascii="Times New Roman" w:eastAsia="Times New Roman" w:hAnsi="Times New Roman" w:cs="Times New Roman"/>
          <w:bCs/>
          <w:sz w:val="24"/>
          <w:szCs w:val="24"/>
          <w:shd w:val="clear" w:color="auto" w:fill="FFFFFF"/>
        </w:rPr>
      </w:pPr>
      <w:r w:rsidRPr="009C08B1">
        <w:rPr>
          <w:rFonts w:ascii="Times New Roman" w:eastAsia="Times New Roman" w:hAnsi="Times New Roman" w:cs="Times New Roman"/>
          <w:bCs/>
          <w:sz w:val="24"/>
          <w:szCs w:val="24"/>
          <w:shd w:val="clear" w:color="auto" w:fill="FFFFFF"/>
        </w:rPr>
        <w:t xml:space="preserve">Turnover: </w:t>
      </w:r>
      <w:r w:rsidRPr="009C08B1">
        <w:rPr>
          <w:rFonts w:ascii="Times New Roman" w:eastAsia="Times New Roman" w:hAnsi="Times New Roman" w:cs="Times New Roman"/>
          <w:bCs/>
          <w:sz w:val="24"/>
          <w:szCs w:val="24"/>
          <w:shd w:val="clear" w:color="auto" w:fill="FFFFFF"/>
        </w:rPr>
        <w:t>Rupees one thousand crore or more</w:t>
      </w:r>
      <w:r w:rsidRPr="009C08B1">
        <w:rPr>
          <w:rFonts w:ascii="Times New Roman" w:eastAsia="Times New Roman" w:hAnsi="Times New Roman" w:cs="Times New Roman"/>
          <w:bCs/>
          <w:sz w:val="24"/>
          <w:szCs w:val="24"/>
          <w:shd w:val="clear" w:color="auto" w:fill="FFFFFF"/>
        </w:rPr>
        <w:t>; or</w:t>
      </w:r>
    </w:p>
    <w:p w:rsidR="009C08B1" w:rsidRPr="009C08B1" w:rsidRDefault="00F62AD3" w:rsidP="009C08B1">
      <w:pPr>
        <w:pStyle w:val="ListParagraph"/>
        <w:numPr>
          <w:ilvl w:val="0"/>
          <w:numId w:val="28"/>
        </w:numPr>
        <w:shd w:val="clear" w:color="auto" w:fill="FFFFFF"/>
        <w:spacing w:after="0" w:line="240" w:lineRule="auto"/>
        <w:jc w:val="both"/>
        <w:rPr>
          <w:rFonts w:ascii="Times New Roman" w:eastAsia="Times New Roman" w:hAnsi="Times New Roman" w:cs="Times New Roman"/>
          <w:bCs/>
          <w:sz w:val="24"/>
          <w:szCs w:val="24"/>
          <w:shd w:val="clear" w:color="auto" w:fill="FFFFFF"/>
        </w:rPr>
      </w:pPr>
      <w:r w:rsidRPr="009C08B1">
        <w:rPr>
          <w:rFonts w:ascii="Times New Roman" w:eastAsia="Times New Roman" w:hAnsi="Times New Roman" w:cs="Times New Roman"/>
          <w:bCs/>
          <w:sz w:val="24"/>
          <w:szCs w:val="24"/>
          <w:shd w:val="clear" w:color="auto" w:fill="FFFFFF"/>
        </w:rPr>
        <w:t>Net Profit – R</w:t>
      </w:r>
      <w:r w:rsidRPr="009C08B1">
        <w:rPr>
          <w:rFonts w:ascii="Times New Roman" w:eastAsia="Times New Roman" w:hAnsi="Times New Roman" w:cs="Times New Roman"/>
          <w:bCs/>
          <w:sz w:val="24"/>
          <w:szCs w:val="24"/>
          <w:shd w:val="clear" w:color="auto" w:fill="FFFFFF"/>
        </w:rPr>
        <w:t>upees five crore or more</w:t>
      </w:r>
      <w:r w:rsidR="009C08B1" w:rsidRPr="009C08B1">
        <w:rPr>
          <w:rFonts w:ascii="Times New Roman" w:eastAsia="Times New Roman" w:hAnsi="Times New Roman" w:cs="Times New Roman"/>
          <w:bCs/>
          <w:sz w:val="24"/>
          <w:szCs w:val="24"/>
          <w:shd w:val="clear" w:color="auto" w:fill="FFFFFF"/>
        </w:rPr>
        <w:t>.</w:t>
      </w:r>
    </w:p>
    <w:p w:rsidR="00F62AD3" w:rsidRDefault="00F62AD3" w:rsidP="009C08B1">
      <w:p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bCs/>
          <w:sz w:val="24"/>
          <w:szCs w:val="24"/>
          <w:shd w:val="clear" w:color="auto" w:fill="FFFFFF"/>
        </w:rPr>
        <w:t>All the</w:t>
      </w:r>
      <w:r w:rsidRPr="009C08B1">
        <w:rPr>
          <w:rFonts w:ascii="Times New Roman" w:eastAsia="Times New Roman" w:hAnsi="Times New Roman" w:cs="Times New Roman"/>
          <w:sz w:val="24"/>
          <w:szCs w:val="24"/>
          <w:shd w:val="clear" w:color="auto" w:fill="FFFFFF"/>
        </w:rPr>
        <w:t xml:space="preserve"> above</w:t>
      </w:r>
      <w:r w:rsidRPr="009C08B1">
        <w:rPr>
          <w:rFonts w:ascii="Times New Roman" w:eastAsia="Times New Roman" w:hAnsi="Times New Roman" w:cs="Times New Roman"/>
          <w:sz w:val="24"/>
          <w:szCs w:val="24"/>
        </w:rPr>
        <w:t xml:space="preserve"> is during any financial year.</w:t>
      </w:r>
    </w:p>
    <w:p w:rsidR="009C08B1" w:rsidRPr="00F62AD3" w:rsidRDefault="009C08B1" w:rsidP="009C08B1">
      <w:pPr>
        <w:shd w:val="clear" w:color="auto" w:fill="FFFFFF"/>
        <w:spacing w:after="0" w:line="240" w:lineRule="auto"/>
        <w:jc w:val="both"/>
        <w:rPr>
          <w:rFonts w:ascii="Times New Roman" w:eastAsia="Times New Roman" w:hAnsi="Times New Roman" w:cs="Times New Roman"/>
          <w:sz w:val="24"/>
          <w:szCs w:val="24"/>
        </w:rPr>
      </w:pPr>
    </w:p>
    <w:p w:rsidR="009C08B1" w:rsidRDefault="00F62AD3" w:rsidP="009C08B1">
      <w:p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t>How much is the quantum of contribution?</w:t>
      </w:r>
    </w:p>
    <w:p w:rsidR="009C08B1" w:rsidRPr="009C08B1" w:rsidRDefault="00F62AD3" w:rsidP="009C08B1">
      <w:pPr>
        <w:pStyle w:val="ListParagraph"/>
        <w:numPr>
          <w:ilvl w:val="0"/>
          <w:numId w:val="29"/>
        </w:num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sidRPr="009C08B1">
        <w:rPr>
          <w:rFonts w:ascii="Times New Roman" w:eastAsia="Times New Roman" w:hAnsi="Times New Roman" w:cs="Times New Roman"/>
          <w:sz w:val="24"/>
          <w:szCs w:val="24"/>
          <w:shd w:val="clear" w:color="auto" w:fill="FFFFFF"/>
        </w:rPr>
        <w:t>The</w:t>
      </w:r>
      <w:r w:rsidR="00BD5659" w:rsidRPr="009C08B1">
        <w:rPr>
          <w:rFonts w:ascii="Times New Roman" w:eastAsia="Times New Roman" w:hAnsi="Times New Roman" w:cs="Times New Roman"/>
          <w:sz w:val="24"/>
          <w:szCs w:val="24"/>
          <w:shd w:val="clear" w:color="auto" w:fill="FFFFFF"/>
        </w:rPr>
        <w:t xml:space="preserve"> requirement for </w:t>
      </w:r>
      <w:r w:rsidRPr="009C08B1">
        <w:rPr>
          <w:rFonts w:ascii="Times New Roman" w:eastAsia="Times New Roman" w:hAnsi="Times New Roman" w:cs="Times New Roman"/>
          <w:sz w:val="24"/>
          <w:szCs w:val="24"/>
          <w:shd w:val="clear" w:color="auto" w:fill="FFFFFF"/>
        </w:rPr>
        <w:t xml:space="preserve">the applicable companies is </w:t>
      </w:r>
      <w:r w:rsidR="00BD5659" w:rsidRPr="009C08B1">
        <w:rPr>
          <w:rFonts w:ascii="Times New Roman" w:eastAsia="Times New Roman" w:hAnsi="Times New Roman" w:cs="Times New Roman"/>
          <w:b/>
          <w:bCs/>
          <w:sz w:val="24"/>
          <w:szCs w:val="24"/>
          <w:shd w:val="clear" w:color="auto" w:fill="FFFFFF"/>
        </w:rPr>
        <w:t>at least two per cent</w:t>
      </w:r>
      <w:r w:rsidR="00BD5659" w:rsidRPr="009C08B1">
        <w:rPr>
          <w:rFonts w:ascii="Times New Roman" w:eastAsia="Times New Roman" w:hAnsi="Times New Roman" w:cs="Times New Roman"/>
          <w:sz w:val="24"/>
          <w:szCs w:val="24"/>
          <w:shd w:val="clear" w:color="auto" w:fill="FFFFFF"/>
        </w:rPr>
        <w:t xml:space="preserve"> of the average net profits</w:t>
      </w:r>
      <w:r w:rsidRPr="009C08B1">
        <w:rPr>
          <w:rFonts w:ascii="Times New Roman" w:eastAsia="Times New Roman" w:hAnsi="Times New Roman" w:cs="Times New Roman"/>
          <w:sz w:val="24"/>
          <w:szCs w:val="24"/>
          <w:shd w:val="clear" w:color="auto" w:fill="FFFFFF"/>
        </w:rPr>
        <w:t>.</w:t>
      </w:r>
      <w:r w:rsidR="00BD5659" w:rsidRPr="009C08B1">
        <w:rPr>
          <w:rFonts w:ascii="Times New Roman" w:eastAsia="Times New Roman" w:hAnsi="Times New Roman" w:cs="Times New Roman"/>
          <w:sz w:val="24"/>
          <w:szCs w:val="24"/>
          <w:shd w:val="clear" w:color="auto" w:fill="FFFFFF"/>
        </w:rPr>
        <w:t xml:space="preserve"> </w:t>
      </w:r>
    </w:p>
    <w:p w:rsidR="009C08B1" w:rsidRPr="009C08B1" w:rsidRDefault="00F62AD3" w:rsidP="009C08B1">
      <w:pPr>
        <w:pStyle w:val="ListParagraph"/>
        <w:numPr>
          <w:ilvl w:val="0"/>
          <w:numId w:val="29"/>
        </w:numPr>
        <w:shd w:val="clear" w:color="auto" w:fill="FFFFFF"/>
        <w:spacing w:after="300" w:line="240" w:lineRule="auto"/>
        <w:jc w:val="both"/>
        <w:rPr>
          <w:rFonts w:ascii="Times New Roman" w:eastAsia="Times New Roman" w:hAnsi="Times New Roman" w:cs="Times New Roman"/>
          <w:b/>
          <w:bCs/>
          <w:sz w:val="24"/>
          <w:szCs w:val="24"/>
          <w:shd w:val="clear" w:color="auto" w:fill="FFFFFF"/>
        </w:rPr>
      </w:pPr>
      <w:r w:rsidRPr="009C08B1">
        <w:rPr>
          <w:rFonts w:ascii="Times New Roman" w:eastAsia="Times New Roman" w:hAnsi="Times New Roman" w:cs="Times New Roman"/>
          <w:sz w:val="24"/>
          <w:szCs w:val="24"/>
          <w:shd w:val="clear" w:color="auto" w:fill="FFFFFF"/>
        </w:rPr>
        <w:t xml:space="preserve">This profit relates to the profit of </w:t>
      </w:r>
      <w:r w:rsidR="00BD5659" w:rsidRPr="009C08B1">
        <w:rPr>
          <w:rFonts w:ascii="Times New Roman" w:eastAsia="Times New Roman" w:hAnsi="Times New Roman" w:cs="Times New Roman"/>
          <w:sz w:val="24"/>
          <w:szCs w:val="24"/>
          <w:shd w:val="clear" w:color="auto" w:fill="FFFFFF"/>
        </w:rPr>
        <w:t>three immediately preceding financial years</w:t>
      </w:r>
      <w:r w:rsidRPr="009C08B1">
        <w:rPr>
          <w:rFonts w:ascii="Times New Roman" w:eastAsia="Times New Roman" w:hAnsi="Times New Roman" w:cs="Times New Roman"/>
          <w:sz w:val="24"/>
          <w:szCs w:val="24"/>
          <w:shd w:val="clear" w:color="auto" w:fill="FFFFFF"/>
        </w:rPr>
        <w:t>.</w:t>
      </w:r>
    </w:p>
    <w:p w:rsidR="00F62AD3" w:rsidRPr="00B13617" w:rsidRDefault="00F62AD3" w:rsidP="009C08B1">
      <w:pPr>
        <w:pStyle w:val="ListParagraph"/>
        <w:numPr>
          <w:ilvl w:val="0"/>
          <w:numId w:val="29"/>
        </w:numPr>
        <w:shd w:val="clear" w:color="auto" w:fill="FFFFFF"/>
        <w:spacing w:after="300" w:line="240" w:lineRule="auto"/>
        <w:jc w:val="both"/>
        <w:rPr>
          <w:rFonts w:ascii="Times New Roman" w:eastAsia="Times New Roman" w:hAnsi="Times New Roman" w:cs="Times New Roman"/>
          <w:b/>
          <w:bCs/>
          <w:sz w:val="24"/>
          <w:szCs w:val="24"/>
          <w:shd w:val="clear" w:color="auto" w:fill="FFFFFF"/>
        </w:rPr>
      </w:pPr>
      <w:r w:rsidRPr="009C08B1">
        <w:rPr>
          <w:rFonts w:ascii="Times New Roman" w:eastAsia="Times New Roman" w:hAnsi="Times New Roman" w:cs="Times New Roman"/>
          <w:sz w:val="24"/>
          <w:szCs w:val="24"/>
          <w:shd w:val="clear" w:color="auto" w:fill="FFFFFF"/>
        </w:rPr>
        <w:t>The quantum is to be spent in every financial year.</w:t>
      </w:r>
    </w:p>
    <w:p w:rsidR="00544314" w:rsidRDefault="00B13617" w:rsidP="00544314">
      <w:pPr>
        <w:shd w:val="clear" w:color="auto" w:fill="FFFFFF"/>
        <w:spacing w:after="300" w:line="240" w:lineRule="auto"/>
        <w:ind w:left="360"/>
        <w:jc w:val="both"/>
      </w:pPr>
      <w:r w:rsidRPr="00943111">
        <w:rPr>
          <w:rFonts w:ascii="Times New Roman" w:eastAsia="Times New Roman" w:hAnsi="Times New Roman" w:cs="Times New Roman"/>
          <w:bCs/>
          <w:sz w:val="24"/>
          <w:szCs w:val="24"/>
          <w:shd w:val="clear" w:color="auto" w:fill="FFFFFF"/>
        </w:rPr>
        <w:t>The following graph shows the number of companies who have contributed the 2% mandatory requ</w:t>
      </w:r>
      <w:r w:rsidR="00943111">
        <w:rPr>
          <w:rFonts w:ascii="Times New Roman" w:eastAsia="Times New Roman" w:hAnsi="Times New Roman" w:cs="Times New Roman"/>
          <w:bCs/>
          <w:sz w:val="24"/>
          <w:szCs w:val="24"/>
          <w:shd w:val="clear" w:color="auto" w:fill="FFFFFF"/>
        </w:rPr>
        <w:t>irement during the year 2021-22.</w:t>
      </w:r>
      <w:r w:rsidR="005D4F1E">
        <w:rPr>
          <w:rFonts w:ascii="Times New Roman" w:eastAsia="Times New Roman" w:hAnsi="Times New Roman" w:cs="Times New Roman"/>
          <w:bCs/>
          <w:sz w:val="24"/>
          <w:szCs w:val="24"/>
          <w:shd w:val="clear" w:color="auto" w:fill="FFFFFF"/>
        </w:rPr>
        <w:t xml:space="preserve"> </w:t>
      </w:r>
      <w:r w:rsidR="00544314">
        <w:rPr>
          <w:rFonts w:ascii="Times New Roman" w:eastAsia="Times New Roman" w:hAnsi="Times New Roman" w:cs="Times New Roman"/>
          <w:bCs/>
          <w:sz w:val="24"/>
          <w:szCs w:val="24"/>
          <w:shd w:val="clear" w:color="auto" w:fill="FFFFFF"/>
        </w:rPr>
        <w:t>It can be noted that during the FY 2021-22, 55</w:t>
      </w:r>
      <w:r w:rsidR="004273A3">
        <w:rPr>
          <w:rFonts w:ascii="Times New Roman" w:eastAsia="Times New Roman" w:hAnsi="Times New Roman" w:cs="Times New Roman"/>
          <w:bCs/>
          <w:sz w:val="24"/>
          <w:szCs w:val="24"/>
          <w:shd w:val="clear" w:color="auto" w:fill="FFFFFF"/>
        </w:rPr>
        <w:t>% of</w:t>
      </w:r>
      <w:r w:rsidR="00544314">
        <w:rPr>
          <w:rFonts w:ascii="Times New Roman" w:eastAsia="Times New Roman" w:hAnsi="Times New Roman" w:cs="Times New Roman"/>
          <w:bCs/>
          <w:sz w:val="24"/>
          <w:szCs w:val="24"/>
          <w:shd w:val="clear" w:color="auto" w:fill="FFFFFF"/>
        </w:rPr>
        <w:t xml:space="preserve"> companies that were required to contribute have actually spent more than the prescribed amount. </w:t>
      </w:r>
    </w:p>
    <w:p w:rsidR="00544314" w:rsidRPr="004273A3" w:rsidRDefault="00544314" w:rsidP="004273A3">
      <w:pPr>
        <w:shd w:val="clear" w:color="auto" w:fill="FFFFFF"/>
        <w:spacing w:after="300" w:line="240" w:lineRule="auto"/>
        <w:ind w:left="360"/>
        <w:jc w:val="both"/>
        <w:rPr>
          <w:rFonts w:ascii="Times New Roman" w:eastAsia="Times New Roman" w:hAnsi="Times New Roman" w:cs="Times New Roman"/>
          <w:sz w:val="20"/>
          <w:szCs w:val="24"/>
        </w:rPr>
      </w:pPr>
      <w:r>
        <w:rPr>
          <w:noProof/>
        </w:rPr>
        <w:drawing>
          <wp:inline distT="0" distB="0" distL="0" distR="0" wp14:anchorId="7F762D47" wp14:editId="73B40BFA">
            <wp:extent cx="5553075" cy="2152650"/>
            <wp:effectExtent l="0" t="0" r="9525"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005D4F1E" w:rsidRPr="006C589B">
        <w:rPr>
          <w:rFonts w:ascii="Times New Roman" w:eastAsia="Times New Roman" w:hAnsi="Times New Roman" w:cs="Times New Roman"/>
          <w:sz w:val="20"/>
          <w:szCs w:val="24"/>
        </w:rPr>
        <w:t>Source: National CSR Portal</w:t>
      </w:r>
    </w:p>
    <w:p w:rsidR="009C08B1" w:rsidRDefault="00F62AD3" w:rsidP="009C08B1">
      <w:p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Pr>
          <w:rFonts w:ascii="Times New Roman" w:eastAsia="Times New Roman" w:hAnsi="Times New Roman" w:cs="Times New Roman"/>
          <w:b/>
          <w:bCs/>
          <w:sz w:val="24"/>
          <w:szCs w:val="24"/>
          <w:shd w:val="clear" w:color="auto" w:fill="FFFFFF"/>
        </w:rPr>
        <w:lastRenderedPageBreak/>
        <w:t>What are the areas for spending?</w:t>
      </w:r>
    </w:p>
    <w:p w:rsidR="009C08B1" w:rsidRPr="009C08B1" w:rsidRDefault="00F62AD3" w:rsidP="009C08B1">
      <w:pPr>
        <w:pStyle w:val="ListParagraph"/>
        <w:numPr>
          <w:ilvl w:val="0"/>
          <w:numId w:val="30"/>
        </w:num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sidRPr="009C08B1">
        <w:rPr>
          <w:rFonts w:ascii="Times New Roman" w:eastAsia="Times New Roman" w:hAnsi="Times New Roman" w:cs="Times New Roman"/>
          <w:sz w:val="24"/>
          <w:szCs w:val="24"/>
          <w:shd w:val="clear" w:color="auto" w:fill="FFFFFF"/>
        </w:rPr>
        <w:t>As per the</w:t>
      </w:r>
      <w:r w:rsidRPr="009C08B1">
        <w:rPr>
          <w:rFonts w:ascii="Times New Roman" w:eastAsia="Times New Roman" w:hAnsi="Times New Roman" w:cs="Times New Roman"/>
          <w:sz w:val="24"/>
          <w:szCs w:val="24"/>
          <w:shd w:val="clear" w:color="auto" w:fill="FFFFFF"/>
        </w:rPr>
        <w:t> Corporate Social Responsibility Policy prepared by the Board</w:t>
      </w:r>
      <w:r w:rsidRPr="009C08B1">
        <w:rPr>
          <w:rFonts w:ascii="Times New Roman" w:eastAsia="Times New Roman" w:hAnsi="Times New Roman" w:cs="Times New Roman"/>
          <w:sz w:val="24"/>
          <w:szCs w:val="24"/>
          <w:shd w:val="clear" w:color="auto" w:fill="FFFFFF"/>
        </w:rPr>
        <w:t>.</w:t>
      </w:r>
    </w:p>
    <w:p w:rsidR="009C08B1" w:rsidRPr="009C08B1" w:rsidRDefault="00F62AD3" w:rsidP="009C08B1">
      <w:pPr>
        <w:pStyle w:val="ListParagraph"/>
        <w:numPr>
          <w:ilvl w:val="0"/>
          <w:numId w:val="30"/>
        </w:num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sidRPr="009C08B1">
        <w:rPr>
          <w:rFonts w:ascii="Times New Roman" w:eastAsia="Times New Roman" w:hAnsi="Times New Roman" w:cs="Times New Roman"/>
          <w:sz w:val="24"/>
          <w:szCs w:val="24"/>
          <w:shd w:val="clear" w:color="auto" w:fill="FFFFFF"/>
        </w:rPr>
        <w:t>Preference to local areas;</w:t>
      </w:r>
    </w:p>
    <w:p w:rsidR="00F62AD3" w:rsidRPr="0014610E" w:rsidRDefault="00F62AD3" w:rsidP="009C08B1">
      <w:pPr>
        <w:pStyle w:val="ListParagraph"/>
        <w:numPr>
          <w:ilvl w:val="0"/>
          <w:numId w:val="30"/>
        </w:numPr>
        <w:shd w:val="clear" w:color="auto" w:fill="FFFFFF"/>
        <w:spacing w:after="0" w:line="240" w:lineRule="auto"/>
        <w:jc w:val="both"/>
        <w:rPr>
          <w:rFonts w:ascii="Times New Roman" w:eastAsia="Times New Roman" w:hAnsi="Times New Roman" w:cs="Times New Roman"/>
          <w:b/>
          <w:bCs/>
          <w:sz w:val="24"/>
          <w:szCs w:val="24"/>
          <w:shd w:val="clear" w:color="auto" w:fill="FFFFFF"/>
        </w:rPr>
      </w:pPr>
      <w:r w:rsidRPr="009C08B1">
        <w:rPr>
          <w:rFonts w:ascii="Times New Roman" w:eastAsia="Times New Roman" w:hAnsi="Times New Roman" w:cs="Times New Roman"/>
          <w:sz w:val="24"/>
          <w:szCs w:val="24"/>
          <w:shd w:val="clear" w:color="auto" w:fill="FFFFFF"/>
        </w:rPr>
        <w:t>Preference to</w:t>
      </w:r>
      <w:r w:rsidRPr="009C08B1">
        <w:rPr>
          <w:rFonts w:ascii="Times New Roman" w:eastAsia="Times New Roman" w:hAnsi="Times New Roman" w:cs="Times New Roman"/>
          <w:color w:val="000000" w:themeColor="text1"/>
          <w:sz w:val="24"/>
          <w:szCs w:val="24"/>
          <w:shd w:val="clear" w:color="auto" w:fill="FFFFFF"/>
        </w:rPr>
        <w:t xml:space="preserve"> </w:t>
      </w:r>
      <w:r w:rsidRPr="009C08B1">
        <w:rPr>
          <w:rFonts w:ascii="Times New Roman" w:eastAsia="Times New Roman" w:hAnsi="Times New Roman" w:cs="Times New Roman"/>
          <w:color w:val="000000" w:themeColor="text1"/>
          <w:sz w:val="24"/>
          <w:szCs w:val="24"/>
          <w:shd w:val="clear" w:color="auto" w:fill="FFFFFF"/>
        </w:rPr>
        <w:t xml:space="preserve">areas around </w:t>
      </w:r>
      <w:r w:rsidRPr="009C08B1">
        <w:rPr>
          <w:rFonts w:ascii="Times New Roman" w:eastAsia="Times New Roman" w:hAnsi="Times New Roman" w:cs="Times New Roman"/>
          <w:color w:val="000000" w:themeColor="text1"/>
          <w:sz w:val="24"/>
          <w:szCs w:val="24"/>
          <w:shd w:val="clear" w:color="auto" w:fill="FFFFFF"/>
        </w:rPr>
        <w:t>where the company</w:t>
      </w:r>
      <w:r w:rsidRPr="009C08B1">
        <w:rPr>
          <w:rFonts w:ascii="Times New Roman" w:eastAsia="Times New Roman" w:hAnsi="Times New Roman" w:cs="Times New Roman"/>
          <w:color w:val="000000" w:themeColor="text1"/>
          <w:sz w:val="24"/>
          <w:szCs w:val="24"/>
          <w:shd w:val="clear" w:color="auto" w:fill="FFFFFF"/>
        </w:rPr>
        <w:t xml:space="preserve"> operates</w:t>
      </w:r>
      <w:r w:rsidRPr="009C08B1">
        <w:rPr>
          <w:rFonts w:ascii="Times New Roman" w:eastAsia="Times New Roman" w:hAnsi="Times New Roman" w:cs="Times New Roman"/>
          <w:color w:val="000000" w:themeColor="text1"/>
          <w:sz w:val="24"/>
          <w:szCs w:val="24"/>
          <w:shd w:val="clear" w:color="auto" w:fill="FFFFFF"/>
        </w:rPr>
        <w:t>.</w:t>
      </w:r>
    </w:p>
    <w:p w:rsidR="0014610E" w:rsidRDefault="0014610E" w:rsidP="0014610E">
      <w:pPr>
        <w:shd w:val="clear" w:color="auto" w:fill="FFFFFF"/>
        <w:spacing w:after="0" w:line="240" w:lineRule="auto"/>
        <w:ind w:left="360"/>
        <w:jc w:val="both"/>
        <w:rPr>
          <w:rFonts w:ascii="Times New Roman" w:eastAsia="Times New Roman" w:hAnsi="Times New Roman" w:cs="Times New Roman"/>
          <w:b/>
          <w:bCs/>
          <w:sz w:val="24"/>
          <w:szCs w:val="24"/>
          <w:shd w:val="clear" w:color="auto" w:fill="FFFFFF"/>
        </w:rPr>
      </w:pPr>
    </w:p>
    <w:p w:rsidR="0014610E" w:rsidRDefault="0014610E" w:rsidP="0014610E">
      <w:pPr>
        <w:shd w:val="clear" w:color="auto" w:fill="FFFFFF"/>
        <w:spacing w:after="0" w:line="240" w:lineRule="auto"/>
        <w:ind w:left="360"/>
        <w:jc w:val="both"/>
        <w:rPr>
          <w:rFonts w:ascii="Times New Roman" w:eastAsia="Times New Roman" w:hAnsi="Times New Roman" w:cs="Times New Roman"/>
          <w:color w:val="333333"/>
          <w:sz w:val="24"/>
          <w:szCs w:val="24"/>
          <w:shd w:val="clear" w:color="auto" w:fill="FFFFFF"/>
        </w:rPr>
      </w:pPr>
      <w:r w:rsidRPr="0014610E">
        <w:rPr>
          <w:rFonts w:ascii="Times New Roman" w:eastAsia="Times New Roman" w:hAnsi="Times New Roman" w:cs="Times New Roman"/>
          <w:bCs/>
          <w:sz w:val="24"/>
          <w:szCs w:val="24"/>
          <w:shd w:val="clear" w:color="auto" w:fill="FFFFFF"/>
        </w:rPr>
        <w:t xml:space="preserve">The following chart </w:t>
      </w:r>
      <w:r w:rsidR="00A17E38">
        <w:rPr>
          <w:rFonts w:ascii="Times New Roman" w:eastAsia="Times New Roman" w:hAnsi="Times New Roman" w:cs="Times New Roman"/>
          <w:bCs/>
          <w:sz w:val="24"/>
          <w:szCs w:val="24"/>
          <w:shd w:val="clear" w:color="auto" w:fill="FFFFFF"/>
        </w:rPr>
        <w:t xml:space="preserve">shows the </w:t>
      </w:r>
      <w:r w:rsidR="00A17E38" w:rsidRPr="00A17E38">
        <w:rPr>
          <w:rFonts w:ascii="Times New Roman" w:eastAsia="Times New Roman" w:hAnsi="Times New Roman" w:cs="Times New Roman"/>
          <w:sz w:val="24"/>
          <w:szCs w:val="24"/>
        </w:rPr>
        <w:t xml:space="preserve">Amount of CSR </w:t>
      </w:r>
      <w:r w:rsidR="00A17E38">
        <w:rPr>
          <w:rFonts w:ascii="Times New Roman" w:eastAsia="Times New Roman" w:hAnsi="Times New Roman" w:cs="Times New Roman"/>
          <w:sz w:val="24"/>
          <w:szCs w:val="24"/>
        </w:rPr>
        <w:t xml:space="preserve">(in INR crores) </w:t>
      </w:r>
      <w:r w:rsidR="00A17E38" w:rsidRPr="00A17E38">
        <w:rPr>
          <w:rFonts w:ascii="Times New Roman" w:eastAsia="Times New Roman" w:hAnsi="Times New Roman" w:cs="Times New Roman"/>
          <w:sz w:val="24"/>
          <w:szCs w:val="24"/>
        </w:rPr>
        <w:t>spent for different purposes in FY 2020</w:t>
      </w:r>
      <w:r w:rsidR="00A17E38">
        <w:rPr>
          <w:rFonts w:ascii="Times New Roman" w:eastAsia="Times New Roman" w:hAnsi="Times New Roman" w:cs="Times New Roman"/>
          <w:b/>
          <w:sz w:val="24"/>
          <w:szCs w:val="24"/>
        </w:rPr>
        <w:t>-</w:t>
      </w:r>
      <w:r w:rsidR="00A17E38">
        <w:rPr>
          <w:rFonts w:ascii="Times New Roman" w:eastAsia="Times New Roman" w:hAnsi="Times New Roman" w:cs="Times New Roman"/>
          <w:sz w:val="24"/>
          <w:szCs w:val="24"/>
        </w:rPr>
        <w:t xml:space="preserve">21. </w:t>
      </w:r>
      <w:r>
        <w:rPr>
          <w:rFonts w:ascii="Times New Roman" w:eastAsia="Times New Roman" w:hAnsi="Times New Roman" w:cs="Times New Roman"/>
          <w:bCs/>
          <w:sz w:val="24"/>
          <w:szCs w:val="24"/>
          <w:shd w:val="clear" w:color="auto" w:fill="FFFFFF"/>
        </w:rPr>
        <w:t xml:space="preserve">It is noted that </w:t>
      </w:r>
      <w:r w:rsidR="00A17E38">
        <w:rPr>
          <w:rFonts w:ascii="Times New Roman" w:eastAsia="Times New Roman" w:hAnsi="Times New Roman" w:cs="Times New Roman"/>
          <w:bCs/>
          <w:sz w:val="24"/>
          <w:szCs w:val="24"/>
          <w:shd w:val="clear" w:color="auto" w:fill="FFFFFF"/>
        </w:rPr>
        <w:t xml:space="preserve">out of total spending of INR 379 crores </w:t>
      </w:r>
      <w:r>
        <w:rPr>
          <w:rFonts w:ascii="Times New Roman" w:eastAsia="Times New Roman" w:hAnsi="Times New Roman" w:cs="Times New Roman"/>
          <w:bCs/>
          <w:sz w:val="24"/>
          <w:szCs w:val="24"/>
          <w:shd w:val="clear" w:color="auto" w:fill="FFFFFF"/>
        </w:rPr>
        <w:t xml:space="preserve">the maximum spending </w:t>
      </w:r>
      <w:r w:rsidR="00306751">
        <w:rPr>
          <w:rFonts w:ascii="Times New Roman" w:eastAsia="Times New Roman" w:hAnsi="Times New Roman" w:cs="Times New Roman"/>
          <w:bCs/>
          <w:sz w:val="24"/>
          <w:szCs w:val="24"/>
          <w:shd w:val="clear" w:color="auto" w:fill="FFFFFF"/>
        </w:rPr>
        <w:t xml:space="preserve">(INR 35 crores ) </w:t>
      </w:r>
      <w:r>
        <w:rPr>
          <w:rFonts w:ascii="Times New Roman" w:eastAsia="Times New Roman" w:hAnsi="Times New Roman" w:cs="Times New Roman"/>
          <w:bCs/>
          <w:sz w:val="24"/>
          <w:szCs w:val="24"/>
          <w:shd w:val="clear" w:color="auto" w:fill="FFFFFF"/>
        </w:rPr>
        <w:t xml:space="preserve">during the FY 2021 </w:t>
      </w:r>
      <w:r w:rsidR="00A17E38">
        <w:rPr>
          <w:rFonts w:ascii="Times New Roman" w:eastAsia="Times New Roman" w:hAnsi="Times New Roman" w:cs="Times New Roman"/>
          <w:bCs/>
          <w:sz w:val="24"/>
          <w:szCs w:val="24"/>
          <w:shd w:val="clear" w:color="auto" w:fill="FFFFFF"/>
        </w:rPr>
        <w:t xml:space="preserve">is </w:t>
      </w:r>
      <w:r>
        <w:rPr>
          <w:rFonts w:ascii="Times New Roman" w:eastAsia="Times New Roman" w:hAnsi="Times New Roman" w:cs="Times New Roman"/>
          <w:bCs/>
          <w:sz w:val="24"/>
          <w:szCs w:val="24"/>
          <w:shd w:val="clear" w:color="auto" w:fill="FFFFFF"/>
        </w:rPr>
        <w:t xml:space="preserve">on </w:t>
      </w:r>
      <w:r w:rsidR="00306751" w:rsidRPr="00316594">
        <w:rPr>
          <w:rFonts w:ascii="Times New Roman" w:eastAsia="Times New Roman" w:hAnsi="Times New Roman" w:cs="Times New Roman"/>
          <w:color w:val="333333"/>
          <w:sz w:val="24"/>
          <w:szCs w:val="24"/>
          <w:shd w:val="clear" w:color="auto" w:fill="FFFFFF"/>
        </w:rPr>
        <w:t>Health, Eradicating Hunger, Poverty and Malnutrition, Safe Drinking water, Sanitation</w:t>
      </w:r>
      <w:r w:rsidR="00306751">
        <w:rPr>
          <w:rFonts w:ascii="Times New Roman" w:eastAsia="Times New Roman" w:hAnsi="Times New Roman" w:cs="Times New Roman"/>
          <w:color w:val="333333"/>
          <w:sz w:val="24"/>
          <w:szCs w:val="24"/>
          <w:shd w:val="clear" w:color="auto" w:fill="FFFFFF"/>
        </w:rPr>
        <w:t xml:space="preserve"> and </w:t>
      </w:r>
      <w:r w:rsidR="00306751" w:rsidRPr="00316594">
        <w:rPr>
          <w:rFonts w:ascii="Times New Roman" w:eastAsia="Times New Roman" w:hAnsi="Times New Roman" w:cs="Times New Roman"/>
          <w:color w:val="333333"/>
          <w:sz w:val="24"/>
          <w:szCs w:val="24"/>
          <w:shd w:val="clear" w:color="auto" w:fill="FFFFFF"/>
        </w:rPr>
        <w:t>Education, Differently Abled, livelihood</w:t>
      </w:r>
      <w:r w:rsidR="00306751">
        <w:rPr>
          <w:rFonts w:ascii="Times New Roman" w:eastAsia="Times New Roman" w:hAnsi="Times New Roman" w:cs="Times New Roman"/>
          <w:color w:val="333333"/>
          <w:sz w:val="24"/>
          <w:szCs w:val="24"/>
          <w:shd w:val="clear" w:color="auto" w:fill="FFFFFF"/>
        </w:rPr>
        <w:t xml:space="preserve">. </w:t>
      </w:r>
    </w:p>
    <w:p w:rsidR="00FD5678" w:rsidRPr="0014610E" w:rsidRDefault="00FD5678" w:rsidP="0014610E">
      <w:pPr>
        <w:shd w:val="clear" w:color="auto" w:fill="FFFFFF"/>
        <w:spacing w:after="0" w:line="240" w:lineRule="auto"/>
        <w:ind w:left="360"/>
        <w:jc w:val="both"/>
        <w:rPr>
          <w:rFonts w:ascii="Times New Roman" w:eastAsia="Times New Roman" w:hAnsi="Times New Roman" w:cs="Times New Roman"/>
          <w:bCs/>
          <w:sz w:val="24"/>
          <w:szCs w:val="24"/>
          <w:shd w:val="clear" w:color="auto" w:fill="FFFFFF"/>
        </w:rPr>
      </w:pPr>
    </w:p>
    <w:p w:rsidR="00F62AD3" w:rsidRPr="00F62AD3" w:rsidRDefault="0014610E" w:rsidP="00F62AD3">
      <w:pPr>
        <w:pStyle w:val="ListParagraph"/>
        <w:shd w:val="clear" w:color="auto" w:fill="FFFFFF"/>
        <w:spacing w:after="0" w:line="240" w:lineRule="auto"/>
        <w:jc w:val="both"/>
        <w:rPr>
          <w:rFonts w:ascii="Times New Roman" w:eastAsia="Times New Roman" w:hAnsi="Times New Roman" w:cs="Times New Roman"/>
          <w:sz w:val="24"/>
          <w:szCs w:val="24"/>
        </w:rPr>
      </w:pPr>
      <w:r>
        <w:rPr>
          <w:noProof/>
        </w:rPr>
        <w:drawing>
          <wp:inline distT="0" distB="0" distL="0" distR="0" wp14:anchorId="04B8486B" wp14:editId="2CBEED57">
            <wp:extent cx="5400675" cy="3257550"/>
            <wp:effectExtent l="0" t="0" r="9525"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A70FF9" w:rsidRDefault="00A70FF9" w:rsidP="00A70FF9">
      <w:pPr>
        <w:shd w:val="clear" w:color="auto" w:fill="FFFFFF"/>
        <w:spacing w:after="0" w:line="240" w:lineRule="auto"/>
        <w:jc w:val="both"/>
        <w:rPr>
          <w:rFonts w:ascii="Times New Roman" w:eastAsia="Times New Roman" w:hAnsi="Times New Roman" w:cs="Times New Roman"/>
          <w:sz w:val="20"/>
          <w:szCs w:val="24"/>
        </w:rPr>
      </w:pPr>
      <w:r w:rsidRPr="006C589B">
        <w:rPr>
          <w:rFonts w:ascii="Times New Roman" w:eastAsia="Times New Roman" w:hAnsi="Times New Roman" w:cs="Times New Roman"/>
          <w:sz w:val="20"/>
          <w:szCs w:val="24"/>
        </w:rPr>
        <w:t>Source: National CSR Portal</w:t>
      </w:r>
    </w:p>
    <w:p w:rsidR="0014610E" w:rsidRDefault="0014610E" w:rsidP="009C08B1">
      <w:pPr>
        <w:shd w:val="clear" w:color="auto" w:fill="FFFFFF"/>
        <w:spacing w:after="0" w:line="240" w:lineRule="auto"/>
        <w:jc w:val="both"/>
        <w:rPr>
          <w:rFonts w:ascii="Times New Roman" w:eastAsia="Times New Roman" w:hAnsi="Times New Roman" w:cs="Times New Roman"/>
          <w:b/>
          <w:bCs/>
          <w:sz w:val="24"/>
          <w:szCs w:val="24"/>
          <w:shd w:val="clear" w:color="auto" w:fill="FFFFFF"/>
        </w:rPr>
      </w:pPr>
    </w:p>
    <w:p w:rsidR="009C08B1" w:rsidRDefault="00F62AD3" w:rsidP="009C08B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 xml:space="preserve">Is there any need for mandatory </w:t>
      </w:r>
      <w:r w:rsidR="00EB4858">
        <w:rPr>
          <w:rFonts w:ascii="Times New Roman" w:eastAsia="Times New Roman" w:hAnsi="Times New Roman" w:cs="Times New Roman"/>
          <w:b/>
          <w:bCs/>
          <w:sz w:val="24"/>
          <w:szCs w:val="24"/>
          <w:shd w:val="clear" w:color="auto" w:fill="FFFFFF"/>
        </w:rPr>
        <w:t>committee</w:t>
      </w:r>
      <w:r>
        <w:rPr>
          <w:rFonts w:ascii="Times New Roman" w:eastAsia="Times New Roman" w:hAnsi="Times New Roman" w:cs="Times New Roman"/>
          <w:b/>
          <w:bCs/>
          <w:sz w:val="24"/>
          <w:szCs w:val="24"/>
          <w:shd w:val="clear" w:color="auto" w:fill="FFFFFF"/>
        </w:rPr>
        <w:t xml:space="preserve"> of the Board?</w:t>
      </w:r>
      <w:r w:rsidR="00BD5659" w:rsidRPr="00F62AD3">
        <w:rPr>
          <w:rFonts w:ascii="Times New Roman" w:eastAsia="Times New Roman" w:hAnsi="Times New Roman" w:cs="Times New Roman"/>
          <w:b/>
          <w:bCs/>
          <w:sz w:val="24"/>
          <w:szCs w:val="24"/>
          <w:shd w:val="clear" w:color="auto" w:fill="FFFFFF"/>
        </w:rPr>
        <w:t> </w:t>
      </w:r>
    </w:p>
    <w:p w:rsidR="009C08B1" w:rsidRPr="009C08B1" w:rsidRDefault="00F62AD3" w:rsidP="009C08B1">
      <w:pPr>
        <w:pStyle w:val="ListParagraph"/>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 xml:space="preserve">The applicable </w:t>
      </w:r>
      <w:r w:rsidR="00BD5659" w:rsidRPr="009C08B1">
        <w:rPr>
          <w:rFonts w:ascii="Times New Roman" w:eastAsia="Times New Roman" w:hAnsi="Times New Roman" w:cs="Times New Roman"/>
          <w:sz w:val="24"/>
          <w:szCs w:val="24"/>
          <w:shd w:val="clear" w:color="auto" w:fill="FFFFFF"/>
        </w:rPr>
        <w:t xml:space="preserve">companies </w:t>
      </w:r>
      <w:r w:rsidRPr="009C08B1">
        <w:rPr>
          <w:rFonts w:ascii="Times New Roman" w:eastAsia="Times New Roman" w:hAnsi="Times New Roman" w:cs="Times New Roman"/>
          <w:sz w:val="24"/>
          <w:szCs w:val="24"/>
          <w:shd w:val="clear" w:color="auto" w:fill="FFFFFF"/>
        </w:rPr>
        <w:t>firstly have to form</w:t>
      </w:r>
      <w:r w:rsidR="009C08B1">
        <w:rPr>
          <w:rFonts w:ascii="Times New Roman" w:eastAsia="Times New Roman" w:hAnsi="Times New Roman" w:cs="Times New Roman"/>
          <w:sz w:val="24"/>
          <w:szCs w:val="24"/>
          <w:shd w:val="clear" w:color="auto" w:fill="FFFFFF"/>
        </w:rPr>
        <w:t xml:space="preserve"> a </w:t>
      </w:r>
      <w:r w:rsidR="00BD5659" w:rsidRPr="009C08B1">
        <w:rPr>
          <w:rFonts w:ascii="Times New Roman" w:eastAsia="Times New Roman" w:hAnsi="Times New Roman" w:cs="Times New Roman"/>
          <w:sz w:val="24"/>
          <w:szCs w:val="24"/>
          <w:shd w:val="clear" w:color="auto" w:fill="FFFFFF"/>
        </w:rPr>
        <w:t>Corporate Social Responsibility Committee of the Board</w:t>
      </w:r>
    </w:p>
    <w:p w:rsidR="00BD5659" w:rsidRPr="009C08B1" w:rsidRDefault="00EB4858" w:rsidP="009C08B1">
      <w:pPr>
        <w:pStyle w:val="ListParagraph"/>
        <w:numPr>
          <w:ilvl w:val="0"/>
          <w:numId w:val="31"/>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 xml:space="preserve">The constitution of the committee should be </w:t>
      </w:r>
      <w:r w:rsidR="00BD5659" w:rsidRPr="009C08B1">
        <w:rPr>
          <w:rFonts w:ascii="Times New Roman" w:eastAsia="Times New Roman" w:hAnsi="Times New Roman" w:cs="Times New Roman"/>
          <w:sz w:val="24"/>
          <w:szCs w:val="24"/>
          <w:shd w:val="clear" w:color="auto" w:fill="FFFFFF"/>
        </w:rPr>
        <w:t>three or more directors, out of which at least one director shall be an independent director. </w:t>
      </w:r>
    </w:p>
    <w:p w:rsidR="009C08B1" w:rsidRPr="009C08B1" w:rsidRDefault="009C08B1" w:rsidP="009C08B1">
      <w:pPr>
        <w:pStyle w:val="ListParagraph"/>
        <w:shd w:val="clear" w:color="auto" w:fill="FFFFFF"/>
        <w:spacing w:after="0" w:line="240" w:lineRule="auto"/>
        <w:jc w:val="both"/>
        <w:rPr>
          <w:rFonts w:ascii="Times New Roman" w:eastAsia="Times New Roman" w:hAnsi="Times New Roman" w:cs="Times New Roman"/>
          <w:sz w:val="24"/>
          <w:szCs w:val="24"/>
        </w:rPr>
      </w:pPr>
    </w:p>
    <w:p w:rsidR="009C08B1" w:rsidRDefault="00EB4858" w:rsidP="009C08B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What are the r</w:t>
      </w:r>
      <w:r w:rsidR="00BD5659" w:rsidRPr="00BD5659">
        <w:rPr>
          <w:rFonts w:ascii="Times New Roman" w:eastAsia="Times New Roman" w:hAnsi="Times New Roman" w:cs="Times New Roman"/>
          <w:b/>
          <w:bCs/>
          <w:sz w:val="24"/>
          <w:szCs w:val="24"/>
          <w:shd w:val="clear" w:color="auto" w:fill="FFFFFF"/>
        </w:rPr>
        <w:t xml:space="preserve">eporting </w:t>
      </w:r>
      <w:r>
        <w:rPr>
          <w:rFonts w:ascii="Times New Roman" w:eastAsia="Times New Roman" w:hAnsi="Times New Roman" w:cs="Times New Roman"/>
          <w:b/>
          <w:bCs/>
          <w:sz w:val="24"/>
          <w:szCs w:val="24"/>
          <w:shd w:val="clear" w:color="auto" w:fill="FFFFFF"/>
        </w:rPr>
        <w:t>requirements?</w:t>
      </w:r>
    </w:p>
    <w:p w:rsidR="009C08B1" w:rsidRPr="009C08B1" w:rsidRDefault="00BD5659" w:rsidP="009C08B1">
      <w:pPr>
        <w:pStyle w:val="ListParagraph"/>
        <w:numPr>
          <w:ilvl w:val="0"/>
          <w:numId w:val="32"/>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Such companies as mandated will have to furnish a report in their Board</w:t>
      </w:r>
      <w:r w:rsidR="00EB4858" w:rsidRPr="009C08B1">
        <w:rPr>
          <w:rFonts w:ascii="Times New Roman" w:eastAsia="Times New Roman" w:hAnsi="Times New Roman" w:cs="Times New Roman"/>
          <w:sz w:val="24"/>
          <w:szCs w:val="24"/>
          <w:shd w:val="clear" w:color="auto" w:fill="FFFFFF"/>
        </w:rPr>
        <w:t xml:space="preserve"> of Director</w:t>
      </w:r>
      <w:r w:rsidRPr="009C08B1">
        <w:rPr>
          <w:rFonts w:ascii="Times New Roman" w:eastAsia="Times New Roman" w:hAnsi="Times New Roman" w:cs="Times New Roman"/>
          <w:sz w:val="24"/>
          <w:szCs w:val="24"/>
          <w:shd w:val="clear" w:color="auto" w:fill="FFFFFF"/>
        </w:rPr>
        <w:t xml:space="preserve">'s report </w:t>
      </w:r>
      <w:r w:rsidR="00EB4858" w:rsidRPr="009C08B1">
        <w:rPr>
          <w:rFonts w:ascii="Times New Roman" w:eastAsia="Times New Roman" w:hAnsi="Times New Roman" w:cs="Times New Roman"/>
          <w:sz w:val="24"/>
          <w:szCs w:val="24"/>
          <w:shd w:val="clear" w:color="auto" w:fill="FFFFFF"/>
        </w:rPr>
        <w:t>which is part of the Annual Report.</w:t>
      </w:r>
    </w:p>
    <w:p w:rsidR="00EB4858" w:rsidRPr="009C08B1" w:rsidRDefault="00EB4858" w:rsidP="009C08B1">
      <w:pPr>
        <w:pStyle w:val="ListParagraph"/>
        <w:numPr>
          <w:ilvl w:val="0"/>
          <w:numId w:val="32"/>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 xml:space="preserve">The mandatory committee’s composition should also be disclosed. </w:t>
      </w:r>
    </w:p>
    <w:p w:rsidR="009C08B1" w:rsidRPr="009C08B1" w:rsidRDefault="009C08B1" w:rsidP="009C08B1">
      <w:pPr>
        <w:pStyle w:val="ListParagraph"/>
        <w:shd w:val="clear" w:color="auto" w:fill="FFFFFF"/>
        <w:spacing w:after="0" w:line="240" w:lineRule="auto"/>
        <w:jc w:val="both"/>
        <w:rPr>
          <w:rFonts w:ascii="Times New Roman" w:eastAsia="Times New Roman" w:hAnsi="Times New Roman" w:cs="Times New Roman"/>
          <w:sz w:val="24"/>
          <w:szCs w:val="24"/>
        </w:rPr>
      </w:pPr>
    </w:p>
    <w:p w:rsidR="009C08B1" w:rsidRDefault="00EB4858" w:rsidP="009C08B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What are the r</w:t>
      </w:r>
      <w:r w:rsidR="00BD5659" w:rsidRPr="00EB4858">
        <w:rPr>
          <w:rFonts w:ascii="Times New Roman" w:eastAsia="Times New Roman" w:hAnsi="Times New Roman" w:cs="Times New Roman"/>
          <w:b/>
          <w:bCs/>
          <w:sz w:val="24"/>
          <w:szCs w:val="24"/>
          <w:shd w:val="clear" w:color="auto" w:fill="FFFFFF"/>
        </w:rPr>
        <w:t>esponsib</w:t>
      </w:r>
      <w:r>
        <w:rPr>
          <w:rFonts w:ascii="Times New Roman" w:eastAsia="Times New Roman" w:hAnsi="Times New Roman" w:cs="Times New Roman"/>
          <w:b/>
          <w:bCs/>
          <w:sz w:val="24"/>
          <w:szCs w:val="24"/>
          <w:shd w:val="clear" w:color="auto" w:fill="FFFFFF"/>
        </w:rPr>
        <w:t>ilities of the CSR Committee?</w:t>
      </w:r>
    </w:p>
    <w:p w:rsidR="009C08B1" w:rsidRPr="009C08B1" w:rsidRDefault="00EB4858" w:rsidP="009C08B1">
      <w:pPr>
        <w:pStyle w:val="ListParagraph"/>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R</w:t>
      </w:r>
      <w:r w:rsidR="00BD5659" w:rsidRPr="009C08B1">
        <w:rPr>
          <w:rFonts w:ascii="Times New Roman" w:eastAsia="Times New Roman" w:hAnsi="Times New Roman" w:cs="Times New Roman"/>
          <w:sz w:val="24"/>
          <w:szCs w:val="24"/>
          <w:shd w:val="clear" w:color="auto" w:fill="FFFFFF"/>
        </w:rPr>
        <w:t xml:space="preserve">ecommend </w:t>
      </w:r>
      <w:r w:rsidRPr="009C08B1">
        <w:rPr>
          <w:rFonts w:ascii="Times New Roman" w:eastAsia="Times New Roman" w:hAnsi="Times New Roman" w:cs="Times New Roman"/>
          <w:sz w:val="24"/>
          <w:szCs w:val="24"/>
          <w:shd w:val="clear" w:color="auto" w:fill="FFFFFF"/>
        </w:rPr>
        <w:t>the CSR policy to the Board;</w:t>
      </w:r>
    </w:p>
    <w:p w:rsidR="009C08B1" w:rsidRPr="009C08B1" w:rsidRDefault="00EB4858" w:rsidP="009C08B1">
      <w:pPr>
        <w:pStyle w:val="ListParagraph"/>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Indicate activities to be undertaken;</w:t>
      </w:r>
    </w:p>
    <w:p w:rsidR="009C08B1" w:rsidRPr="009C08B1" w:rsidRDefault="009C08B1" w:rsidP="009C08B1">
      <w:pPr>
        <w:pStyle w:val="ListParagraph"/>
        <w:numPr>
          <w:ilvl w:val="0"/>
          <w:numId w:val="33"/>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FFFFFF"/>
        </w:rPr>
        <w:t>T</w:t>
      </w:r>
      <w:r w:rsidR="00BD5659" w:rsidRPr="009C08B1">
        <w:rPr>
          <w:rFonts w:ascii="Times New Roman" w:eastAsia="Times New Roman" w:hAnsi="Times New Roman" w:cs="Times New Roman"/>
          <w:sz w:val="24"/>
          <w:szCs w:val="24"/>
          <w:shd w:val="clear" w:color="auto" w:fill="FFFFFF"/>
        </w:rPr>
        <w:t>he</w:t>
      </w:r>
      <w:r w:rsidR="00EB4858" w:rsidRPr="009C08B1">
        <w:rPr>
          <w:rFonts w:ascii="Times New Roman" w:eastAsia="Times New Roman" w:hAnsi="Times New Roman" w:cs="Times New Roman"/>
          <w:sz w:val="24"/>
          <w:szCs w:val="24"/>
          <w:shd w:val="clear" w:color="auto" w:fill="FFFFFF"/>
        </w:rPr>
        <w:t>se</w:t>
      </w:r>
      <w:r w:rsidR="00BD5659" w:rsidRPr="009C08B1">
        <w:rPr>
          <w:rFonts w:ascii="Times New Roman" w:eastAsia="Times New Roman" w:hAnsi="Times New Roman" w:cs="Times New Roman"/>
          <w:sz w:val="24"/>
          <w:szCs w:val="24"/>
          <w:shd w:val="clear" w:color="auto" w:fill="FFFFFF"/>
        </w:rPr>
        <w:t xml:space="preserve"> activities to be undertaken </w:t>
      </w:r>
      <w:r w:rsidR="00EB4858" w:rsidRPr="009C08B1">
        <w:rPr>
          <w:rFonts w:ascii="Times New Roman" w:eastAsia="Times New Roman" w:hAnsi="Times New Roman" w:cs="Times New Roman"/>
          <w:sz w:val="24"/>
          <w:szCs w:val="24"/>
          <w:shd w:val="clear" w:color="auto" w:fill="FFFFFF"/>
        </w:rPr>
        <w:t xml:space="preserve">should be in alignment with </w:t>
      </w:r>
      <w:r w:rsidR="00BD5659" w:rsidRPr="009C08B1">
        <w:rPr>
          <w:rFonts w:ascii="Times New Roman" w:eastAsia="Times New Roman" w:hAnsi="Times New Roman" w:cs="Times New Roman"/>
          <w:sz w:val="24"/>
          <w:szCs w:val="24"/>
          <w:shd w:val="clear" w:color="auto" w:fill="FFFFFF"/>
        </w:rPr>
        <w:t>Schedule VII; </w:t>
      </w:r>
    </w:p>
    <w:p w:rsidR="009C08B1" w:rsidRPr="009C08B1" w:rsidRDefault="009C08B1" w:rsidP="009C08B1">
      <w:pPr>
        <w:pStyle w:val="ListParagraph"/>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lastRenderedPageBreak/>
        <w:t>R</w:t>
      </w:r>
      <w:r w:rsidR="00EB4858" w:rsidRPr="009C08B1">
        <w:rPr>
          <w:rFonts w:ascii="Times New Roman" w:eastAsia="Times New Roman" w:hAnsi="Times New Roman" w:cs="Times New Roman"/>
          <w:sz w:val="24"/>
          <w:szCs w:val="24"/>
          <w:shd w:val="clear" w:color="auto" w:fill="FFFFFF"/>
        </w:rPr>
        <w:t>ecommend the amount of expenditure to be incurred on the activities</w:t>
      </w:r>
      <w:r w:rsidR="00EB4858" w:rsidRPr="009C08B1">
        <w:rPr>
          <w:rFonts w:ascii="Times New Roman" w:eastAsia="Times New Roman" w:hAnsi="Times New Roman" w:cs="Times New Roman"/>
          <w:sz w:val="24"/>
          <w:szCs w:val="24"/>
          <w:shd w:val="clear" w:color="auto" w:fill="FFFFFF"/>
        </w:rPr>
        <w:t>;</w:t>
      </w:r>
    </w:p>
    <w:p w:rsidR="009C08B1" w:rsidRDefault="00EB4858" w:rsidP="00B13617">
      <w:pPr>
        <w:pStyle w:val="ListParagraph"/>
        <w:numPr>
          <w:ilvl w:val="0"/>
          <w:numId w:val="33"/>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rPr>
        <w:t>The policy so recommended should be monitored from time to time.</w:t>
      </w:r>
    </w:p>
    <w:p w:rsidR="00B13617" w:rsidRPr="00B13617" w:rsidRDefault="00B13617" w:rsidP="00B13617">
      <w:pPr>
        <w:pStyle w:val="ListParagraph"/>
        <w:shd w:val="clear" w:color="auto" w:fill="FFFFFF"/>
        <w:spacing w:after="0" w:line="240" w:lineRule="auto"/>
        <w:jc w:val="both"/>
        <w:rPr>
          <w:rFonts w:ascii="Times New Roman" w:eastAsia="Times New Roman" w:hAnsi="Times New Roman" w:cs="Times New Roman"/>
          <w:sz w:val="24"/>
          <w:szCs w:val="24"/>
        </w:rPr>
      </w:pPr>
    </w:p>
    <w:p w:rsidR="009C08B1" w:rsidRDefault="00EB4858" w:rsidP="009C08B1">
      <w:p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What are the responsibilities of the Board?</w:t>
      </w:r>
    </w:p>
    <w:p w:rsidR="009C08B1" w:rsidRPr="009C08B1" w:rsidRDefault="00EB4858" w:rsidP="009C08B1">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Approve the CSR policy;</w:t>
      </w:r>
    </w:p>
    <w:p w:rsidR="009C08B1" w:rsidRPr="009C08B1" w:rsidRDefault="00BD5659" w:rsidP="009C08B1">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 xml:space="preserve">The </w:t>
      </w:r>
      <w:r w:rsidR="00EB4858" w:rsidRPr="009C08B1">
        <w:rPr>
          <w:rFonts w:ascii="Times New Roman" w:eastAsia="Times New Roman" w:hAnsi="Times New Roman" w:cs="Times New Roman"/>
          <w:sz w:val="24"/>
          <w:szCs w:val="24"/>
          <w:shd w:val="clear" w:color="auto" w:fill="FFFFFF"/>
        </w:rPr>
        <w:t>director’s report to con</w:t>
      </w:r>
      <w:r w:rsidR="009C08B1">
        <w:rPr>
          <w:rFonts w:ascii="Times New Roman" w:eastAsia="Times New Roman" w:hAnsi="Times New Roman" w:cs="Times New Roman"/>
          <w:sz w:val="24"/>
          <w:szCs w:val="24"/>
          <w:shd w:val="clear" w:color="auto" w:fill="FFFFFF"/>
        </w:rPr>
        <w:t>tain the contents of the policy.</w:t>
      </w:r>
    </w:p>
    <w:p w:rsidR="009C08B1" w:rsidRPr="009C08B1" w:rsidRDefault="00EB4858" w:rsidP="009C08B1">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The policy to be available in the company’s website;</w:t>
      </w:r>
    </w:p>
    <w:p w:rsidR="00EB4858" w:rsidRPr="009C08B1" w:rsidRDefault="00EB4858" w:rsidP="009C08B1">
      <w:pPr>
        <w:pStyle w:val="ListParagraph"/>
        <w:numPr>
          <w:ilvl w:val="0"/>
          <w:numId w:val="34"/>
        </w:numPr>
        <w:shd w:val="clear" w:color="auto" w:fill="FFFFFF"/>
        <w:spacing w:after="0" w:line="240" w:lineRule="auto"/>
        <w:jc w:val="both"/>
        <w:rPr>
          <w:rFonts w:ascii="Times New Roman" w:eastAsia="Times New Roman" w:hAnsi="Times New Roman" w:cs="Times New Roman"/>
          <w:sz w:val="24"/>
          <w:szCs w:val="24"/>
        </w:rPr>
      </w:pPr>
      <w:r w:rsidRPr="009C08B1">
        <w:rPr>
          <w:rFonts w:ascii="Times New Roman" w:eastAsia="Times New Roman" w:hAnsi="Times New Roman" w:cs="Times New Roman"/>
          <w:sz w:val="24"/>
          <w:szCs w:val="24"/>
          <w:shd w:val="clear" w:color="auto" w:fill="FFFFFF"/>
        </w:rPr>
        <w:t>Ensure activities specified in the policy are actually undertaken;</w:t>
      </w:r>
    </w:p>
    <w:p w:rsidR="00EB4858" w:rsidRPr="00EB4858" w:rsidRDefault="00EB4858" w:rsidP="00EB4858">
      <w:pPr>
        <w:pStyle w:val="ListParagraph"/>
        <w:shd w:val="clear" w:color="auto" w:fill="FFFFFF"/>
        <w:spacing w:after="0" w:line="240" w:lineRule="auto"/>
        <w:ind w:left="1440"/>
        <w:jc w:val="both"/>
        <w:rPr>
          <w:rFonts w:ascii="Times New Roman" w:eastAsia="Times New Roman" w:hAnsi="Times New Roman" w:cs="Times New Roman"/>
          <w:sz w:val="24"/>
          <w:szCs w:val="24"/>
        </w:rPr>
      </w:pPr>
    </w:p>
    <w:p w:rsidR="00267D34" w:rsidRPr="00267D34" w:rsidRDefault="00267D34" w:rsidP="00267D34">
      <w:pPr>
        <w:pStyle w:val="ListParagraph"/>
        <w:numPr>
          <w:ilvl w:val="2"/>
          <w:numId w:val="20"/>
        </w:numPr>
        <w:shd w:val="clear" w:color="auto" w:fill="FFFFFF"/>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shd w:val="clear" w:color="auto" w:fill="FFFFFF"/>
        </w:rPr>
        <w:t xml:space="preserve">Other </w:t>
      </w:r>
      <w:r w:rsidR="005F77ED">
        <w:rPr>
          <w:rFonts w:ascii="Times New Roman" w:eastAsia="Times New Roman" w:hAnsi="Times New Roman" w:cs="Times New Roman"/>
          <w:b/>
          <w:bCs/>
          <w:sz w:val="24"/>
          <w:szCs w:val="24"/>
          <w:shd w:val="clear" w:color="auto" w:fill="FFFFFF"/>
        </w:rPr>
        <w:t>related matters:</w:t>
      </w:r>
      <w:r>
        <w:rPr>
          <w:rFonts w:ascii="Times New Roman" w:eastAsia="Times New Roman" w:hAnsi="Times New Roman" w:cs="Times New Roman"/>
          <w:b/>
          <w:bCs/>
          <w:sz w:val="24"/>
          <w:szCs w:val="24"/>
          <w:shd w:val="clear" w:color="auto" w:fill="FFFFFF"/>
        </w:rPr>
        <w:t xml:space="preserve"> </w:t>
      </w:r>
    </w:p>
    <w:p w:rsidR="00267D34" w:rsidRDefault="00267D34" w:rsidP="00267D34">
      <w:pPr>
        <w:pStyle w:val="ListParagraph"/>
        <w:shd w:val="clear" w:color="auto" w:fill="FFFFFF"/>
        <w:spacing w:after="0" w:line="240" w:lineRule="auto"/>
        <w:jc w:val="both"/>
        <w:rPr>
          <w:rFonts w:ascii="Times New Roman" w:eastAsia="Times New Roman" w:hAnsi="Times New Roman" w:cs="Times New Roman"/>
          <w:b/>
          <w:bCs/>
          <w:sz w:val="24"/>
          <w:szCs w:val="24"/>
          <w:shd w:val="clear" w:color="auto" w:fill="FFFFFF"/>
        </w:rPr>
      </w:pPr>
    </w:p>
    <w:p w:rsidR="00804F40" w:rsidRPr="00621D80" w:rsidRDefault="00267D34" w:rsidP="00804F40">
      <w:pPr>
        <w:pStyle w:val="ListParagraph"/>
        <w:numPr>
          <w:ilvl w:val="0"/>
          <w:numId w:val="25"/>
        </w:numPr>
        <w:shd w:val="clear" w:color="auto" w:fill="FFFFFF"/>
        <w:spacing w:after="300" w:line="240" w:lineRule="auto"/>
        <w:jc w:val="both"/>
        <w:rPr>
          <w:rFonts w:ascii="Times New Roman" w:eastAsia="Times New Roman" w:hAnsi="Times New Roman" w:cs="Times New Roman"/>
          <w:b/>
          <w:i/>
          <w:color w:val="000000" w:themeColor="text1"/>
          <w:sz w:val="24"/>
          <w:szCs w:val="24"/>
        </w:rPr>
      </w:pPr>
      <w:r w:rsidRPr="00804F40">
        <w:rPr>
          <w:rFonts w:ascii="Times New Roman" w:eastAsia="Times New Roman" w:hAnsi="Times New Roman" w:cs="Times New Roman"/>
          <w:b/>
          <w:sz w:val="24"/>
          <w:szCs w:val="24"/>
          <w:shd w:val="clear" w:color="auto" w:fill="FFFFFF"/>
        </w:rPr>
        <w:t>Comply or Explain provision</w:t>
      </w:r>
      <w:r w:rsidRPr="00804F40">
        <w:rPr>
          <w:rFonts w:ascii="Times New Roman" w:eastAsia="Times New Roman" w:hAnsi="Times New Roman" w:cs="Times New Roman"/>
          <w:b/>
          <w:bCs/>
          <w:color w:val="000000" w:themeColor="text1"/>
          <w:sz w:val="24"/>
          <w:szCs w:val="24"/>
          <w:shd w:val="clear" w:color="auto" w:fill="FFFFFF"/>
        </w:rPr>
        <w:t>:</w:t>
      </w:r>
      <w:r w:rsidR="00804F40">
        <w:rPr>
          <w:rFonts w:ascii="Times New Roman" w:eastAsia="Times New Roman" w:hAnsi="Times New Roman" w:cs="Times New Roman"/>
          <w:b/>
          <w:bCs/>
          <w:color w:val="000000" w:themeColor="text1"/>
          <w:sz w:val="24"/>
          <w:szCs w:val="24"/>
          <w:shd w:val="clear" w:color="auto" w:fill="FFFFFF"/>
        </w:rPr>
        <w:t xml:space="preserve"> </w:t>
      </w:r>
      <w:r w:rsidR="00621D80">
        <w:rPr>
          <w:rFonts w:ascii="Times New Roman" w:eastAsia="Times New Roman" w:hAnsi="Times New Roman" w:cs="Times New Roman"/>
          <w:bCs/>
          <w:color w:val="000000" w:themeColor="text1"/>
          <w:sz w:val="24"/>
          <w:szCs w:val="24"/>
          <w:shd w:val="clear" w:color="auto" w:fill="FFFFFF"/>
        </w:rPr>
        <w:t xml:space="preserve">Initially the legislation gave a small window for escape to companies by providing that if they are unable to comply then they can mention the reasons in the Director’s report. This was known as </w:t>
      </w:r>
      <w:r w:rsidR="00621D80">
        <w:rPr>
          <w:rFonts w:ascii="Times New Roman" w:eastAsia="Times New Roman" w:hAnsi="Times New Roman" w:cs="Times New Roman"/>
          <w:bCs/>
          <w:i/>
          <w:color w:val="000000" w:themeColor="text1"/>
          <w:sz w:val="24"/>
          <w:szCs w:val="24"/>
          <w:shd w:val="clear" w:color="auto" w:fill="FFFFFF"/>
        </w:rPr>
        <w:t>“</w:t>
      </w:r>
      <w:r w:rsidR="00621D80" w:rsidRPr="00621D80">
        <w:rPr>
          <w:rFonts w:ascii="Times New Roman" w:eastAsia="Times New Roman" w:hAnsi="Times New Roman" w:cs="Times New Roman"/>
          <w:bCs/>
          <w:i/>
          <w:color w:val="000000" w:themeColor="text1"/>
          <w:sz w:val="24"/>
          <w:szCs w:val="24"/>
          <w:shd w:val="clear" w:color="auto" w:fill="FFFFFF"/>
        </w:rPr>
        <w:t>comply or explain</w:t>
      </w:r>
      <w:r w:rsidR="00621D80">
        <w:rPr>
          <w:rFonts w:ascii="Times New Roman" w:eastAsia="Times New Roman" w:hAnsi="Times New Roman" w:cs="Times New Roman"/>
          <w:bCs/>
          <w:i/>
          <w:color w:val="000000" w:themeColor="text1"/>
          <w:sz w:val="24"/>
          <w:szCs w:val="24"/>
          <w:shd w:val="clear" w:color="auto" w:fill="FFFFFF"/>
        </w:rPr>
        <w:t xml:space="preserve">”. </w:t>
      </w:r>
      <w:r w:rsidR="00621D80">
        <w:rPr>
          <w:rFonts w:ascii="Times New Roman" w:eastAsia="Times New Roman" w:hAnsi="Times New Roman" w:cs="Times New Roman"/>
          <w:bCs/>
          <w:color w:val="000000" w:themeColor="text1"/>
          <w:sz w:val="24"/>
          <w:szCs w:val="24"/>
          <w:shd w:val="clear" w:color="auto" w:fill="FFFFFF"/>
        </w:rPr>
        <w:t xml:space="preserve">However, there is a shift from this aspect to making it penalty driven. Hence, it is now </w:t>
      </w:r>
      <w:r w:rsidR="00621D80" w:rsidRPr="00621D80">
        <w:rPr>
          <w:rFonts w:ascii="Times New Roman" w:eastAsia="Times New Roman" w:hAnsi="Times New Roman" w:cs="Times New Roman"/>
          <w:bCs/>
          <w:i/>
          <w:color w:val="000000" w:themeColor="text1"/>
          <w:sz w:val="24"/>
          <w:szCs w:val="24"/>
          <w:shd w:val="clear" w:color="auto" w:fill="FFFFFF"/>
        </w:rPr>
        <w:t>“comply or pay fine</w:t>
      </w:r>
      <w:r w:rsidR="00621D80">
        <w:rPr>
          <w:rFonts w:ascii="Times New Roman" w:eastAsia="Times New Roman" w:hAnsi="Times New Roman" w:cs="Times New Roman"/>
          <w:bCs/>
          <w:color w:val="000000" w:themeColor="text1"/>
          <w:sz w:val="24"/>
          <w:szCs w:val="24"/>
          <w:shd w:val="clear" w:color="auto" w:fill="FFFFFF"/>
        </w:rPr>
        <w:t>”.</w:t>
      </w:r>
    </w:p>
    <w:p w:rsidR="00621D80" w:rsidRPr="00621D80" w:rsidRDefault="00621D80" w:rsidP="00621D80">
      <w:pPr>
        <w:pStyle w:val="ListParagraph"/>
        <w:shd w:val="clear" w:color="auto" w:fill="FFFFFF"/>
        <w:spacing w:after="300" w:line="240" w:lineRule="auto"/>
        <w:ind w:left="1320"/>
        <w:jc w:val="both"/>
        <w:rPr>
          <w:rFonts w:ascii="Times New Roman" w:eastAsia="Times New Roman" w:hAnsi="Times New Roman" w:cs="Times New Roman"/>
          <w:b/>
          <w:i/>
          <w:color w:val="000000" w:themeColor="text1"/>
          <w:sz w:val="24"/>
          <w:szCs w:val="24"/>
        </w:rPr>
      </w:pPr>
    </w:p>
    <w:p w:rsidR="0088020C" w:rsidRDefault="00804F40" w:rsidP="0088020C">
      <w:pPr>
        <w:pStyle w:val="ListParagraph"/>
        <w:numPr>
          <w:ilvl w:val="0"/>
          <w:numId w:val="25"/>
        </w:numPr>
        <w:shd w:val="clear" w:color="auto" w:fill="FFFFFF"/>
        <w:spacing w:after="300" w:line="240" w:lineRule="auto"/>
        <w:jc w:val="both"/>
        <w:rPr>
          <w:rFonts w:ascii="Times New Roman" w:eastAsia="Times New Roman" w:hAnsi="Times New Roman" w:cs="Times New Roman"/>
          <w:bCs/>
          <w:color w:val="000000" w:themeColor="text1"/>
          <w:sz w:val="24"/>
          <w:szCs w:val="24"/>
          <w:shd w:val="clear" w:color="auto" w:fill="FFFFFF"/>
        </w:rPr>
      </w:pPr>
      <w:r w:rsidRPr="00804F40">
        <w:rPr>
          <w:rFonts w:ascii="Times New Roman" w:eastAsia="Times New Roman" w:hAnsi="Times New Roman" w:cs="Times New Roman"/>
          <w:b/>
          <w:bCs/>
          <w:color w:val="000000" w:themeColor="text1"/>
          <w:sz w:val="24"/>
          <w:szCs w:val="24"/>
          <w:shd w:val="clear" w:color="auto" w:fill="FFFFFF"/>
        </w:rPr>
        <w:t>Ongoing Projects concept: </w:t>
      </w:r>
      <w:r w:rsidR="00621D80" w:rsidRPr="00621D80">
        <w:rPr>
          <w:rFonts w:ascii="Times New Roman" w:eastAsia="Times New Roman" w:hAnsi="Times New Roman" w:cs="Times New Roman"/>
          <w:bCs/>
          <w:color w:val="000000" w:themeColor="text1"/>
          <w:sz w:val="24"/>
          <w:szCs w:val="24"/>
          <w:shd w:val="clear" w:color="auto" w:fill="FFFFFF"/>
        </w:rPr>
        <w:t xml:space="preserve">This concept helps a company </w:t>
      </w:r>
      <w:r w:rsidR="00621D80">
        <w:rPr>
          <w:rFonts w:ascii="Times New Roman" w:eastAsia="Times New Roman" w:hAnsi="Times New Roman" w:cs="Times New Roman"/>
          <w:bCs/>
          <w:color w:val="000000" w:themeColor="text1"/>
          <w:sz w:val="24"/>
          <w:szCs w:val="24"/>
          <w:shd w:val="clear" w:color="auto" w:fill="FFFFFF"/>
        </w:rPr>
        <w:t xml:space="preserve">to retain the earmarked CSR amount for projects after identifying them as ongoing </w:t>
      </w:r>
      <w:r w:rsidR="003C5830">
        <w:rPr>
          <w:rFonts w:ascii="Times New Roman" w:eastAsia="Times New Roman" w:hAnsi="Times New Roman" w:cs="Times New Roman"/>
          <w:bCs/>
          <w:color w:val="000000" w:themeColor="text1"/>
          <w:sz w:val="24"/>
          <w:szCs w:val="24"/>
          <w:shd w:val="clear" w:color="auto" w:fill="FFFFFF"/>
        </w:rPr>
        <w:t>project. It means the project is a multi-year project (not longer than 3 years). The amount required to be retained should be put in a bank account named “unspent CSR account” within 30 days from en</w:t>
      </w:r>
      <w:r w:rsidR="003C467C">
        <w:rPr>
          <w:rFonts w:ascii="Times New Roman" w:eastAsia="Times New Roman" w:hAnsi="Times New Roman" w:cs="Times New Roman"/>
          <w:bCs/>
          <w:color w:val="000000" w:themeColor="text1"/>
          <w:sz w:val="24"/>
          <w:szCs w:val="24"/>
          <w:shd w:val="clear" w:color="auto" w:fill="FFFFFF"/>
        </w:rPr>
        <w:t>d of the financial year.</w:t>
      </w:r>
    </w:p>
    <w:p w:rsidR="0088020C" w:rsidRPr="0088020C" w:rsidRDefault="0088020C" w:rsidP="0088020C">
      <w:pPr>
        <w:pStyle w:val="ListParagraph"/>
        <w:shd w:val="clear" w:color="auto" w:fill="FFFFFF"/>
        <w:spacing w:after="300" w:line="240" w:lineRule="auto"/>
        <w:ind w:left="1320"/>
        <w:jc w:val="both"/>
        <w:rPr>
          <w:rFonts w:ascii="Times New Roman" w:eastAsia="Times New Roman" w:hAnsi="Times New Roman" w:cs="Times New Roman"/>
          <w:bCs/>
          <w:color w:val="000000" w:themeColor="text1"/>
          <w:sz w:val="24"/>
          <w:szCs w:val="24"/>
          <w:shd w:val="clear" w:color="auto" w:fill="FFFFFF"/>
        </w:rPr>
      </w:pPr>
    </w:p>
    <w:p w:rsidR="00804F40" w:rsidRPr="0088020C" w:rsidRDefault="00804F40" w:rsidP="0088020C">
      <w:pPr>
        <w:pStyle w:val="ListParagraph"/>
        <w:numPr>
          <w:ilvl w:val="0"/>
          <w:numId w:val="25"/>
        </w:numPr>
        <w:shd w:val="clear" w:color="auto" w:fill="FFFFFF"/>
        <w:spacing w:after="300" w:line="240" w:lineRule="auto"/>
        <w:jc w:val="both"/>
        <w:rPr>
          <w:rFonts w:ascii="Times New Roman" w:eastAsia="Times New Roman" w:hAnsi="Times New Roman" w:cs="Times New Roman"/>
          <w:bCs/>
          <w:color w:val="000000" w:themeColor="text1"/>
          <w:sz w:val="24"/>
          <w:szCs w:val="24"/>
          <w:shd w:val="clear" w:color="auto" w:fill="FFFFFF"/>
        </w:rPr>
      </w:pPr>
      <w:r w:rsidRPr="0088020C">
        <w:rPr>
          <w:rFonts w:ascii="Times New Roman" w:eastAsia="Times New Roman" w:hAnsi="Times New Roman" w:cs="Times New Roman"/>
          <w:b/>
          <w:bCs/>
          <w:color w:val="000000" w:themeColor="text1"/>
          <w:sz w:val="24"/>
          <w:szCs w:val="24"/>
          <w:shd w:val="clear" w:color="auto" w:fill="FFFFFF"/>
        </w:rPr>
        <w:t>Carry forward</w:t>
      </w:r>
      <w:r w:rsidR="003C467C" w:rsidRPr="0088020C">
        <w:rPr>
          <w:rFonts w:ascii="Times New Roman" w:eastAsia="Times New Roman" w:hAnsi="Times New Roman" w:cs="Times New Roman"/>
          <w:bCs/>
          <w:color w:val="000000" w:themeColor="text1"/>
          <w:sz w:val="24"/>
          <w:szCs w:val="24"/>
          <w:shd w:val="clear" w:color="auto" w:fill="FFFFFF"/>
        </w:rPr>
        <w:t>: Whenever a company spends more than the mandated 2% it can carry forward the excess amount and spend it in the next three years.</w:t>
      </w:r>
    </w:p>
    <w:p w:rsidR="00894962" w:rsidRPr="00804F40" w:rsidRDefault="00894962" w:rsidP="00894962">
      <w:pPr>
        <w:pStyle w:val="ListParagraph"/>
        <w:shd w:val="clear" w:color="auto" w:fill="FFFFFF"/>
        <w:spacing w:after="300" w:line="240" w:lineRule="auto"/>
        <w:ind w:left="1320"/>
        <w:jc w:val="both"/>
        <w:rPr>
          <w:rFonts w:ascii="Times New Roman" w:eastAsia="Times New Roman" w:hAnsi="Times New Roman" w:cs="Times New Roman"/>
          <w:b/>
          <w:color w:val="000000" w:themeColor="text1"/>
          <w:sz w:val="24"/>
          <w:szCs w:val="24"/>
        </w:rPr>
      </w:pPr>
    </w:p>
    <w:p w:rsidR="00804F40" w:rsidRDefault="00804F40" w:rsidP="003C467C">
      <w:pPr>
        <w:pStyle w:val="ListParagraph"/>
        <w:numPr>
          <w:ilvl w:val="0"/>
          <w:numId w:val="25"/>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 xml:space="preserve">Activities that are </w:t>
      </w:r>
      <w:r w:rsidR="003C467C">
        <w:rPr>
          <w:rFonts w:ascii="Times New Roman" w:eastAsia="Times New Roman" w:hAnsi="Times New Roman" w:cs="Times New Roman"/>
          <w:b/>
          <w:bCs/>
          <w:color w:val="000000" w:themeColor="text1"/>
          <w:sz w:val="24"/>
          <w:szCs w:val="24"/>
          <w:shd w:val="clear" w:color="auto" w:fill="FFFFFF"/>
        </w:rPr>
        <w:t xml:space="preserve">not </w:t>
      </w:r>
      <w:r w:rsidRPr="00316594">
        <w:rPr>
          <w:rFonts w:ascii="Times New Roman" w:eastAsia="Times New Roman" w:hAnsi="Times New Roman" w:cs="Times New Roman"/>
          <w:b/>
          <w:bCs/>
          <w:color w:val="000000" w:themeColor="text1"/>
          <w:sz w:val="24"/>
          <w:szCs w:val="24"/>
          <w:shd w:val="clear" w:color="auto" w:fill="FFFFFF"/>
        </w:rPr>
        <w:t>CSR</w:t>
      </w:r>
      <w:r w:rsidR="003C467C">
        <w:rPr>
          <w:rFonts w:ascii="Times New Roman" w:eastAsia="Times New Roman" w:hAnsi="Times New Roman" w:cs="Times New Roman"/>
          <w:b/>
          <w:bCs/>
          <w:color w:val="000000" w:themeColor="text1"/>
          <w:sz w:val="24"/>
          <w:szCs w:val="24"/>
          <w:shd w:val="clear" w:color="auto" w:fill="FFFFFF"/>
        </w:rPr>
        <w:t>:</w:t>
      </w:r>
      <w:r w:rsidR="003C467C">
        <w:rPr>
          <w:rFonts w:ascii="Times New Roman" w:eastAsia="Times New Roman" w:hAnsi="Times New Roman" w:cs="Times New Roman"/>
          <w:b/>
          <w:color w:val="000000" w:themeColor="text1"/>
          <w:sz w:val="24"/>
          <w:szCs w:val="24"/>
        </w:rPr>
        <w:t xml:space="preserve"> </w:t>
      </w:r>
      <w:r w:rsidR="003C467C" w:rsidRPr="003C467C">
        <w:rPr>
          <w:rFonts w:ascii="Times New Roman" w:eastAsia="Times New Roman" w:hAnsi="Times New Roman" w:cs="Times New Roman"/>
          <w:color w:val="000000" w:themeColor="text1"/>
          <w:sz w:val="24"/>
          <w:szCs w:val="24"/>
        </w:rPr>
        <w:t>There is a prescribed list of activities wh</w:t>
      </w:r>
      <w:r w:rsidR="003C467C">
        <w:rPr>
          <w:rFonts w:ascii="Times New Roman" w:eastAsia="Times New Roman" w:hAnsi="Times New Roman" w:cs="Times New Roman"/>
          <w:color w:val="000000" w:themeColor="text1"/>
          <w:sz w:val="24"/>
          <w:szCs w:val="24"/>
        </w:rPr>
        <w:t>ich are needed to be within the scope of CSR. The important ones are :-</w:t>
      </w:r>
    </w:p>
    <w:p w:rsidR="003C467C" w:rsidRDefault="003C467C" w:rsidP="003C467C">
      <w:pPr>
        <w:pStyle w:val="ListParagraph"/>
        <w:numPr>
          <w:ilvl w:val="0"/>
          <w:numId w:val="35"/>
        </w:numPr>
        <w:shd w:val="clear" w:color="auto" w:fill="FFFFFF"/>
        <w:spacing w:after="3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Activity should</w:t>
      </w:r>
      <w:r w:rsidR="00894962">
        <w:rPr>
          <w:rFonts w:ascii="Times New Roman" w:eastAsia="Times New Roman" w:hAnsi="Times New Roman" w:cs="Times New Roman"/>
          <w:color w:val="000000" w:themeColor="text1"/>
          <w:sz w:val="24"/>
          <w:szCs w:val="24"/>
        </w:rPr>
        <w:t xml:space="preserve"> no</w:t>
      </w:r>
      <w:r>
        <w:rPr>
          <w:rFonts w:ascii="Times New Roman" w:eastAsia="Times New Roman" w:hAnsi="Times New Roman" w:cs="Times New Roman"/>
          <w:color w:val="000000" w:themeColor="text1"/>
          <w:sz w:val="24"/>
          <w:szCs w:val="24"/>
        </w:rPr>
        <w:t xml:space="preserve">t </w:t>
      </w:r>
      <w:r w:rsidR="00894962">
        <w:rPr>
          <w:rFonts w:ascii="Times New Roman" w:eastAsia="Times New Roman" w:hAnsi="Times New Roman" w:cs="Times New Roman"/>
          <w:color w:val="000000" w:themeColor="text1"/>
          <w:sz w:val="24"/>
          <w:szCs w:val="24"/>
        </w:rPr>
        <w:t>be in the</w:t>
      </w:r>
      <w:r>
        <w:rPr>
          <w:rFonts w:ascii="Times New Roman" w:eastAsia="Times New Roman" w:hAnsi="Times New Roman" w:cs="Times New Roman"/>
          <w:color w:val="000000" w:themeColor="text1"/>
          <w:sz w:val="24"/>
          <w:szCs w:val="24"/>
        </w:rPr>
        <w:t xml:space="preserve"> normal course of business.</w:t>
      </w:r>
    </w:p>
    <w:p w:rsidR="003C467C" w:rsidRDefault="003C467C" w:rsidP="003C467C">
      <w:pPr>
        <w:pStyle w:val="ListParagraph"/>
        <w:numPr>
          <w:ilvl w:val="0"/>
          <w:numId w:val="35"/>
        </w:numPr>
        <w:shd w:val="clear" w:color="auto" w:fill="FFFFFF"/>
        <w:spacing w:after="3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Activity not pursued outside India.</w:t>
      </w:r>
    </w:p>
    <w:p w:rsidR="003C467C" w:rsidRDefault="003C467C" w:rsidP="003C467C">
      <w:pPr>
        <w:pStyle w:val="ListParagraph"/>
        <w:numPr>
          <w:ilvl w:val="0"/>
          <w:numId w:val="35"/>
        </w:numPr>
        <w:shd w:val="clear" w:color="auto" w:fill="FFFFFF"/>
        <w:spacing w:after="3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Activity not towards any political party.</w:t>
      </w:r>
    </w:p>
    <w:p w:rsidR="003C467C" w:rsidRDefault="003C467C" w:rsidP="003C467C">
      <w:pPr>
        <w:pStyle w:val="ListParagraph"/>
        <w:numPr>
          <w:ilvl w:val="0"/>
          <w:numId w:val="35"/>
        </w:numPr>
        <w:shd w:val="clear" w:color="auto" w:fill="FFFFFF"/>
        <w:spacing w:after="3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Activity not for own marketing benefit.</w:t>
      </w:r>
    </w:p>
    <w:p w:rsidR="003C467C" w:rsidRDefault="003C467C" w:rsidP="003C467C">
      <w:pPr>
        <w:pStyle w:val="ListParagraph"/>
        <w:numPr>
          <w:ilvl w:val="0"/>
          <w:numId w:val="35"/>
        </w:numPr>
        <w:shd w:val="clear" w:color="auto" w:fill="FFFFFF"/>
        <w:spacing w:after="30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Activity not a statutory obligation.</w:t>
      </w:r>
    </w:p>
    <w:p w:rsidR="00894962" w:rsidRPr="003C467C" w:rsidRDefault="00894962" w:rsidP="00894962">
      <w:pPr>
        <w:pStyle w:val="ListParagraph"/>
        <w:shd w:val="clear" w:color="auto" w:fill="FFFFFF"/>
        <w:spacing w:after="300" w:line="240" w:lineRule="auto"/>
        <w:ind w:left="2040"/>
        <w:jc w:val="both"/>
        <w:rPr>
          <w:rFonts w:ascii="Times New Roman" w:eastAsia="Times New Roman" w:hAnsi="Times New Roman" w:cs="Times New Roman"/>
          <w:color w:val="000000" w:themeColor="text1"/>
          <w:sz w:val="24"/>
          <w:szCs w:val="24"/>
        </w:rPr>
      </w:pPr>
    </w:p>
    <w:p w:rsidR="00804F40" w:rsidRPr="00B73FD6" w:rsidRDefault="00804F40" w:rsidP="00804F40">
      <w:pPr>
        <w:pStyle w:val="ListParagraph"/>
        <w:numPr>
          <w:ilvl w:val="0"/>
          <w:numId w:val="25"/>
        </w:numPr>
        <w:shd w:val="clear" w:color="auto" w:fill="FFFFFF"/>
        <w:spacing w:after="30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b/>
          <w:bCs/>
          <w:color w:val="000000" w:themeColor="text1"/>
          <w:sz w:val="24"/>
          <w:szCs w:val="24"/>
          <w:shd w:val="clear" w:color="auto" w:fill="FFFFFF"/>
        </w:rPr>
        <w:t xml:space="preserve">CSR </w:t>
      </w:r>
      <w:r w:rsidR="00B73FD6" w:rsidRPr="00316594">
        <w:rPr>
          <w:rFonts w:ascii="Times New Roman" w:eastAsia="Times New Roman" w:hAnsi="Times New Roman" w:cs="Times New Roman"/>
          <w:b/>
          <w:bCs/>
          <w:color w:val="000000" w:themeColor="text1"/>
          <w:sz w:val="24"/>
          <w:szCs w:val="24"/>
          <w:shd w:val="clear" w:color="auto" w:fill="FFFFFF"/>
        </w:rPr>
        <w:t>vs</w:t>
      </w:r>
      <w:r w:rsidRPr="00316594">
        <w:rPr>
          <w:rFonts w:ascii="Times New Roman" w:eastAsia="Times New Roman" w:hAnsi="Times New Roman" w:cs="Times New Roman"/>
          <w:b/>
          <w:bCs/>
          <w:color w:val="000000" w:themeColor="text1"/>
          <w:sz w:val="24"/>
          <w:szCs w:val="24"/>
          <w:shd w:val="clear" w:color="auto" w:fill="FFFFFF"/>
        </w:rPr>
        <w:t>. Income Tax</w:t>
      </w:r>
      <w:r w:rsidR="003672CE">
        <w:rPr>
          <w:rFonts w:ascii="Times New Roman" w:eastAsia="Times New Roman" w:hAnsi="Times New Roman" w:cs="Times New Roman"/>
          <w:b/>
          <w:bCs/>
          <w:color w:val="000000" w:themeColor="text1"/>
          <w:sz w:val="24"/>
          <w:szCs w:val="24"/>
          <w:shd w:val="clear" w:color="auto" w:fill="FFFFFF"/>
        </w:rPr>
        <w:t xml:space="preserve">: </w:t>
      </w:r>
      <w:r w:rsidR="003672CE" w:rsidRPr="003672CE">
        <w:rPr>
          <w:rFonts w:ascii="Times New Roman" w:eastAsia="Times New Roman" w:hAnsi="Times New Roman" w:cs="Times New Roman"/>
          <w:bCs/>
          <w:color w:val="000000" w:themeColor="text1"/>
          <w:sz w:val="24"/>
          <w:szCs w:val="24"/>
          <w:shd w:val="clear" w:color="auto" w:fill="FFFFFF"/>
        </w:rPr>
        <w:t>The Income tax Act 1961</w:t>
      </w:r>
      <w:r w:rsidR="003672CE">
        <w:rPr>
          <w:rFonts w:ascii="Times New Roman" w:eastAsia="Times New Roman" w:hAnsi="Times New Roman" w:cs="Times New Roman"/>
          <w:bCs/>
          <w:color w:val="000000" w:themeColor="text1"/>
          <w:sz w:val="24"/>
          <w:szCs w:val="24"/>
          <w:shd w:val="clear" w:color="auto" w:fill="FFFFFF"/>
        </w:rPr>
        <w:t xml:space="preserve"> regulates the law relating to payment of corporate tax. Section 37 of the Act stipulates the inadmissi</w:t>
      </w:r>
      <w:r w:rsidR="00B73FD6">
        <w:rPr>
          <w:rFonts w:ascii="Times New Roman" w:eastAsia="Times New Roman" w:hAnsi="Times New Roman" w:cs="Times New Roman"/>
          <w:bCs/>
          <w:color w:val="000000" w:themeColor="text1"/>
          <w:sz w:val="24"/>
          <w:szCs w:val="24"/>
          <w:shd w:val="clear" w:color="auto" w:fill="FFFFFF"/>
        </w:rPr>
        <w:t>bility of certain business expenses. In this category, it has been specified that expenditure on CSR activities by a company will not be treated as business expenditure. This is disallowed on the ground that the CSR expenditure is not exclusively incurred for the purpose of the business.</w:t>
      </w:r>
      <w:r w:rsidR="003672CE">
        <w:rPr>
          <w:rFonts w:ascii="Times New Roman" w:eastAsia="Times New Roman" w:hAnsi="Times New Roman" w:cs="Times New Roman"/>
          <w:bCs/>
          <w:color w:val="000000" w:themeColor="text1"/>
          <w:sz w:val="24"/>
          <w:szCs w:val="24"/>
          <w:shd w:val="clear" w:color="auto" w:fill="FFFFFF"/>
        </w:rPr>
        <w:t xml:space="preserve"> </w:t>
      </w:r>
    </w:p>
    <w:p w:rsidR="00B73FD6" w:rsidRPr="003672CE" w:rsidRDefault="00B73FD6" w:rsidP="00B73FD6">
      <w:pPr>
        <w:pStyle w:val="ListParagraph"/>
        <w:shd w:val="clear" w:color="auto" w:fill="FFFFFF"/>
        <w:spacing w:after="300" w:line="240" w:lineRule="auto"/>
        <w:ind w:left="1320"/>
        <w:jc w:val="both"/>
        <w:rPr>
          <w:rFonts w:ascii="Times New Roman" w:eastAsia="Times New Roman" w:hAnsi="Times New Roman" w:cs="Times New Roman"/>
          <w:color w:val="000000" w:themeColor="text1"/>
          <w:sz w:val="24"/>
          <w:szCs w:val="24"/>
        </w:rPr>
      </w:pPr>
    </w:p>
    <w:p w:rsidR="00804F40" w:rsidRPr="00FD5678" w:rsidRDefault="00804F40" w:rsidP="00804F40">
      <w:pPr>
        <w:pStyle w:val="ListParagraph"/>
        <w:numPr>
          <w:ilvl w:val="0"/>
          <w:numId w:val="25"/>
        </w:numPr>
        <w:shd w:val="clear" w:color="auto" w:fill="FFFFFF"/>
        <w:spacing w:after="0" w:line="240" w:lineRule="auto"/>
        <w:jc w:val="both"/>
        <w:rPr>
          <w:rFonts w:ascii="Times New Roman" w:eastAsia="Times New Roman" w:hAnsi="Times New Roman" w:cs="Times New Roman"/>
          <w:color w:val="000000" w:themeColor="text1"/>
          <w:sz w:val="24"/>
          <w:szCs w:val="24"/>
        </w:rPr>
      </w:pPr>
      <w:r w:rsidRPr="00804F40">
        <w:rPr>
          <w:rFonts w:ascii="Times New Roman" w:eastAsia="Times New Roman" w:hAnsi="Times New Roman" w:cs="Times New Roman"/>
          <w:b/>
          <w:bCs/>
          <w:color w:val="000000" w:themeColor="text1"/>
          <w:sz w:val="24"/>
          <w:szCs w:val="24"/>
        </w:rPr>
        <w:t>Social Impact Assessment</w:t>
      </w:r>
      <w:r w:rsidR="00B73FD6">
        <w:rPr>
          <w:rFonts w:ascii="Times New Roman" w:eastAsia="Times New Roman" w:hAnsi="Times New Roman" w:cs="Times New Roman"/>
          <w:b/>
          <w:bCs/>
          <w:color w:val="000000" w:themeColor="text1"/>
          <w:sz w:val="24"/>
          <w:szCs w:val="24"/>
        </w:rPr>
        <w:t xml:space="preserve">: </w:t>
      </w:r>
      <w:r w:rsidR="00B73FD6" w:rsidRPr="00B73FD6">
        <w:rPr>
          <w:rFonts w:ascii="Times New Roman" w:eastAsia="Times New Roman" w:hAnsi="Times New Roman" w:cs="Times New Roman"/>
          <w:bCs/>
          <w:color w:val="000000" w:themeColor="text1"/>
          <w:sz w:val="24"/>
          <w:szCs w:val="24"/>
        </w:rPr>
        <w:t xml:space="preserve">Companies are required to justify the social impact created out of </w:t>
      </w:r>
      <w:r w:rsidR="00B73FD6">
        <w:rPr>
          <w:rFonts w:ascii="Times New Roman" w:eastAsia="Times New Roman" w:hAnsi="Times New Roman" w:cs="Times New Roman"/>
          <w:bCs/>
          <w:color w:val="000000" w:themeColor="text1"/>
          <w:sz w:val="24"/>
          <w:szCs w:val="24"/>
        </w:rPr>
        <w:t xml:space="preserve">their CSR activities. This is required for every company with a CSR obligation of INR 10 crores or more (average in three immediately preceding financial years) to carry out </w:t>
      </w:r>
      <w:proofErr w:type="gramStart"/>
      <w:r w:rsidR="00B73FD6">
        <w:rPr>
          <w:rFonts w:ascii="Times New Roman" w:eastAsia="Times New Roman" w:hAnsi="Times New Roman" w:cs="Times New Roman"/>
          <w:bCs/>
          <w:color w:val="000000" w:themeColor="text1"/>
          <w:sz w:val="24"/>
          <w:szCs w:val="24"/>
        </w:rPr>
        <w:t>an</w:t>
      </w:r>
      <w:proofErr w:type="gramEnd"/>
      <w:r w:rsidR="00B73FD6">
        <w:rPr>
          <w:rFonts w:ascii="Times New Roman" w:eastAsia="Times New Roman" w:hAnsi="Times New Roman" w:cs="Times New Roman"/>
          <w:bCs/>
          <w:color w:val="000000" w:themeColor="text1"/>
          <w:sz w:val="24"/>
          <w:szCs w:val="24"/>
        </w:rPr>
        <w:t xml:space="preserve"> social impact </w:t>
      </w:r>
      <w:r w:rsidR="0088020C">
        <w:rPr>
          <w:rFonts w:ascii="Times New Roman" w:eastAsia="Times New Roman" w:hAnsi="Times New Roman" w:cs="Times New Roman"/>
          <w:bCs/>
          <w:color w:val="000000" w:themeColor="text1"/>
          <w:sz w:val="24"/>
          <w:szCs w:val="24"/>
        </w:rPr>
        <w:t>assessment</w:t>
      </w:r>
      <w:r w:rsidR="00B73FD6">
        <w:rPr>
          <w:rFonts w:ascii="Times New Roman" w:eastAsia="Times New Roman" w:hAnsi="Times New Roman" w:cs="Times New Roman"/>
          <w:bCs/>
          <w:color w:val="000000" w:themeColor="text1"/>
          <w:sz w:val="24"/>
          <w:szCs w:val="24"/>
        </w:rPr>
        <w:t xml:space="preserve">. This assessment needs to </w:t>
      </w:r>
      <w:r w:rsidR="00B73FD6">
        <w:rPr>
          <w:rFonts w:ascii="Times New Roman" w:eastAsia="Times New Roman" w:hAnsi="Times New Roman" w:cs="Times New Roman"/>
          <w:bCs/>
          <w:color w:val="000000" w:themeColor="text1"/>
          <w:sz w:val="24"/>
          <w:szCs w:val="24"/>
        </w:rPr>
        <w:lastRenderedPageBreak/>
        <w:t>be done of CSR projects with an outlay of INR 1 crore or more through an independent body.</w:t>
      </w:r>
    </w:p>
    <w:p w:rsidR="00FD5678" w:rsidRPr="00FD5678" w:rsidRDefault="00FD5678" w:rsidP="00FD5678">
      <w:pPr>
        <w:shd w:val="clear" w:color="auto" w:fill="FFFFFF"/>
        <w:spacing w:after="0" w:line="240" w:lineRule="auto"/>
        <w:jc w:val="both"/>
        <w:rPr>
          <w:rFonts w:ascii="Times New Roman" w:eastAsia="Times New Roman" w:hAnsi="Times New Roman" w:cs="Times New Roman"/>
          <w:color w:val="000000" w:themeColor="text1"/>
          <w:sz w:val="24"/>
          <w:szCs w:val="24"/>
        </w:rPr>
      </w:pPr>
    </w:p>
    <w:p w:rsidR="0060697F" w:rsidRDefault="0060697F" w:rsidP="0060697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3.0. </w:t>
      </w:r>
      <w:r>
        <w:rPr>
          <w:rFonts w:ascii="Times New Roman" w:eastAsia="Times New Roman" w:hAnsi="Times New Roman" w:cs="Times New Roman"/>
          <w:b/>
          <w:bCs/>
          <w:sz w:val="24"/>
          <w:szCs w:val="24"/>
        </w:rPr>
        <w:t>Benefits</w:t>
      </w:r>
      <w:r w:rsidRPr="00BD5659">
        <w:rPr>
          <w:rFonts w:ascii="Times New Roman" w:eastAsia="Times New Roman" w:hAnsi="Times New Roman" w:cs="Times New Roman"/>
          <w:b/>
          <w:bCs/>
          <w:sz w:val="24"/>
          <w:szCs w:val="24"/>
        </w:rPr>
        <w:t xml:space="preserve"> of c</w:t>
      </w:r>
      <w:r>
        <w:rPr>
          <w:rFonts w:ascii="Times New Roman" w:eastAsia="Times New Roman" w:hAnsi="Times New Roman" w:cs="Times New Roman"/>
          <w:b/>
          <w:bCs/>
          <w:sz w:val="24"/>
          <w:szCs w:val="24"/>
        </w:rPr>
        <w:t xml:space="preserve">orporate </w:t>
      </w:r>
      <w:r w:rsidRPr="00BD5659">
        <w:rPr>
          <w:rFonts w:ascii="Times New Roman" w:eastAsia="Times New Roman" w:hAnsi="Times New Roman" w:cs="Times New Roman"/>
          <w:b/>
          <w:bCs/>
          <w:sz w:val="24"/>
          <w:szCs w:val="24"/>
        </w:rPr>
        <w:t>s</w:t>
      </w:r>
      <w:r>
        <w:rPr>
          <w:rFonts w:ascii="Times New Roman" w:eastAsia="Times New Roman" w:hAnsi="Times New Roman" w:cs="Times New Roman"/>
          <w:b/>
          <w:bCs/>
          <w:sz w:val="24"/>
          <w:szCs w:val="24"/>
        </w:rPr>
        <w:t xml:space="preserve">ocial </w:t>
      </w:r>
      <w:r w:rsidRPr="00BD5659">
        <w:rPr>
          <w:rFonts w:ascii="Times New Roman" w:eastAsia="Times New Roman" w:hAnsi="Times New Roman" w:cs="Times New Roman"/>
          <w:b/>
          <w:bCs/>
          <w:sz w:val="24"/>
          <w:szCs w:val="24"/>
        </w:rPr>
        <w:t>r</w:t>
      </w:r>
      <w:r>
        <w:rPr>
          <w:rFonts w:ascii="Times New Roman" w:eastAsia="Times New Roman" w:hAnsi="Times New Roman" w:cs="Times New Roman"/>
          <w:b/>
          <w:bCs/>
          <w:sz w:val="24"/>
          <w:szCs w:val="24"/>
        </w:rPr>
        <w:t>esponsibility</w:t>
      </w:r>
      <w:r w:rsidRPr="00BD5659">
        <w:rPr>
          <w:rFonts w:ascii="Times New Roman" w:eastAsia="Times New Roman" w:hAnsi="Times New Roman" w:cs="Times New Roman"/>
          <w:b/>
          <w:bCs/>
          <w:sz w:val="24"/>
          <w:szCs w:val="24"/>
        </w:rPr>
        <w:t xml:space="preserve"> </w:t>
      </w:r>
    </w:p>
    <w:p w:rsidR="00CB26A4" w:rsidRDefault="00CB26A4" w:rsidP="0060697F">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extent cx="6029325" cy="1752600"/>
            <wp:effectExtent l="38100" t="0" r="952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60697F" w:rsidRDefault="0060697F" w:rsidP="0060697F">
      <w:pPr>
        <w:spacing w:after="0" w:line="240" w:lineRule="auto"/>
        <w:jc w:val="both"/>
        <w:rPr>
          <w:rFonts w:ascii="Times New Roman" w:eastAsia="Times New Roman" w:hAnsi="Times New Roman" w:cs="Times New Roman"/>
          <w:b/>
          <w:bCs/>
          <w:sz w:val="24"/>
          <w:szCs w:val="24"/>
        </w:rPr>
      </w:pPr>
    </w:p>
    <w:p w:rsidR="0060697F" w:rsidRPr="00CF6270" w:rsidRDefault="0060697F" w:rsidP="00CF6270">
      <w:pPr>
        <w:pStyle w:val="ListParagraph"/>
        <w:numPr>
          <w:ilvl w:val="1"/>
          <w:numId w:val="26"/>
        </w:numPr>
        <w:spacing w:after="0" w:line="240" w:lineRule="auto"/>
        <w:jc w:val="both"/>
        <w:rPr>
          <w:rFonts w:ascii="Times New Roman" w:eastAsia="Times New Roman" w:hAnsi="Times New Roman" w:cs="Times New Roman"/>
          <w:sz w:val="24"/>
          <w:szCs w:val="24"/>
        </w:rPr>
      </w:pPr>
      <w:r w:rsidRPr="00CF6270">
        <w:rPr>
          <w:rFonts w:ascii="Times New Roman" w:eastAsia="Times New Roman" w:hAnsi="Times New Roman" w:cs="Times New Roman"/>
          <w:b/>
          <w:bCs/>
          <w:sz w:val="24"/>
          <w:szCs w:val="24"/>
        </w:rPr>
        <w:t xml:space="preserve">Employees: </w:t>
      </w:r>
    </w:p>
    <w:p w:rsidR="0060697F" w:rsidRDefault="0060697F" w:rsidP="0060697F">
      <w:pPr>
        <w:pStyle w:val="ListParagraph"/>
        <w:numPr>
          <w:ilvl w:val="2"/>
          <w:numId w:val="5"/>
        </w:num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positive work environment</w:t>
      </w:r>
    </w:p>
    <w:p w:rsidR="0060697F" w:rsidRDefault="0060697F" w:rsidP="0060697F">
      <w:pPr>
        <w:pStyle w:val="ListParagraph"/>
        <w:numPr>
          <w:ilvl w:val="2"/>
          <w:numId w:val="5"/>
        </w:num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increase employee morale</w:t>
      </w:r>
    </w:p>
    <w:p w:rsidR="0060697F" w:rsidRDefault="0060697F" w:rsidP="0060697F">
      <w:pPr>
        <w:pStyle w:val="ListParagraph"/>
        <w:numPr>
          <w:ilvl w:val="2"/>
          <w:numId w:val="5"/>
        </w:num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sense of belonging</w:t>
      </w:r>
    </w:p>
    <w:p w:rsidR="0060697F" w:rsidRDefault="0060697F" w:rsidP="0060697F">
      <w:pPr>
        <w:pStyle w:val="ListParagraph"/>
        <w:numPr>
          <w:ilvl w:val="2"/>
          <w:numId w:val="5"/>
        </w:numPr>
        <w:spacing w:after="0" w:line="240" w:lineRule="auto"/>
        <w:jc w:val="both"/>
        <w:rPr>
          <w:rFonts w:ascii="Times New Roman" w:eastAsia="Times New Roman" w:hAnsi="Times New Roman" w:cs="Times New Roman"/>
          <w:sz w:val="24"/>
          <w:szCs w:val="24"/>
        </w:rPr>
      </w:pPr>
      <w:r w:rsidRPr="00A22CA0">
        <w:rPr>
          <w:rFonts w:ascii="Times New Roman" w:eastAsia="Times New Roman" w:hAnsi="Times New Roman" w:cs="Times New Roman"/>
          <w:sz w:val="24"/>
          <w:szCs w:val="24"/>
        </w:rPr>
        <w:t xml:space="preserve">attract </w:t>
      </w:r>
      <w:r>
        <w:rPr>
          <w:rFonts w:ascii="Times New Roman" w:eastAsia="Times New Roman" w:hAnsi="Times New Roman" w:cs="Times New Roman"/>
          <w:sz w:val="24"/>
          <w:szCs w:val="24"/>
        </w:rPr>
        <w:t>better</w:t>
      </w:r>
      <w:r w:rsidRPr="00A22CA0">
        <w:rPr>
          <w:rFonts w:ascii="Times New Roman" w:eastAsia="Times New Roman" w:hAnsi="Times New Roman" w:cs="Times New Roman"/>
          <w:sz w:val="24"/>
          <w:szCs w:val="24"/>
        </w:rPr>
        <w:t xml:space="preserve"> talent</w:t>
      </w:r>
    </w:p>
    <w:p w:rsidR="00CF6270" w:rsidRPr="00A22CA0" w:rsidRDefault="00CF6270" w:rsidP="00CF6270">
      <w:pPr>
        <w:pStyle w:val="ListParagraph"/>
        <w:spacing w:after="0" w:line="240" w:lineRule="auto"/>
        <w:ind w:left="1080"/>
        <w:jc w:val="both"/>
        <w:rPr>
          <w:rFonts w:ascii="Times New Roman" w:eastAsia="Times New Roman" w:hAnsi="Times New Roman" w:cs="Times New Roman"/>
          <w:sz w:val="24"/>
          <w:szCs w:val="24"/>
        </w:rPr>
      </w:pPr>
    </w:p>
    <w:p w:rsidR="0060697F" w:rsidRPr="00CF6270" w:rsidRDefault="0060697F" w:rsidP="00CF6270">
      <w:pPr>
        <w:pStyle w:val="ListParagraph"/>
        <w:numPr>
          <w:ilvl w:val="1"/>
          <w:numId w:val="26"/>
        </w:numPr>
        <w:spacing w:before="240" w:after="240" w:line="240" w:lineRule="auto"/>
        <w:jc w:val="both"/>
        <w:rPr>
          <w:rFonts w:ascii="Times New Roman" w:eastAsia="Times New Roman" w:hAnsi="Times New Roman" w:cs="Times New Roman"/>
          <w:sz w:val="24"/>
          <w:szCs w:val="24"/>
        </w:rPr>
      </w:pPr>
      <w:r w:rsidRPr="00CF6270">
        <w:rPr>
          <w:rFonts w:ascii="Times New Roman" w:eastAsia="Times New Roman" w:hAnsi="Times New Roman" w:cs="Times New Roman"/>
          <w:b/>
          <w:bCs/>
          <w:sz w:val="24"/>
          <w:szCs w:val="24"/>
        </w:rPr>
        <w:t>Customers</w:t>
      </w:r>
    </w:p>
    <w:p w:rsidR="0060697F" w:rsidRDefault="0060697F" w:rsidP="0060697F">
      <w:pPr>
        <w:pStyle w:val="ListParagraph"/>
        <w:numPr>
          <w:ilvl w:val="2"/>
          <w:numId w:val="6"/>
        </w:numPr>
        <w:spacing w:before="240" w:after="240" w:line="240" w:lineRule="auto"/>
        <w:jc w:val="both"/>
        <w:rPr>
          <w:rFonts w:ascii="Times New Roman" w:eastAsia="Times New Roman" w:hAnsi="Times New Roman" w:cs="Times New Roman"/>
          <w:sz w:val="24"/>
          <w:szCs w:val="24"/>
        </w:rPr>
      </w:pPr>
      <w:r w:rsidRPr="00A22CA0">
        <w:rPr>
          <w:rFonts w:ascii="Times New Roman" w:eastAsia="Times New Roman" w:hAnsi="Times New Roman" w:cs="Times New Roman"/>
          <w:sz w:val="24"/>
          <w:szCs w:val="24"/>
        </w:rPr>
        <w:t>win consumers’</w:t>
      </w:r>
      <w:r>
        <w:rPr>
          <w:rFonts w:ascii="Times New Roman" w:eastAsia="Times New Roman" w:hAnsi="Times New Roman" w:cs="Times New Roman"/>
          <w:sz w:val="24"/>
          <w:szCs w:val="24"/>
        </w:rPr>
        <w:t xml:space="preserve"> confidence</w:t>
      </w:r>
    </w:p>
    <w:p w:rsidR="0060697F" w:rsidRDefault="0060697F" w:rsidP="0060697F">
      <w:pPr>
        <w:pStyle w:val="ListParagraph"/>
        <w:numPr>
          <w:ilvl w:val="2"/>
          <w:numId w:val="6"/>
        </w:numPr>
        <w:spacing w:before="240" w:after="24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branding</w:t>
      </w:r>
    </w:p>
    <w:p w:rsidR="0060697F" w:rsidRDefault="0060697F" w:rsidP="0060697F">
      <w:pPr>
        <w:pStyle w:val="ListParagraph"/>
        <w:numPr>
          <w:ilvl w:val="2"/>
          <w:numId w:val="6"/>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retain customers by creating trust</w:t>
      </w:r>
    </w:p>
    <w:p w:rsidR="0060697F" w:rsidRDefault="0060697F" w:rsidP="0060697F">
      <w:pPr>
        <w:pStyle w:val="ListParagraph"/>
        <w:numPr>
          <w:ilvl w:val="2"/>
          <w:numId w:val="6"/>
        </w:numPr>
        <w:spacing w:before="240" w:after="24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engage with customers</w:t>
      </w:r>
    </w:p>
    <w:p w:rsidR="0060697F" w:rsidRPr="00A22CA0" w:rsidRDefault="0060697F" w:rsidP="0060697F">
      <w:pPr>
        <w:pStyle w:val="ListParagraph"/>
        <w:numPr>
          <w:ilvl w:val="2"/>
          <w:numId w:val="6"/>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Indirect form of advertising and reach out</w:t>
      </w:r>
    </w:p>
    <w:p w:rsidR="0060697F" w:rsidRPr="004964B3" w:rsidRDefault="0060697F" w:rsidP="0060697F">
      <w:pPr>
        <w:pStyle w:val="ListParagraph"/>
        <w:spacing w:before="240" w:after="240" w:line="240" w:lineRule="auto"/>
        <w:jc w:val="both"/>
        <w:rPr>
          <w:rFonts w:ascii="Times New Roman" w:eastAsia="Times New Roman" w:hAnsi="Times New Roman" w:cs="Times New Roman"/>
          <w:sz w:val="24"/>
          <w:szCs w:val="24"/>
        </w:rPr>
      </w:pPr>
    </w:p>
    <w:p w:rsidR="0060697F" w:rsidRPr="00CF6270" w:rsidRDefault="0060697F" w:rsidP="00CF6270">
      <w:pPr>
        <w:pStyle w:val="ListParagraph"/>
        <w:numPr>
          <w:ilvl w:val="1"/>
          <w:numId w:val="26"/>
        </w:numPr>
        <w:spacing w:before="240" w:after="240" w:line="240" w:lineRule="auto"/>
        <w:jc w:val="both"/>
        <w:rPr>
          <w:rFonts w:ascii="Times New Roman" w:eastAsia="Times New Roman" w:hAnsi="Times New Roman" w:cs="Times New Roman"/>
          <w:sz w:val="24"/>
          <w:szCs w:val="24"/>
        </w:rPr>
      </w:pPr>
      <w:r w:rsidRPr="00CF6270">
        <w:rPr>
          <w:rFonts w:ascii="Times New Roman" w:eastAsia="Times New Roman" w:hAnsi="Times New Roman" w:cs="Times New Roman"/>
          <w:b/>
          <w:bCs/>
          <w:sz w:val="24"/>
          <w:szCs w:val="24"/>
        </w:rPr>
        <w:t xml:space="preserve">Investors: </w:t>
      </w:r>
    </w:p>
    <w:p w:rsidR="0060697F" w:rsidRDefault="0060697F" w:rsidP="0060697F">
      <w:pPr>
        <w:pStyle w:val="ListParagraph"/>
        <w:numPr>
          <w:ilvl w:val="2"/>
          <w:numId w:val="7"/>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Investors get confidence as they find more accountability and transparency</w:t>
      </w:r>
    </w:p>
    <w:p w:rsidR="0060697F" w:rsidRDefault="0060697F" w:rsidP="0060697F">
      <w:pPr>
        <w:pStyle w:val="ListParagraph"/>
        <w:numPr>
          <w:ilvl w:val="2"/>
          <w:numId w:val="7"/>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Depicts corporate culture </w:t>
      </w:r>
    </w:p>
    <w:p w:rsidR="0060697F" w:rsidRPr="00A22CA0" w:rsidRDefault="0060697F" w:rsidP="0060697F">
      <w:pPr>
        <w:pStyle w:val="ListParagraph"/>
        <w:numPr>
          <w:ilvl w:val="2"/>
          <w:numId w:val="7"/>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Signifies ethical corporate behavior</w:t>
      </w:r>
    </w:p>
    <w:p w:rsidR="0060697F" w:rsidRPr="00A22CA0" w:rsidRDefault="0060697F" w:rsidP="0060697F">
      <w:pPr>
        <w:pStyle w:val="ListParagraph"/>
        <w:spacing w:before="240" w:after="240" w:line="240" w:lineRule="auto"/>
        <w:ind w:left="1080"/>
        <w:jc w:val="both"/>
        <w:rPr>
          <w:rFonts w:ascii="Times New Roman" w:eastAsia="Times New Roman" w:hAnsi="Times New Roman" w:cs="Times New Roman"/>
          <w:sz w:val="24"/>
          <w:szCs w:val="24"/>
        </w:rPr>
      </w:pPr>
    </w:p>
    <w:p w:rsidR="0060697F" w:rsidRPr="00A22CA0" w:rsidRDefault="0060697F" w:rsidP="00CF6270">
      <w:pPr>
        <w:pStyle w:val="ListParagraph"/>
        <w:numPr>
          <w:ilvl w:val="1"/>
          <w:numId w:val="26"/>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Government:</w:t>
      </w:r>
    </w:p>
    <w:p w:rsidR="0060697F" w:rsidRPr="00E7684D" w:rsidRDefault="0060697F" w:rsidP="0060697F">
      <w:pPr>
        <w:pStyle w:val="ListParagraph"/>
        <w:numPr>
          <w:ilvl w:val="2"/>
          <w:numId w:val="8"/>
        </w:numPr>
        <w:spacing w:before="240" w:after="240" w:line="240" w:lineRule="auto"/>
        <w:jc w:val="both"/>
        <w:rPr>
          <w:rFonts w:ascii="Times New Roman" w:eastAsia="Times New Roman" w:hAnsi="Times New Roman" w:cs="Times New Roman"/>
          <w:sz w:val="24"/>
          <w:szCs w:val="24"/>
        </w:rPr>
      </w:pPr>
      <w:r w:rsidRPr="00E7684D">
        <w:rPr>
          <w:rFonts w:ascii="Times New Roman" w:eastAsia="Times New Roman" w:hAnsi="Times New Roman" w:cs="Times New Roman"/>
          <w:bCs/>
          <w:sz w:val="24"/>
          <w:szCs w:val="24"/>
        </w:rPr>
        <w:t>Poverty reduction</w:t>
      </w:r>
    </w:p>
    <w:p w:rsidR="0060697F" w:rsidRPr="00E7684D" w:rsidRDefault="0060697F" w:rsidP="0060697F">
      <w:pPr>
        <w:pStyle w:val="ListParagraph"/>
        <w:numPr>
          <w:ilvl w:val="2"/>
          <w:numId w:val="8"/>
        </w:numPr>
        <w:spacing w:before="240" w:after="240" w:line="240" w:lineRule="auto"/>
        <w:jc w:val="both"/>
        <w:rPr>
          <w:rFonts w:ascii="Times New Roman" w:eastAsia="Times New Roman" w:hAnsi="Times New Roman" w:cs="Times New Roman"/>
          <w:sz w:val="24"/>
          <w:szCs w:val="24"/>
        </w:rPr>
      </w:pPr>
      <w:r w:rsidRPr="00E7684D">
        <w:rPr>
          <w:rFonts w:ascii="Times New Roman" w:eastAsia="Times New Roman" w:hAnsi="Times New Roman" w:cs="Times New Roman"/>
          <w:bCs/>
          <w:sz w:val="24"/>
          <w:szCs w:val="24"/>
        </w:rPr>
        <w:t>Meeting environmental objectives</w:t>
      </w:r>
    </w:p>
    <w:p w:rsidR="0060697F" w:rsidRPr="00E7684D" w:rsidRDefault="0060697F" w:rsidP="0060697F">
      <w:pPr>
        <w:pStyle w:val="ListParagraph"/>
        <w:numPr>
          <w:ilvl w:val="2"/>
          <w:numId w:val="8"/>
        </w:numPr>
        <w:spacing w:before="240" w:after="240" w:line="240" w:lineRule="auto"/>
        <w:jc w:val="both"/>
        <w:rPr>
          <w:rFonts w:ascii="Times New Roman" w:eastAsia="Times New Roman" w:hAnsi="Times New Roman" w:cs="Times New Roman"/>
          <w:sz w:val="24"/>
          <w:szCs w:val="24"/>
        </w:rPr>
      </w:pPr>
      <w:r w:rsidRPr="00E7684D">
        <w:rPr>
          <w:rFonts w:ascii="Times New Roman" w:eastAsia="Times New Roman" w:hAnsi="Times New Roman" w:cs="Times New Roman"/>
          <w:bCs/>
          <w:sz w:val="24"/>
          <w:szCs w:val="24"/>
        </w:rPr>
        <w:t>Employment opportunity</w:t>
      </w:r>
    </w:p>
    <w:p w:rsidR="0060697F" w:rsidRDefault="0060697F" w:rsidP="0060697F">
      <w:pPr>
        <w:pStyle w:val="ListParagraph"/>
        <w:spacing w:before="240" w:after="240" w:line="240" w:lineRule="auto"/>
        <w:jc w:val="both"/>
        <w:rPr>
          <w:rFonts w:ascii="Times New Roman" w:eastAsia="Times New Roman" w:hAnsi="Times New Roman" w:cs="Times New Roman"/>
          <w:sz w:val="24"/>
          <w:szCs w:val="24"/>
        </w:rPr>
      </w:pPr>
    </w:p>
    <w:p w:rsidR="0060697F" w:rsidRPr="00CE39D8" w:rsidRDefault="0060697F" w:rsidP="00CF6270">
      <w:pPr>
        <w:pStyle w:val="ListParagraph"/>
        <w:numPr>
          <w:ilvl w:val="1"/>
          <w:numId w:val="26"/>
        </w:numPr>
        <w:spacing w:before="240" w:after="240" w:line="240" w:lineRule="auto"/>
        <w:jc w:val="both"/>
        <w:rPr>
          <w:rFonts w:ascii="Times New Roman" w:eastAsia="Times New Roman" w:hAnsi="Times New Roman" w:cs="Times New Roman"/>
          <w:b/>
          <w:sz w:val="24"/>
          <w:szCs w:val="24"/>
        </w:rPr>
      </w:pPr>
      <w:r w:rsidRPr="00CE39D8">
        <w:rPr>
          <w:rFonts w:ascii="Times New Roman" w:eastAsia="Times New Roman" w:hAnsi="Times New Roman" w:cs="Times New Roman"/>
          <w:b/>
          <w:sz w:val="24"/>
          <w:szCs w:val="24"/>
        </w:rPr>
        <w:t>Company itself:</w:t>
      </w:r>
    </w:p>
    <w:p w:rsidR="0060697F" w:rsidRDefault="0060697F" w:rsidP="0060697F">
      <w:pPr>
        <w:pStyle w:val="ListParagraph"/>
        <w:numPr>
          <w:ilvl w:val="2"/>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Enhances Reputation</w:t>
      </w:r>
    </w:p>
    <w:p w:rsidR="0060697F" w:rsidRDefault="0060697F" w:rsidP="0060697F">
      <w:pPr>
        <w:pStyle w:val="ListParagraph"/>
        <w:numPr>
          <w:ilvl w:val="2"/>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Brand building</w:t>
      </w:r>
    </w:p>
    <w:p w:rsidR="0060697F" w:rsidRPr="00FF057C" w:rsidRDefault="0060697F" w:rsidP="00FF057C">
      <w:pPr>
        <w:pStyle w:val="ListParagraph"/>
        <w:numPr>
          <w:ilvl w:val="2"/>
          <w:numId w:val="8"/>
        </w:numPr>
        <w:spacing w:before="240"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Gain </w:t>
      </w:r>
      <w:r w:rsidR="00FF057C">
        <w:rPr>
          <w:rFonts w:ascii="Times New Roman" w:eastAsia="Times New Roman" w:hAnsi="Times New Roman" w:cs="Times New Roman"/>
          <w:sz w:val="24"/>
          <w:szCs w:val="24"/>
        </w:rPr>
        <w:t>employee confidence</w:t>
      </w:r>
    </w:p>
    <w:p w:rsidR="00267D34" w:rsidRPr="00316594" w:rsidRDefault="00267D34" w:rsidP="00267D34">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FD5678" w:rsidRDefault="00FD5678" w:rsidP="00267D34">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FD5678" w:rsidRDefault="00FD5678" w:rsidP="00267D34">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FD5678" w:rsidRDefault="00FD5678" w:rsidP="00267D34">
      <w:pPr>
        <w:shd w:val="clear" w:color="auto" w:fill="FFFFFF"/>
        <w:spacing w:after="0" w:line="240" w:lineRule="auto"/>
        <w:jc w:val="both"/>
        <w:rPr>
          <w:rFonts w:ascii="Times New Roman" w:eastAsia="Times New Roman" w:hAnsi="Times New Roman" w:cs="Times New Roman"/>
          <w:b/>
          <w:bCs/>
          <w:color w:val="000000" w:themeColor="text1"/>
          <w:sz w:val="24"/>
          <w:szCs w:val="24"/>
        </w:rPr>
      </w:pPr>
    </w:p>
    <w:p w:rsidR="00267D34" w:rsidRPr="00316594" w:rsidRDefault="0060697F" w:rsidP="00267D34">
      <w:pPr>
        <w:shd w:val="clear" w:color="auto" w:fill="FFFFFF"/>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b/>
          <w:bCs/>
          <w:color w:val="000000" w:themeColor="text1"/>
          <w:sz w:val="24"/>
          <w:szCs w:val="24"/>
        </w:rPr>
        <w:lastRenderedPageBreak/>
        <w:t xml:space="preserve">4.0 </w:t>
      </w:r>
      <w:r w:rsidR="00267D34" w:rsidRPr="00316594">
        <w:rPr>
          <w:rFonts w:ascii="Times New Roman" w:eastAsia="Times New Roman" w:hAnsi="Times New Roman" w:cs="Times New Roman"/>
          <w:b/>
          <w:bCs/>
          <w:color w:val="000000" w:themeColor="text1"/>
          <w:sz w:val="24"/>
          <w:szCs w:val="24"/>
        </w:rPr>
        <w:t>Conclusion</w:t>
      </w:r>
    </w:p>
    <w:p w:rsidR="00267D34" w:rsidRPr="00316594" w:rsidRDefault="00267D34" w:rsidP="00267D34">
      <w:pPr>
        <w:shd w:val="clear" w:color="auto" w:fill="FFFFFF"/>
        <w:spacing w:after="0" w:line="240" w:lineRule="auto"/>
        <w:jc w:val="both"/>
        <w:rPr>
          <w:rFonts w:ascii="Times New Roman" w:eastAsia="Times New Roman" w:hAnsi="Times New Roman" w:cs="Times New Roman"/>
          <w:color w:val="000000" w:themeColor="text1"/>
          <w:sz w:val="24"/>
          <w:szCs w:val="24"/>
        </w:rPr>
      </w:pPr>
      <w:r w:rsidRPr="00316594">
        <w:rPr>
          <w:rFonts w:ascii="Times New Roman" w:eastAsia="Times New Roman" w:hAnsi="Times New Roman" w:cs="Times New Roman"/>
          <w:color w:val="000000" w:themeColor="text1"/>
          <w:sz w:val="24"/>
          <w:szCs w:val="24"/>
        </w:rPr>
        <w:t> </w:t>
      </w:r>
    </w:p>
    <w:p w:rsidR="00267D34" w:rsidRPr="00316594" w:rsidRDefault="004B1614" w:rsidP="00D93070">
      <w:pPr>
        <w:shd w:val="clear" w:color="auto" w:fill="FFFFFF"/>
        <w:spacing w:after="0" w:line="240" w:lineRule="auto"/>
        <w:ind w:left="720"/>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shd w:val="clear" w:color="auto" w:fill="FFFFFF"/>
        </w:rPr>
        <w:t>India is the first country in the world to legislate CSR provisions in the companies Act. Many sectors of the economy have gained and corporates have also found a structured way to discharge their triple bottom line agenda. However, s</w:t>
      </w:r>
      <w:r w:rsidR="00267D34" w:rsidRPr="00316594">
        <w:rPr>
          <w:rFonts w:ascii="Times New Roman" w:eastAsia="Times New Roman" w:hAnsi="Times New Roman" w:cs="Times New Roman"/>
          <w:color w:val="000000" w:themeColor="text1"/>
          <w:sz w:val="24"/>
          <w:szCs w:val="24"/>
          <w:shd w:val="clear" w:color="auto" w:fill="FFFFFF"/>
        </w:rPr>
        <w:t xml:space="preserve">tatistics </w:t>
      </w:r>
      <w:r>
        <w:rPr>
          <w:rFonts w:ascii="Times New Roman" w:eastAsia="Times New Roman" w:hAnsi="Times New Roman" w:cs="Times New Roman"/>
          <w:color w:val="000000" w:themeColor="text1"/>
          <w:sz w:val="24"/>
          <w:szCs w:val="24"/>
          <w:shd w:val="clear" w:color="auto" w:fill="FFFFFF"/>
        </w:rPr>
        <w:t xml:space="preserve">have </w:t>
      </w:r>
      <w:r w:rsidR="00267D34" w:rsidRPr="00316594">
        <w:rPr>
          <w:rFonts w:ascii="Times New Roman" w:eastAsia="Times New Roman" w:hAnsi="Times New Roman" w:cs="Times New Roman"/>
          <w:color w:val="000000" w:themeColor="text1"/>
          <w:sz w:val="24"/>
          <w:szCs w:val="24"/>
          <w:shd w:val="clear" w:color="auto" w:fill="FFFFFF"/>
        </w:rPr>
        <w:t>indicate</w:t>
      </w:r>
      <w:r>
        <w:rPr>
          <w:rFonts w:ascii="Times New Roman" w:eastAsia="Times New Roman" w:hAnsi="Times New Roman" w:cs="Times New Roman"/>
          <w:color w:val="000000" w:themeColor="text1"/>
          <w:sz w:val="24"/>
          <w:szCs w:val="24"/>
          <w:shd w:val="clear" w:color="auto" w:fill="FFFFFF"/>
        </w:rPr>
        <w:t>d</w:t>
      </w:r>
      <w:r w:rsidR="00267D34" w:rsidRPr="00316594">
        <w:rPr>
          <w:rFonts w:ascii="Times New Roman" w:eastAsia="Times New Roman" w:hAnsi="Times New Roman" w:cs="Times New Roman"/>
          <w:color w:val="000000" w:themeColor="text1"/>
          <w:sz w:val="24"/>
          <w:szCs w:val="24"/>
          <w:shd w:val="clear" w:color="auto" w:fill="FFFFFF"/>
        </w:rPr>
        <w:t xml:space="preserve"> that in FY 17-18,</w:t>
      </w:r>
      <w:r w:rsidR="00267D34" w:rsidRPr="00CF4C34">
        <w:rPr>
          <w:rFonts w:ascii="Times New Roman" w:eastAsia="Times New Roman" w:hAnsi="Times New Roman" w:cs="Times New Roman"/>
          <w:color w:val="000000" w:themeColor="text1"/>
          <w:sz w:val="24"/>
          <w:szCs w:val="24"/>
          <w:shd w:val="clear" w:color="auto" w:fill="FFFFFF"/>
        </w:rPr>
        <w:t xml:space="preserve"> about 9,753 companies</w:t>
      </w:r>
      <w:r w:rsidR="00267D34" w:rsidRPr="00316594">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 xml:space="preserve">failed to spend and report </w:t>
      </w:r>
      <w:r w:rsidR="00267D34" w:rsidRPr="00316594">
        <w:rPr>
          <w:rFonts w:ascii="Times New Roman" w:eastAsia="Times New Roman" w:hAnsi="Times New Roman" w:cs="Times New Roman"/>
          <w:color w:val="000000" w:themeColor="text1"/>
          <w:sz w:val="24"/>
          <w:szCs w:val="24"/>
          <w:shd w:val="clear" w:color="auto" w:fill="FFFFFF"/>
        </w:rPr>
        <w:t>despite</w:t>
      </w:r>
      <w:r>
        <w:rPr>
          <w:rFonts w:ascii="Times New Roman" w:eastAsia="Times New Roman" w:hAnsi="Times New Roman" w:cs="Times New Roman"/>
          <w:color w:val="000000" w:themeColor="text1"/>
          <w:sz w:val="24"/>
          <w:szCs w:val="24"/>
          <w:shd w:val="clear" w:color="auto" w:fill="FFFFFF"/>
        </w:rPr>
        <w:t xml:space="preserve"> being mandated.</w:t>
      </w:r>
      <w:r w:rsidR="00267D34" w:rsidRPr="00316594">
        <w:rPr>
          <w:rFonts w:ascii="Times New Roman" w:eastAsia="Times New Roman" w:hAnsi="Times New Roman" w:cs="Times New Roman"/>
          <w:color w:val="000000" w:themeColor="text1"/>
          <w:sz w:val="24"/>
          <w:szCs w:val="24"/>
          <w:shd w:val="clear" w:color="auto" w:fill="FFFFFF"/>
        </w:rPr>
        <w:t xml:space="preserve"> In FY 19-20, Indian </w:t>
      </w:r>
      <w:r>
        <w:rPr>
          <w:rFonts w:ascii="Times New Roman" w:eastAsia="Times New Roman" w:hAnsi="Times New Roman" w:cs="Times New Roman"/>
          <w:color w:val="000000" w:themeColor="text1"/>
          <w:sz w:val="24"/>
          <w:szCs w:val="24"/>
          <w:shd w:val="clear" w:color="auto" w:fill="FFFFFF"/>
        </w:rPr>
        <w:t xml:space="preserve">companies </w:t>
      </w:r>
      <w:r w:rsidR="00267D34" w:rsidRPr="00316594">
        <w:rPr>
          <w:rFonts w:ascii="Times New Roman" w:eastAsia="Times New Roman" w:hAnsi="Times New Roman" w:cs="Times New Roman"/>
          <w:color w:val="000000" w:themeColor="text1"/>
          <w:sz w:val="24"/>
          <w:szCs w:val="24"/>
          <w:shd w:val="clear" w:color="auto" w:fill="FFFFFF"/>
        </w:rPr>
        <w:t xml:space="preserve">spent </w:t>
      </w:r>
      <w:r>
        <w:rPr>
          <w:rFonts w:ascii="Times New Roman" w:eastAsia="Times New Roman" w:hAnsi="Times New Roman" w:cs="Times New Roman"/>
          <w:color w:val="000000" w:themeColor="text1"/>
          <w:sz w:val="24"/>
          <w:szCs w:val="24"/>
          <w:shd w:val="clear" w:color="auto" w:fill="FFFFFF"/>
        </w:rPr>
        <w:t xml:space="preserve">about </w:t>
      </w:r>
      <w:r w:rsidR="00267D34" w:rsidRPr="00316594">
        <w:rPr>
          <w:rFonts w:ascii="Times New Roman" w:eastAsia="Times New Roman" w:hAnsi="Times New Roman" w:cs="Times New Roman"/>
          <w:color w:val="000000" w:themeColor="text1"/>
          <w:sz w:val="24"/>
          <w:szCs w:val="24"/>
          <w:shd w:val="clear" w:color="auto" w:fill="FFFFFF"/>
        </w:rPr>
        <w:t>INR</w:t>
      </w:r>
      <w:r w:rsidR="00267D34" w:rsidRPr="00CF4C34">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9,000</w:t>
      </w:r>
      <w:r w:rsidR="00267D34" w:rsidRPr="00CF4C34">
        <w:rPr>
          <w:rFonts w:ascii="Times New Roman" w:eastAsia="Times New Roman" w:hAnsi="Times New Roman" w:cs="Times New Roman"/>
          <w:color w:val="000000" w:themeColor="text1"/>
          <w:sz w:val="24"/>
          <w:szCs w:val="24"/>
          <w:shd w:val="clear" w:color="auto" w:fill="FFFFFF"/>
        </w:rPr>
        <w:t xml:space="preserve"> crores</w:t>
      </w:r>
      <w:r w:rsidR="00267D34" w:rsidRPr="00316594">
        <w:rPr>
          <w:rFonts w:ascii="Times New Roman" w:eastAsia="Times New Roman" w:hAnsi="Times New Roman" w:cs="Times New Roman"/>
          <w:color w:val="000000" w:themeColor="text1"/>
          <w:sz w:val="24"/>
          <w:szCs w:val="24"/>
          <w:shd w:val="clear" w:color="auto" w:fill="FFFFFF"/>
        </w:rPr>
        <w:t xml:space="preserve"> on CSR,</w:t>
      </w:r>
      <w:r w:rsidR="00D93070">
        <w:rPr>
          <w:rFonts w:ascii="Times New Roman" w:eastAsia="Times New Roman" w:hAnsi="Times New Roman" w:cs="Times New Roman"/>
          <w:color w:val="000000" w:themeColor="text1"/>
          <w:sz w:val="24"/>
          <w:szCs w:val="24"/>
          <w:shd w:val="clear" w:color="auto" w:fill="FFFFFF"/>
        </w:rPr>
        <w:t xml:space="preserve"> setting the tone for more spending.</w:t>
      </w:r>
      <w:r w:rsidR="00267D34" w:rsidRPr="00316594">
        <w:rPr>
          <w:rFonts w:ascii="Times New Roman" w:eastAsia="Times New Roman" w:hAnsi="Times New Roman" w:cs="Times New Roman"/>
          <w:color w:val="000000" w:themeColor="text1"/>
          <w:sz w:val="24"/>
          <w:szCs w:val="24"/>
          <w:shd w:val="clear" w:color="auto" w:fill="FFFFFF"/>
        </w:rPr>
        <w:t xml:space="preserve"> </w:t>
      </w:r>
      <w:r w:rsidR="00D93070">
        <w:rPr>
          <w:rFonts w:ascii="Times New Roman" w:eastAsia="Times New Roman" w:hAnsi="Times New Roman" w:cs="Times New Roman"/>
          <w:color w:val="000000" w:themeColor="text1"/>
          <w:sz w:val="24"/>
          <w:szCs w:val="24"/>
          <w:shd w:val="clear" w:color="auto" w:fill="FFFFFF"/>
        </w:rPr>
        <w:t>Presently, more and more companies have become conscious about their social responsibility. Further, the mandated Section 135 of the Companies Act 2013 has been amended from time to time bringing in more clarity and regulatory procedures to this noble endeavor. CSR has come to stay and the benefits are visible to the Indian diaspora as a whole.</w:t>
      </w:r>
    </w:p>
    <w:p w:rsidR="00267D34" w:rsidRPr="00316594" w:rsidRDefault="00267D34" w:rsidP="00267D34">
      <w:pPr>
        <w:shd w:val="clear" w:color="auto" w:fill="FFFFFF"/>
        <w:spacing w:after="0" w:line="240" w:lineRule="auto"/>
        <w:ind w:left="720"/>
        <w:jc w:val="both"/>
        <w:rPr>
          <w:rFonts w:ascii="Times New Roman" w:eastAsia="Times New Roman" w:hAnsi="Times New Roman" w:cs="Times New Roman"/>
          <w:sz w:val="24"/>
          <w:szCs w:val="24"/>
        </w:rPr>
      </w:pPr>
      <w:r w:rsidRPr="00316594">
        <w:rPr>
          <w:rFonts w:ascii="Times New Roman" w:eastAsia="Times New Roman" w:hAnsi="Times New Roman" w:cs="Times New Roman"/>
          <w:sz w:val="24"/>
          <w:szCs w:val="24"/>
        </w:rPr>
        <w:t> </w:t>
      </w:r>
    </w:p>
    <w:p w:rsidR="00BD5659" w:rsidRDefault="00BD5659" w:rsidP="00BD5659">
      <w:pPr>
        <w:shd w:val="clear" w:color="auto" w:fill="FFFFFF"/>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sz w:val="24"/>
          <w:szCs w:val="24"/>
        </w:rPr>
        <w:t> </w:t>
      </w: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FB0E5F" w:rsidRDefault="00FB0E5F" w:rsidP="00C855B3">
      <w:pPr>
        <w:shd w:val="clear" w:color="auto" w:fill="FFFFFF"/>
        <w:spacing w:after="0" w:line="240" w:lineRule="auto"/>
        <w:jc w:val="both"/>
        <w:rPr>
          <w:rFonts w:ascii="Times New Roman" w:eastAsia="Times New Roman" w:hAnsi="Times New Roman" w:cs="Times New Roman"/>
          <w:b/>
          <w:sz w:val="24"/>
          <w:szCs w:val="24"/>
        </w:rPr>
      </w:pPr>
    </w:p>
    <w:p w:rsidR="00EB129C" w:rsidRPr="006C589B" w:rsidRDefault="00EB129C" w:rsidP="00EB129C">
      <w:pPr>
        <w:pStyle w:val="ListParagraph"/>
        <w:shd w:val="clear" w:color="auto" w:fill="FFFFFF"/>
        <w:spacing w:after="0" w:line="240" w:lineRule="auto"/>
        <w:ind w:left="420"/>
        <w:jc w:val="both"/>
        <w:rPr>
          <w:rFonts w:ascii="Times New Roman" w:eastAsia="Times New Roman" w:hAnsi="Times New Roman" w:cs="Times New Roman"/>
          <w:b/>
          <w:sz w:val="24"/>
          <w:szCs w:val="24"/>
        </w:rPr>
      </w:pPr>
    </w:p>
    <w:p w:rsidR="00FD5678" w:rsidRDefault="00BD5659" w:rsidP="00CE39D8">
      <w:pPr>
        <w:spacing w:after="240" w:line="240" w:lineRule="auto"/>
        <w:rPr>
          <w:rFonts w:ascii="Times New Roman" w:eastAsia="Times New Roman" w:hAnsi="Times New Roman" w:cs="Times New Roman"/>
        </w:rPr>
      </w:pPr>
      <w:r w:rsidRPr="00BD5659">
        <w:rPr>
          <w:rFonts w:ascii="Times New Roman" w:eastAsia="Times New Roman" w:hAnsi="Times New Roman" w:cs="Times New Roman"/>
          <w:sz w:val="24"/>
          <w:szCs w:val="24"/>
        </w:rPr>
        <w:br/>
      </w:r>
      <w:r w:rsidRPr="00BD5659">
        <w:rPr>
          <w:rFonts w:ascii="Times New Roman" w:eastAsia="Times New Roman" w:hAnsi="Times New Roman" w:cs="Times New Roman"/>
          <w:sz w:val="24"/>
          <w:szCs w:val="24"/>
        </w:rPr>
        <w:br/>
      </w:r>
    </w:p>
    <w:p w:rsidR="00FD5678" w:rsidRDefault="00FD5678" w:rsidP="00CE39D8">
      <w:pPr>
        <w:spacing w:after="240" w:line="240" w:lineRule="auto"/>
        <w:rPr>
          <w:rFonts w:ascii="Times New Roman" w:eastAsia="Times New Roman" w:hAnsi="Times New Roman" w:cs="Times New Roman"/>
        </w:rPr>
      </w:pPr>
    </w:p>
    <w:p w:rsidR="00FD5678" w:rsidRDefault="00FD5678" w:rsidP="00CE39D8">
      <w:pPr>
        <w:spacing w:after="240" w:line="240" w:lineRule="auto"/>
        <w:rPr>
          <w:rFonts w:ascii="Times New Roman" w:eastAsia="Times New Roman" w:hAnsi="Times New Roman" w:cs="Times New Roman"/>
        </w:rPr>
      </w:pPr>
    </w:p>
    <w:p w:rsidR="00FD5678" w:rsidRDefault="00FD5678" w:rsidP="00CE39D8">
      <w:pPr>
        <w:spacing w:after="240" w:line="240" w:lineRule="auto"/>
        <w:rPr>
          <w:rFonts w:ascii="Times New Roman" w:eastAsia="Times New Roman" w:hAnsi="Times New Roman" w:cs="Times New Roman"/>
        </w:rPr>
      </w:pPr>
    </w:p>
    <w:p w:rsidR="00FD5678" w:rsidRDefault="00FD5678" w:rsidP="00CE39D8">
      <w:pPr>
        <w:spacing w:after="240" w:line="240" w:lineRule="auto"/>
        <w:rPr>
          <w:rFonts w:ascii="Times New Roman" w:eastAsia="Times New Roman" w:hAnsi="Times New Roman" w:cs="Times New Roman"/>
        </w:rPr>
      </w:pPr>
    </w:p>
    <w:p w:rsidR="00FD5678" w:rsidRDefault="00FD5678" w:rsidP="00CE39D8">
      <w:pPr>
        <w:spacing w:after="240" w:line="240" w:lineRule="auto"/>
        <w:rPr>
          <w:rFonts w:ascii="Times New Roman" w:eastAsia="Times New Roman" w:hAnsi="Times New Roman" w:cs="Times New Roman"/>
        </w:rPr>
      </w:pPr>
    </w:p>
    <w:p w:rsidR="00FD5678" w:rsidRDefault="00FD5678" w:rsidP="00CE39D8">
      <w:pPr>
        <w:spacing w:after="240" w:line="240" w:lineRule="auto"/>
        <w:rPr>
          <w:rFonts w:ascii="Times New Roman" w:eastAsia="Times New Roman" w:hAnsi="Times New Roman" w:cs="Times New Roman"/>
        </w:rPr>
      </w:pPr>
    </w:p>
    <w:p w:rsidR="00FD5678" w:rsidRDefault="00FD5678" w:rsidP="00CE39D8">
      <w:pPr>
        <w:spacing w:after="240" w:line="240" w:lineRule="auto"/>
        <w:rPr>
          <w:rFonts w:ascii="Times New Roman" w:eastAsia="Times New Roman" w:hAnsi="Times New Roman" w:cs="Times New Roman"/>
        </w:rPr>
      </w:pPr>
    </w:p>
    <w:p w:rsidR="00FD5678" w:rsidRDefault="00FD5678" w:rsidP="00CE39D8">
      <w:pPr>
        <w:spacing w:after="240" w:line="240" w:lineRule="auto"/>
        <w:rPr>
          <w:rFonts w:ascii="Times New Roman" w:eastAsia="Times New Roman" w:hAnsi="Times New Roman" w:cs="Times New Roman"/>
        </w:rPr>
      </w:pPr>
    </w:p>
    <w:p w:rsidR="00BD5659" w:rsidRPr="00286FF1" w:rsidRDefault="00BD5659" w:rsidP="00CE39D8">
      <w:pPr>
        <w:spacing w:after="240" w:line="240" w:lineRule="auto"/>
        <w:rPr>
          <w:rFonts w:ascii="Times New Roman" w:eastAsia="Times New Roman" w:hAnsi="Times New Roman" w:cs="Times New Roman"/>
          <w:b/>
          <w:sz w:val="24"/>
          <w:szCs w:val="24"/>
        </w:rPr>
      </w:pPr>
      <w:r w:rsidRPr="00286FF1">
        <w:rPr>
          <w:rFonts w:ascii="Times New Roman" w:eastAsia="Times New Roman" w:hAnsi="Times New Roman" w:cs="Times New Roman"/>
          <w:b/>
        </w:rPr>
        <w:lastRenderedPageBreak/>
        <w:t>REFERENCES</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proofErr w:type="spellStart"/>
      <w:r w:rsidRPr="00BD5659">
        <w:rPr>
          <w:rFonts w:ascii="Times New Roman" w:eastAsia="Times New Roman" w:hAnsi="Times New Roman" w:cs="Times New Roman"/>
        </w:rPr>
        <w:t>Kolk</w:t>
      </w:r>
      <w:proofErr w:type="spellEnd"/>
      <w:r w:rsidRPr="00BD5659">
        <w:rPr>
          <w:rFonts w:ascii="Times New Roman" w:eastAsia="Times New Roman" w:hAnsi="Times New Roman" w:cs="Times New Roman"/>
        </w:rPr>
        <w:t xml:space="preserve">, A. and van </w:t>
      </w:r>
      <w:proofErr w:type="spellStart"/>
      <w:r w:rsidRPr="00BD5659">
        <w:rPr>
          <w:rFonts w:ascii="Times New Roman" w:eastAsia="Times New Roman" w:hAnsi="Times New Roman" w:cs="Times New Roman"/>
        </w:rPr>
        <w:t>Tulder</w:t>
      </w:r>
      <w:proofErr w:type="spellEnd"/>
      <w:r w:rsidRPr="00BD5659">
        <w:rPr>
          <w:rFonts w:ascii="Times New Roman" w:eastAsia="Times New Roman" w:hAnsi="Times New Roman" w:cs="Times New Roman"/>
        </w:rPr>
        <w:t>, R. (2010), ‘‘International business, corporate social responsibility and sustainable development’’, International Business Review, Vol. 19 No. 1, pp. 119-125.</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rPr>
        <w:t xml:space="preserve">The Companies </w:t>
      </w:r>
      <w:bookmarkStart w:id="0" w:name="_GoBack"/>
      <w:bookmarkEnd w:id="0"/>
      <w:r w:rsidRPr="00BD5659">
        <w:rPr>
          <w:rFonts w:ascii="Times New Roman" w:eastAsia="Times New Roman" w:hAnsi="Times New Roman" w:cs="Times New Roman"/>
        </w:rPr>
        <w:t>Act, 2013</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rPr>
        <w:t xml:space="preserve">Annual </w:t>
      </w:r>
      <w:r w:rsidR="00454C83" w:rsidRPr="00BD5659">
        <w:rPr>
          <w:rFonts w:ascii="Times New Roman" w:eastAsia="Times New Roman" w:hAnsi="Times New Roman" w:cs="Times New Roman"/>
        </w:rPr>
        <w:t>Report,</w:t>
      </w:r>
      <w:r w:rsidRPr="00BD5659">
        <w:rPr>
          <w:rFonts w:ascii="Times New Roman" w:eastAsia="Times New Roman" w:hAnsi="Times New Roman" w:cs="Times New Roman"/>
        </w:rPr>
        <w:t xml:space="preserve"> Indian Tobacco Company (ITC</w:t>
      </w:r>
      <w:proofErr w:type="gramStart"/>
      <w:r w:rsidRPr="00BD5659">
        <w:rPr>
          <w:rFonts w:ascii="Times New Roman" w:eastAsia="Times New Roman" w:hAnsi="Times New Roman" w:cs="Times New Roman"/>
        </w:rPr>
        <w:t>) ,</w:t>
      </w:r>
      <w:proofErr w:type="gramEnd"/>
      <w:r w:rsidRPr="00BD5659">
        <w:rPr>
          <w:rFonts w:ascii="Times New Roman" w:eastAsia="Times New Roman" w:hAnsi="Times New Roman" w:cs="Times New Roman"/>
        </w:rPr>
        <w:t xml:space="preserve"> 2021-22</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rPr>
        <w:t xml:space="preserve">Dawkins, J. (2004), </w:t>
      </w:r>
      <w:r w:rsidRPr="00BD5659">
        <w:rPr>
          <w:rFonts w:ascii="Arial" w:eastAsia="Times New Roman" w:hAnsi="Arial" w:cs="Arial"/>
        </w:rPr>
        <w:t>“</w:t>
      </w:r>
      <w:r w:rsidRPr="00BD5659">
        <w:rPr>
          <w:rFonts w:ascii="Times New Roman" w:eastAsia="Times New Roman" w:hAnsi="Times New Roman" w:cs="Times New Roman"/>
        </w:rPr>
        <w:t>Corporate responsibility: the communication challenge</w:t>
      </w:r>
      <w:r w:rsidRPr="00BD5659">
        <w:rPr>
          <w:rFonts w:ascii="Arial" w:eastAsia="Times New Roman" w:hAnsi="Arial" w:cs="Arial"/>
        </w:rPr>
        <w:t>”</w:t>
      </w:r>
      <w:r w:rsidRPr="00BD5659">
        <w:rPr>
          <w:rFonts w:ascii="Times New Roman" w:eastAsia="Times New Roman" w:hAnsi="Times New Roman" w:cs="Times New Roman"/>
        </w:rPr>
        <w:t>, Journal of Communication Management, Vol. 9 No. 2, pp. 108-119.</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rPr>
        <w:t xml:space="preserve">Nielsen, A. and Thomsen, C. (2009), </w:t>
      </w:r>
      <w:r w:rsidRPr="00BD5659">
        <w:rPr>
          <w:rFonts w:ascii="Arial" w:eastAsia="Times New Roman" w:hAnsi="Arial" w:cs="Arial"/>
        </w:rPr>
        <w:t>“</w:t>
      </w:r>
      <w:r w:rsidRPr="00BD5659">
        <w:rPr>
          <w:rFonts w:ascii="Times New Roman" w:eastAsia="Times New Roman" w:hAnsi="Times New Roman" w:cs="Times New Roman"/>
        </w:rPr>
        <w:t>Investigating CSR communication in SMEs: a case</w:t>
      </w:r>
      <w:r w:rsidR="00454C83">
        <w:rPr>
          <w:rFonts w:ascii="Times New Roman" w:eastAsia="Times New Roman" w:hAnsi="Times New Roman" w:cs="Times New Roman"/>
          <w:sz w:val="24"/>
          <w:szCs w:val="24"/>
        </w:rPr>
        <w:t xml:space="preserve"> </w:t>
      </w:r>
      <w:r w:rsidRPr="00BD5659">
        <w:rPr>
          <w:rFonts w:ascii="Times New Roman" w:eastAsia="Times New Roman" w:hAnsi="Times New Roman" w:cs="Times New Roman"/>
        </w:rPr>
        <w:t>study among Danish middle managers</w:t>
      </w:r>
      <w:r w:rsidRPr="00BD5659">
        <w:rPr>
          <w:rFonts w:ascii="Arial" w:eastAsia="Times New Roman" w:hAnsi="Arial" w:cs="Arial"/>
        </w:rPr>
        <w:t>”</w:t>
      </w:r>
      <w:r w:rsidRPr="00BD5659">
        <w:rPr>
          <w:rFonts w:ascii="Times New Roman" w:eastAsia="Times New Roman" w:hAnsi="Times New Roman" w:cs="Times New Roman"/>
        </w:rPr>
        <w:t>, Business Ethics: A European Review, Vol. 18</w:t>
      </w:r>
      <w:r w:rsidR="00454C83">
        <w:rPr>
          <w:rFonts w:ascii="Times New Roman" w:eastAsia="Times New Roman" w:hAnsi="Times New Roman" w:cs="Times New Roman"/>
          <w:sz w:val="24"/>
          <w:szCs w:val="24"/>
        </w:rPr>
        <w:t xml:space="preserve"> </w:t>
      </w:r>
      <w:r w:rsidRPr="00BD5659">
        <w:rPr>
          <w:rFonts w:ascii="Times New Roman" w:eastAsia="Times New Roman" w:hAnsi="Times New Roman" w:cs="Times New Roman"/>
        </w:rPr>
        <w:t>No. 1, pp. 83-93.</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rPr>
        <w:t xml:space="preserve">Dhanesh, G.S. (2014), </w:t>
      </w:r>
      <w:r w:rsidRPr="00BD5659">
        <w:rPr>
          <w:rFonts w:ascii="Arial" w:eastAsia="Times New Roman" w:hAnsi="Arial" w:cs="Arial"/>
        </w:rPr>
        <w:t>“</w:t>
      </w:r>
      <w:r w:rsidRPr="00BD5659">
        <w:rPr>
          <w:rFonts w:ascii="Times New Roman" w:eastAsia="Times New Roman" w:hAnsi="Times New Roman" w:cs="Times New Roman"/>
        </w:rPr>
        <w:t>CSR as organization-employee relationship management strategy: a case</w:t>
      </w:r>
      <w:r w:rsidR="00454C83">
        <w:rPr>
          <w:rFonts w:ascii="Times New Roman" w:eastAsia="Times New Roman" w:hAnsi="Times New Roman" w:cs="Times New Roman"/>
          <w:sz w:val="24"/>
          <w:szCs w:val="24"/>
        </w:rPr>
        <w:t xml:space="preserve"> </w:t>
      </w:r>
      <w:r w:rsidRPr="00BD5659">
        <w:rPr>
          <w:rFonts w:ascii="Times New Roman" w:eastAsia="Times New Roman" w:hAnsi="Times New Roman" w:cs="Times New Roman"/>
        </w:rPr>
        <w:t>study of socially responsible information technology companies in India</w:t>
      </w:r>
      <w:r w:rsidRPr="00BD5659">
        <w:rPr>
          <w:rFonts w:ascii="Arial" w:eastAsia="Times New Roman" w:hAnsi="Arial" w:cs="Arial"/>
        </w:rPr>
        <w:t>”</w:t>
      </w:r>
      <w:r w:rsidRPr="00BD5659">
        <w:rPr>
          <w:rFonts w:ascii="Times New Roman" w:eastAsia="Times New Roman" w:hAnsi="Times New Roman" w:cs="Times New Roman"/>
        </w:rPr>
        <w:t>, Management</w:t>
      </w:r>
      <w:r w:rsidR="00454C83">
        <w:rPr>
          <w:rFonts w:ascii="Times New Roman" w:eastAsia="Times New Roman" w:hAnsi="Times New Roman" w:cs="Times New Roman"/>
          <w:sz w:val="24"/>
          <w:szCs w:val="24"/>
        </w:rPr>
        <w:t xml:space="preserve"> </w:t>
      </w:r>
      <w:r w:rsidRPr="00BD5659">
        <w:rPr>
          <w:rFonts w:ascii="Times New Roman" w:eastAsia="Times New Roman" w:hAnsi="Times New Roman" w:cs="Times New Roman"/>
        </w:rPr>
        <w:t>Communication Quarterly, Vol. 28 No. 1, pp. 130-149.</w:t>
      </w:r>
    </w:p>
    <w:p w:rsidR="00BD5659" w:rsidRPr="00BD5659" w:rsidRDefault="00BD5659" w:rsidP="00BD5659">
      <w:pPr>
        <w:spacing w:after="0" w:line="240" w:lineRule="auto"/>
        <w:rPr>
          <w:rFonts w:ascii="Times New Roman" w:eastAsia="Times New Roman" w:hAnsi="Times New Roman" w:cs="Times New Roman"/>
          <w:sz w:val="24"/>
          <w:szCs w:val="24"/>
        </w:rPr>
      </w:pPr>
    </w:p>
    <w:p w:rsidR="00BD5659" w:rsidRPr="00BD5659" w:rsidRDefault="00BD5659" w:rsidP="00BD5659">
      <w:pPr>
        <w:spacing w:after="0" w:line="240" w:lineRule="auto"/>
        <w:jc w:val="both"/>
        <w:rPr>
          <w:rFonts w:ascii="Times New Roman" w:eastAsia="Times New Roman" w:hAnsi="Times New Roman" w:cs="Times New Roman"/>
          <w:sz w:val="24"/>
          <w:szCs w:val="24"/>
        </w:rPr>
      </w:pPr>
      <w:r w:rsidRPr="00BD5659">
        <w:rPr>
          <w:rFonts w:ascii="Times New Roman" w:eastAsia="Times New Roman" w:hAnsi="Times New Roman" w:cs="Times New Roman"/>
        </w:rPr>
        <w:t xml:space="preserve">Dean, D.H. (2003), </w:t>
      </w:r>
      <w:r w:rsidRPr="00BD5659">
        <w:rPr>
          <w:rFonts w:ascii="Arial" w:eastAsia="Times New Roman" w:hAnsi="Arial" w:cs="Arial"/>
        </w:rPr>
        <w:t>“</w:t>
      </w:r>
      <w:r w:rsidRPr="00BD5659">
        <w:rPr>
          <w:rFonts w:ascii="Times New Roman" w:eastAsia="Times New Roman" w:hAnsi="Times New Roman" w:cs="Times New Roman"/>
        </w:rPr>
        <w:t>Consumer perception of corporate donations: effects of company reputation for</w:t>
      </w:r>
      <w:r w:rsidR="00454C83">
        <w:rPr>
          <w:rFonts w:ascii="Times New Roman" w:eastAsia="Times New Roman" w:hAnsi="Times New Roman" w:cs="Times New Roman"/>
          <w:sz w:val="24"/>
          <w:szCs w:val="24"/>
        </w:rPr>
        <w:t xml:space="preserve"> </w:t>
      </w:r>
      <w:r w:rsidRPr="00BD5659">
        <w:rPr>
          <w:rFonts w:ascii="Times New Roman" w:eastAsia="Times New Roman" w:hAnsi="Times New Roman" w:cs="Times New Roman"/>
        </w:rPr>
        <w:t>social responsibility and type of donation</w:t>
      </w:r>
      <w:r w:rsidRPr="00BD5659">
        <w:rPr>
          <w:rFonts w:ascii="Arial" w:eastAsia="Times New Roman" w:hAnsi="Arial" w:cs="Arial"/>
        </w:rPr>
        <w:t>”</w:t>
      </w:r>
      <w:r w:rsidRPr="00BD5659">
        <w:rPr>
          <w:rFonts w:ascii="Times New Roman" w:eastAsia="Times New Roman" w:hAnsi="Times New Roman" w:cs="Times New Roman"/>
        </w:rPr>
        <w:t>, Journal of Advertising, Vol. 32 No. 4, pp. 91-102.</w:t>
      </w:r>
    </w:p>
    <w:p w:rsidR="005E1001" w:rsidRPr="00BD5659" w:rsidRDefault="00BD5659" w:rsidP="00BD5659">
      <w:r w:rsidRPr="00BD5659">
        <w:rPr>
          <w:rFonts w:ascii="Times New Roman" w:eastAsia="Times New Roman" w:hAnsi="Times New Roman" w:cs="Times New Roman"/>
          <w:sz w:val="24"/>
          <w:szCs w:val="24"/>
        </w:rPr>
        <w:br/>
      </w:r>
      <w:r w:rsidRPr="00BD5659">
        <w:rPr>
          <w:rFonts w:ascii="Times New Roman" w:eastAsia="Times New Roman" w:hAnsi="Times New Roman" w:cs="Times New Roman"/>
          <w:sz w:val="24"/>
          <w:szCs w:val="24"/>
        </w:rPr>
        <w:br/>
      </w:r>
    </w:p>
    <w:sectPr w:rsidR="005E1001" w:rsidRPr="00BD565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8B9" w:rsidRDefault="002348B9" w:rsidP="005C0A4F">
      <w:pPr>
        <w:spacing w:after="0" w:line="240" w:lineRule="auto"/>
      </w:pPr>
      <w:r>
        <w:separator/>
      </w:r>
    </w:p>
  </w:endnote>
  <w:endnote w:type="continuationSeparator" w:id="0">
    <w:p w:rsidR="002348B9" w:rsidRDefault="002348B9" w:rsidP="005C0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8B9" w:rsidRDefault="002348B9" w:rsidP="005C0A4F">
      <w:pPr>
        <w:spacing w:after="0" w:line="240" w:lineRule="auto"/>
      </w:pPr>
      <w:r>
        <w:separator/>
      </w:r>
    </w:p>
  </w:footnote>
  <w:footnote w:type="continuationSeparator" w:id="0">
    <w:p w:rsidR="002348B9" w:rsidRDefault="002348B9" w:rsidP="005C0A4F">
      <w:pPr>
        <w:spacing w:after="0" w:line="240" w:lineRule="auto"/>
      </w:pPr>
      <w:r>
        <w:continuationSeparator/>
      </w:r>
    </w:p>
  </w:footnote>
  <w:footnote w:id="1">
    <w:p w:rsidR="005C0A4F" w:rsidRPr="00FB45C3" w:rsidRDefault="005C0A4F" w:rsidP="005C0A4F">
      <w:pPr>
        <w:pStyle w:val="FootnoteText"/>
        <w:contextualSpacing/>
        <w:rPr>
          <w:rFonts w:ascii="Times New Roman" w:eastAsia="Times New Roman" w:hAnsi="Times New Roman" w:cs="Times New Roman"/>
          <w:color w:val="000000"/>
          <w:sz w:val="24"/>
          <w:szCs w:val="24"/>
        </w:rPr>
      </w:pPr>
      <w:r>
        <w:rPr>
          <w:rStyle w:val="FootnoteReference"/>
        </w:rPr>
        <w:footnoteRef/>
      </w:r>
      <w:r>
        <w:t xml:space="preserve"> </w:t>
      </w:r>
      <w:r w:rsidRPr="00FB45C3">
        <w:rPr>
          <w:rFonts w:ascii="Times New Roman" w:eastAsia="Times New Roman" w:hAnsi="Times New Roman" w:cs="Times New Roman"/>
          <w:color w:val="000000"/>
          <w:sz w:val="22"/>
          <w:szCs w:val="24"/>
        </w:rPr>
        <w:t xml:space="preserve">Dr. </w:t>
      </w:r>
      <w:proofErr w:type="spellStart"/>
      <w:r w:rsidRPr="00FB45C3">
        <w:rPr>
          <w:rFonts w:ascii="Times New Roman" w:eastAsia="Times New Roman" w:hAnsi="Times New Roman" w:cs="Times New Roman"/>
          <w:color w:val="000000"/>
          <w:sz w:val="22"/>
          <w:szCs w:val="24"/>
        </w:rPr>
        <w:t>Leesa</w:t>
      </w:r>
      <w:proofErr w:type="spellEnd"/>
      <w:r w:rsidRPr="00FB45C3">
        <w:rPr>
          <w:rFonts w:ascii="Times New Roman" w:eastAsia="Times New Roman" w:hAnsi="Times New Roman" w:cs="Times New Roman"/>
          <w:color w:val="000000"/>
          <w:sz w:val="22"/>
          <w:szCs w:val="24"/>
        </w:rPr>
        <w:t xml:space="preserve"> Mohanty is an Assistant Professor, School of Commerce, XIM University, </w:t>
      </w:r>
      <w:proofErr w:type="gramStart"/>
      <w:r w:rsidRPr="00FB45C3">
        <w:rPr>
          <w:rFonts w:ascii="Times New Roman" w:eastAsia="Times New Roman" w:hAnsi="Times New Roman" w:cs="Times New Roman"/>
          <w:color w:val="000000"/>
          <w:sz w:val="22"/>
          <w:szCs w:val="24"/>
        </w:rPr>
        <w:t>Bhubaneswar</w:t>
      </w:r>
      <w:proofErr w:type="gramEnd"/>
      <w:r w:rsidRPr="00FB45C3">
        <w:rPr>
          <w:rFonts w:ascii="Times New Roman" w:eastAsia="Times New Roman" w:hAnsi="Times New Roman" w:cs="Times New Roman"/>
          <w:color w:val="000000"/>
          <w:sz w:val="22"/>
          <w:szCs w:val="24"/>
        </w:rPr>
        <w:t>.</w:t>
      </w:r>
    </w:p>
    <w:p w:rsidR="005C0A4F" w:rsidRPr="00FB45C3" w:rsidRDefault="005C0A4F" w:rsidP="005C0A4F">
      <w:pPr>
        <w:pStyle w:val="FootnoteText"/>
        <w:contextualSpacing/>
        <w:rPr>
          <w:rFonts w:ascii="Times New Roman" w:eastAsia="Times New Roman" w:hAnsi="Times New Roman" w:cs="Times New Roman"/>
          <w:color w:val="000000"/>
          <w:sz w:val="24"/>
          <w:szCs w:val="24"/>
        </w:rPr>
      </w:pPr>
    </w:p>
  </w:footnote>
  <w:footnote w:id="2">
    <w:p w:rsidR="005C0A4F" w:rsidRPr="00FB45C3" w:rsidRDefault="005C0A4F" w:rsidP="005C0A4F">
      <w:pPr>
        <w:pStyle w:val="FootnoteText"/>
        <w:contextualSpacing/>
        <w:rPr>
          <w:rFonts w:ascii="Times New Roman" w:eastAsia="Times New Roman" w:hAnsi="Times New Roman" w:cs="Times New Roman"/>
          <w:color w:val="000000"/>
          <w:sz w:val="22"/>
          <w:szCs w:val="24"/>
        </w:rPr>
      </w:pPr>
      <w:r>
        <w:rPr>
          <w:rStyle w:val="FootnoteReference"/>
        </w:rPr>
        <w:footnoteRef/>
      </w:r>
      <w:r>
        <w:t xml:space="preserve"> </w:t>
      </w:r>
      <w:r w:rsidRPr="00FB45C3">
        <w:rPr>
          <w:rFonts w:ascii="Times New Roman" w:eastAsia="Times New Roman" w:hAnsi="Times New Roman" w:cs="Times New Roman"/>
          <w:color w:val="000000"/>
          <w:sz w:val="22"/>
          <w:szCs w:val="24"/>
        </w:rPr>
        <w:t xml:space="preserve">Dr. </w:t>
      </w:r>
      <w:proofErr w:type="spellStart"/>
      <w:r w:rsidRPr="00FB45C3">
        <w:rPr>
          <w:rFonts w:ascii="Times New Roman" w:eastAsia="Times New Roman" w:hAnsi="Times New Roman" w:cs="Times New Roman"/>
          <w:color w:val="000000"/>
          <w:sz w:val="22"/>
          <w:szCs w:val="24"/>
        </w:rPr>
        <w:t>Vijaya</w:t>
      </w:r>
      <w:proofErr w:type="spellEnd"/>
      <w:r w:rsidRPr="00FB45C3">
        <w:rPr>
          <w:rFonts w:ascii="Times New Roman" w:eastAsia="Times New Roman" w:hAnsi="Times New Roman" w:cs="Times New Roman"/>
          <w:color w:val="000000"/>
          <w:sz w:val="22"/>
          <w:szCs w:val="24"/>
        </w:rPr>
        <w:t xml:space="preserve"> </w:t>
      </w:r>
      <w:proofErr w:type="spellStart"/>
      <w:r w:rsidRPr="00FB45C3">
        <w:rPr>
          <w:rFonts w:ascii="Times New Roman" w:eastAsia="Times New Roman" w:hAnsi="Times New Roman" w:cs="Times New Roman"/>
          <w:color w:val="000000"/>
          <w:sz w:val="22"/>
          <w:szCs w:val="24"/>
        </w:rPr>
        <w:t>Batth</w:t>
      </w:r>
      <w:proofErr w:type="spellEnd"/>
      <w:r w:rsidRPr="00FB45C3">
        <w:rPr>
          <w:rFonts w:ascii="Times New Roman" w:eastAsia="Times New Roman" w:hAnsi="Times New Roman" w:cs="Times New Roman"/>
          <w:color w:val="000000"/>
          <w:sz w:val="22"/>
          <w:szCs w:val="24"/>
        </w:rPr>
        <w:t xml:space="preserve"> is an Assistant Professor, School </w:t>
      </w:r>
      <w:r>
        <w:rPr>
          <w:rFonts w:ascii="Times New Roman" w:eastAsia="Times New Roman" w:hAnsi="Times New Roman" w:cs="Times New Roman"/>
          <w:color w:val="000000"/>
          <w:sz w:val="22"/>
          <w:szCs w:val="24"/>
        </w:rPr>
        <w:t xml:space="preserve">of Commerce, XIM University, </w:t>
      </w:r>
      <w:proofErr w:type="gramStart"/>
      <w:r>
        <w:rPr>
          <w:rFonts w:ascii="Times New Roman" w:eastAsia="Times New Roman" w:hAnsi="Times New Roman" w:cs="Times New Roman"/>
          <w:color w:val="000000"/>
          <w:sz w:val="22"/>
          <w:szCs w:val="24"/>
        </w:rPr>
        <w:t>Bhubaneswar</w:t>
      </w:r>
      <w:proofErr w:type="gramEnd"/>
      <w:r>
        <w:rPr>
          <w:rFonts w:ascii="Times New Roman" w:eastAsia="Times New Roman" w:hAnsi="Times New Roman" w:cs="Times New Roman"/>
          <w:color w:val="000000"/>
          <w:sz w:val="22"/>
          <w:szCs w:val="24"/>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CD9"/>
    <w:multiLevelType w:val="hybridMultilevel"/>
    <w:tmpl w:val="1DDE27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F43BAD"/>
    <w:multiLevelType w:val="hybridMultilevel"/>
    <w:tmpl w:val="2354C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2855D0E"/>
    <w:multiLevelType w:val="hybridMultilevel"/>
    <w:tmpl w:val="76EC9E9A"/>
    <w:lvl w:ilvl="0" w:tplc="D6DE7E22">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02E1177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03A45F2A"/>
    <w:multiLevelType w:val="hybridMultilevel"/>
    <w:tmpl w:val="39C25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0D522BD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0EED4C86"/>
    <w:multiLevelType w:val="hybridMultilevel"/>
    <w:tmpl w:val="CA7A48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7">
    <w:nsid w:val="156D20B7"/>
    <w:multiLevelType w:val="hybridMultilevel"/>
    <w:tmpl w:val="5296B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2005DF"/>
    <w:multiLevelType w:val="multilevel"/>
    <w:tmpl w:val="D8CCC118"/>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9">
    <w:nsid w:val="1B60608B"/>
    <w:multiLevelType w:val="hybridMultilevel"/>
    <w:tmpl w:val="E84AE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BDC71A9"/>
    <w:multiLevelType w:val="hybridMultilevel"/>
    <w:tmpl w:val="590E0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2508A9"/>
    <w:multiLevelType w:val="hybridMultilevel"/>
    <w:tmpl w:val="FC863E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297B127F"/>
    <w:multiLevelType w:val="hybridMultilevel"/>
    <w:tmpl w:val="988A67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39646467"/>
    <w:multiLevelType w:val="hybridMultilevel"/>
    <w:tmpl w:val="28943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BF1742"/>
    <w:multiLevelType w:val="hybridMultilevel"/>
    <w:tmpl w:val="E92CD2B8"/>
    <w:lvl w:ilvl="0" w:tplc="04090001">
      <w:start w:val="1"/>
      <w:numFmt w:val="bullet"/>
      <w:lvlText w:val=""/>
      <w:lvlJc w:val="left"/>
      <w:pPr>
        <w:ind w:left="132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5">
    <w:nsid w:val="481C14B2"/>
    <w:multiLevelType w:val="hybridMultilevel"/>
    <w:tmpl w:val="62D4C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97D10E8"/>
    <w:multiLevelType w:val="hybridMultilevel"/>
    <w:tmpl w:val="88AEED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CCB5CD8"/>
    <w:multiLevelType w:val="hybridMultilevel"/>
    <w:tmpl w:val="42B21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D410CDB"/>
    <w:multiLevelType w:val="hybridMultilevel"/>
    <w:tmpl w:val="B3101D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EF602A3"/>
    <w:multiLevelType w:val="hybridMultilevel"/>
    <w:tmpl w:val="CF5A5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20563A5"/>
    <w:multiLevelType w:val="hybridMultilevel"/>
    <w:tmpl w:val="E1DEA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076189"/>
    <w:multiLevelType w:val="multilevel"/>
    <w:tmpl w:val="0A0CC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4EF19E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56165B67"/>
    <w:multiLevelType w:val="hybridMultilevel"/>
    <w:tmpl w:val="94CE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8A3AB1"/>
    <w:multiLevelType w:val="hybridMultilevel"/>
    <w:tmpl w:val="C624FE52"/>
    <w:lvl w:ilvl="0" w:tplc="04090001">
      <w:start w:val="1"/>
      <w:numFmt w:val="bullet"/>
      <w:lvlText w:val=""/>
      <w:lvlJc w:val="left"/>
      <w:pPr>
        <w:ind w:left="1740" w:hanging="360"/>
      </w:pPr>
      <w:rPr>
        <w:rFonts w:ascii="Symbol" w:hAnsi="Symbol" w:hint="default"/>
      </w:rPr>
    </w:lvl>
    <w:lvl w:ilvl="1" w:tplc="04090003" w:tentative="1">
      <w:start w:val="1"/>
      <w:numFmt w:val="bullet"/>
      <w:lvlText w:val="o"/>
      <w:lvlJc w:val="left"/>
      <w:pPr>
        <w:ind w:left="2460" w:hanging="360"/>
      </w:pPr>
      <w:rPr>
        <w:rFonts w:ascii="Courier New" w:hAnsi="Courier New" w:cs="Courier New" w:hint="default"/>
      </w:rPr>
    </w:lvl>
    <w:lvl w:ilvl="2" w:tplc="04090005" w:tentative="1">
      <w:start w:val="1"/>
      <w:numFmt w:val="bullet"/>
      <w:lvlText w:val=""/>
      <w:lvlJc w:val="left"/>
      <w:pPr>
        <w:ind w:left="3180" w:hanging="360"/>
      </w:pPr>
      <w:rPr>
        <w:rFonts w:ascii="Wingdings" w:hAnsi="Wingdings" w:hint="default"/>
      </w:rPr>
    </w:lvl>
    <w:lvl w:ilvl="3" w:tplc="04090001" w:tentative="1">
      <w:start w:val="1"/>
      <w:numFmt w:val="bullet"/>
      <w:lvlText w:val=""/>
      <w:lvlJc w:val="left"/>
      <w:pPr>
        <w:ind w:left="3900" w:hanging="360"/>
      </w:pPr>
      <w:rPr>
        <w:rFonts w:ascii="Symbol" w:hAnsi="Symbol" w:hint="default"/>
      </w:rPr>
    </w:lvl>
    <w:lvl w:ilvl="4" w:tplc="04090003" w:tentative="1">
      <w:start w:val="1"/>
      <w:numFmt w:val="bullet"/>
      <w:lvlText w:val="o"/>
      <w:lvlJc w:val="left"/>
      <w:pPr>
        <w:ind w:left="4620" w:hanging="360"/>
      </w:pPr>
      <w:rPr>
        <w:rFonts w:ascii="Courier New" w:hAnsi="Courier New" w:cs="Courier New" w:hint="default"/>
      </w:rPr>
    </w:lvl>
    <w:lvl w:ilvl="5" w:tplc="04090005" w:tentative="1">
      <w:start w:val="1"/>
      <w:numFmt w:val="bullet"/>
      <w:lvlText w:val=""/>
      <w:lvlJc w:val="left"/>
      <w:pPr>
        <w:ind w:left="5340" w:hanging="360"/>
      </w:pPr>
      <w:rPr>
        <w:rFonts w:ascii="Wingdings" w:hAnsi="Wingdings" w:hint="default"/>
      </w:rPr>
    </w:lvl>
    <w:lvl w:ilvl="6" w:tplc="04090001" w:tentative="1">
      <w:start w:val="1"/>
      <w:numFmt w:val="bullet"/>
      <w:lvlText w:val=""/>
      <w:lvlJc w:val="left"/>
      <w:pPr>
        <w:ind w:left="6060" w:hanging="360"/>
      </w:pPr>
      <w:rPr>
        <w:rFonts w:ascii="Symbol" w:hAnsi="Symbol" w:hint="default"/>
      </w:rPr>
    </w:lvl>
    <w:lvl w:ilvl="7" w:tplc="04090003" w:tentative="1">
      <w:start w:val="1"/>
      <w:numFmt w:val="bullet"/>
      <w:lvlText w:val="o"/>
      <w:lvlJc w:val="left"/>
      <w:pPr>
        <w:ind w:left="6780" w:hanging="360"/>
      </w:pPr>
      <w:rPr>
        <w:rFonts w:ascii="Courier New" w:hAnsi="Courier New" w:cs="Courier New" w:hint="default"/>
      </w:rPr>
    </w:lvl>
    <w:lvl w:ilvl="8" w:tplc="04090005" w:tentative="1">
      <w:start w:val="1"/>
      <w:numFmt w:val="bullet"/>
      <w:lvlText w:val=""/>
      <w:lvlJc w:val="left"/>
      <w:pPr>
        <w:ind w:left="7500" w:hanging="360"/>
      </w:pPr>
      <w:rPr>
        <w:rFonts w:ascii="Wingdings" w:hAnsi="Wingdings" w:hint="default"/>
      </w:rPr>
    </w:lvl>
  </w:abstractNum>
  <w:abstractNum w:abstractNumId="25">
    <w:nsid w:val="5FF2113F"/>
    <w:multiLevelType w:val="multilevel"/>
    <w:tmpl w:val="B46E6FB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nsid w:val="605F726D"/>
    <w:multiLevelType w:val="hybridMultilevel"/>
    <w:tmpl w:val="02CA7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4B36D86"/>
    <w:multiLevelType w:val="multilevel"/>
    <w:tmpl w:val="F34AE204"/>
    <w:lvl w:ilvl="0">
      <w:start w:val="2"/>
      <w:numFmt w:val="decimal"/>
      <w:lvlText w:val="%1"/>
      <w:lvlJc w:val="left"/>
      <w:pPr>
        <w:ind w:left="480" w:hanging="480"/>
      </w:pPr>
      <w:rPr>
        <w:rFonts w:hint="default"/>
        <w:b/>
      </w:rPr>
    </w:lvl>
    <w:lvl w:ilvl="1">
      <w:start w:val="2"/>
      <w:numFmt w:val="decimal"/>
      <w:lvlText w:val="%1.%2"/>
      <w:lvlJc w:val="left"/>
      <w:pPr>
        <w:ind w:left="480" w:hanging="48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65EF5B2F"/>
    <w:multiLevelType w:val="hybridMultilevel"/>
    <w:tmpl w:val="E39C7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7B30321"/>
    <w:multiLevelType w:val="hybridMultilevel"/>
    <w:tmpl w:val="7CD2042C"/>
    <w:lvl w:ilvl="0" w:tplc="0409001B">
      <w:start w:val="1"/>
      <w:numFmt w:val="lowerRoman"/>
      <w:lvlText w:val="%1."/>
      <w:lvlJc w:val="right"/>
      <w:pPr>
        <w:ind w:left="2040" w:hanging="360"/>
      </w:p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30">
    <w:nsid w:val="6E90566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nsid w:val="78A2330A"/>
    <w:multiLevelType w:val="multilevel"/>
    <w:tmpl w:val="9CA863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8EF4B41"/>
    <w:multiLevelType w:val="multilevel"/>
    <w:tmpl w:val="84042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BE41C4C"/>
    <w:multiLevelType w:val="hybridMultilevel"/>
    <w:tmpl w:val="9B1A9C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7E305D49"/>
    <w:multiLevelType w:val="multilevel"/>
    <w:tmpl w:val="22D6C9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2"/>
  </w:num>
  <w:num w:numId="2">
    <w:abstractNumId w:val="21"/>
  </w:num>
  <w:num w:numId="3">
    <w:abstractNumId w:val="26"/>
  </w:num>
  <w:num w:numId="4">
    <w:abstractNumId w:val="7"/>
  </w:num>
  <w:num w:numId="5">
    <w:abstractNumId w:val="30"/>
  </w:num>
  <w:num w:numId="6">
    <w:abstractNumId w:val="3"/>
  </w:num>
  <w:num w:numId="7">
    <w:abstractNumId w:val="5"/>
  </w:num>
  <w:num w:numId="8">
    <w:abstractNumId w:val="22"/>
  </w:num>
  <w:num w:numId="9">
    <w:abstractNumId w:val="24"/>
  </w:num>
  <w:num w:numId="10">
    <w:abstractNumId w:val="10"/>
  </w:num>
  <w:num w:numId="11">
    <w:abstractNumId w:val="2"/>
  </w:num>
  <w:num w:numId="12">
    <w:abstractNumId w:val="33"/>
  </w:num>
  <w:num w:numId="13">
    <w:abstractNumId w:val="4"/>
  </w:num>
  <w:num w:numId="14">
    <w:abstractNumId w:val="9"/>
  </w:num>
  <w:num w:numId="15">
    <w:abstractNumId w:val="12"/>
  </w:num>
  <w:num w:numId="16">
    <w:abstractNumId w:val="17"/>
  </w:num>
  <w:num w:numId="17">
    <w:abstractNumId w:val="16"/>
  </w:num>
  <w:num w:numId="18">
    <w:abstractNumId w:val="6"/>
  </w:num>
  <w:num w:numId="19">
    <w:abstractNumId w:val="11"/>
  </w:num>
  <w:num w:numId="20">
    <w:abstractNumId w:val="27"/>
  </w:num>
  <w:num w:numId="21">
    <w:abstractNumId w:val="31"/>
  </w:num>
  <w:num w:numId="22">
    <w:abstractNumId w:val="34"/>
    <w:lvlOverride w:ilvl="0">
      <w:lvl w:ilvl="0">
        <w:numFmt w:val="lowerLetter"/>
        <w:lvlText w:val="%1."/>
        <w:lvlJc w:val="left"/>
      </w:lvl>
    </w:lvlOverride>
  </w:num>
  <w:num w:numId="23">
    <w:abstractNumId w:val="15"/>
  </w:num>
  <w:num w:numId="24">
    <w:abstractNumId w:val="1"/>
  </w:num>
  <w:num w:numId="25">
    <w:abstractNumId w:val="14"/>
  </w:num>
  <w:num w:numId="26">
    <w:abstractNumId w:val="8"/>
  </w:num>
  <w:num w:numId="27">
    <w:abstractNumId w:val="25"/>
  </w:num>
  <w:num w:numId="28">
    <w:abstractNumId w:val="28"/>
  </w:num>
  <w:num w:numId="29">
    <w:abstractNumId w:val="20"/>
  </w:num>
  <w:num w:numId="30">
    <w:abstractNumId w:val="19"/>
  </w:num>
  <w:num w:numId="31">
    <w:abstractNumId w:val="18"/>
  </w:num>
  <w:num w:numId="32">
    <w:abstractNumId w:val="0"/>
  </w:num>
  <w:num w:numId="33">
    <w:abstractNumId w:val="13"/>
  </w:num>
  <w:num w:numId="34">
    <w:abstractNumId w:val="23"/>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5E0C"/>
    <w:rsid w:val="00004317"/>
    <w:rsid w:val="00111D9C"/>
    <w:rsid w:val="0014610E"/>
    <w:rsid w:val="001A5394"/>
    <w:rsid w:val="00200A26"/>
    <w:rsid w:val="002348B9"/>
    <w:rsid w:val="00243DFC"/>
    <w:rsid w:val="00267D34"/>
    <w:rsid w:val="002731AD"/>
    <w:rsid w:val="00286FF1"/>
    <w:rsid w:val="00294471"/>
    <w:rsid w:val="00306751"/>
    <w:rsid w:val="00351878"/>
    <w:rsid w:val="003672CE"/>
    <w:rsid w:val="003C467C"/>
    <w:rsid w:val="003C5830"/>
    <w:rsid w:val="003C5E0C"/>
    <w:rsid w:val="00423E5D"/>
    <w:rsid w:val="004273A3"/>
    <w:rsid w:val="00446217"/>
    <w:rsid w:val="00454C83"/>
    <w:rsid w:val="004964B3"/>
    <w:rsid w:val="00496E66"/>
    <w:rsid w:val="004B0B82"/>
    <w:rsid w:val="004B1614"/>
    <w:rsid w:val="004B2AA5"/>
    <w:rsid w:val="00544314"/>
    <w:rsid w:val="00545A83"/>
    <w:rsid w:val="005C0A4F"/>
    <w:rsid w:val="005D4F1E"/>
    <w:rsid w:val="005E1001"/>
    <w:rsid w:val="005F77ED"/>
    <w:rsid w:val="0060697F"/>
    <w:rsid w:val="00621D80"/>
    <w:rsid w:val="006C6BF4"/>
    <w:rsid w:val="007153E0"/>
    <w:rsid w:val="00766B4E"/>
    <w:rsid w:val="007C3585"/>
    <w:rsid w:val="008025A3"/>
    <w:rsid w:val="00804F40"/>
    <w:rsid w:val="0088020C"/>
    <w:rsid w:val="00894962"/>
    <w:rsid w:val="008E7A8D"/>
    <w:rsid w:val="0092351D"/>
    <w:rsid w:val="00943111"/>
    <w:rsid w:val="00971E76"/>
    <w:rsid w:val="009C08B1"/>
    <w:rsid w:val="00A17E38"/>
    <w:rsid w:val="00A22CA0"/>
    <w:rsid w:val="00A511CC"/>
    <w:rsid w:val="00A70FF9"/>
    <w:rsid w:val="00A87E26"/>
    <w:rsid w:val="00AF3899"/>
    <w:rsid w:val="00AF38C6"/>
    <w:rsid w:val="00B0693E"/>
    <w:rsid w:val="00B13617"/>
    <w:rsid w:val="00B63A4B"/>
    <w:rsid w:val="00B73FD6"/>
    <w:rsid w:val="00BD5659"/>
    <w:rsid w:val="00C16458"/>
    <w:rsid w:val="00C855B3"/>
    <w:rsid w:val="00CB26A4"/>
    <w:rsid w:val="00CE39D8"/>
    <w:rsid w:val="00CF6270"/>
    <w:rsid w:val="00D37513"/>
    <w:rsid w:val="00D433B3"/>
    <w:rsid w:val="00D51F99"/>
    <w:rsid w:val="00D93070"/>
    <w:rsid w:val="00E44615"/>
    <w:rsid w:val="00E7684D"/>
    <w:rsid w:val="00E83945"/>
    <w:rsid w:val="00EA30C5"/>
    <w:rsid w:val="00EB129C"/>
    <w:rsid w:val="00EB4858"/>
    <w:rsid w:val="00F113AF"/>
    <w:rsid w:val="00F4524F"/>
    <w:rsid w:val="00F51502"/>
    <w:rsid w:val="00F62AD3"/>
    <w:rsid w:val="00F841A8"/>
    <w:rsid w:val="00FB0E5F"/>
    <w:rsid w:val="00FB3497"/>
    <w:rsid w:val="00FD5678"/>
    <w:rsid w:val="00FF0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5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659"/>
    <w:rPr>
      <w:rFonts w:ascii="Times New Roman" w:eastAsia="Times New Roman" w:hAnsi="Times New Roman" w:cs="Times New Roman"/>
      <w:b/>
      <w:bCs/>
      <w:sz w:val="36"/>
      <w:szCs w:val="36"/>
    </w:rPr>
  </w:style>
  <w:style w:type="paragraph" w:styleId="NormalWeb">
    <w:name w:val="Normal (Web)"/>
    <w:basedOn w:val="Normal"/>
    <w:uiPriority w:val="99"/>
    <w:unhideWhenUsed/>
    <w:rsid w:val="00BD56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5659"/>
    <w:rPr>
      <w:color w:val="0000FF"/>
      <w:u w:val="single"/>
    </w:rPr>
  </w:style>
  <w:style w:type="paragraph" w:styleId="BalloonText">
    <w:name w:val="Balloon Text"/>
    <w:basedOn w:val="Normal"/>
    <w:link w:val="BalloonTextChar"/>
    <w:uiPriority w:val="99"/>
    <w:semiHidden/>
    <w:unhideWhenUsed/>
    <w:rsid w:val="00BD5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659"/>
    <w:rPr>
      <w:rFonts w:ascii="Tahoma" w:hAnsi="Tahoma" w:cs="Tahoma"/>
      <w:sz w:val="16"/>
      <w:szCs w:val="16"/>
    </w:rPr>
  </w:style>
  <w:style w:type="paragraph" w:styleId="ListParagraph">
    <w:name w:val="List Paragraph"/>
    <w:basedOn w:val="Normal"/>
    <w:uiPriority w:val="34"/>
    <w:qFormat/>
    <w:rsid w:val="004964B3"/>
    <w:pPr>
      <w:ind w:left="720"/>
      <w:contextualSpacing/>
    </w:pPr>
  </w:style>
  <w:style w:type="paragraph" w:styleId="FootnoteText">
    <w:name w:val="footnote text"/>
    <w:basedOn w:val="Normal"/>
    <w:link w:val="FootnoteTextChar"/>
    <w:uiPriority w:val="99"/>
    <w:semiHidden/>
    <w:unhideWhenUsed/>
    <w:rsid w:val="005C0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A4F"/>
    <w:rPr>
      <w:sz w:val="20"/>
      <w:szCs w:val="20"/>
    </w:rPr>
  </w:style>
  <w:style w:type="character" w:styleId="FootnoteReference">
    <w:name w:val="footnote reference"/>
    <w:basedOn w:val="DefaultParagraphFont"/>
    <w:uiPriority w:val="99"/>
    <w:semiHidden/>
    <w:unhideWhenUsed/>
    <w:rsid w:val="005C0A4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D565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5659"/>
    <w:rPr>
      <w:rFonts w:ascii="Times New Roman" w:eastAsia="Times New Roman" w:hAnsi="Times New Roman" w:cs="Times New Roman"/>
      <w:b/>
      <w:bCs/>
      <w:sz w:val="36"/>
      <w:szCs w:val="36"/>
    </w:rPr>
  </w:style>
  <w:style w:type="paragraph" w:styleId="NormalWeb">
    <w:name w:val="Normal (Web)"/>
    <w:basedOn w:val="Normal"/>
    <w:uiPriority w:val="99"/>
    <w:unhideWhenUsed/>
    <w:rsid w:val="00BD56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5659"/>
    <w:rPr>
      <w:color w:val="0000FF"/>
      <w:u w:val="single"/>
    </w:rPr>
  </w:style>
  <w:style w:type="paragraph" w:styleId="BalloonText">
    <w:name w:val="Balloon Text"/>
    <w:basedOn w:val="Normal"/>
    <w:link w:val="BalloonTextChar"/>
    <w:uiPriority w:val="99"/>
    <w:semiHidden/>
    <w:unhideWhenUsed/>
    <w:rsid w:val="00BD56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659"/>
    <w:rPr>
      <w:rFonts w:ascii="Tahoma" w:hAnsi="Tahoma" w:cs="Tahoma"/>
      <w:sz w:val="16"/>
      <w:szCs w:val="16"/>
    </w:rPr>
  </w:style>
  <w:style w:type="paragraph" w:styleId="ListParagraph">
    <w:name w:val="List Paragraph"/>
    <w:basedOn w:val="Normal"/>
    <w:uiPriority w:val="34"/>
    <w:qFormat/>
    <w:rsid w:val="004964B3"/>
    <w:pPr>
      <w:ind w:left="720"/>
      <w:contextualSpacing/>
    </w:pPr>
  </w:style>
  <w:style w:type="paragraph" w:styleId="FootnoteText">
    <w:name w:val="footnote text"/>
    <w:basedOn w:val="Normal"/>
    <w:link w:val="FootnoteTextChar"/>
    <w:uiPriority w:val="99"/>
    <w:semiHidden/>
    <w:unhideWhenUsed/>
    <w:rsid w:val="005C0A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A4F"/>
    <w:rPr>
      <w:sz w:val="20"/>
      <w:szCs w:val="20"/>
    </w:rPr>
  </w:style>
  <w:style w:type="character" w:styleId="FootnoteReference">
    <w:name w:val="footnote reference"/>
    <w:basedOn w:val="DefaultParagraphFont"/>
    <w:uiPriority w:val="99"/>
    <w:semiHidden/>
    <w:unhideWhenUsed/>
    <w:rsid w:val="005C0A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351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diagramQuickStyle" Target="diagrams/quickStyl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howLegendKey val="0"/>
            <c:showVal val="1"/>
            <c:showCatName val="0"/>
            <c:showSerName val="0"/>
            <c:showPercent val="0"/>
            <c:showBubbleSize val="0"/>
            <c:showLeaderLines val="1"/>
          </c:dLbls>
          <c:cat>
            <c:strRef>
              <c:f>Sheet2!$D$7:$D$10</c:f>
              <c:strCache>
                <c:ptCount val="4"/>
                <c:pt idx="0">
                  <c:v>Zero spent </c:v>
                </c:pt>
                <c:pt idx="1">
                  <c:v>Exactly as prescribed </c:v>
                </c:pt>
                <c:pt idx="2">
                  <c:v>Less than prescribed</c:v>
                </c:pt>
                <c:pt idx="3">
                  <c:v>More than prescribed</c:v>
                </c:pt>
              </c:strCache>
            </c:strRef>
          </c:cat>
          <c:val>
            <c:numRef>
              <c:f>Sheet2!$F$7:$F$10</c:f>
              <c:numCache>
                <c:formatCode>0%</c:formatCode>
                <c:ptCount val="4"/>
                <c:pt idx="0">
                  <c:v>0.17205692108667528</c:v>
                </c:pt>
                <c:pt idx="1">
                  <c:v>8.3264730095260503E-2</c:v>
                </c:pt>
                <c:pt idx="2">
                  <c:v>0.19346113136540044</c:v>
                </c:pt>
                <c:pt idx="3">
                  <c:v>0.55121721745266372</c:v>
                </c:pt>
              </c:numCache>
            </c:numRef>
          </c:val>
        </c:ser>
        <c:ser>
          <c:idx val="1"/>
          <c:order val="1"/>
          <c:cat>
            <c:strRef>
              <c:f>Sheet2!$D$7:$D$10</c:f>
              <c:strCache>
                <c:ptCount val="4"/>
                <c:pt idx="0">
                  <c:v>Zero spent </c:v>
                </c:pt>
                <c:pt idx="1">
                  <c:v>Exactly as prescribed </c:v>
                </c:pt>
                <c:pt idx="2">
                  <c:v>Less than prescribed</c:v>
                </c:pt>
                <c:pt idx="3">
                  <c:v>More than prescribed</c:v>
                </c:pt>
              </c:strCache>
            </c:strRef>
          </c:cat>
          <c:val>
            <c:numRef>
              <c:f>Sheet2!$F$7:$F$10</c:f>
              <c:numCache>
                <c:formatCode>0%</c:formatCode>
                <c:ptCount val="4"/>
                <c:pt idx="0">
                  <c:v>0.17205692108667528</c:v>
                </c:pt>
                <c:pt idx="1">
                  <c:v>8.3264730095260503E-2</c:v>
                </c:pt>
                <c:pt idx="2">
                  <c:v>0.19346113136540044</c:v>
                </c:pt>
                <c:pt idx="3">
                  <c:v>0.55121721745266372</c:v>
                </c:pt>
              </c:numCache>
            </c:numRef>
          </c:val>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clustered"/>
        <c:varyColors val="0"/>
        <c:ser>
          <c:idx val="0"/>
          <c:order val="0"/>
          <c:invertIfNegative val="0"/>
          <c:dLbls>
            <c:showLegendKey val="0"/>
            <c:showVal val="1"/>
            <c:showCatName val="0"/>
            <c:showSerName val="0"/>
            <c:showPercent val="0"/>
            <c:showBubbleSize val="0"/>
            <c:showLeaderLines val="0"/>
          </c:dLbls>
          <c:cat>
            <c:strRef>
              <c:f>Sheet1!$C$2:$C$15</c:f>
              <c:strCache>
                <c:ptCount val="14"/>
                <c:pt idx="0">
                  <c:v>Any Other Fund</c:v>
                </c:pt>
                <c:pt idx="1">
                  <c:v>Clean Ganga Fund</c:v>
                </c:pt>
                <c:pt idx="2">
                  <c:v>Education, Differently Abled, livelihood</c:v>
                </c:pt>
                <c:pt idx="3">
                  <c:v>Encouraging Sports</c:v>
                </c:pt>
                <c:pt idx="4">
                  <c:v>Environment, Animal Welfare, Conservation of Resources</c:v>
                </c:pt>
                <c:pt idx="5">
                  <c:v>Gender Equality, Women Empowerment, Old Age Homes, Reducing Inequalities</c:v>
                </c:pt>
                <c:pt idx="6">
                  <c:v>Health, Eradicating Hunger, Poverty and Malnutrition, Safe Drinking water, Sanitation</c:v>
                </c:pt>
                <c:pt idx="7">
                  <c:v>Heritage Art And Culture</c:v>
                </c:pt>
                <c:pt idx="8">
                  <c:v>Other Sectors (Technology Incubator And benefits To Armed Forces And Admin Overheads)</c:v>
                </c:pt>
                <c:pt idx="9">
                  <c:v>Others</c:v>
                </c:pt>
                <c:pt idx="10">
                  <c:v>Prime Ministers National Relief Fund</c:v>
                </c:pt>
                <c:pt idx="11">
                  <c:v>Rural Development</c:v>
                </c:pt>
                <c:pt idx="12">
                  <c:v>Slum Area Development</c:v>
                </c:pt>
                <c:pt idx="13">
                  <c:v>Swachh Bharat Kosh</c:v>
                </c:pt>
              </c:strCache>
            </c:strRef>
          </c:cat>
          <c:val>
            <c:numRef>
              <c:f>Sheet1!$D$2:$D$15</c:f>
              <c:numCache>
                <c:formatCode>General</c:formatCode>
                <c:ptCount val="14"/>
                <c:pt idx="0">
                  <c:v>28</c:v>
                </c:pt>
                <c:pt idx="1">
                  <c:v>9</c:v>
                </c:pt>
                <c:pt idx="2">
                  <c:v>35</c:v>
                </c:pt>
                <c:pt idx="3">
                  <c:v>31</c:v>
                </c:pt>
                <c:pt idx="4">
                  <c:v>33</c:v>
                </c:pt>
                <c:pt idx="5">
                  <c:v>33</c:v>
                </c:pt>
                <c:pt idx="6">
                  <c:v>35</c:v>
                </c:pt>
                <c:pt idx="7">
                  <c:v>26</c:v>
                </c:pt>
                <c:pt idx="8">
                  <c:v>23</c:v>
                </c:pt>
                <c:pt idx="9">
                  <c:v>25</c:v>
                </c:pt>
                <c:pt idx="10">
                  <c:v>27</c:v>
                </c:pt>
                <c:pt idx="11">
                  <c:v>34</c:v>
                </c:pt>
                <c:pt idx="12">
                  <c:v>19</c:v>
                </c:pt>
                <c:pt idx="13">
                  <c:v>21</c:v>
                </c:pt>
              </c:numCache>
            </c:numRef>
          </c:val>
        </c:ser>
        <c:dLbls>
          <c:showLegendKey val="0"/>
          <c:showVal val="0"/>
          <c:showCatName val="0"/>
          <c:showSerName val="0"/>
          <c:showPercent val="0"/>
          <c:showBubbleSize val="0"/>
        </c:dLbls>
        <c:gapWidth val="150"/>
        <c:axId val="264698112"/>
        <c:axId val="249233408"/>
      </c:barChart>
      <c:catAx>
        <c:axId val="264698112"/>
        <c:scaling>
          <c:orientation val="minMax"/>
        </c:scaling>
        <c:delete val="0"/>
        <c:axPos val="l"/>
        <c:majorTickMark val="out"/>
        <c:minorTickMark val="none"/>
        <c:tickLblPos val="nextTo"/>
        <c:crossAx val="249233408"/>
        <c:crosses val="autoZero"/>
        <c:auto val="1"/>
        <c:lblAlgn val="ctr"/>
        <c:lblOffset val="100"/>
        <c:noMultiLvlLbl val="0"/>
      </c:catAx>
      <c:valAx>
        <c:axId val="249233408"/>
        <c:scaling>
          <c:orientation val="minMax"/>
        </c:scaling>
        <c:delete val="0"/>
        <c:axPos val="b"/>
        <c:majorGridlines/>
        <c:numFmt formatCode="General" sourceLinked="1"/>
        <c:majorTickMark val="out"/>
        <c:minorTickMark val="none"/>
        <c:tickLblPos val="nextTo"/>
        <c:crossAx val="264698112"/>
        <c:crosses val="autoZero"/>
        <c:crossBetween val="between"/>
      </c:valAx>
    </c:plotArea>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7810DB5-39B3-4A47-8A46-8AA9D293A9DC}"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US"/>
        </a:p>
      </dgm:t>
    </dgm:pt>
    <dgm:pt modelId="{4DC269AC-A8F5-454F-BB97-096EC325F217}">
      <dgm:prSet phldrT="[Text]"/>
      <dgm:spPr/>
      <dgm:t>
        <a:bodyPr/>
        <a:lstStyle/>
        <a:p>
          <a:r>
            <a:rPr lang="en-US"/>
            <a:t>Benefits</a:t>
          </a:r>
        </a:p>
      </dgm:t>
    </dgm:pt>
    <dgm:pt modelId="{98D62DA0-2F46-46A9-BF00-A81CC418A4CE}" type="parTrans" cxnId="{A37555B3-92E9-4FE8-96B1-36F9310DE0E9}">
      <dgm:prSet/>
      <dgm:spPr/>
      <dgm:t>
        <a:bodyPr/>
        <a:lstStyle/>
        <a:p>
          <a:endParaRPr lang="en-US"/>
        </a:p>
      </dgm:t>
    </dgm:pt>
    <dgm:pt modelId="{185BA719-DF6F-415F-8EF8-4D17D15DED7C}" type="sibTrans" cxnId="{A37555B3-92E9-4FE8-96B1-36F9310DE0E9}">
      <dgm:prSet/>
      <dgm:spPr/>
      <dgm:t>
        <a:bodyPr/>
        <a:lstStyle/>
        <a:p>
          <a:endParaRPr lang="en-US"/>
        </a:p>
      </dgm:t>
    </dgm:pt>
    <dgm:pt modelId="{72483681-4D4F-45B8-AC5F-B4F562136A9E}">
      <dgm:prSet phldrT="[Text]"/>
      <dgm:spPr/>
      <dgm:t>
        <a:bodyPr/>
        <a:lstStyle/>
        <a:p>
          <a:r>
            <a:rPr lang="en-US"/>
            <a:t>Employees</a:t>
          </a:r>
        </a:p>
      </dgm:t>
    </dgm:pt>
    <dgm:pt modelId="{F1F6087C-E54C-44B1-A088-AC96BF6E7A12}" type="parTrans" cxnId="{9C107BA9-79E2-44FF-BEB5-A623996EDCCD}">
      <dgm:prSet/>
      <dgm:spPr/>
      <dgm:t>
        <a:bodyPr/>
        <a:lstStyle/>
        <a:p>
          <a:endParaRPr lang="en-US"/>
        </a:p>
      </dgm:t>
    </dgm:pt>
    <dgm:pt modelId="{5A601FBD-98E8-4CB2-B755-5B5E5EB9ED01}" type="sibTrans" cxnId="{9C107BA9-79E2-44FF-BEB5-A623996EDCCD}">
      <dgm:prSet/>
      <dgm:spPr/>
      <dgm:t>
        <a:bodyPr/>
        <a:lstStyle/>
        <a:p>
          <a:endParaRPr lang="en-US"/>
        </a:p>
      </dgm:t>
    </dgm:pt>
    <dgm:pt modelId="{826D0067-45B0-4608-8C4A-2BEB06D51265}">
      <dgm:prSet phldrT="[Text]"/>
      <dgm:spPr/>
      <dgm:t>
        <a:bodyPr/>
        <a:lstStyle/>
        <a:p>
          <a:r>
            <a:rPr lang="en-US"/>
            <a:t>Customers</a:t>
          </a:r>
        </a:p>
      </dgm:t>
    </dgm:pt>
    <dgm:pt modelId="{E5CEB75D-61A3-4A0C-90ED-A3F0AE48B190}" type="parTrans" cxnId="{F55E7F1C-D8E5-48E5-9FFC-86FA7F0C539C}">
      <dgm:prSet/>
      <dgm:spPr/>
      <dgm:t>
        <a:bodyPr/>
        <a:lstStyle/>
        <a:p>
          <a:endParaRPr lang="en-US"/>
        </a:p>
      </dgm:t>
    </dgm:pt>
    <dgm:pt modelId="{D5D574EE-1CEB-43C2-9705-1853641C801F}" type="sibTrans" cxnId="{F55E7F1C-D8E5-48E5-9FFC-86FA7F0C539C}">
      <dgm:prSet/>
      <dgm:spPr/>
      <dgm:t>
        <a:bodyPr/>
        <a:lstStyle/>
        <a:p>
          <a:endParaRPr lang="en-US"/>
        </a:p>
      </dgm:t>
    </dgm:pt>
    <dgm:pt modelId="{848033F6-069A-4D4B-AC30-0701CEF696E6}">
      <dgm:prSet phldrT="[Text]"/>
      <dgm:spPr/>
      <dgm:t>
        <a:bodyPr/>
        <a:lstStyle/>
        <a:p>
          <a:r>
            <a:rPr lang="en-US"/>
            <a:t>Investors</a:t>
          </a:r>
        </a:p>
      </dgm:t>
    </dgm:pt>
    <dgm:pt modelId="{4723204E-E227-47DA-97E6-6601441DDFC1}" type="parTrans" cxnId="{0A33434C-2D2E-498F-B89E-245BB0666E81}">
      <dgm:prSet/>
      <dgm:spPr/>
      <dgm:t>
        <a:bodyPr/>
        <a:lstStyle/>
        <a:p>
          <a:endParaRPr lang="en-US"/>
        </a:p>
      </dgm:t>
    </dgm:pt>
    <dgm:pt modelId="{D04C0FDE-8516-4DF9-BBF6-1C642FB11BFD}" type="sibTrans" cxnId="{0A33434C-2D2E-498F-B89E-245BB0666E81}">
      <dgm:prSet/>
      <dgm:spPr/>
      <dgm:t>
        <a:bodyPr/>
        <a:lstStyle/>
        <a:p>
          <a:endParaRPr lang="en-US"/>
        </a:p>
      </dgm:t>
    </dgm:pt>
    <dgm:pt modelId="{0DC4ED03-EB47-4516-86AE-0EDAF553AA98}">
      <dgm:prSet phldrT="[Text]"/>
      <dgm:spPr/>
      <dgm:t>
        <a:bodyPr/>
        <a:lstStyle/>
        <a:p>
          <a:r>
            <a:rPr lang="en-US"/>
            <a:t>Government</a:t>
          </a:r>
        </a:p>
      </dgm:t>
    </dgm:pt>
    <dgm:pt modelId="{0F275FCC-26AA-42CB-B2D2-73E5BDFFF93B}" type="parTrans" cxnId="{84F76D9F-DE28-4AE4-A9D3-EEF12477E4E2}">
      <dgm:prSet/>
      <dgm:spPr/>
      <dgm:t>
        <a:bodyPr/>
        <a:lstStyle/>
        <a:p>
          <a:endParaRPr lang="en-US"/>
        </a:p>
      </dgm:t>
    </dgm:pt>
    <dgm:pt modelId="{8C5CBEEE-BB96-4696-B8EE-D867B5D0146C}" type="sibTrans" cxnId="{84F76D9F-DE28-4AE4-A9D3-EEF12477E4E2}">
      <dgm:prSet/>
      <dgm:spPr/>
      <dgm:t>
        <a:bodyPr/>
        <a:lstStyle/>
        <a:p>
          <a:endParaRPr lang="en-US"/>
        </a:p>
      </dgm:t>
    </dgm:pt>
    <dgm:pt modelId="{197CA969-2CD9-4D8E-884B-0582C6258641}">
      <dgm:prSet phldrT="[Text]"/>
      <dgm:spPr/>
      <dgm:t>
        <a:bodyPr/>
        <a:lstStyle/>
        <a:p>
          <a:r>
            <a:rPr lang="en-US"/>
            <a:t>Company</a:t>
          </a:r>
        </a:p>
      </dgm:t>
    </dgm:pt>
    <dgm:pt modelId="{FC42843A-5271-4E3B-82BE-2036DC467C64}" type="parTrans" cxnId="{CB0500BC-371D-4F9E-B99E-E3077350C885}">
      <dgm:prSet/>
      <dgm:spPr/>
      <dgm:t>
        <a:bodyPr/>
        <a:lstStyle/>
        <a:p>
          <a:endParaRPr lang="en-US"/>
        </a:p>
      </dgm:t>
    </dgm:pt>
    <dgm:pt modelId="{6C3C5438-8AA0-4730-9E98-1ED4BAEDB6B8}" type="sibTrans" cxnId="{CB0500BC-371D-4F9E-B99E-E3077350C885}">
      <dgm:prSet/>
      <dgm:spPr/>
      <dgm:t>
        <a:bodyPr/>
        <a:lstStyle/>
        <a:p>
          <a:endParaRPr lang="en-US"/>
        </a:p>
      </dgm:t>
    </dgm:pt>
    <dgm:pt modelId="{287031C4-B5D6-49D0-A2C8-390C195605C3}" type="pres">
      <dgm:prSet presAssocID="{47810DB5-39B3-4A47-8A46-8AA9D293A9DC}" presName="hierChild1" presStyleCnt="0">
        <dgm:presLayoutVars>
          <dgm:orgChart val="1"/>
          <dgm:chPref val="1"/>
          <dgm:dir/>
          <dgm:animOne val="branch"/>
          <dgm:animLvl val="lvl"/>
          <dgm:resizeHandles/>
        </dgm:presLayoutVars>
      </dgm:prSet>
      <dgm:spPr/>
    </dgm:pt>
    <dgm:pt modelId="{897531F6-8AA1-4ECD-BEE2-758CD72AC367}" type="pres">
      <dgm:prSet presAssocID="{4DC269AC-A8F5-454F-BB97-096EC325F217}" presName="hierRoot1" presStyleCnt="0">
        <dgm:presLayoutVars>
          <dgm:hierBranch val="init"/>
        </dgm:presLayoutVars>
      </dgm:prSet>
      <dgm:spPr/>
    </dgm:pt>
    <dgm:pt modelId="{F9B70CC2-E4D0-40FE-AA61-E0BBCE4AE98E}" type="pres">
      <dgm:prSet presAssocID="{4DC269AC-A8F5-454F-BB97-096EC325F217}" presName="rootComposite1" presStyleCnt="0"/>
      <dgm:spPr/>
    </dgm:pt>
    <dgm:pt modelId="{44413E97-B434-4844-A953-15D7D6FAE2FB}" type="pres">
      <dgm:prSet presAssocID="{4DC269AC-A8F5-454F-BB97-096EC325F217}" presName="rootText1" presStyleLbl="node0" presStyleIdx="0" presStyleCnt="1">
        <dgm:presLayoutVars>
          <dgm:chPref val="3"/>
        </dgm:presLayoutVars>
      </dgm:prSet>
      <dgm:spPr/>
    </dgm:pt>
    <dgm:pt modelId="{1F65B93F-40A5-40F7-B7D8-C286B2772E7E}" type="pres">
      <dgm:prSet presAssocID="{4DC269AC-A8F5-454F-BB97-096EC325F217}" presName="rootConnector1" presStyleLbl="node1" presStyleIdx="0" presStyleCnt="0"/>
      <dgm:spPr/>
    </dgm:pt>
    <dgm:pt modelId="{CE4E8889-383A-49AC-8C94-B7C59D11DA7F}" type="pres">
      <dgm:prSet presAssocID="{4DC269AC-A8F5-454F-BB97-096EC325F217}" presName="hierChild2" presStyleCnt="0"/>
      <dgm:spPr/>
    </dgm:pt>
    <dgm:pt modelId="{E8253414-DD65-42EC-89C1-ED6E07B19001}" type="pres">
      <dgm:prSet presAssocID="{F1F6087C-E54C-44B1-A088-AC96BF6E7A12}" presName="Name37" presStyleLbl="parChTrans1D2" presStyleIdx="0" presStyleCnt="5"/>
      <dgm:spPr/>
    </dgm:pt>
    <dgm:pt modelId="{FE213D15-DFCF-4385-A747-5497BA541BE0}" type="pres">
      <dgm:prSet presAssocID="{72483681-4D4F-45B8-AC5F-B4F562136A9E}" presName="hierRoot2" presStyleCnt="0">
        <dgm:presLayoutVars>
          <dgm:hierBranch val="init"/>
        </dgm:presLayoutVars>
      </dgm:prSet>
      <dgm:spPr/>
    </dgm:pt>
    <dgm:pt modelId="{8AD37132-D17B-4DCC-B822-AA34B9BE5192}" type="pres">
      <dgm:prSet presAssocID="{72483681-4D4F-45B8-AC5F-B4F562136A9E}" presName="rootComposite" presStyleCnt="0"/>
      <dgm:spPr/>
    </dgm:pt>
    <dgm:pt modelId="{32D6C584-3488-4C3F-91CA-8A9441DBF3BD}" type="pres">
      <dgm:prSet presAssocID="{72483681-4D4F-45B8-AC5F-B4F562136A9E}" presName="rootText" presStyleLbl="node2" presStyleIdx="0" presStyleCnt="5">
        <dgm:presLayoutVars>
          <dgm:chPref val="3"/>
        </dgm:presLayoutVars>
      </dgm:prSet>
      <dgm:spPr/>
    </dgm:pt>
    <dgm:pt modelId="{2D7AFC99-D05D-4361-87B3-A3DAB1C8C4E6}" type="pres">
      <dgm:prSet presAssocID="{72483681-4D4F-45B8-AC5F-B4F562136A9E}" presName="rootConnector" presStyleLbl="node2" presStyleIdx="0" presStyleCnt="5"/>
      <dgm:spPr/>
    </dgm:pt>
    <dgm:pt modelId="{4D967DB3-47BC-4D8C-989B-6118A1EA6BC1}" type="pres">
      <dgm:prSet presAssocID="{72483681-4D4F-45B8-AC5F-B4F562136A9E}" presName="hierChild4" presStyleCnt="0"/>
      <dgm:spPr/>
    </dgm:pt>
    <dgm:pt modelId="{2B3C2802-F7DB-44AE-BC20-9B0EF7F14EEC}" type="pres">
      <dgm:prSet presAssocID="{72483681-4D4F-45B8-AC5F-B4F562136A9E}" presName="hierChild5" presStyleCnt="0"/>
      <dgm:spPr/>
    </dgm:pt>
    <dgm:pt modelId="{B01667CE-EFF3-43D0-8EEF-8C0E0E93E4B2}" type="pres">
      <dgm:prSet presAssocID="{E5CEB75D-61A3-4A0C-90ED-A3F0AE48B190}" presName="Name37" presStyleLbl="parChTrans1D2" presStyleIdx="1" presStyleCnt="5"/>
      <dgm:spPr/>
    </dgm:pt>
    <dgm:pt modelId="{8284ABD4-86FF-486E-8635-68B30C05EF5E}" type="pres">
      <dgm:prSet presAssocID="{826D0067-45B0-4608-8C4A-2BEB06D51265}" presName="hierRoot2" presStyleCnt="0">
        <dgm:presLayoutVars>
          <dgm:hierBranch val="init"/>
        </dgm:presLayoutVars>
      </dgm:prSet>
      <dgm:spPr/>
    </dgm:pt>
    <dgm:pt modelId="{E1DEA0F5-6C1F-4FB3-9B5E-4976C7454E5C}" type="pres">
      <dgm:prSet presAssocID="{826D0067-45B0-4608-8C4A-2BEB06D51265}" presName="rootComposite" presStyleCnt="0"/>
      <dgm:spPr/>
    </dgm:pt>
    <dgm:pt modelId="{01432FF3-F265-444A-B0A1-7A2369A67327}" type="pres">
      <dgm:prSet presAssocID="{826D0067-45B0-4608-8C4A-2BEB06D51265}" presName="rootText" presStyleLbl="node2" presStyleIdx="1" presStyleCnt="5">
        <dgm:presLayoutVars>
          <dgm:chPref val="3"/>
        </dgm:presLayoutVars>
      </dgm:prSet>
      <dgm:spPr/>
    </dgm:pt>
    <dgm:pt modelId="{497FBDF9-C457-4D7A-848F-3C61EFDFB6FF}" type="pres">
      <dgm:prSet presAssocID="{826D0067-45B0-4608-8C4A-2BEB06D51265}" presName="rootConnector" presStyleLbl="node2" presStyleIdx="1" presStyleCnt="5"/>
      <dgm:spPr/>
    </dgm:pt>
    <dgm:pt modelId="{42B66C09-868C-46CF-BFFC-DD690077EB53}" type="pres">
      <dgm:prSet presAssocID="{826D0067-45B0-4608-8C4A-2BEB06D51265}" presName="hierChild4" presStyleCnt="0"/>
      <dgm:spPr/>
    </dgm:pt>
    <dgm:pt modelId="{D884DD7F-1319-44ED-8D40-87CC1F7AEB35}" type="pres">
      <dgm:prSet presAssocID="{826D0067-45B0-4608-8C4A-2BEB06D51265}" presName="hierChild5" presStyleCnt="0"/>
      <dgm:spPr/>
    </dgm:pt>
    <dgm:pt modelId="{2CD1D440-7E5E-4AA0-9F6F-BDF779E4E216}" type="pres">
      <dgm:prSet presAssocID="{4723204E-E227-47DA-97E6-6601441DDFC1}" presName="Name37" presStyleLbl="parChTrans1D2" presStyleIdx="2" presStyleCnt="5"/>
      <dgm:spPr/>
    </dgm:pt>
    <dgm:pt modelId="{93E3AF79-C15F-4977-A5F0-CA867147F14B}" type="pres">
      <dgm:prSet presAssocID="{848033F6-069A-4D4B-AC30-0701CEF696E6}" presName="hierRoot2" presStyleCnt="0">
        <dgm:presLayoutVars>
          <dgm:hierBranch val="init"/>
        </dgm:presLayoutVars>
      </dgm:prSet>
      <dgm:spPr/>
    </dgm:pt>
    <dgm:pt modelId="{24DB9001-6177-4403-BFE3-4689C5973E14}" type="pres">
      <dgm:prSet presAssocID="{848033F6-069A-4D4B-AC30-0701CEF696E6}" presName="rootComposite" presStyleCnt="0"/>
      <dgm:spPr/>
    </dgm:pt>
    <dgm:pt modelId="{510BC225-DF22-4DE3-9C3F-409830379FF4}" type="pres">
      <dgm:prSet presAssocID="{848033F6-069A-4D4B-AC30-0701CEF696E6}" presName="rootText" presStyleLbl="node2" presStyleIdx="2" presStyleCnt="5">
        <dgm:presLayoutVars>
          <dgm:chPref val="3"/>
        </dgm:presLayoutVars>
      </dgm:prSet>
      <dgm:spPr/>
      <dgm:t>
        <a:bodyPr/>
        <a:lstStyle/>
        <a:p>
          <a:endParaRPr lang="en-US"/>
        </a:p>
      </dgm:t>
    </dgm:pt>
    <dgm:pt modelId="{054B48CB-AE9A-4C86-AE7F-D7C0537F8FEF}" type="pres">
      <dgm:prSet presAssocID="{848033F6-069A-4D4B-AC30-0701CEF696E6}" presName="rootConnector" presStyleLbl="node2" presStyleIdx="2" presStyleCnt="5"/>
      <dgm:spPr/>
    </dgm:pt>
    <dgm:pt modelId="{35CFA812-5FBE-4303-A20C-BF16F0A2307B}" type="pres">
      <dgm:prSet presAssocID="{848033F6-069A-4D4B-AC30-0701CEF696E6}" presName="hierChild4" presStyleCnt="0"/>
      <dgm:spPr/>
    </dgm:pt>
    <dgm:pt modelId="{12BC38EA-6003-4125-9622-36ACD86D8158}" type="pres">
      <dgm:prSet presAssocID="{848033F6-069A-4D4B-AC30-0701CEF696E6}" presName="hierChild5" presStyleCnt="0"/>
      <dgm:spPr/>
    </dgm:pt>
    <dgm:pt modelId="{6ECA2075-C6B8-421F-8F30-F065686657B4}" type="pres">
      <dgm:prSet presAssocID="{0F275FCC-26AA-42CB-B2D2-73E5BDFFF93B}" presName="Name37" presStyleLbl="parChTrans1D2" presStyleIdx="3" presStyleCnt="5"/>
      <dgm:spPr/>
    </dgm:pt>
    <dgm:pt modelId="{0462F4E3-EA00-4320-9E9F-433F6BC45D17}" type="pres">
      <dgm:prSet presAssocID="{0DC4ED03-EB47-4516-86AE-0EDAF553AA98}" presName="hierRoot2" presStyleCnt="0">
        <dgm:presLayoutVars>
          <dgm:hierBranch val="init"/>
        </dgm:presLayoutVars>
      </dgm:prSet>
      <dgm:spPr/>
    </dgm:pt>
    <dgm:pt modelId="{365D8740-5F17-4F30-9BCD-7521D7936FC1}" type="pres">
      <dgm:prSet presAssocID="{0DC4ED03-EB47-4516-86AE-0EDAF553AA98}" presName="rootComposite" presStyleCnt="0"/>
      <dgm:spPr/>
    </dgm:pt>
    <dgm:pt modelId="{C81905E0-E6B8-40E2-8E7B-721995EF72A6}" type="pres">
      <dgm:prSet presAssocID="{0DC4ED03-EB47-4516-86AE-0EDAF553AA98}" presName="rootText" presStyleLbl="node2" presStyleIdx="3" presStyleCnt="5">
        <dgm:presLayoutVars>
          <dgm:chPref val="3"/>
        </dgm:presLayoutVars>
      </dgm:prSet>
      <dgm:spPr/>
      <dgm:t>
        <a:bodyPr/>
        <a:lstStyle/>
        <a:p>
          <a:endParaRPr lang="en-US"/>
        </a:p>
      </dgm:t>
    </dgm:pt>
    <dgm:pt modelId="{E8C53AAB-D628-47E9-A42F-2F6773C9D33D}" type="pres">
      <dgm:prSet presAssocID="{0DC4ED03-EB47-4516-86AE-0EDAF553AA98}" presName="rootConnector" presStyleLbl="node2" presStyleIdx="3" presStyleCnt="5"/>
      <dgm:spPr/>
    </dgm:pt>
    <dgm:pt modelId="{AD3FD895-F225-408F-BD6A-2F2303ED561E}" type="pres">
      <dgm:prSet presAssocID="{0DC4ED03-EB47-4516-86AE-0EDAF553AA98}" presName="hierChild4" presStyleCnt="0"/>
      <dgm:spPr/>
    </dgm:pt>
    <dgm:pt modelId="{1C17D787-E371-44C4-B726-86B49E77E53C}" type="pres">
      <dgm:prSet presAssocID="{0DC4ED03-EB47-4516-86AE-0EDAF553AA98}" presName="hierChild5" presStyleCnt="0"/>
      <dgm:spPr/>
    </dgm:pt>
    <dgm:pt modelId="{CE16E289-6E7B-466E-9F17-BBE5B333FA9D}" type="pres">
      <dgm:prSet presAssocID="{FC42843A-5271-4E3B-82BE-2036DC467C64}" presName="Name37" presStyleLbl="parChTrans1D2" presStyleIdx="4" presStyleCnt="5"/>
      <dgm:spPr/>
    </dgm:pt>
    <dgm:pt modelId="{96660FE0-0C83-4F8B-A844-4FB45CE64C6E}" type="pres">
      <dgm:prSet presAssocID="{197CA969-2CD9-4D8E-884B-0582C6258641}" presName="hierRoot2" presStyleCnt="0">
        <dgm:presLayoutVars>
          <dgm:hierBranch val="init"/>
        </dgm:presLayoutVars>
      </dgm:prSet>
      <dgm:spPr/>
    </dgm:pt>
    <dgm:pt modelId="{A20D2C2E-D2B1-43DD-8410-ECD5C395734A}" type="pres">
      <dgm:prSet presAssocID="{197CA969-2CD9-4D8E-884B-0582C6258641}" presName="rootComposite" presStyleCnt="0"/>
      <dgm:spPr/>
    </dgm:pt>
    <dgm:pt modelId="{0A39D38A-155F-4B96-9680-DE0C07D63E0A}" type="pres">
      <dgm:prSet presAssocID="{197CA969-2CD9-4D8E-884B-0582C6258641}" presName="rootText" presStyleLbl="node2" presStyleIdx="4" presStyleCnt="5">
        <dgm:presLayoutVars>
          <dgm:chPref val="3"/>
        </dgm:presLayoutVars>
      </dgm:prSet>
      <dgm:spPr/>
      <dgm:t>
        <a:bodyPr/>
        <a:lstStyle/>
        <a:p>
          <a:endParaRPr lang="en-US"/>
        </a:p>
      </dgm:t>
    </dgm:pt>
    <dgm:pt modelId="{E21FAB36-FB4D-488E-895B-DF2F00A9D4C1}" type="pres">
      <dgm:prSet presAssocID="{197CA969-2CD9-4D8E-884B-0582C6258641}" presName="rootConnector" presStyleLbl="node2" presStyleIdx="4" presStyleCnt="5"/>
      <dgm:spPr/>
    </dgm:pt>
    <dgm:pt modelId="{8E1213EB-9C58-44B8-AB5A-E29732499BC0}" type="pres">
      <dgm:prSet presAssocID="{197CA969-2CD9-4D8E-884B-0582C6258641}" presName="hierChild4" presStyleCnt="0"/>
      <dgm:spPr/>
    </dgm:pt>
    <dgm:pt modelId="{6696B7AC-C784-43AD-A30E-880FB441F605}" type="pres">
      <dgm:prSet presAssocID="{197CA969-2CD9-4D8E-884B-0582C6258641}" presName="hierChild5" presStyleCnt="0"/>
      <dgm:spPr/>
    </dgm:pt>
    <dgm:pt modelId="{C775CC7C-7DE6-4318-9812-7CA7B1D4EB30}" type="pres">
      <dgm:prSet presAssocID="{4DC269AC-A8F5-454F-BB97-096EC325F217}" presName="hierChild3" presStyleCnt="0"/>
      <dgm:spPr/>
    </dgm:pt>
  </dgm:ptLst>
  <dgm:cxnLst>
    <dgm:cxn modelId="{C579957C-2A12-462E-AB0D-49083AC2FB58}" type="presOf" srcId="{FC42843A-5271-4E3B-82BE-2036DC467C64}" destId="{CE16E289-6E7B-466E-9F17-BBE5B333FA9D}" srcOrd="0" destOrd="0" presId="urn:microsoft.com/office/officeart/2005/8/layout/orgChart1"/>
    <dgm:cxn modelId="{E5434AEF-4569-4CC1-9FA7-A4683BC3F3EA}" type="presOf" srcId="{197CA969-2CD9-4D8E-884B-0582C6258641}" destId="{E21FAB36-FB4D-488E-895B-DF2F00A9D4C1}" srcOrd="1" destOrd="0" presId="urn:microsoft.com/office/officeart/2005/8/layout/orgChart1"/>
    <dgm:cxn modelId="{12A7ADB6-0990-4290-A8BC-84FBBEF3D37D}" type="presOf" srcId="{4DC269AC-A8F5-454F-BB97-096EC325F217}" destId="{1F65B93F-40A5-40F7-B7D8-C286B2772E7E}" srcOrd="1" destOrd="0" presId="urn:microsoft.com/office/officeart/2005/8/layout/orgChart1"/>
    <dgm:cxn modelId="{A37555B3-92E9-4FE8-96B1-36F9310DE0E9}" srcId="{47810DB5-39B3-4A47-8A46-8AA9D293A9DC}" destId="{4DC269AC-A8F5-454F-BB97-096EC325F217}" srcOrd="0" destOrd="0" parTransId="{98D62DA0-2F46-46A9-BF00-A81CC418A4CE}" sibTransId="{185BA719-DF6F-415F-8EF8-4D17D15DED7C}"/>
    <dgm:cxn modelId="{04106CCC-FFDB-44F8-A3F3-446B7052113B}" type="presOf" srcId="{4DC269AC-A8F5-454F-BB97-096EC325F217}" destId="{44413E97-B434-4844-A953-15D7D6FAE2FB}" srcOrd="0" destOrd="0" presId="urn:microsoft.com/office/officeart/2005/8/layout/orgChart1"/>
    <dgm:cxn modelId="{A3407953-DAF3-4DAE-9CCE-16634188606F}" type="presOf" srcId="{4723204E-E227-47DA-97E6-6601441DDFC1}" destId="{2CD1D440-7E5E-4AA0-9F6F-BDF779E4E216}" srcOrd="0" destOrd="0" presId="urn:microsoft.com/office/officeart/2005/8/layout/orgChart1"/>
    <dgm:cxn modelId="{C19E709C-7335-4B50-B1A0-946186E4BAA5}" type="presOf" srcId="{826D0067-45B0-4608-8C4A-2BEB06D51265}" destId="{01432FF3-F265-444A-B0A1-7A2369A67327}" srcOrd="0" destOrd="0" presId="urn:microsoft.com/office/officeart/2005/8/layout/orgChart1"/>
    <dgm:cxn modelId="{7CF4EC3C-CEA1-446E-B061-D9B099153895}" type="presOf" srcId="{826D0067-45B0-4608-8C4A-2BEB06D51265}" destId="{497FBDF9-C457-4D7A-848F-3C61EFDFB6FF}" srcOrd="1" destOrd="0" presId="urn:microsoft.com/office/officeart/2005/8/layout/orgChart1"/>
    <dgm:cxn modelId="{8D1FF526-E452-4440-A601-0EBE16E030AA}" type="presOf" srcId="{0F275FCC-26AA-42CB-B2D2-73E5BDFFF93B}" destId="{6ECA2075-C6B8-421F-8F30-F065686657B4}" srcOrd="0" destOrd="0" presId="urn:microsoft.com/office/officeart/2005/8/layout/orgChart1"/>
    <dgm:cxn modelId="{F55E7F1C-D8E5-48E5-9FFC-86FA7F0C539C}" srcId="{4DC269AC-A8F5-454F-BB97-096EC325F217}" destId="{826D0067-45B0-4608-8C4A-2BEB06D51265}" srcOrd="1" destOrd="0" parTransId="{E5CEB75D-61A3-4A0C-90ED-A3F0AE48B190}" sibTransId="{D5D574EE-1CEB-43C2-9705-1853641C801F}"/>
    <dgm:cxn modelId="{0D4064B8-1D1A-4C16-AB3C-9D414E89934F}" type="presOf" srcId="{72483681-4D4F-45B8-AC5F-B4F562136A9E}" destId="{2D7AFC99-D05D-4361-87B3-A3DAB1C8C4E6}" srcOrd="1" destOrd="0" presId="urn:microsoft.com/office/officeart/2005/8/layout/orgChart1"/>
    <dgm:cxn modelId="{84F76D9F-DE28-4AE4-A9D3-EEF12477E4E2}" srcId="{4DC269AC-A8F5-454F-BB97-096EC325F217}" destId="{0DC4ED03-EB47-4516-86AE-0EDAF553AA98}" srcOrd="3" destOrd="0" parTransId="{0F275FCC-26AA-42CB-B2D2-73E5BDFFF93B}" sibTransId="{8C5CBEEE-BB96-4696-B8EE-D867B5D0146C}"/>
    <dgm:cxn modelId="{C4445C3D-3445-4BEC-8FEE-E8FE161E83B2}" type="presOf" srcId="{0DC4ED03-EB47-4516-86AE-0EDAF553AA98}" destId="{C81905E0-E6B8-40E2-8E7B-721995EF72A6}" srcOrd="0" destOrd="0" presId="urn:microsoft.com/office/officeart/2005/8/layout/orgChart1"/>
    <dgm:cxn modelId="{A1BAB1D5-11BA-4BD7-A42F-1FFAF6DC418D}" type="presOf" srcId="{47810DB5-39B3-4A47-8A46-8AA9D293A9DC}" destId="{287031C4-B5D6-49D0-A2C8-390C195605C3}" srcOrd="0" destOrd="0" presId="urn:microsoft.com/office/officeart/2005/8/layout/orgChart1"/>
    <dgm:cxn modelId="{281A0157-2D02-47A0-8997-305EC06E9AEB}" type="presOf" srcId="{848033F6-069A-4D4B-AC30-0701CEF696E6}" destId="{510BC225-DF22-4DE3-9C3F-409830379FF4}" srcOrd="0" destOrd="0" presId="urn:microsoft.com/office/officeart/2005/8/layout/orgChart1"/>
    <dgm:cxn modelId="{50DB976F-E5B0-4944-9520-C1B301B4584D}" type="presOf" srcId="{72483681-4D4F-45B8-AC5F-B4F562136A9E}" destId="{32D6C584-3488-4C3F-91CA-8A9441DBF3BD}" srcOrd="0" destOrd="0" presId="urn:microsoft.com/office/officeart/2005/8/layout/orgChart1"/>
    <dgm:cxn modelId="{7863EE13-6F5D-403D-B796-B7220C69A47F}" type="presOf" srcId="{197CA969-2CD9-4D8E-884B-0582C6258641}" destId="{0A39D38A-155F-4B96-9680-DE0C07D63E0A}" srcOrd="0" destOrd="0" presId="urn:microsoft.com/office/officeart/2005/8/layout/orgChart1"/>
    <dgm:cxn modelId="{9D2EC2D4-803B-4345-9E52-A0BF05659AD0}" type="presOf" srcId="{E5CEB75D-61A3-4A0C-90ED-A3F0AE48B190}" destId="{B01667CE-EFF3-43D0-8EEF-8C0E0E93E4B2}" srcOrd="0" destOrd="0" presId="urn:microsoft.com/office/officeart/2005/8/layout/orgChart1"/>
    <dgm:cxn modelId="{CB0500BC-371D-4F9E-B99E-E3077350C885}" srcId="{4DC269AC-A8F5-454F-BB97-096EC325F217}" destId="{197CA969-2CD9-4D8E-884B-0582C6258641}" srcOrd="4" destOrd="0" parTransId="{FC42843A-5271-4E3B-82BE-2036DC467C64}" sibTransId="{6C3C5438-8AA0-4730-9E98-1ED4BAEDB6B8}"/>
    <dgm:cxn modelId="{C7FA9B34-E2E1-448E-A4F2-4D10322A0CD6}" type="presOf" srcId="{0DC4ED03-EB47-4516-86AE-0EDAF553AA98}" destId="{E8C53AAB-D628-47E9-A42F-2F6773C9D33D}" srcOrd="1" destOrd="0" presId="urn:microsoft.com/office/officeart/2005/8/layout/orgChart1"/>
    <dgm:cxn modelId="{60D27BDD-AF77-45AB-8042-4D3E8346F415}" type="presOf" srcId="{F1F6087C-E54C-44B1-A088-AC96BF6E7A12}" destId="{E8253414-DD65-42EC-89C1-ED6E07B19001}" srcOrd="0" destOrd="0" presId="urn:microsoft.com/office/officeart/2005/8/layout/orgChart1"/>
    <dgm:cxn modelId="{A25B3A2B-2F51-4BD4-9E51-8068CDAC5726}" type="presOf" srcId="{848033F6-069A-4D4B-AC30-0701CEF696E6}" destId="{054B48CB-AE9A-4C86-AE7F-D7C0537F8FEF}" srcOrd="1" destOrd="0" presId="urn:microsoft.com/office/officeart/2005/8/layout/orgChart1"/>
    <dgm:cxn modelId="{0A33434C-2D2E-498F-B89E-245BB0666E81}" srcId="{4DC269AC-A8F5-454F-BB97-096EC325F217}" destId="{848033F6-069A-4D4B-AC30-0701CEF696E6}" srcOrd="2" destOrd="0" parTransId="{4723204E-E227-47DA-97E6-6601441DDFC1}" sibTransId="{D04C0FDE-8516-4DF9-BBF6-1C642FB11BFD}"/>
    <dgm:cxn modelId="{9C107BA9-79E2-44FF-BEB5-A623996EDCCD}" srcId="{4DC269AC-A8F5-454F-BB97-096EC325F217}" destId="{72483681-4D4F-45B8-AC5F-B4F562136A9E}" srcOrd="0" destOrd="0" parTransId="{F1F6087C-E54C-44B1-A088-AC96BF6E7A12}" sibTransId="{5A601FBD-98E8-4CB2-B755-5B5E5EB9ED01}"/>
    <dgm:cxn modelId="{9923E02D-1B16-48AA-BF69-BCFC885F5FF6}" type="presParOf" srcId="{287031C4-B5D6-49D0-A2C8-390C195605C3}" destId="{897531F6-8AA1-4ECD-BEE2-758CD72AC367}" srcOrd="0" destOrd="0" presId="urn:microsoft.com/office/officeart/2005/8/layout/orgChart1"/>
    <dgm:cxn modelId="{5AA89D82-1970-4B44-8DC6-8846768A9D50}" type="presParOf" srcId="{897531F6-8AA1-4ECD-BEE2-758CD72AC367}" destId="{F9B70CC2-E4D0-40FE-AA61-E0BBCE4AE98E}" srcOrd="0" destOrd="0" presId="urn:microsoft.com/office/officeart/2005/8/layout/orgChart1"/>
    <dgm:cxn modelId="{3D4C2301-5E3B-48AC-9F75-29C528E85D6C}" type="presParOf" srcId="{F9B70CC2-E4D0-40FE-AA61-E0BBCE4AE98E}" destId="{44413E97-B434-4844-A953-15D7D6FAE2FB}" srcOrd="0" destOrd="0" presId="urn:microsoft.com/office/officeart/2005/8/layout/orgChart1"/>
    <dgm:cxn modelId="{0B802C51-9A3C-44C4-8647-DFD9D94D5542}" type="presParOf" srcId="{F9B70CC2-E4D0-40FE-AA61-E0BBCE4AE98E}" destId="{1F65B93F-40A5-40F7-B7D8-C286B2772E7E}" srcOrd="1" destOrd="0" presId="urn:microsoft.com/office/officeart/2005/8/layout/orgChart1"/>
    <dgm:cxn modelId="{A4BADD1D-2522-4F32-9905-02A929C70FEC}" type="presParOf" srcId="{897531F6-8AA1-4ECD-BEE2-758CD72AC367}" destId="{CE4E8889-383A-49AC-8C94-B7C59D11DA7F}" srcOrd="1" destOrd="0" presId="urn:microsoft.com/office/officeart/2005/8/layout/orgChart1"/>
    <dgm:cxn modelId="{53353F25-6504-40EA-A032-4F5B1042E01B}" type="presParOf" srcId="{CE4E8889-383A-49AC-8C94-B7C59D11DA7F}" destId="{E8253414-DD65-42EC-89C1-ED6E07B19001}" srcOrd="0" destOrd="0" presId="urn:microsoft.com/office/officeart/2005/8/layout/orgChart1"/>
    <dgm:cxn modelId="{02FBA8A8-AA47-4055-A595-F9B02FBFDD0A}" type="presParOf" srcId="{CE4E8889-383A-49AC-8C94-B7C59D11DA7F}" destId="{FE213D15-DFCF-4385-A747-5497BA541BE0}" srcOrd="1" destOrd="0" presId="urn:microsoft.com/office/officeart/2005/8/layout/orgChart1"/>
    <dgm:cxn modelId="{CD79A1EE-E6E0-49AA-BF9D-BC8FF8371869}" type="presParOf" srcId="{FE213D15-DFCF-4385-A747-5497BA541BE0}" destId="{8AD37132-D17B-4DCC-B822-AA34B9BE5192}" srcOrd="0" destOrd="0" presId="urn:microsoft.com/office/officeart/2005/8/layout/orgChart1"/>
    <dgm:cxn modelId="{0CC6B74C-5BDD-4E5E-BD0D-46B1A9B00FAB}" type="presParOf" srcId="{8AD37132-D17B-4DCC-B822-AA34B9BE5192}" destId="{32D6C584-3488-4C3F-91CA-8A9441DBF3BD}" srcOrd="0" destOrd="0" presId="urn:microsoft.com/office/officeart/2005/8/layout/orgChart1"/>
    <dgm:cxn modelId="{4839569F-4A59-49D1-B79B-219083030FBE}" type="presParOf" srcId="{8AD37132-D17B-4DCC-B822-AA34B9BE5192}" destId="{2D7AFC99-D05D-4361-87B3-A3DAB1C8C4E6}" srcOrd="1" destOrd="0" presId="urn:microsoft.com/office/officeart/2005/8/layout/orgChart1"/>
    <dgm:cxn modelId="{872B273C-82EE-4C7C-ADEF-3621C1604D5E}" type="presParOf" srcId="{FE213D15-DFCF-4385-A747-5497BA541BE0}" destId="{4D967DB3-47BC-4D8C-989B-6118A1EA6BC1}" srcOrd="1" destOrd="0" presId="urn:microsoft.com/office/officeart/2005/8/layout/orgChart1"/>
    <dgm:cxn modelId="{DF82FC14-78B4-4CDB-A593-9FB6699CB1C6}" type="presParOf" srcId="{FE213D15-DFCF-4385-A747-5497BA541BE0}" destId="{2B3C2802-F7DB-44AE-BC20-9B0EF7F14EEC}" srcOrd="2" destOrd="0" presId="urn:microsoft.com/office/officeart/2005/8/layout/orgChart1"/>
    <dgm:cxn modelId="{FFFF9C1A-DCBB-47CE-97DA-50471E015602}" type="presParOf" srcId="{CE4E8889-383A-49AC-8C94-B7C59D11DA7F}" destId="{B01667CE-EFF3-43D0-8EEF-8C0E0E93E4B2}" srcOrd="2" destOrd="0" presId="urn:microsoft.com/office/officeart/2005/8/layout/orgChart1"/>
    <dgm:cxn modelId="{068F2A04-3145-4C65-8FE9-2A6957832953}" type="presParOf" srcId="{CE4E8889-383A-49AC-8C94-B7C59D11DA7F}" destId="{8284ABD4-86FF-486E-8635-68B30C05EF5E}" srcOrd="3" destOrd="0" presId="urn:microsoft.com/office/officeart/2005/8/layout/orgChart1"/>
    <dgm:cxn modelId="{45E6E182-82D3-473A-A2A0-C2C99428788D}" type="presParOf" srcId="{8284ABD4-86FF-486E-8635-68B30C05EF5E}" destId="{E1DEA0F5-6C1F-4FB3-9B5E-4976C7454E5C}" srcOrd="0" destOrd="0" presId="urn:microsoft.com/office/officeart/2005/8/layout/orgChart1"/>
    <dgm:cxn modelId="{451C160E-98F1-4109-9FA7-2996D88B33BC}" type="presParOf" srcId="{E1DEA0F5-6C1F-4FB3-9B5E-4976C7454E5C}" destId="{01432FF3-F265-444A-B0A1-7A2369A67327}" srcOrd="0" destOrd="0" presId="urn:microsoft.com/office/officeart/2005/8/layout/orgChart1"/>
    <dgm:cxn modelId="{DF7E1F51-47E7-498C-892C-6DC352C6BD28}" type="presParOf" srcId="{E1DEA0F5-6C1F-4FB3-9B5E-4976C7454E5C}" destId="{497FBDF9-C457-4D7A-848F-3C61EFDFB6FF}" srcOrd="1" destOrd="0" presId="urn:microsoft.com/office/officeart/2005/8/layout/orgChart1"/>
    <dgm:cxn modelId="{59DCDAAD-F03A-40AF-B358-A37060642EFD}" type="presParOf" srcId="{8284ABD4-86FF-486E-8635-68B30C05EF5E}" destId="{42B66C09-868C-46CF-BFFC-DD690077EB53}" srcOrd="1" destOrd="0" presId="urn:microsoft.com/office/officeart/2005/8/layout/orgChart1"/>
    <dgm:cxn modelId="{9842332F-BB61-40D9-9FFF-1B19A4BB5E57}" type="presParOf" srcId="{8284ABD4-86FF-486E-8635-68B30C05EF5E}" destId="{D884DD7F-1319-44ED-8D40-87CC1F7AEB35}" srcOrd="2" destOrd="0" presId="urn:microsoft.com/office/officeart/2005/8/layout/orgChart1"/>
    <dgm:cxn modelId="{679048AE-37A1-44CF-B4C7-B29998ACE743}" type="presParOf" srcId="{CE4E8889-383A-49AC-8C94-B7C59D11DA7F}" destId="{2CD1D440-7E5E-4AA0-9F6F-BDF779E4E216}" srcOrd="4" destOrd="0" presId="urn:microsoft.com/office/officeart/2005/8/layout/orgChart1"/>
    <dgm:cxn modelId="{508CFEFE-5DEC-416F-815E-52D0DDA2222F}" type="presParOf" srcId="{CE4E8889-383A-49AC-8C94-B7C59D11DA7F}" destId="{93E3AF79-C15F-4977-A5F0-CA867147F14B}" srcOrd="5" destOrd="0" presId="urn:microsoft.com/office/officeart/2005/8/layout/orgChart1"/>
    <dgm:cxn modelId="{992B6693-1DA7-4A7E-A9D2-0F061DDFDAEB}" type="presParOf" srcId="{93E3AF79-C15F-4977-A5F0-CA867147F14B}" destId="{24DB9001-6177-4403-BFE3-4689C5973E14}" srcOrd="0" destOrd="0" presId="urn:microsoft.com/office/officeart/2005/8/layout/orgChart1"/>
    <dgm:cxn modelId="{6DA85D37-FDBD-4478-A069-D614006BDC20}" type="presParOf" srcId="{24DB9001-6177-4403-BFE3-4689C5973E14}" destId="{510BC225-DF22-4DE3-9C3F-409830379FF4}" srcOrd="0" destOrd="0" presId="urn:microsoft.com/office/officeart/2005/8/layout/orgChart1"/>
    <dgm:cxn modelId="{AEB2F99B-077F-450E-B2A5-DAB363FC5BEA}" type="presParOf" srcId="{24DB9001-6177-4403-BFE3-4689C5973E14}" destId="{054B48CB-AE9A-4C86-AE7F-D7C0537F8FEF}" srcOrd="1" destOrd="0" presId="urn:microsoft.com/office/officeart/2005/8/layout/orgChart1"/>
    <dgm:cxn modelId="{B39FA580-00E8-4A8E-B6C6-0DFB81424CBB}" type="presParOf" srcId="{93E3AF79-C15F-4977-A5F0-CA867147F14B}" destId="{35CFA812-5FBE-4303-A20C-BF16F0A2307B}" srcOrd="1" destOrd="0" presId="urn:microsoft.com/office/officeart/2005/8/layout/orgChart1"/>
    <dgm:cxn modelId="{EFCD9B1C-E0C9-47B3-BC3D-C3183B385873}" type="presParOf" srcId="{93E3AF79-C15F-4977-A5F0-CA867147F14B}" destId="{12BC38EA-6003-4125-9622-36ACD86D8158}" srcOrd="2" destOrd="0" presId="urn:microsoft.com/office/officeart/2005/8/layout/orgChart1"/>
    <dgm:cxn modelId="{182CA578-1F27-44D6-A14B-77C676C5B7BA}" type="presParOf" srcId="{CE4E8889-383A-49AC-8C94-B7C59D11DA7F}" destId="{6ECA2075-C6B8-421F-8F30-F065686657B4}" srcOrd="6" destOrd="0" presId="urn:microsoft.com/office/officeart/2005/8/layout/orgChart1"/>
    <dgm:cxn modelId="{5A3C02B6-98B4-4B23-AB9D-CB9CD3152522}" type="presParOf" srcId="{CE4E8889-383A-49AC-8C94-B7C59D11DA7F}" destId="{0462F4E3-EA00-4320-9E9F-433F6BC45D17}" srcOrd="7" destOrd="0" presId="urn:microsoft.com/office/officeart/2005/8/layout/orgChart1"/>
    <dgm:cxn modelId="{A9DA3EE8-A3DC-4E22-8323-1AA16C93F046}" type="presParOf" srcId="{0462F4E3-EA00-4320-9E9F-433F6BC45D17}" destId="{365D8740-5F17-4F30-9BCD-7521D7936FC1}" srcOrd="0" destOrd="0" presId="urn:microsoft.com/office/officeart/2005/8/layout/orgChart1"/>
    <dgm:cxn modelId="{0E573508-F95E-487C-A24A-5C383FE4563E}" type="presParOf" srcId="{365D8740-5F17-4F30-9BCD-7521D7936FC1}" destId="{C81905E0-E6B8-40E2-8E7B-721995EF72A6}" srcOrd="0" destOrd="0" presId="urn:microsoft.com/office/officeart/2005/8/layout/orgChart1"/>
    <dgm:cxn modelId="{5574C991-E7D6-468A-96A2-099A22976D8E}" type="presParOf" srcId="{365D8740-5F17-4F30-9BCD-7521D7936FC1}" destId="{E8C53AAB-D628-47E9-A42F-2F6773C9D33D}" srcOrd="1" destOrd="0" presId="urn:microsoft.com/office/officeart/2005/8/layout/orgChart1"/>
    <dgm:cxn modelId="{6C152114-D6C0-4E62-BBB2-C96D71AE54D5}" type="presParOf" srcId="{0462F4E3-EA00-4320-9E9F-433F6BC45D17}" destId="{AD3FD895-F225-408F-BD6A-2F2303ED561E}" srcOrd="1" destOrd="0" presId="urn:microsoft.com/office/officeart/2005/8/layout/orgChart1"/>
    <dgm:cxn modelId="{0E3CE65F-DFED-4241-8278-A1B6C1D98094}" type="presParOf" srcId="{0462F4E3-EA00-4320-9E9F-433F6BC45D17}" destId="{1C17D787-E371-44C4-B726-86B49E77E53C}" srcOrd="2" destOrd="0" presId="urn:microsoft.com/office/officeart/2005/8/layout/orgChart1"/>
    <dgm:cxn modelId="{232BC38E-0A62-43F3-9D54-FA7BA1AF9599}" type="presParOf" srcId="{CE4E8889-383A-49AC-8C94-B7C59D11DA7F}" destId="{CE16E289-6E7B-466E-9F17-BBE5B333FA9D}" srcOrd="8" destOrd="0" presId="urn:microsoft.com/office/officeart/2005/8/layout/orgChart1"/>
    <dgm:cxn modelId="{96234591-4710-4C88-8411-CAC2F658CF8D}" type="presParOf" srcId="{CE4E8889-383A-49AC-8C94-B7C59D11DA7F}" destId="{96660FE0-0C83-4F8B-A844-4FB45CE64C6E}" srcOrd="9" destOrd="0" presId="urn:microsoft.com/office/officeart/2005/8/layout/orgChart1"/>
    <dgm:cxn modelId="{E2B8840B-AD23-424A-BA97-8B91E3B258AE}" type="presParOf" srcId="{96660FE0-0C83-4F8B-A844-4FB45CE64C6E}" destId="{A20D2C2E-D2B1-43DD-8410-ECD5C395734A}" srcOrd="0" destOrd="0" presId="urn:microsoft.com/office/officeart/2005/8/layout/orgChart1"/>
    <dgm:cxn modelId="{3DFF8B05-C86D-487A-AE05-BEC30CB017B8}" type="presParOf" srcId="{A20D2C2E-D2B1-43DD-8410-ECD5C395734A}" destId="{0A39D38A-155F-4B96-9680-DE0C07D63E0A}" srcOrd="0" destOrd="0" presId="urn:microsoft.com/office/officeart/2005/8/layout/orgChart1"/>
    <dgm:cxn modelId="{0A02C2D3-7BB7-4690-B171-D9B53A036E96}" type="presParOf" srcId="{A20D2C2E-D2B1-43DD-8410-ECD5C395734A}" destId="{E21FAB36-FB4D-488E-895B-DF2F00A9D4C1}" srcOrd="1" destOrd="0" presId="urn:microsoft.com/office/officeart/2005/8/layout/orgChart1"/>
    <dgm:cxn modelId="{5C565D0A-7FC0-4842-A440-093ABDFDB33C}" type="presParOf" srcId="{96660FE0-0C83-4F8B-A844-4FB45CE64C6E}" destId="{8E1213EB-9C58-44B8-AB5A-E29732499BC0}" srcOrd="1" destOrd="0" presId="urn:microsoft.com/office/officeart/2005/8/layout/orgChart1"/>
    <dgm:cxn modelId="{F5776E32-93C4-413B-A2B8-673C714710C3}" type="presParOf" srcId="{96660FE0-0C83-4F8B-A844-4FB45CE64C6E}" destId="{6696B7AC-C784-43AD-A30E-880FB441F605}" srcOrd="2" destOrd="0" presId="urn:microsoft.com/office/officeart/2005/8/layout/orgChart1"/>
    <dgm:cxn modelId="{EF70344D-987C-43D6-BA7F-3E02631BCCA5}" type="presParOf" srcId="{897531F6-8AA1-4ECD-BEE2-758CD72AC367}" destId="{C775CC7C-7DE6-4318-9812-7CA7B1D4EB30}" srcOrd="2" destOrd="0" presId="urn:microsoft.com/office/officeart/2005/8/layout/orgChart1"/>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E16E289-6E7B-466E-9F17-BBE5B333FA9D}">
      <dsp:nvSpPr>
        <dsp:cNvPr id="0" name=""/>
        <dsp:cNvSpPr/>
      </dsp:nvSpPr>
      <dsp:spPr>
        <a:xfrm>
          <a:off x="3014662" y="767914"/>
          <a:ext cx="2498026" cy="216770"/>
        </a:xfrm>
        <a:custGeom>
          <a:avLst/>
          <a:gdLst/>
          <a:ahLst/>
          <a:cxnLst/>
          <a:rect l="0" t="0" r="0" b="0"/>
          <a:pathLst>
            <a:path>
              <a:moveTo>
                <a:pt x="0" y="0"/>
              </a:moveTo>
              <a:lnTo>
                <a:pt x="0" y="108385"/>
              </a:lnTo>
              <a:lnTo>
                <a:pt x="2498026" y="108385"/>
              </a:lnTo>
              <a:lnTo>
                <a:pt x="2498026" y="21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ECA2075-C6B8-421F-8F30-F065686657B4}">
      <dsp:nvSpPr>
        <dsp:cNvPr id="0" name=""/>
        <dsp:cNvSpPr/>
      </dsp:nvSpPr>
      <dsp:spPr>
        <a:xfrm>
          <a:off x="3014662" y="767914"/>
          <a:ext cx="1249013" cy="216770"/>
        </a:xfrm>
        <a:custGeom>
          <a:avLst/>
          <a:gdLst/>
          <a:ahLst/>
          <a:cxnLst/>
          <a:rect l="0" t="0" r="0" b="0"/>
          <a:pathLst>
            <a:path>
              <a:moveTo>
                <a:pt x="0" y="0"/>
              </a:moveTo>
              <a:lnTo>
                <a:pt x="0" y="108385"/>
              </a:lnTo>
              <a:lnTo>
                <a:pt x="1249013" y="108385"/>
              </a:lnTo>
              <a:lnTo>
                <a:pt x="1249013" y="21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CD1D440-7E5E-4AA0-9F6F-BDF779E4E216}">
      <dsp:nvSpPr>
        <dsp:cNvPr id="0" name=""/>
        <dsp:cNvSpPr/>
      </dsp:nvSpPr>
      <dsp:spPr>
        <a:xfrm>
          <a:off x="2968942" y="767914"/>
          <a:ext cx="91440" cy="216770"/>
        </a:xfrm>
        <a:custGeom>
          <a:avLst/>
          <a:gdLst/>
          <a:ahLst/>
          <a:cxnLst/>
          <a:rect l="0" t="0" r="0" b="0"/>
          <a:pathLst>
            <a:path>
              <a:moveTo>
                <a:pt x="45720" y="0"/>
              </a:moveTo>
              <a:lnTo>
                <a:pt x="45720" y="21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01667CE-EFF3-43D0-8EEF-8C0E0E93E4B2}">
      <dsp:nvSpPr>
        <dsp:cNvPr id="0" name=""/>
        <dsp:cNvSpPr/>
      </dsp:nvSpPr>
      <dsp:spPr>
        <a:xfrm>
          <a:off x="1765649" y="767914"/>
          <a:ext cx="1249013" cy="216770"/>
        </a:xfrm>
        <a:custGeom>
          <a:avLst/>
          <a:gdLst/>
          <a:ahLst/>
          <a:cxnLst/>
          <a:rect l="0" t="0" r="0" b="0"/>
          <a:pathLst>
            <a:path>
              <a:moveTo>
                <a:pt x="1249013" y="0"/>
              </a:moveTo>
              <a:lnTo>
                <a:pt x="1249013" y="108385"/>
              </a:lnTo>
              <a:lnTo>
                <a:pt x="0" y="108385"/>
              </a:lnTo>
              <a:lnTo>
                <a:pt x="0" y="21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8253414-DD65-42EC-89C1-ED6E07B19001}">
      <dsp:nvSpPr>
        <dsp:cNvPr id="0" name=""/>
        <dsp:cNvSpPr/>
      </dsp:nvSpPr>
      <dsp:spPr>
        <a:xfrm>
          <a:off x="516636" y="767914"/>
          <a:ext cx="2498026" cy="216770"/>
        </a:xfrm>
        <a:custGeom>
          <a:avLst/>
          <a:gdLst/>
          <a:ahLst/>
          <a:cxnLst/>
          <a:rect l="0" t="0" r="0" b="0"/>
          <a:pathLst>
            <a:path>
              <a:moveTo>
                <a:pt x="2498026" y="0"/>
              </a:moveTo>
              <a:lnTo>
                <a:pt x="2498026" y="108385"/>
              </a:lnTo>
              <a:lnTo>
                <a:pt x="0" y="108385"/>
              </a:lnTo>
              <a:lnTo>
                <a:pt x="0" y="216770"/>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4413E97-B434-4844-A953-15D7D6FAE2FB}">
      <dsp:nvSpPr>
        <dsp:cNvPr id="0" name=""/>
        <dsp:cNvSpPr/>
      </dsp:nvSpPr>
      <dsp:spPr>
        <a:xfrm>
          <a:off x="2498541" y="251793"/>
          <a:ext cx="1032242" cy="5161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Benefits</a:t>
          </a:r>
        </a:p>
      </dsp:txBody>
      <dsp:txXfrm>
        <a:off x="2498541" y="251793"/>
        <a:ext cx="1032242" cy="516121"/>
      </dsp:txXfrm>
    </dsp:sp>
    <dsp:sp modelId="{32D6C584-3488-4C3F-91CA-8A9441DBF3BD}">
      <dsp:nvSpPr>
        <dsp:cNvPr id="0" name=""/>
        <dsp:cNvSpPr/>
      </dsp:nvSpPr>
      <dsp:spPr>
        <a:xfrm>
          <a:off x="515" y="984685"/>
          <a:ext cx="1032242" cy="5161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Employees</a:t>
          </a:r>
        </a:p>
      </dsp:txBody>
      <dsp:txXfrm>
        <a:off x="515" y="984685"/>
        <a:ext cx="1032242" cy="516121"/>
      </dsp:txXfrm>
    </dsp:sp>
    <dsp:sp modelId="{01432FF3-F265-444A-B0A1-7A2369A67327}">
      <dsp:nvSpPr>
        <dsp:cNvPr id="0" name=""/>
        <dsp:cNvSpPr/>
      </dsp:nvSpPr>
      <dsp:spPr>
        <a:xfrm>
          <a:off x="1249528" y="984685"/>
          <a:ext cx="1032242" cy="5161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Customers</a:t>
          </a:r>
        </a:p>
      </dsp:txBody>
      <dsp:txXfrm>
        <a:off x="1249528" y="984685"/>
        <a:ext cx="1032242" cy="516121"/>
      </dsp:txXfrm>
    </dsp:sp>
    <dsp:sp modelId="{510BC225-DF22-4DE3-9C3F-409830379FF4}">
      <dsp:nvSpPr>
        <dsp:cNvPr id="0" name=""/>
        <dsp:cNvSpPr/>
      </dsp:nvSpPr>
      <dsp:spPr>
        <a:xfrm>
          <a:off x="2498541" y="984685"/>
          <a:ext cx="1032242" cy="5161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Investors</a:t>
          </a:r>
        </a:p>
      </dsp:txBody>
      <dsp:txXfrm>
        <a:off x="2498541" y="984685"/>
        <a:ext cx="1032242" cy="516121"/>
      </dsp:txXfrm>
    </dsp:sp>
    <dsp:sp modelId="{C81905E0-E6B8-40E2-8E7B-721995EF72A6}">
      <dsp:nvSpPr>
        <dsp:cNvPr id="0" name=""/>
        <dsp:cNvSpPr/>
      </dsp:nvSpPr>
      <dsp:spPr>
        <a:xfrm>
          <a:off x="3747554" y="984685"/>
          <a:ext cx="1032242" cy="5161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Government</a:t>
          </a:r>
        </a:p>
      </dsp:txBody>
      <dsp:txXfrm>
        <a:off x="3747554" y="984685"/>
        <a:ext cx="1032242" cy="516121"/>
      </dsp:txXfrm>
    </dsp:sp>
    <dsp:sp modelId="{0A39D38A-155F-4B96-9680-DE0C07D63E0A}">
      <dsp:nvSpPr>
        <dsp:cNvPr id="0" name=""/>
        <dsp:cNvSpPr/>
      </dsp:nvSpPr>
      <dsp:spPr>
        <a:xfrm>
          <a:off x="4996567" y="984685"/>
          <a:ext cx="1032242" cy="516121"/>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lvl="0" algn="ctr" defTabSz="666750">
            <a:lnSpc>
              <a:spcPct val="90000"/>
            </a:lnSpc>
            <a:spcBef>
              <a:spcPct val="0"/>
            </a:spcBef>
            <a:spcAft>
              <a:spcPct val="35000"/>
            </a:spcAft>
          </a:pPr>
          <a:r>
            <a:rPr lang="en-US" sz="1500" kern="1200"/>
            <a:t>Company</a:t>
          </a:r>
        </a:p>
      </dsp:txBody>
      <dsp:txXfrm>
        <a:off x="4996567" y="984685"/>
        <a:ext cx="1032242" cy="51612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2244</Words>
  <Characters>12797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Vijaya</dc:creator>
  <cp:lastModifiedBy>Vijaya</cp:lastModifiedBy>
  <cp:revision>4</cp:revision>
  <dcterms:created xsi:type="dcterms:W3CDTF">2022-09-13T11:04:00Z</dcterms:created>
  <dcterms:modified xsi:type="dcterms:W3CDTF">2022-09-13T11:05:00Z</dcterms:modified>
</cp:coreProperties>
</file>