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D5FA" w14:textId="2F47F35F" w:rsidR="00BD0775" w:rsidRDefault="0087075D" w:rsidP="0087075D">
      <w:pPr>
        <w:spacing w:line="240" w:lineRule="auto"/>
        <w:rPr>
          <w:rFonts w:ascii="Times New Roman" w:hAnsi="Times New Roman" w:cs="Times New Roman"/>
          <w:b/>
          <w:bCs/>
          <w:sz w:val="26"/>
          <w:szCs w:val="26"/>
          <w:lang w:val="en-IN"/>
        </w:rPr>
      </w:pPr>
      <w:r w:rsidRPr="0087075D">
        <w:rPr>
          <w:rFonts w:ascii="Times New Roman" w:hAnsi="Times New Roman" w:cs="Times New Roman"/>
          <w:b/>
          <w:bCs/>
          <w:sz w:val="26"/>
          <w:szCs w:val="26"/>
          <w:lang w:val="en-IN"/>
        </w:rPr>
        <w:t>Re</w:t>
      </w:r>
      <w:r>
        <w:rPr>
          <w:rFonts w:ascii="Times New Roman" w:hAnsi="Times New Roman" w:cs="Times New Roman"/>
          <w:b/>
          <w:bCs/>
          <w:sz w:val="26"/>
          <w:szCs w:val="26"/>
          <w:lang w:val="en-IN"/>
        </w:rPr>
        <w:t>suscitating and repurposing older</w:t>
      </w:r>
      <w:r w:rsidR="00ED6A2E" w:rsidRPr="0087075D">
        <w:rPr>
          <w:rFonts w:ascii="Times New Roman" w:hAnsi="Times New Roman" w:cs="Times New Roman"/>
          <w:b/>
          <w:bCs/>
          <w:sz w:val="26"/>
          <w:szCs w:val="26"/>
          <w:lang w:val="en-IN"/>
        </w:rPr>
        <w:t xml:space="preserve"> </w:t>
      </w:r>
      <w:r>
        <w:rPr>
          <w:rFonts w:ascii="Times New Roman" w:hAnsi="Times New Roman" w:cs="Times New Roman"/>
          <w:b/>
          <w:bCs/>
          <w:sz w:val="26"/>
          <w:szCs w:val="26"/>
          <w:lang w:val="en-IN"/>
        </w:rPr>
        <w:t>a</w:t>
      </w:r>
      <w:r w:rsidR="00532A21" w:rsidRPr="0087075D">
        <w:rPr>
          <w:rFonts w:ascii="Times New Roman" w:hAnsi="Times New Roman" w:cs="Times New Roman"/>
          <w:b/>
          <w:bCs/>
          <w:sz w:val="26"/>
          <w:szCs w:val="26"/>
          <w:lang w:val="en-IN"/>
        </w:rPr>
        <w:t>ntibiotics</w:t>
      </w:r>
      <w:r w:rsidR="00ED6A2E" w:rsidRPr="0087075D">
        <w:rPr>
          <w:rFonts w:ascii="Times New Roman" w:hAnsi="Times New Roman" w:cs="Times New Roman"/>
          <w:b/>
          <w:bCs/>
          <w:sz w:val="26"/>
          <w:szCs w:val="26"/>
          <w:lang w:val="en-IN"/>
        </w:rPr>
        <w:t xml:space="preserve"> for combating </w:t>
      </w:r>
      <w:r>
        <w:rPr>
          <w:rFonts w:ascii="Times New Roman" w:hAnsi="Times New Roman" w:cs="Times New Roman"/>
          <w:b/>
          <w:bCs/>
          <w:sz w:val="26"/>
          <w:szCs w:val="26"/>
          <w:lang w:val="en-IN"/>
        </w:rPr>
        <w:t xml:space="preserve">infections of </w:t>
      </w:r>
      <w:r w:rsidR="00ED6A2E" w:rsidRPr="0087075D">
        <w:rPr>
          <w:rFonts w:ascii="Times New Roman" w:hAnsi="Times New Roman" w:cs="Times New Roman"/>
          <w:b/>
          <w:bCs/>
          <w:sz w:val="26"/>
          <w:szCs w:val="26"/>
          <w:lang w:val="en-IN"/>
        </w:rPr>
        <w:t xml:space="preserve">MDR </w:t>
      </w:r>
      <w:r>
        <w:rPr>
          <w:rFonts w:ascii="Times New Roman" w:hAnsi="Times New Roman" w:cs="Times New Roman"/>
          <w:b/>
          <w:bCs/>
          <w:sz w:val="26"/>
          <w:szCs w:val="26"/>
          <w:lang w:val="en-IN"/>
        </w:rPr>
        <w:t>bacteria</w:t>
      </w:r>
    </w:p>
    <w:p w14:paraId="76503D5A" w14:textId="77777777" w:rsidR="0087075D" w:rsidRPr="0087075D" w:rsidRDefault="0087075D" w:rsidP="0087075D">
      <w:pPr>
        <w:spacing w:line="240" w:lineRule="auto"/>
        <w:rPr>
          <w:rFonts w:ascii="Times New Roman" w:hAnsi="Times New Roman" w:cs="Times New Roman"/>
          <w:b/>
          <w:bCs/>
          <w:sz w:val="26"/>
          <w:szCs w:val="26"/>
          <w:lang w:val="en-IN"/>
        </w:rPr>
      </w:pPr>
    </w:p>
    <w:p w14:paraId="1AC09DCE" w14:textId="31B09792" w:rsidR="00BF1CBD" w:rsidRDefault="0087075D" w:rsidP="0087075D">
      <w:pPr>
        <w:spacing w:line="240" w:lineRule="auto"/>
        <w:rPr>
          <w:rFonts w:ascii="Times New Roman" w:hAnsi="Times New Roman" w:cs="Times New Roman"/>
          <w:b/>
          <w:bCs/>
          <w:sz w:val="24"/>
          <w:szCs w:val="24"/>
          <w:lang w:val="en-IN"/>
        </w:rPr>
      </w:pPr>
      <w:r w:rsidRPr="0087075D">
        <w:rPr>
          <w:rFonts w:ascii="Times New Roman" w:hAnsi="Times New Roman" w:cs="Times New Roman"/>
          <w:b/>
          <w:bCs/>
          <w:sz w:val="24"/>
          <w:szCs w:val="24"/>
          <w:vertAlign w:val="superscript"/>
          <w:lang w:val="en-IN"/>
        </w:rPr>
        <w:t>1</w:t>
      </w:r>
      <w:r>
        <w:rPr>
          <w:rFonts w:ascii="Times New Roman" w:hAnsi="Times New Roman" w:cs="Times New Roman"/>
          <w:b/>
          <w:bCs/>
          <w:sz w:val="24"/>
          <w:szCs w:val="24"/>
          <w:vertAlign w:val="superscript"/>
          <w:lang w:val="en-IN"/>
        </w:rPr>
        <w:t>*</w:t>
      </w:r>
      <w:r w:rsidR="0083554C" w:rsidRPr="003F4F91">
        <w:rPr>
          <w:rFonts w:ascii="Times New Roman" w:hAnsi="Times New Roman" w:cs="Times New Roman"/>
          <w:b/>
          <w:bCs/>
          <w:sz w:val="24"/>
          <w:szCs w:val="24"/>
          <w:lang w:val="en-IN"/>
        </w:rPr>
        <w:t xml:space="preserve">Samreen, </w:t>
      </w:r>
      <w:r>
        <w:rPr>
          <w:rFonts w:ascii="Times New Roman" w:hAnsi="Times New Roman" w:cs="Times New Roman"/>
          <w:b/>
          <w:bCs/>
          <w:sz w:val="24"/>
          <w:szCs w:val="24"/>
          <w:vertAlign w:val="superscript"/>
          <w:lang w:val="en-IN"/>
        </w:rPr>
        <w:t>1</w:t>
      </w:r>
      <w:r>
        <w:rPr>
          <w:rFonts w:ascii="Times New Roman" w:hAnsi="Times New Roman" w:cs="Times New Roman"/>
          <w:b/>
          <w:bCs/>
          <w:sz w:val="24"/>
          <w:szCs w:val="24"/>
          <w:lang w:val="en-IN"/>
        </w:rPr>
        <w:t xml:space="preserve">Shirjeel Ahmad Siddiqui, </w:t>
      </w:r>
      <w:r>
        <w:rPr>
          <w:rFonts w:ascii="Times New Roman" w:hAnsi="Times New Roman" w:cs="Times New Roman"/>
          <w:b/>
          <w:bCs/>
          <w:sz w:val="24"/>
          <w:szCs w:val="24"/>
          <w:vertAlign w:val="superscript"/>
          <w:lang w:val="en-IN"/>
        </w:rPr>
        <w:t>2</w:t>
      </w:r>
      <w:r w:rsidR="0083554C" w:rsidRPr="003F4F91">
        <w:rPr>
          <w:rFonts w:ascii="Times New Roman" w:hAnsi="Times New Roman" w:cs="Times New Roman"/>
          <w:b/>
          <w:bCs/>
          <w:sz w:val="24"/>
          <w:szCs w:val="24"/>
          <w:lang w:val="en-IN"/>
        </w:rPr>
        <w:t>Meenu M</w:t>
      </w:r>
      <w:r w:rsidR="00BF1CBD" w:rsidRPr="003F4F91">
        <w:rPr>
          <w:rFonts w:ascii="Times New Roman" w:hAnsi="Times New Roman" w:cs="Times New Roman"/>
          <w:b/>
          <w:bCs/>
          <w:sz w:val="24"/>
          <w:szCs w:val="24"/>
          <w:lang w:val="en-IN"/>
        </w:rPr>
        <w:t>aheshwari</w:t>
      </w:r>
      <w:r>
        <w:rPr>
          <w:rFonts w:ascii="Times New Roman" w:hAnsi="Times New Roman" w:cs="Times New Roman"/>
          <w:b/>
          <w:bCs/>
          <w:sz w:val="24"/>
          <w:szCs w:val="24"/>
          <w:lang w:val="en-IN"/>
        </w:rPr>
        <w:t xml:space="preserve">, </w:t>
      </w:r>
      <w:r>
        <w:rPr>
          <w:rFonts w:ascii="Times New Roman" w:hAnsi="Times New Roman" w:cs="Times New Roman"/>
          <w:b/>
          <w:bCs/>
          <w:sz w:val="24"/>
          <w:szCs w:val="24"/>
          <w:vertAlign w:val="superscript"/>
          <w:lang w:val="en-IN"/>
        </w:rPr>
        <w:t>2</w:t>
      </w:r>
      <w:r>
        <w:rPr>
          <w:rFonts w:ascii="Times New Roman" w:hAnsi="Times New Roman" w:cs="Times New Roman"/>
          <w:b/>
          <w:bCs/>
          <w:sz w:val="24"/>
          <w:szCs w:val="24"/>
          <w:lang w:val="en-IN"/>
        </w:rPr>
        <w:t xml:space="preserve">Asghar Ali </w:t>
      </w:r>
      <w:r w:rsidR="00A40BE7">
        <w:rPr>
          <w:rFonts w:ascii="Times New Roman" w:hAnsi="Times New Roman" w:cs="Times New Roman"/>
          <w:b/>
          <w:bCs/>
          <w:sz w:val="24"/>
          <w:szCs w:val="24"/>
          <w:lang w:val="en-IN"/>
        </w:rPr>
        <w:t xml:space="preserve">and </w:t>
      </w:r>
      <w:r>
        <w:rPr>
          <w:rFonts w:ascii="Times New Roman" w:hAnsi="Times New Roman" w:cs="Times New Roman"/>
          <w:b/>
          <w:bCs/>
          <w:sz w:val="24"/>
          <w:szCs w:val="24"/>
          <w:vertAlign w:val="superscript"/>
          <w:lang w:val="en-IN"/>
        </w:rPr>
        <w:t>2</w:t>
      </w:r>
      <w:r w:rsidR="00A40BE7" w:rsidRPr="003F4F91">
        <w:rPr>
          <w:rFonts w:ascii="Times New Roman" w:hAnsi="Times New Roman" w:cs="Times New Roman"/>
          <w:b/>
          <w:bCs/>
          <w:sz w:val="24"/>
          <w:szCs w:val="24"/>
          <w:lang w:val="en-IN"/>
        </w:rPr>
        <w:t>Iqbal Ahmad</w:t>
      </w:r>
    </w:p>
    <w:p w14:paraId="179477BA" w14:textId="13C9CE65" w:rsidR="0087075D" w:rsidRDefault="0087075D" w:rsidP="0029475E">
      <w:pPr>
        <w:rPr>
          <w:rFonts w:ascii="Times New Roman" w:hAnsi="Times New Roman" w:cs="Times New Roman"/>
          <w:b/>
          <w:bCs/>
          <w:sz w:val="24"/>
          <w:szCs w:val="24"/>
          <w:vertAlign w:val="superscript"/>
          <w:lang w:val="en-IN"/>
        </w:rPr>
      </w:pPr>
    </w:p>
    <w:p w14:paraId="72F4173D" w14:textId="629149D5" w:rsidR="0087075D" w:rsidRDefault="0087075D" w:rsidP="0087075D">
      <w:pPr>
        <w:spacing w:line="240" w:lineRule="auto"/>
        <w:rPr>
          <w:rFonts w:ascii="Times New Roman" w:hAnsi="Times New Roman" w:cs="Times New Roman"/>
          <w:i/>
          <w:iCs/>
          <w:sz w:val="24"/>
          <w:szCs w:val="22"/>
        </w:rPr>
      </w:pPr>
      <w:r>
        <w:rPr>
          <w:rFonts w:ascii="Times New Roman" w:hAnsi="Times New Roman" w:cs="Times New Roman"/>
          <w:b/>
          <w:bCs/>
          <w:sz w:val="24"/>
          <w:szCs w:val="24"/>
          <w:lang w:val="en-IN"/>
        </w:rPr>
        <w:t xml:space="preserve"> </w:t>
      </w:r>
      <w:r w:rsidRPr="0087075D">
        <w:rPr>
          <w:rFonts w:ascii="Times New Roman" w:hAnsi="Times New Roman" w:cs="Times New Roman"/>
          <w:i/>
          <w:iCs/>
          <w:sz w:val="24"/>
          <w:szCs w:val="22"/>
          <w:vertAlign w:val="superscript"/>
        </w:rPr>
        <w:t xml:space="preserve">1,2 </w:t>
      </w:r>
      <w:r w:rsidRPr="0087075D">
        <w:rPr>
          <w:rFonts w:ascii="Times New Roman" w:hAnsi="Times New Roman" w:cs="Times New Roman"/>
          <w:i/>
          <w:iCs/>
          <w:sz w:val="24"/>
          <w:szCs w:val="22"/>
        </w:rPr>
        <w:t>Department of Agricultural Microbiology, Faculty of Agricultural Sciences, Aligarh Muslim University, Aligarh (U.P.), India</w:t>
      </w:r>
    </w:p>
    <w:p w14:paraId="7ACA51EF" w14:textId="77777777" w:rsidR="0087075D" w:rsidRPr="0087075D" w:rsidRDefault="0087075D" w:rsidP="0087075D">
      <w:pPr>
        <w:spacing w:line="240" w:lineRule="auto"/>
        <w:rPr>
          <w:rFonts w:ascii="Times New Roman" w:hAnsi="Times New Roman" w:cs="Times New Roman"/>
          <w:i/>
          <w:iCs/>
          <w:sz w:val="24"/>
          <w:szCs w:val="22"/>
        </w:rPr>
      </w:pPr>
    </w:p>
    <w:p w14:paraId="192C6B36" w14:textId="653DF452" w:rsidR="0087075D" w:rsidRPr="000F2593" w:rsidRDefault="0087075D" w:rsidP="0087075D">
      <w:pPr>
        <w:rPr>
          <w:rStyle w:val="Hyperlink"/>
          <w:rFonts w:ascii="Times New Roman" w:hAnsi="Times New Roman" w:cs="Times New Roman"/>
        </w:rPr>
      </w:pPr>
      <w:r w:rsidRPr="000F2593">
        <w:rPr>
          <w:rFonts w:ascii="Times New Roman" w:hAnsi="Times New Roman" w:cs="Times New Roman"/>
          <w:vertAlign w:val="superscript"/>
        </w:rPr>
        <w:t>*</w:t>
      </w:r>
      <w:r w:rsidRPr="0087075D">
        <w:rPr>
          <w:rFonts w:ascii="Times New Roman" w:hAnsi="Times New Roman" w:cs="Times New Roman"/>
          <w:sz w:val="24"/>
          <w:szCs w:val="22"/>
        </w:rPr>
        <w:t xml:space="preserve">Email – </w:t>
      </w:r>
      <w:hyperlink r:id="rId5" w:history="1">
        <w:r w:rsidR="00743BB4" w:rsidRPr="00D70F1D">
          <w:rPr>
            <w:rStyle w:val="Hyperlink"/>
            <w:rFonts w:ascii="Times New Roman" w:hAnsi="Times New Roman" w:cs="Times New Roman"/>
            <w:sz w:val="24"/>
            <w:szCs w:val="22"/>
          </w:rPr>
          <w:t>s</w:t>
        </w:r>
        <w:r w:rsidR="00743BB4" w:rsidRPr="00D70F1D">
          <w:rPr>
            <w:rStyle w:val="Hyperlink"/>
            <w:rFonts w:ascii="Times New Roman" w:hAnsi="Times New Roman" w:cs="Times New Roman"/>
            <w:sz w:val="24"/>
            <w:szCs w:val="22"/>
          </w:rPr>
          <w:t>amreenfatima</w:t>
        </w:r>
        <w:r w:rsidR="00743BB4" w:rsidRPr="00D70F1D">
          <w:rPr>
            <w:rStyle w:val="Hyperlink"/>
            <w:rFonts w:ascii="Times New Roman" w:hAnsi="Times New Roman" w:cs="Times New Roman"/>
            <w:sz w:val="24"/>
            <w:szCs w:val="22"/>
          </w:rPr>
          <w:t>786</w:t>
        </w:r>
        <w:r w:rsidR="00743BB4" w:rsidRPr="00D70F1D">
          <w:rPr>
            <w:rStyle w:val="Hyperlink"/>
            <w:rFonts w:ascii="Times New Roman" w:hAnsi="Times New Roman" w:cs="Times New Roman"/>
            <w:sz w:val="24"/>
            <w:szCs w:val="22"/>
          </w:rPr>
          <w:t>0</w:t>
        </w:r>
        <w:r w:rsidR="00743BB4" w:rsidRPr="00D70F1D">
          <w:rPr>
            <w:rStyle w:val="Hyperlink"/>
            <w:rFonts w:ascii="Times New Roman" w:hAnsi="Times New Roman" w:cs="Times New Roman"/>
            <w:sz w:val="24"/>
            <w:szCs w:val="22"/>
          </w:rPr>
          <w:t>@gmail.com</w:t>
        </w:r>
      </w:hyperlink>
    </w:p>
    <w:p w14:paraId="3FFFAF51" w14:textId="5819A765" w:rsidR="0087075D" w:rsidRPr="0087075D" w:rsidRDefault="0087075D" w:rsidP="0029475E">
      <w:pPr>
        <w:rPr>
          <w:rFonts w:ascii="Times New Roman" w:hAnsi="Times New Roman" w:cs="Times New Roman"/>
          <w:b/>
          <w:bCs/>
          <w:sz w:val="24"/>
          <w:szCs w:val="24"/>
          <w:lang w:val="en-IN"/>
        </w:rPr>
      </w:pPr>
    </w:p>
    <w:p w14:paraId="6A72B456" w14:textId="77777777" w:rsidR="00EB4951" w:rsidRPr="0087075D" w:rsidRDefault="00EB4951" w:rsidP="0029475E">
      <w:pPr>
        <w:rPr>
          <w:rFonts w:ascii="Times New Roman" w:hAnsi="Times New Roman" w:cs="Times New Roman"/>
          <w:b/>
          <w:bCs/>
          <w:i/>
          <w:iCs/>
          <w:sz w:val="24"/>
          <w:szCs w:val="24"/>
          <w:lang w:val="en-IN"/>
        </w:rPr>
      </w:pPr>
      <w:r w:rsidRPr="0087075D">
        <w:rPr>
          <w:rFonts w:ascii="Times New Roman" w:hAnsi="Times New Roman" w:cs="Times New Roman"/>
          <w:b/>
          <w:bCs/>
          <w:i/>
          <w:iCs/>
          <w:sz w:val="24"/>
          <w:szCs w:val="24"/>
          <w:lang w:val="en-IN"/>
        </w:rPr>
        <w:t>Abstract</w:t>
      </w:r>
    </w:p>
    <w:p w14:paraId="4D7D328A" w14:textId="77777777" w:rsidR="00DD6B4B" w:rsidRPr="003F4F91" w:rsidRDefault="00DD6B4B" w:rsidP="0029475E">
      <w:pPr>
        <w:rPr>
          <w:rFonts w:ascii="Times New Roman" w:hAnsi="Times New Roman" w:cs="Times New Roman"/>
          <w:sz w:val="24"/>
          <w:szCs w:val="24"/>
          <w:lang w:val="en-IN"/>
        </w:rPr>
      </w:pPr>
      <w:r w:rsidRPr="003F4F91">
        <w:rPr>
          <w:rFonts w:ascii="Times New Roman" w:hAnsi="Times New Roman" w:cs="Times New Roman"/>
          <w:sz w:val="24"/>
          <w:szCs w:val="24"/>
          <w:lang w:val="en-IN"/>
        </w:rPr>
        <w:t>The increased prevalence of community and hospital acquired infections caused by multidrug resistant</w:t>
      </w:r>
      <w:r w:rsidR="00A06728" w:rsidRPr="003F4F91">
        <w:rPr>
          <w:rFonts w:ascii="Times New Roman" w:hAnsi="Times New Roman" w:cs="Times New Roman"/>
          <w:sz w:val="24"/>
          <w:szCs w:val="24"/>
          <w:lang w:val="en-IN"/>
        </w:rPr>
        <w:t xml:space="preserve"> bacterial </w:t>
      </w:r>
      <w:r w:rsidRPr="003F4F91">
        <w:rPr>
          <w:rFonts w:ascii="Times New Roman" w:hAnsi="Times New Roman" w:cs="Times New Roman"/>
          <w:sz w:val="24"/>
          <w:szCs w:val="24"/>
          <w:lang w:val="en-IN"/>
        </w:rPr>
        <w:t xml:space="preserve">pathogens becomes a </w:t>
      </w:r>
      <w:r w:rsidR="00A06728" w:rsidRPr="003F4F91">
        <w:rPr>
          <w:rFonts w:ascii="Times New Roman" w:hAnsi="Times New Roman" w:cs="Times New Roman"/>
          <w:sz w:val="24"/>
          <w:szCs w:val="24"/>
          <w:lang w:val="en-IN"/>
        </w:rPr>
        <w:t xml:space="preserve">serious challenge </w:t>
      </w:r>
      <w:r w:rsidRPr="003F4F91">
        <w:rPr>
          <w:rFonts w:ascii="Times New Roman" w:hAnsi="Times New Roman" w:cs="Times New Roman"/>
          <w:sz w:val="24"/>
          <w:szCs w:val="24"/>
          <w:lang w:val="en-IN"/>
        </w:rPr>
        <w:t>for effective chemotherapy. Moreover, this alarming state of</w:t>
      </w:r>
      <w:r w:rsidR="00A06728" w:rsidRPr="003F4F91">
        <w:rPr>
          <w:rFonts w:ascii="Times New Roman" w:hAnsi="Times New Roman" w:cs="Times New Roman"/>
          <w:sz w:val="24"/>
          <w:szCs w:val="24"/>
          <w:lang w:val="en-IN"/>
        </w:rPr>
        <w:t xml:space="preserve"> drug</w:t>
      </w:r>
      <w:r w:rsidRPr="003F4F91">
        <w:rPr>
          <w:rFonts w:ascii="Times New Roman" w:hAnsi="Times New Roman" w:cs="Times New Roman"/>
          <w:sz w:val="24"/>
          <w:szCs w:val="24"/>
          <w:lang w:val="en-IN"/>
        </w:rPr>
        <w:t xml:space="preserve"> resistance evolution has not been compensated by the development of novel antibacterial drug</w:t>
      </w:r>
      <w:r w:rsidR="00A06728" w:rsidRPr="003F4F91">
        <w:rPr>
          <w:rFonts w:ascii="Times New Roman" w:hAnsi="Times New Roman" w:cs="Times New Roman"/>
          <w:sz w:val="24"/>
          <w:szCs w:val="24"/>
          <w:lang w:val="en-IN"/>
        </w:rPr>
        <w:t>s</w:t>
      </w:r>
      <w:r w:rsidRPr="003F4F91">
        <w:rPr>
          <w:rFonts w:ascii="Times New Roman" w:hAnsi="Times New Roman" w:cs="Times New Roman"/>
          <w:sz w:val="24"/>
          <w:szCs w:val="24"/>
          <w:lang w:val="en-IN"/>
        </w:rPr>
        <w:t>. The emergence of resistance to the scarce of discovered novel an</w:t>
      </w:r>
      <w:r w:rsidR="00410E94" w:rsidRPr="003F4F91">
        <w:rPr>
          <w:rFonts w:ascii="Times New Roman" w:hAnsi="Times New Roman" w:cs="Times New Roman"/>
          <w:sz w:val="24"/>
          <w:szCs w:val="24"/>
          <w:lang w:val="en-IN"/>
        </w:rPr>
        <w:t>tibiotics</w:t>
      </w:r>
      <w:r w:rsidRPr="003F4F91">
        <w:rPr>
          <w:rFonts w:ascii="Times New Roman" w:hAnsi="Times New Roman" w:cs="Times New Roman"/>
          <w:sz w:val="24"/>
          <w:szCs w:val="24"/>
          <w:lang w:val="en-IN"/>
        </w:rPr>
        <w:t xml:space="preserve"> is also being spreading. In this context old antibiotics are</w:t>
      </w:r>
      <w:r w:rsidR="00410E94" w:rsidRPr="003F4F91">
        <w:rPr>
          <w:rFonts w:ascii="Times New Roman" w:hAnsi="Times New Roman" w:cs="Times New Roman"/>
          <w:sz w:val="24"/>
          <w:szCs w:val="24"/>
          <w:lang w:val="en-IN"/>
        </w:rPr>
        <w:t xml:space="preserve"> being revisited or r</w:t>
      </w:r>
      <w:r w:rsidR="00ED6F13" w:rsidRPr="003F4F91">
        <w:rPr>
          <w:rFonts w:ascii="Times New Roman" w:hAnsi="Times New Roman" w:cs="Times New Roman"/>
          <w:sz w:val="24"/>
          <w:szCs w:val="24"/>
          <w:lang w:val="en-IN"/>
        </w:rPr>
        <w:t xml:space="preserve">evived and their rational usage make </w:t>
      </w:r>
      <w:r w:rsidR="00410E94" w:rsidRPr="003F4F91">
        <w:rPr>
          <w:rFonts w:ascii="Times New Roman" w:hAnsi="Times New Roman" w:cs="Times New Roman"/>
          <w:sz w:val="24"/>
          <w:szCs w:val="24"/>
          <w:lang w:val="en-IN"/>
        </w:rPr>
        <w:t>them an alternative option in combating MDR problems.  Once again</w:t>
      </w:r>
      <w:r w:rsidR="00ED6F13" w:rsidRPr="003F4F91">
        <w:rPr>
          <w:rFonts w:ascii="Times New Roman" w:hAnsi="Times New Roman" w:cs="Times New Roman"/>
          <w:sz w:val="24"/>
          <w:szCs w:val="24"/>
          <w:lang w:val="en-IN"/>
        </w:rPr>
        <w:t>, the therapeutic armamentarium</w:t>
      </w:r>
      <w:r w:rsidR="00410E94" w:rsidRPr="003F4F91">
        <w:rPr>
          <w:rFonts w:ascii="Times New Roman" w:hAnsi="Times New Roman" w:cs="Times New Roman"/>
          <w:sz w:val="24"/>
          <w:szCs w:val="24"/>
          <w:lang w:val="en-IN"/>
        </w:rPr>
        <w:t xml:space="preserve"> of antibiotics would also </w:t>
      </w:r>
      <w:r w:rsidR="0074621A" w:rsidRPr="003F4F91">
        <w:rPr>
          <w:rFonts w:ascii="Times New Roman" w:hAnsi="Times New Roman" w:cs="Times New Roman"/>
          <w:sz w:val="24"/>
          <w:szCs w:val="24"/>
          <w:lang w:val="en-IN"/>
        </w:rPr>
        <w:t xml:space="preserve">be </w:t>
      </w:r>
      <w:r w:rsidR="00410E94" w:rsidRPr="003F4F91">
        <w:rPr>
          <w:rFonts w:ascii="Times New Roman" w:hAnsi="Times New Roman" w:cs="Times New Roman"/>
          <w:sz w:val="24"/>
          <w:szCs w:val="24"/>
          <w:lang w:val="en-IN"/>
        </w:rPr>
        <w:t>optimized by preserving novel antibacterial drugs for future application.</w:t>
      </w:r>
      <w:r w:rsidR="00867198" w:rsidRPr="003F4F91">
        <w:rPr>
          <w:rFonts w:ascii="Times New Roman" w:hAnsi="Times New Roman" w:cs="Times New Roman"/>
          <w:sz w:val="24"/>
          <w:szCs w:val="24"/>
          <w:lang w:val="en-IN"/>
        </w:rPr>
        <w:t xml:space="preserve"> Furthermore</w:t>
      </w:r>
      <w:r w:rsidR="008115E1" w:rsidRPr="003F4F91">
        <w:rPr>
          <w:rFonts w:ascii="Times New Roman" w:hAnsi="Times New Roman" w:cs="Times New Roman"/>
          <w:sz w:val="24"/>
          <w:szCs w:val="24"/>
          <w:lang w:val="en-IN"/>
        </w:rPr>
        <w:t>, a</w:t>
      </w:r>
      <w:r w:rsidR="003D6801" w:rsidRPr="003F4F91">
        <w:rPr>
          <w:rFonts w:ascii="Times New Roman" w:hAnsi="Times New Roman" w:cs="Times New Roman"/>
          <w:sz w:val="24"/>
          <w:szCs w:val="24"/>
          <w:lang w:val="en-IN"/>
        </w:rPr>
        <w:t>t</w:t>
      </w:r>
      <w:r w:rsidR="008115E1" w:rsidRPr="003F4F91">
        <w:rPr>
          <w:rFonts w:ascii="Times New Roman" w:hAnsi="Times New Roman" w:cs="Times New Roman"/>
          <w:sz w:val="24"/>
          <w:szCs w:val="24"/>
          <w:lang w:val="en-IN"/>
        </w:rPr>
        <w:t xml:space="preserve"> the </w:t>
      </w:r>
      <w:r w:rsidR="00EC6700" w:rsidRPr="003F4F91">
        <w:rPr>
          <w:rFonts w:ascii="Times New Roman" w:hAnsi="Times New Roman" w:cs="Times New Roman"/>
          <w:sz w:val="24"/>
          <w:szCs w:val="24"/>
          <w:lang w:val="en-IN"/>
        </w:rPr>
        <w:t>time of these</w:t>
      </w:r>
      <w:r w:rsidR="0074621A" w:rsidRPr="003F4F91">
        <w:rPr>
          <w:rFonts w:ascii="Times New Roman" w:hAnsi="Times New Roman" w:cs="Times New Roman"/>
          <w:sz w:val="24"/>
          <w:szCs w:val="24"/>
          <w:lang w:val="en-IN"/>
        </w:rPr>
        <w:t xml:space="preserve"> </w:t>
      </w:r>
      <w:r w:rsidR="00EC6700" w:rsidRPr="003F4F91">
        <w:rPr>
          <w:rFonts w:ascii="Times New Roman" w:hAnsi="Times New Roman" w:cs="Times New Roman"/>
          <w:sz w:val="24"/>
          <w:szCs w:val="24"/>
          <w:lang w:val="en-IN"/>
        </w:rPr>
        <w:t xml:space="preserve">drug approval pharmacokinetic and pharmacodynamic data were unknown and there was </w:t>
      </w:r>
      <w:r w:rsidR="00BB17C1" w:rsidRPr="003F4F91">
        <w:rPr>
          <w:rFonts w:ascii="Times New Roman" w:hAnsi="Times New Roman" w:cs="Times New Roman"/>
          <w:sz w:val="24"/>
          <w:szCs w:val="24"/>
          <w:lang w:val="en-IN"/>
        </w:rPr>
        <w:t xml:space="preserve">difficulty in dosing </w:t>
      </w:r>
      <w:r w:rsidR="00EC6700" w:rsidRPr="003F4F91">
        <w:rPr>
          <w:rFonts w:ascii="Times New Roman" w:hAnsi="Times New Roman" w:cs="Times New Roman"/>
          <w:sz w:val="24"/>
          <w:szCs w:val="24"/>
          <w:lang w:val="en-IN"/>
        </w:rPr>
        <w:t xml:space="preserve">recommendations and dose finding for their optimal usage in </w:t>
      </w:r>
      <w:r w:rsidR="00BB17C1" w:rsidRPr="003F4F91">
        <w:rPr>
          <w:rFonts w:ascii="Times New Roman" w:hAnsi="Times New Roman" w:cs="Times New Roman"/>
          <w:sz w:val="24"/>
          <w:szCs w:val="24"/>
          <w:lang w:val="en-IN"/>
        </w:rPr>
        <w:t xml:space="preserve">health care </w:t>
      </w:r>
      <w:r w:rsidR="00EC6700" w:rsidRPr="003F4F91">
        <w:rPr>
          <w:rFonts w:ascii="Times New Roman" w:hAnsi="Times New Roman" w:cs="Times New Roman"/>
          <w:sz w:val="24"/>
          <w:szCs w:val="24"/>
          <w:lang w:val="en-IN"/>
        </w:rPr>
        <w:t xml:space="preserve">settings. </w:t>
      </w:r>
      <w:r w:rsidR="00867198" w:rsidRPr="003F4F91">
        <w:rPr>
          <w:rFonts w:ascii="Times New Roman" w:hAnsi="Times New Roman" w:cs="Times New Roman"/>
          <w:sz w:val="24"/>
          <w:szCs w:val="24"/>
          <w:lang w:val="en-IN"/>
        </w:rPr>
        <w:t>In this chapter</w:t>
      </w:r>
      <w:r w:rsidR="00BB17C1" w:rsidRPr="003F4F91">
        <w:rPr>
          <w:rFonts w:ascii="Times New Roman" w:hAnsi="Times New Roman" w:cs="Times New Roman"/>
          <w:sz w:val="24"/>
          <w:szCs w:val="24"/>
          <w:lang w:val="en-IN"/>
        </w:rPr>
        <w:t xml:space="preserve"> </w:t>
      </w:r>
      <w:r w:rsidR="0074621A" w:rsidRPr="003F4F91">
        <w:rPr>
          <w:rFonts w:ascii="Times New Roman" w:hAnsi="Times New Roman" w:cs="Times New Roman"/>
          <w:sz w:val="24"/>
          <w:szCs w:val="24"/>
          <w:lang w:val="en-IN"/>
        </w:rPr>
        <w:t>an attempt has been made to provide a</w:t>
      </w:r>
      <w:r w:rsidR="00BB17C1" w:rsidRPr="003F4F91">
        <w:rPr>
          <w:rFonts w:ascii="Times New Roman" w:hAnsi="Times New Roman" w:cs="Times New Roman"/>
          <w:sz w:val="24"/>
          <w:szCs w:val="24"/>
          <w:lang w:val="en-IN"/>
        </w:rPr>
        <w:t xml:space="preserve"> brief overview on methodolgy of resistance prediction as well as the challenges associated in rej</w:t>
      </w:r>
      <w:r w:rsidR="0074621A" w:rsidRPr="003F4F91">
        <w:rPr>
          <w:rFonts w:ascii="Times New Roman" w:hAnsi="Times New Roman" w:cs="Times New Roman"/>
          <w:sz w:val="24"/>
          <w:szCs w:val="24"/>
          <w:lang w:val="en-IN"/>
        </w:rPr>
        <w:t>uvenating the older antibiotics, needs of reviving old antibiotics for</w:t>
      </w:r>
      <w:r w:rsidR="00867198" w:rsidRPr="003F4F91">
        <w:rPr>
          <w:rFonts w:ascii="Times New Roman" w:hAnsi="Times New Roman" w:cs="Times New Roman"/>
          <w:sz w:val="24"/>
          <w:szCs w:val="24"/>
          <w:lang w:val="en-IN"/>
        </w:rPr>
        <w:t xml:space="preserve"> hospital and community acquired infections</w:t>
      </w:r>
      <w:r w:rsidR="004636CC" w:rsidRPr="003F4F91">
        <w:rPr>
          <w:rFonts w:ascii="Times New Roman" w:hAnsi="Times New Roman" w:cs="Times New Roman"/>
          <w:sz w:val="24"/>
          <w:szCs w:val="24"/>
          <w:lang w:val="en-IN"/>
        </w:rPr>
        <w:t xml:space="preserve"> and the strategies </w:t>
      </w:r>
      <w:r w:rsidR="0074621A" w:rsidRPr="003F4F91">
        <w:rPr>
          <w:rFonts w:ascii="Times New Roman" w:hAnsi="Times New Roman" w:cs="Times New Roman"/>
          <w:sz w:val="24"/>
          <w:szCs w:val="24"/>
          <w:lang w:val="en-IN"/>
        </w:rPr>
        <w:t xml:space="preserve">to redevelop these drugs including </w:t>
      </w:r>
      <w:r w:rsidR="004636CC" w:rsidRPr="003F4F91">
        <w:rPr>
          <w:rFonts w:ascii="Times New Roman" w:hAnsi="Times New Roman" w:cs="Times New Roman"/>
          <w:sz w:val="24"/>
          <w:szCs w:val="24"/>
          <w:lang w:val="en-IN"/>
        </w:rPr>
        <w:t>the involvement of standard methods, incorporating knowledge into regulatory frameworks</w:t>
      </w:r>
      <w:r w:rsidR="00CE2F63" w:rsidRPr="003F4F91">
        <w:rPr>
          <w:rFonts w:ascii="Times New Roman" w:hAnsi="Times New Roman" w:cs="Times New Roman"/>
          <w:sz w:val="24"/>
          <w:szCs w:val="24"/>
          <w:lang w:val="en-IN"/>
        </w:rPr>
        <w:t>, dose justification and optimization</w:t>
      </w:r>
      <w:r w:rsidR="004636CC" w:rsidRPr="003F4F91">
        <w:rPr>
          <w:rFonts w:ascii="Times New Roman" w:hAnsi="Times New Roman" w:cs="Times New Roman"/>
          <w:sz w:val="24"/>
          <w:szCs w:val="24"/>
          <w:lang w:val="en-IN"/>
        </w:rPr>
        <w:t xml:space="preserve"> and filling the knowledge gaps from research bench to bedside</w:t>
      </w:r>
      <w:r w:rsidR="00EC6700" w:rsidRPr="003F4F91">
        <w:rPr>
          <w:rFonts w:ascii="Times New Roman" w:hAnsi="Times New Roman" w:cs="Times New Roman"/>
          <w:sz w:val="24"/>
          <w:szCs w:val="24"/>
          <w:lang w:val="en-IN"/>
        </w:rPr>
        <w:t xml:space="preserve">. </w:t>
      </w:r>
    </w:p>
    <w:p w14:paraId="5708B62B" w14:textId="77777777" w:rsidR="00ED6A2E" w:rsidRPr="003F4F91" w:rsidRDefault="00C9266F" w:rsidP="0029475E">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1.</w:t>
      </w:r>
      <w:r w:rsidR="002C7C79" w:rsidRPr="003F4F91">
        <w:rPr>
          <w:rFonts w:ascii="Times New Roman" w:hAnsi="Times New Roman" w:cs="Times New Roman"/>
          <w:b/>
          <w:bCs/>
          <w:sz w:val="24"/>
          <w:szCs w:val="24"/>
          <w:lang w:val="en-IN"/>
        </w:rPr>
        <w:t>Introduction</w:t>
      </w:r>
    </w:p>
    <w:p w14:paraId="044167E4" w14:textId="77777777" w:rsidR="00214A40" w:rsidRPr="003F4F91" w:rsidRDefault="0029475E"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The infections caused by multi drug resistant</w:t>
      </w:r>
      <w:r w:rsidR="00C85DE0" w:rsidRPr="003F4F91">
        <w:rPr>
          <w:rFonts w:ascii="Times New Roman" w:hAnsi="Times New Roman" w:cs="Times New Roman"/>
          <w:sz w:val="24"/>
          <w:szCs w:val="24"/>
          <w:lang w:val="en-IN"/>
        </w:rPr>
        <w:t xml:space="preserve"> </w:t>
      </w:r>
      <w:r w:rsidR="00DA2F74" w:rsidRPr="003F4F91">
        <w:rPr>
          <w:rFonts w:ascii="Times New Roman" w:hAnsi="Times New Roman" w:cs="Times New Roman"/>
          <w:sz w:val="24"/>
          <w:szCs w:val="24"/>
          <w:lang w:val="en-IN"/>
        </w:rPr>
        <w:t>(MDR)</w:t>
      </w:r>
      <w:r w:rsidRPr="003F4F91">
        <w:rPr>
          <w:rFonts w:ascii="Times New Roman" w:hAnsi="Times New Roman" w:cs="Times New Roman"/>
          <w:sz w:val="24"/>
          <w:szCs w:val="24"/>
          <w:lang w:val="en-IN"/>
        </w:rPr>
        <w:t xml:space="preserve"> </w:t>
      </w:r>
      <w:r w:rsidR="00C26CE6" w:rsidRPr="003F4F91">
        <w:rPr>
          <w:rFonts w:ascii="Times New Roman" w:hAnsi="Times New Roman" w:cs="Times New Roman"/>
          <w:sz w:val="24"/>
          <w:szCs w:val="24"/>
          <w:lang w:val="en-IN"/>
        </w:rPr>
        <w:t xml:space="preserve">bacterial </w:t>
      </w:r>
      <w:r w:rsidRPr="003F4F91">
        <w:rPr>
          <w:rFonts w:ascii="Times New Roman" w:hAnsi="Times New Roman" w:cs="Times New Roman"/>
          <w:sz w:val="24"/>
          <w:szCs w:val="24"/>
          <w:lang w:val="en-IN"/>
        </w:rPr>
        <w:t>pathogens have become serious dilemma globally in terms of public health perspective challenging our armamentarium of antibiotics.</w:t>
      </w:r>
      <w:r w:rsidR="00603973" w:rsidRPr="003F4F91">
        <w:rPr>
          <w:rFonts w:ascii="Times New Roman" w:hAnsi="Times New Roman" w:cs="Times New Roman"/>
          <w:sz w:val="24"/>
          <w:szCs w:val="24"/>
          <w:lang w:val="en-IN"/>
        </w:rPr>
        <w:t xml:space="preserve"> The development of newer antibiotics is getting difficult </w:t>
      </w:r>
      <w:r w:rsidR="00C26CE6" w:rsidRPr="003F4F91">
        <w:rPr>
          <w:rFonts w:ascii="Times New Roman" w:hAnsi="Times New Roman" w:cs="Times New Roman"/>
          <w:sz w:val="24"/>
          <w:szCs w:val="24"/>
          <w:lang w:val="en-IN"/>
        </w:rPr>
        <w:t xml:space="preserve">due to various </w:t>
      </w:r>
      <w:r w:rsidR="00F437D4" w:rsidRPr="003F4F91">
        <w:rPr>
          <w:rFonts w:ascii="Times New Roman" w:hAnsi="Times New Roman" w:cs="Times New Roman"/>
          <w:sz w:val="24"/>
          <w:szCs w:val="24"/>
          <w:lang w:val="en-IN"/>
        </w:rPr>
        <w:t>constraints</w:t>
      </w:r>
      <w:r w:rsidR="00C26CE6" w:rsidRPr="003F4F91">
        <w:rPr>
          <w:rFonts w:ascii="Times New Roman" w:hAnsi="Times New Roman" w:cs="Times New Roman"/>
          <w:sz w:val="24"/>
          <w:szCs w:val="24"/>
          <w:lang w:val="en-IN"/>
        </w:rPr>
        <w:t xml:space="preserve"> both in academia and in industry</w:t>
      </w:r>
      <w:r w:rsidR="000E66FB" w:rsidRPr="003F4F91">
        <w:rPr>
          <w:rFonts w:ascii="Times New Roman" w:hAnsi="Times New Roman" w:cs="Times New Roman"/>
          <w:sz w:val="24"/>
          <w:szCs w:val="24"/>
          <w:lang w:val="en-IN"/>
        </w:rPr>
        <w:t xml:space="preserve"> ( </w:t>
      </w:r>
      <w:r w:rsidR="00582C93" w:rsidRPr="003F4F91">
        <w:rPr>
          <w:rFonts w:ascii="Times New Roman" w:hAnsi="Times New Roman" w:cs="Times New Roman"/>
          <w:sz w:val="24"/>
          <w:szCs w:val="24"/>
          <w:lang w:val="en-IN"/>
        </w:rPr>
        <w:t>Z</w:t>
      </w:r>
      <w:r w:rsidR="000E66FB" w:rsidRPr="003F4F91">
        <w:rPr>
          <w:rFonts w:ascii="Times New Roman" w:hAnsi="Times New Roman" w:cs="Times New Roman"/>
          <w:sz w:val="24"/>
          <w:szCs w:val="24"/>
          <w:lang w:val="en-IN"/>
        </w:rPr>
        <w:t>orzet, 2014</w:t>
      </w:r>
      <w:r w:rsidR="00582C93" w:rsidRPr="003F4F91">
        <w:rPr>
          <w:rFonts w:ascii="Times New Roman" w:hAnsi="Times New Roman" w:cs="Times New Roman"/>
          <w:sz w:val="24"/>
          <w:szCs w:val="24"/>
          <w:lang w:val="en-IN"/>
        </w:rPr>
        <w:t>; L</w:t>
      </w:r>
      <w:r w:rsidR="004A13C8" w:rsidRPr="003F4F91">
        <w:rPr>
          <w:rFonts w:ascii="Times New Roman" w:hAnsi="Times New Roman" w:cs="Times New Roman"/>
          <w:sz w:val="24"/>
          <w:szCs w:val="24"/>
          <w:lang w:val="en-IN"/>
        </w:rPr>
        <w:t>aterre and F</w:t>
      </w:r>
      <w:r w:rsidR="00582C93" w:rsidRPr="003F4F91">
        <w:rPr>
          <w:rFonts w:ascii="Times New Roman" w:hAnsi="Times New Roman" w:cs="Times New Roman"/>
          <w:sz w:val="24"/>
          <w:szCs w:val="24"/>
          <w:lang w:val="en-IN"/>
        </w:rPr>
        <w:t>rancois, 2015</w:t>
      </w:r>
      <w:r w:rsidR="000E66FB" w:rsidRPr="003F4F91">
        <w:rPr>
          <w:rFonts w:ascii="Times New Roman" w:hAnsi="Times New Roman" w:cs="Times New Roman"/>
          <w:sz w:val="24"/>
          <w:szCs w:val="24"/>
          <w:lang w:val="en-IN"/>
        </w:rPr>
        <w:t>)</w:t>
      </w:r>
      <w:r w:rsidR="00F437D4" w:rsidRPr="003F4F91">
        <w:rPr>
          <w:rFonts w:ascii="Times New Roman" w:hAnsi="Times New Roman" w:cs="Times New Roman"/>
          <w:sz w:val="24"/>
          <w:szCs w:val="24"/>
          <w:lang w:val="en-IN"/>
        </w:rPr>
        <w:t xml:space="preserve">. Therefore </w:t>
      </w:r>
      <w:r w:rsidR="00603973" w:rsidRPr="003F4F91">
        <w:rPr>
          <w:rFonts w:ascii="Times New Roman" w:hAnsi="Times New Roman" w:cs="Times New Roman"/>
          <w:sz w:val="24"/>
          <w:szCs w:val="24"/>
          <w:lang w:val="en-IN"/>
        </w:rPr>
        <w:t>novel approaches targeting resistance mechanisms are urgently ne</w:t>
      </w:r>
      <w:r w:rsidR="0056387A" w:rsidRPr="003F4F91">
        <w:rPr>
          <w:rFonts w:ascii="Times New Roman" w:hAnsi="Times New Roman" w:cs="Times New Roman"/>
          <w:sz w:val="24"/>
          <w:szCs w:val="24"/>
          <w:lang w:val="en-IN"/>
        </w:rPr>
        <w:t>eded for combating MDR problems (</w:t>
      </w:r>
      <w:r w:rsidR="0056387A" w:rsidRPr="003F4F91">
        <w:rPr>
          <w:rFonts w:ascii="Times New Roman" w:hAnsi="Times New Roman" w:cs="Times New Roman"/>
          <w:sz w:val="24"/>
          <w:szCs w:val="24"/>
          <w:highlight w:val="yellow"/>
          <w:lang w:val="en-IN"/>
        </w:rPr>
        <w:t>Ahmad et al.,</w:t>
      </w:r>
      <w:r w:rsidR="0056387A" w:rsidRPr="003F4F91">
        <w:rPr>
          <w:rFonts w:ascii="Times New Roman" w:hAnsi="Times New Roman" w:cs="Times New Roman"/>
          <w:sz w:val="24"/>
          <w:szCs w:val="24"/>
          <w:lang w:val="en-IN"/>
        </w:rPr>
        <w:t xml:space="preserve"> 2008; Hughes and Karlen, 2014).</w:t>
      </w:r>
      <w:r w:rsidR="00707D7C" w:rsidRPr="003F4F91">
        <w:rPr>
          <w:rFonts w:ascii="Times New Roman" w:hAnsi="Times New Roman" w:cs="Times New Roman"/>
          <w:sz w:val="24"/>
          <w:szCs w:val="24"/>
          <w:lang w:val="en-IN"/>
        </w:rPr>
        <w:t xml:space="preserve"> For the search of effective antimicrobials </w:t>
      </w:r>
      <w:r w:rsidR="00707D7C" w:rsidRPr="003F4F91">
        <w:rPr>
          <w:rFonts w:ascii="Times New Roman" w:hAnsi="Times New Roman" w:cs="Times New Roman"/>
          <w:i/>
          <w:iCs/>
          <w:sz w:val="24"/>
          <w:szCs w:val="24"/>
          <w:lang w:val="en-IN"/>
        </w:rPr>
        <w:t>denovo</w:t>
      </w:r>
      <w:r w:rsidR="00707D7C" w:rsidRPr="003F4F91">
        <w:rPr>
          <w:rFonts w:ascii="Times New Roman" w:hAnsi="Times New Roman" w:cs="Times New Roman"/>
          <w:sz w:val="24"/>
          <w:szCs w:val="24"/>
          <w:lang w:val="en-IN"/>
        </w:rPr>
        <w:t xml:space="preserve"> drug discovery and repurposing or reviving of drugs both </w:t>
      </w:r>
      <w:r w:rsidR="00707D7C" w:rsidRPr="003F4F91">
        <w:rPr>
          <w:rFonts w:ascii="Times New Roman" w:hAnsi="Times New Roman" w:cs="Times New Roman"/>
          <w:sz w:val="24"/>
          <w:szCs w:val="24"/>
          <w:lang w:val="en-IN"/>
        </w:rPr>
        <w:lastRenderedPageBreak/>
        <w:t>have been used. Although the problem antibiotic re</w:t>
      </w:r>
      <w:r w:rsidR="00B66D64" w:rsidRPr="003F4F91">
        <w:rPr>
          <w:rFonts w:ascii="Times New Roman" w:hAnsi="Times New Roman" w:cs="Times New Roman"/>
          <w:sz w:val="24"/>
          <w:szCs w:val="24"/>
          <w:lang w:val="en-IN"/>
        </w:rPr>
        <w:t xml:space="preserve">sistance is a global threat, </w:t>
      </w:r>
      <w:r w:rsidR="00DB20D2" w:rsidRPr="003F4F91">
        <w:rPr>
          <w:rFonts w:ascii="Times New Roman" w:hAnsi="Times New Roman" w:cs="Times New Roman"/>
          <w:sz w:val="24"/>
          <w:szCs w:val="24"/>
          <w:lang w:val="en-IN"/>
        </w:rPr>
        <w:t>it</w:t>
      </w:r>
      <w:r w:rsidR="00707D7C" w:rsidRPr="003F4F91">
        <w:rPr>
          <w:rFonts w:ascii="Times New Roman" w:hAnsi="Times New Roman" w:cs="Times New Roman"/>
          <w:sz w:val="24"/>
          <w:szCs w:val="24"/>
          <w:lang w:val="en-IN"/>
        </w:rPr>
        <w:t xml:space="preserve">s solution is difficult and vary regionally. Reviving the older or forgotten antibiotics being cheaper and broad spectrum could be beneficial over the newly </w:t>
      </w:r>
      <w:r w:rsidR="002C7C79" w:rsidRPr="003F4F91">
        <w:rPr>
          <w:rFonts w:ascii="Times New Roman" w:hAnsi="Times New Roman" w:cs="Times New Roman"/>
          <w:sz w:val="24"/>
          <w:szCs w:val="24"/>
          <w:lang w:val="en-IN"/>
        </w:rPr>
        <w:t>discovered</w:t>
      </w:r>
      <w:r w:rsidR="00707D7C" w:rsidRPr="003F4F91">
        <w:rPr>
          <w:rFonts w:ascii="Times New Roman" w:hAnsi="Times New Roman" w:cs="Times New Roman"/>
          <w:sz w:val="24"/>
          <w:szCs w:val="24"/>
          <w:lang w:val="en-IN"/>
        </w:rPr>
        <w:t xml:space="preserve"> costly antibiotics which should be preserved for the near future (</w:t>
      </w:r>
      <w:r w:rsidR="003E2017" w:rsidRPr="003F4F91">
        <w:rPr>
          <w:rFonts w:ascii="Times New Roman" w:hAnsi="Times New Roman" w:cs="Times New Roman"/>
          <w:sz w:val="24"/>
          <w:szCs w:val="24"/>
          <w:lang w:val="en-IN"/>
        </w:rPr>
        <w:t>Theuretzbacher et al., 2015</w:t>
      </w:r>
      <w:r w:rsidR="00707D7C" w:rsidRPr="003F4F91">
        <w:rPr>
          <w:rFonts w:ascii="Times New Roman" w:hAnsi="Times New Roman" w:cs="Times New Roman"/>
          <w:sz w:val="24"/>
          <w:szCs w:val="24"/>
          <w:lang w:val="en-IN"/>
        </w:rPr>
        <w:t>). It has been observed that the pathogenic bacteria are going to be resistant towards newly developed antibiotic</w:t>
      </w:r>
      <w:r w:rsidR="002C7C79" w:rsidRPr="003F4F91">
        <w:rPr>
          <w:rFonts w:ascii="Times New Roman" w:hAnsi="Times New Roman" w:cs="Times New Roman"/>
          <w:sz w:val="24"/>
          <w:szCs w:val="24"/>
          <w:lang w:val="en-IN"/>
        </w:rPr>
        <w:t>s</w:t>
      </w:r>
      <w:r w:rsidR="0046494B" w:rsidRPr="003F4F91">
        <w:rPr>
          <w:rFonts w:ascii="Times New Roman" w:hAnsi="Times New Roman" w:cs="Times New Roman"/>
          <w:sz w:val="24"/>
          <w:szCs w:val="24"/>
          <w:lang w:val="en-IN"/>
        </w:rPr>
        <w:t xml:space="preserve"> probably due to pre-existence of resistance genes in bacterial population</w:t>
      </w:r>
      <w:r w:rsidR="002C7C79" w:rsidRPr="003F4F91">
        <w:rPr>
          <w:rFonts w:ascii="Times New Roman" w:hAnsi="Times New Roman" w:cs="Times New Roman"/>
          <w:sz w:val="24"/>
          <w:szCs w:val="24"/>
          <w:lang w:val="en-IN"/>
        </w:rPr>
        <w:t>. Therefore the antimic</w:t>
      </w:r>
      <w:r w:rsidR="009D2F22" w:rsidRPr="003F4F91">
        <w:rPr>
          <w:rFonts w:ascii="Times New Roman" w:hAnsi="Times New Roman" w:cs="Times New Roman"/>
          <w:sz w:val="24"/>
          <w:szCs w:val="24"/>
          <w:lang w:val="en-IN"/>
        </w:rPr>
        <w:t>robial resistance at present tim</w:t>
      </w:r>
      <w:r w:rsidR="002C7C79" w:rsidRPr="003F4F91">
        <w:rPr>
          <w:rFonts w:ascii="Times New Roman" w:hAnsi="Times New Roman" w:cs="Times New Roman"/>
          <w:sz w:val="24"/>
          <w:szCs w:val="24"/>
          <w:lang w:val="en-IN"/>
        </w:rPr>
        <w:t xml:space="preserve">e is serious alarm and the rate of antibiotic development </w:t>
      </w:r>
      <w:r w:rsidR="009D2F22" w:rsidRPr="003F4F91">
        <w:rPr>
          <w:rFonts w:ascii="Times New Roman" w:hAnsi="Times New Roman" w:cs="Times New Roman"/>
          <w:sz w:val="24"/>
          <w:szCs w:val="24"/>
          <w:lang w:val="en-IN"/>
        </w:rPr>
        <w:t xml:space="preserve">is being decreasing. This ongoing challenge can be tackled by using </w:t>
      </w:r>
      <w:r w:rsidR="00484A80" w:rsidRPr="003F4F91">
        <w:rPr>
          <w:rFonts w:ascii="Times New Roman" w:hAnsi="Times New Roman" w:cs="Times New Roman"/>
          <w:sz w:val="24"/>
          <w:szCs w:val="24"/>
          <w:lang w:val="en-IN"/>
        </w:rPr>
        <w:t>multiface</w:t>
      </w:r>
      <w:r w:rsidR="00214A40" w:rsidRPr="003F4F91">
        <w:rPr>
          <w:rFonts w:ascii="Times New Roman" w:hAnsi="Times New Roman" w:cs="Times New Roman"/>
          <w:sz w:val="24"/>
          <w:szCs w:val="24"/>
          <w:lang w:val="en-IN"/>
        </w:rPr>
        <w:t>ted approaches like improved surveillance of resistance rates</w:t>
      </w:r>
      <w:r w:rsidR="00484A80" w:rsidRPr="003F4F91">
        <w:rPr>
          <w:rFonts w:ascii="Times New Roman" w:hAnsi="Times New Roman" w:cs="Times New Roman"/>
          <w:sz w:val="24"/>
          <w:szCs w:val="24"/>
          <w:lang w:val="en-IN"/>
        </w:rPr>
        <w:t xml:space="preserve"> and antibiotic consumption, </w:t>
      </w:r>
      <w:r w:rsidR="00991537" w:rsidRPr="003F4F91">
        <w:rPr>
          <w:rFonts w:ascii="Times New Roman" w:hAnsi="Times New Roman" w:cs="Times New Roman"/>
          <w:sz w:val="24"/>
          <w:szCs w:val="24"/>
          <w:lang w:val="en-IN"/>
        </w:rPr>
        <w:t>re</w:t>
      </w:r>
      <w:r w:rsidR="00484A80" w:rsidRPr="003F4F91">
        <w:rPr>
          <w:rFonts w:ascii="Times New Roman" w:hAnsi="Times New Roman" w:cs="Times New Roman"/>
          <w:sz w:val="24"/>
          <w:szCs w:val="24"/>
          <w:lang w:val="en-IN"/>
        </w:rPr>
        <w:t>tardation of  health care associated inf</w:t>
      </w:r>
      <w:r w:rsidR="00214A40" w:rsidRPr="003F4F91">
        <w:rPr>
          <w:rFonts w:ascii="Times New Roman" w:hAnsi="Times New Roman" w:cs="Times New Roman"/>
          <w:sz w:val="24"/>
          <w:szCs w:val="24"/>
          <w:lang w:val="en-IN"/>
        </w:rPr>
        <w:t>ection</w:t>
      </w:r>
      <w:r w:rsidR="003E2017" w:rsidRPr="003F4F91">
        <w:rPr>
          <w:rFonts w:ascii="Times New Roman" w:hAnsi="Times New Roman" w:cs="Times New Roman"/>
          <w:sz w:val="24"/>
          <w:szCs w:val="24"/>
          <w:lang w:val="en-IN"/>
        </w:rPr>
        <w:t>s</w:t>
      </w:r>
      <w:r w:rsidR="00214A40" w:rsidRPr="003F4F91">
        <w:rPr>
          <w:rFonts w:ascii="Times New Roman" w:hAnsi="Times New Roman" w:cs="Times New Roman"/>
          <w:sz w:val="24"/>
          <w:szCs w:val="24"/>
          <w:lang w:val="en-IN"/>
        </w:rPr>
        <w:t xml:space="preserve"> </w:t>
      </w:r>
      <w:r w:rsidR="0046494B" w:rsidRPr="003F4F91">
        <w:rPr>
          <w:rFonts w:ascii="Times New Roman" w:hAnsi="Times New Roman" w:cs="Times New Roman"/>
          <w:sz w:val="24"/>
          <w:szCs w:val="24"/>
          <w:lang w:val="en-IN"/>
        </w:rPr>
        <w:t>their transmission and e</w:t>
      </w:r>
      <w:r w:rsidR="00484A80" w:rsidRPr="003F4F91">
        <w:rPr>
          <w:rFonts w:ascii="Times New Roman" w:hAnsi="Times New Roman" w:cs="Times New Roman"/>
          <w:sz w:val="24"/>
          <w:szCs w:val="24"/>
          <w:lang w:val="en-IN"/>
        </w:rPr>
        <w:t>nvironmental dissemination, reduce the veterinary and clinical misusa</w:t>
      </w:r>
      <w:r w:rsidR="0046494B" w:rsidRPr="003F4F91">
        <w:rPr>
          <w:rFonts w:ascii="Times New Roman" w:hAnsi="Times New Roman" w:cs="Times New Roman"/>
          <w:sz w:val="24"/>
          <w:szCs w:val="24"/>
          <w:lang w:val="en-IN"/>
        </w:rPr>
        <w:t>s</w:t>
      </w:r>
      <w:r w:rsidR="00484A80" w:rsidRPr="003F4F91">
        <w:rPr>
          <w:rFonts w:ascii="Times New Roman" w:hAnsi="Times New Roman" w:cs="Times New Roman"/>
          <w:sz w:val="24"/>
          <w:szCs w:val="24"/>
          <w:lang w:val="en-IN"/>
        </w:rPr>
        <w:t>ge of antibiotics</w:t>
      </w:r>
      <w:r w:rsidR="003E2017" w:rsidRPr="003F4F91">
        <w:rPr>
          <w:rFonts w:ascii="Times New Roman" w:hAnsi="Times New Roman" w:cs="Times New Roman"/>
          <w:sz w:val="24"/>
          <w:szCs w:val="24"/>
          <w:lang w:val="en-IN"/>
        </w:rPr>
        <w:t xml:space="preserve"> and rapid diagnosis (</w:t>
      </w:r>
      <w:r w:rsidR="0046494B" w:rsidRPr="003F4F91">
        <w:rPr>
          <w:rFonts w:ascii="Times New Roman" w:hAnsi="Times New Roman" w:cs="Times New Roman"/>
          <w:sz w:val="24"/>
          <w:szCs w:val="24"/>
          <w:lang w:val="en-IN"/>
        </w:rPr>
        <w:t xml:space="preserve">Ahmad et al., 2008; </w:t>
      </w:r>
      <w:r w:rsidR="00F12CB4" w:rsidRPr="003F4F91">
        <w:rPr>
          <w:rFonts w:ascii="Times New Roman" w:hAnsi="Times New Roman" w:cs="Times New Roman"/>
          <w:sz w:val="24"/>
          <w:szCs w:val="24"/>
          <w:lang w:val="en-IN"/>
        </w:rPr>
        <w:t>Pulcini et al., 2012).</w:t>
      </w:r>
      <w:r w:rsidR="005B3B01" w:rsidRPr="003F4F91">
        <w:rPr>
          <w:rFonts w:ascii="Times New Roman" w:hAnsi="Times New Roman" w:cs="Times New Roman"/>
          <w:sz w:val="24"/>
          <w:szCs w:val="24"/>
          <w:lang w:val="en-IN"/>
        </w:rPr>
        <w:t xml:space="preserve"> Based on their spectrum of coverage the older antibiotics </w:t>
      </w:r>
      <w:r w:rsidR="00F65B43" w:rsidRPr="003F4F91">
        <w:rPr>
          <w:rFonts w:ascii="Times New Roman" w:hAnsi="Times New Roman" w:cs="Times New Roman"/>
          <w:sz w:val="24"/>
          <w:szCs w:val="24"/>
          <w:lang w:val="en-IN"/>
        </w:rPr>
        <w:t>when compared with today’s commonly used antibiotics sparse data on dose regimen for various typ</w:t>
      </w:r>
      <w:r w:rsidR="00B84231" w:rsidRPr="003F4F91">
        <w:rPr>
          <w:rFonts w:ascii="Times New Roman" w:hAnsi="Times New Roman" w:cs="Times New Roman"/>
          <w:sz w:val="24"/>
          <w:szCs w:val="24"/>
          <w:lang w:val="en-IN"/>
        </w:rPr>
        <w:t>e</w:t>
      </w:r>
      <w:r w:rsidR="00F65B43" w:rsidRPr="003F4F91">
        <w:rPr>
          <w:rFonts w:ascii="Times New Roman" w:hAnsi="Times New Roman" w:cs="Times New Roman"/>
          <w:sz w:val="24"/>
          <w:szCs w:val="24"/>
          <w:lang w:val="en-IN"/>
        </w:rPr>
        <w:t>s of infections</w:t>
      </w:r>
      <w:r w:rsidR="00857864" w:rsidRPr="003F4F91">
        <w:rPr>
          <w:rFonts w:ascii="Times New Roman" w:hAnsi="Times New Roman" w:cs="Times New Roman"/>
          <w:sz w:val="24"/>
          <w:szCs w:val="24"/>
          <w:lang w:val="en-IN"/>
        </w:rPr>
        <w:t xml:space="preserve"> is obtained</w:t>
      </w:r>
      <w:r w:rsidR="00F65B43" w:rsidRPr="003F4F91">
        <w:rPr>
          <w:rFonts w:ascii="Times New Roman" w:hAnsi="Times New Roman" w:cs="Times New Roman"/>
          <w:sz w:val="24"/>
          <w:szCs w:val="24"/>
          <w:lang w:val="en-IN"/>
        </w:rPr>
        <w:t xml:space="preserve"> and considered less effective in practice guidelines.</w:t>
      </w:r>
      <w:r w:rsidR="00B84231" w:rsidRPr="003F4F91">
        <w:rPr>
          <w:rFonts w:ascii="Times New Roman" w:hAnsi="Times New Roman" w:cs="Times New Roman"/>
          <w:sz w:val="24"/>
          <w:szCs w:val="24"/>
          <w:lang w:val="en-IN"/>
        </w:rPr>
        <w:t xml:space="preserve"> Therefore their safety and efficacy must be revaluated for optimizing their usage in chemotherapy.</w:t>
      </w:r>
    </w:p>
    <w:p w14:paraId="5C3B4841" w14:textId="77777777" w:rsidR="009C361C" w:rsidRPr="003F4F91" w:rsidRDefault="00C9266F"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2.</w:t>
      </w:r>
      <w:r w:rsidR="009C361C" w:rsidRPr="003F4F91">
        <w:rPr>
          <w:rFonts w:ascii="Times New Roman" w:hAnsi="Times New Roman" w:cs="Times New Roman"/>
          <w:b/>
          <w:bCs/>
          <w:sz w:val="24"/>
          <w:szCs w:val="24"/>
          <w:lang w:val="en-IN"/>
        </w:rPr>
        <w:t>Why there is need of old antibiotics to be redeveloped/revived?</w:t>
      </w:r>
    </w:p>
    <w:p w14:paraId="694FC8D1" w14:textId="77777777" w:rsidR="00072F9B" w:rsidRPr="003F4F91" w:rsidRDefault="00072F9B"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The niche for early antibiotics covers both the community and hospitals. Currently and in the upcoming future three kinds of infections caused by MDR or XDR patho</w:t>
      </w:r>
      <w:r w:rsidR="0053169E" w:rsidRPr="003F4F91">
        <w:rPr>
          <w:rFonts w:ascii="Times New Roman" w:hAnsi="Times New Roman" w:cs="Times New Roman"/>
          <w:sz w:val="24"/>
          <w:szCs w:val="24"/>
          <w:lang w:val="en-IN"/>
        </w:rPr>
        <w:t>gens will be difficult to treat).</w:t>
      </w:r>
      <w:r w:rsidRPr="003F4F91">
        <w:rPr>
          <w:rFonts w:ascii="Times New Roman" w:hAnsi="Times New Roman" w:cs="Times New Roman"/>
          <w:sz w:val="24"/>
          <w:szCs w:val="24"/>
          <w:lang w:val="en-IN"/>
        </w:rPr>
        <w:t xml:space="preserve"> These are-</w:t>
      </w:r>
    </w:p>
    <w:p w14:paraId="34D7E6A6" w14:textId="77777777" w:rsidR="004479AB" w:rsidRPr="003F4F91" w:rsidRDefault="00072F9B" w:rsidP="00214A40">
      <w:pPr>
        <w:pStyle w:val="ListParagraph"/>
        <w:numPr>
          <w:ilvl w:val="0"/>
          <w:numId w:val="4"/>
        </w:numPr>
        <w:rPr>
          <w:rFonts w:ascii="Times New Roman" w:hAnsi="Times New Roman" w:cs="Times New Roman"/>
          <w:sz w:val="24"/>
          <w:szCs w:val="24"/>
          <w:lang w:val="en-IN"/>
        </w:rPr>
      </w:pPr>
      <w:r w:rsidRPr="003F4F91">
        <w:rPr>
          <w:rFonts w:ascii="Times New Roman" w:hAnsi="Times New Roman" w:cs="Times New Roman"/>
          <w:sz w:val="24"/>
          <w:szCs w:val="24"/>
          <w:lang w:val="en-IN"/>
        </w:rPr>
        <w:t>Community acquired infections b</w:t>
      </w:r>
      <w:r w:rsidR="007803BB" w:rsidRPr="003F4F91">
        <w:rPr>
          <w:rFonts w:ascii="Times New Roman" w:hAnsi="Times New Roman" w:cs="Times New Roman"/>
          <w:sz w:val="24"/>
          <w:szCs w:val="24"/>
          <w:lang w:val="en-IN"/>
        </w:rPr>
        <w:t>y ESßL producing Enterobacteria</w:t>
      </w:r>
      <w:r w:rsidRPr="003F4F91">
        <w:rPr>
          <w:rFonts w:ascii="Times New Roman" w:hAnsi="Times New Roman" w:cs="Times New Roman"/>
          <w:sz w:val="24"/>
          <w:szCs w:val="24"/>
          <w:lang w:val="en-IN"/>
        </w:rPr>
        <w:t xml:space="preserve"> </w:t>
      </w:r>
    </w:p>
    <w:p w14:paraId="59B83749" w14:textId="77777777" w:rsidR="004479AB" w:rsidRPr="003F4F91" w:rsidRDefault="00072F9B" w:rsidP="00214A40">
      <w:pPr>
        <w:pStyle w:val="ListParagraph"/>
        <w:numPr>
          <w:ilvl w:val="0"/>
          <w:numId w:val="4"/>
        </w:numPr>
        <w:rPr>
          <w:rFonts w:ascii="Times New Roman" w:hAnsi="Times New Roman" w:cs="Times New Roman"/>
          <w:sz w:val="24"/>
          <w:szCs w:val="24"/>
          <w:lang w:val="en-IN"/>
        </w:rPr>
      </w:pPr>
      <w:r w:rsidRPr="003F4F91">
        <w:rPr>
          <w:rFonts w:ascii="Times New Roman" w:hAnsi="Times New Roman" w:cs="Times New Roman"/>
          <w:sz w:val="24"/>
          <w:szCs w:val="24"/>
          <w:lang w:val="en-IN"/>
        </w:rPr>
        <w:t>H</w:t>
      </w:r>
      <w:r w:rsidR="00FD3682" w:rsidRPr="003F4F91">
        <w:rPr>
          <w:rFonts w:ascii="Times New Roman" w:hAnsi="Times New Roman" w:cs="Times New Roman"/>
          <w:sz w:val="24"/>
          <w:szCs w:val="24"/>
          <w:lang w:val="en-IN"/>
        </w:rPr>
        <w:t>ospital-</w:t>
      </w:r>
      <w:r w:rsidRPr="003F4F91">
        <w:rPr>
          <w:rFonts w:ascii="Times New Roman" w:hAnsi="Times New Roman" w:cs="Times New Roman"/>
          <w:sz w:val="24"/>
          <w:szCs w:val="24"/>
          <w:lang w:val="en-IN"/>
        </w:rPr>
        <w:t>acquired infections by</w:t>
      </w:r>
      <w:r w:rsidR="007803BB" w:rsidRPr="003F4F91">
        <w:rPr>
          <w:rFonts w:ascii="Times New Roman" w:hAnsi="Times New Roman" w:cs="Times New Roman"/>
          <w:sz w:val="24"/>
          <w:szCs w:val="24"/>
          <w:lang w:val="en-IN"/>
        </w:rPr>
        <w:t xml:space="preserve"> ESßL producing Enterobacteria</w:t>
      </w:r>
      <w:r w:rsidRPr="003F4F91">
        <w:rPr>
          <w:rFonts w:ascii="Times New Roman" w:hAnsi="Times New Roman" w:cs="Times New Roman"/>
          <w:sz w:val="24"/>
          <w:szCs w:val="24"/>
          <w:lang w:val="en-IN"/>
        </w:rPr>
        <w:t xml:space="preserve">  </w:t>
      </w:r>
    </w:p>
    <w:p w14:paraId="0B2DC237" w14:textId="77777777" w:rsidR="00072F9B" w:rsidRPr="003F4F91" w:rsidRDefault="00072F9B" w:rsidP="00214A40">
      <w:pPr>
        <w:pStyle w:val="ListParagraph"/>
        <w:numPr>
          <w:ilvl w:val="0"/>
          <w:numId w:val="4"/>
        </w:numPr>
        <w:rPr>
          <w:rFonts w:ascii="Times New Roman" w:hAnsi="Times New Roman" w:cs="Times New Roman"/>
          <w:sz w:val="24"/>
          <w:szCs w:val="24"/>
          <w:lang w:val="en-IN"/>
        </w:rPr>
      </w:pPr>
      <w:r w:rsidRPr="003F4F91">
        <w:rPr>
          <w:rFonts w:ascii="Times New Roman" w:hAnsi="Times New Roman" w:cs="Times New Roman"/>
          <w:sz w:val="24"/>
          <w:szCs w:val="24"/>
          <w:lang w:val="en-IN"/>
        </w:rPr>
        <w:t>Severe-h</w:t>
      </w:r>
      <w:r w:rsidR="00FD3682" w:rsidRPr="003F4F91">
        <w:rPr>
          <w:rFonts w:ascii="Times New Roman" w:hAnsi="Times New Roman" w:cs="Times New Roman"/>
          <w:sz w:val="24"/>
          <w:szCs w:val="24"/>
          <w:lang w:val="en-IN"/>
        </w:rPr>
        <w:t>ospital-</w:t>
      </w:r>
      <w:r w:rsidRPr="003F4F91">
        <w:rPr>
          <w:rFonts w:ascii="Times New Roman" w:hAnsi="Times New Roman" w:cs="Times New Roman"/>
          <w:sz w:val="24"/>
          <w:szCs w:val="24"/>
          <w:lang w:val="en-IN"/>
        </w:rPr>
        <w:t>acquired infections by carbapenem resistant gr</w:t>
      </w:r>
      <w:r w:rsidR="004D6D2B" w:rsidRPr="003F4F91">
        <w:rPr>
          <w:rFonts w:ascii="Times New Roman" w:hAnsi="Times New Roman" w:cs="Times New Roman"/>
          <w:sz w:val="24"/>
          <w:szCs w:val="24"/>
          <w:lang w:val="en-IN"/>
        </w:rPr>
        <w:t>a</w:t>
      </w:r>
      <w:r w:rsidRPr="003F4F91">
        <w:rPr>
          <w:rFonts w:ascii="Times New Roman" w:hAnsi="Times New Roman" w:cs="Times New Roman"/>
          <w:sz w:val="24"/>
          <w:szCs w:val="24"/>
          <w:lang w:val="en-IN"/>
        </w:rPr>
        <w:t>m negative bacilli</w:t>
      </w:r>
      <w:r w:rsidR="004479AB" w:rsidRPr="003F4F91">
        <w:rPr>
          <w:rFonts w:ascii="Times New Roman" w:hAnsi="Times New Roman" w:cs="Times New Roman"/>
          <w:sz w:val="24"/>
          <w:szCs w:val="24"/>
          <w:lang w:val="en-IN"/>
        </w:rPr>
        <w:t xml:space="preserve"> (Theuretzbacher et al., 2015</w:t>
      </w:r>
      <w:r w:rsidR="00493044" w:rsidRPr="003F4F91">
        <w:rPr>
          <w:rFonts w:ascii="Times New Roman" w:hAnsi="Times New Roman" w:cs="Times New Roman"/>
          <w:sz w:val="24"/>
          <w:szCs w:val="24"/>
          <w:lang w:val="en-IN"/>
        </w:rPr>
        <w:t>)</w:t>
      </w:r>
    </w:p>
    <w:p w14:paraId="75807186" w14:textId="77777777" w:rsidR="007E076F" w:rsidRPr="003F4F91" w:rsidRDefault="008E76EA"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The two most common ESßL producing enterobacter</w:t>
      </w:r>
      <w:r w:rsidR="00AC6522" w:rsidRPr="003F4F91">
        <w:rPr>
          <w:rFonts w:ascii="Times New Roman" w:hAnsi="Times New Roman" w:cs="Times New Roman"/>
          <w:sz w:val="24"/>
          <w:szCs w:val="24"/>
          <w:lang w:val="en-IN"/>
        </w:rPr>
        <w:t>ia</w:t>
      </w:r>
      <w:r w:rsidRPr="003F4F91">
        <w:rPr>
          <w:rFonts w:ascii="Times New Roman" w:hAnsi="Times New Roman" w:cs="Times New Roman"/>
          <w:sz w:val="24"/>
          <w:szCs w:val="24"/>
          <w:lang w:val="en-IN"/>
        </w:rPr>
        <w:t xml:space="preserve">l species </w:t>
      </w:r>
      <w:r w:rsidRPr="003F4F91">
        <w:rPr>
          <w:rFonts w:ascii="Times New Roman" w:hAnsi="Times New Roman" w:cs="Times New Roman"/>
          <w:i/>
          <w:iCs/>
          <w:sz w:val="24"/>
          <w:szCs w:val="24"/>
          <w:lang w:val="en-IN"/>
        </w:rPr>
        <w:t>Escherichia coli</w:t>
      </w:r>
      <w:r w:rsidRPr="003F4F91">
        <w:rPr>
          <w:rFonts w:ascii="Times New Roman" w:hAnsi="Times New Roman" w:cs="Times New Roman"/>
          <w:sz w:val="24"/>
          <w:szCs w:val="24"/>
          <w:lang w:val="en-IN"/>
        </w:rPr>
        <w:t xml:space="preserve"> and </w:t>
      </w:r>
      <w:r w:rsidRPr="003F4F91">
        <w:rPr>
          <w:rFonts w:ascii="Times New Roman" w:hAnsi="Times New Roman" w:cs="Times New Roman"/>
          <w:i/>
          <w:iCs/>
          <w:sz w:val="24"/>
          <w:szCs w:val="24"/>
          <w:lang w:val="en-IN"/>
        </w:rPr>
        <w:t xml:space="preserve">Klebsiella pneumonia </w:t>
      </w:r>
      <w:r w:rsidRPr="003F4F91">
        <w:rPr>
          <w:rFonts w:ascii="Times New Roman" w:hAnsi="Times New Roman" w:cs="Times New Roman"/>
          <w:sz w:val="24"/>
          <w:szCs w:val="24"/>
          <w:lang w:val="en-IN"/>
        </w:rPr>
        <w:t>are the causative agents of community acquired urinary tract infections (UTIs)</w:t>
      </w:r>
      <w:r w:rsidR="001A0B2F" w:rsidRPr="003F4F91">
        <w:rPr>
          <w:rFonts w:ascii="Times New Roman" w:hAnsi="Times New Roman" w:cs="Times New Roman"/>
          <w:sz w:val="24"/>
          <w:szCs w:val="24"/>
          <w:lang w:val="en-IN"/>
        </w:rPr>
        <w:t xml:space="preserve">. In order to avoid broad </w:t>
      </w:r>
      <w:r w:rsidR="00BD53AD" w:rsidRPr="003F4F91">
        <w:rPr>
          <w:rFonts w:ascii="Times New Roman" w:hAnsi="Times New Roman" w:cs="Times New Roman"/>
          <w:sz w:val="24"/>
          <w:szCs w:val="24"/>
          <w:lang w:val="en-IN"/>
        </w:rPr>
        <w:t>spectrum</w:t>
      </w:r>
      <w:r w:rsidR="001A0B2F" w:rsidRPr="003F4F91">
        <w:rPr>
          <w:rFonts w:ascii="Times New Roman" w:hAnsi="Times New Roman" w:cs="Times New Roman"/>
          <w:sz w:val="24"/>
          <w:szCs w:val="24"/>
          <w:lang w:val="en-IN"/>
        </w:rPr>
        <w:t xml:space="preserve"> Beta lactams and increased </w:t>
      </w:r>
      <w:r w:rsidR="00BD53AD" w:rsidRPr="003F4F91">
        <w:rPr>
          <w:rFonts w:ascii="Times New Roman" w:hAnsi="Times New Roman" w:cs="Times New Roman"/>
          <w:sz w:val="24"/>
          <w:szCs w:val="24"/>
          <w:lang w:val="en-IN"/>
        </w:rPr>
        <w:t>hospitalization</w:t>
      </w:r>
      <w:r w:rsidR="001A0B2F" w:rsidRPr="003F4F91">
        <w:rPr>
          <w:rFonts w:ascii="Times New Roman" w:hAnsi="Times New Roman" w:cs="Times New Roman"/>
          <w:sz w:val="24"/>
          <w:szCs w:val="24"/>
          <w:lang w:val="en-IN"/>
        </w:rPr>
        <w:t xml:space="preserve"> for intravenous antibiotic administrations the old antibiottics that are predominantly being used for the treatment of UTIs are fosfomycine or </w:t>
      </w:r>
      <w:r w:rsidR="00AC1F15" w:rsidRPr="003F4F91">
        <w:rPr>
          <w:rFonts w:ascii="Times New Roman" w:hAnsi="Times New Roman" w:cs="Times New Roman"/>
          <w:sz w:val="24"/>
          <w:szCs w:val="24"/>
          <w:lang w:val="en-IN"/>
        </w:rPr>
        <w:t>mecillinam and nitrofurontoin a</w:t>
      </w:r>
      <w:r w:rsidR="001A0B2F" w:rsidRPr="003F4F91">
        <w:rPr>
          <w:rFonts w:ascii="Times New Roman" w:hAnsi="Times New Roman" w:cs="Times New Roman"/>
          <w:sz w:val="24"/>
          <w:szCs w:val="24"/>
          <w:lang w:val="en-IN"/>
        </w:rPr>
        <w:t xml:space="preserve">re considered </w:t>
      </w:r>
      <w:r w:rsidR="00AC1F15" w:rsidRPr="003F4F91">
        <w:rPr>
          <w:rFonts w:ascii="Times New Roman" w:hAnsi="Times New Roman" w:cs="Times New Roman"/>
          <w:sz w:val="24"/>
          <w:szCs w:val="24"/>
          <w:lang w:val="en-IN"/>
        </w:rPr>
        <w:t xml:space="preserve">as </w:t>
      </w:r>
      <w:r w:rsidR="001A0B2F" w:rsidRPr="003F4F91">
        <w:rPr>
          <w:rFonts w:ascii="Times New Roman" w:hAnsi="Times New Roman" w:cs="Times New Roman"/>
          <w:sz w:val="24"/>
          <w:szCs w:val="24"/>
          <w:lang w:val="en-IN"/>
        </w:rPr>
        <w:t xml:space="preserve">relevant options </w:t>
      </w:r>
      <w:r w:rsidR="00AC1F15" w:rsidRPr="003F4F91">
        <w:rPr>
          <w:rFonts w:ascii="Times New Roman" w:hAnsi="Times New Roman" w:cs="Times New Roman"/>
          <w:sz w:val="24"/>
          <w:szCs w:val="24"/>
          <w:lang w:val="en-IN"/>
        </w:rPr>
        <w:t xml:space="preserve">at present time </w:t>
      </w:r>
      <w:r w:rsidR="001A0B2F" w:rsidRPr="003F4F91">
        <w:rPr>
          <w:rFonts w:ascii="Times New Roman" w:hAnsi="Times New Roman" w:cs="Times New Roman"/>
          <w:sz w:val="24"/>
          <w:szCs w:val="24"/>
          <w:lang w:val="en-IN"/>
        </w:rPr>
        <w:t>(</w:t>
      </w:r>
      <w:r w:rsidR="00C85BD9" w:rsidRPr="003F4F91">
        <w:rPr>
          <w:rFonts w:ascii="Times New Roman" w:hAnsi="Times New Roman" w:cs="Times New Roman"/>
          <w:sz w:val="24"/>
          <w:szCs w:val="24"/>
          <w:lang w:val="en-IN"/>
        </w:rPr>
        <w:t xml:space="preserve">Tasbakan et al., 2013; </w:t>
      </w:r>
      <w:r w:rsidR="001A0B2F" w:rsidRPr="003F4F91">
        <w:rPr>
          <w:rFonts w:ascii="Times New Roman" w:hAnsi="Times New Roman" w:cs="Times New Roman"/>
          <w:sz w:val="24"/>
          <w:szCs w:val="24"/>
          <w:lang w:val="en-IN"/>
        </w:rPr>
        <w:t>Giske et al., 2015)</w:t>
      </w:r>
      <w:r w:rsidR="00AC1F15" w:rsidRPr="003F4F91">
        <w:rPr>
          <w:rFonts w:ascii="Times New Roman" w:hAnsi="Times New Roman" w:cs="Times New Roman"/>
          <w:sz w:val="24"/>
          <w:szCs w:val="24"/>
          <w:lang w:val="en-IN"/>
        </w:rPr>
        <w:t>.</w:t>
      </w:r>
      <w:r w:rsidR="00375B1C" w:rsidRPr="003F4F91">
        <w:rPr>
          <w:rFonts w:ascii="Times New Roman" w:hAnsi="Times New Roman" w:cs="Times New Roman"/>
          <w:sz w:val="24"/>
          <w:szCs w:val="24"/>
          <w:lang w:val="en-IN"/>
        </w:rPr>
        <w:t xml:space="preserve"> The mortality associated with carbapenem resistant gram negative b</w:t>
      </w:r>
      <w:r w:rsidR="004479AB" w:rsidRPr="003F4F91">
        <w:rPr>
          <w:rFonts w:ascii="Times New Roman" w:hAnsi="Times New Roman" w:cs="Times New Roman"/>
          <w:sz w:val="24"/>
          <w:szCs w:val="24"/>
          <w:lang w:val="en-IN"/>
        </w:rPr>
        <w:t>acteria (CR-GNB) is about 30-40%</w:t>
      </w:r>
      <w:r w:rsidR="00375B1C" w:rsidRPr="003F4F91">
        <w:rPr>
          <w:rFonts w:ascii="Times New Roman" w:hAnsi="Times New Roman" w:cs="Times New Roman"/>
          <w:sz w:val="24"/>
          <w:szCs w:val="24"/>
          <w:lang w:val="en-IN"/>
        </w:rPr>
        <w:t xml:space="preserve"> worldwide</w:t>
      </w:r>
      <w:r w:rsidR="00912125" w:rsidRPr="003F4F91">
        <w:rPr>
          <w:rFonts w:ascii="Times New Roman" w:hAnsi="Times New Roman" w:cs="Times New Roman"/>
          <w:sz w:val="24"/>
          <w:szCs w:val="24"/>
          <w:lang w:val="en-IN"/>
        </w:rPr>
        <w:t xml:space="preserve"> </w:t>
      </w:r>
      <w:r w:rsidR="00E86887" w:rsidRPr="003F4F91">
        <w:rPr>
          <w:rFonts w:ascii="Times New Roman" w:hAnsi="Times New Roman" w:cs="Times New Roman"/>
          <w:sz w:val="24"/>
          <w:szCs w:val="24"/>
          <w:lang w:val="en-IN"/>
        </w:rPr>
        <w:t>(</w:t>
      </w:r>
      <w:r w:rsidR="00C4021C" w:rsidRPr="003F4F91">
        <w:rPr>
          <w:rFonts w:ascii="Times New Roman" w:hAnsi="Times New Roman" w:cs="Times New Roman"/>
          <w:sz w:val="24"/>
          <w:szCs w:val="24"/>
          <w:lang w:val="en-IN"/>
        </w:rPr>
        <w:t>Martin et al., 2018</w:t>
      </w:r>
      <w:r w:rsidR="00E86887" w:rsidRPr="003F4F91">
        <w:rPr>
          <w:rFonts w:ascii="Times New Roman" w:hAnsi="Times New Roman" w:cs="Times New Roman"/>
          <w:sz w:val="24"/>
          <w:szCs w:val="24"/>
          <w:lang w:val="en-IN"/>
        </w:rPr>
        <w:t>)</w:t>
      </w:r>
      <w:r w:rsidR="00375B1C" w:rsidRPr="003F4F91">
        <w:rPr>
          <w:rFonts w:ascii="Times New Roman" w:hAnsi="Times New Roman" w:cs="Times New Roman"/>
          <w:sz w:val="24"/>
          <w:szCs w:val="24"/>
          <w:lang w:val="en-IN"/>
        </w:rPr>
        <w:t xml:space="preserve">. Although the new antibiotics for such infections are being approving or in pipeline. A 60 year old antibiotic, polymyxin has been considered as last line of treatment to such infections over the last decades. Their spectrum of action is not only  limited to carbapenemase producing or non carbapenemase producing gram negative bacilli </w:t>
      </w:r>
      <w:r w:rsidR="00375B1C" w:rsidRPr="003F4F91">
        <w:rPr>
          <w:rFonts w:ascii="Times New Roman" w:hAnsi="Times New Roman" w:cs="Times New Roman"/>
          <w:sz w:val="24"/>
          <w:szCs w:val="24"/>
          <w:lang w:val="en-IN"/>
        </w:rPr>
        <w:lastRenderedPageBreak/>
        <w:t xml:space="preserve">but also towards carbapenem resistant </w:t>
      </w:r>
      <w:r w:rsidR="00375B1C" w:rsidRPr="003F4F91">
        <w:rPr>
          <w:rFonts w:ascii="Times New Roman" w:hAnsi="Times New Roman" w:cs="Times New Roman"/>
          <w:i/>
          <w:iCs/>
          <w:sz w:val="24"/>
          <w:szCs w:val="24"/>
          <w:lang w:val="en-IN"/>
        </w:rPr>
        <w:t>Pseudomonas</w:t>
      </w:r>
      <w:r w:rsidR="00375B1C" w:rsidRPr="003F4F91">
        <w:rPr>
          <w:rFonts w:ascii="Times New Roman" w:hAnsi="Times New Roman" w:cs="Times New Roman"/>
          <w:sz w:val="24"/>
          <w:szCs w:val="24"/>
          <w:lang w:val="en-IN"/>
        </w:rPr>
        <w:t xml:space="preserve"> and </w:t>
      </w:r>
      <w:r w:rsidR="00375B1C" w:rsidRPr="003F4F91">
        <w:rPr>
          <w:rFonts w:ascii="Times New Roman" w:hAnsi="Times New Roman" w:cs="Times New Roman"/>
          <w:i/>
          <w:iCs/>
          <w:sz w:val="24"/>
          <w:szCs w:val="24"/>
          <w:lang w:val="en-IN"/>
        </w:rPr>
        <w:t>Acinetobacter spp</w:t>
      </w:r>
      <w:r w:rsidR="00E74009" w:rsidRPr="003F4F91">
        <w:rPr>
          <w:rFonts w:ascii="Times New Roman" w:hAnsi="Times New Roman" w:cs="Times New Roman"/>
          <w:sz w:val="24"/>
          <w:szCs w:val="24"/>
          <w:lang w:val="en-IN"/>
        </w:rPr>
        <w:t xml:space="preserve">. </w:t>
      </w:r>
      <w:r w:rsidR="009F47E3" w:rsidRPr="003F4F91">
        <w:rPr>
          <w:rFonts w:ascii="Times New Roman" w:hAnsi="Times New Roman" w:cs="Times New Roman"/>
          <w:sz w:val="24"/>
          <w:szCs w:val="24"/>
          <w:lang w:val="en-IN"/>
        </w:rPr>
        <w:t xml:space="preserve">In  high antibiotic consumption hospitals carbapenem resistant </w:t>
      </w:r>
      <w:r w:rsidR="00545755" w:rsidRPr="003F4F91">
        <w:rPr>
          <w:rFonts w:ascii="Times New Roman" w:hAnsi="Times New Roman" w:cs="Times New Roman"/>
          <w:sz w:val="24"/>
          <w:szCs w:val="24"/>
          <w:lang w:val="en-IN"/>
        </w:rPr>
        <w:t xml:space="preserve"> </w:t>
      </w:r>
      <w:r w:rsidR="009F47E3" w:rsidRPr="003F4F91">
        <w:rPr>
          <w:rFonts w:ascii="Times New Roman" w:hAnsi="Times New Roman" w:cs="Times New Roman"/>
          <w:i/>
          <w:iCs/>
          <w:sz w:val="24"/>
          <w:szCs w:val="24"/>
          <w:lang w:val="en-IN"/>
        </w:rPr>
        <w:t>Acinetobacter spp</w:t>
      </w:r>
      <w:r w:rsidR="009F47E3" w:rsidRPr="003F4F91">
        <w:rPr>
          <w:rFonts w:ascii="Times New Roman" w:hAnsi="Times New Roman" w:cs="Times New Roman"/>
          <w:sz w:val="24"/>
          <w:szCs w:val="24"/>
          <w:lang w:val="en-IN"/>
        </w:rPr>
        <w:t xml:space="preserve"> have been found susceptible towards  cephalosporins and minocyclline </w:t>
      </w:r>
      <w:r w:rsidR="00545755" w:rsidRPr="003F4F91">
        <w:rPr>
          <w:rFonts w:ascii="Times New Roman" w:hAnsi="Times New Roman" w:cs="Times New Roman"/>
          <w:sz w:val="24"/>
          <w:szCs w:val="24"/>
          <w:lang w:val="en-IN"/>
        </w:rPr>
        <w:t xml:space="preserve"> that </w:t>
      </w:r>
      <w:r w:rsidR="009F47E3" w:rsidRPr="003F4F91">
        <w:rPr>
          <w:rFonts w:ascii="Times New Roman" w:hAnsi="Times New Roman" w:cs="Times New Roman"/>
          <w:sz w:val="24"/>
          <w:szCs w:val="24"/>
          <w:lang w:val="en-IN"/>
        </w:rPr>
        <w:t xml:space="preserve">spare the polymyxin treatment and thus delaying the emergence of resistance towards it.  </w:t>
      </w:r>
      <w:r w:rsidR="00E74009" w:rsidRPr="003F4F91">
        <w:rPr>
          <w:rFonts w:ascii="Times New Roman" w:hAnsi="Times New Roman" w:cs="Times New Roman"/>
          <w:sz w:val="24"/>
          <w:szCs w:val="24"/>
          <w:lang w:val="en-IN"/>
        </w:rPr>
        <w:t>Various factors responsible for the safe and effective use of po</w:t>
      </w:r>
      <w:r w:rsidR="00E86887" w:rsidRPr="003F4F91">
        <w:rPr>
          <w:rFonts w:ascii="Times New Roman" w:hAnsi="Times New Roman" w:cs="Times New Roman"/>
          <w:sz w:val="24"/>
          <w:szCs w:val="24"/>
          <w:lang w:val="en-IN"/>
        </w:rPr>
        <w:t xml:space="preserve">lymyxins ,knowledge gap and </w:t>
      </w:r>
      <w:r w:rsidR="00E74009" w:rsidRPr="003F4F91">
        <w:rPr>
          <w:rFonts w:ascii="Times New Roman" w:hAnsi="Times New Roman" w:cs="Times New Roman"/>
          <w:sz w:val="24"/>
          <w:szCs w:val="24"/>
          <w:lang w:val="en-IN"/>
        </w:rPr>
        <w:t>set of key objectives for the future priority research associated to this drug have been developed</w:t>
      </w:r>
      <w:r w:rsidR="00F15263" w:rsidRPr="003F4F91">
        <w:rPr>
          <w:rFonts w:ascii="Times New Roman" w:hAnsi="Times New Roman" w:cs="Times New Roman"/>
          <w:sz w:val="24"/>
          <w:szCs w:val="24"/>
          <w:lang w:val="en-IN"/>
        </w:rPr>
        <w:t xml:space="preserve"> (N</w:t>
      </w:r>
      <w:r w:rsidR="007E076F" w:rsidRPr="003F4F91">
        <w:rPr>
          <w:rFonts w:ascii="Times New Roman" w:hAnsi="Times New Roman" w:cs="Times New Roman"/>
          <w:sz w:val="24"/>
          <w:szCs w:val="24"/>
          <w:lang w:val="en-IN"/>
        </w:rPr>
        <w:t>ation et al., 2015; Giacobbe et al., 2015)</w:t>
      </w:r>
      <w:r w:rsidR="00160242" w:rsidRPr="003F4F91">
        <w:rPr>
          <w:rFonts w:ascii="Times New Roman" w:hAnsi="Times New Roman" w:cs="Times New Roman"/>
          <w:sz w:val="24"/>
          <w:szCs w:val="24"/>
          <w:lang w:val="en-IN"/>
        </w:rPr>
        <w:t>.</w:t>
      </w:r>
    </w:p>
    <w:p w14:paraId="5B900EB3" w14:textId="77777777" w:rsidR="006A6194" w:rsidRPr="003F4F91" w:rsidRDefault="006A6194"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Reviv</w:t>
      </w:r>
      <w:r w:rsidR="00BA10A0" w:rsidRPr="003F4F91">
        <w:rPr>
          <w:rFonts w:ascii="Times New Roman" w:hAnsi="Times New Roman" w:cs="Times New Roman"/>
          <w:sz w:val="24"/>
          <w:szCs w:val="24"/>
          <w:lang w:val="en-IN"/>
        </w:rPr>
        <w:t>i</w:t>
      </w:r>
      <w:r w:rsidRPr="003F4F91">
        <w:rPr>
          <w:rFonts w:ascii="Times New Roman" w:hAnsi="Times New Roman" w:cs="Times New Roman"/>
          <w:sz w:val="24"/>
          <w:szCs w:val="24"/>
          <w:lang w:val="en-IN"/>
        </w:rPr>
        <w:t>ng of old antibiotics is considered as a immediate solution to the newly developing costly antibiotic</w:t>
      </w:r>
      <w:r w:rsidR="00DD6890" w:rsidRPr="003F4F91">
        <w:rPr>
          <w:rFonts w:ascii="Times New Roman" w:hAnsi="Times New Roman" w:cs="Times New Roman"/>
          <w:sz w:val="24"/>
          <w:szCs w:val="24"/>
          <w:lang w:val="en-IN"/>
        </w:rPr>
        <w:t>s that shoul</w:t>
      </w:r>
      <w:r w:rsidR="00BA10A0" w:rsidRPr="003F4F91">
        <w:rPr>
          <w:rFonts w:ascii="Times New Roman" w:hAnsi="Times New Roman" w:cs="Times New Roman"/>
          <w:sz w:val="24"/>
          <w:szCs w:val="24"/>
          <w:lang w:val="en-IN"/>
        </w:rPr>
        <w:t>d</w:t>
      </w:r>
      <w:r w:rsidR="00DD6890" w:rsidRPr="003F4F91">
        <w:rPr>
          <w:rFonts w:ascii="Times New Roman" w:hAnsi="Times New Roman" w:cs="Times New Roman"/>
          <w:sz w:val="24"/>
          <w:szCs w:val="24"/>
          <w:lang w:val="en-IN"/>
        </w:rPr>
        <w:t xml:space="preserve"> reserved for the near future. For the international availability of most important and relevant antibiotic candidates must be </w:t>
      </w:r>
      <w:r w:rsidR="00EB4951" w:rsidRPr="003F4F91">
        <w:rPr>
          <w:rFonts w:ascii="Times New Roman" w:hAnsi="Times New Roman" w:cs="Times New Roman"/>
          <w:sz w:val="24"/>
          <w:szCs w:val="24"/>
          <w:lang w:val="en-IN"/>
        </w:rPr>
        <w:t>prioritized.</w:t>
      </w:r>
    </w:p>
    <w:p w14:paraId="4090CDF5" w14:textId="77777777" w:rsidR="00701572" w:rsidRPr="003F4F91" w:rsidRDefault="006C2F14"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3</w:t>
      </w:r>
      <w:r w:rsidR="00BA10A0" w:rsidRPr="003F4F91">
        <w:rPr>
          <w:rFonts w:ascii="Times New Roman" w:hAnsi="Times New Roman" w:cs="Times New Roman"/>
          <w:b/>
          <w:bCs/>
          <w:sz w:val="24"/>
          <w:szCs w:val="24"/>
          <w:lang w:val="en-IN"/>
        </w:rPr>
        <w:t>.R</w:t>
      </w:r>
      <w:r w:rsidR="00701572" w:rsidRPr="003F4F91">
        <w:rPr>
          <w:rFonts w:ascii="Times New Roman" w:hAnsi="Times New Roman" w:cs="Times New Roman"/>
          <w:b/>
          <w:bCs/>
          <w:sz w:val="24"/>
          <w:szCs w:val="24"/>
          <w:lang w:val="en-IN"/>
        </w:rPr>
        <w:t>esistance prediction</w:t>
      </w:r>
      <w:r w:rsidR="00F06DD3" w:rsidRPr="003F4F91">
        <w:rPr>
          <w:rFonts w:ascii="Times New Roman" w:hAnsi="Times New Roman" w:cs="Times New Roman"/>
          <w:b/>
          <w:bCs/>
          <w:sz w:val="24"/>
          <w:szCs w:val="24"/>
          <w:lang w:val="en-IN"/>
        </w:rPr>
        <w:t xml:space="preserve"> towards </w:t>
      </w:r>
      <w:r w:rsidR="00701572" w:rsidRPr="003F4F91">
        <w:rPr>
          <w:rFonts w:ascii="Times New Roman" w:hAnsi="Times New Roman" w:cs="Times New Roman"/>
          <w:b/>
          <w:bCs/>
          <w:sz w:val="24"/>
          <w:szCs w:val="24"/>
          <w:lang w:val="en-IN"/>
        </w:rPr>
        <w:t>old and new antibiotics</w:t>
      </w:r>
    </w:p>
    <w:p w14:paraId="0E39FD2F" w14:textId="77777777" w:rsidR="00EE473C" w:rsidRPr="003F4F91" w:rsidRDefault="00EE473C"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Evolution of bacteria towards resistance in response</w:t>
      </w:r>
      <w:r w:rsidR="002649D8" w:rsidRPr="003F4F91">
        <w:rPr>
          <w:rFonts w:ascii="Times New Roman" w:hAnsi="Times New Roman" w:cs="Times New Roman"/>
          <w:sz w:val="24"/>
          <w:szCs w:val="24"/>
          <w:lang w:val="en-IN"/>
        </w:rPr>
        <w:t xml:space="preserve"> to prolonged exposure of drugs</w:t>
      </w:r>
      <w:r w:rsidRPr="003F4F91">
        <w:rPr>
          <w:rFonts w:ascii="Times New Roman" w:hAnsi="Times New Roman" w:cs="Times New Roman"/>
          <w:sz w:val="24"/>
          <w:szCs w:val="24"/>
          <w:lang w:val="en-IN"/>
        </w:rPr>
        <w:t xml:space="preserve"> is unstoppable consequently the problem of drug resistance follows the introduction of new antibiotics that </w:t>
      </w:r>
      <w:r w:rsidR="00A6262C" w:rsidRPr="003F4F91">
        <w:rPr>
          <w:rFonts w:ascii="Times New Roman" w:hAnsi="Times New Roman" w:cs="Times New Roman"/>
          <w:sz w:val="24"/>
          <w:szCs w:val="24"/>
          <w:lang w:val="en-IN"/>
        </w:rPr>
        <w:t>ultimately</w:t>
      </w:r>
      <w:r w:rsidRPr="003F4F91">
        <w:rPr>
          <w:rFonts w:ascii="Times New Roman" w:hAnsi="Times New Roman" w:cs="Times New Roman"/>
          <w:sz w:val="24"/>
          <w:szCs w:val="24"/>
          <w:lang w:val="en-IN"/>
        </w:rPr>
        <w:t xml:space="preserve"> leads to emergence of multi drug , pan drug or extensively drug resistant pathogens.</w:t>
      </w:r>
      <w:r w:rsidR="00C824C4" w:rsidRPr="003F4F91">
        <w:rPr>
          <w:rFonts w:ascii="Times New Roman" w:hAnsi="Times New Roman" w:cs="Times New Roman"/>
          <w:sz w:val="24"/>
          <w:szCs w:val="24"/>
          <w:lang w:val="en-IN"/>
        </w:rPr>
        <w:t xml:space="preserve"> There is urgent need to identify druggable targets by means of experimental methods and strategies having potential for inhibiting evolution of resistance (Mehta et al., 2018).</w:t>
      </w:r>
      <w:r w:rsidRPr="003F4F91">
        <w:rPr>
          <w:rFonts w:ascii="Times New Roman" w:hAnsi="Times New Roman" w:cs="Times New Roman"/>
          <w:sz w:val="24"/>
          <w:szCs w:val="24"/>
          <w:lang w:val="en-IN"/>
        </w:rPr>
        <w:t xml:space="preserve"> Emergence can result either from mutation in housekeeping regulatory or structural genes or </w:t>
      </w:r>
      <w:r w:rsidR="00A6262C" w:rsidRPr="003F4F91">
        <w:rPr>
          <w:rFonts w:ascii="Times New Roman" w:hAnsi="Times New Roman" w:cs="Times New Roman"/>
          <w:sz w:val="24"/>
          <w:szCs w:val="24"/>
          <w:lang w:val="en-IN"/>
        </w:rPr>
        <w:t xml:space="preserve">through acquiring foreign genetic elements. Dissemination of </w:t>
      </w:r>
      <w:r w:rsidR="008E4F51" w:rsidRPr="003F4F91">
        <w:rPr>
          <w:rFonts w:ascii="Times New Roman" w:hAnsi="Times New Roman" w:cs="Times New Roman"/>
          <w:sz w:val="24"/>
          <w:szCs w:val="24"/>
          <w:lang w:val="en-IN"/>
        </w:rPr>
        <w:t>resistance</w:t>
      </w:r>
      <w:r w:rsidR="00A6262C" w:rsidRPr="003F4F91">
        <w:rPr>
          <w:rFonts w:ascii="Times New Roman" w:hAnsi="Times New Roman" w:cs="Times New Roman"/>
          <w:sz w:val="24"/>
          <w:szCs w:val="24"/>
          <w:lang w:val="en-IN"/>
        </w:rPr>
        <w:t xml:space="preserve"> genes can occur at bacteria</w:t>
      </w:r>
      <w:r w:rsidR="002649D8" w:rsidRPr="003F4F91">
        <w:rPr>
          <w:rFonts w:ascii="Times New Roman" w:hAnsi="Times New Roman" w:cs="Times New Roman"/>
          <w:sz w:val="24"/>
          <w:szCs w:val="24"/>
          <w:lang w:val="en-IN"/>
        </w:rPr>
        <w:t>l</w:t>
      </w:r>
      <w:r w:rsidR="00A6262C" w:rsidRPr="003F4F91">
        <w:rPr>
          <w:rFonts w:ascii="Times New Roman" w:hAnsi="Times New Roman" w:cs="Times New Roman"/>
          <w:sz w:val="24"/>
          <w:szCs w:val="24"/>
          <w:lang w:val="en-IN"/>
        </w:rPr>
        <w:t xml:space="preserve"> own level either clonal spread , plasmid or through replicative transposons. The spread of </w:t>
      </w:r>
      <w:r w:rsidR="002649D8" w:rsidRPr="003F4F91">
        <w:rPr>
          <w:rFonts w:ascii="Times New Roman" w:hAnsi="Times New Roman" w:cs="Times New Roman"/>
          <w:sz w:val="24"/>
          <w:szCs w:val="24"/>
          <w:lang w:val="en-IN"/>
        </w:rPr>
        <w:t>resistance</w:t>
      </w:r>
      <w:r w:rsidR="00A6262C" w:rsidRPr="003F4F91">
        <w:rPr>
          <w:rFonts w:ascii="Times New Roman" w:hAnsi="Times New Roman" w:cs="Times New Roman"/>
          <w:sz w:val="24"/>
          <w:szCs w:val="24"/>
          <w:lang w:val="en-IN"/>
        </w:rPr>
        <w:t xml:space="preserve"> is closely associated with </w:t>
      </w:r>
      <w:r w:rsidR="002649D8" w:rsidRPr="003F4F91">
        <w:rPr>
          <w:rFonts w:ascii="Times New Roman" w:hAnsi="Times New Roman" w:cs="Times New Roman"/>
          <w:sz w:val="24"/>
          <w:szCs w:val="24"/>
          <w:lang w:val="en-IN"/>
        </w:rPr>
        <w:t xml:space="preserve">extensive </w:t>
      </w:r>
      <w:r w:rsidR="00A6262C" w:rsidRPr="003F4F91">
        <w:rPr>
          <w:rFonts w:ascii="Times New Roman" w:hAnsi="Times New Roman" w:cs="Times New Roman"/>
          <w:sz w:val="24"/>
          <w:szCs w:val="24"/>
          <w:lang w:val="en-IN"/>
        </w:rPr>
        <w:t>application of drug</w:t>
      </w:r>
      <w:r w:rsidR="002649D8" w:rsidRPr="003F4F91">
        <w:rPr>
          <w:rFonts w:ascii="Times New Roman" w:hAnsi="Times New Roman" w:cs="Times New Roman"/>
          <w:sz w:val="24"/>
          <w:szCs w:val="24"/>
          <w:lang w:val="en-IN"/>
        </w:rPr>
        <w:t>s</w:t>
      </w:r>
      <w:r w:rsidR="00A6262C" w:rsidRPr="003F4F91">
        <w:rPr>
          <w:rFonts w:ascii="Times New Roman" w:hAnsi="Times New Roman" w:cs="Times New Roman"/>
          <w:sz w:val="24"/>
          <w:szCs w:val="24"/>
          <w:lang w:val="en-IN"/>
        </w:rPr>
        <w:t xml:space="preserve"> emphasizing the prudent use of these drugs. However based on deeper understanding of physiology </w:t>
      </w:r>
      <w:r w:rsidR="002649D8" w:rsidRPr="003F4F91">
        <w:rPr>
          <w:rFonts w:ascii="Times New Roman" w:hAnsi="Times New Roman" w:cs="Times New Roman"/>
          <w:sz w:val="24"/>
          <w:szCs w:val="24"/>
          <w:lang w:val="en-IN"/>
        </w:rPr>
        <w:t xml:space="preserve">of </w:t>
      </w:r>
      <w:r w:rsidR="00A6262C" w:rsidRPr="003F4F91">
        <w:rPr>
          <w:rFonts w:ascii="Times New Roman" w:hAnsi="Times New Roman" w:cs="Times New Roman"/>
          <w:sz w:val="24"/>
          <w:szCs w:val="24"/>
          <w:lang w:val="en-IN"/>
        </w:rPr>
        <w:t xml:space="preserve">bacterial resistance towards antibiotics much more progress has to be needed in methods and techniques for in vitro elucidation and detection of resistance. The progress in resistance prediction in turn will be </w:t>
      </w:r>
      <w:r w:rsidR="002649D8" w:rsidRPr="003F4F91">
        <w:rPr>
          <w:rFonts w:ascii="Times New Roman" w:hAnsi="Times New Roman" w:cs="Times New Roman"/>
          <w:sz w:val="24"/>
          <w:szCs w:val="24"/>
          <w:lang w:val="en-IN"/>
        </w:rPr>
        <w:t>helpful in delaying the onsets of resistance i.e dissemination.</w:t>
      </w:r>
    </w:p>
    <w:p w14:paraId="61B2AAFF" w14:textId="77777777" w:rsidR="006D44ED" w:rsidRPr="003F4F91" w:rsidRDefault="006D44ED"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 xml:space="preserve">During the drug development process of new </w:t>
      </w:r>
      <w:r w:rsidR="00D106DD" w:rsidRPr="003F4F91">
        <w:rPr>
          <w:rFonts w:ascii="Times New Roman" w:hAnsi="Times New Roman" w:cs="Times New Roman"/>
          <w:sz w:val="24"/>
          <w:szCs w:val="24"/>
          <w:lang w:val="en-IN"/>
        </w:rPr>
        <w:t>antibacterial</w:t>
      </w:r>
      <w:r w:rsidRPr="003F4F91">
        <w:rPr>
          <w:rFonts w:ascii="Times New Roman" w:hAnsi="Times New Roman" w:cs="Times New Roman"/>
          <w:sz w:val="24"/>
          <w:szCs w:val="24"/>
          <w:lang w:val="en-IN"/>
        </w:rPr>
        <w:t xml:space="preserve"> or revival of old antibiotics both the pharmaceuticals and academic researchers </w:t>
      </w:r>
      <w:r w:rsidR="0042359A" w:rsidRPr="003F4F91">
        <w:rPr>
          <w:rFonts w:ascii="Times New Roman" w:hAnsi="Times New Roman" w:cs="Times New Roman"/>
          <w:sz w:val="24"/>
          <w:szCs w:val="24"/>
          <w:lang w:val="en-IN"/>
        </w:rPr>
        <w:t xml:space="preserve">have major concern for the prediction of the risk of resistance. The development of risk assessment methods and also mutational resistance at a low rate </w:t>
      </w:r>
      <w:r w:rsidR="0042359A" w:rsidRPr="003F4F91">
        <w:rPr>
          <w:rFonts w:ascii="Times New Roman" w:hAnsi="Times New Roman" w:cs="Times New Roman"/>
          <w:i/>
          <w:iCs/>
          <w:sz w:val="24"/>
          <w:szCs w:val="24"/>
          <w:lang w:val="en-IN"/>
        </w:rPr>
        <w:t>in vitro</w:t>
      </w:r>
      <w:r w:rsidR="0042359A" w:rsidRPr="003F4F91">
        <w:rPr>
          <w:rFonts w:ascii="Times New Roman" w:hAnsi="Times New Roman" w:cs="Times New Roman"/>
          <w:sz w:val="24"/>
          <w:szCs w:val="24"/>
          <w:lang w:val="en-IN"/>
        </w:rPr>
        <w:t xml:space="preserve"> are being increasing for the new hits and leads</w:t>
      </w:r>
      <w:r w:rsidR="000F74A6" w:rsidRPr="003F4F91">
        <w:rPr>
          <w:rFonts w:ascii="Times New Roman" w:hAnsi="Times New Roman" w:cs="Times New Roman"/>
          <w:sz w:val="24"/>
          <w:szCs w:val="24"/>
          <w:lang w:val="en-IN"/>
        </w:rPr>
        <w:t xml:space="preserve"> </w:t>
      </w:r>
      <w:r w:rsidR="0042359A" w:rsidRPr="003F4F91">
        <w:rPr>
          <w:rFonts w:ascii="Times New Roman" w:hAnsi="Times New Roman" w:cs="Times New Roman"/>
          <w:sz w:val="24"/>
          <w:szCs w:val="24"/>
          <w:lang w:val="en-IN"/>
        </w:rPr>
        <w:t>(</w:t>
      </w:r>
      <w:r w:rsidR="000F74A6" w:rsidRPr="003F4F91">
        <w:rPr>
          <w:rFonts w:ascii="Times New Roman" w:hAnsi="Times New Roman" w:cs="Times New Roman"/>
          <w:sz w:val="24"/>
          <w:szCs w:val="24"/>
          <w:lang w:val="en-IN"/>
        </w:rPr>
        <w:t>Ling et al., 2015).</w:t>
      </w:r>
      <w:r w:rsidR="0032729C" w:rsidRPr="003F4F91">
        <w:rPr>
          <w:rFonts w:ascii="Times New Roman" w:hAnsi="Times New Roman" w:cs="Times New Roman"/>
          <w:sz w:val="24"/>
          <w:szCs w:val="24"/>
          <w:lang w:val="en-IN"/>
        </w:rPr>
        <w:t xml:space="preserve"> The first method for the prediction of mutational resistance in the laboratory is serial passage experiments in which the increasing concentrations of antibiotics determines the appearance of resistant mutants and also predict that how high level of resistance they have. Second method is the  mutant prevention concentration that determines at which increasing dose of antibiotics plates </w:t>
      </w:r>
      <w:r w:rsidR="001A444C" w:rsidRPr="003F4F91">
        <w:rPr>
          <w:rFonts w:ascii="Times New Roman" w:hAnsi="Times New Roman" w:cs="Times New Roman"/>
          <w:sz w:val="24"/>
          <w:szCs w:val="24"/>
          <w:lang w:val="en-IN"/>
        </w:rPr>
        <w:t xml:space="preserve">with </w:t>
      </w:r>
      <w:r w:rsidR="0032729C" w:rsidRPr="003F4F91">
        <w:rPr>
          <w:rFonts w:ascii="Times New Roman" w:hAnsi="Times New Roman" w:cs="Times New Roman"/>
          <w:sz w:val="24"/>
          <w:szCs w:val="24"/>
          <w:lang w:val="en-IN"/>
        </w:rPr>
        <w:t>plated same of amount of cells(</w:t>
      </w:r>
      <w:r w:rsidR="001A444C" w:rsidRPr="003F4F91">
        <w:rPr>
          <w:rFonts w:ascii="Times New Roman" w:hAnsi="Times New Roman" w:cs="Times New Roman"/>
          <w:sz w:val="24"/>
          <w:szCs w:val="24"/>
          <w:lang w:val="en-IN"/>
        </w:rPr>
        <w:t xml:space="preserve"> usually </w:t>
      </w:r>
      <w:r w:rsidR="0032729C" w:rsidRPr="003F4F91">
        <w:rPr>
          <w:rFonts w:ascii="Times New Roman" w:hAnsi="Times New Roman" w:cs="Times New Roman"/>
          <w:sz w:val="24"/>
          <w:szCs w:val="24"/>
          <w:lang w:val="en-IN"/>
        </w:rPr>
        <w:t>10</w:t>
      </w:r>
      <w:r w:rsidR="0032729C" w:rsidRPr="003F4F91">
        <w:rPr>
          <w:rFonts w:ascii="Times New Roman" w:hAnsi="Times New Roman" w:cs="Times New Roman"/>
          <w:sz w:val="24"/>
          <w:szCs w:val="24"/>
          <w:vertAlign w:val="superscript"/>
          <w:lang w:val="en-IN"/>
        </w:rPr>
        <w:t>10</w:t>
      </w:r>
      <w:r w:rsidR="0032729C" w:rsidRPr="003F4F91">
        <w:rPr>
          <w:rFonts w:ascii="Times New Roman" w:hAnsi="Times New Roman" w:cs="Times New Roman"/>
          <w:sz w:val="24"/>
          <w:szCs w:val="24"/>
          <w:lang w:val="en-IN"/>
        </w:rPr>
        <w:t xml:space="preserve">) have no resistant </w:t>
      </w:r>
      <w:r w:rsidR="0032729C" w:rsidRPr="003F4F91">
        <w:rPr>
          <w:rFonts w:ascii="Times New Roman" w:hAnsi="Times New Roman" w:cs="Times New Roman"/>
          <w:sz w:val="24"/>
          <w:szCs w:val="24"/>
          <w:lang w:val="en-IN"/>
        </w:rPr>
        <w:lastRenderedPageBreak/>
        <w:t>mutants</w:t>
      </w:r>
      <w:r w:rsidR="00C704BD" w:rsidRPr="003F4F91">
        <w:rPr>
          <w:rFonts w:ascii="Times New Roman" w:hAnsi="Times New Roman" w:cs="Times New Roman"/>
          <w:sz w:val="24"/>
          <w:szCs w:val="24"/>
          <w:lang w:val="en-IN"/>
        </w:rPr>
        <w:t xml:space="preserve"> appearance</w:t>
      </w:r>
      <w:r w:rsidR="001A444C" w:rsidRPr="003F4F91">
        <w:rPr>
          <w:rFonts w:ascii="Times New Roman" w:hAnsi="Times New Roman" w:cs="Times New Roman"/>
          <w:sz w:val="24"/>
          <w:szCs w:val="24"/>
          <w:lang w:val="en-IN"/>
        </w:rPr>
        <w:t xml:space="preserve">. Both of the above methods are used to predict mutation rates but they actually give a qualitative idea based on serial passage or mutant prevention concentration (threshold values. Another method for the determination of mutation rates is Luria-Delbruck </w:t>
      </w:r>
      <w:r w:rsidR="00DB1116" w:rsidRPr="003F4F91">
        <w:rPr>
          <w:rFonts w:ascii="Times New Roman" w:hAnsi="Times New Roman" w:cs="Times New Roman"/>
          <w:sz w:val="24"/>
          <w:szCs w:val="24"/>
          <w:lang w:val="en-IN"/>
        </w:rPr>
        <w:t>Fluctua</w:t>
      </w:r>
      <w:r w:rsidR="001A444C" w:rsidRPr="003F4F91">
        <w:rPr>
          <w:rFonts w:ascii="Times New Roman" w:hAnsi="Times New Roman" w:cs="Times New Roman"/>
          <w:sz w:val="24"/>
          <w:szCs w:val="24"/>
          <w:lang w:val="en-IN"/>
        </w:rPr>
        <w:t>tion assay where different independent cultures are fully grown and the bacterial cells are plated on increasing concentration of antibiotics to determine the appearance of mutation rates</w:t>
      </w:r>
      <w:r w:rsidR="00C704BD" w:rsidRPr="003F4F91">
        <w:rPr>
          <w:rFonts w:ascii="Times New Roman" w:hAnsi="Times New Roman" w:cs="Times New Roman"/>
          <w:sz w:val="24"/>
          <w:szCs w:val="24"/>
          <w:lang w:val="en-IN"/>
        </w:rPr>
        <w:t>. The advantage of this method is that it is based on the population size of the bacteria and also calculated probability of resistance emergence and fixation of resistant mutants per cell per generation</w:t>
      </w:r>
      <w:r w:rsidR="00B23625" w:rsidRPr="003F4F91">
        <w:rPr>
          <w:rFonts w:ascii="Times New Roman" w:hAnsi="Times New Roman" w:cs="Times New Roman"/>
          <w:sz w:val="24"/>
          <w:szCs w:val="24"/>
          <w:lang w:val="en-IN"/>
        </w:rPr>
        <w:t xml:space="preserve"> (Dong et al., 1999; D</w:t>
      </w:r>
      <w:r w:rsidR="00C704BD" w:rsidRPr="003F4F91">
        <w:rPr>
          <w:rFonts w:ascii="Times New Roman" w:hAnsi="Times New Roman" w:cs="Times New Roman"/>
          <w:sz w:val="24"/>
          <w:szCs w:val="24"/>
          <w:lang w:val="en-IN"/>
        </w:rPr>
        <w:t>rlica et al., 2003).</w:t>
      </w:r>
    </w:p>
    <w:p w14:paraId="1E56D7F3" w14:textId="77777777" w:rsidR="00A341AC" w:rsidRPr="003F4F91" w:rsidRDefault="001E7E35"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 xml:space="preserve">Although the </w:t>
      </w:r>
      <w:r w:rsidRPr="003F4F91">
        <w:rPr>
          <w:rFonts w:ascii="Times New Roman" w:hAnsi="Times New Roman" w:cs="Times New Roman"/>
          <w:i/>
          <w:iCs/>
          <w:sz w:val="24"/>
          <w:szCs w:val="24"/>
          <w:lang w:val="en-IN"/>
        </w:rPr>
        <w:t>in vitro</w:t>
      </w:r>
      <w:r w:rsidRPr="003F4F91">
        <w:rPr>
          <w:rFonts w:ascii="Times New Roman" w:hAnsi="Times New Roman" w:cs="Times New Roman"/>
          <w:sz w:val="24"/>
          <w:szCs w:val="24"/>
          <w:lang w:val="en-IN"/>
        </w:rPr>
        <w:t xml:space="preserve"> measurements of mutational resistance have certain limitations since one of the major resistance mechanism seen in MDR pathogens is the transfer of resistance genes through</w:t>
      </w:r>
      <w:r w:rsidR="00C824C4" w:rsidRPr="003F4F91">
        <w:rPr>
          <w:rFonts w:ascii="Times New Roman" w:hAnsi="Times New Roman" w:cs="Times New Roman"/>
          <w:sz w:val="24"/>
          <w:szCs w:val="24"/>
          <w:lang w:val="en-IN"/>
        </w:rPr>
        <w:t xml:space="preserve"> horizontal gene transfer (HGT) (Sommer et al., 2017).</w:t>
      </w:r>
      <w:r w:rsidRPr="003F4F91">
        <w:rPr>
          <w:rFonts w:ascii="Times New Roman" w:hAnsi="Times New Roman" w:cs="Times New Roman"/>
          <w:sz w:val="24"/>
          <w:szCs w:val="24"/>
          <w:lang w:val="en-IN"/>
        </w:rPr>
        <w:t xml:space="preserve"> These resistance genes are the part of resistome (collection of all resistance genes including the precursor genes) of bacteria encode certain proteins that can target the drug or antimicrobial and are able t</w:t>
      </w:r>
      <w:r w:rsidR="007653DD" w:rsidRPr="003F4F91">
        <w:rPr>
          <w:rFonts w:ascii="Times New Roman" w:hAnsi="Times New Roman" w:cs="Times New Roman"/>
          <w:sz w:val="24"/>
          <w:szCs w:val="24"/>
          <w:lang w:val="en-IN"/>
        </w:rPr>
        <w:t xml:space="preserve">o transferred </w:t>
      </w:r>
      <w:r w:rsidR="00682B54" w:rsidRPr="003F4F91">
        <w:rPr>
          <w:rFonts w:ascii="Times New Roman" w:hAnsi="Times New Roman" w:cs="Times New Roman"/>
          <w:sz w:val="24"/>
          <w:szCs w:val="24"/>
          <w:lang w:val="en-IN"/>
        </w:rPr>
        <w:t xml:space="preserve">in ready made form </w:t>
      </w:r>
      <w:r w:rsidR="007653DD" w:rsidRPr="003F4F91">
        <w:rPr>
          <w:rFonts w:ascii="Times New Roman" w:hAnsi="Times New Roman" w:cs="Times New Roman"/>
          <w:sz w:val="24"/>
          <w:szCs w:val="24"/>
          <w:lang w:val="en-IN"/>
        </w:rPr>
        <w:t>to other bacteria (Perry et al., 2014)</w:t>
      </w:r>
      <w:r w:rsidR="00682B54" w:rsidRPr="003F4F91">
        <w:rPr>
          <w:rFonts w:ascii="Times New Roman" w:hAnsi="Times New Roman" w:cs="Times New Roman"/>
          <w:sz w:val="24"/>
          <w:szCs w:val="24"/>
          <w:lang w:val="en-IN"/>
        </w:rPr>
        <w:t>. For example</w:t>
      </w:r>
      <w:r w:rsidR="00D03FBE" w:rsidRPr="003F4F91">
        <w:rPr>
          <w:rFonts w:ascii="Times New Roman" w:hAnsi="Times New Roman" w:cs="Times New Roman"/>
          <w:sz w:val="24"/>
          <w:szCs w:val="24"/>
          <w:lang w:val="en-IN"/>
        </w:rPr>
        <w:t xml:space="preserve"> the</w:t>
      </w:r>
      <w:r w:rsidR="00682B54" w:rsidRPr="003F4F91">
        <w:rPr>
          <w:rFonts w:ascii="Times New Roman" w:hAnsi="Times New Roman" w:cs="Times New Roman"/>
          <w:sz w:val="24"/>
          <w:szCs w:val="24"/>
          <w:lang w:val="en-IN"/>
        </w:rPr>
        <w:t xml:space="preserve"> </w:t>
      </w:r>
      <w:r w:rsidR="005C13A7" w:rsidRPr="003F4F91">
        <w:rPr>
          <w:rFonts w:ascii="Times New Roman" w:hAnsi="Times New Roman" w:cs="Times New Roman"/>
          <w:sz w:val="24"/>
          <w:szCs w:val="24"/>
          <w:lang w:val="en-IN"/>
        </w:rPr>
        <w:t xml:space="preserve">transfer of plasmid encoded qnrA </w:t>
      </w:r>
      <w:r w:rsidR="00D03FBE" w:rsidRPr="003F4F91">
        <w:rPr>
          <w:rFonts w:ascii="Times New Roman" w:hAnsi="Times New Roman" w:cs="Times New Roman"/>
          <w:sz w:val="24"/>
          <w:szCs w:val="24"/>
          <w:lang w:val="en-IN"/>
        </w:rPr>
        <w:t xml:space="preserve">gene </w:t>
      </w:r>
      <w:r w:rsidR="005C13A7" w:rsidRPr="003F4F91">
        <w:rPr>
          <w:rFonts w:ascii="Times New Roman" w:hAnsi="Times New Roman" w:cs="Times New Roman"/>
          <w:sz w:val="24"/>
          <w:szCs w:val="24"/>
          <w:lang w:val="en-IN"/>
        </w:rPr>
        <w:t xml:space="preserve">from </w:t>
      </w:r>
      <w:r w:rsidR="005C13A7" w:rsidRPr="003F4F91">
        <w:rPr>
          <w:rFonts w:ascii="Times New Roman" w:hAnsi="Times New Roman" w:cs="Times New Roman"/>
          <w:i/>
          <w:iCs/>
          <w:sz w:val="24"/>
          <w:szCs w:val="24"/>
          <w:lang w:val="en-IN"/>
        </w:rPr>
        <w:t>Shewanella algae</w:t>
      </w:r>
      <w:r w:rsidR="00DF2974" w:rsidRPr="003F4F91">
        <w:rPr>
          <w:rFonts w:ascii="Times New Roman" w:hAnsi="Times New Roman" w:cs="Times New Roman"/>
          <w:i/>
          <w:iCs/>
          <w:sz w:val="24"/>
          <w:szCs w:val="24"/>
          <w:lang w:val="en-IN"/>
        </w:rPr>
        <w:t xml:space="preserve"> </w:t>
      </w:r>
      <w:r w:rsidR="005C13A7" w:rsidRPr="003F4F91">
        <w:rPr>
          <w:rFonts w:ascii="Times New Roman" w:hAnsi="Times New Roman" w:cs="Times New Roman"/>
          <w:sz w:val="24"/>
          <w:szCs w:val="24"/>
          <w:lang w:val="en-IN"/>
        </w:rPr>
        <w:t xml:space="preserve">to the members </w:t>
      </w:r>
      <w:r w:rsidR="00DF2974" w:rsidRPr="003F4F91">
        <w:rPr>
          <w:rFonts w:ascii="Times New Roman" w:hAnsi="Times New Roman" w:cs="Times New Roman"/>
          <w:sz w:val="24"/>
          <w:szCs w:val="24"/>
          <w:lang w:val="en-IN"/>
        </w:rPr>
        <w:t>of E</w:t>
      </w:r>
      <w:r w:rsidR="005C13A7" w:rsidRPr="003F4F91">
        <w:rPr>
          <w:rFonts w:ascii="Times New Roman" w:hAnsi="Times New Roman" w:cs="Times New Roman"/>
          <w:sz w:val="24"/>
          <w:szCs w:val="24"/>
          <w:lang w:val="en-IN"/>
        </w:rPr>
        <w:t>nterobacteriaceae</w:t>
      </w:r>
      <w:r w:rsidR="00DF2974" w:rsidRPr="003F4F91">
        <w:rPr>
          <w:rFonts w:ascii="Times New Roman" w:hAnsi="Times New Roman" w:cs="Times New Roman"/>
          <w:sz w:val="24"/>
          <w:szCs w:val="24"/>
          <w:lang w:val="en-IN"/>
        </w:rPr>
        <w:t>, likewise the widespread and problematic group of genes i</w:t>
      </w:r>
      <w:r w:rsidR="00DF2974" w:rsidRPr="003F4F91">
        <w:rPr>
          <w:rFonts w:ascii="Times New Roman" w:hAnsi="Times New Roman" w:cs="Times New Roman"/>
          <w:i/>
          <w:iCs/>
          <w:sz w:val="24"/>
          <w:szCs w:val="24"/>
          <w:lang w:val="en-IN"/>
        </w:rPr>
        <w:t xml:space="preserve">.e CTX-M </w:t>
      </w:r>
      <w:r w:rsidR="00DF2974" w:rsidRPr="003F4F91">
        <w:rPr>
          <w:rFonts w:ascii="Times New Roman" w:hAnsi="Times New Roman" w:cs="Times New Roman"/>
          <w:sz w:val="24"/>
          <w:szCs w:val="24"/>
          <w:lang w:val="en-IN"/>
        </w:rPr>
        <w:t xml:space="preserve">are imported in different species of </w:t>
      </w:r>
      <w:r w:rsidR="00DF2974" w:rsidRPr="003F4F91">
        <w:rPr>
          <w:rFonts w:ascii="Times New Roman" w:hAnsi="Times New Roman" w:cs="Times New Roman"/>
          <w:i/>
          <w:iCs/>
          <w:sz w:val="24"/>
          <w:szCs w:val="24"/>
          <w:lang w:val="en-IN"/>
        </w:rPr>
        <w:t>Kluyvera</w:t>
      </w:r>
      <w:r w:rsidR="006308B9" w:rsidRPr="003F4F91">
        <w:rPr>
          <w:rFonts w:ascii="Times New Roman" w:hAnsi="Times New Roman" w:cs="Times New Roman"/>
          <w:sz w:val="24"/>
          <w:szCs w:val="24"/>
          <w:lang w:val="en-IN"/>
        </w:rPr>
        <w:t xml:space="preserve"> of environmental origin (Humeniuk et al., 2001; Poirel et al., 2005)</w:t>
      </w:r>
      <w:r w:rsidR="003F50B5" w:rsidRPr="003F4F91">
        <w:rPr>
          <w:rFonts w:ascii="Times New Roman" w:hAnsi="Times New Roman" w:cs="Times New Roman"/>
          <w:sz w:val="24"/>
          <w:szCs w:val="24"/>
          <w:lang w:val="en-IN"/>
        </w:rPr>
        <w:t xml:space="preserve">. Another relevant example is the occurrence of </w:t>
      </w:r>
      <w:r w:rsidR="003F50B5" w:rsidRPr="003F4F91">
        <w:rPr>
          <w:rFonts w:ascii="Times New Roman" w:hAnsi="Times New Roman" w:cs="Times New Roman"/>
          <w:i/>
          <w:iCs/>
          <w:sz w:val="24"/>
          <w:szCs w:val="24"/>
          <w:lang w:val="en-IN"/>
        </w:rPr>
        <w:t>tet</w:t>
      </w:r>
      <w:r w:rsidR="003F50B5" w:rsidRPr="003F4F91">
        <w:rPr>
          <w:rFonts w:ascii="Times New Roman" w:hAnsi="Times New Roman" w:cs="Times New Roman"/>
          <w:sz w:val="24"/>
          <w:szCs w:val="24"/>
          <w:lang w:val="en-IN"/>
        </w:rPr>
        <w:t xml:space="preserve">X gene in the bacteria </w:t>
      </w:r>
      <w:r w:rsidR="003F50B5" w:rsidRPr="003F4F91">
        <w:rPr>
          <w:rFonts w:ascii="Times New Roman" w:hAnsi="Times New Roman" w:cs="Times New Roman"/>
          <w:i/>
          <w:iCs/>
          <w:sz w:val="24"/>
          <w:szCs w:val="24"/>
          <w:lang w:val="en-IN"/>
        </w:rPr>
        <w:t xml:space="preserve">Bacteroides fraglis </w:t>
      </w:r>
      <w:r w:rsidR="003F50B5" w:rsidRPr="003F4F91">
        <w:rPr>
          <w:rFonts w:ascii="Times New Roman" w:hAnsi="Times New Roman" w:cs="Times New Roman"/>
          <w:sz w:val="24"/>
          <w:szCs w:val="24"/>
          <w:lang w:val="en-IN"/>
        </w:rPr>
        <w:t xml:space="preserve">is found to be proginator of the </w:t>
      </w:r>
      <w:r w:rsidR="003F50B5" w:rsidRPr="003F4F91">
        <w:rPr>
          <w:rFonts w:ascii="Times New Roman" w:hAnsi="Times New Roman" w:cs="Times New Roman"/>
          <w:i/>
          <w:iCs/>
          <w:sz w:val="24"/>
          <w:szCs w:val="24"/>
          <w:lang w:val="en-IN"/>
        </w:rPr>
        <w:t>tet</w:t>
      </w:r>
      <w:r w:rsidR="003F50B5" w:rsidRPr="003F4F91">
        <w:rPr>
          <w:rFonts w:ascii="Times New Roman" w:hAnsi="Times New Roman" w:cs="Times New Roman"/>
          <w:sz w:val="24"/>
          <w:szCs w:val="24"/>
          <w:lang w:val="en-IN"/>
        </w:rPr>
        <w:t>X gene.</w:t>
      </w:r>
      <w:r w:rsidR="005965D5" w:rsidRPr="003F4F91">
        <w:rPr>
          <w:rFonts w:ascii="Times New Roman" w:hAnsi="Times New Roman" w:cs="Times New Roman"/>
          <w:sz w:val="24"/>
          <w:szCs w:val="24"/>
          <w:lang w:val="en-IN"/>
        </w:rPr>
        <w:t xml:space="preserve"> A study from Sierra Leone hospital revealed the occurrence of </w:t>
      </w:r>
      <w:r w:rsidR="005965D5" w:rsidRPr="003F4F91">
        <w:rPr>
          <w:rFonts w:ascii="Times New Roman" w:hAnsi="Times New Roman" w:cs="Times New Roman"/>
          <w:i/>
          <w:iCs/>
          <w:sz w:val="24"/>
          <w:szCs w:val="24"/>
          <w:lang w:val="en-IN"/>
        </w:rPr>
        <w:t>tet</w:t>
      </w:r>
      <w:r w:rsidR="005965D5" w:rsidRPr="003F4F91">
        <w:rPr>
          <w:rFonts w:ascii="Times New Roman" w:hAnsi="Times New Roman" w:cs="Times New Roman"/>
          <w:sz w:val="24"/>
          <w:szCs w:val="24"/>
          <w:lang w:val="en-IN"/>
        </w:rPr>
        <w:t xml:space="preserve">X gene in 21% of Gram-negative pathogens indicating the transmission of resistance genes into human pathogens from the bacteria of other origin (Leski et al., 2013). </w:t>
      </w:r>
      <w:r w:rsidR="002649D8" w:rsidRPr="003F4F91">
        <w:rPr>
          <w:rFonts w:ascii="Times New Roman" w:hAnsi="Times New Roman" w:cs="Times New Roman"/>
          <w:sz w:val="24"/>
          <w:szCs w:val="24"/>
          <w:lang w:val="en-IN"/>
        </w:rPr>
        <w:t>Therefore, resistance prediction will provide useful information to use antibiotics as specific purpose or recommended for common infection control.</w:t>
      </w:r>
    </w:p>
    <w:p w14:paraId="04A73A8E" w14:textId="77777777" w:rsidR="004E6A82" w:rsidRPr="003F4F91" w:rsidRDefault="006C2F14"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4.</w:t>
      </w:r>
      <w:r w:rsidR="004E6A82" w:rsidRPr="003F4F91">
        <w:rPr>
          <w:rFonts w:ascii="Times New Roman" w:hAnsi="Times New Roman" w:cs="Times New Roman"/>
          <w:b/>
          <w:bCs/>
          <w:sz w:val="24"/>
          <w:szCs w:val="24"/>
          <w:lang w:val="en-IN"/>
        </w:rPr>
        <w:t>Challenges for the revival</w:t>
      </w:r>
      <w:r w:rsidR="00A842F4" w:rsidRPr="003F4F91">
        <w:rPr>
          <w:rFonts w:ascii="Times New Roman" w:hAnsi="Times New Roman" w:cs="Times New Roman"/>
          <w:b/>
          <w:bCs/>
          <w:sz w:val="24"/>
          <w:szCs w:val="24"/>
          <w:lang w:val="en-IN"/>
        </w:rPr>
        <w:t xml:space="preserve"> of</w:t>
      </w:r>
      <w:r w:rsidR="004E6A82" w:rsidRPr="003F4F91">
        <w:rPr>
          <w:rFonts w:ascii="Times New Roman" w:hAnsi="Times New Roman" w:cs="Times New Roman"/>
          <w:b/>
          <w:bCs/>
          <w:sz w:val="24"/>
          <w:szCs w:val="24"/>
          <w:lang w:val="en-IN"/>
        </w:rPr>
        <w:t xml:space="preserve"> old Antibiotics </w:t>
      </w:r>
    </w:p>
    <w:p w14:paraId="1E7E12AF" w14:textId="77777777" w:rsidR="009B736E" w:rsidRPr="003F4F91" w:rsidRDefault="009B736E"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 xml:space="preserve">From a long time antibiotics have easy access in most of the countries of the world, dosing regimens were not optimized through indication and their </w:t>
      </w:r>
      <w:r w:rsidR="00877687" w:rsidRPr="003F4F91">
        <w:rPr>
          <w:rFonts w:ascii="Times New Roman" w:hAnsi="Times New Roman" w:cs="Times New Roman"/>
          <w:sz w:val="24"/>
          <w:szCs w:val="24"/>
          <w:lang w:val="en-IN"/>
        </w:rPr>
        <w:t>registration</w:t>
      </w:r>
      <w:r w:rsidRPr="003F4F91">
        <w:rPr>
          <w:rFonts w:ascii="Times New Roman" w:hAnsi="Times New Roman" w:cs="Times New Roman"/>
          <w:sz w:val="24"/>
          <w:szCs w:val="24"/>
          <w:lang w:val="en-IN"/>
        </w:rPr>
        <w:t xml:space="preserve"> did not require any relevant efficacy</w:t>
      </w:r>
      <w:r w:rsidR="0096142B" w:rsidRPr="003F4F91">
        <w:rPr>
          <w:rFonts w:ascii="Times New Roman" w:hAnsi="Times New Roman" w:cs="Times New Roman"/>
          <w:sz w:val="24"/>
          <w:szCs w:val="24"/>
          <w:lang w:val="en-IN"/>
        </w:rPr>
        <w:t xml:space="preserve"> </w:t>
      </w:r>
      <w:r w:rsidRPr="003F4F91">
        <w:rPr>
          <w:rFonts w:ascii="Times New Roman" w:hAnsi="Times New Roman" w:cs="Times New Roman"/>
          <w:sz w:val="24"/>
          <w:szCs w:val="24"/>
          <w:lang w:val="en-IN"/>
        </w:rPr>
        <w:t>in</w:t>
      </w:r>
      <w:r w:rsidR="0096142B" w:rsidRPr="003F4F91">
        <w:rPr>
          <w:rFonts w:ascii="Times New Roman" w:hAnsi="Times New Roman" w:cs="Times New Roman"/>
          <w:sz w:val="24"/>
          <w:szCs w:val="24"/>
          <w:lang w:val="en-IN"/>
        </w:rPr>
        <w:t xml:space="preserve"> comparative studies as well. </w:t>
      </w:r>
      <w:r w:rsidR="00B30247" w:rsidRPr="003F4F91">
        <w:rPr>
          <w:rFonts w:ascii="Times New Roman" w:hAnsi="Times New Roman" w:cs="Times New Roman"/>
          <w:sz w:val="24"/>
          <w:szCs w:val="24"/>
          <w:lang w:val="en-IN"/>
        </w:rPr>
        <w:t xml:space="preserve">Lack of </w:t>
      </w:r>
      <w:r w:rsidR="00AD48AC" w:rsidRPr="003F4F91">
        <w:rPr>
          <w:rFonts w:ascii="Times New Roman" w:hAnsi="Times New Roman" w:cs="Times New Roman"/>
          <w:sz w:val="24"/>
          <w:szCs w:val="24"/>
          <w:lang w:val="en-IN"/>
        </w:rPr>
        <w:t>regulatory</w:t>
      </w:r>
      <w:r w:rsidR="00B30247" w:rsidRPr="003F4F91">
        <w:rPr>
          <w:rFonts w:ascii="Times New Roman" w:hAnsi="Times New Roman" w:cs="Times New Roman"/>
          <w:sz w:val="24"/>
          <w:szCs w:val="24"/>
          <w:lang w:val="en-IN"/>
        </w:rPr>
        <w:t xml:space="preserve"> approval to redevelop or restructure the drugs, no incentives to the companies</w:t>
      </w:r>
      <w:r w:rsidR="00952A51" w:rsidRPr="003F4F91">
        <w:rPr>
          <w:rFonts w:ascii="Times New Roman" w:hAnsi="Times New Roman" w:cs="Times New Roman"/>
          <w:sz w:val="24"/>
          <w:szCs w:val="24"/>
          <w:lang w:val="en-IN"/>
        </w:rPr>
        <w:t xml:space="preserve"> </w:t>
      </w:r>
      <w:r w:rsidR="005F5D31" w:rsidRPr="003F4F91">
        <w:rPr>
          <w:rFonts w:ascii="Times New Roman" w:hAnsi="Times New Roman" w:cs="Times New Roman"/>
          <w:sz w:val="24"/>
          <w:szCs w:val="24"/>
          <w:lang w:val="en-IN"/>
        </w:rPr>
        <w:t>as</w:t>
      </w:r>
      <w:r w:rsidR="00B30247" w:rsidRPr="003F4F91">
        <w:rPr>
          <w:rFonts w:ascii="Times New Roman" w:hAnsi="Times New Roman" w:cs="Times New Roman"/>
          <w:sz w:val="24"/>
          <w:szCs w:val="24"/>
          <w:lang w:val="en-IN"/>
        </w:rPr>
        <w:t xml:space="preserve"> they are e</w:t>
      </w:r>
      <w:r w:rsidR="00AD48AC" w:rsidRPr="003F4F91">
        <w:rPr>
          <w:rFonts w:ascii="Times New Roman" w:hAnsi="Times New Roman" w:cs="Times New Roman"/>
          <w:sz w:val="24"/>
          <w:szCs w:val="24"/>
          <w:lang w:val="en-IN"/>
        </w:rPr>
        <w:t xml:space="preserve">xiting from antibacterial space, no information about dose finding process or dose justification </w:t>
      </w:r>
      <w:r w:rsidR="00B30247" w:rsidRPr="003F4F91">
        <w:rPr>
          <w:rFonts w:ascii="Times New Roman" w:hAnsi="Times New Roman" w:cs="Times New Roman"/>
          <w:sz w:val="24"/>
          <w:szCs w:val="24"/>
          <w:lang w:val="en-IN"/>
        </w:rPr>
        <w:t>and poor communication between academia and industry are some of the c</w:t>
      </w:r>
      <w:r w:rsidR="00F86663" w:rsidRPr="003F4F91">
        <w:rPr>
          <w:rFonts w:ascii="Times New Roman" w:hAnsi="Times New Roman" w:cs="Times New Roman"/>
          <w:sz w:val="24"/>
          <w:szCs w:val="24"/>
          <w:lang w:val="en-IN"/>
        </w:rPr>
        <w:t>hallenges for reviving older antibiotics.</w:t>
      </w:r>
      <w:r w:rsidR="00B30247" w:rsidRPr="003F4F91">
        <w:rPr>
          <w:rFonts w:ascii="Times New Roman" w:hAnsi="Times New Roman" w:cs="Times New Roman"/>
          <w:sz w:val="24"/>
          <w:szCs w:val="24"/>
          <w:lang w:val="en-IN"/>
        </w:rPr>
        <w:t xml:space="preserve"> </w:t>
      </w:r>
      <w:r w:rsidR="0096142B" w:rsidRPr="003F4F91">
        <w:rPr>
          <w:rFonts w:ascii="Times New Roman" w:hAnsi="Times New Roman" w:cs="Times New Roman"/>
          <w:sz w:val="24"/>
          <w:szCs w:val="24"/>
          <w:lang w:val="en-IN"/>
        </w:rPr>
        <w:t>In 1995 differen</w:t>
      </w:r>
      <w:r w:rsidR="00447371" w:rsidRPr="003F4F91">
        <w:rPr>
          <w:rFonts w:ascii="Times New Roman" w:hAnsi="Times New Roman" w:cs="Times New Roman"/>
          <w:sz w:val="24"/>
          <w:szCs w:val="24"/>
          <w:lang w:val="en-IN"/>
        </w:rPr>
        <w:t xml:space="preserve">t antibiotics were approved by </w:t>
      </w:r>
      <w:r w:rsidR="0096142B" w:rsidRPr="003F4F91">
        <w:rPr>
          <w:rFonts w:ascii="Times New Roman" w:hAnsi="Times New Roman" w:cs="Times New Roman"/>
          <w:sz w:val="24"/>
          <w:szCs w:val="24"/>
          <w:lang w:val="en-IN"/>
        </w:rPr>
        <w:t xml:space="preserve">national approving authorities generating divergent product knowledge </w:t>
      </w:r>
      <w:r w:rsidRPr="003F4F91">
        <w:rPr>
          <w:rFonts w:ascii="Times New Roman" w:hAnsi="Times New Roman" w:cs="Times New Roman"/>
          <w:sz w:val="24"/>
          <w:szCs w:val="24"/>
          <w:lang w:val="en-IN"/>
        </w:rPr>
        <w:t xml:space="preserve"> </w:t>
      </w:r>
      <w:r w:rsidR="0096142B" w:rsidRPr="003F4F91">
        <w:rPr>
          <w:rFonts w:ascii="Times New Roman" w:hAnsi="Times New Roman" w:cs="Times New Roman"/>
          <w:sz w:val="24"/>
          <w:szCs w:val="24"/>
          <w:lang w:val="en-IN"/>
        </w:rPr>
        <w:t>across the Europe</w:t>
      </w:r>
      <w:r w:rsidRPr="003F4F91">
        <w:rPr>
          <w:rFonts w:ascii="Times New Roman" w:hAnsi="Times New Roman" w:cs="Times New Roman"/>
          <w:sz w:val="24"/>
          <w:szCs w:val="24"/>
          <w:lang w:val="en-IN"/>
        </w:rPr>
        <w:t xml:space="preserve"> </w:t>
      </w:r>
      <w:r w:rsidR="0096142B" w:rsidRPr="003F4F91">
        <w:rPr>
          <w:rFonts w:ascii="Times New Roman" w:hAnsi="Times New Roman" w:cs="Times New Roman"/>
          <w:sz w:val="24"/>
          <w:szCs w:val="24"/>
          <w:lang w:val="en-IN"/>
        </w:rPr>
        <w:t>(</w:t>
      </w:r>
      <w:r w:rsidR="007131F0" w:rsidRPr="003F4F91">
        <w:rPr>
          <w:rFonts w:ascii="Times New Roman" w:hAnsi="Times New Roman" w:cs="Times New Roman"/>
          <w:sz w:val="24"/>
          <w:szCs w:val="24"/>
          <w:lang w:val="en-IN"/>
        </w:rPr>
        <w:t>Podolsky ., 2010</w:t>
      </w:r>
      <w:r w:rsidR="0096142B" w:rsidRPr="003F4F91">
        <w:rPr>
          <w:rFonts w:ascii="Times New Roman" w:hAnsi="Times New Roman" w:cs="Times New Roman"/>
          <w:sz w:val="24"/>
          <w:szCs w:val="24"/>
          <w:lang w:val="en-IN"/>
        </w:rPr>
        <w:t xml:space="preserve">). </w:t>
      </w:r>
      <w:r w:rsidR="003F5A15" w:rsidRPr="003F4F91">
        <w:rPr>
          <w:rFonts w:ascii="Times New Roman" w:hAnsi="Times New Roman" w:cs="Times New Roman"/>
          <w:sz w:val="24"/>
          <w:szCs w:val="24"/>
          <w:lang w:val="en-IN"/>
        </w:rPr>
        <w:t xml:space="preserve"> As a result </w:t>
      </w:r>
      <w:r w:rsidR="00857192" w:rsidRPr="003F4F91">
        <w:rPr>
          <w:rFonts w:ascii="Times New Roman" w:hAnsi="Times New Roman" w:cs="Times New Roman"/>
          <w:sz w:val="24"/>
          <w:szCs w:val="24"/>
          <w:lang w:val="en-IN"/>
        </w:rPr>
        <w:t>of signing of Kefauver-Harris amendments in to a law,</w:t>
      </w:r>
      <w:r w:rsidR="003F5A15" w:rsidRPr="003F4F91">
        <w:rPr>
          <w:rFonts w:ascii="Times New Roman" w:hAnsi="Times New Roman" w:cs="Times New Roman"/>
          <w:sz w:val="24"/>
          <w:szCs w:val="24"/>
          <w:lang w:val="en-IN"/>
        </w:rPr>
        <w:t xml:space="preserve"> FDA </w:t>
      </w:r>
      <w:r w:rsidR="00857192" w:rsidRPr="003F4F91">
        <w:rPr>
          <w:rFonts w:ascii="Times New Roman" w:hAnsi="Times New Roman" w:cs="Times New Roman"/>
          <w:sz w:val="24"/>
          <w:szCs w:val="24"/>
          <w:lang w:val="en-IN"/>
        </w:rPr>
        <w:t xml:space="preserve">was </w:t>
      </w:r>
      <w:r w:rsidR="003F5A15" w:rsidRPr="003F4F91">
        <w:rPr>
          <w:rFonts w:ascii="Times New Roman" w:hAnsi="Times New Roman" w:cs="Times New Roman"/>
          <w:sz w:val="24"/>
          <w:szCs w:val="24"/>
          <w:lang w:val="en-IN"/>
        </w:rPr>
        <w:t xml:space="preserve">required that newly synthesized drugs are to be passed through adequate and  well controlled clinical </w:t>
      </w:r>
      <w:r w:rsidR="003F5A15" w:rsidRPr="003F4F91">
        <w:rPr>
          <w:rFonts w:ascii="Times New Roman" w:hAnsi="Times New Roman" w:cs="Times New Roman"/>
          <w:sz w:val="24"/>
          <w:szCs w:val="24"/>
          <w:lang w:val="en-IN"/>
        </w:rPr>
        <w:lastRenderedPageBreak/>
        <w:t xml:space="preserve">investigations by the trained and experienced scientific </w:t>
      </w:r>
      <w:r w:rsidR="00910554" w:rsidRPr="003F4F91">
        <w:rPr>
          <w:rFonts w:ascii="Times New Roman" w:hAnsi="Times New Roman" w:cs="Times New Roman"/>
          <w:sz w:val="24"/>
          <w:szCs w:val="24"/>
          <w:lang w:val="en-IN"/>
        </w:rPr>
        <w:t>expertise to</w:t>
      </w:r>
      <w:r w:rsidR="003F5A15" w:rsidRPr="003F4F91">
        <w:rPr>
          <w:rFonts w:ascii="Times New Roman" w:hAnsi="Times New Roman" w:cs="Times New Roman"/>
          <w:sz w:val="24"/>
          <w:szCs w:val="24"/>
          <w:lang w:val="en-IN"/>
        </w:rPr>
        <w:t xml:space="preserve"> evaluate the safety and efficacy of newly involved drug (</w:t>
      </w:r>
      <w:r w:rsidR="007131F0" w:rsidRPr="003F4F91">
        <w:rPr>
          <w:rFonts w:ascii="Times New Roman" w:hAnsi="Times New Roman" w:cs="Times New Roman"/>
          <w:sz w:val="24"/>
          <w:szCs w:val="24"/>
          <w:lang w:val="en-IN"/>
        </w:rPr>
        <w:t xml:space="preserve">Theuretzbacher et al., 2014). </w:t>
      </w:r>
      <w:r w:rsidR="0096142B" w:rsidRPr="003F4F91">
        <w:rPr>
          <w:rFonts w:ascii="Times New Roman" w:hAnsi="Times New Roman" w:cs="Times New Roman"/>
          <w:sz w:val="24"/>
          <w:szCs w:val="24"/>
          <w:lang w:val="en-IN"/>
        </w:rPr>
        <w:t xml:space="preserve">Since 1995 there was continuous evaluation of national referrals and </w:t>
      </w:r>
      <w:r w:rsidR="00910554" w:rsidRPr="003F4F91">
        <w:rPr>
          <w:rFonts w:ascii="Times New Roman" w:hAnsi="Times New Roman" w:cs="Times New Roman"/>
          <w:sz w:val="24"/>
          <w:szCs w:val="24"/>
          <w:lang w:val="en-IN"/>
        </w:rPr>
        <w:t>centrally</w:t>
      </w:r>
      <w:r w:rsidR="0096142B" w:rsidRPr="003F4F91">
        <w:rPr>
          <w:rFonts w:ascii="Times New Roman" w:hAnsi="Times New Roman" w:cs="Times New Roman"/>
          <w:sz w:val="24"/>
          <w:szCs w:val="24"/>
          <w:lang w:val="en-IN"/>
        </w:rPr>
        <w:t xml:space="preserve"> authorized drugs for their consistency across the European</w:t>
      </w:r>
      <w:r w:rsidR="00F83D46" w:rsidRPr="003F4F91">
        <w:rPr>
          <w:rFonts w:ascii="Times New Roman" w:hAnsi="Times New Roman" w:cs="Times New Roman"/>
          <w:sz w:val="24"/>
          <w:szCs w:val="24"/>
          <w:lang w:val="en-IN"/>
        </w:rPr>
        <w:t xml:space="preserve"> medicine</w:t>
      </w:r>
      <w:r w:rsidR="0096142B" w:rsidRPr="003F4F91">
        <w:rPr>
          <w:rFonts w:ascii="Times New Roman" w:hAnsi="Times New Roman" w:cs="Times New Roman"/>
          <w:sz w:val="24"/>
          <w:szCs w:val="24"/>
          <w:lang w:val="en-IN"/>
        </w:rPr>
        <w:t xml:space="preserve"> member states </w:t>
      </w:r>
      <w:r w:rsidR="00447371" w:rsidRPr="003F4F91">
        <w:rPr>
          <w:rFonts w:ascii="Times New Roman" w:hAnsi="Times New Roman" w:cs="Times New Roman"/>
          <w:sz w:val="24"/>
          <w:szCs w:val="24"/>
          <w:lang w:val="en-IN"/>
        </w:rPr>
        <w:t>by European agencies</w:t>
      </w:r>
      <w:r w:rsidR="00987056" w:rsidRPr="003F4F91">
        <w:rPr>
          <w:rFonts w:ascii="Times New Roman" w:hAnsi="Times New Roman" w:cs="Times New Roman"/>
          <w:sz w:val="24"/>
          <w:szCs w:val="24"/>
          <w:lang w:val="en-IN"/>
        </w:rPr>
        <w:t>, actually it was limited to the newly synthe</w:t>
      </w:r>
      <w:r w:rsidR="00F234E7" w:rsidRPr="003F4F91">
        <w:rPr>
          <w:rFonts w:ascii="Times New Roman" w:hAnsi="Times New Roman" w:cs="Times New Roman"/>
          <w:sz w:val="24"/>
          <w:szCs w:val="24"/>
          <w:lang w:val="en-IN"/>
        </w:rPr>
        <w:t>si</w:t>
      </w:r>
      <w:r w:rsidR="00447371" w:rsidRPr="003F4F91">
        <w:rPr>
          <w:rFonts w:ascii="Times New Roman" w:hAnsi="Times New Roman" w:cs="Times New Roman"/>
          <w:sz w:val="24"/>
          <w:szCs w:val="24"/>
          <w:lang w:val="en-IN"/>
        </w:rPr>
        <w:t xml:space="preserve">zing drugs not to previously </w:t>
      </w:r>
      <w:r w:rsidR="00987056" w:rsidRPr="003F4F91">
        <w:rPr>
          <w:rFonts w:ascii="Times New Roman" w:hAnsi="Times New Roman" w:cs="Times New Roman"/>
          <w:sz w:val="24"/>
          <w:szCs w:val="24"/>
          <w:lang w:val="en-IN"/>
        </w:rPr>
        <w:t>approved.</w:t>
      </w:r>
      <w:r w:rsidR="00B51FF2" w:rsidRPr="003F4F91">
        <w:rPr>
          <w:rFonts w:ascii="Times New Roman" w:hAnsi="Times New Roman" w:cs="Times New Roman"/>
          <w:sz w:val="24"/>
          <w:szCs w:val="24"/>
          <w:lang w:val="en-IN"/>
        </w:rPr>
        <w:t xml:space="preserve"> From a long ago antibiotics are considered well therapeutic agent in combating infections but, in addition to increased understanding of the relationships between dosing regimens, exposure and response. This is mainly the case of old antibiotics that have been revolutionalized because of the development of resistance and the consequent the need for potentially active chemotherapeutic agents</w:t>
      </w:r>
      <w:r w:rsidR="00F234E7" w:rsidRPr="003F4F91">
        <w:rPr>
          <w:rFonts w:ascii="Times New Roman" w:hAnsi="Times New Roman" w:cs="Times New Roman"/>
          <w:sz w:val="24"/>
          <w:szCs w:val="24"/>
          <w:lang w:val="en-IN"/>
        </w:rPr>
        <w:t>.</w:t>
      </w:r>
      <w:r w:rsidR="000F1B71" w:rsidRPr="003F4F91">
        <w:rPr>
          <w:rFonts w:ascii="Times New Roman" w:hAnsi="Times New Roman" w:cs="Times New Roman"/>
          <w:sz w:val="24"/>
          <w:szCs w:val="24"/>
          <w:lang w:val="en-IN"/>
        </w:rPr>
        <w:t xml:space="preserve"> Since the registration of older antibiotics approx six to seven decades ago, no new information have been updated and sometimes their original information becomes unjustified in many cases. Although the new formu</w:t>
      </w:r>
      <w:r w:rsidR="005A06A4" w:rsidRPr="003F4F91">
        <w:rPr>
          <w:rFonts w:ascii="Times New Roman" w:hAnsi="Times New Roman" w:cs="Times New Roman"/>
          <w:sz w:val="24"/>
          <w:szCs w:val="24"/>
          <w:lang w:val="en-IN"/>
        </w:rPr>
        <w:t>la</w:t>
      </w:r>
      <w:r w:rsidR="000F1B71" w:rsidRPr="003F4F91">
        <w:rPr>
          <w:rFonts w:ascii="Times New Roman" w:hAnsi="Times New Roman" w:cs="Times New Roman"/>
          <w:sz w:val="24"/>
          <w:szCs w:val="24"/>
          <w:lang w:val="en-IN"/>
        </w:rPr>
        <w:t xml:space="preserve">tions have been developed from them generating the significant pharmacokinetic (PK) profiles without  providing any updated product </w:t>
      </w:r>
      <w:r w:rsidR="00526D7D" w:rsidRPr="003F4F91">
        <w:rPr>
          <w:rFonts w:ascii="Times New Roman" w:hAnsi="Times New Roman" w:cs="Times New Roman"/>
          <w:sz w:val="24"/>
          <w:szCs w:val="24"/>
          <w:lang w:val="en-IN"/>
        </w:rPr>
        <w:t>info</w:t>
      </w:r>
      <w:r w:rsidR="00337B6C" w:rsidRPr="003F4F91">
        <w:rPr>
          <w:rFonts w:ascii="Times New Roman" w:hAnsi="Times New Roman" w:cs="Times New Roman"/>
          <w:sz w:val="24"/>
          <w:szCs w:val="24"/>
          <w:lang w:val="en-IN"/>
        </w:rPr>
        <w:t>rmation (K</w:t>
      </w:r>
      <w:r w:rsidR="00526D7D" w:rsidRPr="003F4F91">
        <w:rPr>
          <w:rFonts w:ascii="Times New Roman" w:hAnsi="Times New Roman" w:cs="Times New Roman"/>
          <w:sz w:val="24"/>
          <w:szCs w:val="24"/>
          <w:lang w:val="en-IN"/>
        </w:rPr>
        <w:t>otwani et al., 2012; Murni et al., 2015).</w:t>
      </w:r>
      <w:r w:rsidR="00CE5AF5" w:rsidRPr="003F4F91">
        <w:rPr>
          <w:rFonts w:ascii="Times New Roman" w:hAnsi="Times New Roman" w:cs="Times New Roman"/>
          <w:sz w:val="24"/>
          <w:szCs w:val="24"/>
          <w:lang w:val="en-IN"/>
        </w:rPr>
        <w:t xml:space="preserve"> Some of the challenges in rejuvenating the older drugs to come in existence are listed here.</w:t>
      </w:r>
    </w:p>
    <w:p w14:paraId="659F86C8" w14:textId="77777777" w:rsidR="00E0630C" w:rsidRPr="003F4F91" w:rsidRDefault="00AF4E13"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4.1</w:t>
      </w:r>
      <w:r w:rsidR="00E0630C" w:rsidRPr="003F4F91">
        <w:rPr>
          <w:rFonts w:ascii="Times New Roman" w:hAnsi="Times New Roman" w:cs="Times New Roman"/>
          <w:b/>
          <w:bCs/>
          <w:sz w:val="24"/>
          <w:szCs w:val="24"/>
          <w:lang w:val="en-IN"/>
        </w:rPr>
        <w:t xml:space="preserve">Pharmacokinetic and Pharmacodyanamic </w:t>
      </w:r>
      <w:r w:rsidR="00391CDB" w:rsidRPr="003F4F91">
        <w:rPr>
          <w:rFonts w:ascii="Times New Roman" w:hAnsi="Times New Roman" w:cs="Times New Roman"/>
          <w:b/>
          <w:bCs/>
          <w:sz w:val="24"/>
          <w:szCs w:val="24"/>
          <w:lang w:val="en-IN"/>
        </w:rPr>
        <w:t>relationships</w:t>
      </w:r>
      <w:r w:rsidR="00204722" w:rsidRPr="003F4F91">
        <w:rPr>
          <w:rFonts w:ascii="Times New Roman" w:hAnsi="Times New Roman" w:cs="Times New Roman"/>
          <w:b/>
          <w:bCs/>
          <w:sz w:val="24"/>
          <w:szCs w:val="24"/>
          <w:lang w:val="en-IN"/>
        </w:rPr>
        <w:t xml:space="preserve"> </w:t>
      </w:r>
      <w:r w:rsidR="005222BD" w:rsidRPr="003F4F91">
        <w:rPr>
          <w:rFonts w:ascii="Times New Roman" w:hAnsi="Times New Roman" w:cs="Times New Roman"/>
          <w:b/>
          <w:bCs/>
          <w:sz w:val="24"/>
          <w:szCs w:val="24"/>
          <w:lang w:val="en-IN"/>
        </w:rPr>
        <w:t>(PK/PD)</w:t>
      </w:r>
      <w:r w:rsidR="00E0630C" w:rsidRPr="003F4F91">
        <w:rPr>
          <w:rFonts w:ascii="Times New Roman" w:hAnsi="Times New Roman" w:cs="Times New Roman"/>
          <w:b/>
          <w:bCs/>
          <w:sz w:val="24"/>
          <w:szCs w:val="24"/>
          <w:lang w:val="en-IN"/>
        </w:rPr>
        <w:t xml:space="preserve">  </w:t>
      </w:r>
    </w:p>
    <w:p w14:paraId="3402A43D" w14:textId="77777777" w:rsidR="005A06A4" w:rsidRPr="003F4F91" w:rsidRDefault="00047F4C"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 xml:space="preserve">Now a </w:t>
      </w:r>
      <w:r w:rsidR="00E1075B" w:rsidRPr="003F4F91">
        <w:rPr>
          <w:rFonts w:ascii="Times New Roman" w:hAnsi="Times New Roman" w:cs="Times New Roman"/>
          <w:sz w:val="24"/>
          <w:szCs w:val="24"/>
          <w:lang w:val="en-IN"/>
        </w:rPr>
        <w:t>days b</w:t>
      </w:r>
      <w:r w:rsidR="005A06A4" w:rsidRPr="003F4F91">
        <w:rPr>
          <w:rFonts w:ascii="Times New Roman" w:hAnsi="Times New Roman" w:cs="Times New Roman"/>
          <w:sz w:val="24"/>
          <w:szCs w:val="24"/>
          <w:lang w:val="en-IN"/>
        </w:rPr>
        <w:t xml:space="preserve">oth national and international regulatory agencies </w:t>
      </w:r>
      <w:r w:rsidR="00E1075B" w:rsidRPr="003F4F91">
        <w:rPr>
          <w:rFonts w:ascii="Times New Roman" w:hAnsi="Times New Roman" w:cs="Times New Roman"/>
          <w:sz w:val="24"/>
          <w:szCs w:val="24"/>
          <w:lang w:val="en-IN"/>
        </w:rPr>
        <w:t>have been accumulating the requirements to represent he increased demands  for antibiotics that are potentially active against problematic species of multi drug resistant bacteria.</w:t>
      </w:r>
      <w:r w:rsidR="00C53273" w:rsidRPr="003F4F91">
        <w:rPr>
          <w:rFonts w:ascii="Times New Roman" w:hAnsi="Times New Roman" w:cs="Times New Roman"/>
          <w:sz w:val="24"/>
          <w:szCs w:val="24"/>
          <w:lang w:val="en-IN"/>
        </w:rPr>
        <w:t xml:space="preserve"> The guidance from </w:t>
      </w:r>
      <w:r w:rsidR="00087BC3" w:rsidRPr="003F4F91">
        <w:rPr>
          <w:rFonts w:ascii="Times New Roman" w:hAnsi="Times New Roman" w:cs="Times New Roman"/>
          <w:sz w:val="24"/>
          <w:szCs w:val="24"/>
          <w:lang w:val="en-IN"/>
        </w:rPr>
        <w:t>these</w:t>
      </w:r>
      <w:r w:rsidR="00C53273" w:rsidRPr="003F4F91">
        <w:rPr>
          <w:rFonts w:ascii="Times New Roman" w:hAnsi="Times New Roman" w:cs="Times New Roman"/>
          <w:sz w:val="24"/>
          <w:szCs w:val="24"/>
          <w:lang w:val="en-IN"/>
        </w:rPr>
        <w:t xml:space="preserve"> authorities provides recommendations </w:t>
      </w:r>
      <w:r w:rsidR="00087BC3" w:rsidRPr="003F4F91">
        <w:rPr>
          <w:rFonts w:ascii="Times New Roman" w:hAnsi="Times New Roman" w:cs="Times New Roman"/>
          <w:sz w:val="24"/>
          <w:szCs w:val="24"/>
          <w:lang w:val="en-IN"/>
        </w:rPr>
        <w:t>for</w:t>
      </w:r>
      <w:r w:rsidR="00C53273" w:rsidRPr="003F4F91">
        <w:rPr>
          <w:rFonts w:ascii="Times New Roman" w:hAnsi="Times New Roman" w:cs="Times New Roman"/>
          <w:sz w:val="24"/>
          <w:szCs w:val="24"/>
          <w:lang w:val="en-IN"/>
        </w:rPr>
        <w:t xml:space="preserve"> the dose </w:t>
      </w:r>
      <w:r w:rsidR="00087BC3" w:rsidRPr="003F4F91">
        <w:rPr>
          <w:rFonts w:ascii="Times New Roman" w:hAnsi="Times New Roman" w:cs="Times New Roman"/>
          <w:sz w:val="24"/>
          <w:szCs w:val="24"/>
          <w:lang w:val="en-IN"/>
        </w:rPr>
        <w:t>rationales</w:t>
      </w:r>
      <w:r w:rsidR="00C53273" w:rsidRPr="003F4F91">
        <w:rPr>
          <w:rFonts w:ascii="Times New Roman" w:hAnsi="Times New Roman" w:cs="Times New Roman"/>
          <w:sz w:val="24"/>
          <w:szCs w:val="24"/>
          <w:lang w:val="en-IN"/>
        </w:rPr>
        <w:t xml:space="preserve"> on the basis of PK/PD studies, since they provide a universal framework for the exposure-outcome relationships including the measurement toxicity or safety efficac</w:t>
      </w:r>
      <w:r w:rsidR="00087BC3" w:rsidRPr="003F4F91">
        <w:rPr>
          <w:rFonts w:ascii="Times New Roman" w:hAnsi="Times New Roman" w:cs="Times New Roman"/>
          <w:sz w:val="24"/>
          <w:szCs w:val="24"/>
          <w:lang w:val="en-IN"/>
        </w:rPr>
        <w:t>y and emergence of resistance (M</w:t>
      </w:r>
      <w:r w:rsidR="00C53273" w:rsidRPr="003F4F91">
        <w:rPr>
          <w:rFonts w:ascii="Times New Roman" w:hAnsi="Times New Roman" w:cs="Times New Roman"/>
          <w:sz w:val="24"/>
          <w:szCs w:val="24"/>
          <w:lang w:val="en-IN"/>
        </w:rPr>
        <w:t>outon et al., 2012)</w:t>
      </w:r>
      <w:r w:rsidR="00087BC3" w:rsidRPr="003F4F91">
        <w:rPr>
          <w:rFonts w:ascii="Times New Roman" w:hAnsi="Times New Roman" w:cs="Times New Roman"/>
          <w:sz w:val="24"/>
          <w:szCs w:val="24"/>
          <w:lang w:val="en-IN"/>
        </w:rPr>
        <w:t>.</w:t>
      </w:r>
      <w:r w:rsidR="00E27936" w:rsidRPr="003F4F91">
        <w:rPr>
          <w:rFonts w:ascii="Times New Roman" w:hAnsi="Times New Roman" w:cs="Times New Roman"/>
          <w:sz w:val="24"/>
          <w:szCs w:val="24"/>
          <w:lang w:val="en-IN"/>
        </w:rPr>
        <w:t xml:space="preserve"> For determining optimal dosage or </w:t>
      </w:r>
      <w:r w:rsidR="000441FA" w:rsidRPr="003F4F91">
        <w:rPr>
          <w:rFonts w:ascii="Times New Roman" w:hAnsi="Times New Roman" w:cs="Times New Roman"/>
          <w:sz w:val="24"/>
          <w:szCs w:val="24"/>
          <w:lang w:val="en-IN"/>
        </w:rPr>
        <w:t>suitability</w:t>
      </w:r>
      <w:r w:rsidR="00E27936" w:rsidRPr="003F4F91">
        <w:rPr>
          <w:rFonts w:ascii="Times New Roman" w:hAnsi="Times New Roman" w:cs="Times New Roman"/>
          <w:sz w:val="24"/>
          <w:szCs w:val="24"/>
          <w:lang w:val="en-IN"/>
        </w:rPr>
        <w:t xml:space="preserve"> for a particular indication, various factors of the exposure-outcome relationship should ne </w:t>
      </w:r>
      <w:r w:rsidR="000441FA" w:rsidRPr="003F4F91">
        <w:rPr>
          <w:rFonts w:ascii="Times New Roman" w:hAnsi="Times New Roman" w:cs="Times New Roman"/>
          <w:sz w:val="24"/>
          <w:szCs w:val="24"/>
          <w:lang w:val="en-IN"/>
        </w:rPr>
        <w:t>considered</w:t>
      </w:r>
      <w:r w:rsidR="00E27936" w:rsidRPr="003F4F91">
        <w:rPr>
          <w:rFonts w:ascii="Times New Roman" w:hAnsi="Times New Roman" w:cs="Times New Roman"/>
          <w:sz w:val="24"/>
          <w:szCs w:val="24"/>
          <w:lang w:val="en-IN"/>
        </w:rPr>
        <w:t xml:space="preserve"> like-</w:t>
      </w:r>
    </w:p>
    <w:p w14:paraId="64637C1E" w14:textId="77777777" w:rsidR="00AF4E13" w:rsidRPr="003F4F91" w:rsidRDefault="00E27936" w:rsidP="00214A40">
      <w:pPr>
        <w:pStyle w:val="ListParagraph"/>
        <w:numPr>
          <w:ilvl w:val="0"/>
          <w:numId w:val="5"/>
        </w:numPr>
        <w:rPr>
          <w:rFonts w:ascii="Times New Roman" w:hAnsi="Times New Roman" w:cs="Times New Roman"/>
          <w:sz w:val="24"/>
          <w:szCs w:val="24"/>
          <w:lang w:val="en-IN"/>
        </w:rPr>
      </w:pPr>
      <w:r w:rsidRPr="003F4F91">
        <w:rPr>
          <w:rFonts w:ascii="Times New Roman" w:hAnsi="Times New Roman" w:cs="Times New Roman"/>
          <w:sz w:val="24"/>
          <w:szCs w:val="24"/>
          <w:lang w:val="en-IN"/>
        </w:rPr>
        <w:t>The MIC distributio</w:t>
      </w:r>
      <w:r w:rsidR="00192131" w:rsidRPr="003F4F91">
        <w:rPr>
          <w:rFonts w:ascii="Times New Roman" w:hAnsi="Times New Roman" w:cs="Times New Roman"/>
          <w:sz w:val="24"/>
          <w:szCs w:val="24"/>
          <w:lang w:val="en-IN"/>
        </w:rPr>
        <w:t>n</w:t>
      </w:r>
      <w:r w:rsidR="00AF784E" w:rsidRPr="003F4F91">
        <w:rPr>
          <w:rFonts w:ascii="Times New Roman" w:hAnsi="Times New Roman" w:cs="Times New Roman"/>
          <w:sz w:val="24"/>
          <w:szCs w:val="24"/>
          <w:lang w:val="en-IN"/>
        </w:rPr>
        <w:t xml:space="preserve"> of organism of interest</w:t>
      </w:r>
      <w:r w:rsidR="00AF4E13" w:rsidRPr="003F4F91">
        <w:rPr>
          <w:rFonts w:ascii="Times New Roman" w:hAnsi="Times New Roman" w:cs="Times New Roman"/>
          <w:sz w:val="24"/>
          <w:szCs w:val="24"/>
          <w:lang w:val="en-IN"/>
        </w:rPr>
        <w:t>\</w:t>
      </w:r>
    </w:p>
    <w:p w14:paraId="579D816F" w14:textId="77777777" w:rsidR="00AF4E13" w:rsidRPr="003F4F91" w:rsidRDefault="00E27936" w:rsidP="00214A40">
      <w:pPr>
        <w:pStyle w:val="ListParagraph"/>
        <w:numPr>
          <w:ilvl w:val="0"/>
          <w:numId w:val="5"/>
        </w:numPr>
        <w:rPr>
          <w:rFonts w:ascii="Times New Roman" w:hAnsi="Times New Roman" w:cs="Times New Roman"/>
          <w:sz w:val="24"/>
          <w:szCs w:val="24"/>
          <w:lang w:val="en-IN"/>
        </w:rPr>
      </w:pPr>
      <w:r w:rsidRPr="003F4F91">
        <w:rPr>
          <w:rFonts w:ascii="Times New Roman" w:hAnsi="Times New Roman" w:cs="Times New Roman"/>
          <w:sz w:val="24"/>
          <w:szCs w:val="24"/>
          <w:lang w:val="en-IN"/>
        </w:rPr>
        <w:t>The PK prof</w:t>
      </w:r>
      <w:r w:rsidR="001D4FE6" w:rsidRPr="003F4F91">
        <w:rPr>
          <w:rFonts w:ascii="Times New Roman" w:hAnsi="Times New Roman" w:cs="Times New Roman"/>
          <w:sz w:val="24"/>
          <w:szCs w:val="24"/>
          <w:lang w:val="en-IN"/>
        </w:rPr>
        <w:t>iling with different do</w:t>
      </w:r>
      <w:r w:rsidRPr="003F4F91">
        <w:rPr>
          <w:rFonts w:ascii="Times New Roman" w:hAnsi="Times New Roman" w:cs="Times New Roman"/>
          <w:sz w:val="24"/>
          <w:szCs w:val="24"/>
          <w:lang w:val="en-IN"/>
        </w:rPr>
        <w:t>ses among</w:t>
      </w:r>
      <w:r w:rsidR="00AF784E" w:rsidRPr="003F4F91">
        <w:rPr>
          <w:rFonts w:ascii="Times New Roman" w:hAnsi="Times New Roman" w:cs="Times New Roman"/>
          <w:sz w:val="24"/>
          <w:szCs w:val="24"/>
          <w:lang w:val="en-IN"/>
        </w:rPr>
        <w:t xml:space="preserve"> various </w:t>
      </w:r>
      <w:r w:rsidRPr="003F4F91">
        <w:rPr>
          <w:rFonts w:ascii="Times New Roman" w:hAnsi="Times New Roman" w:cs="Times New Roman"/>
          <w:sz w:val="24"/>
          <w:szCs w:val="24"/>
          <w:lang w:val="en-IN"/>
        </w:rPr>
        <w:t>population</w:t>
      </w:r>
    </w:p>
    <w:p w14:paraId="507B66CD" w14:textId="77777777" w:rsidR="00E27936" w:rsidRPr="003F4F91" w:rsidRDefault="00E27936" w:rsidP="00214A40">
      <w:pPr>
        <w:pStyle w:val="ListParagraph"/>
        <w:numPr>
          <w:ilvl w:val="0"/>
          <w:numId w:val="5"/>
        </w:numPr>
        <w:rPr>
          <w:rFonts w:ascii="Times New Roman" w:hAnsi="Times New Roman" w:cs="Times New Roman"/>
          <w:sz w:val="24"/>
          <w:szCs w:val="24"/>
          <w:lang w:val="en-IN"/>
        </w:rPr>
      </w:pPr>
      <w:r w:rsidRPr="003F4F91">
        <w:rPr>
          <w:rFonts w:ascii="Times New Roman" w:hAnsi="Times New Roman" w:cs="Times New Roman"/>
          <w:sz w:val="24"/>
          <w:szCs w:val="24"/>
          <w:lang w:val="en-IN"/>
        </w:rPr>
        <w:t>PD target and what actually exposure-response relationship</w:t>
      </w:r>
    </w:p>
    <w:p w14:paraId="29239A65" w14:textId="77777777" w:rsidR="00EB400C" w:rsidRPr="003F4F91" w:rsidRDefault="00467A09"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Most commonly t</w:t>
      </w:r>
      <w:r w:rsidR="00192131" w:rsidRPr="003F4F91">
        <w:rPr>
          <w:rFonts w:ascii="Times New Roman" w:hAnsi="Times New Roman" w:cs="Times New Roman"/>
          <w:sz w:val="24"/>
          <w:szCs w:val="24"/>
          <w:lang w:val="en-IN"/>
        </w:rPr>
        <w:t>he P</w:t>
      </w:r>
      <w:r w:rsidR="00EB400C" w:rsidRPr="003F4F91">
        <w:rPr>
          <w:rFonts w:ascii="Times New Roman" w:hAnsi="Times New Roman" w:cs="Times New Roman"/>
          <w:sz w:val="24"/>
          <w:szCs w:val="24"/>
          <w:lang w:val="en-IN"/>
        </w:rPr>
        <w:t xml:space="preserve">D properties are studied in different species like in dogs or the </w:t>
      </w:r>
      <w:r w:rsidR="00671B73" w:rsidRPr="003F4F91">
        <w:rPr>
          <w:rFonts w:ascii="Times New Roman" w:hAnsi="Times New Roman" w:cs="Times New Roman"/>
          <w:sz w:val="24"/>
          <w:szCs w:val="24"/>
          <w:lang w:val="en-IN"/>
        </w:rPr>
        <w:t>rodents</w:t>
      </w:r>
      <w:r w:rsidR="00CB08ED" w:rsidRPr="003F4F91">
        <w:rPr>
          <w:rFonts w:ascii="Times New Roman" w:hAnsi="Times New Roman" w:cs="Times New Roman"/>
          <w:sz w:val="24"/>
          <w:szCs w:val="24"/>
          <w:lang w:val="en-IN"/>
        </w:rPr>
        <w:t xml:space="preserve"> </w:t>
      </w:r>
      <w:r w:rsidR="00EB400C" w:rsidRPr="003F4F91">
        <w:rPr>
          <w:rFonts w:ascii="Times New Roman" w:hAnsi="Times New Roman" w:cs="Times New Roman"/>
          <w:sz w:val="24"/>
          <w:szCs w:val="24"/>
          <w:lang w:val="en-IN"/>
        </w:rPr>
        <w:t>(</w:t>
      </w:r>
      <w:r w:rsidR="00671B73" w:rsidRPr="003F4F91">
        <w:rPr>
          <w:rFonts w:ascii="Times New Roman" w:hAnsi="Times New Roman" w:cs="Times New Roman"/>
          <w:sz w:val="24"/>
          <w:szCs w:val="24"/>
          <w:lang w:val="en-IN"/>
        </w:rPr>
        <w:t>Ambrose et al., 2010</w:t>
      </w:r>
      <w:r w:rsidR="00EB400C" w:rsidRPr="003F4F91">
        <w:rPr>
          <w:rFonts w:ascii="Times New Roman" w:hAnsi="Times New Roman" w:cs="Times New Roman"/>
          <w:sz w:val="24"/>
          <w:szCs w:val="24"/>
          <w:lang w:val="en-IN"/>
        </w:rPr>
        <w:t xml:space="preserve">). Then phase I studies are carried out in humans on the basis of relevant dosage and its outcome to the particular effect. Further phase 2 and phase 3 </w:t>
      </w:r>
      <w:r w:rsidR="00975AC8" w:rsidRPr="003F4F91">
        <w:rPr>
          <w:rFonts w:ascii="Times New Roman" w:hAnsi="Times New Roman" w:cs="Times New Roman"/>
          <w:sz w:val="24"/>
          <w:szCs w:val="24"/>
          <w:lang w:val="en-IN"/>
        </w:rPr>
        <w:t xml:space="preserve">trial </w:t>
      </w:r>
      <w:r w:rsidR="00EB400C" w:rsidRPr="003F4F91">
        <w:rPr>
          <w:rFonts w:ascii="Times New Roman" w:hAnsi="Times New Roman" w:cs="Times New Roman"/>
          <w:sz w:val="24"/>
          <w:szCs w:val="24"/>
          <w:lang w:val="en-IN"/>
        </w:rPr>
        <w:t>studies are carried out for the evidence of effective and safe exposure response relationship</w:t>
      </w:r>
      <w:r w:rsidR="001843AB" w:rsidRPr="003F4F91">
        <w:rPr>
          <w:rFonts w:ascii="Times New Roman" w:hAnsi="Times New Roman" w:cs="Times New Roman"/>
          <w:sz w:val="24"/>
          <w:szCs w:val="24"/>
          <w:lang w:val="en-IN"/>
        </w:rPr>
        <w:t>.</w:t>
      </w:r>
      <w:r w:rsidR="00EB400C" w:rsidRPr="003F4F91">
        <w:rPr>
          <w:rFonts w:ascii="Times New Roman" w:hAnsi="Times New Roman" w:cs="Times New Roman"/>
          <w:sz w:val="24"/>
          <w:szCs w:val="24"/>
          <w:lang w:val="en-IN"/>
        </w:rPr>
        <w:t xml:space="preserve"> </w:t>
      </w:r>
      <w:r w:rsidR="001843AB" w:rsidRPr="003F4F91">
        <w:rPr>
          <w:rFonts w:ascii="Times New Roman" w:hAnsi="Times New Roman" w:cs="Times New Roman"/>
          <w:sz w:val="24"/>
          <w:szCs w:val="24"/>
          <w:lang w:val="en-IN"/>
        </w:rPr>
        <w:t>In general PK/PD knowledge gaps are considered in current research</w:t>
      </w:r>
      <w:r w:rsidR="00EB400C" w:rsidRPr="003F4F91">
        <w:rPr>
          <w:rFonts w:ascii="Times New Roman" w:hAnsi="Times New Roman" w:cs="Times New Roman"/>
          <w:sz w:val="24"/>
          <w:szCs w:val="24"/>
          <w:lang w:val="en-IN"/>
        </w:rPr>
        <w:t xml:space="preserve"> </w:t>
      </w:r>
      <w:r w:rsidR="001843AB" w:rsidRPr="003F4F91">
        <w:rPr>
          <w:rFonts w:ascii="Times New Roman" w:hAnsi="Times New Roman" w:cs="Times New Roman"/>
          <w:sz w:val="24"/>
          <w:szCs w:val="24"/>
          <w:lang w:val="en-IN"/>
        </w:rPr>
        <w:t xml:space="preserve">(Sime et al., 2015; Muller etal., 2015). At present time colistin is gaining attention, its dosing recommendation </w:t>
      </w:r>
      <w:r w:rsidR="008D7277" w:rsidRPr="003F4F91">
        <w:rPr>
          <w:rFonts w:ascii="Times New Roman" w:hAnsi="Times New Roman" w:cs="Times New Roman"/>
          <w:sz w:val="24"/>
          <w:szCs w:val="24"/>
          <w:lang w:val="en-IN"/>
        </w:rPr>
        <w:t>varied</w:t>
      </w:r>
      <w:r w:rsidR="001843AB" w:rsidRPr="003F4F91">
        <w:rPr>
          <w:rFonts w:ascii="Times New Roman" w:hAnsi="Times New Roman" w:cs="Times New Roman"/>
          <w:sz w:val="24"/>
          <w:szCs w:val="24"/>
          <w:lang w:val="en-IN"/>
        </w:rPr>
        <w:t xml:space="preserve">  in different countries of the world and adequate studies were not done.</w:t>
      </w:r>
      <w:r w:rsidR="004F6A0C" w:rsidRPr="003F4F91">
        <w:rPr>
          <w:rFonts w:ascii="Times New Roman" w:hAnsi="Times New Roman" w:cs="Times New Roman"/>
          <w:sz w:val="24"/>
          <w:szCs w:val="24"/>
          <w:lang w:val="en-IN"/>
        </w:rPr>
        <w:t xml:space="preserve"> In one case it </w:t>
      </w:r>
      <w:r w:rsidR="004F6A0C" w:rsidRPr="003F4F91">
        <w:rPr>
          <w:rFonts w:ascii="Times New Roman" w:hAnsi="Times New Roman" w:cs="Times New Roman"/>
          <w:sz w:val="24"/>
          <w:szCs w:val="24"/>
          <w:lang w:val="en-IN"/>
        </w:rPr>
        <w:lastRenderedPageBreak/>
        <w:t>was observer that 3-6 million international units9MIU0 colistimethate per day did not have sufficie</w:t>
      </w:r>
      <w:r w:rsidR="00756EA1" w:rsidRPr="003F4F91">
        <w:rPr>
          <w:rFonts w:ascii="Times New Roman" w:hAnsi="Times New Roman" w:cs="Times New Roman"/>
          <w:sz w:val="24"/>
          <w:szCs w:val="24"/>
          <w:lang w:val="en-IN"/>
        </w:rPr>
        <w:t>nt colistin levels. In addition</w:t>
      </w:r>
      <w:r w:rsidR="004F6A0C" w:rsidRPr="003F4F91">
        <w:rPr>
          <w:rFonts w:ascii="Times New Roman" w:hAnsi="Times New Roman" w:cs="Times New Roman"/>
          <w:sz w:val="24"/>
          <w:szCs w:val="24"/>
          <w:lang w:val="en-IN"/>
        </w:rPr>
        <w:t>,</w:t>
      </w:r>
      <w:r w:rsidR="00756EA1" w:rsidRPr="003F4F91">
        <w:rPr>
          <w:rFonts w:ascii="Times New Roman" w:hAnsi="Times New Roman" w:cs="Times New Roman"/>
          <w:sz w:val="24"/>
          <w:szCs w:val="24"/>
          <w:lang w:val="en-IN"/>
        </w:rPr>
        <w:t xml:space="preserve"> </w:t>
      </w:r>
      <w:r w:rsidR="004F6A0C" w:rsidRPr="003F4F91">
        <w:rPr>
          <w:rFonts w:ascii="Times New Roman" w:hAnsi="Times New Roman" w:cs="Times New Roman"/>
          <w:sz w:val="24"/>
          <w:szCs w:val="24"/>
          <w:lang w:val="en-IN"/>
        </w:rPr>
        <w:t xml:space="preserve">the time needed to reach the steady state was also not in </w:t>
      </w:r>
      <w:r w:rsidR="008D7277" w:rsidRPr="003F4F91">
        <w:rPr>
          <w:rFonts w:ascii="Times New Roman" w:hAnsi="Times New Roman" w:cs="Times New Roman"/>
          <w:sz w:val="24"/>
          <w:szCs w:val="24"/>
          <w:lang w:val="en-IN"/>
        </w:rPr>
        <w:t>acceptable</w:t>
      </w:r>
      <w:r w:rsidR="004F6A0C" w:rsidRPr="003F4F91">
        <w:rPr>
          <w:rFonts w:ascii="Times New Roman" w:hAnsi="Times New Roman" w:cs="Times New Roman"/>
          <w:sz w:val="24"/>
          <w:szCs w:val="24"/>
          <w:lang w:val="en-IN"/>
        </w:rPr>
        <w:t xml:space="preserve"> range suggesting the requirement for a loading dose strategy in severely compromised patients</w:t>
      </w:r>
      <w:r w:rsidR="008D7277" w:rsidRPr="003F4F91">
        <w:rPr>
          <w:rFonts w:ascii="Times New Roman" w:hAnsi="Times New Roman" w:cs="Times New Roman"/>
          <w:sz w:val="24"/>
          <w:szCs w:val="24"/>
          <w:lang w:val="en-IN"/>
        </w:rPr>
        <w:t xml:space="preserve"> </w:t>
      </w:r>
      <w:r w:rsidR="004F6A0C" w:rsidRPr="003F4F91">
        <w:rPr>
          <w:rFonts w:ascii="Times New Roman" w:hAnsi="Times New Roman" w:cs="Times New Roman"/>
          <w:sz w:val="24"/>
          <w:szCs w:val="24"/>
          <w:lang w:val="en-IN"/>
        </w:rPr>
        <w:t>(Plachourus et al., 2009).</w:t>
      </w:r>
      <w:r w:rsidR="004F5CBE" w:rsidRPr="003F4F91">
        <w:rPr>
          <w:rFonts w:ascii="Times New Roman" w:hAnsi="Times New Roman" w:cs="Times New Roman"/>
          <w:sz w:val="24"/>
          <w:szCs w:val="24"/>
          <w:lang w:val="en-IN"/>
        </w:rPr>
        <w:t xml:space="preserve"> In another case contradictory results were obtained with much higher compared to the expected levels of colistinmathanesul</w:t>
      </w:r>
      <w:r w:rsidR="009448E0" w:rsidRPr="003F4F91">
        <w:rPr>
          <w:rFonts w:ascii="Times New Roman" w:hAnsi="Times New Roman" w:cs="Times New Roman"/>
          <w:sz w:val="24"/>
          <w:szCs w:val="24"/>
          <w:lang w:val="en-IN"/>
        </w:rPr>
        <w:t xml:space="preserve">phonate dosing with quick access to the steady state further challenging the requirement for </w:t>
      </w:r>
      <w:r w:rsidR="006F7CD7" w:rsidRPr="003F4F91">
        <w:rPr>
          <w:rFonts w:ascii="Times New Roman" w:hAnsi="Times New Roman" w:cs="Times New Roman"/>
          <w:sz w:val="24"/>
          <w:szCs w:val="24"/>
          <w:lang w:val="en-IN"/>
        </w:rPr>
        <w:t>loading</w:t>
      </w:r>
      <w:r w:rsidR="009448E0" w:rsidRPr="003F4F91">
        <w:rPr>
          <w:rFonts w:ascii="Times New Roman" w:hAnsi="Times New Roman" w:cs="Times New Roman"/>
          <w:sz w:val="24"/>
          <w:szCs w:val="24"/>
          <w:lang w:val="en-IN"/>
        </w:rPr>
        <w:t xml:space="preserve"> dose</w:t>
      </w:r>
      <w:r w:rsidR="006F7CD7" w:rsidRPr="003F4F91">
        <w:rPr>
          <w:rFonts w:ascii="Times New Roman" w:hAnsi="Times New Roman" w:cs="Times New Roman"/>
          <w:sz w:val="24"/>
          <w:szCs w:val="24"/>
          <w:lang w:val="en-IN"/>
        </w:rPr>
        <w:t xml:space="preserve"> </w:t>
      </w:r>
      <w:r w:rsidR="009448E0" w:rsidRPr="003F4F91">
        <w:rPr>
          <w:rFonts w:ascii="Times New Roman" w:hAnsi="Times New Roman" w:cs="Times New Roman"/>
          <w:sz w:val="24"/>
          <w:szCs w:val="24"/>
          <w:lang w:val="en-IN"/>
        </w:rPr>
        <w:t>(Gregoire et al., 2014)</w:t>
      </w:r>
      <w:r w:rsidR="006F7CD7" w:rsidRPr="003F4F91">
        <w:rPr>
          <w:rFonts w:ascii="Times New Roman" w:hAnsi="Times New Roman" w:cs="Times New Roman"/>
          <w:sz w:val="24"/>
          <w:szCs w:val="24"/>
          <w:lang w:val="en-IN"/>
        </w:rPr>
        <w:t>.</w:t>
      </w:r>
      <w:r w:rsidR="00887D65" w:rsidRPr="003F4F91">
        <w:rPr>
          <w:rFonts w:ascii="Times New Roman" w:hAnsi="Times New Roman" w:cs="Times New Roman"/>
          <w:sz w:val="24"/>
          <w:szCs w:val="24"/>
          <w:lang w:val="en-IN"/>
        </w:rPr>
        <w:t xml:space="preserve"> Such huge and </w:t>
      </w:r>
      <w:r w:rsidR="00162EC2" w:rsidRPr="003F4F91">
        <w:rPr>
          <w:rFonts w:ascii="Times New Roman" w:hAnsi="Times New Roman" w:cs="Times New Roman"/>
          <w:sz w:val="24"/>
          <w:szCs w:val="24"/>
          <w:lang w:val="en-IN"/>
        </w:rPr>
        <w:t xml:space="preserve">unexplained variations for the </w:t>
      </w:r>
      <w:r w:rsidR="00052564" w:rsidRPr="003F4F91">
        <w:rPr>
          <w:rFonts w:ascii="Times New Roman" w:hAnsi="Times New Roman" w:cs="Times New Roman"/>
          <w:sz w:val="24"/>
          <w:szCs w:val="24"/>
          <w:lang w:val="en-IN"/>
        </w:rPr>
        <w:t>colistin concentrat</w:t>
      </w:r>
      <w:r w:rsidR="00887D65" w:rsidRPr="003F4F91">
        <w:rPr>
          <w:rFonts w:ascii="Times New Roman" w:hAnsi="Times New Roman" w:cs="Times New Roman"/>
          <w:sz w:val="24"/>
          <w:szCs w:val="24"/>
          <w:lang w:val="en-IN"/>
        </w:rPr>
        <w:t xml:space="preserve">ion </w:t>
      </w:r>
      <w:r w:rsidR="00052564" w:rsidRPr="003F4F91">
        <w:rPr>
          <w:rFonts w:ascii="Times New Roman" w:hAnsi="Times New Roman" w:cs="Times New Roman"/>
          <w:sz w:val="24"/>
          <w:szCs w:val="24"/>
          <w:lang w:val="en-IN"/>
        </w:rPr>
        <w:t>suggesting the need for its therapeutic drug monitoring (TDM)</w:t>
      </w:r>
      <w:r w:rsidR="00887D65" w:rsidRPr="003F4F91">
        <w:rPr>
          <w:rFonts w:ascii="Times New Roman" w:hAnsi="Times New Roman" w:cs="Times New Roman"/>
          <w:sz w:val="24"/>
          <w:szCs w:val="24"/>
          <w:lang w:val="en-IN"/>
        </w:rPr>
        <w:t xml:space="preserve"> among the patients</w:t>
      </w:r>
      <w:r w:rsidR="00162EC2" w:rsidRPr="003F4F91">
        <w:rPr>
          <w:rFonts w:ascii="Times New Roman" w:hAnsi="Times New Roman" w:cs="Times New Roman"/>
          <w:sz w:val="24"/>
          <w:szCs w:val="24"/>
          <w:lang w:val="en-IN"/>
        </w:rPr>
        <w:t xml:space="preserve">. </w:t>
      </w:r>
      <w:r w:rsidR="00887D65" w:rsidRPr="003F4F91">
        <w:rPr>
          <w:rFonts w:ascii="Times New Roman" w:hAnsi="Times New Roman" w:cs="Times New Roman"/>
          <w:sz w:val="24"/>
          <w:szCs w:val="24"/>
          <w:lang w:val="en-IN"/>
        </w:rPr>
        <w:t xml:space="preserve"> Patients that are taking renal replacement therapy through the means of continuous haemo</w:t>
      </w:r>
      <w:r w:rsidR="005137EA" w:rsidRPr="003F4F91">
        <w:rPr>
          <w:rFonts w:ascii="Times New Roman" w:hAnsi="Times New Roman" w:cs="Times New Roman"/>
          <w:sz w:val="24"/>
          <w:szCs w:val="24"/>
          <w:lang w:val="en-IN"/>
        </w:rPr>
        <w:t>dia</w:t>
      </w:r>
      <w:r w:rsidR="00887D65" w:rsidRPr="003F4F91">
        <w:rPr>
          <w:rFonts w:ascii="Times New Roman" w:hAnsi="Times New Roman" w:cs="Times New Roman"/>
          <w:sz w:val="24"/>
          <w:szCs w:val="24"/>
          <w:lang w:val="en-IN"/>
        </w:rPr>
        <w:t>lysis</w:t>
      </w:r>
      <w:r w:rsidR="005137EA" w:rsidRPr="003F4F91">
        <w:rPr>
          <w:rFonts w:ascii="Times New Roman" w:hAnsi="Times New Roman" w:cs="Times New Roman"/>
          <w:sz w:val="24"/>
          <w:szCs w:val="24"/>
          <w:lang w:val="en-IN"/>
        </w:rPr>
        <w:t xml:space="preserve">, the high extent removal needs the larger doses as compared to patients having the normal renal functions (EMA., 2014). </w:t>
      </w:r>
      <w:r w:rsidR="00052564" w:rsidRPr="003F4F91">
        <w:rPr>
          <w:rFonts w:ascii="Times New Roman" w:hAnsi="Times New Roman" w:cs="Times New Roman"/>
          <w:sz w:val="24"/>
          <w:szCs w:val="24"/>
          <w:lang w:val="en-IN"/>
        </w:rPr>
        <w:t>To standardise the use of colistin worldwide, the studies carried in the last decades resulted in formal changes in dose recommendations.</w:t>
      </w:r>
    </w:p>
    <w:p w14:paraId="55E6D8F3" w14:textId="77777777" w:rsidR="00854C14" w:rsidRPr="003F4F91" w:rsidRDefault="00854C14"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 xml:space="preserve">Again, much more advancement have been done with colistin recommendations. Recent reports suggest that there is no significant difference in low(4 MIU/day) than high (9MIU/day) colistin doses in terms of mortality (Benattar et al., 2016). Therefore the </w:t>
      </w:r>
      <w:r w:rsidR="004A7ABC" w:rsidRPr="003F4F91">
        <w:rPr>
          <w:rFonts w:ascii="Times New Roman" w:hAnsi="Times New Roman" w:cs="Times New Roman"/>
          <w:sz w:val="24"/>
          <w:szCs w:val="24"/>
          <w:lang w:val="en-IN"/>
        </w:rPr>
        <w:t xml:space="preserve">dosing assessment </w:t>
      </w:r>
      <w:r w:rsidRPr="003F4F91">
        <w:rPr>
          <w:rFonts w:ascii="Times New Roman" w:hAnsi="Times New Roman" w:cs="Times New Roman"/>
          <w:sz w:val="24"/>
          <w:szCs w:val="24"/>
          <w:lang w:val="en-IN"/>
        </w:rPr>
        <w:t>for most older antibiotics are vastly missi</w:t>
      </w:r>
      <w:r w:rsidR="004A7ABC" w:rsidRPr="003F4F91">
        <w:rPr>
          <w:rFonts w:ascii="Times New Roman" w:hAnsi="Times New Roman" w:cs="Times New Roman"/>
          <w:sz w:val="24"/>
          <w:szCs w:val="24"/>
          <w:lang w:val="en-IN"/>
        </w:rPr>
        <w:t>ng and inadequate. Similar kind o</w:t>
      </w:r>
      <w:r w:rsidRPr="003F4F91">
        <w:rPr>
          <w:rFonts w:ascii="Times New Roman" w:hAnsi="Times New Roman" w:cs="Times New Roman"/>
          <w:sz w:val="24"/>
          <w:szCs w:val="24"/>
          <w:lang w:val="en-IN"/>
        </w:rPr>
        <w:t>f advancement</w:t>
      </w:r>
      <w:r w:rsidR="00297429" w:rsidRPr="003F4F91">
        <w:rPr>
          <w:rFonts w:ascii="Times New Roman" w:hAnsi="Times New Roman" w:cs="Times New Roman"/>
          <w:sz w:val="24"/>
          <w:szCs w:val="24"/>
          <w:lang w:val="en-IN"/>
        </w:rPr>
        <w:t>s</w:t>
      </w:r>
      <w:r w:rsidR="004A7ABC" w:rsidRPr="003F4F91">
        <w:rPr>
          <w:rFonts w:ascii="Times New Roman" w:hAnsi="Times New Roman" w:cs="Times New Roman"/>
          <w:sz w:val="24"/>
          <w:szCs w:val="24"/>
          <w:lang w:val="en-IN"/>
        </w:rPr>
        <w:t xml:space="preserve"> </w:t>
      </w:r>
      <w:r w:rsidR="00297429" w:rsidRPr="003F4F91">
        <w:rPr>
          <w:rFonts w:ascii="Times New Roman" w:hAnsi="Times New Roman" w:cs="Times New Roman"/>
          <w:sz w:val="24"/>
          <w:szCs w:val="24"/>
          <w:lang w:val="en-IN"/>
        </w:rPr>
        <w:t xml:space="preserve">are needed in </w:t>
      </w:r>
      <w:r w:rsidR="00DD1C4A" w:rsidRPr="003F4F91">
        <w:rPr>
          <w:rFonts w:ascii="Times New Roman" w:hAnsi="Times New Roman" w:cs="Times New Roman"/>
          <w:sz w:val="24"/>
          <w:szCs w:val="24"/>
          <w:lang w:val="en-IN"/>
        </w:rPr>
        <w:t xml:space="preserve">terms of </w:t>
      </w:r>
      <w:r w:rsidR="00756018" w:rsidRPr="003F4F91">
        <w:rPr>
          <w:rFonts w:ascii="Times New Roman" w:hAnsi="Times New Roman" w:cs="Times New Roman"/>
          <w:sz w:val="24"/>
          <w:szCs w:val="24"/>
          <w:lang w:val="en-IN"/>
        </w:rPr>
        <w:t>PK/PD studies</w:t>
      </w:r>
      <w:r w:rsidRPr="003F4F91">
        <w:rPr>
          <w:rFonts w:ascii="Times New Roman" w:hAnsi="Times New Roman" w:cs="Times New Roman"/>
          <w:sz w:val="24"/>
          <w:szCs w:val="24"/>
          <w:lang w:val="en-IN"/>
        </w:rPr>
        <w:t xml:space="preserve"> </w:t>
      </w:r>
      <w:r w:rsidR="00297429" w:rsidRPr="003F4F91">
        <w:rPr>
          <w:rFonts w:ascii="Times New Roman" w:hAnsi="Times New Roman" w:cs="Times New Roman"/>
          <w:sz w:val="24"/>
          <w:szCs w:val="24"/>
          <w:lang w:val="en-IN"/>
        </w:rPr>
        <w:t>of other existing older antibiotics.</w:t>
      </w:r>
    </w:p>
    <w:p w14:paraId="141DCE54" w14:textId="77777777" w:rsidR="004E6A82" w:rsidRPr="003F4F91" w:rsidRDefault="00047F4C"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4.2Lack of knowledge</w:t>
      </w:r>
      <w:r w:rsidR="004E6A82" w:rsidRPr="003F4F91">
        <w:rPr>
          <w:rFonts w:ascii="Times New Roman" w:hAnsi="Times New Roman" w:cs="Times New Roman"/>
          <w:b/>
          <w:bCs/>
          <w:sz w:val="24"/>
          <w:szCs w:val="24"/>
          <w:lang w:val="en-IN"/>
        </w:rPr>
        <w:t xml:space="preserve"> </w:t>
      </w:r>
      <w:r w:rsidR="00E0630C" w:rsidRPr="003F4F91">
        <w:rPr>
          <w:rFonts w:ascii="Times New Roman" w:hAnsi="Times New Roman" w:cs="Times New Roman"/>
          <w:b/>
          <w:bCs/>
          <w:sz w:val="24"/>
          <w:szCs w:val="24"/>
          <w:lang w:val="en-IN"/>
        </w:rPr>
        <w:t xml:space="preserve">in </w:t>
      </w:r>
      <w:r w:rsidR="004E6A82" w:rsidRPr="003F4F91">
        <w:rPr>
          <w:rFonts w:ascii="Times New Roman" w:hAnsi="Times New Roman" w:cs="Times New Roman"/>
          <w:b/>
          <w:bCs/>
          <w:sz w:val="24"/>
          <w:szCs w:val="24"/>
          <w:lang w:val="en-IN"/>
        </w:rPr>
        <w:t>manifesting the evidence of old antibiotics</w:t>
      </w:r>
    </w:p>
    <w:p w14:paraId="56811D25" w14:textId="77777777" w:rsidR="00EC0956" w:rsidRPr="003F4F91" w:rsidRDefault="00CC698E"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There are significant differences in knowledge gaps for most of the old antibiotics. The</w:t>
      </w:r>
      <w:r w:rsidR="00575FE0" w:rsidRPr="003F4F91">
        <w:rPr>
          <w:rFonts w:ascii="Times New Roman" w:hAnsi="Times New Roman" w:cs="Times New Roman"/>
          <w:sz w:val="24"/>
          <w:szCs w:val="24"/>
          <w:lang w:val="en-IN"/>
        </w:rPr>
        <w:t xml:space="preserve"> optimal dosing recommendations </w:t>
      </w:r>
      <w:r w:rsidRPr="003F4F91">
        <w:rPr>
          <w:rFonts w:ascii="Times New Roman" w:hAnsi="Times New Roman" w:cs="Times New Roman"/>
          <w:sz w:val="24"/>
          <w:szCs w:val="24"/>
          <w:lang w:val="en-IN"/>
        </w:rPr>
        <w:t>of recently rev</w:t>
      </w:r>
      <w:r w:rsidR="00575FE0" w:rsidRPr="003F4F91">
        <w:rPr>
          <w:rFonts w:ascii="Times New Roman" w:hAnsi="Times New Roman" w:cs="Times New Roman"/>
          <w:sz w:val="24"/>
          <w:szCs w:val="24"/>
          <w:lang w:val="en-IN"/>
        </w:rPr>
        <w:t xml:space="preserve">ived older antibiotics is </w:t>
      </w:r>
      <w:r w:rsidRPr="003F4F91">
        <w:rPr>
          <w:rFonts w:ascii="Times New Roman" w:hAnsi="Times New Roman" w:cs="Times New Roman"/>
          <w:sz w:val="24"/>
          <w:szCs w:val="24"/>
          <w:lang w:val="en-IN"/>
        </w:rPr>
        <w:t>unknown</w:t>
      </w:r>
      <w:r w:rsidR="00575FE0" w:rsidRPr="003F4F91">
        <w:rPr>
          <w:rFonts w:ascii="Times New Roman" w:hAnsi="Times New Roman" w:cs="Times New Roman"/>
          <w:sz w:val="24"/>
          <w:szCs w:val="24"/>
          <w:lang w:val="en-IN"/>
        </w:rPr>
        <w:t>. Firstly, this can be easily underscored by the obser</w:t>
      </w:r>
      <w:r w:rsidR="00025A8A" w:rsidRPr="003F4F91">
        <w:rPr>
          <w:rFonts w:ascii="Times New Roman" w:hAnsi="Times New Roman" w:cs="Times New Roman"/>
          <w:sz w:val="24"/>
          <w:szCs w:val="24"/>
          <w:lang w:val="en-IN"/>
        </w:rPr>
        <w:t xml:space="preserve">vation that the dosing regimens of the </w:t>
      </w:r>
      <w:r w:rsidR="00575FE0" w:rsidRPr="003F4F91">
        <w:rPr>
          <w:rFonts w:ascii="Times New Roman" w:hAnsi="Times New Roman" w:cs="Times New Roman"/>
          <w:sz w:val="24"/>
          <w:szCs w:val="24"/>
          <w:lang w:val="en-IN"/>
        </w:rPr>
        <w:t>older antibiotics covers the large spectrum of doses and dose frequencies. Secondly the clinical indications listed in product information are usually extended beyond the appropriate usage of recognised drug.</w:t>
      </w:r>
      <w:r w:rsidR="00025A8A" w:rsidRPr="003F4F91">
        <w:rPr>
          <w:rFonts w:ascii="Times New Roman" w:hAnsi="Times New Roman" w:cs="Times New Roman"/>
          <w:sz w:val="24"/>
          <w:szCs w:val="24"/>
          <w:lang w:val="en-IN"/>
        </w:rPr>
        <w:t xml:space="preserve"> Such </w:t>
      </w:r>
      <w:r w:rsidR="0099006F" w:rsidRPr="003F4F91">
        <w:rPr>
          <w:rFonts w:ascii="Times New Roman" w:hAnsi="Times New Roman" w:cs="Times New Roman"/>
          <w:sz w:val="24"/>
          <w:szCs w:val="24"/>
          <w:lang w:val="en-IN"/>
        </w:rPr>
        <w:t xml:space="preserve">kind of </w:t>
      </w:r>
      <w:r w:rsidR="00025A8A" w:rsidRPr="003F4F91">
        <w:rPr>
          <w:rFonts w:ascii="Times New Roman" w:hAnsi="Times New Roman" w:cs="Times New Roman"/>
          <w:sz w:val="24"/>
          <w:szCs w:val="24"/>
          <w:lang w:val="en-IN"/>
        </w:rPr>
        <w:t>unsuitable indications results in inadequate treatment options as well as in appropriate doses for the patient care</w:t>
      </w:r>
      <w:r w:rsidR="00211A7C" w:rsidRPr="003F4F91">
        <w:rPr>
          <w:rFonts w:ascii="Times New Roman" w:hAnsi="Times New Roman" w:cs="Times New Roman"/>
          <w:sz w:val="24"/>
          <w:szCs w:val="24"/>
          <w:lang w:val="en-IN"/>
        </w:rPr>
        <w:t xml:space="preserve"> (Asante et al., 2017)</w:t>
      </w:r>
      <w:r w:rsidR="00025A8A" w:rsidRPr="003F4F91">
        <w:rPr>
          <w:rFonts w:ascii="Times New Roman" w:hAnsi="Times New Roman" w:cs="Times New Roman"/>
          <w:sz w:val="24"/>
          <w:szCs w:val="24"/>
          <w:lang w:val="en-IN"/>
        </w:rPr>
        <w:t>.</w:t>
      </w:r>
      <w:r w:rsidRPr="003F4F91">
        <w:rPr>
          <w:rFonts w:ascii="Times New Roman" w:hAnsi="Times New Roman" w:cs="Times New Roman"/>
          <w:sz w:val="24"/>
          <w:szCs w:val="24"/>
          <w:lang w:val="en-IN"/>
        </w:rPr>
        <w:t xml:space="preserve"> </w:t>
      </w:r>
      <w:r w:rsidR="00E0704B" w:rsidRPr="003F4F91">
        <w:rPr>
          <w:rFonts w:ascii="Times New Roman" w:hAnsi="Times New Roman" w:cs="Times New Roman"/>
          <w:sz w:val="24"/>
          <w:szCs w:val="24"/>
          <w:lang w:val="en-IN"/>
        </w:rPr>
        <w:t>At present time t</w:t>
      </w:r>
      <w:r w:rsidR="007B20C8" w:rsidRPr="003F4F91">
        <w:rPr>
          <w:rFonts w:ascii="Times New Roman" w:hAnsi="Times New Roman" w:cs="Times New Roman"/>
          <w:sz w:val="24"/>
          <w:szCs w:val="24"/>
          <w:lang w:val="en-IN"/>
        </w:rPr>
        <w:t>he needs for the regulatory approval of the antibiotics be</w:t>
      </w:r>
      <w:r w:rsidR="00E0704B" w:rsidRPr="003F4F91">
        <w:rPr>
          <w:rFonts w:ascii="Times New Roman" w:hAnsi="Times New Roman" w:cs="Times New Roman"/>
          <w:sz w:val="24"/>
          <w:szCs w:val="24"/>
          <w:lang w:val="en-IN"/>
        </w:rPr>
        <w:t>coming more stringent and</w:t>
      </w:r>
      <w:r w:rsidR="007B20C8" w:rsidRPr="003F4F91">
        <w:rPr>
          <w:rFonts w:ascii="Times New Roman" w:hAnsi="Times New Roman" w:cs="Times New Roman"/>
          <w:sz w:val="24"/>
          <w:szCs w:val="24"/>
          <w:lang w:val="en-IN"/>
        </w:rPr>
        <w:t xml:space="preserve"> the methods that are required for the up</w:t>
      </w:r>
      <w:r w:rsidR="00E0704B" w:rsidRPr="003F4F91">
        <w:rPr>
          <w:rFonts w:ascii="Times New Roman" w:hAnsi="Times New Roman" w:cs="Times New Roman"/>
          <w:sz w:val="24"/>
          <w:szCs w:val="24"/>
          <w:lang w:val="en-IN"/>
        </w:rPr>
        <w:t xml:space="preserve">dated product information or </w:t>
      </w:r>
      <w:r w:rsidR="00A87898" w:rsidRPr="003F4F91">
        <w:rPr>
          <w:rFonts w:ascii="Times New Roman" w:hAnsi="Times New Roman" w:cs="Times New Roman"/>
          <w:sz w:val="24"/>
          <w:szCs w:val="24"/>
          <w:lang w:val="en-IN"/>
        </w:rPr>
        <w:t>defining</w:t>
      </w:r>
      <w:r w:rsidR="00E0704B" w:rsidRPr="003F4F91">
        <w:rPr>
          <w:rFonts w:ascii="Times New Roman" w:hAnsi="Times New Roman" w:cs="Times New Roman"/>
          <w:sz w:val="24"/>
          <w:szCs w:val="24"/>
          <w:lang w:val="en-IN"/>
        </w:rPr>
        <w:t xml:space="preserve"> the drug  </w:t>
      </w:r>
      <w:r w:rsidR="007B20C8" w:rsidRPr="003F4F91">
        <w:rPr>
          <w:rFonts w:ascii="Times New Roman" w:hAnsi="Times New Roman" w:cs="Times New Roman"/>
          <w:sz w:val="24"/>
          <w:szCs w:val="24"/>
          <w:lang w:val="en-IN"/>
        </w:rPr>
        <w:t xml:space="preserve"> characteristics are </w:t>
      </w:r>
      <w:r w:rsidR="00E0704B" w:rsidRPr="003F4F91">
        <w:rPr>
          <w:rFonts w:ascii="Times New Roman" w:hAnsi="Times New Roman" w:cs="Times New Roman"/>
          <w:sz w:val="24"/>
          <w:szCs w:val="24"/>
          <w:lang w:val="en-IN"/>
        </w:rPr>
        <w:t xml:space="preserve">either </w:t>
      </w:r>
      <w:r w:rsidR="007B20C8" w:rsidRPr="003F4F91">
        <w:rPr>
          <w:rFonts w:ascii="Times New Roman" w:hAnsi="Times New Roman" w:cs="Times New Roman"/>
          <w:sz w:val="24"/>
          <w:szCs w:val="24"/>
          <w:lang w:val="en-IN"/>
        </w:rPr>
        <w:t>insufficient or in non existence</w:t>
      </w:r>
      <w:r w:rsidR="00E208A2" w:rsidRPr="003F4F91">
        <w:rPr>
          <w:rFonts w:ascii="Times New Roman" w:hAnsi="Times New Roman" w:cs="Times New Roman"/>
          <w:sz w:val="24"/>
          <w:szCs w:val="24"/>
          <w:lang w:val="en-IN"/>
        </w:rPr>
        <w:t xml:space="preserve"> (Zayyad et al., 2017)</w:t>
      </w:r>
      <w:r w:rsidR="00E0704B" w:rsidRPr="003F4F91">
        <w:rPr>
          <w:rFonts w:ascii="Times New Roman" w:hAnsi="Times New Roman" w:cs="Times New Roman"/>
          <w:sz w:val="24"/>
          <w:szCs w:val="24"/>
          <w:lang w:val="en-IN"/>
        </w:rPr>
        <w:t>. Therefore the optimal usage and how older antibiotic</w:t>
      </w:r>
      <w:r w:rsidR="00AC3ED2" w:rsidRPr="003F4F91">
        <w:rPr>
          <w:rFonts w:ascii="Times New Roman" w:hAnsi="Times New Roman" w:cs="Times New Roman"/>
          <w:sz w:val="24"/>
          <w:szCs w:val="24"/>
          <w:lang w:val="en-IN"/>
        </w:rPr>
        <w:t xml:space="preserve">s perform their </w:t>
      </w:r>
      <w:r w:rsidR="003F0116" w:rsidRPr="003F4F91">
        <w:rPr>
          <w:rFonts w:ascii="Times New Roman" w:hAnsi="Times New Roman" w:cs="Times New Roman"/>
          <w:sz w:val="24"/>
          <w:szCs w:val="24"/>
          <w:lang w:val="en-IN"/>
        </w:rPr>
        <w:t>function</w:t>
      </w:r>
      <w:r w:rsidR="00E0704B" w:rsidRPr="003F4F91">
        <w:rPr>
          <w:rFonts w:ascii="Times New Roman" w:hAnsi="Times New Roman" w:cs="Times New Roman"/>
          <w:sz w:val="24"/>
          <w:szCs w:val="24"/>
          <w:lang w:val="en-IN"/>
        </w:rPr>
        <w:t xml:space="preserve"> is not consistently translated into the official guidelines of product characteristics summary of an older drug.</w:t>
      </w:r>
      <w:r w:rsidR="00E1671C" w:rsidRPr="003F4F91">
        <w:rPr>
          <w:rFonts w:ascii="Times New Roman" w:hAnsi="Times New Roman" w:cs="Times New Roman"/>
          <w:sz w:val="24"/>
          <w:szCs w:val="24"/>
          <w:lang w:val="en-IN"/>
        </w:rPr>
        <w:t xml:space="preserve"> Additionally there is no incentivization for the companies to make continuous development of an antimicrobial drug once it is approved, even if there is critical need beyond the commercial interest.</w:t>
      </w:r>
    </w:p>
    <w:p w14:paraId="3247E9DC" w14:textId="77777777" w:rsidR="002A3379" w:rsidRPr="003F4F91" w:rsidRDefault="00047F4C"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5.</w:t>
      </w:r>
      <w:r w:rsidR="002A3379" w:rsidRPr="003F4F91">
        <w:rPr>
          <w:rFonts w:ascii="Times New Roman" w:hAnsi="Times New Roman" w:cs="Times New Roman"/>
          <w:b/>
          <w:bCs/>
          <w:sz w:val="24"/>
          <w:szCs w:val="24"/>
          <w:lang w:val="en-IN"/>
        </w:rPr>
        <w:t>Optimizing the usage of revived antibiotics</w:t>
      </w:r>
    </w:p>
    <w:p w14:paraId="0BE37976" w14:textId="77777777" w:rsidR="00F07B9A" w:rsidRPr="003F4F91" w:rsidRDefault="00983BFE"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lastRenderedPageBreak/>
        <w:t>Due to increasing evidence of antibiotic resistance</w:t>
      </w:r>
      <w:r w:rsidR="00506F49" w:rsidRPr="003F4F91">
        <w:rPr>
          <w:rFonts w:ascii="Times New Roman" w:hAnsi="Times New Roman" w:cs="Times New Roman"/>
          <w:sz w:val="24"/>
          <w:szCs w:val="24"/>
          <w:lang w:val="en-IN"/>
        </w:rPr>
        <w:t xml:space="preserve"> and</w:t>
      </w:r>
      <w:r w:rsidRPr="003F4F91">
        <w:rPr>
          <w:rFonts w:ascii="Times New Roman" w:hAnsi="Times New Roman" w:cs="Times New Roman"/>
          <w:sz w:val="24"/>
          <w:szCs w:val="24"/>
          <w:lang w:val="en-IN"/>
        </w:rPr>
        <w:t xml:space="preserve"> few treatment options for combating </w:t>
      </w:r>
      <w:r w:rsidR="00D9231B" w:rsidRPr="003F4F91">
        <w:rPr>
          <w:rFonts w:ascii="Times New Roman" w:hAnsi="Times New Roman" w:cs="Times New Roman"/>
          <w:sz w:val="24"/>
          <w:szCs w:val="24"/>
          <w:lang w:val="en-IN"/>
        </w:rPr>
        <w:t>infections cause</w:t>
      </w:r>
      <w:r w:rsidRPr="003F4F91">
        <w:rPr>
          <w:rFonts w:ascii="Times New Roman" w:hAnsi="Times New Roman" w:cs="Times New Roman"/>
          <w:sz w:val="24"/>
          <w:szCs w:val="24"/>
          <w:lang w:val="en-IN"/>
        </w:rPr>
        <w:t>d by drug resistant bacteria, application of older drugs that exhibit activity against MDR becomes much more fascinating. Some of the older antibiotics that are cu</w:t>
      </w:r>
      <w:r w:rsidR="001F2AEB" w:rsidRPr="003F4F91">
        <w:rPr>
          <w:rFonts w:ascii="Times New Roman" w:hAnsi="Times New Roman" w:cs="Times New Roman"/>
          <w:sz w:val="24"/>
          <w:szCs w:val="24"/>
          <w:lang w:val="en-IN"/>
        </w:rPr>
        <w:t>rrently used include fosfomycin</w:t>
      </w:r>
      <w:r w:rsidRPr="003F4F91">
        <w:rPr>
          <w:rFonts w:ascii="Times New Roman" w:hAnsi="Times New Roman" w:cs="Times New Roman"/>
          <w:sz w:val="24"/>
          <w:szCs w:val="24"/>
          <w:lang w:val="en-IN"/>
        </w:rPr>
        <w:t xml:space="preserve">, </w:t>
      </w:r>
      <w:r w:rsidR="001F2AEB" w:rsidRPr="003F4F91">
        <w:rPr>
          <w:rFonts w:ascii="Times New Roman" w:hAnsi="Times New Roman" w:cs="Times New Roman"/>
          <w:sz w:val="24"/>
          <w:szCs w:val="24"/>
          <w:lang w:val="en-IN"/>
        </w:rPr>
        <w:t>mecillinam,temocilline, nitrofurontoin and colistin for MDR gram negative bacteria but these antibiotics lack regulatory approval according to current standards.</w:t>
      </w:r>
      <w:r w:rsidR="00F07B9A" w:rsidRPr="003F4F91">
        <w:rPr>
          <w:rFonts w:ascii="Times New Roman" w:hAnsi="Times New Roman" w:cs="Times New Roman"/>
          <w:sz w:val="24"/>
          <w:szCs w:val="24"/>
          <w:lang w:val="en-IN"/>
        </w:rPr>
        <w:t xml:space="preserve"> Some of the recently used older antibiotics that in combating MDR pathogens are listed in table:1.</w:t>
      </w:r>
    </w:p>
    <w:p w14:paraId="30B763DB" w14:textId="77777777" w:rsidR="00056C5A" w:rsidRPr="003F4F91" w:rsidRDefault="001F2AEB"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 xml:space="preserve"> Due to increasing use of old antibiotics several publicly funded initiatives have be</w:t>
      </w:r>
      <w:r w:rsidR="00D9231B" w:rsidRPr="003F4F91">
        <w:rPr>
          <w:rFonts w:ascii="Times New Roman" w:hAnsi="Times New Roman" w:cs="Times New Roman"/>
          <w:sz w:val="24"/>
          <w:szCs w:val="24"/>
          <w:lang w:val="en-IN"/>
        </w:rPr>
        <w:t>e</w:t>
      </w:r>
      <w:r w:rsidRPr="003F4F91">
        <w:rPr>
          <w:rFonts w:ascii="Times New Roman" w:hAnsi="Times New Roman" w:cs="Times New Roman"/>
          <w:sz w:val="24"/>
          <w:szCs w:val="24"/>
          <w:lang w:val="en-IN"/>
        </w:rPr>
        <w:t>n started that generates essential information regarding to them, maximise their potential and ensure that we do not lose these important drugs quickly to resistance.</w:t>
      </w:r>
      <w:r w:rsidR="00F36761" w:rsidRPr="003F4F91">
        <w:rPr>
          <w:rFonts w:ascii="Times New Roman" w:hAnsi="Times New Roman" w:cs="Times New Roman"/>
          <w:sz w:val="24"/>
          <w:szCs w:val="24"/>
          <w:lang w:val="en-IN"/>
        </w:rPr>
        <w:t xml:space="preserve"> </w:t>
      </w:r>
      <w:r w:rsidR="00D75430" w:rsidRPr="003F4F91">
        <w:rPr>
          <w:rFonts w:ascii="Times New Roman" w:hAnsi="Times New Roman" w:cs="Times New Roman"/>
          <w:sz w:val="24"/>
          <w:szCs w:val="24"/>
          <w:lang w:val="en-IN"/>
        </w:rPr>
        <w:t xml:space="preserve">Recently in </w:t>
      </w:r>
      <w:r w:rsidR="00F36761" w:rsidRPr="003F4F91">
        <w:rPr>
          <w:rFonts w:ascii="Times New Roman" w:hAnsi="Times New Roman" w:cs="Times New Roman"/>
          <w:sz w:val="24"/>
          <w:szCs w:val="24"/>
          <w:lang w:val="en-IN"/>
        </w:rPr>
        <w:t xml:space="preserve">ESCMID </w:t>
      </w:r>
      <w:r w:rsidR="00D75430" w:rsidRPr="003F4F91">
        <w:rPr>
          <w:rFonts w:ascii="Times New Roman" w:hAnsi="Times New Roman" w:cs="Times New Roman"/>
          <w:sz w:val="24"/>
          <w:szCs w:val="24"/>
          <w:lang w:val="en-IN"/>
        </w:rPr>
        <w:t xml:space="preserve">conference </w:t>
      </w:r>
      <w:r w:rsidR="00D9231B" w:rsidRPr="003F4F91">
        <w:rPr>
          <w:rFonts w:ascii="Times New Roman" w:hAnsi="Times New Roman" w:cs="Times New Roman"/>
          <w:sz w:val="24"/>
          <w:szCs w:val="24"/>
          <w:lang w:val="en-IN"/>
        </w:rPr>
        <w:t>discussion have been made on the current issues for creating a structured process in potential use of older drugs. Some of them are listed here:</w:t>
      </w:r>
    </w:p>
    <w:p w14:paraId="067EA70C" w14:textId="2A3B9B5C" w:rsidR="00D9231B" w:rsidRPr="003F4F91" w:rsidRDefault="00047F4C" w:rsidP="00214A40">
      <w:pPr>
        <w:rPr>
          <w:rFonts w:ascii="Times New Roman" w:hAnsi="Times New Roman" w:cs="Times New Roman"/>
          <w:sz w:val="24"/>
          <w:szCs w:val="24"/>
          <w:lang w:val="en-IN"/>
        </w:rPr>
      </w:pPr>
      <w:r w:rsidRPr="003F4F91">
        <w:rPr>
          <w:rFonts w:ascii="Times New Roman" w:hAnsi="Times New Roman" w:cs="Times New Roman"/>
          <w:b/>
          <w:bCs/>
          <w:sz w:val="24"/>
          <w:szCs w:val="24"/>
          <w:lang w:val="en-IN"/>
        </w:rPr>
        <w:t>5.</w:t>
      </w:r>
      <w:r w:rsidR="00056C5A" w:rsidRPr="003F4F91">
        <w:rPr>
          <w:rFonts w:ascii="Times New Roman" w:hAnsi="Times New Roman" w:cs="Times New Roman"/>
          <w:b/>
          <w:bCs/>
          <w:sz w:val="24"/>
          <w:szCs w:val="24"/>
          <w:lang w:val="en-IN"/>
        </w:rPr>
        <w:t>1.</w:t>
      </w:r>
      <w:r w:rsidR="00BF087B">
        <w:rPr>
          <w:rFonts w:ascii="Times New Roman" w:hAnsi="Times New Roman" w:cs="Times New Roman"/>
          <w:b/>
          <w:bCs/>
          <w:sz w:val="24"/>
          <w:szCs w:val="24"/>
          <w:lang w:val="en-IN"/>
        </w:rPr>
        <w:t xml:space="preserve"> </w:t>
      </w:r>
      <w:r w:rsidR="00F36761" w:rsidRPr="003F4F91">
        <w:rPr>
          <w:rFonts w:ascii="Times New Roman" w:hAnsi="Times New Roman" w:cs="Times New Roman"/>
          <w:b/>
          <w:bCs/>
          <w:sz w:val="24"/>
          <w:szCs w:val="24"/>
          <w:lang w:val="en-IN"/>
        </w:rPr>
        <w:t>Minimizing evolution of resistance</w:t>
      </w:r>
    </w:p>
    <w:p w14:paraId="43DB2CB5" w14:textId="77777777" w:rsidR="00F36761" w:rsidRPr="003F4F91" w:rsidRDefault="00F36761"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Number of factors determine the risk of resistance development to an antibiotic, instead the individual drug exposure at the site of infection. The detailed knowledge or understanding of the risk associated with old antibiotics</w:t>
      </w:r>
      <w:r w:rsidR="00265E99" w:rsidRPr="003F4F91">
        <w:rPr>
          <w:rFonts w:ascii="Times New Roman" w:hAnsi="Times New Roman" w:cs="Times New Roman"/>
          <w:sz w:val="24"/>
          <w:szCs w:val="24"/>
          <w:lang w:val="en-IN"/>
        </w:rPr>
        <w:t xml:space="preserve"> might support their improved usage and also which antibiotic to invest in. </w:t>
      </w:r>
      <w:r w:rsidRPr="003F4F91">
        <w:rPr>
          <w:rFonts w:ascii="Times New Roman" w:hAnsi="Times New Roman" w:cs="Times New Roman"/>
          <w:sz w:val="24"/>
          <w:szCs w:val="24"/>
          <w:lang w:val="en-IN"/>
        </w:rPr>
        <w:t xml:space="preserve">  </w:t>
      </w:r>
      <w:r w:rsidR="00056C5A" w:rsidRPr="003F4F91">
        <w:rPr>
          <w:rFonts w:ascii="Times New Roman" w:hAnsi="Times New Roman" w:cs="Times New Roman"/>
          <w:sz w:val="24"/>
          <w:szCs w:val="24"/>
          <w:lang w:val="en-IN"/>
        </w:rPr>
        <w:t>In a study of Anderson (2015) who suggested different methods for the prediction of emergence of antibiotic resistance like metagenomic analyses complex modelling, PK/PD studies and fitness assessments  to predict resistance emergence.</w:t>
      </w:r>
      <w:r w:rsidR="009950DB">
        <w:rPr>
          <w:rFonts w:ascii="Times New Roman" w:hAnsi="Times New Roman" w:cs="Times New Roman"/>
          <w:sz w:val="24"/>
          <w:szCs w:val="24"/>
          <w:lang w:val="en-IN"/>
        </w:rPr>
        <w:t xml:space="preserve"> The emerging threat of antibiotic resistance can be minimized by the concerted efforts of all the members of a society for making continued efficiency of  antimicrobial drugs. The problem can be reduced by by following up antimicrobial stewardship programs (ASPs), diagnostic testings, clinical response, antimicrobial susceptibility testing (AST) as well as development new with novel mode of action antibiotics </w:t>
      </w:r>
    </w:p>
    <w:p w14:paraId="4A4F022E" w14:textId="77777777" w:rsidR="002A3379" w:rsidRPr="003F4F91" w:rsidRDefault="00047F4C"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5.</w:t>
      </w:r>
      <w:r w:rsidR="00027276" w:rsidRPr="003F4F91">
        <w:rPr>
          <w:rFonts w:ascii="Times New Roman" w:hAnsi="Times New Roman" w:cs="Times New Roman"/>
          <w:b/>
          <w:bCs/>
          <w:sz w:val="24"/>
          <w:szCs w:val="24"/>
          <w:lang w:val="en-IN"/>
        </w:rPr>
        <w:t>2.</w:t>
      </w:r>
      <w:r w:rsidR="00C16A71" w:rsidRPr="003F4F91">
        <w:rPr>
          <w:rFonts w:ascii="Times New Roman" w:hAnsi="Times New Roman" w:cs="Times New Roman"/>
          <w:b/>
          <w:bCs/>
          <w:sz w:val="24"/>
          <w:szCs w:val="24"/>
          <w:lang w:val="en-IN"/>
        </w:rPr>
        <w:t xml:space="preserve"> Generating high quality clinical data</w:t>
      </w:r>
    </w:p>
    <w:p w14:paraId="5413842A" w14:textId="77777777" w:rsidR="00C16A71" w:rsidRPr="003F4F91" w:rsidRDefault="0047492A"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At the time when antibiotics wer</w:t>
      </w:r>
      <w:r w:rsidR="009950DB">
        <w:rPr>
          <w:rFonts w:ascii="Times New Roman" w:hAnsi="Times New Roman" w:cs="Times New Roman"/>
          <w:sz w:val="24"/>
          <w:szCs w:val="24"/>
          <w:lang w:val="en-IN"/>
        </w:rPr>
        <w:t xml:space="preserve">e going to be firstly approved  </w:t>
      </w:r>
      <w:r w:rsidRPr="003F4F91">
        <w:rPr>
          <w:rFonts w:ascii="Times New Roman" w:hAnsi="Times New Roman" w:cs="Times New Roman"/>
          <w:sz w:val="24"/>
          <w:szCs w:val="24"/>
          <w:lang w:val="en-IN"/>
        </w:rPr>
        <w:t xml:space="preserve">there was lack of guidance on the minimal evidence-base that is needed for the safety and efficacy of dug before it entered in clinical settings. At that time there was no effective recommendations on the reporting and designing of </w:t>
      </w:r>
      <w:r w:rsidR="00D969B5" w:rsidRPr="003F4F91">
        <w:rPr>
          <w:rFonts w:ascii="Times New Roman" w:hAnsi="Times New Roman" w:cs="Times New Roman"/>
          <w:sz w:val="24"/>
          <w:szCs w:val="24"/>
          <w:lang w:val="en-IN"/>
        </w:rPr>
        <w:t>randomized</w:t>
      </w:r>
      <w:r w:rsidRPr="003F4F91">
        <w:rPr>
          <w:rFonts w:ascii="Times New Roman" w:hAnsi="Times New Roman" w:cs="Times New Roman"/>
          <w:sz w:val="24"/>
          <w:szCs w:val="24"/>
          <w:lang w:val="en-IN"/>
        </w:rPr>
        <w:t xml:space="preserve"> control trials (RCTs). </w:t>
      </w:r>
      <w:r w:rsidR="000D0559" w:rsidRPr="003F4F91">
        <w:rPr>
          <w:rFonts w:ascii="Times New Roman" w:hAnsi="Times New Roman" w:cs="Times New Roman"/>
          <w:sz w:val="24"/>
          <w:szCs w:val="24"/>
          <w:lang w:val="en-IN"/>
        </w:rPr>
        <w:t xml:space="preserve">However at present time, these kind of revived drugs are now considered for indications instead for which </w:t>
      </w:r>
      <w:r w:rsidR="00D969B5" w:rsidRPr="003F4F91">
        <w:rPr>
          <w:rFonts w:ascii="Times New Roman" w:hAnsi="Times New Roman" w:cs="Times New Roman"/>
          <w:sz w:val="24"/>
          <w:szCs w:val="24"/>
          <w:lang w:val="en-IN"/>
        </w:rPr>
        <w:t>purpose</w:t>
      </w:r>
      <w:r w:rsidR="000D0559" w:rsidRPr="003F4F91">
        <w:rPr>
          <w:rFonts w:ascii="Times New Roman" w:hAnsi="Times New Roman" w:cs="Times New Roman"/>
          <w:sz w:val="24"/>
          <w:szCs w:val="24"/>
          <w:lang w:val="en-IN"/>
        </w:rPr>
        <w:t xml:space="preserve"> they were originally developed and utilized. Like the case of trimethoprim-sulfamethoxazole is recommended for the treatment of MRSA and fosfomycin for combating severe infections associated with MDR gram negative bacteria (</w:t>
      </w:r>
      <w:r w:rsidR="00995CBD" w:rsidRPr="003F4F91">
        <w:rPr>
          <w:rFonts w:ascii="Times New Roman" w:hAnsi="Times New Roman" w:cs="Times New Roman"/>
          <w:sz w:val="24"/>
          <w:szCs w:val="24"/>
          <w:lang w:val="en-IN"/>
        </w:rPr>
        <w:t>Pontkis et al., 2014; Paul et al., 2015</w:t>
      </w:r>
      <w:r w:rsidR="000D0559" w:rsidRPr="003F4F91">
        <w:rPr>
          <w:rFonts w:ascii="Times New Roman" w:hAnsi="Times New Roman" w:cs="Times New Roman"/>
          <w:sz w:val="24"/>
          <w:szCs w:val="24"/>
          <w:lang w:val="en-IN"/>
        </w:rPr>
        <w:t xml:space="preserve">). Hence, evidences for the clinical safety and efficacy are required to be generated for the indications </w:t>
      </w:r>
      <w:r w:rsidR="000D0559" w:rsidRPr="003F4F91">
        <w:rPr>
          <w:rFonts w:ascii="Times New Roman" w:hAnsi="Times New Roman" w:cs="Times New Roman"/>
          <w:sz w:val="24"/>
          <w:szCs w:val="24"/>
          <w:lang w:val="en-IN"/>
        </w:rPr>
        <w:lastRenderedPageBreak/>
        <w:t xml:space="preserve">for which the old antibiotics in current time intended. </w:t>
      </w:r>
      <w:r w:rsidR="00D969B5" w:rsidRPr="003F4F91">
        <w:rPr>
          <w:rFonts w:ascii="Times New Roman" w:hAnsi="Times New Roman" w:cs="Times New Roman"/>
          <w:sz w:val="24"/>
          <w:szCs w:val="24"/>
          <w:lang w:val="en-IN"/>
        </w:rPr>
        <w:t xml:space="preserve">In </w:t>
      </w:r>
      <w:r w:rsidR="000D0559" w:rsidRPr="003F4F91">
        <w:rPr>
          <w:rFonts w:ascii="Times New Roman" w:hAnsi="Times New Roman" w:cs="Times New Roman"/>
          <w:sz w:val="24"/>
          <w:szCs w:val="24"/>
          <w:lang w:val="en-IN"/>
        </w:rPr>
        <w:t xml:space="preserve">RCTs </w:t>
      </w:r>
      <w:r w:rsidR="00D969B5" w:rsidRPr="003F4F91">
        <w:rPr>
          <w:rFonts w:ascii="Times New Roman" w:hAnsi="Times New Roman" w:cs="Times New Roman"/>
          <w:sz w:val="24"/>
          <w:szCs w:val="24"/>
          <w:lang w:val="en-IN"/>
        </w:rPr>
        <w:t>,there must examination of combinational regimens including older antibiotics (</w:t>
      </w:r>
      <w:r w:rsidR="00995CBD" w:rsidRPr="003F4F91">
        <w:rPr>
          <w:rFonts w:ascii="Times New Roman" w:hAnsi="Times New Roman" w:cs="Times New Roman"/>
          <w:sz w:val="24"/>
          <w:szCs w:val="24"/>
          <w:lang w:val="en-IN"/>
        </w:rPr>
        <w:t>Yahav et al., 2012</w:t>
      </w:r>
      <w:r w:rsidR="00D969B5" w:rsidRPr="003F4F91">
        <w:rPr>
          <w:rFonts w:ascii="Times New Roman" w:hAnsi="Times New Roman" w:cs="Times New Roman"/>
          <w:sz w:val="24"/>
          <w:szCs w:val="24"/>
          <w:lang w:val="en-IN"/>
        </w:rPr>
        <w:t>). Pharma companies of generic antibiotics are not taking incentives to generate such evidence ,so public funding is equally needed. Laterre and Francois (2015) represented a brief overview on advantages and limitations of industry sponsored and academic randomized control trials ansd strongly point out that collaboration between them can make improvement in both types of research.</w:t>
      </w:r>
    </w:p>
    <w:p w14:paraId="0BC216DA" w14:textId="77777777" w:rsidR="002A3379" w:rsidRPr="003F4F91" w:rsidRDefault="00047F4C" w:rsidP="00214A40">
      <w:pPr>
        <w:rPr>
          <w:rFonts w:ascii="Times New Roman" w:hAnsi="Times New Roman" w:cs="Times New Roman"/>
          <w:sz w:val="24"/>
          <w:szCs w:val="24"/>
          <w:lang w:val="en-IN"/>
        </w:rPr>
      </w:pPr>
      <w:r w:rsidRPr="003F4F91">
        <w:rPr>
          <w:rFonts w:ascii="Times New Roman" w:hAnsi="Times New Roman" w:cs="Times New Roman"/>
          <w:b/>
          <w:bCs/>
          <w:sz w:val="24"/>
          <w:szCs w:val="24"/>
          <w:lang w:val="en-IN"/>
        </w:rPr>
        <w:t>5.</w:t>
      </w:r>
      <w:r w:rsidR="000B2582" w:rsidRPr="003F4F91">
        <w:rPr>
          <w:rFonts w:ascii="Times New Roman" w:hAnsi="Times New Roman" w:cs="Times New Roman"/>
          <w:b/>
          <w:bCs/>
          <w:sz w:val="24"/>
          <w:szCs w:val="24"/>
          <w:lang w:val="en-IN"/>
        </w:rPr>
        <w:t>3</w:t>
      </w:r>
      <w:r w:rsidR="00027276" w:rsidRPr="003F4F91">
        <w:rPr>
          <w:rFonts w:ascii="Times New Roman" w:hAnsi="Times New Roman" w:cs="Times New Roman"/>
          <w:b/>
          <w:bCs/>
          <w:sz w:val="24"/>
          <w:szCs w:val="24"/>
          <w:lang w:val="en-IN"/>
        </w:rPr>
        <w:t>.</w:t>
      </w:r>
      <w:r w:rsidR="002A3379" w:rsidRPr="003F4F91">
        <w:rPr>
          <w:rFonts w:ascii="Times New Roman" w:hAnsi="Times New Roman" w:cs="Times New Roman"/>
          <w:b/>
          <w:bCs/>
          <w:sz w:val="24"/>
          <w:szCs w:val="24"/>
          <w:lang w:val="en-IN"/>
        </w:rPr>
        <w:t>International availability of drug</w:t>
      </w:r>
      <w:r w:rsidR="00FB01C6" w:rsidRPr="003F4F91">
        <w:rPr>
          <w:rFonts w:ascii="Times New Roman" w:hAnsi="Times New Roman" w:cs="Times New Roman"/>
          <w:b/>
          <w:bCs/>
          <w:sz w:val="24"/>
          <w:szCs w:val="24"/>
          <w:lang w:val="en-IN"/>
        </w:rPr>
        <w:t>s</w:t>
      </w:r>
    </w:p>
    <w:p w14:paraId="2FF369A3" w14:textId="77777777" w:rsidR="00FB01C6" w:rsidRPr="003F4F91" w:rsidRDefault="00FB01C6"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In a survey of antibiotic availability only few of the revived antibiotics are licensed in all countries. Like in Europe, overall two third of 33 antibiotics examined were found in fewer than half of the countries. This was especially associated with revived antibacterial drugs</w:t>
      </w:r>
      <w:r w:rsidR="00B61A7C" w:rsidRPr="003F4F91">
        <w:rPr>
          <w:rFonts w:ascii="Times New Roman" w:hAnsi="Times New Roman" w:cs="Times New Roman"/>
          <w:sz w:val="24"/>
          <w:szCs w:val="24"/>
          <w:lang w:val="en-IN"/>
        </w:rPr>
        <w:t xml:space="preserve"> (Pulcini et al., 2012). It is totally based on the public’s interest to encourage the production, regulatory approval and distribution of high quality revived drugs to make sure uniform global availably of drug. </w:t>
      </w:r>
    </w:p>
    <w:p w14:paraId="28284DC9" w14:textId="77777777" w:rsidR="007A2752" w:rsidRPr="003F4F91" w:rsidRDefault="00047F4C"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5.4</w:t>
      </w:r>
      <w:r w:rsidR="00027276" w:rsidRPr="003F4F91">
        <w:rPr>
          <w:rFonts w:ascii="Times New Roman" w:hAnsi="Times New Roman" w:cs="Times New Roman"/>
          <w:b/>
          <w:bCs/>
          <w:sz w:val="24"/>
          <w:szCs w:val="24"/>
          <w:lang w:val="en-IN"/>
        </w:rPr>
        <w:t>.</w:t>
      </w:r>
      <w:r w:rsidR="007A2752" w:rsidRPr="003F4F91">
        <w:rPr>
          <w:rFonts w:ascii="Times New Roman" w:hAnsi="Times New Roman" w:cs="Times New Roman"/>
          <w:b/>
          <w:bCs/>
          <w:sz w:val="24"/>
          <w:szCs w:val="24"/>
          <w:lang w:val="en-IN"/>
        </w:rPr>
        <w:t xml:space="preserve">Generating universal </w:t>
      </w:r>
      <w:r w:rsidR="00A17DCC" w:rsidRPr="003F4F91">
        <w:rPr>
          <w:rFonts w:ascii="Times New Roman" w:hAnsi="Times New Roman" w:cs="Times New Roman"/>
          <w:b/>
          <w:bCs/>
          <w:sz w:val="24"/>
          <w:szCs w:val="24"/>
          <w:lang w:val="en-IN"/>
        </w:rPr>
        <w:t xml:space="preserve">drug </w:t>
      </w:r>
      <w:r w:rsidR="007A2752" w:rsidRPr="003F4F91">
        <w:rPr>
          <w:rFonts w:ascii="Times New Roman" w:hAnsi="Times New Roman" w:cs="Times New Roman"/>
          <w:b/>
          <w:bCs/>
          <w:sz w:val="24"/>
          <w:szCs w:val="24"/>
          <w:lang w:val="en-IN"/>
        </w:rPr>
        <w:t>susceptibly data</w:t>
      </w:r>
    </w:p>
    <w:p w14:paraId="2D3CDB02" w14:textId="77777777" w:rsidR="007A2752" w:rsidRPr="003F4F91" w:rsidRDefault="007A2752"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 xml:space="preserve">In monitoring resistance trends peoples generally rely on regional or hospital- specific </w:t>
      </w:r>
      <w:r w:rsidR="001A45A1" w:rsidRPr="003F4F91">
        <w:rPr>
          <w:rFonts w:ascii="Times New Roman" w:hAnsi="Times New Roman" w:cs="Times New Roman"/>
          <w:sz w:val="24"/>
          <w:szCs w:val="24"/>
          <w:lang w:val="en-IN"/>
        </w:rPr>
        <w:t xml:space="preserve">information. Selective testing of drug resistant organisms in specific settings or individual hospitals generates susceptibly data that is biased towards resistance. The reports of increasing resistance rates of colistin among the members of carbapenemase producing  </w:t>
      </w:r>
      <w:r w:rsidR="001A45A1" w:rsidRPr="003F4F91">
        <w:rPr>
          <w:rFonts w:ascii="Times New Roman" w:hAnsi="Times New Roman" w:cs="Times New Roman"/>
          <w:i/>
          <w:iCs/>
          <w:sz w:val="24"/>
          <w:szCs w:val="24"/>
          <w:lang w:val="en-IN"/>
        </w:rPr>
        <w:t xml:space="preserve">Enterobacteriaceae </w:t>
      </w:r>
      <w:r w:rsidR="001A45A1" w:rsidRPr="003F4F91">
        <w:rPr>
          <w:rFonts w:ascii="Times New Roman" w:hAnsi="Times New Roman" w:cs="Times New Roman"/>
          <w:sz w:val="24"/>
          <w:szCs w:val="24"/>
          <w:lang w:val="en-IN"/>
        </w:rPr>
        <w:t>exemplified the need for the incorporating the older antibiotics into the panels of antibiotic resistance surveillance system (Capone et al., 2013).</w:t>
      </w:r>
    </w:p>
    <w:p w14:paraId="12AA9E0B" w14:textId="77777777" w:rsidR="009623A3" w:rsidRPr="003F4F91" w:rsidRDefault="00047F4C"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5.</w:t>
      </w:r>
      <w:r w:rsidR="00B51208" w:rsidRPr="003F4F91">
        <w:rPr>
          <w:rFonts w:ascii="Times New Roman" w:hAnsi="Times New Roman" w:cs="Times New Roman"/>
          <w:b/>
          <w:bCs/>
          <w:sz w:val="24"/>
          <w:szCs w:val="24"/>
          <w:lang w:val="en-IN"/>
        </w:rPr>
        <w:t>5.</w:t>
      </w:r>
      <w:r w:rsidR="009623A3" w:rsidRPr="003F4F91">
        <w:rPr>
          <w:rFonts w:ascii="Times New Roman" w:hAnsi="Times New Roman" w:cs="Times New Roman"/>
          <w:b/>
          <w:bCs/>
          <w:sz w:val="24"/>
          <w:szCs w:val="24"/>
          <w:lang w:val="en-IN"/>
        </w:rPr>
        <w:t>Updating drug information</w:t>
      </w:r>
    </w:p>
    <w:p w14:paraId="367DB5F5" w14:textId="77777777" w:rsidR="00C80A57" w:rsidRPr="003F4F91" w:rsidRDefault="003E1E19"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 xml:space="preserve">Sometimes </w:t>
      </w:r>
      <w:r w:rsidR="00C80A57" w:rsidRPr="003F4F91">
        <w:rPr>
          <w:rFonts w:ascii="Times New Roman" w:hAnsi="Times New Roman" w:cs="Times New Roman"/>
          <w:sz w:val="24"/>
          <w:szCs w:val="24"/>
          <w:lang w:val="en-IN"/>
        </w:rPr>
        <w:t xml:space="preserve">in number of cases it happens that the drugs that are approved </w:t>
      </w:r>
      <w:r w:rsidRPr="003F4F91">
        <w:rPr>
          <w:rFonts w:ascii="Times New Roman" w:hAnsi="Times New Roman" w:cs="Times New Roman"/>
          <w:sz w:val="24"/>
          <w:szCs w:val="24"/>
          <w:lang w:val="en-IN"/>
        </w:rPr>
        <w:t>decades ago, their information that resembles from the original data become simply wrong or insufficient</w:t>
      </w:r>
      <w:r w:rsidR="006D034B" w:rsidRPr="003F4F91">
        <w:rPr>
          <w:rFonts w:ascii="Times New Roman" w:hAnsi="Times New Roman" w:cs="Times New Roman"/>
          <w:sz w:val="24"/>
          <w:szCs w:val="24"/>
          <w:lang w:val="en-IN"/>
        </w:rPr>
        <w:t>. This is particularly the case of dosing recommendations and PK data. Like the drugs that are approved through national regulatory agencies have some differences regarding in product information as</w:t>
      </w:r>
      <w:r w:rsidR="0087674C" w:rsidRPr="003F4F91">
        <w:rPr>
          <w:rFonts w:ascii="Times New Roman" w:hAnsi="Times New Roman" w:cs="Times New Roman"/>
          <w:sz w:val="24"/>
          <w:szCs w:val="24"/>
          <w:lang w:val="en-IN"/>
        </w:rPr>
        <w:t xml:space="preserve"> well as dosing recommendations</w:t>
      </w:r>
      <w:r w:rsidR="00970E1A" w:rsidRPr="003F4F91">
        <w:rPr>
          <w:rFonts w:ascii="Times New Roman" w:hAnsi="Times New Roman" w:cs="Times New Roman"/>
          <w:sz w:val="24"/>
          <w:szCs w:val="24"/>
          <w:lang w:val="en-IN"/>
        </w:rPr>
        <w:t xml:space="preserve"> (Theuretzbacher et al., 2014)</w:t>
      </w:r>
      <w:r w:rsidR="0087674C" w:rsidRPr="003F4F91">
        <w:rPr>
          <w:rFonts w:ascii="Times New Roman" w:hAnsi="Times New Roman" w:cs="Times New Roman"/>
          <w:sz w:val="24"/>
          <w:szCs w:val="24"/>
          <w:lang w:val="en-IN"/>
        </w:rPr>
        <w:t>. In a current scenario, there is almost none of the regulatory pathways have been established that generate structured process for the drug re assessment and new updates of the product regarding older antibiotics</w:t>
      </w:r>
      <w:r w:rsidR="00970E1A" w:rsidRPr="003F4F91">
        <w:rPr>
          <w:rFonts w:ascii="Times New Roman" w:hAnsi="Times New Roman" w:cs="Times New Roman"/>
          <w:sz w:val="24"/>
          <w:szCs w:val="24"/>
          <w:lang w:val="en-IN"/>
        </w:rPr>
        <w:t xml:space="preserve"> (Theuretzbacher et al., 2015). Accurate and updated product information is the prerequisite need for incorporating the advance knowledge in guidelines and treatment options.</w:t>
      </w:r>
    </w:p>
    <w:p w14:paraId="0FBA470E" w14:textId="77777777" w:rsidR="0077272A" w:rsidRPr="003F4F91" w:rsidRDefault="00047F4C" w:rsidP="00214A40">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6</w:t>
      </w:r>
      <w:r w:rsidR="00E77A38" w:rsidRPr="003F4F91">
        <w:rPr>
          <w:rFonts w:ascii="Times New Roman" w:hAnsi="Times New Roman" w:cs="Times New Roman"/>
          <w:b/>
          <w:bCs/>
          <w:sz w:val="24"/>
          <w:szCs w:val="24"/>
          <w:lang w:val="en-IN"/>
        </w:rPr>
        <w:t>.</w:t>
      </w:r>
      <w:r w:rsidR="0077272A" w:rsidRPr="003F4F91">
        <w:rPr>
          <w:rFonts w:ascii="Times New Roman" w:hAnsi="Times New Roman" w:cs="Times New Roman"/>
          <w:b/>
          <w:bCs/>
          <w:sz w:val="24"/>
          <w:szCs w:val="24"/>
          <w:lang w:val="en-IN"/>
        </w:rPr>
        <w:t xml:space="preserve">Conclusion and future perspective </w:t>
      </w:r>
    </w:p>
    <w:p w14:paraId="7844AFC3" w14:textId="228DDF07" w:rsidR="004E6A82" w:rsidRPr="003F4F91" w:rsidRDefault="00B0782C" w:rsidP="00214A40">
      <w:pPr>
        <w:rPr>
          <w:rFonts w:ascii="Times New Roman" w:hAnsi="Times New Roman" w:cs="Times New Roman"/>
          <w:sz w:val="24"/>
          <w:szCs w:val="24"/>
          <w:lang w:val="en-IN"/>
        </w:rPr>
      </w:pPr>
      <w:r w:rsidRPr="003F4F91">
        <w:rPr>
          <w:rFonts w:ascii="Times New Roman" w:hAnsi="Times New Roman" w:cs="Times New Roman"/>
          <w:sz w:val="24"/>
          <w:szCs w:val="24"/>
          <w:lang w:val="en-IN"/>
        </w:rPr>
        <w:t xml:space="preserve">There is an urgent need for the redevelopment of the older drugs specially the revived ones by means of structures process and collaborative work that looks like the development of new </w:t>
      </w:r>
      <w:r w:rsidRPr="003F4F91">
        <w:rPr>
          <w:rFonts w:ascii="Times New Roman" w:hAnsi="Times New Roman" w:cs="Times New Roman"/>
          <w:sz w:val="24"/>
          <w:szCs w:val="24"/>
          <w:lang w:val="en-IN"/>
        </w:rPr>
        <w:lastRenderedPageBreak/>
        <w:t>antimicrobial drug</w:t>
      </w:r>
      <w:r w:rsidR="00764469" w:rsidRPr="003F4F91">
        <w:rPr>
          <w:rFonts w:ascii="Times New Roman" w:hAnsi="Times New Roman" w:cs="Times New Roman"/>
          <w:sz w:val="24"/>
          <w:szCs w:val="24"/>
          <w:lang w:val="en-IN"/>
        </w:rPr>
        <w:t xml:space="preserve"> (Falagas et al., 2008)</w:t>
      </w:r>
      <w:r w:rsidRPr="003F4F91">
        <w:rPr>
          <w:rFonts w:ascii="Times New Roman" w:hAnsi="Times New Roman" w:cs="Times New Roman"/>
          <w:sz w:val="24"/>
          <w:szCs w:val="24"/>
          <w:lang w:val="en-IN"/>
        </w:rPr>
        <w:t>.</w:t>
      </w:r>
      <w:r w:rsidR="009073D5" w:rsidRPr="003F4F91">
        <w:rPr>
          <w:rFonts w:ascii="Times New Roman" w:hAnsi="Times New Roman" w:cs="Times New Roman"/>
          <w:sz w:val="24"/>
          <w:szCs w:val="24"/>
          <w:lang w:val="en-IN"/>
        </w:rPr>
        <w:t xml:space="preserve"> </w:t>
      </w:r>
      <w:r w:rsidRPr="003F4F91">
        <w:rPr>
          <w:rFonts w:ascii="Times New Roman" w:hAnsi="Times New Roman" w:cs="Times New Roman"/>
          <w:sz w:val="24"/>
          <w:szCs w:val="24"/>
          <w:lang w:val="en-IN"/>
        </w:rPr>
        <w:t xml:space="preserve">Both clinicians and academia are performing their work in an uncoordinated manner filling some </w:t>
      </w:r>
      <w:r w:rsidR="00565067" w:rsidRPr="003F4F91">
        <w:rPr>
          <w:rFonts w:ascii="Times New Roman" w:hAnsi="Times New Roman" w:cs="Times New Roman"/>
          <w:sz w:val="24"/>
          <w:szCs w:val="24"/>
          <w:lang w:val="en-IN"/>
        </w:rPr>
        <w:t xml:space="preserve">knowledge </w:t>
      </w:r>
      <w:r w:rsidRPr="003F4F91">
        <w:rPr>
          <w:rFonts w:ascii="Times New Roman" w:hAnsi="Times New Roman" w:cs="Times New Roman"/>
          <w:sz w:val="24"/>
          <w:szCs w:val="24"/>
          <w:lang w:val="en-IN"/>
        </w:rPr>
        <w:t>gaps as well as there is no incentiv</w:t>
      </w:r>
      <w:r w:rsidR="00565067" w:rsidRPr="003F4F91">
        <w:rPr>
          <w:rFonts w:ascii="Times New Roman" w:hAnsi="Times New Roman" w:cs="Times New Roman"/>
          <w:sz w:val="24"/>
          <w:szCs w:val="24"/>
          <w:lang w:val="en-IN"/>
        </w:rPr>
        <w:t>es</w:t>
      </w:r>
      <w:r w:rsidRPr="003F4F91">
        <w:rPr>
          <w:rFonts w:ascii="Times New Roman" w:hAnsi="Times New Roman" w:cs="Times New Roman"/>
          <w:sz w:val="24"/>
          <w:szCs w:val="24"/>
          <w:lang w:val="en-IN"/>
        </w:rPr>
        <w:t xml:space="preserve"> provided to pharma companies or the industries to invest in redevelopment process </w:t>
      </w:r>
      <w:r w:rsidR="009073D5" w:rsidRPr="003F4F91">
        <w:rPr>
          <w:rFonts w:ascii="Times New Roman" w:hAnsi="Times New Roman" w:cs="Times New Roman"/>
          <w:sz w:val="24"/>
          <w:szCs w:val="24"/>
          <w:lang w:val="en-IN"/>
        </w:rPr>
        <w:t>of older antibiotics</w:t>
      </w:r>
      <w:r w:rsidRPr="003F4F91">
        <w:rPr>
          <w:rFonts w:ascii="Times New Roman" w:hAnsi="Times New Roman" w:cs="Times New Roman"/>
          <w:sz w:val="24"/>
          <w:szCs w:val="24"/>
          <w:lang w:val="en-IN"/>
        </w:rPr>
        <w:t>.</w:t>
      </w:r>
      <w:r w:rsidR="00565067" w:rsidRPr="003F4F91">
        <w:rPr>
          <w:rFonts w:ascii="Times New Roman" w:hAnsi="Times New Roman" w:cs="Times New Roman"/>
          <w:sz w:val="24"/>
          <w:szCs w:val="24"/>
          <w:lang w:val="en-IN"/>
        </w:rPr>
        <w:t xml:space="preserve"> In particular strategies are urgently needed that enhance </w:t>
      </w:r>
      <w:r w:rsidR="008E7E55" w:rsidRPr="003F4F91">
        <w:rPr>
          <w:rFonts w:ascii="Times New Roman" w:hAnsi="Times New Roman" w:cs="Times New Roman"/>
          <w:sz w:val="24"/>
          <w:szCs w:val="24"/>
          <w:lang w:val="en-IN"/>
        </w:rPr>
        <w:t xml:space="preserve">the structured and coordinated </w:t>
      </w:r>
      <w:r w:rsidR="00565067" w:rsidRPr="003F4F91">
        <w:rPr>
          <w:rFonts w:ascii="Times New Roman" w:hAnsi="Times New Roman" w:cs="Times New Roman"/>
          <w:sz w:val="24"/>
          <w:szCs w:val="24"/>
          <w:lang w:val="en-IN"/>
        </w:rPr>
        <w:t xml:space="preserve">redevelopment process associated with exposure-outcome relationships, appropriate dosing regimens and re-evaluation. In light of dryness of pipeline of the newer antibacterial drugs and high cost associated with </w:t>
      </w:r>
      <w:r w:rsidR="0043154F" w:rsidRPr="003F4F91">
        <w:rPr>
          <w:rFonts w:ascii="Times New Roman" w:hAnsi="Times New Roman" w:cs="Times New Roman"/>
          <w:sz w:val="24"/>
          <w:szCs w:val="24"/>
          <w:lang w:val="en-IN"/>
        </w:rPr>
        <w:t xml:space="preserve">their </w:t>
      </w:r>
      <w:r w:rsidR="00565067" w:rsidRPr="003F4F91">
        <w:rPr>
          <w:rFonts w:ascii="Times New Roman" w:hAnsi="Times New Roman" w:cs="Times New Roman"/>
          <w:sz w:val="24"/>
          <w:szCs w:val="24"/>
          <w:lang w:val="en-IN"/>
        </w:rPr>
        <w:t>development, it is often important to prevent the decisions of new product development</w:t>
      </w:r>
      <w:r w:rsidR="0043154F" w:rsidRPr="003F4F91">
        <w:rPr>
          <w:rFonts w:ascii="Times New Roman" w:hAnsi="Times New Roman" w:cs="Times New Roman"/>
          <w:sz w:val="24"/>
          <w:szCs w:val="24"/>
          <w:lang w:val="en-IN"/>
        </w:rPr>
        <w:t xml:space="preserve"> or the reintroduction of revived antibiotics should be based on experimental data with regard to predicting the risk associated from resistance emergence</w:t>
      </w:r>
      <w:r w:rsidR="008E7E55" w:rsidRPr="003F4F91">
        <w:rPr>
          <w:rFonts w:ascii="Times New Roman" w:hAnsi="Times New Roman" w:cs="Times New Roman"/>
          <w:sz w:val="24"/>
          <w:szCs w:val="24"/>
          <w:lang w:val="en-IN"/>
        </w:rPr>
        <w:t xml:space="preserve"> (Cheng et al., 2016)</w:t>
      </w:r>
      <w:r w:rsidR="0043154F" w:rsidRPr="003F4F91">
        <w:rPr>
          <w:rFonts w:ascii="Times New Roman" w:hAnsi="Times New Roman" w:cs="Times New Roman"/>
          <w:sz w:val="24"/>
          <w:szCs w:val="24"/>
          <w:lang w:val="en-IN"/>
        </w:rPr>
        <w:t xml:space="preserve">. If we don’t do </w:t>
      </w:r>
      <w:r w:rsidR="0039322C" w:rsidRPr="003F4F91">
        <w:rPr>
          <w:rFonts w:ascii="Times New Roman" w:hAnsi="Times New Roman" w:cs="Times New Roman"/>
          <w:sz w:val="24"/>
          <w:szCs w:val="24"/>
          <w:lang w:val="en-IN"/>
        </w:rPr>
        <w:t>this,</w:t>
      </w:r>
      <w:r w:rsidR="0043154F" w:rsidRPr="003F4F91">
        <w:rPr>
          <w:rFonts w:ascii="Times New Roman" w:hAnsi="Times New Roman" w:cs="Times New Roman"/>
          <w:sz w:val="24"/>
          <w:szCs w:val="24"/>
          <w:lang w:val="en-IN"/>
        </w:rPr>
        <w:t xml:space="preserve"> we erroneously discard the older antibiotics with promising activity by means of assuming that high </w:t>
      </w:r>
      <w:r w:rsidR="0043154F" w:rsidRPr="003F4F91">
        <w:rPr>
          <w:rFonts w:ascii="Times New Roman" w:hAnsi="Times New Roman" w:cs="Times New Roman"/>
          <w:i/>
          <w:iCs/>
          <w:sz w:val="24"/>
          <w:szCs w:val="24"/>
          <w:lang w:val="en-IN"/>
        </w:rPr>
        <w:t>in vitro</w:t>
      </w:r>
      <w:r w:rsidR="0043154F" w:rsidRPr="003F4F91">
        <w:rPr>
          <w:rFonts w:ascii="Times New Roman" w:hAnsi="Times New Roman" w:cs="Times New Roman"/>
          <w:sz w:val="24"/>
          <w:szCs w:val="24"/>
          <w:lang w:val="en-IN"/>
        </w:rPr>
        <w:t xml:space="preserve"> mutations towards resistance </w:t>
      </w:r>
      <w:r w:rsidR="001E3563" w:rsidRPr="003F4F91">
        <w:rPr>
          <w:rFonts w:ascii="Times New Roman" w:hAnsi="Times New Roman" w:cs="Times New Roman"/>
          <w:sz w:val="24"/>
          <w:szCs w:val="24"/>
          <w:lang w:val="en-IN"/>
        </w:rPr>
        <w:t xml:space="preserve">leads to fast resistance development, but contrary to it, </w:t>
      </w:r>
      <w:r w:rsidR="0039322C" w:rsidRPr="003F4F91">
        <w:rPr>
          <w:rFonts w:ascii="Times New Roman" w:hAnsi="Times New Roman" w:cs="Times New Roman"/>
          <w:sz w:val="24"/>
          <w:szCs w:val="24"/>
          <w:lang w:val="en-IN"/>
        </w:rPr>
        <w:t>we might</w:t>
      </w:r>
      <w:r w:rsidR="001E3563" w:rsidRPr="003F4F91">
        <w:rPr>
          <w:rFonts w:ascii="Times New Roman" w:hAnsi="Times New Roman" w:cs="Times New Roman"/>
          <w:sz w:val="24"/>
          <w:szCs w:val="24"/>
          <w:lang w:val="en-IN"/>
        </w:rPr>
        <w:t xml:space="preserve"> also make much more expenditure in</w:t>
      </w:r>
      <w:r w:rsidR="00720EDF" w:rsidRPr="003F4F91">
        <w:rPr>
          <w:rFonts w:ascii="Times New Roman" w:hAnsi="Times New Roman" w:cs="Times New Roman"/>
          <w:sz w:val="24"/>
          <w:szCs w:val="24"/>
          <w:lang w:val="en-IN"/>
        </w:rPr>
        <w:t xml:space="preserve"> new drug development we mistakenly generate slow mutation rates that results in slow resistance development.</w:t>
      </w:r>
      <w:r w:rsidR="00A60EA3" w:rsidRPr="003F4F91">
        <w:rPr>
          <w:rFonts w:ascii="Times New Roman" w:hAnsi="Times New Roman" w:cs="Times New Roman"/>
          <w:sz w:val="24"/>
          <w:szCs w:val="24"/>
          <w:lang w:val="en-IN"/>
        </w:rPr>
        <w:t xml:space="preserve"> </w:t>
      </w:r>
      <w:r w:rsidR="0039322C" w:rsidRPr="003F4F91">
        <w:rPr>
          <w:rFonts w:ascii="Times New Roman" w:hAnsi="Times New Roman" w:cs="Times New Roman"/>
          <w:sz w:val="24"/>
          <w:szCs w:val="24"/>
          <w:lang w:val="en-IN"/>
        </w:rPr>
        <w:t>Therefore,</w:t>
      </w:r>
      <w:r w:rsidR="00A60EA3" w:rsidRPr="003F4F91">
        <w:rPr>
          <w:rFonts w:ascii="Times New Roman" w:hAnsi="Times New Roman" w:cs="Times New Roman"/>
          <w:sz w:val="24"/>
          <w:szCs w:val="24"/>
          <w:lang w:val="en-IN"/>
        </w:rPr>
        <w:t xml:space="preserve"> without a systemic methodology</w:t>
      </w:r>
      <w:r w:rsidR="00C75FC7" w:rsidRPr="003F4F91">
        <w:rPr>
          <w:rFonts w:ascii="Times New Roman" w:hAnsi="Times New Roman" w:cs="Times New Roman"/>
          <w:sz w:val="24"/>
          <w:szCs w:val="24"/>
          <w:lang w:val="en-IN"/>
        </w:rPr>
        <w:t xml:space="preserve"> to redevelop the old antibiotics and rigorously testing them in health care settings with the patients</w:t>
      </w:r>
      <w:r w:rsidR="007144C3" w:rsidRPr="003F4F91">
        <w:rPr>
          <w:rFonts w:ascii="Times New Roman" w:hAnsi="Times New Roman" w:cs="Times New Roman"/>
          <w:sz w:val="24"/>
          <w:szCs w:val="24"/>
          <w:lang w:val="en-IN"/>
        </w:rPr>
        <w:t xml:space="preserve">, </w:t>
      </w:r>
      <w:r w:rsidR="00C75FC7" w:rsidRPr="003F4F91">
        <w:rPr>
          <w:rFonts w:ascii="Times New Roman" w:hAnsi="Times New Roman" w:cs="Times New Roman"/>
          <w:sz w:val="24"/>
          <w:szCs w:val="24"/>
          <w:lang w:val="en-IN"/>
        </w:rPr>
        <w:t>we take further risk of increasing multidrug resistance.</w:t>
      </w:r>
      <w:r w:rsidR="00C278A8" w:rsidRPr="003F4F91">
        <w:rPr>
          <w:rFonts w:ascii="Times New Roman" w:hAnsi="Times New Roman" w:cs="Times New Roman"/>
          <w:sz w:val="24"/>
          <w:szCs w:val="24"/>
          <w:lang w:val="en-IN"/>
        </w:rPr>
        <w:t xml:space="preserve"> In a current situation, the challenge is to search much needed resources like funds and regulatory agencies, time</w:t>
      </w:r>
      <w:r w:rsidR="005932A6" w:rsidRPr="003F4F91">
        <w:rPr>
          <w:rFonts w:ascii="Times New Roman" w:hAnsi="Times New Roman" w:cs="Times New Roman"/>
          <w:sz w:val="24"/>
          <w:szCs w:val="24"/>
          <w:lang w:val="en-IN"/>
        </w:rPr>
        <w:t xml:space="preserve"> and people</w:t>
      </w:r>
      <w:r w:rsidR="00C278A8" w:rsidRPr="003F4F91">
        <w:rPr>
          <w:rFonts w:ascii="Times New Roman" w:hAnsi="Times New Roman" w:cs="Times New Roman"/>
          <w:sz w:val="24"/>
          <w:szCs w:val="24"/>
          <w:lang w:val="en-IN"/>
        </w:rPr>
        <w:t xml:space="preserve"> to fa</w:t>
      </w:r>
      <w:r w:rsidR="005932A6" w:rsidRPr="003F4F91">
        <w:rPr>
          <w:rFonts w:ascii="Times New Roman" w:hAnsi="Times New Roman" w:cs="Times New Roman"/>
          <w:sz w:val="24"/>
          <w:szCs w:val="24"/>
          <w:lang w:val="en-IN"/>
        </w:rPr>
        <w:t xml:space="preserve">st track the optimization of </w:t>
      </w:r>
      <w:r w:rsidR="00C278A8" w:rsidRPr="003F4F91">
        <w:rPr>
          <w:rFonts w:ascii="Times New Roman" w:hAnsi="Times New Roman" w:cs="Times New Roman"/>
          <w:sz w:val="24"/>
          <w:szCs w:val="24"/>
          <w:lang w:val="en-IN"/>
        </w:rPr>
        <w:t xml:space="preserve">these potentially active </w:t>
      </w:r>
      <w:r w:rsidR="005932A6" w:rsidRPr="003F4F91">
        <w:rPr>
          <w:rFonts w:ascii="Times New Roman" w:hAnsi="Times New Roman" w:cs="Times New Roman"/>
          <w:sz w:val="24"/>
          <w:szCs w:val="24"/>
          <w:lang w:val="en-IN"/>
        </w:rPr>
        <w:t xml:space="preserve">life saving drugs and </w:t>
      </w:r>
      <w:r w:rsidR="00C278A8" w:rsidRPr="003F4F91">
        <w:rPr>
          <w:rFonts w:ascii="Times New Roman" w:hAnsi="Times New Roman" w:cs="Times New Roman"/>
          <w:sz w:val="24"/>
          <w:szCs w:val="24"/>
          <w:lang w:val="en-IN"/>
        </w:rPr>
        <w:t xml:space="preserve">making them available to patients in critical medical care. </w:t>
      </w:r>
      <w:r w:rsidR="00963B60" w:rsidRPr="003F4F91">
        <w:rPr>
          <w:rFonts w:ascii="Times New Roman" w:hAnsi="Times New Roman" w:cs="Times New Roman"/>
          <w:sz w:val="24"/>
          <w:szCs w:val="24"/>
          <w:lang w:val="en-IN"/>
        </w:rPr>
        <w:t>In s</w:t>
      </w:r>
      <w:r w:rsidR="00867198" w:rsidRPr="003F4F91">
        <w:rPr>
          <w:rFonts w:ascii="Times New Roman" w:hAnsi="Times New Roman" w:cs="Times New Roman"/>
          <w:sz w:val="24"/>
          <w:szCs w:val="24"/>
          <w:lang w:val="en-IN"/>
        </w:rPr>
        <w:t xml:space="preserve">tructured redevelopment process </w:t>
      </w:r>
      <w:r w:rsidR="00963B60" w:rsidRPr="003F4F91">
        <w:rPr>
          <w:rFonts w:ascii="Times New Roman" w:hAnsi="Times New Roman" w:cs="Times New Roman"/>
          <w:sz w:val="24"/>
          <w:szCs w:val="24"/>
          <w:lang w:val="en-IN"/>
        </w:rPr>
        <w:t>of antibiotic there is immediate need of public funds, international coordination, multidis</w:t>
      </w:r>
      <w:r w:rsidR="00787318" w:rsidRPr="003F4F91">
        <w:rPr>
          <w:rFonts w:ascii="Times New Roman" w:hAnsi="Times New Roman" w:cs="Times New Roman"/>
          <w:sz w:val="24"/>
          <w:szCs w:val="24"/>
          <w:lang w:val="en-IN"/>
        </w:rPr>
        <w:t>ciplinary communication and methods that provide recruitment of severely ill patients infected by drug resistant bacteria.</w:t>
      </w:r>
    </w:p>
    <w:p w14:paraId="7E17B735" w14:textId="77777777" w:rsidR="00F07B9A" w:rsidRPr="003F4F91" w:rsidRDefault="00F07B9A" w:rsidP="00214A40">
      <w:pPr>
        <w:rPr>
          <w:rFonts w:ascii="Times New Roman" w:hAnsi="Times New Roman" w:cs="Times New Roman"/>
          <w:sz w:val="24"/>
          <w:szCs w:val="24"/>
          <w:lang w:val="en-IN"/>
        </w:rPr>
      </w:pPr>
    </w:p>
    <w:p w14:paraId="6EDC77B1" w14:textId="77777777" w:rsidR="00F07B9A" w:rsidRPr="003F4F91" w:rsidRDefault="00F07B9A" w:rsidP="00F07B9A">
      <w:pPr>
        <w:rPr>
          <w:rFonts w:ascii="Times New Roman" w:hAnsi="Times New Roman" w:cs="Times New Roman"/>
          <w:b/>
          <w:bCs/>
          <w:sz w:val="24"/>
          <w:szCs w:val="24"/>
          <w:lang w:val="en-IN"/>
        </w:rPr>
      </w:pPr>
      <w:r w:rsidRPr="003F4F91">
        <w:rPr>
          <w:rFonts w:ascii="Times New Roman" w:hAnsi="Times New Roman" w:cs="Times New Roman"/>
          <w:b/>
          <w:bCs/>
          <w:sz w:val="24"/>
          <w:szCs w:val="24"/>
          <w:lang w:val="en-IN"/>
        </w:rPr>
        <w:t>Table:1 Some of the revived old antibiotics against multidrug resistant bacteria</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418"/>
        <w:gridCol w:w="3827"/>
        <w:gridCol w:w="2046"/>
      </w:tblGrid>
      <w:tr w:rsidR="00F07B9A" w:rsidRPr="003F4F91" w14:paraId="4170A4EF" w14:textId="77777777" w:rsidTr="00F437D4">
        <w:tc>
          <w:tcPr>
            <w:tcW w:w="1951" w:type="dxa"/>
            <w:tcBorders>
              <w:top w:val="single" w:sz="4" w:space="0" w:color="auto"/>
              <w:bottom w:val="single" w:sz="4" w:space="0" w:color="auto"/>
            </w:tcBorders>
          </w:tcPr>
          <w:p w14:paraId="1AE8C2DB"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Old antibiotic</w:t>
            </w:r>
          </w:p>
        </w:tc>
        <w:tc>
          <w:tcPr>
            <w:tcW w:w="1418" w:type="dxa"/>
            <w:tcBorders>
              <w:top w:val="single" w:sz="4" w:space="0" w:color="auto"/>
              <w:bottom w:val="single" w:sz="4" w:space="0" w:color="auto"/>
            </w:tcBorders>
          </w:tcPr>
          <w:p w14:paraId="6E880148"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Year of first publication</w:t>
            </w:r>
          </w:p>
        </w:tc>
        <w:tc>
          <w:tcPr>
            <w:tcW w:w="3827" w:type="dxa"/>
            <w:tcBorders>
              <w:top w:val="single" w:sz="4" w:space="0" w:color="auto"/>
              <w:bottom w:val="single" w:sz="4" w:space="0" w:color="auto"/>
            </w:tcBorders>
          </w:tcPr>
          <w:p w14:paraId="72A60A0F"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Recently active against</w:t>
            </w:r>
          </w:p>
        </w:tc>
        <w:tc>
          <w:tcPr>
            <w:tcW w:w="2046" w:type="dxa"/>
            <w:tcBorders>
              <w:top w:val="single" w:sz="4" w:space="0" w:color="auto"/>
              <w:bottom w:val="single" w:sz="4" w:space="0" w:color="auto"/>
            </w:tcBorders>
          </w:tcPr>
          <w:p w14:paraId="66DCD8A8"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References</w:t>
            </w:r>
          </w:p>
        </w:tc>
      </w:tr>
      <w:tr w:rsidR="00F07B9A" w:rsidRPr="003F4F91" w14:paraId="152BF1EE" w14:textId="77777777" w:rsidTr="00F437D4">
        <w:tc>
          <w:tcPr>
            <w:tcW w:w="1951" w:type="dxa"/>
            <w:tcBorders>
              <w:top w:val="single" w:sz="4" w:space="0" w:color="auto"/>
              <w:bottom w:val="single" w:sz="4" w:space="0" w:color="auto"/>
            </w:tcBorders>
          </w:tcPr>
          <w:p w14:paraId="197440FD"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Chloramphenicol</w:t>
            </w:r>
          </w:p>
        </w:tc>
        <w:tc>
          <w:tcPr>
            <w:tcW w:w="1418" w:type="dxa"/>
            <w:tcBorders>
              <w:top w:val="single" w:sz="4" w:space="0" w:color="auto"/>
              <w:bottom w:val="single" w:sz="4" w:space="0" w:color="auto"/>
            </w:tcBorders>
          </w:tcPr>
          <w:p w14:paraId="1BEDED6C"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1947</w:t>
            </w:r>
          </w:p>
        </w:tc>
        <w:tc>
          <w:tcPr>
            <w:tcW w:w="3827" w:type="dxa"/>
            <w:tcBorders>
              <w:top w:val="single" w:sz="4" w:space="0" w:color="auto"/>
              <w:bottom w:val="single" w:sz="4" w:space="0" w:color="auto"/>
            </w:tcBorders>
          </w:tcPr>
          <w:p w14:paraId="11BA14F7" w14:textId="77777777" w:rsidR="00F07B9A" w:rsidRPr="003F4F91" w:rsidRDefault="00F07B9A" w:rsidP="00F437D4">
            <w:pPr>
              <w:spacing w:line="276" w:lineRule="auto"/>
              <w:rPr>
                <w:rFonts w:ascii="Times New Roman" w:hAnsi="Times New Roman" w:cs="Times New Roman"/>
                <w:i/>
                <w:iCs/>
                <w:sz w:val="24"/>
                <w:szCs w:val="24"/>
              </w:rPr>
            </w:pPr>
            <w:r w:rsidRPr="003F4F91">
              <w:rPr>
                <w:rFonts w:ascii="Times New Roman" w:hAnsi="Times New Roman" w:cs="Times New Roman"/>
                <w:i/>
                <w:iCs/>
                <w:color w:val="222222"/>
                <w:sz w:val="24"/>
                <w:szCs w:val="24"/>
                <w:shd w:val="clear" w:color="auto" w:fill="FFFFFF"/>
              </w:rPr>
              <w:t>Chlamydia pecorum</w:t>
            </w:r>
          </w:p>
        </w:tc>
        <w:tc>
          <w:tcPr>
            <w:tcW w:w="2046" w:type="dxa"/>
            <w:tcBorders>
              <w:top w:val="single" w:sz="4" w:space="0" w:color="auto"/>
              <w:bottom w:val="single" w:sz="4" w:space="0" w:color="auto"/>
            </w:tcBorders>
          </w:tcPr>
          <w:p w14:paraId="2AC2FB35"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color w:val="222222"/>
                <w:sz w:val="24"/>
                <w:szCs w:val="24"/>
                <w:shd w:val="clear" w:color="auto" w:fill="FFFFFF"/>
              </w:rPr>
              <w:t>Black et al., 2015</w:t>
            </w:r>
          </w:p>
        </w:tc>
      </w:tr>
      <w:tr w:rsidR="00F07B9A" w:rsidRPr="003F4F91" w14:paraId="504146D3" w14:textId="77777777" w:rsidTr="00F437D4">
        <w:tc>
          <w:tcPr>
            <w:tcW w:w="1951" w:type="dxa"/>
            <w:tcBorders>
              <w:top w:val="single" w:sz="4" w:space="0" w:color="auto"/>
              <w:bottom w:val="single" w:sz="4" w:space="0" w:color="auto"/>
            </w:tcBorders>
          </w:tcPr>
          <w:p w14:paraId="51ECEA7D"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Colistin</w:t>
            </w:r>
          </w:p>
        </w:tc>
        <w:tc>
          <w:tcPr>
            <w:tcW w:w="1418" w:type="dxa"/>
            <w:tcBorders>
              <w:top w:val="single" w:sz="4" w:space="0" w:color="auto"/>
              <w:bottom w:val="single" w:sz="4" w:space="0" w:color="auto"/>
            </w:tcBorders>
          </w:tcPr>
          <w:p w14:paraId="08EC8BA4"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1947</w:t>
            </w:r>
          </w:p>
        </w:tc>
        <w:tc>
          <w:tcPr>
            <w:tcW w:w="3827" w:type="dxa"/>
            <w:tcBorders>
              <w:top w:val="single" w:sz="4" w:space="0" w:color="auto"/>
              <w:bottom w:val="single" w:sz="4" w:space="0" w:color="auto"/>
            </w:tcBorders>
          </w:tcPr>
          <w:p w14:paraId="75B5B7F7"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i/>
                <w:iCs/>
                <w:color w:val="222222"/>
                <w:sz w:val="24"/>
                <w:szCs w:val="24"/>
                <w:shd w:val="clear" w:color="auto" w:fill="FFFFFF"/>
              </w:rPr>
              <w:t>P. aeruginosa</w:t>
            </w:r>
            <w:r w:rsidRPr="003F4F91">
              <w:rPr>
                <w:rFonts w:ascii="Times New Roman" w:hAnsi="Times New Roman" w:cs="Times New Roman"/>
                <w:color w:val="222222"/>
                <w:sz w:val="24"/>
                <w:szCs w:val="24"/>
                <w:shd w:val="clear" w:color="auto" w:fill="FFFFFF"/>
              </w:rPr>
              <w:t xml:space="preserve"> associated with cystic fibrosis</w:t>
            </w:r>
          </w:p>
          <w:p w14:paraId="575F7112" w14:textId="77777777" w:rsidR="00F07B9A" w:rsidRPr="003F4F91" w:rsidRDefault="00F07B9A" w:rsidP="00F437D4">
            <w:pPr>
              <w:spacing w:line="276" w:lineRule="auto"/>
              <w:rPr>
                <w:rFonts w:ascii="Times New Roman" w:hAnsi="Times New Roman" w:cs="Times New Roman"/>
                <w:i/>
                <w:iCs/>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NDM-1-producing </w:t>
            </w:r>
            <w:r w:rsidRPr="003F4F91">
              <w:rPr>
                <w:rFonts w:ascii="Times New Roman" w:hAnsi="Times New Roman" w:cs="Times New Roman"/>
                <w:i/>
                <w:iCs/>
                <w:color w:val="222222"/>
                <w:sz w:val="24"/>
                <w:szCs w:val="24"/>
                <w:shd w:val="clear" w:color="auto" w:fill="FFFFFF"/>
              </w:rPr>
              <w:t>K. pneumoniae</w:t>
            </w:r>
          </w:p>
          <w:p w14:paraId="0381A093" w14:textId="77777777" w:rsidR="00F07B9A" w:rsidRPr="003F4F91" w:rsidRDefault="00F07B9A" w:rsidP="00F437D4">
            <w:pPr>
              <w:spacing w:line="276" w:lineRule="auto"/>
              <w:rPr>
                <w:rFonts w:ascii="Times New Roman" w:hAnsi="Times New Roman" w:cs="Times New Roman"/>
                <w:i/>
                <w:iCs/>
                <w:color w:val="222222"/>
                <w:sz w:val="24"/>
                <w:szCs w:val="24"/>
                <w:shd w:val="clear" w:color="auto" w:fill="FFFFFF"/>
              </w:rPr>
            </w:pPr>
          </w:p>
          <w:p w14:paraId="1EF9E37F" w14:textId="77777777" w:rsidR="00F07B9A" w:rsidRPr="003F4F91" w:rsidRDefault="00F07B9A" w:rsidP="00F437D4">
            <w:pPr>
              <w:spacing w:line="276" w:lineRule="auto"/>
              <w:rPr>
                <w:rFonts w:ascii="Times New Roman" w:hAnsi="Times New Roman" w:cs="Times New Roman"/>
                <w:i/>
                <w:iCs/>
                <w:color w:val="222222"/>
                <w:sz w:val="24"/>
                <w:szCs w:val="24"/>
                <w:shd w:val="clear" w:color="auto" w:fill="FFFFFF"/>
              </w:rPr>
            </w:pPr>
            <w:r w:rsidRPr="003F4F91">
              <w:rPr>
                <w:rFonts w:ascii="Times New Roman" w:hAnsi="Times New Roman" w:cs="Times New Roman"/>
                <w:color w:val="222222"/>
                <w:sz w:val="24"/>
                <w:szCs w:val="24"/>
                <w:shd w:val="clear" w:color="auto" w:fill="FFFFFF"/>
              </w:rPr>
              <w:t>Gram negative bacteria (</w:t>
            </w:r>
            <w:r w:rsidRPr="003F4F91">
              <w:rPr>
                <w:rFonts w:ascii="Times New Roman" w:hAnsi="Times New Roman" w:cs="Times New Roman"/>
                <w:i/>
                <w:iCs/>
                <w:color w:val="222222"/>
                <w:sz w:val="24"/>
                <w:szCs w:val="24"/>
                <w:shd w:val="clear" w:color="auto" w:fill="FFFFFF"/>
              </w:rPr>
              <w:t>P. aeruginosa</w:t>
            </w:r>
            <w:r w:rsidRPr="003F4F91">
              <w:rPr>
                <w:rFonts w:ascii="Times New Roman" w:hAnsi="Times New Roman" w:cs="Times New Roman"/>
                <w:color w:val="333333"/>
                <w:sz w:val="24"/>
                <w:szCs w:val="24"/>
              </w:rPr>
              <w:t>, </w:t>
            </w:r>
            <w:r w:rsidRPr="003F4F91">
              <w:rPr>
                <w:rFonts w:ascii="Times New Roman" w:hAnsi="Times New Roman" w:cs="Times New Roman"/>
                <w:i/>
                <w:iCs/>
                <w:color w:val="333333"/>
                <w:sz w:val="24"/>
                <w:szCs w:val="24"/>
              </w:rPr>
              <w:t>E. coli</w:t>
            </w:r>
            <w:r w:rsidRPr="003F4F91">
              <w:rPr>
                <w:rFonts w:ascii="Times New Roman" w:hAnsi="Times New Roman" w:cs="Times New Roman"/>
                <w:color w:val="333333"/>
                <w:sz w:val="24"/>
                <w:szCs w:val="24"/>
              </w:rPr>
              <w:t> and </w:t>
            </w:r>
            <w:r w:rsidRPr="003F4F91">
              <w:rPr>
                <w:rFonts w:ascii="Times New Roman" w:hAnsi="Times New Roman" w:cs="Times New Roman"/>
                <w:i/>
                <w:iCs/>
                <w:color w:val="333333"/>
                <w:sz w:val="24"/>
                <w:szCs w:val="24"/>
              </w:rPr>
              <w:t>K. pneumoniae)</w:t>
            </w:r>
          </w:p>
        </w:tc>
        <w:tc>
          <w:tcPr>
            <w:tcW w:w="2046" w:type="dxa"/>
            <w:tcBorders>
              <w:top w:val="single" w:sz="4" w:space="0" w:color="auto"/>
              <w:bottom w:val="single" w:sz="4" w:space="0" w:color="auto"/>
            </w:tcBorders>
          </w:tcPr>
          <w:p w14:paraId="73994C89"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Pompilio et al., 2015</w:t>
            </w:r>
          </w:p>
          <w:p w14:paraId="5B1A15F5"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Lagerbäck et al., 2016</w:t>
            </w:r>
          </w:p>
          <w:p w14:paraId="12C95151"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color w:val="222222"/>
                <w:sz w:val="24"/>
                <w:szCs w:val="24"/>
                <w:shd w:val="clear" w:color="auto" w:fill="FFFFFF"/>
              </w:rPr>
              <w:t>Dosler et al., 2016</w:t>
            </w:r>
          </w:p>
        </w:tc>
      </w:tr>
      <w:tr w:rsidR="00F07B9A" w:rsidRPr="003F4F91" w14:paraId="0090420C" w14:textId="77777777" w:rsidTr="00F437D4">
        <w:tc>
          <w:tcPr>
            <w:tcW w:w="1951" w:type="dxa"/>
            <w:tcBorders>
              <w:top w:val="single" w:sz="4" w:space="0" w:color="auto"/>
              <w:bottom w:val="single" w:sz="4" w:space="0" w:color="auto"/>
            </w:tcBorders>
          </w:tcPr>
          <w:p w14:paraId="7346E18B"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Fosfomycin</w:t>
            </w:r>
          </w:p>
        </w:tc>
        <w:tc>
          <w:tcPr>
            <w:tcW w:w="1418" w:type="dxa"/>
            <w:tcBorders>
              <w:top w:val="single" w:sz="4" w:space="0" w:color="auto"/>
              <w:bottom w:val="single" w:sz="4" w:space="0" w:color="auto"/>
            </w:tcBorders>
          </w:tcPr>
          <w:p w14:paraId="014789FC"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1969</w:t>
            </w:r>
          </w:p>
        </w:tc>
        <w:tc>
          <w:tcPr>
            <w:tcW w:w="3827" w:type="dxa"/>
            <w:tcBorders>
              <w:top w:val="single" w:sz="4" w:space="0" w:color="auto"/>
              <w:bottom w:val="single" w:sz="4" w:space="0" w:color="auto"/>
            </w:tcBorders>
          </w:tcPr>
          <w:p w14:paraId="30853F05" w14:textId="77777777" w:rsidR="00F07B9A" w:rsidRPr="003F4F91" w:rsidRDefault="00F07B9A" w:rsidP="00F437D4">
            <w:pPr>
              <w:spacing w:line="276" w:lineRule="auto"/>
              <w:rPr>
                <w:rFonts w:ascii="Times New Roman" w:hAnsi="Times New Roman" w:cs="Times New Roman"/>
                <w:color w:val="2A2A2A"/>
                <w:sz w:val="24"/>
                <w:szCs w:val="24"/>
                <w:shd w:val="clear" w:color="auto" w:fill="FFFFFF"/>
              </w:rPr>
            </w:pPr>
            <w:r w:rsidRPr="003F4F91">
              <w:rPr>
                <w:rFonts w:ascii="Times New Roman" w:hAnsi="Times New Roman" w:cs="Times New Roman"/>
                <w:color w:val="2A2A2A"/>
                <w:sz w:val="24"/>
                <w:szCs w:val="24"/>
                <w:shd w:val="clear" w:color="auto" w:fill="FFFFFF"/>
              </w:rPr>
              <w:t>Infections caused by gram-negative and gram-positive bacteria</w:t>
            </w:r>
          </w:p>
          <w:p w14:paraId="02CF7EAF" w14:textId="77777777" w:rsidR="00F07B9A" w:rsidRPr="003F4F91" w:rsidRDefault="00F07B9A" w:rsidP="00F437D4">
            <w:pPr>
              <w:spacing w:line="276" w:lineRule="auto"/>
              <w:rPr>
                <w:rFonts w:ascii="Times New Roman" w:hAnsi="Times New Roman" w:cs="Times New Roman"/>
                <w:color w:val="2A2A2A"/>
                <w:sz w:val="24"/>
                <w:szCs w:val="24"/>
                <w:shd w:val="clear" w:color="auto" w:fill="FFFFFF"/>
              </w:rPr>
            </w:pPr>
          </w:p>
          <w:p w14:paraId="6D3BB2B6"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 xml:space="preserve">ESβL producing </w:t>
            </w:r>
            <w:r w:rsidRPr="003F4F91">
              <w:rPr>
                <w:rFonts w:ascii="Times New Roman" w:hAnsi="Times New Roman" w:cs="Times New Roman"/>
                <w:i/>
                <w:iCs/>
                <w:sz w:val="24"/>
                <w:szCs w:val="24"/>
              </w:rPr>
              <w:t>E. coli</w:t>
            </w:r>
            <w:r w:rsidRPr="003F4F91">
              <w:rPr>
                <w:rFonts w:ascii="Times New Roman" w:hAnsi="Times New Roman" w:cs="Times New Roman"/>
                <w:sz w:val="24"/>
                <w:szCs w:val="24"/>
              </w:rPr>
              <w:t xml:space="preserve"> related urinary tract infections</w:t>
            </w:r>
          </w:p>
        </w:tc>
        <w:tc>
          <w:tcPr>
            <w:tcW w:w="2046" w:type="dxa"/>
            <w:tcBorders>
              <w:top w:val="single" w:sz="4" w:space="0" w:color="auto"/>
              <w:bottom w:val="single" w:sz="4" w:space="0" w:color="auto"/>
            </w:tcBorders>
          </w:tcPr>
          <w:p w14:paraId="2643DBFB"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lastRenderedPageBreak/>
              <w:t xml:space="preserve">Falagas et al., 2008; Keating et </w:t>
            </w:r>
            <w:r w:rsidRPr="003F4F91">
              <w:rPr>
                <w:rFonts w:ascii="Times New Roman" w:hAnsi="Times New Roman" w:cs="Times New Roman"/>
                <w:color w:val="222222"/>
                <w:sz w:val="24"/>
                <w:szCs w:val="24"/>
                <w:shd w:val="clear" w:color="auto" w:fill="FFFFFF"/>
              </w:rPr>
              <w:lastRenderedPageBreak/>
              <w:t>al., 2013</w:t>
            </w:r>
          </w:p>
          <w:p w14:paraId="145AF5B1"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color w:val="222222"/>
                <w:sz w:val="24"/>
                <w:szCs w:val="24"/>
                <w:shd w:val="clear" w:color="auto" w:fill="FFFFFF"/>
              </w:rPr>
              <w:t>Zykov et al., 2016</w:t>
            </w:r>
          </w:p>
        </w:tc>
      </w:tr>
      <w:tr w:rsidR="00F07B9A" w:rsidRPr="003F4F91" w14:paraId="1F23266F" w14:textId="77777777" w:rsidTr="00F437D4">
        <w:tc>
          <w:tcPr>
            <w:tcW w:w="1951" w:type="dxa"/>
            <w:tcBorders>
              <w:top w:val="single" w:sz="4" w:space="0" w:color="auto"/>
              <w:bottom w:val="single" w:sz="4" w:space="0" w:color="auto"/>
            </w:tcBorders>
          </w:tcPr>
          <w:p w14:paraId="3942896C"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lastRenderedPageBreak/>
              <w:t>Mecillinam</w:t>
            </w:r>
          </w:p>
        </w:tc>
        <w:tc>
          <w:tcPr>
            <w:tcW w:w="1418" w:type="dxa"/>
            <w:tcBorders>
              <w:top w:val="single" w:sz="4" w:space="0" w:color="auto"/>
              <w:bottom w:val="single" w:sz="4" w:space="0" w:color="auto"/>
            </w:tcBorders>
          </w:tcPr>
          <w:p w14:paraId="489EBD84"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1975</w:t>
            </w:r>
          </w:p>
        </w:tc>
        <w:tc>
          <w:tcPr>
            <w:tcW w:w="3827" w:type="dxa"/>
            <w:tcBorders>
              <w:top w:val="single" w:sz="4" w:space="0" w:color="auto"/>
              <w:bottom w:val="single" w:sz="4" w:space="0" w:color="auto"/>
            </w:tcBorders>
          </w:tcPr>
          <w:p w14:paraId="0CD9489F"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 xml:space="preserve">ESβL producing </w:t>
            </w:r>
            <w:r w:rsidRPr="003F4F91">
              <w:rPr>
                <w:rFonts w:ascii="Times New Roman" w:hAnsi="Times New Roman" w:cs="Times New Roman"/>
                <w:i/>
                <w:iCs/>
                <w:sz w:val="24"/>
                <w:szCs w:val="24"/>
              </w:rPr>
              <w:t>E. coli</w:t>
            </w:r>
            <w:r w:rsidRPr="003F4F91">
              <w:rPr>
                <w:rFonts w:ascii="Times New Roman" w:hAnsi="Times New Roman" w:cs="Times New Roman"/>
                <w:sz w:val="24"/>
                <w:szCs w:val="24"/>
              </w:rPr>
              <w:t xml:space="preserve"> and </w:t>
            </w:r>
            <w:r w:rsidRPr="003F4F91">
              <w:rPr>
                <w:rFonts w:ascii="Times New Roman" w:hAnsi="Times New Roman" w:cs="Times New Roman"/>
                <w:i/>
                <w:iCs/>
                <w:sz w:val="24"/>
                <w:szCs w:val="24"/>
              </w:rPr>
              <w:t>K. pneumoniae</w:t>
            </w:r>
            <w:r w:rsidRPr="003F4F91">
              <w:rPr>
                <w:rFonts w:ascii="Times New Roman" w:hAnsi="Times New Roman" w:cs="Times New Roman"/>
                <w:sz w:val="24"/>
                <w:szCs w:val="24"/>
              </w:rPr>
              <w:t xml:space="preserve"> related urinary tract infections</w:t>
            </w:r>
          </w:p>
        </w:tc>
        <w:tc>
          <w:tcPr>
            <w:tcW w:w="2046" w:type="dxa"/>
            <w:tcBorders>
              <w:top w:val="single" w:sz="4" w:space="0" w:color="auto"/>
              <w:bottom w:val="single" w:sz="4" w:space="0" w:color="auto"/>
            </w:tcBorders>
          </w:tcPr>
          <w:p w14:paraId="06C3C32C"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color w:val="222222"/>
                <w:sz w:val="24"/>
                <w:szCs w:val="24"/>
                <w:shd w:val="clear" w:color="auto" w:fill="FFFFFF"/>
              </w:rPr>
              <w:t>Titelman et al., 2012; Zykov et al., 2016</w:t>
            </w:r>
          </w:p>
        </w:tc>
      </w:tr>
      <w:tr w:rsidR="00F07B9A" w:rsidRPr="003F4F91" w14:paraId="267E7DDD" w14:textId="77777777" w:rsidTr="00F437D4">
        <w:tc>
          <w:tcPr>
            <w:tcW w:w="1951" w:type="dxa"/>
            <w:tcBorders>
              <w:top w:val="single" w:sz="4" w:space="0" w:color="auto"/>
              <w:bottom w:val="single" w:sz="4" w:space="0" w:color="auto"/>
            </w:tcBorders>
          </w:tcPr>
          <w:p w14:paraId="228633B0"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Minocycline</w:t>
            </w:r>
          </w:p>
        </w:tc>
        <w:tc>
          <w:tcPr>
            <w:tcW w:w="1418" w:type="dxa"/>
            <w:tcBorders>
              <w:top w:val="single" w:sz="4" w:space="0" w:color="auto"/>
              <w:bottom w:val="single" w:sz="4" w:space="0" w:color="auto"/>
            </w:tcBorders>
          </w:tcPr>
          <w:p w14:paraId="1179A5BB"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1966</w:t>
            </w:r>
          </w:p>
        </w:tc>
        <w:tc>
          <w:tcPr>
            <w:tcW w:w="3827" w:type="dxa"/>
            <w:tcBorders>
              <w:top w:val="single" w:sz="4" w:space="0" w:color="auto"/>
              <w:bottom w:val="single" w:sz="4" w:space="0" w:color="auto"/>
            </w:tcBorders>
          </w:tcPr>
          <w:p w14:paraId="02D7B2A8" w14:textId="77777777" w:rsidR="00F07B9A" w:rsidRPr="003F4F91" w:rsidRDefault="00596BF4" w:rsidP="00F437D4">
            <w:pPr>
              <w:spacing w:line="276" w:lineRule="auto"/>
              <w:rPr>
                <w:rFonts w:ascii="Times New Roman" w:hAnsi="Times New Roman" w:cs="Times New Roman"/>
                <w:i/>
                <w:iCs/>
                <w:color w:val="222222"/>
                <w:sz w:val="24"/>
                <w:szCs w:val="24"/>
                <w:shd w:val="clear" w:color="auto" w:fill="FFFFFF"/>
              </w:rPr>
            </w:pPr>
            <w:r w:rsidRPr="003F4F91">
              <w:rPr>
                <w:rFonts w:ascii="Times New Roman" w:hAnsi="Times New Roman" w:cs="Times New Roman"/>
                <w:color w:val="222222"/>
                <w:sz w:val="24"/>
                <w:szCs w:val="24"/>
                <w:shd w:val="clear" w:color="auto" w:fill="FFFFFF"/>
              </w:rPr>
              <w:t>C</w:t>
            </w:r>
            <w:r w:rsidR="00F07B9A" w:rsidRPr="003F4F91">
              <w:rPr>
                <w:rFonts w:ascii="Times New Roman" w:hAnsi="Times New Roman" w:cs="Times New Roman"/>
                <w:color w:val="222222"/>
                <w:sz w:val="24"/>
                <w:szCs w:val="24"/>
                <w:shd w:val="clear" w:color="auto" w:fill="FFFFFF"/>
              </w:rPr>
              <w:t xml:space="preserve">arbapenem-resistant </w:t>
            </w:r>
            <w:r w:rsidR="00F07B9A" w:rsidRPr="003F4F91">
              <w:rPr>
                <w:rFonts w:ascii="Times New Roman" w:hAnsi="Times New Roman" w:cs="Times New Roman"/>
                <w:i/>
                <w:iCs/>
                <w:color w:val="222222"/>
                <w:sz w:val="24"/>
                <w:szCs w:val="24"/>
                <w:shd w:val="clear" w:color="auto" w:fill="FFFFFF"/>
              </w:rPr>
              <w:t>A.</w:t>
            </w:r>
            <w:r w:rsidRPr="003F4F91">
              <w:rPr>
                <w:rFonts w:ascii="Times New Roman" w:hAnsi="Times New Roman" w:cs="Times New Roman"/>
                <w:i/>
                <w:iCs/>
                <w:color w:val="222222"/>
                <w:sz w:val="24"/>
                <w:szCs w:val="24"/>
                <w:shd w:val="clear" w:color="auto" w:fill="FFFFFF"/>
              </w:rPr>
              <w:t xml:space="preserve"> </w:t>
            </w:r>
            <w:r w:rsidR="00F07B9A" w:rsidRPr="003F4F91">
              <w:rPr>
                <w:rFonts w:ascii="Times New Roman" w:hAnsi="Times New Roman" w:cs="Times New Roman"/>
                <w:i/>
                <w:iCs/>
                <w:color w:val="222222"/>
                <w:sz w:val="24"/>
                <w:szCs w:val="24"/>
                <w:shd w:val="clear" w:color="auto" w:fill="FFFFFF"/>
              </w:rPr>
              <w:t>baumannii</w:t>
            </w:r>
          </w:p>
          <w:p w14:paraId="27ED8198" w14:textId="77777777" w:rsidR="00F07B9A" w:rsidRPr="003F4F91" w:rsidRDefault="00F07B9A" w:rsidP="00596BF4">
            <w:pPr>
              <w:pStyle w:val="ListParagraph"/>
              <w:numPr>
                <w:ilvl w:val="0"/>
                <w:numId w:val="6"/>
              </w:numPr>
              <w:spacing w:line="276" w:lineRule="auto"/>
              <w:rPr>
                <w:rFonts w:ascii="Times New Roman" w:hAnsi="Times New Roman" w:cs="Times New Roman"/>
                <w:i/>
                <w:iCs/>
                <w:color w:val="222222"/>
                <w:sz w:val="24"/>
                <w:szCs w:val="24"/>
                <w:shd w:val="clear" w:color="auto" w:fill="FFFFFF"/>
              </w:rPr>
            </w:pPr>
            <w:r w:rsidRPr="003F4F91">
              <w:rPr>
                <w:rFonts w:ascii="Times New Roman" w:hAnsi="Times New Roman" w:cs="Times New Roman"/>
                <w:i/>
                <w:iCs/>
                <w:color w:val="222222"/>
                <w:sz w:val="24"/>
                <w:szCs w:val="24"/>
                <w:shd w:val="clear" w:color="auto" w:fill="FFFFFF"/>
              </w:rPr>
              <w:t>baumannii</w:t>
            </w:r>
          </w:p>
          <w:p w14:paraId="5D915E4A" w14:textId="77777777" w:rsidR="00F07B9A" w:rsidRPr="003F4F91" w:rsidRDefault="00F07B9A" w:rsidP="00F437D4">
            <w:pPr>
              <w:spacing w:line="276" w:lineRule="auto"/>
              <w:rPr>
                <w:rFonts w:ascii="Times New Roman" w:hAnsi="Times New Roman" w:cs="Times New Roman"/>
                <w:i/>
                <w:iCs/>
                <w:color w:val="222222"/>
                <w:sz w:val="24"/>
                <w:szCs w:val="24"/>
                <w:shd w:val="clear" w:color="auto" w:fill="FFFFFF"/>
              </w:rPr>
            </w:pPr>
          </w:p>
          <w:p w14:paraId="2CDB24F6" w14:textId="77777777" w:rsidR="00F07B9A" w:rsidRPr="003F4F91" w:rsidRDefault="00F07B9A" w:rsidP="00F437D4">
            <w:pPr>
              <w:spacing w:line="276" w:lineRule="auto"/>
              <w:rPr>
                <w:rFonts w:ascii="Times New Roman" w:hAnsi="Times New Roman" w:cs="Times New Roman"/>
                <w:i/>
                <w:iCs/>
                <w:color w:val="222222"/>
                <w:sz w:val="24"/>
                <w:szCs w:val="24"/>
                <w:shd w:val="clear" w:color="auto" w:fill="FFFFFF"/>
              </w:rPr>
            </w:pPr>
            <w:r w:rsidRPr="003F4F91">
              <w:rPr>
                <w:rFonts w:ascii="Times New Roman" w:hAnsi="Times New Roman" w:cs="Times New Roman"/>
                <w:i/>
                <w:iCs/>
                <w:color w:val="222222"/>
                <w:sz w:val="24"/>
                <w:szCs w:val="24"/>
                <w:shd w:val="clear" w:color="auto" w:fill="FFFFFF"/>
              </w:rPr>
              <w:t>S. aureus</w:t>
            </w:r>
          </w:p>
          <w:p w14:paraId="6E25B04E"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Carbapenemase (KPC)-producing</w:t>
            </w:r>
            <w:r w:rsidRPr="003F4F91">
              <w:rPr>
                <w:rFonts w:ascii="Times New Roman" w:hAnsi="Times New Roman" w:cs="Times New Roman"/>
                <w:i/>
                <w:iCs/>
                <w:color w:val="222222"/>
                <w:sz w:val="24"/>
                <w:szCs w:val="24"/>
                <w:shd w:val="clear" w:color="auto" w:fill="FFFFFF"/>
              </w:rPr>
              <w:t xml:space="preserve"> Enterobacteriaceae</w:t>
            </w:r>
            <w:r w:rsidRPr="003F4F91">
              <w:rPr>
                <w:rFonts w:ascii="Times New Roman" w:hAnsi="Times New Roman" w:cs="Times New Roman"/>
                <w:color w:val="222222"/>
                <w:sz w:val="24"/>
                <w:szCs w:val="24"/>
                <w:shd w:val="clear" w:color="auto" w:fill="FFFFFF"/>
              </w:rPr>
              <w:t xml:space="preserve"> isolates</w:t>
            </w:r>
          </w:p>
        </w:tc>
        <w:tc>
          <w:tcPr>
            <w:tcW w:w="2046" w:type="dxa"/>
            <w:tcBorders>
              <w:top w:val="single" w:sz="4" w:space="0" w:color="auto"/>
              <w:bottom w:val="single" w:sz="4" w:space="0" w:color="auto"/>
            </w:tcBorders>
          </w:tcPr>
          <w:p w14:paraId="36E9905B"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Pei et al., 2012; </w:t>
            </w:r>
          </w:p>
          <w:p w14:paraId="3953BBD1"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Castanheira et al., 2014</w:t>
            </w:r>
          </w:p>
          <w:p w14:paraId="5C5902B6"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Guerra et al., 2017</w:t>
            </w:r>
          </w:p>
          <w:p w14:paraId="5DC9EC63"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color w:val="222222"/>
                <w:sz w:val="24"/>
                <w:szCs w:val="24"/>
                <w:shd w:val="clear" w:color="auto" w:fill="FFFFFF"/>
              </w:rPr>
              <w:t>Chen et al., 2017; Wentao et al., 2018</w:t>
            </w:r>
          </w:p>
        </w:tc>
      </w:tr>
      <w:tr w:rsidR="00F07B9A" w:rsidRPr="003F4F91" w14:paraId="2A94B642" w14:textId="77777777" w:rsidTr="00F437D4">
        <w:tc>
          <w:tcPr>
            <w:tcW w:w="1951" w:type="dxa"/>
            <w:tcBorders>
              <w:top w:val="single" w:sz="4" w:space="0" w:color="auto"/>
              <w:bottom w:val="single" w:sz="4" w:space="0" w:color="auto"/>
            </w:tcBorders>
          </w:tcPr>
          <w:p w14:paraId="5DAF5057"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Nitrofurantoin</w:t>
            </w:r>
          </w:p>
        </w:tc>
        <w:tc>
          <w:tcPr>
            <w:tcW w:w="1418" w:type="dxa"/>
            <w:tcBorders>
              <w:top w:val="single" w:sz="4" w:space="0" w:color="auto"/>
              <w:bottom w:val="single" w:sz="4" w:space="0" w:color="auto"/>
            </w:tcBorders>
          </w:tcPr>
          <w:p w14:paraId="29A9F744"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1954</w:t>
            </w:r>
          </w:p>
        </w:tc>
        <w:tc>
          <w:tcPr>
            <w:tcW w:w="3827" w:type="dxa"/>
            <w:tcBorders>
              <w:top w:val="single" w:sz="4" w:space="0" w:color="auto"/>
              <w:bottom w:val="single" w:sz="4" w:space="0" w:color="auto"/>
            </w:tcBorders>
          </w:tcPr>
          <w:p w14:paraId="787FC77D"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Multidrug-resistant urinary </w:t>
            </w:r>
            <w:r w:rsidRPr="003F4F91">
              <w:rPr>
                <w:rFonts w:ascii="Times New Roman" w:hAnsi="Times New Roman" w:cs="Times New Roman"/>
                <w:i/>
                <w:iCs/>
                <w:color w:val="222222"/>
                <w:sz w:val="24"/>
                <w:szCs w:val="24"/>
                <w:shd w:val="clear" w:color="auto" w:fill="FFFFFF"/>
              </w:rPr>
              <w:t>E. coli</w:t>
            </w:r>
          </w:p>
          <w:p w14:paraId="5914F3CE" w14:textId="77777777" w:rsidR="00F07B9A" w:rsidRPr="003F4F91" w:rsidRDefault="00F07B9A" w:rsidP="00F437D4">
            <w:pPr>
              <w:spacing w:line="276" w:lineRule="auto"/>
              <w:rPr>
                <w:rFonts w:ascii="Times New Roman" w:hAnsi="Times New Roman" w:cs="Times New Roman"/>
                <w:sz w:val="24"/>
                <w:szCs w:val="24"/>
              </w:rPr>
            </w:pPr>
          </w:p>
          <w:p w14:paraId="13DA072C"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 xml:space="preserve">ESβL producing </w:t>
            </w:r>
            <w:r w:rsidRPr="003F4F91">
              <w:rPr>
                <w:rFonts w:ascii="Times New Roman" w:hAnsi="Times New Roman" w:cs="Times New Roman"/>
                <w:i/>
                <w:iCs/>
                <w:sz w:val="24"/>
                <w:szCs w:val="24"/>
              </w:rPr>
              <w:t>E. coli</w:t>
            </w:r>
            <w:r w:rsidRPr="003F4F91">
              <w:rPr>
                <w:rFonts w:ascii="Times New Roman" w:hAnsi="Times New Roman" w:cs="Times New Roman"/>
                <w:sz w:val="24"/>
                <w:szCs w:val="24"/>
              </w:rPr>
              <w:t xml:space="preserve"> related urinary tract infections</w:t>
            </w:r>
          </w:p>
        </w:tc>
        <w:tc>
          <w:tcPr>
            <w:tcW w:w="2046" w:type="dxa"/>
            <w:tcBorders>
              <w:top w:val="single" w:sz="4" w:space="0" w:color="auto"/>
              <w:bottom w:val="single" w:sz="4" w:space="0" w:color="auto"/>
            </w:tcBorders>
          </w:tcPr>
          <w:p w14:paraId="2E51D497"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Sanchez et al., 2014; </w:t>
            </w:r>
          </w:p>
          <w:p w14:paraId="145561C6"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color w:val="222222"/>
                <w:sz w:val="24"/>
                <w:szCs w:val="24"/>
                <w:shd w:val="clear" w:color="auto" w:fill="FFFFFF"/>
              </w:rPr>
              <w:t>Tasbakan et al., 2012; Zykov et al., 2016</w:t>
            </w:r>
          </w:p>
        </w:tc>
      </w:tr>
      <w:tr w:rsidR="00F07B9A" w:rsidRPr="003F4F91" w14:paraId="060B104D" w14:textId="77777777" w:rsidTr="00F437D4">
        <w:tc>
          <w:tcPr>
            <w:tcW w:w="1951" w:type="dxa"/>
            <w:tcBorders>
              <w:top w:val="single" w:sz="4" w:space="0" w:color="auto"/>
              <w:bottom w:val="single" w:sz="4" w:space="0" w:color="auto"/>
            </w:tcBorders>
          </w:tcPr>
          <w:p w14:paraId="2620C6D6"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Temocillin</w:t>
            </w:r>
          </w:p>
        </w:tc>
        <w:tc>
          <w:tcPr>
            <w:tcW w:w="1418" w:type="dxa"/>
            <w:tcBorders>
              <w:top w:val="single" w:sz="4" w:space="0" w:color="auto"/>
              <w:bottom w:val="single" w:sz="4" w:space="0" w:color="auto"/>
            </w:tcBorders>
          </w:tcPr>
          <w:p w14:paraId="5278D6CF"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1988</w:t>
            </w:r>
          </w:p>
        </w:tc>
        <w:tc>
          <w:tcPr>
            <w:tcW w:w="3827" w:type="dxa"/>
            <w:tcBorders>
              <w:top w:val="single" w:sz="4" w:space="0" w:color="auto"/>
              <w:bottom w:val="single" w:sz="4" w:space="0" w:color="auto"/>
            </w:tcBorders>
          </w:tcPr>
          <w:p w14:paraId="00D59F97"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Urinary tract infections</w:t>
            </w:r>
          </w:p>
          <w:p w14:paraId="1E5815E9" w14:textId="77777777" w:rsidR="00F07B9A" w:rsidRPr="003F4F91" w:rsidRDefault="00F07B9A" w:rsidP="00F437D4">
            <w:pPr>
              <w:spacing w:line="276" w:lineRule="auto"/>
              <w:rPr>
                <w:rFonts w:ascii="Times New Roman" w:hAnsi="Times New Roman" w:cs="Times New Roman"/>
                <w:sz w:val="24"/>
                <w:szCs w:val="24"/>
              </w:rPr>
            </w:pPr>
          </w:p>
          <w:p w14:paraId="344D4C03"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 xml:space="preserve">ESβL producing </w:t>
            </w:r>
            <w:r w:rsidRPr="003F4F91">
              <w:rPr>
                <w:rFonts w:ascii="Times New Roman" w:hAnsi="Times New Roman" w:cs="Times New Roman"/>
                <w:i/>
                <w:iCs/>
                <w:sz w:val="24"/>
                <w:szCs w:val="24"/>
              </w:rPr>
              <w:t>E. coli</w:t>
            </w:r>
            <w:r w:rsidRPr="003F4F91">
              <w:rPr>
                <w:rFonts w:ascii="Times New Roman" w:hAnsi="Times New Roman" w:cs="Times New Roman"/>
                <w:sz w:val="24"/>
                <w:szCs w:val="24"/>
              </w:rPr>
              <w:t xml:space="preserve"> related urinary tract infections</w:t>
            </w:r>
          </w:p>
        </w:tc>
        <w:tc>
          <w:tcPr>
            <w:tcW w:w="2046" w:type="dxa"/>
            <w:tcBorders>
              <w:top w:val="single" w:sz="4" w:space="0" w:color="auto"/>
              <w:bottom w:val="single" w:sz="4" w:space="0" w:color="auto"/>
            </w:tcBorders>
          </w:tcPr>
          <w:p w14:paraId="1469CF32"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Livermore and Tulkens, 2008</w:t>
            </w:r>
          </w:p>
          <w:p w14:paraId="3A3E608F"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color w:val="222222"/>
                <w:sz w:val="24"/>
                <w:szCs w:val="24"/>
                <w:shd w:val="clear" w:color="auto" w:fill="FFFFFF"/>
              </w:rPr>
              <w:t>Zykov et al., 2016</w:t>
            </w:r>
          </w:p>
        </w:tc>
      </w:tr>
      <w:tr w:rsidR="00F07B9A" w:rsidRPr="003F4F91" w14:paraId="2688DABF" w14:textId="77777777" w:rsidTr="00F437D4">
        <w:tc>
          <w:tcPr>
            <w:tcW w:w="1951" w:type="dxa"/>
            <w:tcBorders>
              <w:top w:val="single" w:sz="4" w:space="0" w:color="auto"/>
            </w:tcBorders>
          </w:tcPr>
          <w:p w14:paraId="717D1A8F"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Trimethoprim-sulfamethoxazole</w:t>
            </w:r>
          </w:p>
        </w:tc>
        <w:tc>
          <w:tcPr>
            <w:tcW w:w="1418" w:type="dxa"/>
            <w:tcBorders>
              <w:top w:val="single" w:sz="4" w:space="0" w:color="auto"/>
            </w:tcBorders>
          </w:tcPr>
          <w:p w14:paraId="6770CFD1"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sz w:val="24"/>
                <w:szCs w:val="24"/>
              </w:rPr>
              <w:t>1967</w:t>
            </w:r>
          </w:p>
        </w:tc>
        <w:tc>
          <w:tcPr>
            <w:tcW w:w="3827" w:type="dxa"/>
            <w:tcBorders>
              <w:top w:val="single" w:sz="4" w:space="0" w:color="auto"/>
            </w:tcBorders>
          </w:tcPr>
          <w:p w14:paraId="6DE1661B" w14:textId="77777777" w:rsidR="00F07B9A" w:rsidRPr="003F4F91" w:rsidRDefault="00F07B9A" w:rsidP="00F437D4">
            <w:pPr>
              <w:spacing w:line="276" w:lineRule="auto"/>
              <w:rPr>
                <w:rFonts w:ascii="Times New Roman" w:hAnsi="Times New Roman" w:cs="Times New Roman"/>
                <w:i/>
                <w:iCs/>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Carbapenem-resistant </w:t>
            </w:r>
            <w:r w:rsidRPr="003F4F91">
              <w:rPr>
                <w:rFonts w:ascii="Times New Roman" w:hAnsi="Times New Roman" w:cs="Times New Roman"/>
                <w:i/>
                <w:iCs/>
                <w:color w:val="222222"/>
                <w:sz w:val="24"/>
                <w:szCs w:val="24"/>
                <w:shd w:val="clear" w:color="auto" w:fill="FFFFFF"/>
              </w:rPr>
              <w:t>A. baumannii</w:t>
            </w:r>
          </w:p>
          <w:p w14:paraId="7B170A33"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color w:val="222222"/>
                <w:sz w:val="24"/>
                <w:szCs w:val="24"/>
                <w:shd w:val="clear" w:color="auto" w:fill="FFFFFF"/>
              </w:rPr>
              <w:t xml:space="preserve">Carbapenem-Resistant </w:t>
            </w:r>
            <w:r w:rsidRPr="003F4F91">
              <w:rPr>
                <w:rFonts w:ascii="Times New Roman" w:hAnsi="Times New Roman" w:cs="Times New Roman"/>
                <w:i/>
                <w:iCs/>
                <w:color w:val="222222"/>
                <w:sz w:val="24"/>
                <w:szCs w:val="24"/>
                <w:shd w:val="clear" w:color="auto" w:fill="FFFFFF"/>
              </w:rPr>
              <w:t>Klebsiella pneumoniae</w:t>
            </w:r>
          </w:p>
        </w:tc>
        <w:tc>
          <w:tcPr>
            <w:tcW w:w="2046" w:type="dxa"/>
            <w:tcBorders>
              <w:top w:val="single" w:sz="4" w:space="0" w:color="auto"/>
            </w:tcBorders>
          </w:tcPr>
          <w:p w14:paraId="3DEF320D" w14:textId="77777777" w:rsidR="00F07B9A" w:rsidRPr="003F4F91" w:rsidRDefault="00F07B9A" w:rsidP="00F437D4">
            <w:pPr>
              <w:spacing w:line="276" w:lineRule="auto"/>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Nepka et al., 2016</w:t>
            </w:r>
          </w:p>
          <w:p w14:paraId="1C5FE960" w14:textId="77777777" w:rsidR="00F07B9A" w:rsidRPr="003F4F91" w:rsidRDefault="00F07B9A" w:rsidP="00F437D4">
            <w:pPr>
              <w:spacing w:line="276" w:lineRule="auto"/>
              <w:rPr>
                <w:rFonts w:ascii="Times New Roman" w:hAnsi="Times New Roman" w:cs="Times New Roman"/>
                <w:sz w:val="24"/>
                <w:szCs w:val="24"/>
              </w:rPr>
            </w:pPr>
            <w:r w:rsidRPr="003F4F91">
              <w:rPr>
                <w:rFonts w:ascii="Times New Roman" w:hAnsi="Times New Roman" w:cs="Times New Roman"/>
                <w:color w:val="222222"/>
                <w:sz w:val="24"/>
                <w:szCs w:val="24"/>
                <w:shd w:val="clear" w:color="auto" w:fill="FFFFFF"/>
              </w:rPr>
              <w:t>Su et al., 2018</w:t>
            </w:r>
          </w:p>
        </w:tc>
      </w:tr>
    </w:tbl>
    <w:p w14:paraId="6B3CA72D" w14:textId="77777777" w:rsidR="00F07B9A" w:rsidRPr="003F4F91" w:rsidRDefault="00F07B9A" w:rsidP="00F07B9A">
      <w:pPr>
        <w:rPr>
          <w:rFonts w:ascii="Times New Roman" w:hAnsi="Times New Roman" w:cs="Times New Roman"/>
          <w:sz w:val="24"/>
          <w:szCs w:val="24"/>
          <w:lang w:val="en-IN"/>
        </w:rPr>
      </w:pPr>
    </w:p>
    <w:tbl>
      <w:tblPr>
        <w:tblStyle w:val="TableGrid"/>
        <w:tblW w:w="0" w:type="auto"/>
        <w:tblLook w:val="04A0" w:firstRow="1" w:lastRow="0" w:firstColumn="1" w:lastColumn="0" w:noHBand="0" w:noVBand="1"/>
      </w:tblPr>
      <w:tblGrid>
        <w:gridCol w:w="2186"/>
        <w:gridCol w:w="1925"/>
        <w:gridCol w:w="3338"/>
        <w:gridCol w:w="1793"/>
      </w:tblGrid>
      <w:tr w:rsidR="00C372D9" w:rsidRPr="003F4F91" w14:paraId="7AD6F8C8" w14:textId="77777777" w:rsidTr="001C7DF3">
        <w:tc>
          <w:tcPr>
            <w:tcW w:w="9242" w:type="dxa"/>
            <w:gridSpan w:val="4"/>
          </w:tcPr>
          <w:p w14:paraId="10E668BB" w14:textId="77777777" w:rsidR="00C372D9" w:rsidRPr="003F4F91" w:rsidRDefault="00C372D9" w:rsidP="00F07B9A">
            <w:pPr>
              <w:rPr>
                <w:rFonts w:ascii="Times New Roman" w:hAnsi="Times New Roman" w:cs="Times New Roman"/>
                <w:b/>
                <w:bCs/>
                <w:sz w:val="24"/>
                <w:szCs w:val="24"/>
              </w:rPr>
            </w:pPr>
            <w:r w:rsidRPr="003F4F91">
              <w:rPr>
                <w:rFonts w:ascii="Times New Roman" w:hAnsi="Times New Roman" w:cs="Times New Roman"/>
                <w:b/>
                <w:bCs/>
                <w:sz w:val="24"/>
                <w:szCs w:val="24"/>
              </w:rPr>
              <w:t>Problematic MDR       Types of Colonization   Current susceptibility           References</w:t>
            </w:r>
          </w:p>
          <w:p w14:paraId="724C7950" w14:textId="77777777" w:rsidR="00C372D9" w:rsidRPr="003F4F91" w:rsidRDefault="00C372D9" w:rsidP="00C372D9">
            <w:pPr>
              <w:rPr>
                <w:rFonts w:ascii="Times New Roman" w:hAnsi="Times New Roman" w:cs="Times New Roman"/>
                <w:b/>
                <w:bCs/>
                <w:sz w:val="24"/>
                <w:szCs w:val="24"/>
              </w:rPr>
            </w:pPr>
            <w:r w:rsidRPr="003F4F91">
              <w:rPr>
                <w:rFonts w:ascii="Times New Roman" w:hAnsi="Times New Roman" w:cs="Times New Roman"/>
                <w:b/>
                <w:bCs/>
                <w:sz w:val="24"/>
                <w:szCs w:val="24"/>
              </w:rPr>
              <w:t xml:space="preserve">   group                                                                    towards antibiotics</w:t>
            </w:r>
          </w:p>
        </w:tc>
      </w:tr>
      <w:tr w:rsidR="00684246" w:rsidRPr="003F4F91" w14:paraId="4876B282" w14:textId="77777777" w:rsidTr="00C372D9">
        <w:tc>
          <w:tcPr>
            <w:tcW w:w="2310" w:type="dxa"/>
          </w:tcPr>
          <w:p w14:paraId="24130147" w14:textId="77777777" w:rsidR="00C372D9" w:rsidRPr="003F4F91" w:rsidRDefault="00C372D9" w:rsidP="00F07B9A">
            <w:pPr>
              <w:rPr>
                <w:rFonts w:ascii="Times New Roman" w:hAnsi="Times New Roman" w:cs="Times New Roman"/>
                <w:sz w:val="24"/>
                <w:szCs w:val="24"/>
              </w:rPr>
            </w:pPr>
            <w:r w:rsidRPr="003F4F91">
              <w:rPr>
                <w:rFonts w:ascii="Times New Roman" w:hAnsi="Times New Roman" w:cs="Times New Roman"/>
                <w:sz w:val="24"/>
                <w:szCs w:val="24"/>
              </w:rPr>
              <w:t xml:space="preserve">Methicilline Resistant </w:t>
            </w:r>
            <w:r w:rsidRPr="003F4F91">
              <w:rPr>
                <w:rFonts w:ascii="Times New Roman" w:hAnsi="Times New Roman" w:cs="Times New Roman"/>
                <w:i/>
                <w:iCs/>
                <w:sz w:val="24"/>
                <w:szCs w:val="24"/>
              </w:rPr>
              <w:t xml:space="preserve">Staphylococcus aureus </w:t>
            </w:r>
            <w:r w:rsidRPr="003F4F91">
              <w:rPr>
                <w:rFonts w:ascii="Times New Roman" w:hAnsi="Times New Roman" w:cs="Times New Roman"/>
                <w:sz w:val="24"/>
                <w:szCs w:val="24"/>
              </w:rPr>
              <w:t>(MRSA)</w:t>
            </w:r>
          </w:p>
        </w:tc>
        <w:tc>
          <w:tcPr>
            <w:tcW w:w="2310" w:type="dxa"/>
          </w:tcPr>
          <w:p w14:paraId="0824B492" w14:textId="77777777" w:rsidR="00C372D9" w:rsidRPr="003F4F91" w:rsidRDefault="00C372D9" w:rsidP="00F07B9A">
            <w:pPr>
              <w:rPr>
                <w:rFonts w:ascii="Times New Roman" w:hAnsi="Times New Roman" w:cs="Times New Roman"/>
                <w:sz w:val="24"/>
                <w:szCs w:val="24"/>
              </w:rPr>
            </w:pPr>
            <w:r w:rsidRPr="003F4F91">
              <w:rPr>
                <w:rFonts w:ascii="Times New Roman" w:hAnsi="Times New Roman" w:cs="Times New Roman"/>
                <w:sz w:val="24"/>
                <w:szCs w:val="24"/>
              </w:rPr>
              <w:t>Skin infection,</w:t>
            </w:r>
            <w:r w:rsidR="005C55B1" w:rsidRPr="003F4F91">
              <w:rPr>
                <w:rFonts w:ascii="Times New Roman" w:hAnsi="Times New Roman" w:cs="Times New Roman"/>
                <w:sz w:val="24"/>
                <w:szCs w:val="24"/>
              </w:rPr>
              <w:t xml:space="preserve"> blood stream infection, osteomylitis,</w:t>
            </w:r>
          </w:p>
          <w:p w14:paraId="03300C3A" w14:textId="77777777" w:rsidR="005C55B1" w:rsidRPr="003F4F91" w:rsidRDefault="005C55B1" w:rsidP="00F07B9A">
            <w:pPr>
              <w:rPr>
                <w:rFonts w:ascii="Times New Roman" w:hAnsi="Times New Roman" w:cs="Times New Roman"/>
                <w:sz w:val="24"/>
                <w:szCs w:val="24"/>
              </w:rPr>
            </w:pPr>
            <w:r w:rsidRPr="003F4F91">
              <w:rPr>
                <w:rFonts w:ascii="Times New Roman" w:hAnsi="Times New Roman" w:cs="Times New Roman"/>
                <w:sz w:val="24"/>
                <w:szCs w:val="24"/>
              </w:rPr>
              <w:t>Endocarditis</w:t>
            </w:r>
          </w:p>
        </w:tc>
        <w:tc>
          <w:tcPr>
            <w:tcW w:w="2311" w:type="dxa"/>
          </w:tcPr>
          <w:p w14:paraId="6551AF9C" w14:textId="77777777" w:rsidR="005C55B1" w:rsidRPr="003F4F91" w:rsidRDefault="005C55B1" w:rsidP="00F07B9A">
            <w:pPr>
              <w:rPr>
                <w:rFonts w:ascii="Times New Roman" w:hAnsi="Times New Roman" w:cs="Times New Roman"/>
                <w:sz w:val="24"/>
                <w:szCs w:val="24"/>
              </w:rPr>
            </w:pPr>
            <w:r w:rsidRPr="003F4F91">
              <w:rPr>
                <w:rFonts w:ascii="Times New Roman" w:hAnsi="Times New Roman" w:cs="Times New Roman"/>
                <w:sz w:val="24"/>
                <w:szCs w:val="24"/>
              </w:rPr>
              <w:t>Ceftobiprol, Ceftaroline, ME1036, tigecycline</w:t>
            </w:r>
          </w:p>
        </w:tc>
        <w:tc>
          <w:tcPr>
            <w:tcW w:w="2311" w:type="dxa"/>
          </w:tcPr>
          <w:p w14:paraId="09CAE9C4" w14:textId="77777777" w:rsidR="00C372D9" w:rsidRPr="003F4F91" w:rsidRDefault="005C55B1" w:rsidP="00F07B9A">
            <w:pPr>
              <w:rPr>
                <w:rFonts w:ascii="Times New Roman" w:hAnsi="Times New Roman" w:cs="Times New Roman"/>
                <w:sz w:val="24"/>
                <w:szCs w:val="24"/>
              </w:rPr>
            </w:pPr>
            <w:r w:rsidRPr="003F4F91">
              <w:rPr>
                <w:rFonts w:ascii="Times New Roman" w:hAnsi="Times New Roman" w:cs="Times New Roman"/>
                <w:sz w:val="24"/>
                <w:szCs w:val="24"/>
              </w:rPr>
              <w:t>Khan et al., 2018, Isnard et al., 2018</w:t>
            </w:r>
            <w:r w:rsidR="00BB2059" w:rsidRPr="003F4F91">
              <w:rPr>
                <w:rFonts w:ascii="Times New Roman" w:hAnsi="Times New Roman" w:cs="Times New Roman"/>
                <w:sz w:val="24"/>
                <w:szCs w:val="24"/>
              </w:rPr>
              <w:t>, FDA, 2008</w:t>
            </w:r>
          </w:p>
        </w:tc>
      </w:tr>
      <w:tr w:rsidR="00684246" w:rsidRPr="003F4F91" w14:paraId="682254FC" w14:textId="77777777" w:rsidTr="00C372D9">
        <w:tc>
          <w:tcPr>
            <w:tcW w:w="2310" w:type="dxa"/>
          </w:tcPr>
          <w:p w14:paraId="0CAB08CF" w14:textId="77777777" w:rsidR="00C372D9" w:rsidRPr="003F4F91" w:rsidRDefault="00C372D9" w:rsidP="00F07B9A">
            <w:pPr>
              <w:rPr>
                <w:rFonts w:ascii="Times New Roman" w:hAnsi="Times New Roman" w:cs="Times New Roman"/>
                <w:sz w:val="24"/>
                <w:szCs w:val="24"/>
              </w:rPr>
            </w:pPr>
            <w:r w:rsidRPr="003F4F91">
              <w:rPr>
                <w:rFonts w:ascii="Times New Roman" w:hAnsi="Times New Roman" w:cs="Times New Roman"/>
                <w:sz w:val="24"/>
                <w:szCs w:val="24"/>
              </w:rPr>
              <w:t xml:space="preserve">Vancomycin resistant </w:t>
            </w:r>
          </w:p>
          <w:p w14:paraId="187DB00A" w14:textId="77777777" w:rsidR="00C372D9" w:rsidRPr="003F4F91" w:rsidRDefault="00C372D9" w:rsidP="00F07B9A">
            <w:pPr>
              <w:rPr>
                <w:rFonts w:ascii="Times New Roman" w:hAnsi="Times New Roman" w:cs="Times New Roman"/>
                <w:sz w:val="24"/>
                <w:szCs w:val="24"/>
              </w:rPr>
            </w:pPr>
            <w:r w:rsidRPr="003F4F91">
              <w:rPr>
                <w:rFonts w:ascii="Times New Roman" w:hAnsi="Times New Roman" w:cs="Times New Roman"/>
                <w:sz w:val="24"/>
                <w:szCs w:val="24"/>
              </w:rPr>
              <w:t>Enterococci (VRE)</w:t>
            </w:r>
          </w:p>
        </w:tc>
        <w:tc>
          <w:tcPr>
            <w:tcW w:w="2310" w:type="dxa"/>
          </w:tcPr>
          <w:p w14:paraId="28D72402" w14:textId="77777777" w:rsidR="00C372D9" w:rsidRPr="003F4F91" w:rsidRDefault="00BB2059" w:rsidP="00F07B9A">
            <w:pPr>
              <w:rPr>
                <w:rFonts w:ascii="Times New Roman" w:hAnsi="Times New Roman" w:cs="Times New Roman"/>
                <w:sz w:val="24"/>
                <w:szCs w:val="24"/>
              </w:rPr>
            </w:pPr>
            <w:r w:rsidRPr="003F4F91">
              <w:rPr>
                <w:rFonts w:ascii="Times New Roman" w:hAnsi="Times New Roman" w:cs="Times New Roman"/>
                <w:sz w:val="24"/>
                <w:szCs w:val="24"/>
              </w:rPr>
              <w:t>Blood stream infectiom (BSI), urinary tract infection (UTI), heart valves</w:t>
            </w:r>
          </w:p>
        </w:tc>
        <w:tc>
          <w:tcPr>
            <w:tcW w:w="2311" w:type="dxa"/>
          </w:tcPr>
          <w:p w14:paraId="608D394A" w14:textId="77777777" w:rsidR="00C372D9" w:rsidRPr="003F4F91" w:rsidRDefault="00BB2059" w:rsidP="00F07B9A">
            <w:pPr>
              <w:rPr>
                <w:rFonts w:ascii="Times New Roman" w:hAnsi="Times New Roman" w:cs="Times New Roman"/>
                <w:sz w:val="24"/>
                <w:szCs w:val="24"/>
              </w:rPr>
            </w:pPr>
            <w:r w:rsidRPr="003F4F91">
              <w:rPr>
                <w:rFonts w:ascii="Times New Roman" w:hAnsi="Times New Roman" w:cs="Times New Roman"/>
                <w:sz w:val="24"/>
                <w:szCs w:val="24"/>
              </w:rPr>
              <w:t>Linezolid, daptomycine, tigecycline</w:t>
            </w:r>
          </w:p>
        </w:tc>
        <w:tc>
          <w:tcPr>
            <w:tcW w:w="2311" w:type="dxa"/>
          </w:tcPr>
          <w:p w14:paraId="24DBC08C" w14:textId="77777777" w:rsidR="00C372D9" w:rsidRPr="003F4F91" w:rsidRDefault="00BB2059" w:rsidP="00F07B9A">
            <w:pPr>
              <w:rPr>
                <w:rFonts w:ascii="Times New Roman" w:hAnsi="Times New Roman" w:cs="Times New Roman"/>
                <w:sz w:val="24"/>
                <w:szCs w:val="24"/>
              </w:rPr>
            </w:pPr>
            <w:r w:rsidRPr="003F4F91">
              <w:rPr>
                <w:rFonts w:ascii="Times New Roman" w:hAnsi="Times New Roman" w:cs="Times New Roman"/>
                <w:sz w:val="24"/>
                <w:szCs w:val="24"/>
              </w:rPr>
              <w:t>Cannon et al., 2006</w:t>
            </w:r>
            <w:r w:rsidR="00547266" w:rsidRPr="003F4F91">
              <w:rPr>
                <w:rFonts w:ascii="Times New Roman" w:hAnsi="Times New Roman" w:cs="Times New Roman"/>
                <w:sz w:val="24"/>
                <w:szCs w:val="24"/>
              </w:rPr>
              <w:t xml:space="preserve">, </w:t>
            </w:r>
          </w:p>
          <w:p w14:paraId="1D768D95" w14:textId="77777777" w:rsidR="00547266" w:rsidRPr="003F4F91" w:rsidRDefault="00547266" w:rsidP="00F07B9A">
            <w:pPr>
              <w:rPr>
                <w:rFonts w:ascii="Times New Roman" w:hAnsi="Times New Roman" w:cs="Times New Roman"/>
                <w:sz w:val="24"/>
                <w:szCs w:val="24"/>
              </w:rPr>
            </w:pPr>
            <w:r w:rsidRPr="003F4F91">
              <w:rPr>
                <w:rFonts w:ascii="Times New Roman" w:hAnsi="Times New Roman" w:cs="Times New Roman"/>
                <w:sz w:val="24"/>
                <w:szCs w:val="24"/>
              </w:rPr>
              <w:t>Erlandson et al., 2008, Frakking et al., 2018</w:t>
            </w:r>
          </w:p>
        </w:tc>
      </w:tr>
      <w:tr w:rsidR="00684246" w:rsidRPr="003F4F91" w14:paraId="1D84AF0E" w14:textId="77777777" w:rsidTr="00C372D9">
        <w:tc>
          <w:tcPr>
            <w:tcW w:w="2310" w:type="dxa"/>
          </w:tcPr>
          <w:p w14:paraId="082328CF" w14:textId="77777777" w:rsidR="00C372D9" w:rsidRPr="003F4F91" w:rsidRDefault="00C372D9" w:rsidP="00F07B9A">
            <w:pPr>
              <w:rPr>
                <w:rFonts w:ascii="Times New Roman" w:hAnsi="Times New Roman" w:cs="Times New Roman"/>
                <w:sz w:val="24"/>
                <w:szCs w:val="24"/>
              </w:rPr>
            </w:pPr>
            <w:r w:rsidRPr="003F4F91">
              <w:rPr>
                <w:rFonts w:ascii="Times New Roman" w:hAnsi="Times New Roman" w:cs="Times New Roman"/>
                <w:sz w:val="24"/>
                <w:szCs w:val="24"/>
              </w:rPr>
              <w:t xml:space="preserve">ESßL producing </w:t>
            </w:r>
            <w:r w:rsidRPr="003F4F91">
              <w:rPr>
                <w:rFonts w:ascii="Times New Roman" w:hAnsi="Times New Roman" w:cs="Times New Roman"/>
                <w:i/>
                <w:iCs/>
                <w:sz w:val="24"/>
                <w:szCs w:val="24"/>
              </w:rPr>
              <w:t xml:space="preserve">E.coli </w:t>
            </w:r>
            <w:r w:rsidRPr="003F4F91">
              <w:rPr>
                <w:rFonts w:ascii="Times New Roman" w:hAnsi="Times New Roman" w:cs="Times New Roman"/>
                <w:sz w:val="24"/>
                <w:szCs w:val="24"/>
              </w:rPr>
              <w:t>and</w:t>
            </w:r>
            <w:r w:rsidRPr="003F4F91">
              <w:rPr>
                <w:rFonts w:ascii="Times New Roman" w:hAnsi="Times New Roman" w:cs="Times New Roman"/>
                <w:i/>
                <w:iCs/>
                <w:sz w:val="24"/>
                <w:szCs w:val="24"/>
              </w:rPr>
              <w:t xml:space="preserve"> Klebsiella species</w:t>
            </w:r>
          </w:p>
        </w:tc>
        <w:tc>
          <w:tcPr>
            <w:tcW w:w="2310" w:type="dxa"/>
          </w:tcPr>
          <w:p w14:paraId="47E137D5" w14:textId="77777777" w:rsidR="00C372D9" w:rsidRPr="003F4F91" w:rsidRDefault="00207B71" w:rsidP="00F07B9A">
            <w:pPr>
              <w:rPr>
                <w:rFonts w:ascii="Times New Roman" w:hAnsi="Times New Roman" w:cs="Times New Roman"/>
                <w:sz w:val="24"/>
                <w:szCs w:val="24"/>
              </w:rPr>
            </w:pPr>
            <w:r w:rsidRPr="003F4F91">
              <w:rPr>
                <w:rFonts w:ascii="Times New Roman" w:hAnsi="Times New Roman" w:cs="Times New Roman"/>
                <w:sz w:val="24"/>
                <w:szCs w:val="24"/>
              </w:rPr>
              <w:t>Community acquired urinary tract infections,</w:t>
            </w:r>
            <w:r w:rsidR="00E906D5" w:rsidRPr="003F4F91">
              <w:rPr>
                <w:rFonts w:ascii="Times New Roman" w:hAnsi="Times New Roman" w:cs="Times New Roman"/>
                <w:sz w:val="24"/>
                <w:szCs w:val="24"/>
              </w:rPr>
              <w:t xml:space="preserve"> BSI</w:t>
            </w:r>
          </w:p>
        </w:tc>
        <w:tc>
          <w:tcPr>
            <w:tcW w:w="2311" w:type="dxa"/>
          </w:tcPr>
          <w:p w14:paraId="2627CDC8" w14:textId="77777777" w:rsidR="00C372D9" w:rsidRPr="003F4F91" w:rsidRDefault="0029793B" w:rsidP="00F07B9A">
            <w:pPr>
              <w:rPr>
                <w:rFonts w:ascii="Times New Roman" w:hAnsi="Times New Roman" w:cs="Times New Roman"/>
                <w:sz w:val="24"/>
                <w:szCs w:val="24"/>
              </w:rPr>
            </w:pPr>
            <w:r w:rsidRPr="003F4F91">
              <w:rPr>
                <w:rFonts w:ascii="Times New Roman" w:hAnsi="Times New Roman" w:cs="Times New Roman"/>
                <w:sz w:val="24"/>
                <w:szCs w:val="24"/>
              </w:rPr>
              <w:t>Doripenem, Pivmecillinam,</w:t>
            </w:r>
          </w:p>
        </w:tc>
        <w:tc>
          <w:tcPr>
            <w:tcW w:w="2311" w:type="dxa"/>
          </w:tcPr>
          <w:p w14:paraId="600E3E9B" w14:textId="77777777" w:rsidR="00C372D9" w:rsidRPr="003F4F91" w:rsidRDefault="00207B71" w:rsidP="00F07B9A">
            <w:pPr>
              <w:rPr>
                <w:rFonts w:ascii="Times New Roman" w:hAnsi="Times New Roman" w:cs="Times New Roman"/>
                <w:sz w:val="24"/>
                <w:szCs w:val="24"/>
              </w:rPr>
            </w:pPr>
            <w:r w:rsidRPr="003F4F91">
              <w:rPr>
                <w:rFonts w:ascii="Times New Roman" w:hAnsi="Times New Roman" w:cs="Times New Roman"/>
                <w:sz w:val="24"/>
                <w:szCs w:val="24"/>
              </w:rPr>
              <w:t>Dewaele et al., 2018, Woerther et al., 2018</w:t>
            </w:r>
            <w:r w:rsidR="00835B9C" w:rsidRPr="003F4F91">
              <w:rPr>
                <w:rFonts w:ascii="Times New Roman" w:hAnsi="Times New Roman" w:cs="Times New Roman"/>
                <w:sz w:val="24"/>
                <w:szCs w:val="24"/>
              </w:rPr>
              <w:t>, Dewar et al., 2013</w:t>
            </w:r>
          </w:p>
        </w:tc>
      </w:tr>
      <w:tr w:rsidR="00684246" w:rsidRPr="003F4F91" w14:paraId="65997D3B" w14:textId="77777777" w:rsidTr="00C372D9">
        <w:tc>
          <w:tcPr>
            <w:tcW w:w="2310" w:type="dxa"/>
          </w:tcPr>
          <w:p w14:paraId="063C7166" w14:textId="77777777" w:rsidR="00C372D9" w:rsidRPr="003F4F91" w:rsidRDefault="00C372D9" w:rsidP="00F07B9A">
            <w:pPr>
              <w:rPr>
                <w:rFonts w:ascii="Times New Roman" w:hAnsi="Times New Roman" w:cs="Times New Roman"/>
                <w:sz w:val="24"/>
                <w:szCs w:val="24"/>
              </w:rPr>
            </w:pPr>
            <w:r w:rsidRPr="003F4F91">
              <w:rPr>
                <w:rFonts w:ascii="Times New Roman" w:hAnsi="Times New Roman" w:cs="Times New Roman"/>
                <w:sz w:val="24"/>
                <w:szCs w:val="24"/>
              </w:rPr>
              <w:t>MDR</w:t>
            </w:r>
            <w:r w:rsidRPr="003F4F91">
              <w:rPr>
                <w:rFonts w:ascii="Times New Roman" w:hAnsi="Times New Roman" w:cs="Times New Roman"/>
                <w:i/>
                <w:iCs/>
                <w:sz w:val="24"/>
                <w:szCs w:val="24"/>
              </w:rPr>
              <w:t xml:space="preserve"> Acinetobacter baumanii</w:t>
            </w:r>
          </w:p>
        </w:tc>
        <w:tc>
          <w:tcPr>
            <w:tcW w:w="2310" w:type="dxa"/>
          </w:tcPr>
          <w:p w14:paraId="57D70A34" w14:textId="77777777" w:rsidR="00C372D9" w:rsidRPr="003F4F91" w:rsidRDefault="00E906D5" w:rsidP="00F07B9A">
            <w:pPr>
              <w:rPr>
                <w:rFonts w:ascii="Times New Roman" w:hAnsi="Times New Roman" w:cs="Times New Roman"/>
                <w:sz w:val="24"/>
                <w:szCs w:val="24"/>
              </w:rPr>
            </w:pPr>
            <w:r w:rsidRPr="003F4F91">
              <w:rPr>
                <w:rFonts w:ascii="Times New Roman" w:hAnsi="Times New Roman" w:cs="Times New Roman"/>
                <w:sz w:val="24"/>
                <w:szCs w:val="24"/>
              </w:rPr>
              <w:t>BSI and burn infections</w:t>
            </w:r>
            <w:r w:rsidR="00594F47" w:rsidRPr="003F4F91">
              <w:rPr>
                <w:rFonts w:ascii="Times New Roman" w:hAnsi="Times New Roman" w:cs="Times New Roman"/>
                <w:sz w:val="24"/>
                <w:szCs w:val="24"/>
              </w:rPr>
              <w:t xml:space="preserve">, native </w:t>
            </w:r>
            <w:r w:rsidR="00594F47" w:rsidRPr="003F4F91">
              <w:rPr>
                <w:rFonts w:ascii="Times New Roman" w:hAnsi="Times New Roman" w:cs="Times New Roman"/>
                <w:sz w:val="24"/>
                <w:szCs w:val="24"/>
              </w:rPr>
              <w:lastRenderedPageBreak/>
              <w:t>or prosthetic valve endocarditis, ocular infections, dominating respiratory infections, sepsis</w:t>
            </w:r>
          </w:p>
        </w:tc>
        <w:tc>
          <w:tcPr>
            <w:tcW w:w="2311" w:type="dxa"/>
          </w:tcPr>
          <w:p w14:paraId="6FAF56E9" w14:textId="77777777" w:rsidR="00C372D9" w:rsidRPr="003F4F91" w:rsidRDefault="00E906D5" w:rsidP="00F07B9A">
            <w:pPr>
              <w:rPr>
                <w:rFonts w:ascii="Times New Roman" w:hAnsi="Times New Roman" w:cs="Times New Roman"/>
                <w:sz w:val="24"/>
                <w:szCs w:val="24"/>
              </w:rPr>
            </w:pPr>
            <w:r w:rsidRPr="003F4F91">
              <w:rPr>
                <w:rFonts w:ascii="Times New Roman" w:hAnsi="Times New Roman" w:cs="Times New Roman"/>
                <w:sz w:val="24"/>
                <w:szCs w:val="24"/>
              </w:rPr>
              <w:lastRenderedPageBreak/>
              <w:t>Tigecycline, daptomycin+Vancomycin</w:t>
            </w:r>
          </w:p>
        </w:tc>
        <w:tc>
          <w:tcPr>
            <w:tcW w:w="2311" w:type="dxa"/>
          </w:tcPr>
          <w:p w14:paraId="34A629AC" w14:textId="77777777" w:rsidR="00C372D9" w:rsidRPr="003F4F91" w:rsidRDefault="0029793B" w:rsidP="00F07B9A">
            <w:pPr>
              <w:rPr>
                <w:rFonts w:ascii="Times New Roman" w:hAnsi="Times New Roman" w:cs="Times New Roman"/>
                <w:sz w:val="24"/>
                <w:szCs w:val="24"/>
              </w:rPr>
            </w:pPr>
            <w:r w:rsidRPr="003F4F91">
              <w:rPr>
                <w:rFonts w:ascii="Times New Roman" w:hAnsi="Times New Roman" w:cs="Times New Roman"/>
                <w:sz w:val="24"/>
                <w:szCs w:val="24"/>
              </w:rPr>
              <w:t xml:space="preserve">Schafer et al., 2007, Claeys et </w:t>
            </w:r>
            <w:r w:rsidRPr="003F4F91">
              <w:rPr>
                <w:rFonts w:ascii="Times New Roman" w:hAnsi="Times New Roman" w:cs="Times New Roman"/>
                <w:sz w:val="24"/>
                <w:szCs w:val="24"/>
              </w:rPr>
              <w:lastRenderedPageBreak/>
              <w:t xml:space="preserve">al., 2014, </w:t>
            </w:r>
            <w:r w:rsidR="007B3703" w:rsidRPr="003F4F91">
              <w:rPr>
                <w:rFonts w:ascii="Times New Roman" w:hAnsi="Times New Roman" w:cs="Times New Roman"/>
                <w:sz w:val="24"/>
                <w:szCs w:val="24"/>
              </w:rPr>
              <w:t>Irvem, 2018</w:t>
            </w:r>
          </w:p>
        </w:tc>
      </w:tr>
      <w:tr w:rsidR="00684246" w:rsidRPr="003F4F91" w14:paraId="50AB1CF3" w14:textId="77777777" w:rsidTr="00C372D9">
        <w:tc>
          <w:tcPr>
            <w:tcW w:w="2310" w:type="dxa"/>
          </w:tcPr>
          <w:p w14:paraId="4C6620CA" w14:textId="77777777" w:rsidR="00C372D9" w:rsidRPr="003F4F91" w:rsidRDefault="00C372D9" w:rsidP="00F07B9A">
            <w:pPr>
              <w:rPr>
                <w:rFonts w:ascii="Times New Roman" w:hAnsi="Times New Roman" w:cs="Times New Roman"/>
                <w:sz w:val="24"/>
                <w:szCs w:val="24"/>
              </w:rPr>
            </w:pPr>
            <w:r w:rsidRPr="003F4F91">
              <w:rPr>
                <w:rFonts w:ascii="Times New Roman" w:hAnsi="Times New Roman" w:cs="Times New Roman"/>
                <w:sz w:val="24"/>
                <w:szCs w:val="24"/>
              </w:rPr>
              <w:t xml:space="preserve">MDR </w:t>
            </w:r>
            <w:r w:rsidRPr="003F4F91">
              <w:rPr>
                <w:rFonts w:ascii="Times New Roman" w:hAnsi="Times New Roman" w:cs="Times New Roman"/>
                <w:i/>
                <w:iCs/>
                <w:sz w:val="24"/>
                <w:szCs w:val="24"/>
              </w:rPr>
              <w:t>Pseudomonas aeruginosa</w:t>
            </w:r>
          </w:p>
        </w:tc>
        <w:tc>
          <w:tcPr>
            <w:tcW w:w="2310" w:type="dxa"/>
          </w:tcPr>
          <w:p w14:paraId="0504D5DB" w14:textId="77777777" w:rsidR="00C372D9" w:rsidRPr="003F4F91" w:rsidRDefault="00E906D5" w:rsidP="00F07B9A">
            <w:pPr>
              <w:rPr>
                <w:rFonts w:ascii="Times New Roman" w:hAnsi="Times New Roman" w:cs="Times New Roman"/>
                <w:sz w:val="24"/>
                <w:szCs w:val="24"/>
              </w:rPr>
            </w:pPr>
            <w:r w:rsidRPr="003F4F91">
              <w:rPr>
                <w:rFonts w:ascii="Times New Roman" w:hAnsi="Times New Roman" w:cs="Times New Roman"/>
                <w:sz w:val="24"/>
                <w:szCs w:val="24"/>
              </w:rPr>
              <w:t>Biofilm associated infections,</w:t>
            </w:r>
            <w:r w:rsidR="00594F47" w:rsidRPr="003F4F91">
              <w:rPr>
                <w:rFonts w:ascii="Times New Roman" w:hAnsi="Times New Roman" w:cs="Times New Roman"/>
                <w:sz w:val="24"/>
                <w:szCs w:val="24"/>
              </w:rPr>
              <w:t>GI tract,</w:t>
            </w:r>
            <w:r w:rsidRPr="003F4F91">
              <w:rPr>
                <w:rFonts w:ascii="Times New Roman" w:hAnsi="Times New Roman" w:cs="Times New Roman"/>
                <w:sz w:val="24"/>
                <w:szCs w:val="24"/>
              </w:rPr>
              <w:t xml:space="preserve"> </w:t>
            </w:r>
            <w:r w:rsidR="00594F47" w:rsidRPr="003F4F91">
              <w:rPr>
                <w:rFonts w:ascii="Times New Roman" w:hAnsi="Times New Roman" w:cs="Times New Roman"/>
                <w:sz w:val="24"/>
                <w:szCs w:val="24"/>
              </w:rPr>
              <w:t>upper respiratory tract,</w:t>
            </w:r>
            <w:r w:rsidRPr="003F4F91">
              <w:rPr>
                <w:rFonts w:ascii="Times New Roman" w:hAnsi="Times New Roman" w:cs="Times New Roman"/>
                <w:sz w:val="24"/>
                <w:szCs w:val="24"/>
              </w:rPr>
              <w:t>Cystic fibrosis</w:t>
            </w:r>
          </w:p>
        </w:tc>
        <w:tc>
          <w:tcPr>
            <w:tcW w:w="2311" w:type="dxa"/>
          </w:tcPr>
          <w:p w14:paraId="258CD853" w14:textId="77777777" w:rsidR="00C372D9" w:rsidRPr="003F4F91" w:rsidRDefault="00E906D5" w:rsidP="00F07B9A">
            <w:pPr>
              <w:rPr>
                <w:rFonts w:ascii="Times New Roman" w:hAnsi="Times New Roman" w:cs="Times New Roman"/>
                <w:sz w:val="24"/>
                <w:szCs w:val="24"/>
              </w:rPr>
            </w:pPr>
            <w:r w:rsidRPr="003F4F91">
              <w:rPr>
                <w:rFonts w:ascii="Times New Roman" w:hAnsi="Times New Roman" w:cs="Times New Roman"/>
                <w:sz w:val="24"/>
                <w:szCs w:val="24"/>
              </w:rPr>
              <w:t xml:space="preserve">Imipenem, Amikacin, </w:t>
            </w:r>
            <w:r w:rsidR="001E60DB" w:rsidRPr="003F4F91">
              <w:rPr>
                <w:rFonts w:ascii="Times New Roman" w:hAnsi="Times New Roman" w:cs="Times New Roman"/>
                <w:sz w:val="24"/>
                <w:szCs w:val="24"/>
              </w:rPr>
              <w:t xml:space="preserve">Ceftazidime-avibactam, </w:t>
            </w:r>
            <w:r w:rsidRPr="003F4F91">
              <w:rPr>
                <w:rFonts w:ascii="Times New Roman" w:hAnsi="Times New Roman" w:cs="Times New Roman"/>
                <w:sz w:val="24"/>
                <w:szCs w:val="24"/>
              </w:rPr>
              <w:t>Combination therapy (Imipenem/doripenem+Colistin)</w:t>
            </w:r>
          </w:p>
        </w:tc>
        <w:tc>
          <w:tcPr>
            <w:tcW w:w="2311" w:type="dxa"/>
          </w:tcPr>
          <w:p w14:paraId="2753B09C" w14:textId="77777777" w:rsidR="00C372D9" w:rsidRPr="003F4F91" w:rsidRDefault="00FC631C" w:rsidP="00F07B9A">
            <w:pPr>
              <w:rPr>
                <w:rFonts w:ascii="Times New Roman" w:hAnsi="Times New Roman" w:cs="Times New Roman"/>
                <w:sz w:val="24"/>
                <w:szCs w:val="24"/>
              </w:rPr>
            </w:pPr>
            <w:r w:rsidRPr="003F4F91">
              <w:rPr>
                <w:rFonts w:ascii="Times New Roman" w:hAnsi="Times New Roman" w:cs="Times New Roman"/>
                <w:sz w:val="24"/>
                <w:szCs w:val="24"/>
              </w:rPr>
              <w:t>Carmeli et al., 2016</w:t>
            </w:r>
            <w:r w:rsidR="00B50B1B" w:rsidRPr="003F4F91">
              <w:rPr>
                <w:rFonts w:ascii="Times New Roman" w:hAnsi="Times New Roman" w:cs="Times New Roman"/>
                <w:sz w:val="24"/>
                <w:szCs w:val="24"/>
              </w:rPr>
              <w:t>, Tangden, 2014</w:t>
            </w:r>
          </w:p>
        </w:tc>
      </w:tr>
      <w:tr w:rsidR="00684246" w:rsidRPr="003F4F91" w14:paraId="137D82D4" w14:textId="77777777" w:rsidTr="00C372D9">
        <w:tc>
          <w:tcPr>
            <w:tcW w:w="2310" w:type="dxa"/>
          </w:tcPr>
          <w:p w14:paraId="4F826CAB" w14:textId="77777777" w:rsidR="00C372D9" w:rsidRPr="003F4F91" w:rsidRDefault="00C372D9" w:rsidP="00F07B9A">
            <w:pPr>
              <w:rPr>
                <w:rFonts w:ascii="Times New Roman" w:hAnsi="Times New Roman" w:cs="Times New Roman"/>
                <w:sz w:val="24"/>
                <w:szCs w:val="24"/>
              </w:rPr>
            </w:pPr>
            <w:r w:rsidRPr="003F4F91">
              <w:rPr>
                <w:rFonts w:ascii="Times New Roman" w:hAnsi="Times New Roman" w:cs="Times New Roman"/>
                <w:sz w:val="24"/>
                <w:szCs w:val="24"/>
              </w:rPr>
              <w:t>Carbapenemase producing Enterobacteriaceae</w:t>
            </w:r>
          </w:p>
        </w:tc>
        <w:tc>
          <w:tcPr>
            <w:tcW w:w="2310" w:type="dxa"/>
          </w:tcPr>
          <w:p w14:paraId="598FC685" w14:textId="77777777" w:rsidR="00C372D9" w:rsidRPr="003F4F91" w:rsidRDefault="004F61D6" w:rsidP="00F07B9A">
            <w:pPr>
              <w:rPr>
                <w:rFonts w:ascii="Times New Roman" w:hAnsi="Times New Roman" w:cs="Times New Roman"/>
                <w:sz w:val="24"/>
                <w:szCs w:val="24"/>
              </w:rPr>
            </w:pPr>
            <w:r w:rsidRPr="003F4F91">
              <w:rPr>
                <w:rFonts w:ascii="Times New Roman" w:hAnsi="Times New Roman" w:cs="Times New Roman"/>
                <w:sz w:val="24"/>
                <w:szCs w:val="24"/>
              </w:rPr>
              <w:t>Both health care and community settings, blood stream infection, wound infection, pneumonia and UTI</w:t>
            </w:r>
          </w:p>
        </w:tc>
        <w:tc>
          <w:tcPr>
            <w:tcW w:w="2311" w:type="dxa"/>
          </w:tcPr>
          <w:p w14:paraId="7BBFB374" w14:textId="77777777" w:rsidR="005F3DEC" w:rsidRPr="003F4F91" w:rsidRDefault="005F3DEC" w:rsidP="00F07B9A">
            <w:pPr>
              <w:rPr>
                <w:rFonts w:ascii="Times New Roman" w:hAnsi="Times New Roman" w:cs="Times New Roman"/>
                <w:sz w:val="24"/>
                <w:szCs w:val="24"/>
              </w:rPr>
            </w:pPr>
            <w:r w:rsidRPr="003F4F91">
              <w:rPr>
                <w:rFonts w:ascii="Times New Roman" w:hAnsi="Times New Roman" w:cs="Times New Roman"/>
                <w:sz w:val="24"/>
                <w:szCs w:val="24"/>
              </w:rPr>
              <w:t>polymixinB+doripenem</w:t>
            </w:r>
          </w:p>
          <w:p w14:paraId="045472DD" w14:textId="77777777" w:rsidR="00C372D9" w:rsidRPr="003F4F91" w:rsidRDefault="005F3DEC" w:rsidP="00F07B9A">
            <w:pPr>
              <w:rPr>
                <w:rFonts w:ascii="Times New Roman" w:hAnsi="Times New Roman" w:cs="Times New Roman"/>
                <w:sz w:val="24"/>
                <w:szCs w:val="24"/>
              </w:rPr>
            </w:pPr>
            <w:r w:rsidRPr="003F4F91">
              <w:rPr>
                <w:rFonts w:ascii="Times New Roman" w:hAnsi="Times New Roman" w:cs="Times New Roman"/>
                <w:sz w:val="24"/>
                <w:szCs w:val="24"/>
              </w:rPr>
              <w:t>+rifampicin</w:t>
            </w:r>
            <w:r w:rsidR="004E6BC2" w:rsidRPr="003F4F91">
              <w:rPr>
                <w:rFonts w:ascii="Times New Roman" w:hAnsi="Times New Roman" w:cs="Times New Roman"/>
                <w:sz w:val="24"/>
                <w:szCs w:val="24"/>
              </w:rPr>
              <w:t xml:space="preserve">, ceftazidime-avibactam, </w:t>
            </w:r>
            <w:r w:rsidR="004729CF" w:rsidRPr="003F4F91">
              <w:rPr>
                <w:rFonts w:ascii="Times New Roman" w:hAnsi="Times New Roman" w:cs="Times New Roman"/>
                <w:sz w:val="24"/>
                <w:szCs w:val="24"/>
              </w:rPr>
              <w:t>Meropenem and vaborbactam</w:t>
            </w:r>
            <w:r w:rsidR="00C17B42" w:rsidRPr="003F4F91">
              <w:rPr>
                <w:rFonts w:ascii="Times New Roman" w:hAnsi="Times New Roman" w:cs="Times New Roman"/>
                <w:sz w:val="24"/>
                <w:szCs w:val="24"/>
              </w:rPr>
              <w:t>, Imipenem and relebactam(currently in phase 3 trial)</w:t>
            </w:r>
          </w:p>
        </w:tc>
        <w:tc>
          <w:tcPr>
            <w:tcW w:w="2311" w:type="dxa"/>
          </w:tcPr>
          <w:p w14:paraId="36C7365E" w14:textId="77777777" w:rsidR="00C372D9" w:rsidRPr="003F4F91" w:rsidRDefault="00684246" w:rsidP="00F07B9A">
            <w:pPr>
              <w:rPr>
                <w:rFonts w:ascii="Times New Roman" w:hAnsi="Times New Roman" w:cs="Times New Roman"/>
                <w:sz w:val="24"/>
                <w:szCs w:val="24"/>
              </w:rPr>
            </w:pPr>
            <w:r w:rsidRPr="003F4F91">
              <w:rPr>
                <w:rFonts w:ascii="Times New Roman" w:hAnsi="Times New Roman" w:cs="Times New Roman"/>
                <w:sz w:val="24"/>
                <w:szCs w:val="24"/>
              </w:rPr>
              <w:t xml:space="preserve">Urban et al., 2010, </w:t>
            </w:r>
            <w:r w:rsidR="004729CF" w:rsidRPr="003F4F91">
              <w:rPr>
                <w:rFonts w:ascii="Times New Roman" w:hAnsi="Times New Roman" w:cs="Times New Roman"/>
                <w:sz w:val="24"/>
                <w:szCs w:val="24"/>
              </w:rPr>
              <w:t xml:space="preserve">Zavascki et al., 2013, </w:t>
            </w:r>
            <w:r w:rsidR="00FC631C" w:rsidRPr="003F4F91">
              <w:rPr>
                <w:rFonts w:ascii="Times New Roman" w:hAnsi="Times New Roman" w:cs="Times New Roman"/>
                <w:sz w:val="24"/>
                <w:szCs w:val="24"/>
              </w:rPr>
              <w:t>Paul et al., 2014</w:t>
            </w:r>
            <w:r w:rsidR="004729CF" w:rsidRPr="003F4F91">
              <w:rPr>
                <w:rFonts w:ascii="Times New Roman" w:hAnsi="Times New Roman" w:cs="Times New Roman"/>
                <w:sz w:val="24"/>
                <w:szCs w:val="24"/>
              </w:rPr>
              <w:t>, Nelson et al., 2015</w:t>
            </w:r>
            <w:r w:rsidR="00C17B42" w:rsidRPr="003F4F91">
              <w:rPr>
                <w:rFonts w:ascii="Times New Roman" w:hAnsi="Times New Roman" w:cs="Times New Roman"/>
                <w:sz w:val="24"/>
                <w:szCs w:val="24"/>
              </w:rPr>
              <w:t>, Jorgense</w:t>
            </w:r>
            <w:r w:rsidR="004729CF" w:rsidRPr="003F4F91">
              <w:rPr>
                <w:rFonts w:ascii="Times New Roman" w:hAnsi="Times New Roman" w:cs="Times New Roman"/>
                <w:sz w:val="24"/>
                <w:szCs w:val="24"/>
              </w:rPr>
              <w:t>n et al., 2018</w:t>
            </w:r>
          </w:p>
        </w:tc>
      </w:tr>
      <w:tr w:rsidR="00C372D9" w:rsidRPr="003F4F91" w14:paraId="07042FD0" w14:textId="77777777" w:rsidTr="004264AE">
        <w:tc>
          <w:tcPr>
            <w:tcW w:w="9242" w:type="dxa"/>
            <w:gridSpan w:val="4"/>
          </w:tcPr>
          <w:p w14:paraId="5110A7DA" w14:textId="77777777" w:rsidR="00C372D9" w:rsidRPr="003F4F91" w:rsidRDefault="00614371" w:rsidP="00F07B9A">
            <w:pPr>
              <w:rPr>
                <w:rFonts w:ascii="Times New Roman" w:hAnsi="Times New Roman" w:cs="Times New Roman"/>
                <w:b/>
                <w:bCs/>
                <w:sz w:val="24"/>
                <w:szCs w:val="24"/>
              </w:rPr>
            </w:pPr>
            <w:r w:rsidRPr="003F4F91">
              <w:rPr>
                <w:rFonts w:ascii="Times New Roman" w:hAnsi="Times New Roman" w:cs="Times New Roman"/>
                <w:b/>
                <w:bCs/>
                <w:sz w:val="24"/>
                <w:szCs w:val="24"/>
              </w:rPr>
              <w:t>Table 2: Problematic group of MDR bacteria which requires revival of old antibiotic</w:t>
            </w:r>
            <w:r w:rsidR="003E1242" w:rsidRPr="003F4F91">
              <w:rPr>
                <w:rFonts w:ascii="Times New Roman" w:hAnsi="Times New Roman" w:cs="Times New Roman"/>
                <w:b/>
                <w:bCs/>
                <w:sz w:val="24"/>
                <w:szCs w:val="24"/>
              </w:rPr>
              <w:t>s</w:t>
            </w:r>
            <w:r w:rsidR="00955E4A" w:rsidRPr="003F4F91">
              <w:rPr>
                <w:rFonts w:ascii="Times New Roman" w:hAnsi="Times New Roman" w:cs="Times New Roman"/>
                <w:b/>
                <w:bCs/>
                <w:sz w:val="24"/>
                <w:szCs w:val="24"/>
              </w:rPr>
              <w:t xml:space="preserve"> (Baucher et al., 2009; </w:t>
            </w:r>
            <w:r w:rsidR="00AE282B" w:rsidRPr="003F4F91">
              <w:rPr>
                <w:rFonts w:ascii="Times New Roman" w:hAnsi="Times New Roman" w:cs="Times New Roman"/>
                <w:b/>
                <w:bCs/>
                <w:sz w:val="24"/>
                <w:szCs w:val="24"/>
              </w:rPr>
              <w:t>van Duin and Paterson, 2016)</w:t>
            </w:r>
          </w:p>
        </w:tc>
      </w:tr>
    </w:tbl>
    <w:p w14:paraId="46AAFB54" w14:textId="77777777" w:rsidR="00596BF4" w:rsidRPr="003F4F91" w:rsidRDefault="00596BF4" w:rsidP="00F07B9A">
      <w:pPr>
        <w:rPr>
          <w:rFonts w:ascii="Times New Roman" w:hAnsi="Times New Roman" w:cs="Times New Roman"/>
          <w:sz w:val="24"/>
          <w:szCs w:val="24"/>
          <w:lang w:val="en-IN"/>
        </w:rPr>
      </w:pPr>
    </w:p>
    <w:p w14:paraId="2878AB45" w14:textId="77777777" w:rsidR="00596BF4" w:rsidRPr="003F4F91" w:rsidRDefault="00596BF4" w:rsidP="00F07B9A">
      <w:pPr>
        <w:rPr>
          <w:rFonts w:ascii="Times New Roman" w:hAnsi="Times New Roman" w:cs="Times New Roman"/>
          <w:sz w:val="24"/>
          <w:szCs w:val="24"/>
          <w:lang w:val="en-IN"/>
        </w:rPr>
      </w:pPr>
    </w:p>
    <w:p w14:paraId="384F432B" w14:textId="77777777" w:rsidR="00596BF4" w:rsidRPr="003F4F91" w:rsidRDefault="00596BF4" w:rsidP="00F07B9A">
      <w:pPr>
        <w:rPr>
          <w:rFonts w:ascii="Times New Roman" w:hAnsi="Times New Roman" w:cs="Times New Roman"/>
          <w:sz w:val="24"/>
          <w:szCs w:val="24"/>
          <w:lang w:val="en-IN"/>
        </w:rPr>
      </w:pPr>
    </w:p>
    <w:p w14:paraId="53D09EF0" w14:textId="77777777" w:rsidR="00596BF4" w:rsidRPr="003F4F91" w:rsidRDefault="00596BF4" w:rsidP="00F07B9A">
      <w:pPr>
        <w:rPr>
          <w:rFonts w:ascii="Times New Roman" w:hAnsi="Times New Roman" w:cs="Times New Roman"/>
          <w:sz w:val="24"/>
          <w:szCs w:val="24"/>
          <w:lang w:val="en-IN"/>
        </w:rPr>
      </w:pPr>
    </w:p>
    <w:p w14:paraId="056E409F" w14:textId="77777777" w:rsidR="00596BF4" w:rsidRPr="003F4F91" w:rsidRDefault="00596BF4" w:rsidP="00F07B9A">
      <w:pPr>
        <w:rPr>
          <w:rFonts w:ascii="Times New Roman" w:hAnsi="Times New Roman" w:cs="Times New Roman"/>
          <w:sz w:val="24"/>
          <w:szCs w:val="24"/>
          <w:lang w:val="en-IN"/>
        </w:rPr>
      </w:pPr>
    </w:p>
    <w:p w14:paraId="71B1C8A9" w14:textId="77777777" w:rsidR="00F07B9A" w:rsidRPr="003F4F91" w:rsidRDefault="00F07B9A" w:rsidP="00F07B9A">
      <w:pPr>
        <w:rPr>
          <w:rFonts w:ascii="Times New Roman" w:hAnsi="Times New Roman" w:cs="Times New Roman"/>
          <w:sz w:val="24"/>
          <w:szCs w:val="24"/>
          <w:lang w:val="en-IN"/>
        </w:rPr>
      </w:pPr>
    </w:p>
    <w:p w14:paraId="4C6BDE60" w14:textId="77777777" w:rsidR="00F07B9A" w:rsidRPr="003F4F91" w:rsidRDefault="00F07B9A" w:rsidP="00F07B9A">
      <w:pPr>
        <w:rPr>
          <w:rFonts w:ascii="Times New Roman" w:hAnsi="Times New Roman" w:cs="Times New Roman"/>
          <w:sz w:val="24"/>
          <w:szCs w:val="24"/>
          <w:lang w:val="en-IN"/>
        </w:rPr>
      </w:pPr>
    </w:p>
    <w:p w14:paraId="613EE0C4" w14:textId="77777777" w:rsidR="00C2272E" w:rsidRPr="003F4F91" w:rsidRDefault="00C2272E" w:rsidP="00F07B9A">
      <w:pPr>
        <w:rPr>
          <w:rFonts w:ascii="Times New Roman" w:hAnsi="Times New Roman" w:cs="Times New Roman"/>
          <w:sz w:val="24"/>
          <w:szCs w:val="24"/>
          <w:lang w:val="en-IN"/>
        </w:rPr>
      </w:pPr>
    </w:p>
    <w:p w14:paraId="44419B84" w14:textId="77777777" w:rsidR="00596BF4" w:rsidRPr="003F4F91" w:rsidRDefault="00596BF4" w:rsidP="00F07B9A">
      <w:pPr>
        <w:rPr>
          <w:rFonts w:ascii="Times New Roman" w:hAnsi="Times New Roman" w:cs="Times New Roman"/>
          <w:b/>
          <w:bCs/>
          <w:sz w:val="24"/>
          <w:szCs w:val="24"/>
          <w:lang w:val="en-IN"/>
        </w:rPr>
      </w:pPr>
    </w:p>
    <w:p w14:paraId="23F7E867" w14:textId="77777777" w:rsidR="00596BF4" w:rsidRPr="003F4F91" w:rsidRDefault="00596BF4" w:rsidP="00F07B9A">
      <w:pPr>
        <w:rPr>
          <w:rFonts w:ascii="Times New Roman" w:hAnsi="Times New Roman" w:cs="Times New Roman"/>
          <w:b/>
          <w:bCs/>
          <w:sz w:val="24"/>
          <w:szCs w:val="24"/>
          <w:lang w:val="en-IN"/>
        </w:rPr>
      </w:pPr>
    </w:p>
    <w:p w14:paraId="789B7BE6" w14:textId="77777777" w:rsidR="00596BF4" w:rsidRPr="003F4F91" w:rsidRDefault="00596BF4" w:rsidP="00F07B9A">
      <w:pPr>
        <w:rPr>
          <w:rFonts w:ascii="Times New Roman" w:hAnsi="Times New Roman" w:cs="Times New Roman"/>
          <w:b/>
          <w:bCs/>
          <w:sz w:val="24"/>
          <w:szCs w:val="24"/>
          <w:lang w:val="en-IN"/>
        </w:rPr>
      </w:pPr>
    </w:p>
    <w:p w14:paraId="7FED2781" w14:textId="77777777" w:rsidR="00596BF4" w:rsidRPr="003F4F91" w:rsidRDefault="00596BF4" w:rsidP="00F07B9A">
      <w:pPr>
        <w:rPr>
          <w:rFonts w:ascii="Times New Roman" w:hAnsi="Times New Roman" w:cs="Times New Roman"/>
          <w:b/>
          <w:bCs/>
          <w:sz w:val="24"/>
          <w:szCs w:val="24"/>
          <w:lang w:val="en-IN"/>
        </w:rPr>
      </w:pPr>
    </w:p>
    <w:p w14:paraId="481170EE" w14:textId="77777777" w:rsidR="00596BF4" w:rsidRPr="003F4F91" w:rsidRDefault="00596BF4" w:rsidP="00F07B9A">
      <w:pPr>
        <w:rPr>
          <w:rFonts w:ascii="Times New Roman" w:hAnsi="Times New Roman" w:cs="Times New Roman"/>
          <w:b/>
          <w:bCs/>
          <w:sz w:val="24"/>
          <w:szCs w:val="24"/>
          <w:lang w:val="en-IN"/>
        </w:rPr>
      </w:pPr>
    </w:p>
    <w:p w14:paraId="6026380B" w14:textId="77777777" w:rsidR="00596BF4" w:rsidRPr="003F4F91" w:rsidRDefault="00596BF4" w:rsidP="00F07B9A">
      <w:pPr>
        <w:rPr>
          <w:rFonts w:ascii="Times New Roman" w:hAnsi="Times New Roman" w:cs="Times New Roman"/>
          <w:b/>
          <w:bCs/>
          <w:sz w:val="24"/>
          <w:szCs w:val="24"/>
          <w:lang w:val="en-IN"/>
        </w:rPr>
      </w:pPr>
    </w:p>
    <w:p w14:paraId="3540F92E" w14:textId="77777777" w:rsidR="00596BF4" w:rsidRPr="003F4F91" w:rsidRDefault="00596BF4" w:rsidP="00F07B9A">
      <w:pPr>
        <w:rPr>
          <w:rFonts w:ascii="Times New Roman" w:hAnsi="Times New Roman" w:cs="Times New Roman"/>
          <w:b/>
          <w:bCs/>
          <w:sz w:val="24"/>
          <w:szCs w:val="24"/>
          <w:lang w:val="en-IN"/>
        </w:rPr>
      </w:pPr>
    </w:p>
    <w:p w14:paraId="18A424DE" w14:textId="77777777" w:rsidR="00596BF4" w:rsidRPr="003F4F91" w:rsidRDefault="00596BF4" w:rsidP="00F07B9A">
      <w:pPr>
        <w:rPr>
          <w:rFonts w:ascii="Times New Roman" w:hAnsi="Times New Roman" w:cs="Times New Roman"/>
          <w:b/>
          <w:bCs/>
          <w:sz w:val="24"/>
          <w:szCs w:val="24"/>
          <w:lang w:val="en-IN"/>
        </w:rPr>
      </w:pPr>
    </w:p>
    <w:p w14:paraId="6C27133D" w14:textId="77777777" w:rsidR="00596BF4" w:rsidRPr="003F4F91" w:rsidRDefault="00596BF4" w:rsidP="00F07B9A">
      <w:pPr>
        <w:rPr>
          <w:rFonts w:ascii="Times New Roman" w:hAnsi="Times New Roman" w:cs="Times New Roman"/>
          <w:b/>
          <w:bCs/>
          <w:sz w:val="24"/>
          <w:szCs w:val="24"/>
          <w:lang w:val="en-IN"/>
        </w:rPr>
      </w:pPr>
    </w:p>
    <w:p w14:paraId="321A0D03" w14:textId="77777777" w:rsidR="00596BF4" w:rsidRPr="003F4F91" w:rsidRDefault="00596BF4" w:rsidP="00F07B9A">
      <w:pPr>
        <w:rPr>
          <w:rFonts w:ascii="Times New Roman" w:hAnsi="Times New Roman" w:cs="Times New Roman"/>
          <w:b/>
          <w:bCs/>
          <w:sz w:val="24"/>
          <w:szCs w:val="24"/>
          <w:lang w:val="en-IN"/>
        </w:rPr>
      </w:pPr>
    </w:p>
    <w:p w14:paraId="2C71FDB0" w14:textId="77777777" w:rsidR="00F07B9A" w:rsidRPr="003F4F91" w:rsidRDefault="00F07B9A" w:rsidP="00F07B9A">
      <w:pPr>
        <w:rPr>
          <w:rFonts w:ascii="Times New Roman" w:hAnsi="Times New Roman" w:cs="Times New Roman"/>
          <w:sz w:val="24"/>
          <w:szCs w:val="24"/>
          <w:lang w:val="en-IN"/>
        </w:rPr>
      </w:pPr>
      <w:r w:rsidRPr="003F4F91">
        <w:rPr>
          <w:rFonts w:ascii="Times New Roman" w:hAnsi="Times New Roman" w:cs="Times New Roman"/>
          <w:b/>
          <w:bCs/>
          <w:sz w:val="24"/>
          <w:szCs w:val="24"/>
          <w:lang w:val="en-IN"/>
        </w:rPr>
        <w:t>References</w:t>
      </w:r>
      <w:r w:rsidRPr="003F4F91">
        <w:rPr>
          <w:rFonts w:ascii="Times New Roman" w:hAnsi="Times New Roman" w:cs="Times New Roman"/>
          <w:sz w:val="24"/>
          <w:szCs w:val="24"/>
          <w:lang w:val="en-IN"/>
        </w:rPr>
        <w:t>:</w:t>
      </w:r>
    </w:p>
    <w:p w14:paraId="2C1E1B5C"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p>
    <w:p w14:paraId="1A0C6AC5"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Ahmad I, Aqil F, editors. New strategies combating bacterial infection. John Wiley &amp; Sons; 2008.</w:t>
      </w:r>
    </w:p>
    <w:p w14:paraId="6968D2F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Ambrose PG, Bhavnani SM, Rubino CM, Louie A, Gumbo T, Forrest A, Drusano GL. Pharmacokinetics-pharmacodynamics of antimicrobial therapy: it's not just for mice anymore. Clinical Infectious Diseases. 2007, 44(1):79-86.</w:t>
      </w:r>
    </w:p>
    <w:p w14:paraId="75715D69"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Andersson DI. Improving predictions of the risk of resistance development against new and old antibiotics. Clinical Microbiology and Infection. 2015, 21(10):894-8.</w:t>
      </w:r>
    </w:p>
    <w:p w14:paraId="19197AA3"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Asante KP, Boamah EA, Abdulai MA, Buabeng KO, Mahama E, Dzabeng F, Gavor E, Annan EA, Owusu-Agyei S, Gyansa-Lutterodt M. Knowledge of antibiotic resistance and antibiotic prescription practices among prescribers in the Brong Ahafo Region of Ghana; a cross-sectional study. BMC health services research. 2017 Dec;17(1):422.</w:t>
      </w:r>
    </w:p>
    <w:p w14:paraId="01826B80"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Benattar YD, Omar M, Zusman O, Yahav D, Zak-Doron Y, Altunin S, Elbaz M, Daitch V, Granot M, Leibovici L, Paul M. The effectiveness and safety of high-dose colistin: prospective cohort study. Clinical Infectious Diseases. 2016, :ciw684.</w:t>
      </w:r>
    </w:p>
    <w:p w14:paraId="0362CE64"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Black LA, Higgins DP, Govendir M. In vitro activity of chloramphenicol, florfenicol and enrofloxacin against </w:t>
      </w:r>
      <w:r w:rsidRPr="003F4F91">
        <w:rPr>
          <w:rFonts w:ascii="Times New Roman" w:hAnsi="Times New Roman" w:cs="Times New Roman"/>
          <w:i/>
          <w:iCs/>
          <w:color w:val="222222"/>
          <w:sz w:val="24"/>
          <w:szCs w:val="24"/>
          <w:shd w:val="clear" w:color="auto" w:fill="FFFFFF"/>
        </w:rPr>
        <w:t>Chlamydia pecorum</w:t>
      </w:r>
      <w:r w:rsidRPr="003F4F91">
        <w:rPr>
          <w:rFonts w:ascii="Times New Roman" w:hAnsi="Times New Roman" w:cs="Times New Roman"/>
          <w:color w:val="222222"/>
          <w:sz w:val="24"/>
          <w:szCs w:val="24"/>
          <w:shd w:val="clear" w:color="auto" w:fill="FFFFFF"/>
        </w:rPr>
        <w:t xml:space="preserve"> isolated from koalas (Phascolarctoscinereus). Australian veterinary journal. 2015, 93(11):420-3.</w:t>
      </w:r>
    </w:p>
    <w:p w14:paraId="00949159"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Boucher HW, Talbot GH, Bradley JS, Edwards JE, Gilbert D, Rice LB, Scheld M, Spellberg B, Bartlett J. Bad bugs, no drugs: no ESKAPE! An update from the Infectious Diseases Society of America. Clinical infectious diseases. 2009, 48(1):1-2.</w:t>
      </w:r>
    </w:p>
    <w:p w14:paraId="5E98B916"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Cannon JP, Pachucki CT, Aneziokoro CO, Lentino JR. The effectiveness and safety of oral linezolid as primary or secondary treatment of bloodstream infections: a retrospective observational analysis. Infectious Diseases in Clinical Practice. 2006, 14(4):221-6.</w:t>
      </w:r>
    </w:p>
    <w:p w14:paraId="240172F0"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Carmeli Y, Armstrong J, Laud PJ, Newell P, Stone G, Wardman A, Gasink LB. Ceftazidime-avibactam or best available therapy in patients with ceftazidime-resistant Enterobacteriaceae and </w:t>
      </w:r>
      <w:r w:rsidRPr="003F4F91">
        <w:rPr>
          <w:rFonts w:ascii="Times New Roman" w:hAnsi="Times New Roman" w:cs="Times New Roman"/>
          <w:i/>
          <w:iCs/>
          <w:color w:val="222222"/>
          <w:sz w:val="24"/>
          <w:szCs w:val="24"/>
          <w:shd w:val="clear" w:color="auto" w:fill="FFFFFF"/>
        </w:rPr>
        <w:t>Pseudomonas aeruginosa</w:t>
      </w:r>
      <w:r w:rsidRPr="003F4F91">
        <w:rPr>
          <w:rFonts w:ascii="Times New Roman" w:hAnsi="Times New Roman" w:cs="Times New Roman"/>
          <w:color w:val="222222"/>
          <w:sz w:val="24"/>
          <w:szCs w:val="24"/>
          <w:shd w:val="clear" w:color="auto" w:fill="FFFFFF"/>
        </w:rPr>
        <w:t xml:space="preserve"> complicated urinary tract infections or complicated intra-abdominal infections (REPRISE): a randomised, pathogen-directed, phase 3 study. The Lancet Infectious Diseases. 2016, 16(6):661-73.</w:t>
      </w:r>
    </w:p>
    <w:p w14:paraId="66A32AEA"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Castanheira M, Mendes RE, Jones RN. Update on Acinetobacter species: mechanisms of antimicrobial resistance and contemporary in vitro activity of minocycline and other treatment options. Clinical Infectious Diseases. 2014, 59(suppl_6):S367-73.</w:t>
      </w:r>
    </w:p>
    <w:p w14:paraId="1CB24906"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lastRenderedPageBreak/>
        <w:t xml:space="preserve">Chen A, Smith KP, Whitfield BA, Zucchi PC, Lasco TM, Bias TE, Kirby JE, Hirsch EB. Activity of minocycline against </w:t>
      </w:r>
      <w:r w:rsidRPr="003F4F91">
        <w:rPr>
          <w:rFonts w:ascii="Times New Roman" w:hAnsi="Times New Roman" w:cs="Times New Roman"/>
          <w:i/>
          <w:iCs/>
          <w:color w:val="222222"/>
          <w:sz w:val="24"/>
          <w:szCs w:val="24"/>
          <w:shd w:val="clear" w:color="auto" w:fill="FFFFFF"/>
        </w:rPr>
        <w:t>Klebsiella pneumoniae</w:t>
      </w:r>
      <w:r w:rsidRPr="003F4F91">
        <w:rPr>
          <w:rFonts w:ascii="Times New Roman" w:hAnsi="Times New Roman" w:cs="Times New Roman"/>
          <w:color w:val="222222"/>
          <w:sz w:val="24"/>
          <w:szCs w:val="24"/>
          <w:shd w:val="clear" w:color="auto" w:fill="FFFFFF"/>
        </w:rPr>
        <w:t xml:space="preserve"> carbapenemase (KPC)-producing Enterobacteriaceae clinical isolates, with comparison to doxycycline and tigecycline. Diagnostic microbiology and infectious disease. 2017, 88(4):365-7.</w:t>
      </w:r>
    </w:p>
    <w:p w14:paraId="7EA821E0"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Cheng G, Dai M, Ahmed S, Hao H, Wang X, Yuan Z. Antimicrobial drugs in fighting against antimicrobial resistance. Frontiers in microbiology. 2016 Apr 8;7:470.</w:t>
      </w:r>
    </w:p>
    <w:p w14:paraId="13287F25"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Claeys KC, Fiorvento AD, Rybak MJ. A review of novel combinations of colistin and lipopeptide or glycopeptide antibiotics for the treatment of multidrug-resistant </w:t>
      </w:r>
      <w:r w:rsidRPr="003F4F91">
        <w:rPr>
          <w:rFonts w:ascii="Times New Roman" w:hAnsi="Times New Roman" w:cs="Times New Roman"/>
          <w:i/>
          <w:iCs/>
          <w:color w:val="222222"/>
          <w:sz w:val="24"/>
          <w:szCs w:val="24"/>
          <w:shd w:val="clear" w:color="auto" w:fill="FFFFFF"/>
        </w:rPr>
        <w:t>Acinetobacter baumannii</w:t>
      </w:r>
      <w:r w:rsidRPr="003F4F91">
        <w:rPr>
          <w:rFonts w:ascii="Times New Roman" w:hAnsi="Times New Roman" w:cs="Times New Roman"/>
          <w:color w:val="222222"/>
          <w:sz w:val="24"/>
          <w:szCs w:val="24"/>
          <w:shd w:val="clear" w:color="auto" w:fill="FFFFFF"/>
        </w:rPr>
        <w:t>. Infectious diseases and therapy. 2014, 3(2):69-81.</w:t>
      </w:r>
    </w:p>
    <w:p w14:paraId="13A27028"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De Waele JJ, Akova M, Antonelli M, Canton R, Carlet J, De Backer D, Dimopoulos G, Garnacho-Montero J, Kesecioglu J, Lipman J, Mer M. Antimicrobial resistance and antibiotic stewardship programs in the ICU: insistence and persistence in the fight against resistance. A position statement from ESICM/ESCMID/WAAAR round table on multi-drug resistance. Intensive care medicine. 2018, 44(2):189-96.</w:t>
      </w:r>
    </w:p>
    <w:p w14:paraId="59B56D78"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Dewar S, Reed LC, Koerner RJ. Emerging clinical role of pivmecillinam in the treatment of urinary tract infection in the context of multidrug-resistant bacteria. Journal of Antimicrobial Chemotherapy. 2013, 69(2):303-8.</w:t>
      </w:r>
    </w:p>
    <w:p w14:paraId="2035849D"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Dong Y, Zhao X, Domagala J, Drlica K. Effect of fluoroquinolone concentration on selection of resistant mutants of Mycobacterium bovis BCG and</w:t>
      </w:r>
      <w:r w:rsidRPr="003F4F91">
        <w:rPr>
          <w:rFonts w:ascii="Times New Roman" w:hAnsi="Times New Roman" w:cs="Times New Roman"/>
          <w:i/>
          <w:iCs/>
          <w:color w:val="222222"/>
          <w:sz w:val="24"/>
          <w:szCs w:val="24"/>
          <w:shd w:val="clear" w:color="auto" w:fill="FFFFFF"/>
        </w:rPr>
        <w:t>Staphylococcus aureus</w:t>
      </w:r>
      <w:r w:rsidRPr="003F4F91">
        <w:rPr>
          <w:rFonts w:ascii="Times New Roman" w:hAnsi="Times New Roman" w:cs="Times New Roman"/>
          <w:color w:val="222222"/>
          <w:sz w:val="24"/>
          <w:szCs w:val="24"/>
          <w:shd w:val="clear" w:color="auto" w:fill="FFFFFF"/>
        </w:rPr>
        <w:t>. Antimicrobial agents and chemotherapy. 1999, 43(7):1756-8.</w:t>
      </w:r>
    </w:p>
    <w:p w14:paraId="402D43B7"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Dosler S, Karaaslan E, AlevGerceker A. Antibacterial and anti-biofilm activities of melittin and colistin, alone and in combination with antibiotics against Gram-negative bacteria. Journal of Chemotherapy. 2016, 28(2):95-103.</w:t>
      </w:r>
    </w:p>
    <w:p w14:paraId="238BA4AA"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Drlica K. The mutant selection window and antimicrobial resistance. Journal of Antimicrobial Chemotherapy. 2003, 52(1):11-7.</w:t>
      </w:r>
    </w:p>
    <w:p w14:paraId="3F38D7CA"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Erlandson KM, Sun J, Iwen PC, Rupp ME. Impact of the more-potent antibiotics quinupristin-dalfopristin and linezolid on outcome measure of patients with vancomycin-resistant </w:t>
      </w:r>
      <w:r w:rsidRPr="003F4F91">
        <w:rPr>
          <w:rFonts w:ascii="Times New Roman" w:hAnsi="Times New Roman" w:cs="Times New Roman"/>
          <w:i/>
          <w:iCs/>
          <w:color w:val="222222"/>
          <w:sz w:val="24"/>
          <w:szCs w:val="24"/>
          <w:shd w:val="clear" w:color="auto" w:fill="FFFFFF"/>
        </w:rPr>
        <w:t xml:space="preserve">Enterococcus </w:t>
      </w:r>
      <w:r w:rsidRPr="003F4F91">
        <w:rPr>
          <w:rFonts w:ascii="Times New Roman" w:hAnsi="Times New Roman" w:cs="Times New Roman"/>
          <w:color w:val="222222"/>
          <w:sz w:val="24"/>
          <w:szCs w:val="24"/>
          <w:shd w:val="clear" w:color="auto" w:fill="FFFFFF"/>
        </w:rPr>
        <w:t>bacteremia. Clinical infectious diseases. 2008, 46(1):30-6.</w:t>
      </w:r>
    </w:p>
    <w:p w14:paraId="02BB258C"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Falagas ME, Giannopoulou KP, Kokolakis GN, Rafailidis PI. Fosfomycin: use beyond urinary tract and gastrointestinal infections. Clinical infectious diseases. 2008, 46(7):1069-77.</w:t>
      </w:r>
    </w:p>
    <w:p w14:paraId="609C1212"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Falagas ME, Grammatikos AP, Michalopoulos A. Potential of old-generation antibiotics to address current need for new antibiotics. Expert review of anti-infective therapy. 2008 Oct 1;6(5):593-600.</w:t>
      </w:r>
    </w:p>
    <w:p w14:paraId="5E6E2ECE" w14:textId="77777777" w:rsidR="003F4F91" w:rsidRPr="003F4F91" w:rsidRDefault="003F4F91" w:rsidP="005C55B1">
      <w:pPr>
        <w:shd w:val="clear" w:color="auto" w:fill="FFFFFF"/>
        <w:spacing w:line="240" w:lineRule="auto"/>
        <w:jc w:val="left"/>
        <w:textAlignment w:val="baseline"/>
        <w:rPr>
          <w:rFonts w:ascii="Times New Roman" w:eastAsia="Times New Roman" w:hAnsi="Times New Roman" w:cs="Times New Roman"/>
          <w:color w:val="2A2A2A"/>
          <w:sz w:val="24"/>
          <w:szCs w:val="24"/>
          <w:lang w:eastAsia="en-GB"/>
        </w:rPr>
      </w:pPr>
      <w:r w:rsidRPr="003F4F91">
        <w:rPr>
          <w:rFonts w:ascii="Times New Roman" w:eastAsia="Times New Roman" w:hAnsi="Times New Roman" w:cs="Times New Roman"/>
          <w:color w:val="2A2A2A"/>
          <w:sz w:val="24"/>
          <w:szCs w:val="24"/>
          <w:lang w:eastAsia="en-GB"/>
        </w:rPr>
        <w:lastRenderedPageBreak/>
        <w:t>FDA issues approvable letter for ceftobiprole, a new anti-MRSA broad-spectrum antibiotic. 18 March 2008 eds</w:t>
      </w:r>
      <w:r w:rsidRPr="003F4F91">
        <w:rPr>
          <w:rFonts w:ascii="Times New Roman" w:eastAsia="Times New Roman" w:hAnsi="Times New Roman" w:cs="Times New Roman"/>
          <w:color w:val="2A2A2A"/>
          <w:sz w:val="24"/>
          <w:szCs w:val="24"/>
          <w:shd w:val="clear" w:color="auto" w:fill="FFFFFF"/>
          <w:lang w:eastAsia="en-GB"/>
        </w:rPr>
        <w:t> , </w:t>
      </w:r>
      <w:r w:rsidRPr="003F4F91">
        <w:rPr>
          <w:rFonts w:ascii="Times New Roman" w:eastAsia="Times New Roman" w:hAnsi="Times New Roman" w:cs="Times New Roman"/>
          <w:color w:val="2A2A2A"/>
          <w:sz w:val="24"/>
          <w:szCs w:val="24"/>
          <w:lang w:eastAsia="en-GB"/>
        </w:rPr>
        <w:t>2009</w:t>
      </w:r>
      <w:r w:rsidRPr="003F4F91">
        <w:rPr>
          <w:rFonts w:ascii="Times New Roman" w:eastAsia="Times New Roman" w:hAnsi="Times New Roman" w:cs="Times New Roman"/>
          <w:sz w:val="24"/>
          <w:szCs w:val="24"/>
          <w:lang w:eastAsia="en-GB"/>
        </w:rPr>
        <w:t xml:space="preserve"> </w:t>
      </w:r>
      <w:r w:rsidRPr="003F4F91">
        <w:rPr>
          <w:rFonts w:ascii="Times New Roman" w:eastAsia="Times New Roman" w:hAnsi="Times New Roman" w:cs="Times New Roman"/>
          <w:color w:val="2A2A2A"/>
          <w:sz w:val="24"/>
          <w:szCs w:val="24"/>
          <w:lang w:eastAsia="en-GB"/>
        </w:rPr>
        <w:t>Basel, Switzerland Basilea Pharmaceutica</w:t>
      </w:r>
    </w:p>
    <w:p w14:paraId="440685C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Frakking FN, Bril WS, Sinnige JC, van’t Klooster JE, de Jong BA, van Hannen EJ, Tersmette M. Recommendations for the successful control of a large outbreak of vancomycin-resistant Enterococcus faecium in a non-endemic hospital setting. Journal of Hospital Infection. 2018.</w:t>
      </w:r>
    </w:p>
    <w:p w14:paraId="49460CB0"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Giacobbe DR, Del Bono V, Trecarichi EM, De Rosa FG, Giannella M, Bassetti M, Bartoloni A, Losito AR, Corcione S, Bartoletti M, Mantengoli E. Risk factors for bloodstream infections due to colistin-resistant KPC-producing </w:t>
      </w:r>
      <w:r w:rsidRPr="003F4F91">
        <w:rPr>
          <w:rFonts w:ascii="Times New Roman" w:hAnsi="Times New Roman" w:cs="Times New Roman"/>
          <w:i/>
          <w:iCs/>
          <w:color w:val="222222"/>
          <w:sz w:val="24"/>
          <w:szCs w:val="24"/>
          <w:shd w:val="clear" w:color="auto" w:fill="FFFFFF"/>
        </w:rPr>
        <w:t>Klebsiella pneumoniae</w:t>
      </w:r>
      <w:r w:rsidRPr="003F4F91">
        <w:rPr>
          <w:rFonts w:ascii="Times New Roman" w:hAnsi="Times New Roman" w:cs="Times New Roman"/>
          <w:color w:val="222222"/>
          <w:sz w:val="24"/>
          <w:szCs w:val="24"/>
          <w:shd w:val="clear" w:color="auto" w:fill="FFFFFF"/>
        </w:rPr>
        <w:t>: results from a multicenter case–control–control study. Clinical Microbiology and Infection. 2015, 21(12):1106-e1.</w:t>
      </w:r>
    </w:p>
    <w:p w14:paraId="1F619208"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Grégoire N, Mimoz O, Mégarbane B, Comets E, Chatelier D, Lasocki S, Gauzit R, Balayn D, Gobin P, Marchand S, Couet W. New colistin population pharmacokinetic data in critically ill patients suggesting an alternative loading dose rational. Antimicrobial agents and chemotherapy. 2014, AAC-03508.</w:t>
      </w:r>
    </w:p>
    <w:p w14:paraId="7D2C0B6D"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Guerra AD, Rose WE, Hematti P, Kao WJ. Minocycline modulates NFκB phosphorylation and enhances antimicrobial activity against Staphylococcus aureus in mesenchymal stromal/stem cells. Stem cell research &amp; therapy. 2017, 8(1):171.</w:t>
      </w:r>
    </w:p>
    <w:p w14:paraId="1DBF6297"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Hughes D, Karlén A. Discovery and preclinical development of new antibiotics. Upsala journal of medical sciences. 2014 May 1;119(2):162-9.</w:t>
      </w:r>
    </w:p>
    <w:p w14:paraId="5235F66C"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Humeniuk C, Arlet G, Gautier V, Grimont P, Labia R, Philippon A. β-Lactamases of </w:t>
      </w:r>
      <w:r w:rsidRPr="003F4F91">
        <w:rPr>
          <w:rFonts w:ascii="Times New Roman" w:hAnsi="Times New Roman" w:cs="Times New Roman"/>
          <w:i/>
          <w:iCs/>
          <w:color w:val="222222"/>
          <w:sz w:val="24"/>
          <w:szCs w:val="24"/>
          <w:shd w:val="clear" w:color="auto" w:fill="FFFFFF"/>
        </w:rPr>
        <w:t>Kluyvera ascorbata</w:t>
      </w:r>
      <w:r w:rsidRPr="003F4F91">
        <w:rPr>
          <w:rFonts w:ascii="Times New Roman" w:hAnsi="Times New Roman" w:cs="Times New Roman"/>
          <w:color w:val="222222"/>
          <w:sz w:val="24"/>
          <w:szCs w:val="24"/>
          <w:shd w:val="clear" w:color="auto" w:fill="FFFFFF"/>
        </w:rPr>
        <w:t>, probable progenitors of some plasmid-encoded CTX-M types. Antimicrobial agents and chemotherapy. 2002, 46(9):3045-9.</w:t>
      </w:r>
    </w:p>
    <w:p w14:paraId="7B3B7695"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Irvem A. Colistin-daptomycin, colistin-linezolid, colistin-vancomycin combination effects on colistin in multi-resistant acinetobacter baumannii strains. MSD.2018, 5(2):124-9</w:t>
      </w:r>
    </w:p>
    <w:p w14:paraId="33411ACE"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Isnard C, Dhalluin A, Malandain D, Bruey Q, Auzou M, Michon J, Giard JC, Guérin F, Cattoir V. In vitro activity of novel anti-MRSA comparator agents against staphylococci involved in prosthetic joint infections. Journal of global antimicrobial resistance. 2018 Feb. </w:t>
      </w:r>
    </w:p>
    <w:p w14:paraId="63AE213B"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Jorgensen SC, Rybak MJ. Meropenem and Vaborbactam: Stepping up the Battle against Carbapenem</w:t>
      </w:r>
      <w:r w:rsidRPr="003F4F91">
        <w:rPr>
          <w:rFonts w:ascii="Cambria Math" w:hAnsi="Cambria Math" w:cs="Times New Roman"/>
          <w:color w:val="222222"/>
          <w:sz w:val="24"/>
          <w:szCs w:val="24"/>
          <w:shd w:val="clear" w:color="auto" w:fill="FFFFFF"/>
        </w:rPr>
        <w:t>‐</w:t>
      </w:r>
      <w:r w:rsidRPr="003F4F91">
        <w:rPr>
          <w:rFonts w:ascii="Times New Roman" w:hAnsi="Times New Roman" w:cs="Times New Roman"/>
          <w:color w:val="222222"/>
          <w:sz w:val="24"/>
          <w:szCs w:val="24"/>
          <w:shd w:val="clear" w:color="auto" w:fill="FFFFFF"/>
        </w:rPr>
        <w:t>resistant Enterobacteriaceae. Pharmacotherapy: The Journal of Human Pharmacology and Drug Therapy. 2018, (4):444-61.</w:t>
      </w:r>
    </w:p>
    <w:p w14:paraId="2A3DD0D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lastRenderedPageBreak/>
        <w:t>Keating GM. Fosfomycintrometamol: a review of its use as a single-dose oral treatment for patients with acute lower urinary tract infections and pregnant women with asymptomatic bacteriuria. Drugs. 2013, 73(17):1951-66.</w:t>
      </w:r>
    </w:p>
    <w:p w14:paraId="2080A97C"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Khan A, Wilson B, Gould IM. Current and future treatment options for community-associated MRSA infection. Expert opinion on pharmacotherapy. 2018, 19(5):457-70.</w:t>
      </w:r>
    </w:p>
    <w:p w14:paraId="02F2BF6F"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Kotwani A, Wattal C, Joshi PC, Holloway K. Irrational use of antibiotics and role of the pharmacist: an insight from a qualitative study in New Delhi, India. Journal of clinical pharmacy and therapeutics. 2012, 37(3):308-12.</w:t>
      </w:r>
    </w:p>
    <w:p w14:paraId="35A6C072"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Lagerbäck P, Khine WW, Giske CG, Tängdén T. Evaluation of antibacterial activities of colistin, rifampicin and meropenem combinations against NDM-1-producing </w:t>
      </w:r>
      <w:r w:rsidRPr="003F4F91">
        <w:rPr>
          <w:rFonts w:ascii="Times New Roman" w:hAnsi="Times New Roman" w:cs="Times New Roman"/>
          <w:i/>
          <w:iCs/>
          <w:color w:val="222222"/>
          <w:sz w:val="24"/>
          <w:szCs w:val="24"/>
          <w:shd w:val="clear" w:color="auto" w:fill="FFFFFF"/>
        </w:rPr>
        <w:t>Klebsiella pneumoniae</w:t>
      </w:r>
      <w:r w:rsidRPr="003F4F91">
        <w:rPr>
          <w:rFonts w:ascii="Times New Roman" w:hAnsi="Times New Roman" w:cs="Times New Roman"/>
          <w:color w:val="222222"/>
          <w:sz w:val="24"/>
          <w:szCs w:val="24"/>
          <w:shd w:val="clear" w:color="auto" w:fill="FFFFFF"/>
        </w:rPr>
        <w:t xml:space="preserve"> in 24 h in vitro time–kill experiments. Journal of Antimicrobial Chemotherapy. 2016, 71(8):2321-5.</w:t>
      </w:r>
    </w:p>
    <w:p w14:paraId="593194F4"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Laterre PF, François B. Strengths and limitations of industry vs. academic randomized controlled trials. Clinical Microbiology and Infection. 2015, 21(10):906-9.</w:t>
      </w:r>
    </w:p>
    <w:p w14:paraId="5E2C46AE"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Leski TA, Bangura U, Jimmy DH, Ansumana R, Lizewski SE, Stenger DA, Taitt CR, Vora GJ. Multidrug-resistant tet (X)-containing hospital isolates in Sierra Leone. International journal of antimicrobial agents. 2013, 42(1):83-6.</w:t>
      </w:r>
    </w:p>
    <w:p w14:paraId="63A06C95"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Ling LL, Schneider T, Peoples AJ, Spoering AL, Engels I, Conlon BP, Mueller A, Schäberle TF, Hughes DE, Epstein S, Jones M. A new antibiotic kills pathogens without detectable resistance. Nature. 2015, 517(7535):455.</w:t>
      </w:r>
    </w:p>
    <w:p w14:paraId="1C727522"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Livermore DM, Tulkens PM. Temocillin revived. Journal of Antimicrobial Chemotherapy. 2008, 63(2):243-5.</w:t>
      </w:r>
    </w:p>
    <w:p w14:paraId="6E046D7E"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Martin A, Fahrbach K, Zhao Q, Lodise T. Association Between Carbapenem Resistance and Mortality Among Adult, Hospitalized Patients With Serious Infections Due to Enterobacteriaceae: Results of a Systematic Literature Review and Meta-analysis. InOpen forum infectious diseases 2018, (Vol. 5, No. 7, p. ofy150). US: Oxford University Press.</w:t>
      </w:r>
    </w:p>
    <w:p w14:paraId="3AE97A4D"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Mehta HH, Prater AG, Shamoo Y. Using experimental evolution to identify druggable targets that could inhibit the evolution of antimicrobial resistance. The Journal of antibiotics. 2018, 71(2):279.</w:t>
      </w:r>
    </w:p>
    <w:p w14:paraId="2A05BBCF"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Mouton JW. Setting clinical MIC breakpoints from a PK/PD point of view: it is the dose that matters. InFundamentals of Antimicrobial Pharmacokinetics and Pharmacodynamics 2014, 45-61. Springer, New York, NY.</w:t>
      </w:r>
    </w:p>
    <w:p w14:paraId="3902B3E4"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lastRenderedPageBreak/>
        <w:t>Muller AE, Theuretzbacher U, Mouton JW. Use of old antibiotics now and in the future from a pharmacokinetic/pharmacodynamic perspective. Clinical Microbiology and Infection. 2015, 21(10):881-5.</w:t>
      </w:r>
    </w:p>
    <w:p w14:paraId="37BBF47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Murni IK, Duke T, Kinney S, Daley AJ, Soenarto Y. Reducing hospital-acquired infections and improving the rational use of antibiotics in a developing country: an effectiveness study. Archives of disease in childhood. 2014, archdischild-2014.</w:t>
      </w:r>
    </w:p>
    <w:p w14:paraId="409D58E2"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Nation RL, Li J, Cars O, Couet W, Dudley MN, Kaye KS, Mouton JW, Paterson DL, Tam VH, Theuretzbacher U, Tsuji BT. Framework for optimisation of the clinical use of colistin and polymyxin B: the Prato polymyxin consensus. The Lancet infectious diseases. 2015, 15(2):225-34.</w:t>
      </w:r>
    </w:p>
    <w:p w14:paraId="6F67BB07"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Nelson BC, Eiras DP, Gomez-Simmonds A, Loo AS, Satlin MJ, Jenkins SG, Whittier S, Calfee DP, Furuya EY, Kubin CJ. Clinical outcomes associated with polymyxin B dose in patients with bloodstream infections due to carbapenem-resistant Gram-negative rods. Antimicrobial agents and chemotherapy. 2015, AAC-00844.</w:t>
      </w:r>
    </w:p>
    <w:p w14:paraId="797EEF14"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Nepka M, Perivolioti E, Kraniotaki E, Politi L, Tsakris A, Pournaras S. In vitro bactericidal activity of trimethoprim-sulfamethoxazole alone and in combination with colistin, against carbapenem-resistant </w:t>
      </w:r>
      <w:r w:rsidRPr="003F4F91">
        <w:rPr>
          <w:rFonts w:ascii="Times New Roman" w:hAnsi="Times New Roman" w:cs="Times New Roman"/>
          <w:i/>
          <w:iCs/>
          <w:color w:val="222222"/>
          <w:sz w:val="24"/>
          <w:szCs w:val="24"/>
          <w:shd w:val="clear" w:color="auto" w:fill="FFFFFF"/>
        </w:rPr>
        <w:t>Acinetobacterbaumannii</w:t>
      </w:r>
      <w:r w:rsidRPr="003F4F91">
        <w:rPr>
          <w:rFonts w:ascii="Times New Roman" w:hAnsi="Times New Roman" w:cs="Times New Roman"/>
          <w:color w:val="222222"/>
          <w:sz w:val="24"/>
          <w:szCs w:val="24"/>
          <w:shd w:val="clear" w:color="auto" w:fill="FFFFFF"/>
        </w:rPr>
        <w:t xml:space="preserve"> clinical isolates. Antimicrobial agents and chemotherapy. 2016, AAC-01082.</w:t>
      </w:r>
    </w:p>
    <w:p w14:paraId="15A6D61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Paul M, Bishara J, Yahav D, Goldberg E, Neuberger A, Ghanem-Zoubi N, Dickstein Y, Nseir W, Dan M, Leibovici L. Trimethoprim-sulfamethoxazole versus vancomycin for severe infections caused by meticillin resistant </w:t>
      </w:r>
      <w:r w:rsidRPr="003F4F91">
        <w:rPr>
          <w:rFonts w:ascii="Times New Roman" w:hAnsi="Times New Roman" w:cs="Times New Roman"/>
          <w:i/>
          <w:iCs/>
          <w:color w:val="222222"/>
          <w:sz w:val="24"/>
          <w:szCs w:val="24"/>
          <w:shd w:val="clear" w:color="auto" w:fill="FFFFFF"/>
        </w:rPr>
        <w:t>Staphylococcus aureus</w:t>
      </w:r>
      <w:r w:rsidRPr="003F4F91">
        <w:rPr>
          <w:rFonts w:ascii="Times New Roman" w:hAnsi="Times New Roman" w:cs="Times New Roman"/>
          <w:color w:val="222222"/>
          <w:sz w:val="24"/>
          <w:szCs w:val="24"/>
          <w:shd w:val="clear" w:color="auto" w:fill="FFFFFF"/>
        </w:rPr>
        <w:t>: randomised controlled trial. bmj. 2015, 350:h2219.</w:t>
      </w:r>
    </w:p>
    <w:p w14:paraId="3C6F1122"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Paul M, Carmeli Y, Durante-Mangoni E, Mouton JW, Tacconelli E, Theuretzbacher U, Mussini C, Leibovici L. Combination therapy for carbapenem-resistant Gram-negative bacteria. Journal of Antimicrobial Chemotherapy. 2014, 69(9):2305-9.</w:t>
      </w:r>
    </w:p>
    <w:p w14:paraId="0BF11FB8"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Pei G, Mao Y, Sun Y. In vitro activity of minocycline alone and in combination with cefoperazone-sulbactam against carbapenem-resistant </w:t>
      </w:r>
      <w:r w:rsidRPr="003F4F91">
        <w:rPr>
          <w:rFonts w:ascii="Times New Roman" w:hAnsi="Times New Roman" w:cs="Times New Roman"/>
          <w:i/>
          <w:iCs/>
          <w:color w:val="222222"/>
          <w:sz w:val="24"/>
          <w:szCs w:val="24"/>
          <w:shd w:val="clear" w:color="auto" w:fill="FFFFFF"/>
        </w:rPr>
        <w:t>Acinetobacter baumannii</w:t>
      </w:r>
      <w:r w:rsidRPr="003F4F91">
        <w:rPr>
          <w:rFonts w:ascii="Times New Roman" w:hAnsi="Times New Roman" w:cs="Times New Roman"/>
          <w:color w:val="222222"/>
          <w:sz w:val="24"/>
          <w:szCs w:val="24"/>
          <w:shd w:val="clear" w:color="auto" w:fill="FFFFFF"/>
        </w:rPr>
        <w:t>.Microbial Drug Resistance. 2012, 18(6):574-7.</w:t>
      </w:r>
    </w:p>
    <w:p w14:paraId="3C5A8B9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Perry JA, Westman EL, Wright GD. The antibiotic resistome: what's new?. Current opinion in microbiology. 2014, 21:45-50.</w:t>
      </w:r>
    </w:p>
    <w:p w14:paraId="78A91C94"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Plachouras, D., Karvanen, M., Friberg, L.E., Papadomichelakis, E., Antoniadou, A., Tsangaris, I., Karaiskos, I., Poulakou, G., Kontopidou, F., Armaganidis, A. and Cars, O., 2009. Population pharmacokinetic analysis of colistin methanesulfonate and colistin after </w:t>
      </w:r>
      <w:r w:rsidRPr="003F4F91">
        <w:rPr>
          <w:rFonts w:ascii="Times New Roman" w:hAnsi="Times New Roman" w:cs="Times New Roman"/>
          <w:color w:val="222222"/>
          <w:sz w:val="24"/>
          <w:szCs w:val="24"/>
          <w:shd w:val="clear" w:color="auto" w:fill="FFFFFF"/>
        </w:rPr>
        <w:lastRenderedPageBreak/>
        <w:t>intravenous administration in critically ill patients with infections caused by gram-negative bacteria. Antimicrobial agents and chemotherapy, </w:t>
      </w:r>
      <w:r w:rsidRPr="003F4F91">
        <w:rPr>
          <w:rFonts w:ascii="Times New Roman" w:hAnsi="Times New Roman" w:cs="Times New Roman"/>
          <w:i/>
          <w:iCs/>
          <w:color w:val="222222"/>
          <w:sz w:val="24"/>
          <w:szCs w:val="24"/>
          <w:shd w:val="clear" w:color="auto" w:fill="FFFFFF"/>
        </w:rPr>
        <w:t>53</w:t>
      </w:r>
      <w:r w:rsidRPr="003F4F91">
        <w:rPr>
          <w:rFonts w:ascii="Times New Roman" w:hAnsi="Times New Roman" w:cs="Times New Roman"/>
          <w:color w:val="222222"/>
          <w:sz w:val="24"/>
          <w:szCs w:val="24"/>
          <w:shd w:val="clear" w:color="auto" w:fill="FFFFFF"/>
        </w:rPr>
        <w:t>(8), pp.3430-3436.</w:t>
      </w:r>
    </w:p>
    <w:p w14:paraId="0ABA50FB"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Podolsky SH. Antibiotics and the social history of the controlled clinical trial, 1950–1970. Journal of the history of medicine and allied sciences. 2010, 65(3):327-67.</w:t>
      </w:r>
    </w:p>
    <w:p w14:paraId="28C1605D"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Poirel L, Rodriguez-Martinez JM, Mammeri H, Liard A, Nordmann P. Origin of plasmid-mediated quinolone resistance determinant QnrA. Antimicrobial agents and chemotherapy. 2005, 49(8):3523-5.</w:t>
      </w:r>
    </w:p>
    <w:p w14:paraId="1D9A8596"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Pompilio A, Crocetta V, Pomponio S, Fiscarelli E, Di Bonaventura G. In vitro activity of colistin against biofilm by Pseudomonas aeruginosa is significantly improved under “cystic fibrosis–like” physicochemical conditions. Diagnostic microbiology and infectious disease. 2015, 82(4):318-25.</w:t>
      </w:r>
    </w:p>
    <w:p w14:paraId="4C038F0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Pontikis K, Karaiskos I, Bastani S, Dimopoulos G, Kalogirou M, Katsiari M, Oikonomou A, Poulakou G, Roilides E, Giamarellou H. Outcomes of critically ill intensive care unit patients treated with fosfomycin for infections due to pandrug-resistant and extensively drug-resistant carbapenemase-producing Gram-negative bacteria. International journal of antimicrobial agents. 2014, 43(1):52-9.</w:t>
      </w:r>
    </w:p>
    <w:p w14:paraId="3F91E617"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Pulcini C, Bush K, Craig WA, Frimodt-Møller N, Grayson ML, Mouton JW, Turnidge J, Harbarth S, Gyssens IC, ESCMID Study Group for Antibiotic Policies. Forgotten antibiotics: an inventory in Europe, the United States, Canada, and Australia. Clinical Infectious Diseases. 2012, 54(2):268-74.</w:t>
      </w:r>
    </w:p>
    <w:p w14:paraId="5B34DA3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Sanchez GV, Baird AM, Karlowsky JA, Master RN, Bordon JM. Nitrofurantoin retains antimicrobial activity against multidrug-resistant urinary </w:t>
      </w:r>
      <w:r w:rsidRPr="003F4F91">
        <w:rPr>
          <w:rFonts w:ascii="Times New Roman" w:hAnsi="Times New Roman" w:cs="Times New Roman"/>
          <w:i/>
          <w:iCs/>
          <w:color w:val="222222"/>
          <w:sz w:val="24"/>
          <w:szCs w:val="24"/>
          <w:shd w:val="clear" w:color="auto" w:fill="FFFFFF"/>
        </w:rPr>
        <w:t>Escherichia coli</w:t>
      </w:r>
      <w:r w:rsidRPr="003F4F91">
        <w:rPr>
          <w:rFonts w:ascii="Times New Roman" w:hAnsi="Times New Roman" w:cs="Times New Roman"/>
          <w:color w:val="222222"/>
          <w:sz w:val="24"/>
          <w:szCs w:val="24"/>
          <w:shd w:val="clear" w:color="auto" w:fill="FFFFFF"/>
        </w:rPr>
        <w:t xml:space="preserve"> from US outpatients. Journal of Antimicrobial Chemotherapy. 2014, 69(12):3259-62.</w:t>
      </w:r>
    </w:p>
    <w:p w14:paraId="15A381D7"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Schafer JJ, Goff DA, Stevenson KB, Mangino JE. Early experience with tigecycline for ventilator</w:t>
      </w:r>
      <w:r w:rsidRPr="003F4F91">
        <w:rPr>
          <w:rFonts w:ascii="Cambria Math" w:hAnsi="Cambria Math" w:cs="Times New Roman"/>
          <w:color w:val="222222"/>
          <w:sz w:val="24"/>
          <w:szCs w:val="24"/>
          <w:shd w:val="clear" w:color="auto" w:fill="FFFFFF"/>
        </w:rPr>
        <w:t>‐</w:t>
      </w:r>
      <w:r w:rsidRPr="003F4F91">
        <w:rPr>
          <w:rFonts w:ascii="Times New Roman" w:hAnsi="Times New Roman" w:cs="Times New Roman"/>
          <w:color w:val="222222"/>
          <w:sz w:val="24"/>
          <w:szCs w:val="24"/>
          <w:shd w:val="clear" w:color="auto" w:fill="FFFFFF"/>
        </w:rPr>
        <w:t>associated pneumonia and bacteremia caused by multidrug</w:t>
      </w:r>
      <w:r w:rsidRPr="003F4F91">
        <w:rPr>
          <w:rFonts w:ascii="Cambria Math" w:hAnsi="Cambria Math" w:cs="Times New Roman"/>
          <w:color w:val="222222"/>
          <w:sz w:val="24"/>
          <w:szCs w:val="24"/>
          <w:shd w:val="clear" w:color="auto" w:fill="FFFFFF"/>
        </w:rPr>
        <w:t>‐</w:t>
      </w:r>
      <w:r w:rsidRPr="003F4F91">
        <w:rPr>
          <w:rFonts w:ascii="Times New Roman" w:hAnsi="Times New Roman" w:cs="Times New Roman"/>
          <w:color w:val="222222"/>
          <w:sz w:val="24"/>
          <w:szCs w:val="24"/>
          <w:shd w:val="clear" w:color="auto" w:fill="FFFFFF"/>
        </w:rPr>
        <w:t xml:space="preserve">resistant </w:t>
      </w:r>
      <w:r w:rsidRPr="003F4F91">
        <w:rPr>
          <w:rFonts w:ascii="Times New Roman" w:hAnsi="Times New Roman" w:cs="Times New Roman"/>
          <w:i/>
          <w:iCs/>
          <w:color w:val="222222"/>
          <w:sz w:val="24"/>
          <w:szCs w:val="24"/>
          <w:shd w:val="clear" w:color="auto" w:fill="FFFFFF"/>
        </w:rPr>
        <w:t>Acinetobacter</w:t>
      </w:r>
      <w:r w:rsidRPr="003F4F91">
        <w:rPr>
          <w:rFonts w:ascii="Times New Roman" w:hAnsi="Times New Roman" w:cs="Times New Roman"/>
          <w:color w:val="222222"/>
          <w:sz w:val="24"/>
          <w:szCs w:val="24"/>
          <w:shd w:val="clear" w:color="auto" w:fill="FFFFFF"/>
        </w:rPr>
        <w:t xml:space="preserve"> </w:t>
      </w:r>
      <w:r w:rsidRPr="003F4F91">
        <w:rPr>
          <w:rFonts w:ascii="Times New Roman" w:hAnsi="Times New Roman" w:cs="Times New Roman"/>
          <w:i/>
          <w:iCs/>
          <w:color w:val="222222"/>
          <w:sz w:val="24"/>
          <w:szCs w:val="24"/>
          <w:shd w:val="clear" w:color="auto" w:fill="FFFFFF"/>
        </w:rPr>
        <w:t>baumannii</w:t>
      </w:r>
      <w:r w:rsidRPr="003F4F91">
        <w:rPr>
          <w:rFonts w:ascii="Times New Roman" w:hAnsi="Times New Roman" w:cs="Times New Roman"/>
          <w:color w:val="222222"/>
          <w:sz w:val="24"/>
          <w:szCs w:val="24"/>
          <w:shd w:val="clear" w:color="auto" w:fill="FFFFFF"/>
        </w:rPr>
        <w:t>. Pharmacotherapy: The Journal of Human Pharmacology and Drug Therapy. 2007, (7):980-7.</w:t>
      </w:r>
    </w:p>
    <w:p w14:paraId="3CB8C822"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Sommer MO, Munck C, Toft-Kehler RV, Andersson DI. Prediction of antibiotic resistance: time for a new preclinical paradigm?. Nature Reviews Microbiology. 2017 Nov;15(11):689.</w:t>
      </w:r>
    </w:p>
    <w:p w14:paraId="17E28E94"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Su J, Li D, Guo Q, Guo Y, Zheng Y, Xu X. In Vitro Bactericidal Activity of Trimethoprim–Sulfamethoxazole/Colistin Combination Against Carbapenem-Resistant </w:t>
      </w:r>
      <w:r w:rsidRPr="003F4F91">
        <w:rPr>
          <w:rFonts w:ascii="Times New Roman" w:hAnsi="Times New Roman" w:cs="Times New Roman"/>
          <w:i/>
          <w:iCs/>
          <w:color w:val="222222"/>
          <w:sz w:val="24"/>
          <w:szCs w:val="24"/>
          <w:shd w:val="clear" w:color="auto" w:fill="FFFFFF"/>
        </w:rPr>
        <w:t>Klebsiella</w:t>
      </w:r>
      <w:r w:rsidRPr="003F4F91">
        <w:rPr>
          <w:rFonts w:ascii="Times New Roman" w:hAnsi="Times New Roman" w:cs="Times New Roman"/>
          <w:color w:val="222222"/>
          <w:sz w:val="24"/>
          <w:szCs w:val="24"/>
          <w:shd w:val="clear" w:color="auto" w:fill="FFFFFF"/>
        </w:rPr>
        <w:t xml:space="preserve"> </w:t>
      </w:r>
      <w:r w:rsidRPr="003F4F91">
        <w:rPr>
          <w:rFonts w:ascii="Times New Roman" w:hAnsi="Times New Roman" w:cs="Times New Roman"/>
          <w:i/>
          <w:iCs/>
          <w:color w:val="222222"/>
          <w:sz w:val="24"/>
          <w:szCs w:val="24"/>
          <w:shd w:val="clear" w:color="auto" w:fill="FFFFFF"/>
        </w:rPr>
        <w:t>pneumoniae</w:t>
      </w:r>
      <w:r w:rsidRPr="003F4F91">
        <w:rPr>
          <w:rFonts w:ascii="Times New Roman" w:hAnsi="Times New Roman" w:cs="Times New Roman"/>
          <w:color w:val="222222"/>
          <w:sz w:val="24"/>
          <w:szCs w:val="24"/>
          <w:shd w:val="clear" w:color="auto" w:fill="FFFFFF"/>
        </w:rPr>
        <w:t xml:space="preserve"> Clinical Isolates. Microbial Drug Resistance.2018 Aug 15.</w:t>
      </w:r>
    </w:p>
    <w:p w14:paraId="69848F84"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lastRenderedPageBreak/>
        <w:t xml:space="preserve">Tasbakan MI, Pullukcu H, Sipahi OR, Yamazhan T, Ulusoy S. Nitrofurantoin in the treatment of extended-spectrum β-lactamase-producing </w:t>
      </w:r>
      <w:r w:rsidRPr="003F4F91">
        <w:rPr>
          <w:rFonts w:ascii="Times New Roman" w:hAnsi="Times New Roman" w:cs="Times New Roman"/>
          <w:i/>
          <w:iCs/>
          <w:color w:val="222222"/>
          <w:sz w:val="24"/>
          <w:szCs w:val="24"/>
          <w:shd w:val="clear" w:color="auto" w:fill="FFFFFF"/>
        </w:rPr>
        <w:t>Escherichia coli</w:t>
      </w:r>
      <w:r w:rsidRPr="003F4F91">
        <w:rPr>
          <w:rFonts w:ascii="Times New Roman" w:hAnsi="Times New Roman" w:cs="Times New Roman"/>
          <w:color w:val="222222"/>
          <w:sz w:val="24"/>
          <w:szCs w:val="24"/>
          <w:shd w:val="clear" w:color="auto" w:fill="FFFFFF"/>
        </w:rPr>
        <w:t>-related lower urinary tract infection. International journal of antimicrobial agents. 2012, 40(6):554-6.</w:t>
      </w:r>
    </w:p>
    <w:p w14:paraId="1D82AD4C"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Theuretzbacher U, Paul M. Revival of old antibiotics: structuring the re-development process to optimize usage. Clinical Microbiology and Infection. 2015, 21(10):878-80.</w:t>
      </w:r>
    </w:p>
    <w:p w14:paraId="393EF72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Theuretzbacher U. Product information for parenteral colistin varies substantially across Europe. Journal of Antimicrobial Chemotherapy. 2014, 69(7):1987-92.</w:t>
      </w:r>
    </w:p>
    <w:p w14:paraId="3F9B8182"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Titelman E, Iversen A, Kalin M, Giske CG. Efficacy of Pivmecillinam for Treatment of Lower Urinary Tract Infection Caused by Extended-Spectrum β-Lactamase–Producing </w:t>
      </w:r>
      <w:r w:rsidRPr="003F4F91">
        <w:rPr>
          <w:rFonts w:ascii="Times New Roman" w:hAnsi="Times New Roman" w:cs="Times New Roman"/>
          <w:i/>
          <w:iCs/>
          <w:color w:val="222222"/>
          <w:sz w:val="24"/>
          <w:szCs w:val="24"/>
          <w:shd w:val="clear" w:color="auto" w:fill="FFFFFF"/>
        </w:rPr>
        <w:t>Escherichia coli</w:t>
      </w:r>
      <w:r w:rsidRPr="003F4F91">
        <w:rPr>
          <w:rFonts w:ascii="Times New Roman" w:hAnsi="Times New Roman" w:cs="Times New Roman"/>
          <w:color w:val="222222"/>
          <w:sz w:val="24"/>
          <w:szCs w:val="24"/>
          <w:shd w:val="clear" w:color="auto" w:fill="FFFFFF"/>
        </w:rPr>
        <w:t xml:space="preserve"> and </w:t>
      </w:r>
      <w:r w:rsidRPr="003F4F91">
        <w:rPr>
          <w:rFonts w:ascii="Times New Roman" w:hAnsi="Times New Roman" w:cs="Times New Roman"/>
          <w:i/>
          <w:iCs/>
          <w:color w:val="222222"/>
          <w:sz w:val="24"/>
          <w:szCs w:val="24"/>
          <w:shd w:val="clear" w:color="auto" w:fill="FFFFFF"/>
        </w:rPr>
        <w:t>Klebsiella pneumoniae</w:t>
      </w:r>
      <w:r w:rsidRPr="003F4F91">
        <w:rPr>
          <w:rFonts w:ascii="Times New Roman" w:hAnsi="Times New Roman" w:cs="Times New Roman"/>
          <w:color w:val="222222"/>
          <w:sz w:val="24"/>
          <w:szCs w:val="24"/>
          <w:shd w:val="clear" w:color="auto" w:fill="FFFFFF"/>
        </w:rPr>
        <w:t>.Microbial Drug Resistance. 2012, 18(2):189-92.</w:t>
      </w:r>
    </w:p>
    <w:p w14:paraId="4BC42DDF"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Urban C, Mariano N, Rahal JJ. In vitro double and triple bactericidal activities of doripenem, polymyxin B, and rifampin against multidrug-resistant </w:t>
      </w:r>
      <w:r w:rsidRPr="003F4F91">
        <w:rPr>
          <w:rFonts w:ascii="Times New Roman" w:hAnsi="Times New Roman" w:cs="Times New Roman"/>
          <w:i/>
          <w:iCs/>
          <w:color w:val="222222"/>
          <w:sz w:val="24"/>
          <w:szCs w:val="24"/>
          <w:shd w:val="clear" w:color="auto" w:fill="FFFFFF"/>
        </w:rPr>
        <w:t>Acinetobacter baumannii</w:t>
      </w:r>
      <w:r w:rsidRPr="003F4F91">
        <w:rPr>
          <w:rFonts w:ascii="Times New Roman" w:hAnsi="Times New Roman" w:cs="Times New Roman"/>
          <w:color w:val="222222"/>
          <w:sz w:val="24"/>
          <w:szCs w:val="24"/>
          <w:shd w:val="clear" w:color="auto" w:fill="FFFFFF"/>
        </w:rPr>
        <w:t xml:space="preserve">, </w:t>
      </w:r>
      <w:r w:rsidRPr="003F4F91">
        <w:rPr>
          <w:rFonts w:ascii="Times New Roman" w:hAnsi="Times New Roman" w:cs="Times New Roman"/>
          <w:i/>
          <w:iCs/>
          <w:color w:val="222222"/>
          <w:sz w:val="24"/>
          <w:szCs w:val="24"/>
          <w:shd w:val="clear" w:color="auto" w:fill="FFFFFF"/>
        </w:rPr>
        <w:t>Pseudomonas</w:t>
      </w:r>
      <w:r w:rsidRPr="003F4F91">
        <w:rPr>
          <w:rFonts w:ascii="Times New Roman" w:hAnsi="Times New Roman" w:cs="Times New Roman"/>
          <w:color w:val="222222"/>
          <w:sz w:val="24"/>
          <w:szCs w:val="24"/>
          <w:shd w:val="clear" w:color="auto" w:fill="FFFFFF"/>
        </w:rPr>
        <w:t xml:space="preserve"> </w:t>
      </w:r>
      <w:r w:rsidRPr="003F4F91">
        <w:rPr>
          <w:rFonts w:ascii="Times New Roman" w:hAnsi="Times New Roman" w:cs="Times New Roman"/>
          <w:i/>
          <w:iCs/>
          <w:color w:val="222222"/>
          <w:sz w:val="24"/>
          <w:szCs w:val="24"/>
          <w:shd w:val="clear" w:color="auto" w:fill="FFFFFF"/>
        </w:rPr>
        <w:t>aeruginosa</w:t>
      </w:r>
      <w:r w:rsidRPr="003F4F91">
        <w:rPr>
          <w:rFonts w:ascii="Times New Roman" w:hAnsi="Times New Roman" w:cs="Times New Roman"/>
          <w:color w:val="222222"/>
          <w:sz w:val="24"/>
          <w:szCs w:val="24"/>
          <w:shd w:val="clear" w:color="auto" w:fill="FFFFFF"/>
        </w:rPr>
        <w:t xml:space="preserve">, </w:t>
      </w:r>
      <w:r w:rsidRPr="003F4F91">
        <w:rPr>
          <w:rFonts w:ascii="Times New Roman" w:hAnsi="Times New Roman" w:cs="Times New Roman"/>
          <w:i/>
          <w:iCs/>
          <w:color w:val="222222"/>
          <w:sz w:val="24"/>
          <w:szCs w:val="24"/>
          <w:shd w:val="clear" w:color="auto" w:fill="FFFFFF"/>
        </w:rPr>
        <w:t>Klebsiella pneumoniae</w:t>
      </w:r>
      <w:r w:rsidRPr="003F4F91">
        <w:rPr>
          <w:rFonts w:ascii="Times New Roman" w:hAnsi="Times New Roman" w:cs="Times New Roman"/>
          <w:color w:val="222222"/>
          <w:sz w:val="24"/>
          <w:szCs w:val="24"/>
          <w:shd w:val="clear" w:color="auto" w:fill="FFFFFF"/>
        </w:rPr>
        <w:t xml:space="preserve">, and </w:t>
      </w:r>
      <w:r w:rsidRPr="003F4F91">
        <w:rPr>
          <w:rFonts w:ascii="Times New Roman" w:hAnsi="Times New Roman" w:cs="Times New Roman"/>
          <w:i/>
          <w:iCs/>
          <w:color w:val="222222"/>
          <w:sz w:val="24"/>
          <w:szCs w:val="24"/>
          <w:shd w:val="clear" w:color="auto" w:fill="FFFFFF"/>
        </w:rPr>
        <w:t>Escherichia coli</w:t>
      </w:r>
      <w:r w:rsidRPr="003F4F91">
        <w:rPr>
          <w:rFonts w:ascii="Times New Roman" w:hAnsi="Times New Roman" w:cs="Times New Roman"/>
          <w:color w:val="222222"/>
          <w:sz w:val="24"/>
          <w:szCs w:val="24"/>
          <w:shd w:val="clear" w:color="auto" w:fill="FFFFFF"/>
        </w:rPr>
        <w:t>. Antimicrobial agents and chemotherapy. 2010, 54(6):2732-4.</w:t>
      </w:r>
    </w:p>
    <w:p w14:paraId="40208F17"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van Duin D, Paterson DL. Multidrug-resistant bacteria in the community: trends and lessons learned. Infectious Disease Clinics. 2016, 30(2):377-90.</w:t>
      </w:r>
    </w:p>
    <w:p w14:paraId="3C1E3F58"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 xml:space="preserve">Wentao N, Guobao L, Jin Z, Junchang C, Rui W, Zhancheng G, Youning L. In vitro activity of minocycline combined with aminoglycosides against </w:t>
      </w:r>
      <w:r w:rsidRPr="003F4F91">
        <w:rPr>
          <w:rFonts w:ascii="Times New Roman" w:hAnsi="Times New Roman" w:cs="Times New Roman"/>
          <w:i/>
          <w:iCs/>
          <w:color w:val="222222"/>
          <w:sz w:val="24"/>
          <w:szCs w:val="24"/>
          <w:shd w:val="clear" w:color="auto" w:fill="FFFFFF"/>
        </w:rPr>
        <w:t>Klebsiella pneumoniae</w:t>
      </w:r>
      <w:r w:rsidRPr="003F4F91">
        <w:rPr>
          <w:rFonts w:ascii="Times New Roman" w:hAnsi="Times New Roman" w:cs="Times New Roman"/>
          <w:color w:val="222222"/>
          <w:sz w:val="24"/>
          <w:szCs w:val="24"/>
          <w:shd w:val="clear" w:color="auto" w:fill="FFFFFF"/>
        </w:rPr>
        <w:t xml:space="preserve"> carbapenemase-producing K. pneumoniae. The Journal of antibiotics. 2018, 7:1.</w:t>
      </w:r>
    </w:p>
    <w:p w14:paraId="6F70F293"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Woerther PL, Lepeule R, Burdet C, Decousser JW, Ruppé É, Barbier F. Carbapenems and alternative beta-lactams for the treatment of infections due to ESBL-producing Enterobacteriaceae: what impact on intestinal colonization resistance?. International Journal of Antimicrobial Agents. 2018 Aug 31.</w:t>
      </w:r>
    </w:p>
    <w:p w14:paraId="5B16E8E9"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Yahav D, Farbman L, Leibovici L, Paul M. Colistin: new lessons on an old antibiotic. Clinical microbiology and infection. 2012, 18(1):18-29.</w:t>
      </w:r>
    </w:p>
    <w:p w14:paraId="18F2280F"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Zavascki AP, Bulitta JB, Landersdorfer CB. Combination therapy for carbapenem-resistant Gram-negative bacteria. Expert review of anti-infective therapy. 2013, 11(12):1333-53.</w:t>
      </w:r>
    </w:p>
    <w:p w14:paraId="1CF79321"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Zayyad H, Eliakim-Raz N, Leibovici L, Paul M. Revival of old antibiotics: needs, the state of evidence and expectations. International journal of antimicrobial agents. 2017, 49(5):536-41.</w:t>
      </w:r>
    </w:p>
    <w:p w14:paraId="60D41DFF"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t>Zorzet A. Overcoming scientific and structural bottlenecks in antibacterial discovery and development. Upsala journal of medical sciences. 2014, 119(2):170-5.</w:t>
      </w:r>
    </w:p>
    <w:p w14:paraId="448FA4A4" w14:textId="77777777" w:rsidR="003F4F91" w:rsidRPr="003F4F91" w:rsidRDefault="003F4F91" w:rsidP="00410F09">
      <w:pPr>
        <w:ind w:left="340" w:hanging="340"/>
        <w:rPr>
          <w:rFonts w:ascii="Times New Roman" w:hAnsi="Times New Roman" w:cs="Times New Roman"/>
          <w:color w:val="222222"/>
          <w:sz w:val="24"/>
          <w:szCs w:val="24"/>
          <w:shd w:val="clear" w:color="auto" w:fill="FFFFFF"/>
        </w:rPr>
      </w:pPr>
      <w:r w:rsidRPr="003F4F91">
        <w:rPr>
          <w:rFonts w:ascii="Times New Roman" w:hAnsi="Times New Roman" w:cs="Times New Roman"/>
          <w:color w:val="222222"/>
          <w:sz w:val="24"/>
          <w:szCs w:val="24"/>
          <w:shd w:val="clear" w:color="auto" w:fill="FFFFFF"/>
        </w:rPr>
        <w:lastRenderedPageBreak/>
        <w:t xml:space="preserve">Zykov IN, Sundsfjord A, Småbrekke L, Samuelsen Ø. The antimicrobial activity of mecillinam, nitrofurantoin, temocillin and fosfomycin and comparative analysis of resistance patterns in a nationwide collection of ESBL-producing </w:t>
      </w:r>
      <w:r w:rsidRPr="003F4F91">
        <w:rPr>
          <w:rFonts w:ascii="Times New Roman" w:hAnsi="Times New Roman" w:cs="Times New Roman"/>
          <w:i/>
          <w:iCs/>
          <w:color w:val="222222"/>
          <w:sz w:val="24"/>
          <w:szCs w:val="24"/>
          <w:shd w:val="clear" w:color="auto" w:fill="FFFFFF"/>
        </w:rPr>
        <w:t>Escherichia coli</w:t>
      </w:r>
      <w:r w:rsidRPr="003F4F91">
        <w:rPr>
          <w:rFonts w:ascii="Times New Roman" w:hAnsi="Times New Roman" w:cs="Times New Roman"/>
          <w:color w:val="222222"/>
          <w:sz w:val="24"/>
          <w:szCs w:val="24"/>
          <w:shd w:val="clear" w:color="auto" w:fill="FFFFFF"/>
        </w:rPr>
        <w:t xml:space="preserve"> in Norway 2010–2011. Infectious Diseases. 2016, 48(2):99-107.</w:t>
      </w:r>
    </w:p>
    <w:sectPr w:rsidR="003F4F91" w:rsidRPr="003F4F91" w:rsidSect="00BD07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3A5F"/>
    <w:multiLevelType w:val="hybridMultilevel"/>
    <w:tmpl w:val="380EBAD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5C737A"/>
    <w:multiLevelType w:val="hybridMultilevel"/>
    <w:tmpl w:val="C4B4B9F2"/>
    <w:lvl w:ilvl="0" w:tplc="A106F9C6">
      <w:start w:val="1"/>
      <w:numFmt w:val="lowerRoman"/>
      <w:lvlText w:val="%1i"/>
      <w:lvlJc w:val="righ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3B43A1"/>
    <w:multiLevelType w:val="hybridMultilevel"/>
    <w:tmpl w:val="7C66FA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FD6B9D"/>
    <w:multiLevelType w:val="hybridMultilevel"/>
    <w:tmpl w:val="5A586EF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B9663F"/>
    <w:multiLevelType w:val="hybridMultilevel"/>
    <w:tmpl w:val="873C9F90"/>
    <w:lvl w:ilvl="0" w:tplc="A106F9C6">
      <w:start w:val="1"/>
      <w:numFmt w:val="lowerRoman"/>
      <w:lvlText w:val="%1i"/>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72201A"/>
    <w:multiLevelType w:val="hybridMultilevel"/>
    <w:tmpl w:val="3D8CA4E0"/>
    <w:lvl w:ilvl="0" w:tplc="0809001B">
      <w:start w:val="1"/>
      <w:numFmt w:val="lowerRoman"/>
      <w:lvlText w:val="%1."/>
      <w:lvlJc w:val="righ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1574897816">
    <w:abstractNumId w:val="4"/>
  </w:num>
  <w:num w:numId="2" w16cid:durableId="719788568">
    <w:abstractNumId w:val="1"/>
  </w:num>
  <w:num w:numId="3" w16cid:durableId="2025399917">
    <w:abstractNumId w:val="5"/>
  </w:num>
  <w:num w:numId="4" w16cid:durableId="1687900932">
    <w:abstractNumId w:val="2"/>
  </w:num>
  <w:num w:numId="5" w16cid:durableId="1469392563">
    <w:abstractNumId w:val="0"/>
  </w:num>
  <w:num w:numId="6" w16cid:durableId="184027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ExNjEwMTUxsTQ3MDNX0lEKTi0uzszPAykwrAUA6gUfKSwAAAA="/>
  </w:docVars>
  <w:rsids>
    <w:rsidRoot w:val="00ED6A2E"/>
    <w:rsid w:val="00007BE2"/>
    <w:rsid w:val="00025968"/>
    <w:rsid w:val="00025A8A"/>
    <w:rsid w:val="00027276"/>
    <w:rsid w:val="000441FA"/>
    <w:rsid w:val="0004562C"/>
    <w:rsid w:val="00047F4C"/>
    <w:rsid w:val="00052564"/>
    <w:rsid w:val="00053F18"/>
    <w:rsid w:val="00056C5A"/>
    <w:rsid w:val="00072B21"/>
    <w:rsid w:val="00072F9B"/>
    <w:rsid w:val="00087BC3"/>
    <w:rsid w:val="000A1E37"/>
    <w:rsid w:val="000B2582"/>
    <w:rsid w:val="000C6DAF"/>
    <w:rsid w:val="000D0559"/>
    <w:rsid w:val="000E4C43"/>
    <w:rsid w:val="000E66FB"/>
    <w:rsid w:val="000F1B71"/>
    <w:rsid w:val="000F74A6"/>
    <w:rsid w:val="00110D98"/>
    <w:rsid w:val="00141353"/>
    <w:rsid w:val="0014713D"/>
    <w:rsid w:val="00154E44"/>
    <w:rsid w:val="00155F4C"/>
    <w:rsid w:val="00160242"/>
    <w:rsid w:val="00162EC2"/>
    <w:rsid w:val="001843AB"/>
    <w:rsid w:val="00192131"/>
    <w:rsid w:val="001A0B2F"/>
    <w:rsid w:val="001A444C"/>
    <w:rsid w:val="001A45A1"/>
    <w:rsid w:val="001B3235"/>
    <w:rsid w:val="001D4FE6"/>
    <w:rsid w:val="001E3563"/>
    <w:rsid w:val="001E60DB"/>
    <w:rsid w:val="001E7E35"/>
    <w:rsid w:val="001F2AEB"/>
    <w:rsid w:val="00204722"/>
    <w:rsid w:val="00207B71"/>
    <w:rsid w:val="00211A7C"/>
    <w:rsid w:val="00214A40"/>
    <w:rsid w:val="002218D1"/>
    <w:rsid w:val="002649D8"/>
    <w:rsid w:val="00265E99"/>
    <w:rsid w:val="0029475E"/>
    <w:rsid w:val="00297429"/>
    <w:rsid w:val="0029793B"/>
    <w:rsid w:val="002A3379"/>
    <w:rsid w:val="002B1C59"/>
    <w:rsid w:val="002C380D"/>
    <w:rsid w:val="002C7C79"/>
    <w:rsid w:val="00312975"/>
    <w:rsid w:val="0032729C"/>
    <w:rsid w:val="00337B6C"/>
    <w:rsid w:val="00344873"/>
    <w:rsid w:val="00375B1C"/>
    <w:rsid w:val="00385727"/>
    <w:rsid w:val="00391CDB"/>
    <w:rsid w:val="0039322C"/>
    <w:rsid w:val="003B0133"/>
    <w:rsid w:val="003D6801"/>
    <w:rsid w:val="003E1242"/>
    <w:rsid w:val="003E1E19"/>
    <w:rsid w:val="003E2017"/>
    <w:rsid w:val="003E59C8"/>
    <w:rsid w:val="003F0116"/>
    <w:rsid w:val="003F15C5"/>
    <w:rsid w:val="003F4F91"/>
    <w:rsid w:val="003F50B5"/>
    <w:rsid w:val="003F5A15"/>
    <w:rsid w:val="00410E94"/>
    <w:rsid w:val="00410F09"/>
    <w:rsid w:val="0042359A"/>
    <w:rsid w:val="0043154F"/>
    <w:rsid w:val="00447371"/>
    <w:rsid w:val="004479AB"/>
    <w:rsid w:val="004636CC"/>
    <w:rsid w:val="0046494B"/>
    <w:rsid w:val="00465786"/>
    <w:rsid w:val="00467A09"/>
    <w:rsid w:val="004729CF"/>
    <w:rsid w:val="0047492A"/>
    <w:rsid w:val="00484A80"/>
    <w:rsid w:val="00493044"/>
    <w:rsid w:val="004A13C8"/>
    <w:rsid w:val="004A7ABC"/>
    <w:rsid w:val="004C0A55"/>
    <w:rsid w:val="004D6D2B"/>
    <w:rsid w:val="004E6A82"/>
    <w:rsid w:val="004E6BC2"/>
    <w:rsid w:val="004F5CBE"/>
    <w:rsid w:val="004F61D6"/>
    <w:rsid w:val="004F6A0C"/>
    <w:rsid w:val="00506F49"/>
    <w:rsid w:val="005104D6"/>
    <w:rsid w:val="005137EA"/>
    <w:rsid w:val="005222BD"/>
    <w:rsid w:val="00526D7D"/>
    <w:rsid w:val="0053169E"/>
    <w:rsid w:val="00532A21"/>
    <w:rsid w:val="00545755"/>
    <w:rsid w:val="00547266"/>
    <w:rsid w:val="0056387A"/>
    <w:rsid w:val="00565067"/>
    <w:rsid w:val="00575FE0"/>
    <w:rsid w:val="00582C93"/>
    <w:rsid w:val="005932A6"/>
    <w:rsid w:val="00594F47"/>
    <w:rsid w:val="005965D5"/>
    <w:rsid w:val="00596BF4"/>
    <w:rsid w:val="005A06A4"/>
    <w:rsid w:val="005A2201"/>
    <w:rsid w:val="005B3B01"/>
    <w:rsid w:val="005C13A7"/>
    <w:rsid w:val="005C4D40"/>
    <w:rsid w:val="005C55B1"/>
    <w:rsid w:val="005E232C"/>
    <w:rsid w:val="005F3DEC"/>
    <w:rsid w:val="005F5D31"/>
    <w:rsid w:val="006016A0"/>
    <w:rsid w:val="00603973"/>
    <w:rsid w:val="00606398"/>
    <w:rsid w:val="00614371"/>
    <w:rsid w:val="006308B9"/>
    <w:rsid w:val="006424C8"/>
    <w:rsid w:val="00671B73"/>
    <w:rsid w:val="0067470F"/>
    <w:rsid w:val="00682B54"/>
    <w:rsid w:val="00684246"/>
    <w:rsid w:val="006A6194"/>
    <w:rsid w:val="006C2F14"/>
    <w:rsid w:val="006C59BF"/>
    <w:rsid w:val="006D034B"/>
    <w:rsid w:val="006D44ED"/>
    <w:rsid w:val="006F7CD7"/>
    <w:rsid w:val="00701284"/>
    <w:rsid w:val="00701572"/>
    <w:rsid w:val="00707D7C"/>
    <w:rsid w:val="007131F0"/>
    <w:rsid w:val="007144C3"/>
    <w:rsid w:val="00720EDF"/>
    <w:rsid w:val="00743BB4"/>
    <w:rsid w:val="00744E05"/>
    <w:rsid w:val="0074621A"/>
    <w:rsid w:val="00756018"/>
    <w:rsid w:val="00756EA1"/>
    <w:rsid w:val="00764469"/>
    <w:rsid w:val="007653DD"/>
    <w:rsid w:val="0077272A"/>
    <w:rsid w:val="007803BB"/>
    <w:rsid w:val="00783660"/>
    <w:rsid w:val="00787318"/>
    <w:rsid w:val="007A2752"/>
    <w:rsid w:val="007B20C8"/>
    <w:rsid w:val="007B3703"/>
    <w:rsid w:val="007E076F"/>
    <w:rsid w:val="007E5E2B"/>
    <w:rsid w:val="007E67B3"/>
    <w:rsid w:val="008115E1"/>
    <w:rsid w:val="0083554C"/>
    <w:rsid w:val="00835B9C"/>
    <w:rsid w:val="00841A43"/>
    <w:rsid w:val="00854C14"/>
    <w:rsid w:val="00857192"/>
    <w:rsid w:val="0085741D"/>
    <w:rsid w:val="00857864"/>
    <w:rsid w:val="008663C4"/>
    <w:rsid w:val="00867198"/>
    <w:rsid w:val="0087075D"/>
    <w:rsid w:val="0087674C"/>
    <w:rsid w:val="00877687"/>
    <w:rsid w:val="00887D65"/>
    <w:rsid w:val="00894D1A"/>
    <w:rsid w:val="008D2DC8"/>
    <w:rsid w:val="008D7277"/>
    <w:rsid w:val="008E4F51"/>
    <w:rsid w:val="008E76EA"/>
    <w:rsid w:val="008E7E55"/>
    <w:rsid w:val="00902DB2"/>
    <w:rsid w:val="009073D5"/>
    <w:rsid w:val="00910554"/>
    <w:rsid w:val="00912125"/>
    <w:rsid w:val="009448E0"/>
    <w:rsid w:val="00952A51"/>
    <w:rsid w:val="00955E4A"/>
    <w:rsid w:val="0096142B"/>
    <w:rsid w:val="009623A3"/>
    <w:rsid w:val="00963B60"/>
    <w:rsid w:val="00966967"/>
    <w:rsid w:val="00970E1A"/>
    <w:rsid w:val="00975AC8"/>
    <w:rsid w:val="00983BFE"/>
    <w:rsid w:val="00987056"/>
    <w:rsid w:val="00987DE8"/>
    <w:rsid w:val="0099006F"/>
    <w:rsid w:val="00991537"/>
    <w:rsid w:val="0099375B"/>
    <w:rsid w:val="009950DB"/>
    <w:rsid w:val="00995CBD"/>
    <w:rsid w:val="009B736E"/>
    <w:rsid w:val="009C361C"/>
    <w:rsid w:val="009C3CF6"/>
    <w:rsid w:val="009D2F22"/>
    <w:rsid w:val="009F47E3"/>
    <w:rsid w:val="00A05696"/>
    <w:rsid w:val="00A06728"/>
    <w:rsid w:val="00A15412"/>
    <w:rsid w:val="00A17DCC"/>
    <w:rsid w:val="00A23B79"/>
    <w:rsid w:val="00A3068C"/>
    <w:rsid w:val="00A341AC"/>
    <w:rsid w:val="00A40BE7"/>
    <w:rsid w:val="00A60EA3"/>
    <w:rsid w:val="00A6262C"/>
    <w:rsid w:val="00A842F4"/>
    <w:rsid w:val="00A85F3D"/>
    <w:rsid w:val="00A87898"/>
    <w:rsid w:val="00A90684"/>
    <w:rsid w:val="00A973AF"/>
    <w:rsid w:val="00AC1F15"/>
    <w:rsid w:val="00AC3ED2"/>
    <w:rsid w:val="00AC6522"/>
    <w:rsid w:val="00AD48AC"/>
    <w:rsid w:val="00AE282B"/>
    <w:rsid w:val="00AF4E13"/>
    <w:rsid w:val="00AF784E"/>
    <w:rsid w:val="00B0320A"/>
    <w:rsid w:val="00B0782C"/>
    <w:rsid w:val="00B23625"/>
    <w:rsid w:val="00B30247"/>
    <w:rsid w:val="00B50B1B"/>
    <w:rsid w:val="00B51208"/>
    <w:rsid w:val="00B51FF2"/>
    <w:rsid w:val="00B61A7C"/>
    <w:rsid w:val="00B66D64"/>
    <w:rsid w:val="00B84231"/>
    <w:rsid w:val="00B8463F"/>
    <w:rsid w:val="00B8666F"/>
    <w:rsid w:val="00B96BC0"/>
    <w:rsid w:val="00BA10A0"/>
    <w:rsid w:val="00BB17C1"/>
    <w:rsid w:val="00BB2059"/>
    <w:rsid w:val="00BC0973"/>
    <w:rsid w:val="00BD0775"/>
    <w:rsid w:val="00BD3420"/>
    <w:rsid w:val="00BD53AD"/>
    <w:rsid w:val="00BF087B"/>
    <w:rsid w:val="00BF1CBD"/>
    <w:rsid w:val="00BF2F37"/>
    <w:rsid w:val="00C10B88"/>
    <w:rsid w:val="00C16A71"/>
    <w:rsid w:val="00C17B42"/>
    <w:rsid w:val="00C2272E"/>
    <w:rsid w:val="00C26CE6"/>
    <w:rsid w:val="00C278A8"/>
    <w:rsid w:val="00C372D9"/>
    <w:rsid w:val="00C4021C"/>
    <w:rsid w:val="00C47A0A"/>
    <w:rsid w:val="00C53273"/>
    <w:rsid w:val="00C628DB"/>
    <w:rsid w:val="00C704BD"/>
    <w:rsid w:val="00C75FC7"/>
    <w:rsid w:val="00C80A57"/>
    <w:rsid w:val="00C824C4"/>
    <w:rsid w:val="00C85BD9"/>
    <w:rsid w:val="00C85DE0"/>
    <w:rsid w:val="00C8759D"/>
    <w:rsid w:val="00C9266F"/>
    <w:rsid w:val="00CB08ED"/>
    <w:rsid w:val="00CC698E"/>
    <w:rsid w:val="00CC6ED0"/>
    <w:rsid w:val="00CE2F63"/>
    <w:rsid w:val="00CE5AF5"/>
    <w:rsid w:val="00D03FBE"/>
    <w:rsid w:val="00D106DD"/>
    <w:rsid w:val="00D32EB7"/>
    <w:rsid w:val="00D50527"/>
    <w:rsid w:val="00D75430"/>
    <w:rsid w:val="00D7605F"/>
    <w:rsid w:val="00D76240"/>
    <w:rsid w:val="00D9231B"/>
    <w:rsid w:val="00D969B5"/>
    <w:rsid w:val="00DA2F74"/>
    <w:rsid w:val="00DB1116"/>
    <w:rsid w:val="00DB20D2"/>
    <w:rsid w:val="00DD1C4A"/>
    <w:rsid w:val="00DD442A"/>
    <w:rsid w:val="00DD6890"/>
    <w:rsid w:val="00DD6B4B"/>
    <w:rsid w:val="00DE1ECE"/>
    <w:rsid w:val="00DF2974"/>
    <w:rsid w:val="00E05CF3"/>
    <w:rsid w:val="00E0630C"/>
    <w:rsid w:val="00E0704B"/>
    <w:rsid w:val="00E1075B"/>
    <w:rsid w:val="00E1671C"/>
    <w:rsid w:val="00E208A2"/>
    <w:rsid w:val="00E27936"/>
    <w:rsid w:val="00E74009"/>
    <w:rsid w:val="00E77A38"/>
    <w:rsid w:val="00E84434"/>
    <w:rsid w:val="00E85DF6"/>
    <w:rsid w:val="00E86887"/>
    <w:rsid w:val="00E906D5"/>
    <w:rsid w:val="00EA3648"/>
    <w:rsid w:val="00EB400C"/>
    <w:rsid w:val="00EB4951"/>
    <w:rsid w:val="00EC0956"/>
    <w:rsid w:val="00EC53D1"/>
    <w:rsid w:val="00EC6700"/>
    <w:rsid w:val="00ED6A2E"/>
    <w:rsid w:val="00ED6F13"/>
    <w:rsid w:val="00EE473C"/>
    <w:rsid w:val="00F06DD3"/>
    <w:rsid w:val="00F07B9A"/>
    <w:rsid w:val="00F12CB4"/>
    <w:rsid w:val="00F15263"/>
    <w:rsid w:val="00F234E7"/>
    <w:rsid w:val="00F36761"/>
    <w:rsid w:val="00F437D4"/>
    <w:rsid w:val="00F65B43"/>
    <w:rsid w:val="00F76ECD"/>
    <w:rsid w:val="00F83D46"/>
    <w:rsid w:val="00F84F90"/>
    <w:rsid w:val="00F86663"/>
    <w:rsid w:val="00FB01C6"/>
    <w:rsid w:val="00FC631C"/>
    <w:rsid w:val="00FD368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C15F"/>
  <w15:docId w15:val="{8B0067D8-D279-4F0F-9439-DCE0E5BD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hi-IN"/>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40"/>
    <w:pPr>
      <w:ind w:left="720"/>
      <w:contextualSpacing/>
    </w:pPr>
  </w:style>
  <w:style w:type="character" w:styleId="SubtleEmphasis">
    <w:name w:val="Subtle Emphasis"/>
    <w:basedOn w:val="DefaultParagraphFont"/>
    <w:uiPriority w:val="19"/>
    <w:qFormat/>
    <w:rsid w:val="0014713D"/>
    <w:rPr>
      <w:i/>
      <w:iCs/>
      <w:color w:val="808080" w:themeColor="text1" w:themeTint="7F"/>
    </w:rPr>
  </w:style>
  <w:style w:type="table" w:styleId="TableGrid">
    <w:name w:val="Table Grid"/>
    <w:basedOn w:val="TableNormal"/>
    <w:uiPriority w:val="59"/>
    <w:rsid w:val="00F07B9A"/>
    <w:pPr>
      <w:spacing w:line="240" w:lineRule="auto"/>
      <w:jc w:val="left"/>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075D"/>
    <w:rPr>
      <w:color w:val="0000FF" w:themeColor="hyperlink"/>
      <w:u w:val="single"/>
    </w:rPr>
  </w:style>
  <w:style w:type="character" w:styleId="UnresolvedMention">
    <w:name w:val="Unresolved Mention"/>
    <w:basedOn w:val="DefaultParagraphFont"/>
    <w:uiPriority w:val="99"/>
    <w:semiHidden/>
    <w:unhideWhenUsed/>
    <w:rsid w:val="00743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378465">
      <w:bodyDiv w:val="1"/>
      <w:marLeft w:val="0"/>
      <w:marRight w:val="0"/>
      <w:marTop w:val="0"/>
      <w:marBottom w:val="0"/>
      <w:divBdr>
        <w:top w:val="none" w:sz="0" w:space="0" w:color="auto"/>
        <w:left w:val="none" w:sz="0" w:space="0" w:color="auto"/>
        <w:bottom w:val="none" w:sz="0" w:space="0" w:color="auto"/>
        <w:right w:val="none" w:sz="0" w:space="0" w:color="auto"/>
      </w:divBdr>
      <w:divsChild>
        <w:div w:id="791485495">
          <w:marLeft w:val="0"/>
          <w:marRight w:val="0"/>
          <w:marTop w:val="0"/>
          <w:marBottom w:val="0"/>
          <w:divBdr>
            <w:top w:val="none" w:sz="0" w:space="0" w:color="auto"/>
            <w:left w:val="none" w:sz="0" w:space="0" w:color="auto"/>
            <w:bottom w:val="none" w:sz="0" w:space="0" w:color="auto"/>
            <w:right w:val="none" w:sz="0" w:space="0" w:color="auto"/>
          </w:divBdr>
        </w:div>
        <w:div w:id="1809785320">
          <w:marLeft w:val="0"/>
          <w:marRight w:val="0"/>
          <w:marTop w:val="0"/>
          <w:marBottom w:val="0"/>
          <w:divBdr>
            <w:top w:val="none" w:sz="0" w:space="0" w:color="auto"/>
            <w:left w:val="none" w:sz="0" w:space="0" w:color="auto"/>
            <w:bottom w:val="none" w:sz="0" w:space="0" w:color="auto"/>
            <w:right w:val="none" w:sz="0" w:space="0" w:color="auto"/>
          </w:divBdr>
        </w:div>
        <w:div w:id="1154104691">
          <w:marLeft w:val="0"/>
          <w:marRight w:val="0"/>
          <w:marTop w:val="0"/>
          <w:marBottom w:val="0"/>
          <w:divBdr>
            <w:top w:val="none" w:sz="0" w:space="0" w:color="auto"/>
            <w:left w:val="none" w:sz="0" w:space="0" w:color="auto"/>
            <w:bottom w:val="none" w:sz="0" w:space="0" w:color="auto"/>
            <w:right w:val="none" w:sz="0" w:space="0" w:color="auto"/>
          </w:divBdr>
        </w:div>
        <w:div w:id="216746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mreenfatima786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1521</TotalTime>
  <Pages>19</Pages>
  <Words>6730</Words>
  <Characters>38367</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NEXTGEN</dc:creator>
  <cp:lastModifiedBy>Shirjeel Ahmad Siddiqui</cp:lastModifiedBy>
  <cp:revision>257</cp:revision>
  <dcterms:created xsi:type="dcterms:W3CDTF">2018-08-10T17:07:00Z</dcterms:created>
  <dcterms:modified xsi:type="dcterms:W3CDTF">2022-08-31T18:27:00Z</dcterms:modified>
</cp:coreProperties>
</file>