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76ADA" w14:textId="77777777" w:rsidR="00AA06A1" w:rsidRPr="006802E5" w:rsidRDefault="00AA06A1" w:rsidP="00AA06A1">
      <w:pPr>
        <w:spacing w:after="0" w:line="360" w:lineRule="auto"/>
        <w:jc w:val="both"/>
        <w:rPr>
          <w:rFonts w:ascii="Times New Roman" w:hAnsi="Times New Roman" w:cs="Times New Roman"/>
          <w:b/>
          <w:bCs/>
          <w:color w:val="000000" w:themeColor="text1"/>
          <w:sz w:val="24"/>
          <w:szCs w:val="32"/>
        </w:rPr>
      </w:pPr>
      <w:r w:rsidRPr="006802E5">
        <w:rPr>
          <w:rFonts w:ascii="Times New Roman" w:hAnsi="Times New Roman" w:cs="Times New Roman"/>
          <w:b/>
          <w:bCs/>
          <w:color w:val="000000" w:themeColor="text1"/>
          <w:sz w:val="24"/>
          <w:szCs w:val="32"/>
        </w:rPr>
        <w:t xml:space="preserve">Title: </w:t>
      </w:r>
    </w:p>
    <w:p w14:paraId="08AB126D" w14:textId="1177BDE2" w:rsidR="00AA06A1" w:rsidRPr="006802E5" w:rsidRDefault="00A445F9" w:rsidP="00AA06A1">
      <w:pPr>
        <w:spacing w:after="0" w:line="360" w:lineRule="auto"/>
        <w:jc w:val="both"/>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Crop</w:t>
      </w:r>
      <w:r w:rsidR="00C16155">
        <w:rPr>
          <w:rFonts w:ascii="Times New Roman" w:hAnsi="Times New Roman" w:cs="Times New Roman"/>
          <w:b/>
          <w:bCs/>
          <w:color w:val="000000" w:themeColor="text1"/>
          <w:sz w:val="24"/>
          <w:szCs w:val="32"/>
        </w:rPr>
        <w:t xml:space="preserve"> Simulation</w:t>
      </w:r>
      <w:r>
        <w:rPr>
          <w:rFonts w:ascii="Times New Roman" w:hAnsi="Times New Roman" w:cs="Times New Roman"/>
          <w:b/>
          <w:bCs/>
          <w:color w:val="000000" w:themeColor="text1"/>
          <w:sz w:val="24"/>
          <w:szCs w:val="32"/>
        </w:rPr>
        <w:t xml:space="preserve"> Model, Remote Sensing</w:t>
      </w:r>
      <w:r w:rsidR="00C16155">
        <w:rPr>
          <w:rFonts w:ascii="Times New Roman" w:hAnsi="Times New Roman" w:cs="Times New Roman"/>
          <w:b/>
          <w:bCs/>
          <w:color w:val="000000" w:themeColor="text1"/>
          <w:sz w:val="24"/>
          <w:szCs w:val="32"/>
        </w:rPr>
        <w:t>,</w:t>
      </w:r>
      <w:r>
        <w:rPr>
          <w:rFonts w:ascii="Times New Roman" w:hAnsi="Times New Roman" w:cs="Times New Roman"/>
          <w:b/>
          <w:bCs/>
          <w:color w:val="000000" w:themeColor="text1"/>
          <w:sz w:val="24"/>
          <w:szCs w:val="32"/>
        </w:rPr>
        <w:t xml:space="preserve"> GIS</w:t>
      </w:r>
      <w:r w:rsidR="00C16155">
        <w:rPr>
          <w:rFonts w:ascii="Times New Roman" w:hAnsi="Times New Roman" w:cs="Times New Roman"/>
          <w:b/>
          <w:bCs/>
          <w:color w:val="000000" w:themeColor="text1"/>
          <w:sz w:val="24"/>
          <w:szCs w:val="32"/>
        </w:rPr>
        <w:t xml:space="preserve"> and their integration</w:t>
      </w:r>
      <w:r>
        <w:rPr>
          <w:rFonts w:ascii="Times New Roman" w:hAnsi="Times New Roman" w:cs="Times New Roman"/>
          <w:b/>
          <w:bCs/>
          <w:color w:val="000000" w:themeColor="text1"/>
          <w:sz w:val="24"/>
          <w:szCs w:val="32"/>
        </w:rPr>
        <w:t xml:space="preserve"> for </w:t>
      </w:r>
      <w:r w:rsidR="00AA06A1">
        <w:rPr>
          <w:rFonts w:ascii="Times New Roman" w:hAnsi="Times New Roman" w:cs="Times New Roman"/>
          <w:b/>
          <w:bCs/>
          <w:color w:val="000000" w:themeColor="text1"/>
          <w:sz w:val="24"/>
          <w:szCs w:val="32"/>
        </w:rPr>
        <w:t xml:space="preserve">Yield </w:t>
      </w:r>
      <w:r>
        <w:rPr>
          <w:rFonts w:ascii="Times New Roman" w:hAnsi="Times New Roman" w:cs="Times New Roman"/>
          <w:b/>
          <w:bCs/>
          <w:color w:val="000000" w:themeColor="text1"/>
          <w:sz w:val="24"/>
          <w:szCs w:val="32"/>
        </w:rPr>
        <w:t>M</w:t>
      </w:r>
      <w:r w:rsidR="00AA06A1">
        <w:rPr>
          <w:rFonts w:ascii="Times New Roman" w:hAnsi="Times New Roman" w:cs="Times New Roman"/>
          <w:b/>
          <w:bCs/>
          <w:color w:val="000000" w:themeColor="text1"/>
          <w:sz w:val="24"/>
          <w:szCs w:val="32"/>
        </w:rPr>
        <w:t>onitoring</w:t>
      </w:r>
    </w:p>
    <w:p w14:paraId="25EEA249" w14:textId="77777777" w:rsidR="00AA06A1" w:rsidRPr="006802E5" w:rsidRDefault="00AA06A1" w:rsidP="00AA06A1">
      <w:pPr>
        <w:spacing w:before="240" w:after="0" w:line="360" w:lineRule="auto"/>
        <w:jc w:val="both"/>
        <w:rPr>
          <w:rFonts w:ascii="Times New Roman" w:hAnsi="Times New Roman" w:cs="Times New Roman"/>
          <w:b/>
          <w:bCs/>
          <w:color w:val="000000" w:themeColor="text1"/>
          <w:sz w:val="24"/>
          <w:szCs w:val="32"/>
        </w:rPr>
      </w:pPr>
      <w:r w:rsidRPr="006802E5">
        <w:rPr>
          <w:rFonts w:ascii="Times New Roman" w:hAnsi="Times New Roman" w:cs="Times New Roman"/>
          <w:b/>
          <w:bCs/>
          <w:color w:val="000000" w:themeColor="text1"/>
          <w:sz w:val="24"/>
          <w:szCs w:val="32"/>
        </w:rPr>
        <w:t>Authors:</w:t>
      </w:r>
    </w:p>
    <w:p w14:paraId="4ED49752" w14:textId="6C3AAF96" w:rsidR="00AA06A1" w:rsidRPr="006802E5" w:rsidRDefault="00AA06A1" w:rsidP="00AA06A1">
      <w:pPr>
        <w:spacing w:after="0" w:line="360" w:lineRule="auto"/>
        <w:jc w:val="both"/>
        <w:rPr>
          <w:rFonts w:ascii="Times New Roman" w:hAnsi="Times New Roman" w:cs="Times New Roman"/>
          <w:b/>
          <w:bCs/>
          <w:color w:val="000000" w:themeColor="text1"/>
          <w:sz w:val="24"/>
          <w:szCs w:val="32"/>
        </w:rPr>
      </w:pPr>
      <w:proofErr w:type="spellStart"/>
      <w:r>
        <w:rPr>
          <w:rFonts w:ascii="Times New Roman" w:hAnsi="Times New Roman" w:cs="Times New Roman"/>
          <w:b/>
          <w:bCs/>
          <w:color w:val="000000" w:themeColor="text1"/>
          <w:sz w:val="24"/>
          <w:szCs w:val="32"/>
        </w:rPr>
        <w:t>Sujan</w:t>
      </w:r>
      <w:proofErr w:type="spellEnd"/>
      <w:r>
        <w:rPr>
          <w:rFonts w:ascii="Times New Roman" w:hAnsi="Times New Roman" w:cs="Times New Roman"/>
          <w:b/>
          <w:bCs/>
          <w:color w:val="000000" w:themeColor="text1"/>
          <w:sz w:val="24"/>
          <w:szCs w:val="32"/>
        </w:rPr>
        <w:t xml:space="preserve"> Adak</w:t>
      </w:r>
      <w:r w:rsidRPr="0094779E">
        <w:rPr>
          <w:rFonts w:ascii="Times New Roman" w:hAnsi="Times New Roman" w:cs="Times New Roman"/>
          <w:b/>
          <w:bCs/>
          <w:color w:val="000000" w:themeColor="text1"/>
          <w:sz w:val="24"/>
          <w:szCs w:val="32"/>
          <w:vertAlign w:val="superscript"/>
        </w:rPr>
        <w:t>1</w:t>
      </w:r>
      <w:r w:rsidR="00195D8A" w:rsidRPr="00195D8A">
        <w:rPr>
          <w:rFonts w:ascii="Times New Roman" w:hAnsi="Times New Roman" w:cs="Times New Roman"/>
          <w:b/>
          <w:bCs/>
          <w:color w:val="000000" w:themeColor="text1"/>
          <w:sz w:val="24"/>
          <w:szCs w:val="32"/>
          <w:vertAlign w:val="superscript"/>
        </w:rPr>
        <w:t>*</w:t>
      </w:r>
      <w:r w:rsidRPr="006802E5">
        <w:rPr>
          <w:rFonts w:ascii="Times New Roman" w:hAnsi="Times New Roman" w:cs="Times New Roman"/>
          <w:b/>
          <w:bCs/>
          <w:color w:val="000000" w:themeColor="text1"/>
          <w:sz w:val="24"/>
          <w:szCs w:val="32"/>
        </w:rPr>
        <w:t xml:space="preserve">, </w:t>
      </w:r>
      <w:r>
        <w:rPr>
          <w:rFonts w:ascii="Times New Roman" w:hAnsi="Times New Roman" w:cs="Times New Roman"/>
          <w:b/>
          <w:bCs/>
          <w:color w:val="000000" w:themeColor="text1"/>
          <w:sz w:val="24"/>
          <w:szCs w:val="32"/>
        </w:rPr>
        <w:t>Nandita Mandal</w:t>
      </w:r>
      <w:r w:rsidRPr="0094779E">
        <w:rPr>
          <w:rFonts w:ascii="Times New Roman" w:hAnsi="Times New Roman" w:cs="Times New Roman"/>
          <w:b/>
          <w:bCs/>
          <w:color w:val="000000" w:themeColor="text1"/>
          <w:sz w:val="24"/>
          <w:szCs w:val="32"/>
          <w:vertAlign w:val="superscript"/>
        </w:rPr>
        <w:t>1</w:t>
      </w:r>
      <w:r>
        <w:rPr>
          <w:rFonts w:ascii="Times New Roman" w:hAnsi="Times New Roman" w:cs="Times New Roman"/>
          <w:b/>
          <w:bCs/>
          <w:color w:val="000000" w:themeColor="text1"/>
          <w:sz w:val="24"/>
          <w:szCs w:val="32"/>
        </w:rPr>
        <w:t xml:space="preserve">, </w:t>
      </w:r>
      <w:r w:rsidRPr="006802E5">
        <w:rPr>
          <w:rFonts w:ascii="Times New Roman" w:hAnsi="Times New Roman" w:cs="Times New Roman"/>
          <w:b/>
          <w:bCs/>
          <w:color w:val="000000" w:themeColor="text1"/>
          <w:sz w:val="24"/>
          <w:szCs w:val="32"/>
        </w:rPr>
        <w:t>Khurshid Alam</w:t>
      </w:r>
      <w:r>
        <w:rPr>
          <w:rFonts w:ascii="Times New Roman" w:hAnsi="Times New Roman" w:cs="Times New Roman"/>
          <w:b/>
          <w:bCs/>
          <w:color w:val="000000" w:themeColor="text1"/>
          <w:sz w:val="24"/>
          <w:szCs w:val="32"/>
          <w:vertAlign w:val="superscript"/>
        </w:rPr>
        <w:t>2</w:t>
      </w:r>
    </w:p>
    <w:p w14:paraId="4CBE0599" w14:textId="376C6846" w:rsidR="00AA06A1" w:rsidRDefault="00AA06A1" w:rsidP="00AA06A1">
      <w:pPr>
        <w:spacing w:before="240" w:after="0" w:line="360" w:lineRule="auto"/>
        <w:jc w:val="both"/>
        <w:rPr>
          <w:rFonts w:ascii="Times New Roman" w:hAnsi="Times New Roman" w:cs="Times New Roman"/>
          <w:b/>
          <w:bCs/>
          <w:color w:val="000000" w:themeColor="text1"/>
          <w:sz w:val="24"/>
          <w:szCs w:val="32"/>
        </w:rPr>
      </w:pPr>
      <w:r w:rsidRPr="006802E5">
        <w:rPr>
          <w:rFonts w:ascii="Times New Roman" w:hAnsi="Times New Roman" w:cs="Times New Roman"/>
          <w:b/>
          <w:bCs/>
          <w:color w:val="000000" w:themeColor="text1"/>
          <w:sz w:val="24"/>
          <w:szCs w:val="32"/>
        </w:rPr>
        <w:t xml:space="preserve">Affiliation: </w:t>
      </w:r>
    </w:p>
    <w:p w14:paraId="0D225A19" w14:textId="32F0F971" w:rsidR="00AA06A1" w:rsidRDefault="00AA06A1" w:rsidP="00AA06A1">
      <w:pPr>
        <w:spacing w:after="0" w:line="360" w:lineRule="auto"/>
        <w:jc w:val="both"/>
        <w:rPr>
          <w:rFonts w:ascii="Times New Roman" w:hAnsi="Times New Roman" w:cs="Times New Roman"/>
          <w:b/>
          <w:bCs/>
          <w:color w:val="000000" w:themeColor="text1"/>
          <w:sz w:val="24"/>
          <w:szCs w:val="32"/>
        </w:rPr>
      </w:pPr>
      <w:r>
        <w:rPr>
          <w:rFonts w:ascii="Times New Roman" w:hAnsi="Times New Roman" w:cs="Times New Roman"/>
          <w:color w:val="000000" w:themeColor="text1"/>
          <w:sz w:val="24"/>
          <w:szCs w:val="32"/>
          <w:vertAlign w:val="superscript"/>
        </w:rPr>
        <w:t xml:space="preserve">1 </w:t>
      </w:r>
      <w:r w:rsidRPr="00A97C8C">
        <w:rPr>
          <w:rFonts w:ascii="Times New Roman" w:hAnsi="Times New Roman" w:cs="Times New Roman"/>
          <w:color w:val="000000" w:themeColor="text1"/>
          <w:sz w:val="24"/>
          <w:szCs w:val="32"/>
        </w:rPr>
        <w:t xml:space="preserve">Division of </w:t>
      </w:r>
      <w:r>
        <w:rPr>
          <w:rFonts w:ascii="Times New Roman" w:hAnsi="Times New Roman" w:cs="Times New Roman"/>
          <w:color w:val="000000" w:themeColor="text1"/>
          <w:sz w:val="24"/>
          <w:szCs w:val="32"/>
        </w:rPr>
        <w:t>Agricultural Physics</w:t>
      </w:r>
      <w:r w:rsidRPr="00A97C8C">
        <w:rPr>
          <w:rFonts w:ascii="Times New Roman" w:hAnsi="Times New Roman" w:cs="Times New Roman"/>
          <w:color w:val="000000" w:themeColor="text1"/>
          <w:sz w:val="24"/>
          <w:szCs w:val="32"/>
        </w:rPr>
        <w:t>, ICAR- Indian Agricultural Research Institute, New Delhi</w:t>
      </w:r>
      <w:r>
        <w:rPr>
          <w:rFonts w:ascii="Times New Roman" w:hAnsi="Times New Roman" w:cs="Times New Roman"/>
          <w:color w:val="000000" w:themeColor="text1"/>
          <w:sz w:val="24"/>
          <w:szCs w:val="32"/>
        </w:rPr>
        <w:t>, India</w:t>
      </w:r>
      <w:r w:rsidRPr="00354E1C">
        <w:rPr>
          <w:rFonts w:ascii="Times New Roman" w:hAnsi="Times New Roman" w:cs="Times New Roman"/>
          <w:b/>
          <w:bCs/>
          <w:color w:val="000000" w:themeColor="text1"/>
          <w:sz w:val="24"/>
          <w:szCs w:val="32"/>
        </w:rPr>
        <w:t xml:space="preserve"> </w:t>
      </w:r>
    </w:p>
    <w:p w14:paraId="30E98C22" w14:textId="0DB67125" w:rsidR="00AA06A1" w:rsidRDefault="00AA06A1" w:rsidP="00AA06A1">
      <w:pPr>
        <w:spacing w:after="0" w:line="360" w:lineRule="auto"/>
        <w:jc w:val="both"/>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vertAlign w:val="superscript"/>
        </w:rPr>
        <w:t xml:space="preserve">2 </w:t>
      </w:r>
      <w:r w:rsidRPr="00A97C8C">
        <w:rPr>
          <w:rFonts w:ascii="Times New Roman" w:hAnsi="Times New Roman" w:cs="Times New Roman"/>
          <w:color w:val="000000" w:themeColor="text1"/>
          <w:sz w:val="24"/>
          <w:szCs w:val="32"/>
        </w:rPr>
        <w:t>Division of Soil Science and Agricultural Chemistry, ICAR- Indian Agricultural Research Institute, New Delhi</w:t>
      </w:r>
      <w:r>
        <w:rPr>
          <w:rFonts w:ascii="Times New Roman" w:hAnsi="Times New Roman" w:cs="Times New Roman"/>
          <w:color w:val="000000" w:themeColor="text1"/>
          <w:sz w:val="24"/>
          <w:szCs w:val="32"/>
        </w:rPr>
        <w:t>, India</w:t>
      </w:r>
    </w:p>
    <w:p w14:paraId="5DF23474" w14:textId="2360D05A" w:rsidR="00AA06A1" w:rsidRDefault="00AA06A1" w:rsidP="00AA06A1">
      <w:pPr>
        <w:spacing w:after="0" w:line="360" w:lineRule="auto"/>
        <w:jc w:val="both"/>
        <w:rPr>
          <w:rFonts w:ascii="Times New Roman" w:hAnsi="Times New Roman" w:cs="Times New Roman"/>
          <w:color w:val="000000" w:themeColor="text1"/>
          <w:sz w:val="24"/>
          <w:szCs w:val="32"/>
        </w:rPr>
      </w:pPr>
      <w:r w:rsidRPr="00354E1C">
        <w:rPr>
          <w:rFonts w:ascii="Times New Roman" w:hAnsi="Times New Roman" w:cs="Times New Roman"/>
          <w:b/>
          <w:bCs/>
          <w:color w:val="000000" w:themeColor="text1"/>
          <w:sz w:val="24"/>
          <w:szCs w:val="32"/>
        </w:rPr>
        <w:t>E-mail:</w:t>
      </w:r>
      <w:r>
        <w:rPr>
          <w:rFonts w:ascii="Times New Roman" w:hAnsi="Times New Roman" w:cs="Times New Roman"/>
          <w:color w:val="000000" w:themeColor="text1"/>
          <w:sz w:val="24"/>
          <w:szCs w:val="32"/>
        </w:rPr>
        <w:t xml:space="preserve"> sujanadakhrw@gmail.com</w:t>
      </w:r>
    </w:p>
    <w:p w14:paraId="4932D3AC" w14:textId="77777777" w:rsidR="00AA06A1" w:rsidRDefault="00AA06A1" w:rsidP="00DF3E5B">
      <w:pPr>
        <w:spacing w:line="360" w:lineRule="auto"/>
        <w:jc w:val="both"/>
        <w:rPr>
          <w:rFonts w:ascii="Times New Roman" w:eastAsia="Tahoma" w:hAnsi="Times New Roman" w:cs="Times New Roman"/>
          <w:b/>
          <w:bCs/>
          <w:kern w:val="24"/>
          <w:sz w:val="24"/>
          <w:szCs w:val="24"/>
        </w:rPr>
      </w:pPr>
    </w:p>
    <w:p w14:paraId="258F00AD" w14:textId="5425CCE8" w:rsidR="00AD77DA" w:rsidRPr="00C16155" w:rsidRDefault="00AD77DA" w:rsidP="00DF3E5B">
      <w:pPr>
        <w:spacing w:line="360" w:lineRule="auto"/>
        <w:jc w:val="both"/>
        <w:rPr>
          <w:rFonts w:ascii="Times New Roman" w:eastAsia="Tahoma" w:hAnsi="Times New Roman" w:cs="Times New Roman"/>
          <w:b/>
          <w:bCs/>
          <w:kern w:val="24"/>
          <w:sz w:val="24"/>
          <w:szCs w:val="24"/>
        </w:rPr>
      </w:pPr>
      <w:r w:rsidRPr="00C16155">
        <w:rPr>
          <w:rFonts w:ascii="Times New Roman" w:eastAsia="Tahoma" w:hAnsi="Times New Roman" w:cs="Times New Roman"/>
          <w:b/>
          <w:bCs/>
          <w:kern w:val="24"/>
          <w:sz w:val="24"/>
          <w:szCs w:val="24"/>
        </w:rPr>
        <w:t>Abstract</w:t>
      </w:r>
    </w:p>
    <w:p w14:paraId="35239117" w14:textId="41FE17E2" w:rsidR="00B83A7B" w:rsidRPr="00C16155" w:rsidRDefault="00135D6F" w:rsidP="00DF3E5B">
      <w:pPr>
        <w:spacing w:line="360" w:lineRule="auto"/>
        <w:jc w:val="both"/>
        <w:rPr>
          <w:rFonts w:ascii="Times New Roman" w:hAnsi="Times New Roman" w:cs="Times New Roman"/>
          <w:sz w:val="24"/>
          <w:szCs w:val="24"/>
        </w:rPr>
      </w:pPr>
      <w:r w:rsidRPr="00135D6F">
        <w:rPr>
          <w:rFonts w:ascii="Times New Roman" w:hAnsi="Times New Roman" w:cs="Times New Roman"/>
          <w:sz w:val="24"/>
          <w:szCs w:val="24"/>
        </w:rPr>
        <w:t xml:space="preserve">Numerous weather, soil, and management factors that differ greatly in area and time considerably affect crop growth and productivity. Farmers can establish site-specific crop management </w:t>
      </w:r>
      <w:proofErr w:type="spellStart"/>
      <w:r w:rsidRPr="00135D6F">
        <w:rPr>
          <w:rFonts w:ascii="Times New Roman" w:hAnsi="Times New Roman" w:cs="Times New Roman"/>
          <w:sz w:val="24"/>
          <w:szCs w:val="24"/>
        </w:rPr>
        <w:t>practises</w:t>
      </w:r>
      <w:proofErr w:type="spellEnd"/>
      <w:r w:rsidRPr="00135D6F">
        <w:rPr>
          <w:rFonts w:ascii="Times New Roman" w:hAnsi="Times New Roman" w:cs="Times New Roman"/>
          <w:sz w:val="24"/>
          <w:szCs w:val="24"/>
        </w:rPr>
        <w:t xml:space="preserve"> while also learning useful information about their fields and crops through yield monitoring. </w:t>
      </w:r>
      <w:r>
        <w:rPr>
          <w:rFonts w:ascii="Times New Roman" w:hAnsi="Times New Roman" w:cs="Times New Roman"/>
          <w:sz w:val="24"/>
          <w:szCs w:val="24"/>
        </w:rPr>
        <w:t xml:space="preserve">The reveling </w:t>
      </w:r>
      <w:r w:rsidR="0056394E">
        <w:rPr>
          <w:rFonts w:ascii="Times New Roman" w:hAnsi="Times New Roman" w:cs="Times New Roman"/>
          <w:sz w:val="24"/>
          <w:szCs w:val="24"/>
        </w:rPr>
        <w:t xml:space="preserve">of </w:t>
      </w:r>
      <w:r w:rsidR="0056394E" w:rsidRPr="00135D6F">
        <w:rPr>
          <w:rFonts w:ascii="Times New Roman" w:hAnsi="Times New Roman" w:cs="Times New Roman"/>
          <w:sz w:val="24"/>
          <w:szCs w:val="24"/>
        </w:rPr>
        <w:t>regional</w:t>
      </w:r>
      <w:r w:rsidRPr="00135D6F">
        <w:rPr>
          <w:rFonts w:ascii="Times New Roman" w:hAnsi="Times New Roman" w:cs="Times New Roman"/>
          <w:sz w:val="24"/>
          <w:szCs w:val="24"/>
        </w:rPr>
        <w:t xml:space="preserve"> and temporal variability in crop yields is one of the key advantages of the yield monitoring system.</w:t>
      </w:r>
      <w:r>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The yield maps that are the end result of monitoring have a significant influence on the decision-making process. Mechanistic crop growth simulation models are helpful for predicting agricultural yield because they define crop development processes and quantify the impact of weather, soil, and management factors on crop growth and yield. Getting the spatial information on model input parameters, however, is the main obstacle to their application at the regional level. Data from remote sensing (RS), collected repeatedly over agricultural land, is useful for identifying and mapping crops as well as gauging crop </w:t>
      </w:r>
      <w:proofErr w:type="spellStart"/>
      <w:r w:rsidR="00AD77DA" w:rsidRPr="00C16155">
        <w:rPr>
          <w:rFonts w:ascii="Times New Roman" w:hAnsi="Times New Roman" w:cs="Times New Roman"/>
          <w:sz w:val="24"/>
          <w:szCs w:val="24"/>
        </w:rPr>
        <w:t>vigour</w:t>
      </w:r>
      <w:proofErr w:type="spellEnd"/>
      <w:r w:rsidR="00AD77DA" w:rsidRPr="00C16155">
        <w:rPr>
          <w:rFonts w:ascii="Times New Roman" w:hAnsi="Times New Roman" w:cs="Times New Roman"/>
          <w:sz w:val="24"/>
          <w:szCs w:val="24"/>
        </w:rPr>
        <w:t>. In order to model and track crop growth at the regional level with inputs from remote sensing, crop simulation models (CSM) that have been successful in field-scale applications are being modified in a GIS framework</w:t>
      </w:r>
      <w:r w:rsidR="00DF3E5B" w:rsidRPr="00C16155">
        <w:rPr>
          <w:rFonts w:ascii="Times New Roman" w:hAnsi="Times New Roman" w:cs="Times New Roman"/>
          <w:sz w:val="24"/>
          <w:szCs w:val="24"/>
        </w:rPr>
        <w:t xml:space="preserve"> with RS data</w:t>
      </w:r>
      <w:r w:rsidR="00AD77DA" w:rsidRPr="00C16155">
        <w:rPr>
          <w:rFonts w:ascii="Times New Roman" w:hAnsi="Times New Roman" w:cs="Times New Roman"/>
          <w:sz w:val="24"/>
          <w:szCs w:val="24"/>
        </w:rPr>
        <w:t xml:space="preserve">. </w:t>
      </w:r>
      <w:r w:rsidR="005E2042" w:rsidRPr="005E2042">
        <w:rPr>
          <w:rFonts w:ascii="Times New Roman" w:hAnsi="Times New Roman" w:cs="Times New Roman"/>
          <w:sz w:val="24"/>
          <w:szCs w:val="24"/>
        </w:rPr>
        <w:t>As a result, assessments are vulnerable to local soil variability, seasonal weather conditions, and crop management techniques.</w:t>
      </w:r>
      <w:r w:rsidR="005E2042">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The leaf area index (LAI), crop phenology, crop distribution, and crop environment can all be learned from the RS data. This data is integrated with CSM in a variety of methods, including direct variable forcing, parameter re-calibration, </w:t>
      </w:r>
      <w:r w:rsidR="00AD77DA" w:rsidRPr="00C16155">
        <w:rPr>
          <w:rFonts w:ascii="Times New Roman" w:hAnsi="Times New Roman" w:cs="Times New Roman"/>
          <w:sz w:val="24"/>
          <w:szCs w:val="24"/>
        </w:rPr>
        <w:lastRenderedPageBreak/>
        <w:t>and the use of simulation-observation discrepancies in a variable for yield monitoring correction.</w:t>
      </w:r>
    </w:p>
    <w:p w14:paraId="7E26749E" w14:textId="3670BD1F" w:rsidR="003463CD" w:rsidRPr="00C16155" w:rsidRDefault="003463CD" w:rsidP="00DF3E5B">
      <w:pPr>
        <w:spacing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Concept of yield monitoring</w:t>
      </w:r>
    </w:p>
    <w:p w14:paraId="75FB3740" w14:textId="77777777" w:rsidR="005E2042" w:rsidRDefault="003463CD" w:rsidP="005E2042">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 xml:space="preserve">For a rising population to have enough food, crop yield monitoring is crucial. </w:t>
      </w:r>
      <w:r w:rsidR="005E2042" w:rsidRPr="005E2042">
        <w:rPr>
          <w:rFonts w:ascii="Times New Roman" w:hAnsi="Times New Roman" w:cs="Times New Roman"/>
          <w:bCs/>
          <w:sz w:val="24"/>
          <w:szCs w:val="24"/>
        </w:rPr>
        <w:t>A component of precision agriculture called yield monitoring aids in giving farmers the information they need to make informed decisions about their fields.</w:t>
      </w:r>
      <w:r w:rsidR="005E2042">
        <w:rPr>
          <w:rFonts w:ascii="Times New Roman" w:hAnsi="Times New Roman" w:cs="Times New Roman"/>
          <w:bCs/>
          <w:sz w:val="24"/>
          <w:szCs w:val="24"/>
        </w:rPr>
        <w:t xml:space="preserve"> </w:t>
      </w:r>
      <w:r w:rsidRPr="00C16155">
        <w:rPr>
          <w:rFonts w:ascii="Times New Roman" w:hAnsi="Times New Roman" w:cs="Times New Roman"/>
          <w:bCs/>
          <w:sz w:val="24"/>
          <w:szCs w:val="24"/>
        </w:rPr>
        <w:t xml:space="preserve">Farmers can learn useful information about their fields and crops through yield monitoring while also establishing site-specific crop management practices. The identification of regional and temporal variability in crop yields is one of the key advantages of the yield monitoring system. The yield maps that are the end result of monitoring have a significant influence on the decision-making process. </w:t>
      </w:r>
      <w:r w:rsidR="005E2042" w:rsidRPr="005E2042">
        <w:rPr>
          <w:rFonts w:ascii="Times New Roman" w:hAnsi="Times New Roman" w:cs="Times New Roman"/>
          <w:bCs/>
          <w:sz w:val="24"/>
          <w:szCs w:val="24"/>
        </w:rPr>
        <w:t>Therefore, timely and accurate yield monitoring and estimating at a regional level is crucial for maintaining national food security and promoting sustainable agricultural growth.</w:t>
      </w:r>
    </w:p>
    <w:p w14:paraId="73874F50" w14:textId="41838B42" w:rsidR="00AD77DA" w:rsidRPr="00C16155" w:rsidRDefault="00AD77DA" w:rsidP="005E2042">
      <w:pPr>
        <w:spacing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 xml:space="preserve">Chronological advancements in yield monitoring </w:t>
      </w:r>
    </w:p>
    <w:p w14:paraId="30CDDA8B" w14:textId="4BE7182F" w:rsidR="00AD77DA" w:rsidRPr="00C16155" w:rsidRDefault="006542FB" w:rsidP="006B65A8">
      <w:pPr>
        <w:autoSpaceDE w:val="0"/>
        <w:autoSpaceDN w:val="0"/>
        <w:adjustRightInd w:val="0"/>
        <w:spacing w:before="240" w:after="0" w:line="360" w:lineRule="auto"/>
        <w:jc w:val="both"/>
        <w:rPr>
          <w:rFonts w:ascii="Times New Roman" w:hAnsi="Times New Roman" w:cs="Times New Roman"/>
          <w:bCs/>
          <w:sz w:val="24"/>
          <w:szCs w:val="24"/>
        </w:rPr>
      </w:pPr>
      <w:r>
        <w:rPr>
          <w:rFonts w:ascii="Times New Roman" w:hAnsi="Times New Roman" w:cs="Times New Roman"/>
          <w:sz w:val="24"/>
          <w:szCs w:val="24"/>
        </w:rPr>
        <w:t>Initially, t</w:t>
      </w:r>
      <w:r w:rsidRPr="006542FB">
        <w:rPr>
          <w:rFonts w:ascii="Times New Roman" w:hAnsi="Times New Roman" w:cs="Times New Roman"/>
          <w:sz w:val="24"/>
          <w:szCs w:val="24"/>
        </w:rPr>
        <w:t>o simula</w:t>
      </w:r>
      <w:r>
        <w:rPr>
          <w:rFonts w:ascii="Times New Roman" w:hAnsi="Times New Roman" w:cs="Times New Roman"/>
          <w:sz w:val="24"/>
          <w:szCs w:val="24"/>
        </w:rPr>
        <w:t xml:space="preserve">te crop growth dynamics </w:t>
      </w:r>
      <w:r w:rsidRPr="006542FB">
        <w:rPr>
          <w:rFonts w:ascii="Times New Roman" w:hAnsi="Times New Roman" w:cs="Times New Roman"/>
          <w:sz w:val="24"/>
          <w:szCs w:val="24"/>
        </w:rPr>
        <w:t xml:space="preserve">including LAI, canopy cover (CC), and the total dry biomass, mathematical formula-defined crop models are employed, (Curry, 1971). These models provide yield estimations and indicators of crop growth status, driven by dynamical elements such as the environment, </w:t>
      </w:r>
      <w:r>
        <w:rPr>
          <w:rFonts w:ascii="Times New Roman" w:hAnsi="Times New Roman" w:cs="Times New Roman"/>
          <w:sz w:val="24"/>
          <w:szCs w:val="24"/>
        </w:rPr>
        <w:t xml:space="preserve">management, and soil conditions </w:t>
      </w:r>
      <w:r w:rsidR="00AD77DA" w:rsidRPr="00C16155">
        <w:rPr>
          <w:rFonts w:ascii="Times New Roman" w:hAnsi="Times New Roman" w:cs="Times New Roman"/>
          <w:bCs/>
          <w:sz w:val="24"/>
          <w:szCs w:val="24"/>
        </w:rPr>
        <w:t xml:space="preserve">(Launay and </w:t>
      </w:r>
      <w:proofErr w:type="spellStart"/>
      <w:r w:rsidR="00AD77DA" w:rsidRPr="00C16155">
        <w:rPr>
          <w:rFonts w:ascii="Times New Roman" w:hAnsi="Times New Roman" w:cs="Times New Roman"/>
          <w:bCs/>
          <w:sz w:val="24"/>
          <w:szCs w:val="24"/>
        </w:rPr>
        <w:t>Guerif</w:t>
      </w:r>
      <w:proofErr w:type="spellEnd"/>
      <w:r w:rsidR="00AD77DA" w:rsidRPr="00C16155">
        <w:rPr>
          <w:rFonts w:ascii="Times New Roman" w:hAnsi="Times New Roman" w:cs="Times New Roman"/>
          <w:bCs/>
          <w:sz w:val="24"/>
          <w:szCs w:val="24"/>
        </w:rPr>
        <w:t xml:space="preserve">, 2005). By supplying more relevant information, which would enhance model calibration and parameterization and boost the simulation accuracy at a regional scale, this uncertainty of crop models was </w:t>
      </w:r>
      <w:proofErr w:type="spellStart"/>
      <w:r w:rsidR="00AD77DA" w:rsidRPr="00C16155">
        <w:rPr>
          <w:rFonts w:ascii="Times New Roman" w:hAnsi="Times New Roman" w:cs="Times New Roman"/>
          <w:bCs/>
          <w:sz w:val="24"/>
          <w:szCs w:val="24"/>
        </w:rPr>
        <w:t>minimised</w:t>
      </w:r>
      <w:proofErr w:type="spellEnd"/>
      <w:r w:rsidR="00AD77DA" w:rsidRPr="00C16155">
        <w:rPr>
          <w:rFonts w:ascii="Times New Roman" w:hAnsi="Times New Roman" w:cs="Times New Roman"/>
          <w:bCs/>
          <w:sz w:val="24"/>
          <w:szCs w:val="24"/>
        </w:rPr>
        <w:t>. In order to improve yield predictions, new methodologies or procedures can be used to effectively and efficiently integrate observable data into crop models (</w:t>
      </w:r>
      <w:proofErr w:type="spellStart"/>
      <w:r w:rsidR="00AD77DA" w:rsidRPr="00C16155">
        <w:rPr>
          <w:rFonts w:ascii="Times New Roman" w:hAnsi="Times New Roman" w:cs="Times New Roman"/>
          <w:bCs/>
          <w:sz w:val="24"/>
          <w:szCs w:val="24"/>
        </w:rPr>
        <w:t>Curnel</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2011). </w:t>
      </w:r>
      <w:r w:rsidR="00CF0B98" w:rsidRPr="00C16155">
        <w:rPr>
          <w:rFonts w:ascii="Times New Roman" w:hAnsi="Times New Roman" w:cs="Times New Roman"/>
          <w:bCs/>
          <w:sz w:val="24"/>
          <w:szCs w:val="24"/>
        </w:rPr>
        <w:t>The</w:t>
      </w:r>
      <w:r w:rsidR="00AD77DA" w:rsidRPr="00C16155">
        <w:rPr>
          <w:rFonts w:ascii="Times New Roman" w:hAnsi="Times New Roman" w:cs="Times New Roman"/>
          <w:bCs/>
          <w:sz w:val="24"/>
          <w:szCs w:val="24"/>
        </w:rPr>
        <w:t xml:space="preserve"> rapid development of remote sensing technology that has made it possible to acquire timely crop growth status information during the growing season at the regional to global scale (</w:t>
      </w:r>
      <w:proofErr w:type="spellStart"/>
      <w:r w:rsidR="00AD77DA" w:rsidRPr="00C16155">
        <w:rPr>
          <w:rFonts w:ascii="Times New Roman" w:hAnsi="Times New Roman" w:cs="Times New Roman"/>
          <w:bCs/>
          <w:sz w:val="24"/>
          <w:szCs w:val="24"/>
        </w:rPr>
        <w:t>Jarlan</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2008).</w:t>
      </w:r>
      <w:r w:rsidR="00AD77DA" w:rsidRPr="00C16155">
        <w:rPr>
          <w:rFonts w:ascii="Times New Roman" w:hAnsi="Times New Roman" w:cs="Times New Roman"/>
          <w:sz w:val="24"/>
          <w:szCs w:val="24"/>
        </w:rPr>
        <w:t xml:space="preserve"> </w:t>
      </w:r>
      <w:r w:rsidR="00AD77DA" w:rsidRPr="00C16155">
        <w:rPr>
          <w:rFonts w:ascii="Times New Roman" w:hAnsi="Times New Roman" w:cs="Times New Roman"/>
          <w:bCs/>
          <w:sz w:val="24"/>
          <w:szCs w:val="24"/>
        </w:rPr>
        <w:t xml:space="preserve">By making more use of these </w:t>
      </w:r>
      <w:r w:rsidR="00A80D44">
        <w:rPr>
          <w:rFonts w:ascii="Times New Roman" w:hAnsi="Times New Roman" w:cs="Times New Roman"/>
          <w:bCs/>
          <w:sz w:val="24"/>
          <w:szCs w:val="24"/>
        </w:rPr>
        <w:t xml:space="preserve">in </w:t>
      </w:r>
      <w:r w:rsidR="00AD77DA" w:rsidRPr="00C16155">
        <w:rPr>
          <w:rFonts w:ascii="Times New Roman" w:hAnsi="Times New Roman" w:cs="Times New Roman"/>
          <w:bCs/>
          <w:sz w:val="24"/>
          <w:szCs w:val="24"/>
        </w:rPr>
        <w:t xml:space="preserve">crop models, this uncertainty can be </w:t>
      </w:r>
      <w:proofErr w:type="spellStart"/>
      <w:r w:rsidR="00AD77DA" w:rsidRPr="00C16155">
        <w:rPr>
          <w:rFonts w:ascii="Times New Roman" w:hAnsi="Times New Roman" w:cs="Times New Roman"/>
          <w:bCs/>
          <w:sz w:val="24"/>
          <w:szCs w:val="24"/>
        </w:rPr>
        <w:t>minimised</w:t>
      </w:r>
      <w:proofErr w:type="spellEnd"/>
      <w:r w:rsidR="00AD77DA" w:rsidRPr="00C16155">
        <w:rPr>
          <w:rFonts w:ascii="Times New Roman" w:hAnsi="Times New Roman" w:cs="Times New Roman"/>
          <w:bCs/>
          <w:sz w:val="24"/>
          <w:szCs w:val="24"/>
        </w:rPr>
        <w:t xml:space="preserve">. For example, LAI (Aasen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2015), the percentage of photosynthetically active absorption (FPAR) (</w:t>
      </w:r>
      <w:proofErr w:type="spellStart"/>
      <w:r w:rsidR="00AD77DA" w:rsidRPr="00C16155">
        <w:rPr>
          <w:rFonts w:ascii="Times New Roman" w:hAnsi="Times New Roman" w:cs="Times New Roman"/>
          <w:bCs/>
          <w:sz w:val="24"/>
          <w:szCs w:val="24"/>
        </w:rPr>
        <w:t>Baret</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2007), chlorophyll content (Jin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2012), evapotranspiration (</w:t>
      </w:r>
      <w:proofErr w:type="spellStart"/>
      <w:r w:rsidR="00AD77DA" w:rsidRPr="00C16155">
        <w:rPr>
          <w:rFonts w:ascii="Times New Roman" w:hAnsi="Times New Roman" w:cs="Times New Roman"/>
          <w:bCs/>
          <w:sz w:val="24"/>
          <w:szCs w:val="24"/>
        </w:rPr>
        <w:t>Mutiga</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2010), and soil moisture have all been estimated using remote sensing at various geographical resolutions (Hasan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2014). To estimate biophysical and biochemical parameters from vegetative indicators, numerous techniques have been developed (Huang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2015). Recently, it has been thought that using remote sensing data in crop models is a good way to keep track on crop development and yield (Li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2014).</w:t>
      </w:r>
    </w:p>
    <w:p w14:paraId="4401FA1F" w14:textId="7B092C69" w:rsidR="00AD77DA" w:rsidRPr="00C16155" w:rsidRDefault="00AD77DA" w:rsidP="006B65A8">
      <w:pPr>
        <w:spacing w:before="24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lastRenderedPageBreak/>
        <w:t>Crop growth model for yield monitoring</w:t>
      </w:r>
    </w:p>
    <w:p w14:paraId="17C57C5E" w14:textId="1D31422A" w:rsidR="00AD77DA" w:rsidRPr="00C16155" w:rsidRDefault="00A80D44" w:rsidP="00DF3E5B">
      <w:pPr>
        <w:autoSpaceDE w:val="0"/>
        <w:autoSpaceDN w:val="0"/>
        <w:adjustRightInd w:val="0"/>
        <w:spacing w:after="0" w:line="360" w:lineRule="auto"/>
        <w:jc w:val="both"/>
        <w:rPr>
          <w:rFonts w:ascii="Times New Roman" w:hAnsi="Times New Roman" w:cs="Times New Roman"/>
          <w:sz w:val="24"/>
          <w:szCs w:val="24"/>
        </w:rPr>
      </w:pPr>
      <w:r w:rsidRPr="00A80D44">
        <w:rPr>
          <w:rFonts w:ascii="Times New Roman" w:hAnsi="Times New Roman" w:cs="Times New Roman"/>
          <w:sz w:val="24"/>
          <w:szCs w:val="24"/>
        </w:rPr>
        <w:t>Crop simulation models (CSAs) mimic how changes in the growing environment affect plant growth and development on a daily basis. They are based on real plant processes.</w:t>
      </w:r>
      <w:r>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A </w:t>
      </w:r>
      <w:r>
        <w:rPr>
          <w:rFonts w:ascii="Times New Roman" w:hAnsi="Times New Roman" w:cs="Times New Roman"/>
          <w:sz w:val="24"/>
          <w:szCs w:val="24"/>
        </w:rPr>
        <w:t xml:space="preserve">CSA </w:t>
      </w:r>
      <w:r w:rsidR="00AD77DA" w:rsidRPr="00C16155">
        <w:rPr>
          <w:rFonts w:ascii="Times New Roman" w:hAnsi="Times New Roman" w:cs="Times New Roman"/>
          <w:sz w:val="24"/>
          <w:szCs w:val="24"/>
        </w:rPr>
        <w:t xml:space="preserve">is a straightforward illustration of a crop that serves as an explanation. Phenology, photosynthesis, dry matter generation, and dry matter partitioning are the main processes that are </w:t>
      </w:r>
      <w:r w:rsidRPr="00C16155">
        <w:rPr>
          <w:rFonts w:ascii="Times New Roman" w:hAnsi="Times New Roman" w:cs="Times New Roman"/>
          <w:sz w:val="24"/>
          <w:szCs w:val="24"/>
        </w:rPr>
        <w:t>modeled</w:t>
      </w:r>
      <w:r w:rsidR="00AD77DA" w:rsidRPr="00C16155">
        <w:rPr>
          <w:rFonts w:ascii="Times New Roman" w:hAnsi="Times New Roman" w:cs="Times New Roman"/>
          <w:sz w:val="24"/>
          <w:szCs w:val="24"/>
        </w:rPr>
        <w:t xml:space="preserve"> in simulation models intended for potential production. Modules for </w:t>
      </w:r>
      <w:proofErr w:type="spellStart"/>
      <w:r w:rsidR="00AD77DA" w:rsidRPr="00C16155">
        <w:rPr>
          <w:rFonts w:ascii="Times New Roman" w:hAnsi="Times New Roman" w:cs="Times New Roman"/>
          <w:sz w:val="24"/>
          <w:szCs w:val="24"/>
        </w:rPr>
        <w:t>phyllochron</w:t>
      </w:r>
      <w:proofErr w:type="spellEnd"/>
      <w:r w:rsidR="00AD77DA" w:rsidRPr="00C16155">
        <w:rPr>
          <w:rFonts w:ascii="Times New Roman" w:hAnsi="Times New Roman" w:cs="Times New Roman"/>
          <w:sz w:val="24"/>
          <w:szCs w:val="24"/>
        </w:rPr>
        <w:t xml:space="preserve">, branching pattern, and probable flowers/grain filling sites are among those targeting crop-specific behavior. Models of soil water balance, crop uptake and transpiration, and nitrogen transformations in soil, uptake, and remobilization inside plants, respectively, are incorporated </w:t>
      </w:r>
      <w:r w:rsidR="006B65A8" w:rsidRPr="00C16155">
        <w:rPr>
          <w:rFonts w:ascii="Times New Roman" w:hAnsi="Times New Roman" w:cs="Times New Roman"/>
          <w:sz w:val="24"/>
          <w:szCs w:val="24"/>
        </w:rPr>
        <w:t xml:space="preserve">to model the </w:t>
      </w:r>
      <w:r w:rsidR="00AD77DA" w:rsidRPr="00C16155">
        <w:rPr>
          <w:rFonts w:ascii="Times New Roman" w:hAnsi="Times New Roman" w:cs="Times New Roman"/>
          <w:sz w:val="24"/>
          <w:szCs w:val="24"/>
        </w:rPr>
        <w:t>reaction</w:t>
      </w:r>
      <w:r w:rsidR="006B65A8" w:rsidRPr="00C16155">
        <w:rPr>
          <w:rFonts w:ascii="Times New Roman" w:hAnsi="Times New Roman" w:cs="Times New Roman"/>
          <w:sz w:val="24"/>
          <w:szCs w:val="24"/>
        </w:rPr>
        <w:t xml:space="preserve"> of crop</w:t>
      </w:r>
      <w:r w:rsidR="00AD77DA" w:rsidRPr="00C16155">
        <w:rPr>
          <w:rFonts w:ascii="Times New Roman" w:hAnsi="Times New Roman" w:cs="Times New Roman"/>
          <w:sz w:val="24"/>
          <w:szCs w:val="24"/>
        </w:rPr>
        <w:t xml:space="preserve"> to environments with limited access to food and water. Weed and pest impact models are being developed and included in the </w:t>
      </w:r>
      <w:r w:rsidR="006B65A8" w:rsidRPr="00C16155">
        <w:rPr>
          <w:rFonts w:ascii="Times New Roman" w:hAnsi="Times New Roman" w:cs="Times New Roman"/>
          <w:sz w:val="24"/>
          <w:szCs w:val="24"/>
        </w:rPr>
        <w:t xml:space="preserve">advanced </w:t>
      </w:r>
      <w:r w:rsidR="00AD77DA" w:rsidRPr="00C16155">
        <w:rPr>
          <w:rFonts w:ascii="Times New Roman" w:hAnsi="Times New Roman" w:cs="Times New Roman"/>
          <w:sz w:val="24"/>
          <w:szCs w:val="24"/>
        </w:rPr>
        <w:t>generation of crop simulation models.</w:t>
      </w:r>
    </w:p>
    <w:p w14:paraId="5B1C7487" w14:textId="7DDF58DD" w:rsidR="00AD77DA" w:rsidRPr="00C16155" w:rsidRDefault="00AD77DA" w:rsidP="002B4CB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State, rate, and driving factors are the three categories of variables identified in dynamic crop simulation models. Quantities that can be measured at certain times include biomass, soil nitrogen content, plant water content, and soil water content</w:t>
      </w:r>
      <w:r w:rsidR="006B65A8" w:rsidRPr="00C16155">
        <w:rPr>
          <w:rFonts w:ascii="Times New Roman" w:hAnsi="Times New Roman" w:cs="Times New Roman"/>
          <w:sz w:val="24"/>
          <w:szCs w:val="24"/>
        </w:rPr>
        <w:t xml:space="preserve"> are considered as</w:t>
      </w:r>
      <w:r w:rsidRPr="00C16155">
        <w:rPr>
          <w:rFonts w:ascii="Times New Roman" w:hAnsi="Times New Roman" w:cs="Times New Roman"/>
          <w:sz w:val="24"/>
          <w:szCs w:val="24"/>
        </w:rPr>
        <w:t xml:space="preserve"> state variables. Driving variables, also known as driving functions, describe how the environment affects the system at its limits. Their values need to be continuously tracked, for example, meteorological variables. Each state variable has a set of rate variables that describe the rate of change for each state at any given time as a result of particular activities. These variables depict the movement of biomass or material between state variables. In India, the use of the CERES-Wheat component of DSSAT for predicting regional wheat yields was shown (Nain </w:t>
      </w:r>
      <w:r w:rsidRPr="00C16155">
        <w:rPr>
          <w:rFonts w:ascii="Times New Roman" w:hAnsi="Times New Roman" w:cs="Times New Roman"/>
          <w:i/>
          <w:sz w:val="24"/>
          <w:szCs w:val="24"/>
        </w:rPr>
        <w:t>et al.,</w:t>
      </w:r>
      <w:r w:rsidRPr="00C16155">
        <w:rPr>
          <w:rFonts w:ascii="Times New Roman" w:hAnsi="Times New Roman" w:cs="Times New Roman"/>
          <w:sz w:val="24"/>
          <w:szCs w:val="24"/>
        </w:rPr>
        <w:t xml:space="preserve"> 2004).</w:t>
      </w:r>
    </w:p>
    <w:p w14:paraId="0D402CE0" w14:textId="37668516" w:rsidR="00AD77DA" w:rsidRPr="00C16155" w:rsidRDefault="00AD77DA" w:rsidP="00DF3E5B">
      <w:pPr>
        <w:spacing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Basic Steps in crop growth simulation modelling</w:t>
      </w:r>
    </w:p>
    <w:p w14:paraId="5B59EBD9" w14:textId="77777777" w:rsidR="00AD77DA" w:rsidRPr="00C16155" w:rsidRDefault="00AD77DA" w:rsidP="00DF3E5B">
      <w:pPr>
        <w:numPr>
          <w:ilvl w:val="0"/>
          <w:numId w:val="2"/>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Define goals: Agriculture system</w:t>
      </w:r>
    </w:p>
    <w:p w14:paraId="23B9C158" w14:textId="77777777" w:rsidR="00AD77DA" w:rsidRPr="00C16155" w:rsidRDefault="00AD77DA" w:rsidP="00DF3E5B">
      <w:pPr>
        <w:numPr>
          <w:ilvl w:val="0"/>
          <w:numId w:val="2"/>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Define system and its boundaries: Crop model</w:t>
      </w:r>
    </w:p>
    <w:p w14:paraId="283B1AD2" w14:textId="1810C35C" w:rsidR="00AD77DA" w:rsidRPr="00C16155" w:rsidRDefault="00AD77DA" w:rsidP="00DF3E5B">
      <w:pPr>
        <w:numPr>
          <w:ilvl w:val="0"/>
          <w:numId w:val="2"/>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Define key variables:</w:t>
      </w:r>
    </w:p>
    <w:p w14:paraId="7E80B98F"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State variables </w:t>
      </w:r>
    </w:p>
    <w:p w14:paraId="2B5BA9E6"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Rate variables </w:t>
      </w:r>
    </w:p>
    <w:p w14:paraId="76919546"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Driving variables </w:t>
      </w:r>
    </w:p>
    <w:p w14:paraId="4A188B86"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Auxiliary variables </w:t>
      </w:r>
    </w:p>
    <w:p w14:paraId="2AAD7F81" w14:textId="77777777" w:rsidR="00AD77DA" w:rsidRPr="00C16155" w:rsidRDefault="00AD77DA" w:rsidP="003A6FBA">
      <w:pPr>
        <w:pStyle w:val="ListParagraph"/>
        <w:numPr>
          <w:ilvl w:val="0"/>
          <w:numId w:val="2"/>
        </w:numPr>
        <w:spacing w:line="360" w:lineRule="auto"/>
        <w:jc w:val="both"/>
      </w:pPr>
      <w:r w:rsidRPr="00C16155">
        <w:rPr>
          <w:rFonts w:eastAsia="Tahoma"/>
          <w:bCs/>
        </w:rPr>
        <w:lastRenderedPageBreak/>
        <w:t>Quantify relationships (Evaluation)</w:t>
      </w:r>
    </w:p>
    <w:p w14:paraId="5D0139F3" w14:textId="77777777" w:rsidR="00AD77DA" w:rsidRPr="00C16155" w:rsidRDefault="00AD77DA" w:rsidP="003A6FBA">
      <w:pPr>
        <w:pStyle w:val="ListParagraph"/>
        <w:numPr>
          <w:ilvl w:val="0"/>
          <w:numId w:val="2"/>
        </w:numPr>
        <w:spacing w:line="360" w:lineRule="auto"/>
        <w:jc w:val="both"/>
      </w:pPr>
      <w:r w:rsidRPr="00C16155">
        <w:rPr>
          <w:rFonts w:eastAsia="Tahoma"/>
          <w:bCs/>
        </w:rPr>
        <w:t>Calibration/verification</w:t>
      </w:r>
    </w:p>
    <w:p w14:paraId="13190110" w14:textId="77777777" w:rsidR="00AD77DA" w:rsidRPr="00C16155" w:rsidRDefault="00AD77DA" w:rsidP="003A6FBA">
      <w:pPr>
        <w:pStyle w:val="ListParagraph"/>
        <w:numPr>
          <w:ilvl w:val="0"/>
          <w:numId w:val="2"/>
        </w:numPr>
        <w:spacing w:line="360" w:lineRule="auto"/>
        <w:jc w:val="both"/>
      </w:pPr>
      <w:r w:rsidRPr="00C16155">
        <w:rPr>
          <w:rFonts w:eastAsia="Tahoma"/>
          <w:bCs/>
        </w:rPr>
        <w:t>Validation</w:t>
      </w:r>
    </w:p>
    <w:p w14:paraId="414A77DD" w14:textId="77777777" w:rsidR="00AD77DA" w:rsidRPr="00C16155" w:rsidRDefault="00AD77DA" w:rsidP="003A6FBA">
      <w:pPr>
        <w:pStyle w:val="ListParagraph"/>
        <w:numPr>
          <w:ilvl w:val="0"/>
          <w:numId w:val="2"/>
        </w:numPr>
        <w:spacing w:line="360" w:lineRule="auto"/>
        <w:jc w:val="both"/>
      </w:pPr>
      <w:r w:rsidRPr="00C16155">
        <w:rPr>
          <w:rFonts w:eastAsia="Tahoma"/>
          <w:bCs/>
        </w:rPr>
        <w:t>Sensitivity analysis</w:t>
      </w:r>
    </w:p>
    <w:p w14:paraId="60E523D6" w14:textId="3694BE88" w:rsidR="00AD77DA" w:rsidRPr="00C16155" w:rsidRDefault="00AD77DA" w:rsidP="003A6FBA">
      <w:pPr>
        <w:pStyle w:val="ListParagraph"/>
        <w:numPr>
          <w:ilvl w:val="0"/>
          <w:numId w:val="2"/>
        </w:numPr>
        <w:spacing w:line="360" w:lineRule="auto"/>
        <w:jc w:val="both"/>
      </w:pPr>
      <w:r w:rsidRPr="00C16155">
        <w:rPr>
          <w:rFonts w:eastAsia="Tahoma"/>
          <w:bCs/>
        </w:rPr>
        <w:t>Use of model in decision support</w:t>
      </w:r>
    </w:p>
    <w:p w14:paraId="4F9E3AB7" w14:textId="261E700B" w:rsidR="00AD77DA" w:rsidRPr="00C16155" w:rsidRDefault="00AD77DA" w:rsidP="00DF3E5B">
      <w:pPr>
        <w:spacing w:before="24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R</w:t>
      </w:r>
      <w:r w:rsidR="006B65A8" w:rsidRPr="00C16155">
        <w:rPr>
          <w:rFonts w:ascii="Times New Roman" w:hAnsi="Times New Roman" w:cs="Times New Roman"/>
          <w:b/>
          <w:sz w:val="24"/>
          <w:szCs w:val="24"/>
        </w:rPr>
        <w:t>emote sensing</w:t>
      </w:r>
      <w:r w:rsidRPr="00C16155">
        <w:rPr>
          <w:rFonts w:ascii="Times New Roman" w:hAnsi="Times New Roman" w:cs="Times New Roman"/>
          <w:b/>
          <w:sz w:val="24"/>
          <w:szCs w:val="24"/>
        </w:rPr>
        <w:t xml:space="preserve"> for yield monitoring</w:t>
      </w:r>
    </w:p>
    <w:p w14:paraId="352EEC9C" w14:textId="2B70965B" w:rsidR="00F3599D" w:rsidRDefault="003A6FBA" w:rsidP="00820896">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R</w:t>
      </w:r>
      <w:r w:rsidRPr="003A6FBA">
        <w:rPr>
          <w:rFonts w:ascii="Times New Roman" w:hAnsi="Times New Roman" w:cs="Times New Roman"/>
          <w:sz w:val="24"/>
          <w:szCs w:val="24"/>
        </w:rPr>
        <w:t xml:space="preserve">emote sensing (RS) is </w:t>
      </w:r>
      <w:r>
        <w:rPr>
          <w:rFonts w:ascii="Times New Roman" w:hAnsi="Times New Roman" w:cs="Times New Roman"/>
          <w:sz w:val="24"/>
          <w:szCs w:val="24"/>
        </w:rPr>
        <w:t>a technique of gathering information</w:t>
      </w:r>
      <w:r w:rsidRPr="003A6FBA">
        <w:rPr>
          <w:rFonts w:ascii="Times New Roman" w:hAnsi="Times New Roman" w:cs="Times New Roman"/>
          <w:sz w:val="24"/>
          <w:szCs w:val="24"/>
        </w:rPr>
        <w:t xml:space="preserve"> about th</w:t>
      </w:r>
      <w:r>
        <w:rPr>
          <w:rFonts w:ascii="Times New Roman" w:hAnsi="Times New Roman" w:cs="Times New Roman"/>
          <w:sz w:val="24"/>
          <w:szCs w:val="24"/>
        </w:rPr>
        <w:t>e Earth's land and sea surfaces b</w:t>
      </w:r>
      <w:r w:rsidRPr="003A6FBA">
        <w:rPr>
          <w:rFonts w:ascii="Times New Roman" w:hAnsi="Times New Roman" w:cs="Times New Roman"/>
          <w:sz w:val="24"/>
          <w:szCs w:val="24"/>
        </w:rPr>
        <w:t xml:space="preserve">y </w:t>
      </w:r>
      <w:r w:rsidR="002B4CBB">
        <w:rPr>
          <w:rFonts w:ascii="Times New Roman" w:hAnsi="Times New Roman" w:cs="Times New Roman"/>
          <w:sz w:val="24"/>
          <w:szCs w:val="24"/>
        </w:rPr>
        <w:t>receiving the radiation,</w:t>
      </w:r>
      <w:r w:rsidRPr="003A6FBA">
        <w:rPr>
          <w:rFonts w:ascii="Times New Roman" w:hAnsi="Times New Roman" w:cs="Times New Roman"/>
          <w:sz w:val="24"/>
          <w:szCs w:val="24"/>
        </w:rPr>
        <w:t xml:space="preserve"> reflected or emitted from the Earth's surface, </w:t>
      </w:r>
      <w:r w:rsidR="00AD77DA" w:rsidRPr="00C16155">
        <w:rPr>
          <w:rFonts w:ascii="Times New Roman" w:hAnsi="Times New Roman" w:cs="Times New Roman"/>
          <w:sz w:val="24"/>
          <w:szCs w:val="24"/>
        </w:rPr>
        <w:t xml:space="preserve">(Campbell, 2006). </w:t>
      </w:r>
      <w:r w:rsidR="00AD77DA" w:rsidRPr="00C16155">
        <w:rPr>
          <w:rFonts w:ascii="Times New Roman" w:hAnsi="Times New Roman" w:cs="Times New Roman"/>
          <w:bCs/>
          <w:sz w:val="24"/>
          <w:szCs w:val="24"/>
        </w:rPr>
        <w:t xml:space="preserve">We remotely gather data using a variety of sensors that may be processed to learn more about the thing, places, or phenomena being studied. </w:t>
      </w:r>
    </w:p>
    <w:p w14:paraId="217A1015" w14:textId="4F520AE4" w:rsidR="00AD77DA" w:rsidRDefault="00562A22" w:rsidP="00F3599D">
      <w:pPr>
        <w:spacing w:after="0" w:line="360" w:lineRule="auto"/>
        <w:ind w:firstLine="720"/>
        <w:jc w:val="both"/>
        <w:rPr>
          <w:rFonts w:ascii="Times New Roman" w:hAnsi="Times New Roman" w:cs="Times New Roman"/>
          <w:bCs/>
          <w:sz w:val="24"/>
          <w:szCs w:val="24"/>
        </w:rPr>
      </w:pPr>
      <w:r w:rsidRPr="00C16155">
        <w:rPr>
          <w:rFonts w:ascii="Times New Roman" w:hAnsi="Times New Roman" w:cs="Times New Roman"/>
          <w:bCs/>
          <w:sz w:val="24"/>
          <w:szCs w:val="24"/>
        </w:rPr>
        <w:t>Optical remote sensing</w:t>
      </w:r>
      <w:r w:rsidR="00AD77DA" w:rsidRPr="00C16155">
        <w:rPr>
          <w:rFonts w:ascii="Times New Roman" w:hAnsi="Times New Roman" w:cs="Times New Roman"/>
          <w:bCs/>
          <w:sz w:val="24"/>
          <w:szCs w:val="24"/>
        </w:rPr>
        <w:t xml:space="preserve"> uses </w:t>
      </w:r>
      <w:r w:rsidR="00367A18">
        <w:rPr>
          <w:rFonts w:ascii="Times New Roman" w:hAnsi="Times New Roman" w:cs="Times New Roman"/>
          <w:bCs/>
          <w:sz w:val="24"/>
          <w:szCs w:val="24"/>
        </w:rPr>
        <w:t>VIS, IR</w:t>
      </w:r>
      <w:r w:rsidR="00AD77DA" w:rsidRPr="00C16155">
        <w:rPr>
          <w:rFonts w:ascii="Times New Roman" w:hAnsi="Times New Roman" w:cs="Times New Roman"/>
          <w:bCs/>
          <w:sz w:val="24"/>
          <w:szCs w:val="24"/>
        </w:rPr>
        <w:t xml:space="preserve">, and </w:t>
      </w:r>
      <w:r w:rsidR="00367A18">
        <w:rPr>
          <w:rFonts w:ascii="Times New Roman" w:hAnsi="Times New Roman" w:cs="Times New Roman"/>
          <w:bCs/>
          <w:sz w:val="24"/>
          <w:szCs w:val="24"/>
        </w:rPr>
        <w:t>SWIR</w:t>
      </w:r>
      <w:r w:rsidR="00AD77DA" w:rsidRPr="00C16155">
        <w:rPr>
          <w:rFonts w:ascii="Times New Roman" w:hAnsi="Times New Roman" w:cs="Times New Roman"/>
          <w:bCs/>
          <w:sz w:val="24"/>
          <w:szCs w:val="24"/>
        </w:rPr>
        <w:t xml:space="preserve"> sensors to create images of the Earth's surface. At these visible and infrared </w:t>
      </w:r>
      <w:r w:rsidR="00367A18">
        <w:rPr>
          <w:rFonts w:ascii="Times New Roman" w:hAnsi="Times New Roman" w:cs="Times New Roman"/>
          <w:bCs/>
          <w:sz w:val="24"/>
          <w:szCs w:val="24"/>
        </w:rPr>
        <w:t>wavelengths, different material</w:t>
      </w:r>
      <w:r w:rsidR="00AD77DA" w:rsidRPr="00C16155">
        <w:rPr>
          <w:rFonts w:ascii="Times New Roman" w:hAnsi="Times New Roman" w:cs="Times New Roman"/>
          <w:bCs/>
          <w:sz w:val="24"/>
          <w:szCs w:val="24"/>
        </w:rPr>
        <w:t xml:space="preserve"> reflect</w:t>
      </w:r>
      <w:r w:rsidR="00367A18">
        <w:rPr>
          <w:rFonts w:ascii="Times New Roman" w:hAnsi="Times New Roman" w:cs="Times New Roman"/>
          <w:bCs/>
          <w:sz w:val="24"/>
          <w:szCs w:val="24"/>
        </w:rPr>
        <w:t>s</w:t>
      </w:r>
      <w:r w:rsidR="00AD77DA" w:rsidRPr="00C16155">
        <w:rPr>
          <w:rFonts w:ascii="Times New Roman" w:hAnsi="Times New Roman" w:cs="Times New Roman"/>
          <w:bCs/>
          <w:sz w:val="24"/>
          <w:szCs w:val="24"/>
        </w:rPr>
        <w:t xml:space="preserve"> and absorb</w:t>
      </w:r>
      <w:r w:rsidR="00367A18">
        <w:rPr>
          <w:rFonts w:ascii="Times New Roman" w:hAnsi="Times New Roman" w:cs="Times New Roman"/>
          <w:bCs/>
          <w:sz w:val="24"/>
          <w:szCs w:val="24"/>
        </w:rPr>
        <w:t>s</w:t>
      </w:r>
      <w:r w:rsidR="00AD77DA" w:rsidRPr="00C16155">
        <w:rPr>
          <w:rFonts w:ascii="Times New Roman" w:hAnsi="Times New Roman" w:cs="Times New Roman"/>
          <w:bCs/>
          <w:sz w:val="24"/>
          <w:szCs w:val="24"/>
        </w:rPr>
        <w:t xml:space="preserve"> radiation in different ways. Targets can thus be distinguished from one another based on the spectral reflectance characteristics visible in the remotely sensed photographs. </w:t>
      </w:r>
    </w:p>
    <w:p w14:paraId="057FCD0D" w14:textId="1944EBFD" w:rsidR="00D93D35" w:rsidRDefault="00D93D35" w:rsidP="00D93D3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Table 1: V</w:t>
      </w:r>
      <w:r w:rsidRPr="00C16155">
        <w:rPr>
          <w:rFonts w:ascii="Times New Roman" w:hAnsi="Times New Roman" w:cs="Times New Roman"/>
          <w:bCs/>
          <w:sz w:val="24"/>
          <w:szCs w:val="24"/>
        </w:rPr>
        <w:t xml:space="preserve">arious categories </w:t>
      </w:r>
      <w:r>
        <w:rPr>
          <w:rFonts w:ascii="Times New Roman" w:hAnsi="Times New Roman" w:cs="Times New Roman"/>
          <w:bCs/>
          <w:sz w:val="24"/>
          <w:szCs w:val="24"/>
        </w:rPr>
        <w:t xml:space="preserve">of </w:t>
      </w:r>
      <w:r w:rsidRPr="00C16155">
        <w:rPr>
          <w:rFonts w:ascii="Times New Roman" w:hAnsi="Times New Roman" w:cs="Times New Roman"/>
          <w:bCs/>
          <w:sz w:val="24"/>
          <w:szCs w:val="24"/>
        </w:rPr>
        <w:t xml:space="preserve">optical RS </w:t>
      </w:r>
    </w:p>
    <w:tbl>
      <w:tblPr>
        <w:tblStyle w:val="TableGrid"/>
        <w:tblW w:w="0" w:type="auto"/>
        <w:tblLook w:val="04A0" w:firstRow="1" w:lastRow="0" w:firstColumn="1" w:lastColumn="0" w:noHBand="0" w:noVBand="1"/>
      </w:tblPr>
      <w:tblGrid>
        <w:gridCol w:w="4514"/>
        <w:gridCol w:w="4502"/>
      </w:tblGrid>
      <w:tr w:rsidR="00367A18" w14:paraId="247D8576" w14:textId="77777777" w:rsidTr="00367A18">
        <w:tc>
          <w:tcPr>
            <w:tcW w:w="4621" w:type="dxa"/>
          </w:tcPr>
          <w:p w14:paraId="3899A089" w14:textId="3AFB9C47" w:rsidR="00367A18" w:rsidRDefault="00367A18"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Imaging system</w:t>
            </w:r>
          </w:p>
        </w:tc>
        <w:tc>
          <w:tcPr>
            <w:tcW w:w="4621" w:type="dxa"/>
          </w:tcPr>
          <w:p w14:paraId="78B074CB" w14:textId="6D11A3EF" w:rsidR="00367A18" w:rsidRDefault="00367A18"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Example</w:t>
            </w:r>
          </w:p>
        </w:tc>
      </w:tr>
      <w:tr w:rsidR="00367A18" w14:paraId="4EEA7100" w14:textId="77777777" w:rsidTr="00367A18">
        <w:tc>
          <w:tcPr>
            <w:tcW w:w="4621" w:type="dxa"/>
          </w:tcPr>
          <w:p w14:paraId="7E75C120" w14:textId="7B97B02B" w:rsidR="00367A18" w:rsidRDefault="00367A18" w:rsidP="00F3599D">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 xml:space="preserve">Panchromatic </w:t>
            </w:r>
          </w:p>
        </w:tc>
        <w:tc>
          <w:tcPr>
            <w:tcW w:w="4621" w:type="dxa"/>
          </w:tcPr>
          <w:p w14:paraId="067EF0D9" w14:textId="07327460" w:rsidR="00367A18" w:rsidRDefault="00D93D35" w:rsidP="00F3599D">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IKONOS</w:t>
            </w:r>
            <w:r>
              <w:rPr>
                <w:rFonts w:ascii="Times New Roman" w:hAnsi="Times New Roman" w:cs="Times New Roman"/>
                <w:bCs/>
                <w:sz w:val="24"/>
                <w:szCs w:val="24"/>
              </w:rPr>
              <w:t xml:space="preserve"> pan,</w:t>
            </w:r>
            <w:r w:rsidRPr="00C16155">
              <w:rPr>
                <w:rFonts w:ascii="Times New Roman" w:hAnsi="Times New Roman" w:cs="Times New Roman"/>
                <w:bCs/>
                <w:sz w:val="24"/>
                <w:szCs w:val="24"/>
              </w:rPr>
              <w:t xml:space="preserve"> SPOT</w:t>
            </w:r>
            <w:r>
              <w:rPr>
                <w:rFonts w:ascii="Times New Roman" w:hAnsi="Times New Roman" w:cs="Times New Roman"/>
                <w:bCs/>
                <w:sz w:val="24"/>
                <w:szCs w:val="24"/>
              </w:rPr>
              <w:t xml:space="preserve"> HRV-Pan</w:t>
            </w:r>
          </w:p>
        </w:tc>
      </w:tr>
      <w:tr w:rsidR="00367A18" w14:paraId="2DF054AA" w14:textId="77777777" w:rsidTr="00367A18">
        <w:tc>
          <w:tcPr>
            <w:tcW w:w="4621" w:type="dxa"/>
          </w:tcPr>
          <w:p w14:paraId="12FDE15F" w14:textId="054E4D72" w:rsidR="00367A18" w:rsidRDefault="00D93D35"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w:t>
            </w:r>
            <w:r w:rsidRPr="00C16155">
              <w:rPr>
                <w:rFonts w:ascii="Times New Roman" w:hAnsi="Times New Roman" w:cs="Times New Roman"/>
                <w:bCs/>
                <w:sz w:val="24"/>
                <w:szCs w:val="24"/>
              </w:rPr>
              <w:t xml:space="preserve">ultispectral </w:t>
            </w:r>
          </w:p>
        </w:tc>
        <w:tc>
          <w:tcPr>
            <w:tcW w:w="4621" w:type="dxa"/>
          </w:tcPr>
          <w:p w14:paraId="30BBC138" w14:textId="7BD02348" w:rsidR="00367A18" w:rsidRDefault="00D93D35" w:rsidP="00D93D35">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Landsat MSS</w:t>
            </w:r>
            <w:r>
              <w:rPr>
                <w:rFonts w:ascii="Times New Roman" w:hAnsi="Times New Roman" w:cs="Times New Roman"/>
                <w:bCs/>
                <w:sz w:val="24"/>
                <w:szCs w:val="24"/>
              </w:rPr>
              <w:t>,</w:t>
            </w:r>
            <w:r w:rsidRPr="00C16155">
              <w:rPr>
                <w:rFonts w:ascii="Times New Roman" w:hAnsi="Times New Roman" w:cs="Times New Roman"/>
                <w:bCs/>
                <w:sz w:val="24"/>
                <w:szCs w:val="24"/>
              </w:rPr>
              <w:t xml:space="preserve"> Spot HRV-XS,</w:t>
            </w:r>
            <w:r>
              <w:rPr>
                <w:rFonts w:ascii="Times New Roman" w:hAnsi="Times New Roman" w:cs="Times New Roman"/>
                <w:bCs/>
                <w:sz w:val="24"/>
                <w:szCs w:val="24"/>
              </w:rPr>
              <w:t xml:space="preserve"> IKONOS-</w:t>
            </w:r>
            <w:r w:rsidRPr="00C16155">
              <w:rPr>
                <w:rFonts w:ascii="Times New Roman" w:hAnsi="Times New Roman" w:cs="Times New Roman"/>
                <w:bCs/>
                <w:sz w:val="24"/>
                <w:szCs w:val="24"/>
              </w:rPr>
              <w:t>MS</w:t>
            </w:r>
          </w:p>
        </w:tc>
      </w:tr>
      <w:tr w:rsidR="00367A18" w14:paraId="3FE97A07" w14:textId="77777777" w:rsidTr="00367A18">
        <w:tc>
          <w:tcPr>
            <w:tcW w:w="4621" w:type="dxa"/>
          </w:tcPr>
          <w:p w14:paraId="77ECD6FF" w14:textId="27FDD094" w:rsidR="00367A18" w:rsidRDefault="00D93D35"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w:t>
            </w:r>
            <w:r w:rsidRPr="00C16155">
              <w:rPr>
                <w:rFonts w:ascii="Times New Roman" w:hAnsi="Times New Roman" w:cs="Times New Roman"/>
                <w:bCs/>
                <w:sz w:val="24"/>
                <w:szCs w:val="24"/>
              </w:rPr>
              <w:t xml:space="preserve">uper spectral </w:t>
            </w:r>
          </w:p>
        </w:tc>
        <w:tc>
          <w:tcPr>
            <w:tcW w:w="4621" w:type="dxa"/>
          </w:tcPr>
          <w:p w14:paraId="5400DB4A" w14:textId="1ABA2362" w:rsidR="00367A18" w:rsidRDefault="00D93D35" w:rsidP="00D93D3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MODIS, MERIS</w:t>
            </w:r>
          </w:p>
        </w:tc>
      </w:tr>
      <w:tr w:rsidR="00367A18" w14:paraId="785872E0" w14:textId="77777777" w:rsidTr="00367A18">
        <w:tc>
          <w:tcPr>
            <w:tcW w:w="4621" w:type="dxa"/>
          </w:tcPr>
          <w:p w14:paraId="7AFB37B4" w14:textId="493DD709" w:rsidR="00367A18" w:rsidRDefault="00D93D35"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w:t>
            </w:r>
            <w:r w:rsidRPr="00C16155">
              <w:rPr>
                <w:rFonts w:ascii="Times New Roman" w:hAnsi="Times New Roman" w:cs="Times New Roman"/>
                <w:bCs/>
                <w:sz w:val="24"/>
                <w:szCs w:val="24"/>
              </w:rPr>
              <w:t xml:space="preserve">yperspectral </w:t>
            </w:r>
          </w:p>
        </w:tc>
        <w:tc>
          <w:tcPr>
            <w:tcW w:w="4621" w:type="dxa"/>
          </w:tcPr>
          <w:p w14:paraId="1294FA71" w14:textId="70176F2A" w:rsidR="00367A18" w:rsidRDefault="00D93D35" w:rsidP="00F3599D">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Hyperion on EO1 satellite</w:t>
            </w:r>
          </w:p>
        </w:tc>
      </w:tr>
    </w:tbl>
    <w:p w14:paraId="428FDCE2" w14:textId="7F21FD25" w:rsidR="00AD77DA" w:rsidRPr="00C16155" w:rsidRDefault="00AD77DA" w:rsidP="00820896">
      <w:pPr>
        <w:spacing w:after="0" w:line="360" w:lineRule="auto"/>
        <w:ind w:firstLine="720"/>
        <w:jc w:val="both"/>
        <w:rPr>
          <w:rFonts w:ascii="Times New Roman" w:hAnsi="Times New Roman" w:cs="Times New Roman"/>
          <w:bCs/>
          <w:sz w:val="24"/>
          <w:szCs w:val="24"/>
        </w:rPr>
      </w:pPr>
      <w:r w:rsidRPr="00C16155">
        <w:rPr>
          <w:rFonts w:ascii="Times New Roman" w:hAnsi="Times New Roman" w:cs="Times New Roman"/>
          <w:bCs/>
          <w:sz w:val="24"/>
          <w:szCs w:val="24"/>
        </w:rPr>
        <w:t xml:space="preserve">In contrast, </w:t>
      </w:r>
      <w:r w:rsidR="00D93D35">
        <w:rPr>
          <w:rFonts w:ascii="Times New Roman" w:hAnsi="Times New Roman" w:cs="Times New Roman"/>
          <w:bCs/>
          <w:sz w:val="24"/>
          <w:szCs w:val="24"/>
        </w:rPr>
        <w:t>RADAR</w:t>
      </w:r>
      <w:r w:rsidRPr="00C16155">
        <w:rPr>
          <w:rFonts w:ascii="Times New Roman" w:hAnsi="Times New Roman" w:cs="Times New Roman"/>
          <w:bCs/>
          <w:sz w:val="24"/>
          <w:szCs w:val="24"/>
        </w:rPr>
        <w:t xml:space="preserve"> sensors work in the electromagnetic spectrum's microwave region. Synthetic Aperture Radar (SAR) sensors have grown in significance as a source of data for monitoring and managing natural resources and agriculture. </w:t>
      </w:r>
      <w:r w:rsidR="00820896" w:rsidRPr="00C16155">
        <w:rPr>
          <w:rFonts w:ascii="Times New Roman" w:hAnsi="Times New Roman" w:cs="Times New Roman"/>
          <w:bCs/>
          <w:sz w:val="24"/>
          <w:szCs w:val="24"/>
        </w:rPr>
        <w:t xml:space="preserve">For example, RISAT-1, RADARSAT, Sentinel uses microwave radiation. </w:t>
      </w:r>
      <w:r w:rsidRPr="00C16155">
        <w:rPr>
          <w:rFonts w:ascii="Times New Roman" w:hAnsi="Times New Roman" w:cs="Times New Roman"/>
          <w:bCs/>
          <w:sz w:val="24"/>
          <w:szCs w:val="24"/>
        </w:rPr>
        <w:t xml:space="preserve">Signal penetration inside of vegetation and soil targets is improved while operating in the microwave </w:t>
      </w:r>
      <w:r w:rsidR="00D93D35">
        <w:rPr>
          <w:rFonts w:ascii="Times New Roman" w:hAnsi="Times New Roman" w:cs="Times New Roman"/>
          <w:bCs/>
          <w:sz w:val="24"/>
          <w:szCs w:val="24"/>
        </w:rPr>
        <w:t>region</w:t>
      </w:r>
      <w:r w:rsidRPr="00C16155">
        <w:rPr>
          <w:rFonts w:ascii="Times New Roman" w:hAnsi="Times New Roman" w:cs="Times New Roman"/>
          <w:bCs/>
          <w:sz w:val="24"/>
          <w:szCs w:val="24"/>
        </w:rPr>
        <w:t xml:space="preserve">. The longer wavelengths of a radar imaging system, </w:t>
      </w:r>
      <w:r w:rsidR="00D93D35">
        <w:rPr>
          <w:rFonts w:ascii="Times New Roman" w:hAnsi="Times New Roman" w:cs="Times New Roman"/>
          <w:bCs/>
          <w:sz w:val="24"/>
          <w:szCs w:val="24"/>
        </w:rPr>
        <w:t>as opposed</w:t>
      </w:r>
      <w:r w:rsidRPr="00C16155">
        <w:rPr>
          <w:rFonts w:ascii="Times New Roman" w:hAnsi="Times New Roman" w:cs="Times New Roman"/>
          <w:bCs/>
          <w:sz w:val="24"/>
          <w:szCs w:val="24"/>
        </w:rPr>
        <w:t xml:space="preserve"> to optical sensors, are unaffected by cloud cover or haze, allowing data collecting irrespective of atmospheric conditions. </w:t>
      </w:r>
    </w:p>
    <w:p w14:paraId="131D6526" w14:textId="041401B8" w:rsidR="00AD77DA" w:rsidRPr="00C16155" w:rsidRDefault="00AD77DA" w:rsidP="00820896">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 xml:space="preserve">In order to identify and distinguish the majority of the main crop varieties and circumstances, optical RS has been employed to monitor the situation of global agricultural production. However, using this technology for crop monitoring in agricultural areas with regular cloud cover can be problematic. Radar RS data, on the other hand, are sensitive to vegetation biomass and structure, making these sensors a desirable choice for crop monitoring. Radar </w:t>
      </w:r>
      <w:r w:rsidRPr="00C16155">
        <w:rPr>
          <w:rFonts w:ascii="Times New Roman" w:hAnsi="Times New Roman" w:cs="Times New Roman"/>
          <w:bCs/>
          <w:sz w:val="24"/>
          <w:szCs w:val="24"/>
        </w:rPr>
        <w:lastRenderedPageBreak/>
        <w:t>data and wavelengths in the visible and infrared light both offer complementing information about various target characteristics. Intense research efforts are being made to apply RS technology as a result of the synergy between data from optical and SAR sensors. When combined, optical and radar data offer an important source of information for agricultural applications.</w:t>
      </w:r>
    </w:p>
    <w:p w14:paraId="2B3CCAB4" w14:textId="77777777" w:rsidR="00AD77DA" w:rsidRPr="00C16155" w:rsidRDefault="00AD77DA" w:rsidP="00DF3E5B">
      <w:pPr>
        <w:spacing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Types of crop yield prediction through remote sensing</w:t>
      </w:r>
    </w:p>
    <w:p w14:paraId="563923B2" w14:textId="77777777" w:rsidR="00AD77DA" w:rsidRPr="00C16155" w:rsidRDefault="00AD77DA" w:rsidP="00DF3E5B">
      <w:pPr>
        <w:pStyle w:val="ListParagraph"/>
        <w:numPr>
          <w:ilvl w:val="0"/>
          <w:numId w:val="3"/>
        </w:numPr>
        <w:spacing w:line="360" w:lineRule="auto"/>
        <w:jc w:val="both"/>
      </w:pPr>
      <w:r w:rsidRPr="00C16155">
        <w:rPr>
          <w:rFonts w:eastAsia="Tahoma"/>
          <w:b/>
          <w:bCs/>
        </w:rPr>
        <w:t>Empirical models with remotely sensed input</w:t>
      </w:r>
    </w:p>
    <w:p w14:paraId="691B485E" w14:textId="64343F61" w:rsidR="00AD77DA" w:rsidRPr="00C16155" w:rsidRDefault="00D93D35" w:rsidP="00DF3E5B">
      <w:pPr>
        <w:pStyle w:val="ListParagraph"/>
        <w:numPr>
          <w:ilvl w:val="0"/>
          <w:numId w:val="4"/>
        </w:numPr>
        <w:spacing w:line="360" w:lineRule="auto"/>
        <w:jc w:val="both"/>
      </w:pPr>
      <w:r>
        <w:rPr>
          <w:rFonts w:eastAsia="Tahoma"/>
          <w:bCs/>
        </w:rPr>
        <w:t>Vegetation index</w:t>
      </w:r>
    </w:p>
    <w:p w14:paraId="56B41CC8" w14:textId="479F2CBC" w:rsidR="00AD77DA" w:rsidRPr="00C16155" w:rsidRDefault="002B4CBB" w:rsidP="00DF3E5B">
      <w:pPr>
        <w:pStyle w:val="ListParagraph"/>
        <w:numPr>
          <w:ilvl w:val="0"/>
          <w:numId w:val="4"/>
        </w:numPr>
        <w:spacing w:line="360" w:lineRule="auto"/>
        <w:jc w:val="both"/>
      </w:pPr>
      <w:r>
        <w:rPr>
          <w:rFonts w:eastAsia="Tahoma"/>
          <w:bCs/>
        </w:rPr>
        <w:t>Crop spectral signature</w:t>
      </w:r>
    </w:p>
    <w:p w14:paraId="474EA485" w14:textId="47C1BB5E" w:rsidR="00AD77DA" w:rsidRPr="00C16155" w:rsidRDefault="000B1C6C" w:rsidP="00DF3E5B">
      <w:pPr>
        <w:pStyle w:val="ListParagraph"/>
        <w:numPr>
          <w:ilvl w:val="0"/>
          <w:numId w:val="3"/>
        </w:numPr>
        <w:spacing w:line="360" w:lineRule="auto"/>
        <w:jc w:val="both"/>
      </w:pPr>
      <w:r>
        <w:rPr>
          <w:rFonts w:eastAsia="Tahoma"/>
          <w:b/>
          <w:bCs/>
        </w:rPr>
        <w:t>Integration</w:t>
      </w:r>
      <w:r w:rsidR="00AD77DA" w:rsidRPr="00C16155">
        <w:rPr>
          <w:rFonts w:eastAsia="Tahoma"/>
          <w:b/>
          <w:bCs/>
        </w:rPr>
        <w:t xml:space="preserve"> of remotely sensed data in crop simulation model</w:t>
      </w:r>
    </w:p>
    <w:p w14:paraId="2F0A6885" w14:textId="40840E20" w:rsidR="00AD77DA" w:rsidRPr="00C16155" w:rsidRDefault="00AD77DA" w:rsidP="00DF3E5B">
      <w:pPr>
        <w:pStyle w:val="ListParagraph"/>
        <w:numPr>
          <w:ilvl w:val="0"/>
          <w:numId w:val="5"/>
        </w:numPr>
        <w:spacing w:line="360" w:lineRule="auto"/>
        <w:jc w:val="both"/>
      </w:pPr>
      <w:r w:rsidRPr="00C16155">
        <w:rPr>
          <w:rFonts w:eastAsia="Tahoma"/>
          <w:bCs/>
        </w:rPr>
        <w:t>Bi</w:t>
      </w:r>
      <w:r w:rsidR="009577BA">
        <w:rPr>
          <w:rFonts w:eastAsia="Tahoma"/>
          <w:bCs/>
        </w:rPr>
        <w:t>ophysical parameter (</w:t>
      </w:r>
      <w:r w:rsidR="000B1C6C">
        <w:rPr>
          <w:rFonts w:eastAsia="Tahoma"/>
          <w:bCs/>
        </w:rPr>
        <w:t xml:space="preserve">Ex: </w:t>
      </w:r>
      <w:r w:rsidR="009577BA">
        <w:rPr>
          <w:rFonts w:eastAsia="Tahoma"/>
          <w:bCs/>
        </w:rPr>
        <w:t>LAI</w:t>
      </w:r>
      <w:r w:rsidRPr="00C16155">
        <w:rPr>
          <w:rFonts w:eastAsia="Tahoma"/>
          <w:bCs/>
        </w:rPr>
        <w:t>)</w:t>
      </w:r>
    </w:p>
    <w:p w14:paraId="3D5886DD" w14:textId="452ACA82" w:rsidR="00AD77DA" w:rsidRPr="00C16155" w:rsidRDefault="00AD77DA" w:rsidP="00DF3E5B">
      <w:pPr>
        <w:pStyle w:val="ListParagraph"/>
        <w:numPr>
          <w:ilvl w:val="0"/>
          <w:numId w:val="5"/>
        </w:numPr>
        <w:spacing w:before="240" w:line="360" w:lineRule="auto"/>
        <w:jc w:val="both"/>
      </w:pPr>
      <w:r w:rsidRPr="00C16155">
        <w:rPr>
          <w:rFonts w:eastAsia="Tahoma"/>
          <w:bCs/>
        </w:rPr>
        <w:t>Agro-meteorological parameter ( Insolation, LST, Rainfall, AET/PET, Soil Moisture)</w:t>
      </w:r>
    </w:p>
    <w:p w14:paraId="22710158" w14:textId="57E7EBC8" w:rsidR="006A4B76" w:rsidRPr="00C16155" w:rsidRDefault="00820896" w:rsidP="00DF3E5B">
      <w:pPr>
        <w:spacing w:before="240" w:line="360" w:lineRule="auto"/>
        <w:jc w:val="both"/>
        <w:rPr>
          <w:rFonts w:ascii="Times New Roman" w:eastAsia="Tahoma" w:hAnsi="Times New Roman" w:cs="Times New Roman"/>
          <w:b/>
          <w:bCs/>
          <w:sz w:val="24"/>
          <w:szCs w:val="24"/>
        </w:rPr>
      </w:pPr>
      <w:r w:rsidRPr="00C16155">
        <w:rPr>
          <w:rFonts w:ascii="Times New Roman" w:eastAsia="Tahoma" w:hAnsi="Times New Roman" w:cs="Times New Roman"/>
          <w:b/>
          <w:bCs/>
          <w:sz w:val="24"/>
          <w:szCs w:val="24"/>
        </w:rPr>
        <w:t xml:space="preserve">1. </w:t>
      </w:r>
      <w:r w:rsidR="00AD77DA" w:rsidRPr="00C16155">
        <w:rPr>
          <w:rFonts w:ascii="Times New Roman" w:eastAsia="Tahoma" w:hAnsi="Times New Roman" w:cs="Times New Roman"/>
          <w:b/>
          <w:bCs/>
          <w:sz w:val="24"/>
          <w:szCs w:val="24"/>
        </w:rPr>
        <w:t>Empirical models with remotely sensed input</w:t>
      </w:r>
    </w:p>
    <w:p w14:paraId="61F17C8A" w14:textId="04CB0D37" w:rsidR="00543693" w:rsidRDefault="00AD77DA" w:rsidP="00543693">
      <w:pPr>
        <w:spacing w:before="240"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 xml:space="preserve">RS data collected repeatedly over agricultural land aid in crop identification, mapping, and crop </w:t>
      </w:r>
      <w:proofErr w:type="spellStart"/>
      <w:r w:rsidRPr="00C16155">
        <w:rPr>
          <w:rFonts w:ascii="Times New Roman" w:hAnsi="Times New Roman" w:cs="Times New Roman"/>
          <w:bCs/>
          <w:sz w:val="24"/>
          <w:szCs w:val="24"/>
        </w:rPr>
        <w:t>vigour</w:t>
      </w:r>
      <w:proofErr w:type="spellEnd"/>
      <w:r w:rsidRPr="00C16155">
        <w:rPr>
          <w:rFonts w:ascii="Times New Roman" w:hAnsi="Times New Roman" w:cs="Times New Roman"/>
          <w:bCs/>
          <w:sz w:val="24"/>
          <w:szCs w:val="24"/>
        </w:rPr>
        <w:t xml:space="preserve"> assessment. The presence and concentration of photosynthetic pigments had an impact on the reflectance between 350 and 700 nm. The chlorophyll absorption band caused the dips in reflectance at 450 a</w:t>
      </w:r>
      <w:r w:rsidR="008F1C44" w:rsidRPr="00C16155">
        <w:rPr>
          <w:rFonts w:ascii="Times New Roman" w:hAnsi="Times New Roman" w:cs="Times New Roman"/>
          <w:bCs/>
          <w:sz w:val="24"/>
          <w:szCs w:val="24"/>
        </w:rPr>
        <w:t>nd 680 nm</w:t>
      </w:r>
      <w:r w:rsidRPr="00C16155">
        <w:rPr>
          <w:rFonts w:ascii="Times New Roman" w:hAnsi="Times New Roman" w:cs="Times New Roman"/>
          <w:bCs/>
          <w:sz w:val="24"/>
          <w:szCs w:val="24"/>
        </w:rPr>
        <w:t>.</w:t>
      </w:r>
      <w:r w:rsidR="000E7286">
        <w:rPr>
          <w:rFonts w:ascii="Times New Roman" w:hAnsi="Times New Roman" w:cs="Times New Roman"/>
          <w:bCs/>
          <w:sz w:val="24"/>
          <w:szCs w:val="24"/>
        </w:rPr>
        <w:t xml:space="preserve"> It</w:t>
      </w:r>
      <w:r w:rsidR="009577BA" w:rsidRPr="009577BA">
        <w:rPr>
          <w:rFonts w:ascii="Times New Roman" w:hAnsi="Times New Roman" w:cs="Times New Roman"/>
          <w:bCs/>
          <w:sz w:val="24"/>
          <w:szCs w:val="24"/>
        </w:rPr>
        <w:t xml:space="preserve"> was discovered that the reflectance between 800 and 1300 nm was at its highest</w:t>
      </w:r>
      <w:r w:rsidR="002B4CBB" w:rsidRPr="002B4CBB">
        <w:rPr>
          <w:rFonts w:ascii="Times New Roman" w:hAnsi="Times New Roman" w:cs="Times New Roman"/>
          <w:bCs/>
          <w:sz w:val="24"/>
          <w:szCs w:val="24"/>
        </w:rPr>
        <w:t xml:space="preserve"> </w:t>
      </w:r>
      <w:r w:rsidR="002B4CBB" w:rsidRPr="009577BA">
        <w:rPr>
          <w:rFonts w:ascii="Times New Roman" w:hAnsi="Times New Roman" w:cs="Times New Roman"/>
          <w:bCs/>
          <w:sz w:val="24"/>
          <w:szCs w:val="24"/>
        </w:rPr>
        <w:t>which is controlled by the interior structure of leaves</w:t>
      </w:r>
      <w:r w:rsidR="009577BA" w:rsidRPr="009577BA">
        <w:rPr>
          <w:rFonts w:ascii="Times New Roman" w:hAnsi="Times New Roman" w:cs="Times New Roman"/>
          <w:bCs/>
          <w:sz w:val="24"/>
          <w:szCs w:val="24"/>
        </w:rPr>
        <w:t>.</w:t>
      </w:r>
      <w:r w:rsidRPr="00C16155">
        <w:rPr>
          <w:rFonts w:ascii="Times New Roman" w:hAnsi="Times New Roman" w:cs="Times New Roman"/>
          <w:sz w:val="24"/>
          <w:szCs w:val="24"/>
        </w:rPr>
        <w:t xml:space="preserve"> </w:t>
      </w:r>
      <w:r w:rsidRPr="00C16155">
        <w:rPr>
          <w:rFonts w:ascii="Times New Roman" w:hAnsi="Times New Roman" w:cs="Times New Roman"/>
          <w:bCs/>
          <w:sz w:val="24"/>
          <w:szCs w:val="24"/>
        </w:rPr>
        <w:t xml:space="preserve">Due to the water absorption band, dips in the plant reflectance curve were seen around 1300 and 1900 nm. In order to identify functional correlations between crop features and </w:t>
      </w:r>
      <w:r w:rsidR="009577BA">
        <w:rPr>
          <w:rFonts w:ascii="Times New Roman" w:hAnsi="Times New Roman" w:cs="Times New Roman"/>
          <w:bCs/>
          <w:sz w:val="24"/>
          <w:szCs w:val="24"/>
        </w:rPr>
        <w:t>RS</w:t>
      </w:r>
      <w:r w:rsidRPr="00C16155">
        <w:rPr>
          <w:rFonts w:ascii="Times New Roman" w:hAnsi="Times New Roman" w:cs="Times New Roman"/>
          <w:bCs/>
          <w:sz w:val="24"/>
          <w:szCs w:val="24"/>
        </w:rPr>
        <w:t xml:space="preserve"> observations, vegetation indices (VIs), which are mathematical combinations of canopy reflectance primarily in the red, green, and infrared spectral bands, are used. </w:t>
      </w:r>
      <w:r w:rsidR="009577BA">
        <w:rPr>
          <w:rFonts w:ascii="Times New Roman" w:hAnsi="Times New Roman" w:cs="Times New Roman"/>
          <w:bCs/>
          <w:sz w:val="24"/>
          <w:szCs w:val="24"/>
        </w:rPr>
        <w:t xml:space="preserve">NDVI is the widely used VI for the yield monitoring. </w:t>
      </w:r>
      <w:r w:rsidRPr="00C16155">
        <w:rPr>
          <w:rFonts w:ascii="Times New Roman" w:hAnsi="Times New Roman" w:cs="Times New Roman"/>
          <w:bCs/>
          <w:sz w:val="24"/>
          <w:szCs w:val="24"/>
        </w:rPr>
        <w:t xml:space="preserve">According to research by </w:t>
      </w:r>
      <w:r w:rsidR="00C16155" w:rsidRPr="00C16155">
        <w:rPr>
          <w:rFonts w:ascii="Times New Roman" w:hAnsi="Times New Roman" w:cs="Times New Roman"/>
          <w:bCs/>
          <w:sz w:val="24"/>
          <w:szCs w:val="24"/>
        </w:rPr>
        <w:t>Zhou</w:t>
      </w:r>
      <w:r w:rsidRPr="00C16155">
        <w:rPr>
          <w:rFonts w:ascii="Times New Roman" w:hAnsi="Times New Roman" w:cs="Times New Roman"/>
          <w:bCs/>
          <w:sz w:val="24"/>
          <w:szCs w:val="24"/>
        </w:rPr>
        <w:t xml:space="preserve"> </w:t>
      </w:r>
      <w:r w:rsidRPr="00C16155">
        <w:rPr>
          <w:rFonts w:ascii="Times New Roman" w:hAnsi="Times New Roman" w:cs="Times New Roman"/>
          <w:bCs/>
          <w:i/>
          <w:sz w:val="24"/>
          <w:szCs w:val="24"/>
        </w:rPr>
        <w:t>et al</w:t>
      </w:r>
      <w:r w:rsidRPr="00C16155">
        <w:rPr>
          <w:rFonts w:ascii="Times New Roman" w:hAnsi="Times New Roman" w:cs="Times New Roman"/>
          <w:bCs/>
          <w:sz w:val="24"/>
          <w:szCs w:val="24"/>
        </w:rPr>
        <w:t xml:space="preserve">. (2017), the </w:t>
      </w:r>
      <w:r w:rsidR="008F1C44" w:rsidRPr="00C16155">
        <w:rPr>
          <w:rFonts w:ascii="Times New Roman" w:hAnsi="Times New Roman" w:cs="Times New Roman"/>
          <w:bCs/>
          <w:sz w:val="24"/>
          <w:szCs w:val="24"/>
        </w:rPr>
        <w:t>normalized</w:t>
      </w:r>
      <w:r w:rsidR="009577BA">
        <w:rPr>
          <w:rFonts w:ascii="Times New Roman" w:hAnsi="Times New Roman" w:cs="Times New Roman"/>
          <w:bCs/>
          <w:sz w:val="24"/>
          <w:szCs w:val="24"/>
        </w:rPr>
        <w:t xml:space="preserve"> difference red edge</w:t>
      </w:r>
      <w:r w:rsidR="00543693">
        <w:rPr>
          <w:rFonts w:ascii="Times New Roman" w:hAnsi="Times New Roman" w:cs="Times New Roman"/>
          <w:bCs/>
          <w:sz w:val="24"/>
          <w:szCs w:val="24"/>
        </w:rPr>
        <w:t xml:space="preserve"> (NDRE) at heading stage accounted for 88% variation in the wheat grain production</w:t>
      </w:r>
      <w:r w:rsidR="009577BA">
        <w:rPr>
          <w:rFonts w:ascii="Times New Roman" w:hAnsi="Times New Roman" w:cs="Times New Roman"/>
          <w:bCs/>
          <w:sz w:val="24"/>
          <w:szCs w:val="24"/>
        </w:rPr>
        <w:t xml:space="preserve">. </w:t>
      </w:r>
      <w:r w:rsidRPr="00C16155">
        <w:rPr>
          <w:rFonts w:ascii="Times New Roman" w:hAnsi="Times New Roman" w:cs="Times New Roman"/>
          <w:bCs/>
          <w:sz w:val="24"/>
          <w:szCs w:val="24"/>
        </w:rPr>
        <w:t>Biomass is a crucial indicator for yield monitoring since it can reveal plant growth status.</w:t>
      </w:r>
      <w:r w:rsidRPr="00C16155">
        <w:rPr>
          <w:rFonts w:ascii="Times New Roman" w:hAnsi="Times New Roman" w:cs="Times New Roman"/>
          <w:sz w:val="24"/>
          <w:szCs w:val="24"/>
        </w:rPr>
        <w:t xml:space="preserve"> </w:t>
      </w:r>
      <w:r w:rsidR="00543693" w:rsidRPr="00543693">
        <w:rPr>
          <w:rFonts w:ascii="Times New Roman" w:hAnsi="Times New Roman" w:cs="Times New Roman"/>
          <w:bCs/>
          <w:sz w:val="24"/>
          <w:szCs w:val="24"/>
        </w:rPr>
        <w:t xml:space="preserve">LAI and above-ground biomass </w:t>
      </w:r>
      <w:r w:rsidR="00543693">
        <w:rPr>
          <w:rFonts w:ascii="Times New Roman" w:hAnsi="Times New Roman" w:cs="Times New Roman"/>
          <w:bCs/>
          <w:sz w:val="24"/>
          <w:szCs w:val="24"/>
        </w:rPr>
        <w:t>can be</w:t>
      </w:r>
      <w:r w:rsidR="00543693" w:rsidRPr="00543693">
        <w:rPr>
          <w:rFonts w:ascii="Times New Roman" w:hAnsi="Times New Roman" w:cs="Times New Roman"/>
          <w:bCs/>
          <w:sz w:val="24"/>
          <w:szCs w:val="24"/>
        </w:rPr>
        <w:t xml:space="preserve"> calculated from </w:t>
      </w:r>
      <w:r w:rsidR="00543693">
        <w:rPr>
          <w:rFonts w:ascii="Times New Roman" w:hAnsi="Times New Roman" w:cs="Times New Roman"/>
          <w:bCs/>
          <w:sz w:val="24"/>
          <w:szCs w:val="24"/>
        </w:rPr>
        <w:t>RS</w:t>
      </w:r>
      <w:r w:rsidR="00543693" w:rsidRPr="00543693">
        <w:rPr>
          <w:rFonts w:ascii="Times New Roman" w:hAnsi="Times New Roman" w:cs="Times New Roman"/>
          <w:bCs/>
          <w:sz w:val="24"/>
          <w:szCs w:val="24"/>
        </w:rPr>
        <w:t xml:space="preserve"> data using parametric empirical correlations between in situ observations of the aforementioned components and vegetation indices.</w:t>
      </w:r>
      <w:r w:rsidR="00543693">
        <w:rPr>
          <w:rFonts w:ascii="Times New Roman" w:hAnsi="Times New Roman" w:cs="Times New Roman"/>
          <w:bCs/>
          <w:sz w:val="24"/>
          <w:szCs w:val="24"/>
        </w:rPr>
        <w:t xml:space="preserve"> </w:t>
      </w:r>
    </w:p>
    <w:p w14:paraId="22FB7162" w14:textId="12216981" w:rsidR="00AD77DA" w:rsidRPr="00C16155" w:rsidRDefault="00820896" w:rsidP="00543693">
      <w:pPr>
        <w:spacing w:before="24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2</w:t>
      </w:r>
      <w:r w:rsidR="00AD77DA" w:rsidRPr="00C16155">
        <w:rPr>
          <w:rFonts w:ascii="Times New Roman" w:hAnsi="Times New Roman" w:cs="Times New Roman"/>
          <w:b/>
          <w:bCs/>
          <w:sz w:val="24"/>
          <w:szCs w:val="24"/>
        </w:rPr>
        <w:t xml:space="preserve">. </w:t>
      </w:r>
      <w:r w:rsidR="00543693">
        <w:rPr>
          <w:rFonts w:ascii="Times New Roman" w:hAnsi="Times New Roman" w:cs="Times New Roman"/>
          <w:b/>
          <w:bCs/>
          <w:sz w:val="24"/>
          <w:szCs w:val="24"/>
        </w:rPr>
        <w:t xml:space="preserve">Integration of RS inputs in </w:t>
      </w:r>
      <w:r w:rsidR="00AD77DA" w:rsidRPr="00C16155">
        <w:rPr>
          <w:rFonts w:ascii="Times New Roman" w:hAnsi="Times New Roman" w:cs="Times New Roman"/>
          <w:b/>
          <w:bCs/>
          <w:sz w:val="24"/>
          <w:szCs w:val="24"/>
        </w:rPr>
        <w:t xml:space="preserve">crop simulation models </w:t>
      </w:r>
    </w:p>
    <w:p w14:paraId="02377822" w14:textId="0A3AF04D" w:rsidR="00BD347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Cs/>
          <w:sz w:val="24"/>
          <w:szCs w:val="24"/>
        </w:rPr>
        <w:t>Richardson et al.</w:t>
      </w:r>
      <w:r w:rsidR="008F1C44" w:rsidRPr="00C16155">
        <w:rPr>
          <w:rFonts w:ascii="Times New Roman" w:hAnsi="Times New Roman" w:cs="Times New Roman"/>
          <w:bCs/>
          <w:sz w:val="24"/>
          <w:szCs w:val="24"/>
        </w:rPr>
        <w:t xml:space="preserve"> (1982) first</w:t>
      </w:r>
      <w:r w:rsidRPr="00C16155">
        <w:rPr>
          <w:rFonts w:ascii="Times New Roman" w:hAnsi="Times New Roman" w:cs="Times New Roman"/>
          <w:bCs/>
          <w:sz w:val="24"/>
          <w:szCs w:val="24"/>
        </w:rPr>
        <w:t xml:space="preserve"> suggested </w:t>
      </w:r>
      <w:r w:rsidR="008F1C44" w:rsidRPr="00C16155">
        <w:rPr>
          <w:rFonts w:ascii="Times New Roman" w:hAnsi="Times New Roman" w:cs="Times New Roman"/>
          <w:bCs/>
          <w:sz w:val="24"/>
          <w:szCs w:val="24"/>
        </w:rPr>
        <w:t>the use of</w:t>
      </w:r>
      <w:r w:rsidRPr="00C16155">
        <w:rPr>
          <w:rFonts w:ascii="Times New Roman" w:hAnsi="Times New Roman" w:cs="Times New Roman"/>
          <w:bCs/>
          <w:sz w:val="24"/>
          <w:szCs w:val="24"/>
        </w:rPr>
        <w:t xml:space="preserve"> </w:t>
      </w:r>
      <w:r w:rsidR="00BD3475">
        <w:rPr>
          <w:rFonts w:ascii="Times New Roman" w:hAnsi="Times New Roman" w:cs="Times New Roman"/>
          <w:bCs/>
          <w:sz w:val="24"/>
          <w:szCs w:val="24"/>
        </w:rPr>
        <w:t>RS</w:t>
      </w:r>
      <w:r w:rsidRPr="00C16155">
        <w:rPr>
          <w:rFonts w:ascii="Times New Roman" w:hAnsi="Times New Roman" w:cs="Times New Roman"/>
          <w:bCs/>
          <w:sz w:val="24"/>
          <w:szCs w:val="24"/>
        </w:rPr>
        <w:t xml:space="preserve"> </w:t>
      </w:r>
      <w:r w:rsidR="008F1C44" w:rsidRPr="00C16155">
        <w:rPr>
          <w:rFonts w:ascii="Times New Roman" w:hAnsi="Times New Roman" w:cs="Times New Roman"/>
          <w:bCs/>
          <w:sz w:val="24"/>
          <w:szCs w:val="24"/>
        </w:rPr>
        <w:t xml:space="preserve">data </w:t>
      </w:r>
      <w:r w:rsidRPr="00C16155">
        <w:rPr>
          <w:rFonts w:ascii="Times New Roman" w:hAnsi="Times New Roman" w:cs="Times New Roman"/>
          <w:bCs/>
          <w:sz w:val="24"/>
          <w:szCs w:val="24"/>
        </w:rPr>
        <w:t>to increase the</w:t>
      </w:r>
      <w:r w:rsidR="008F1C44" w:rsidRPr="00C16155">
        <w:rPr>
          <w:rFonts w:ascii="Times New Roman" w:hAnsi="Times New Roman" w:cs="Times New Roman"/>
          <w:bCs/>
          <w:sz w:val="24"/>
          <w:szCs w:val="24"/>
        </w:rPr>
        <w:t xml:space="preserve"> precision of crop models</w:t>
      </w:r>
      <w:r w:rsidRPr="00C16155">
        <w:rPr>
          <w:rFonts w:ascii="Times New Roman" w:hAnsi="Times New Roman" w:cs="Times New Roman"/>
          <w:bCs/>
          <w:sz w:val="24"/>
          <w:szCs w:val="24"/>
        </w:rPr>
        <w:t xml:space="preserve">. </w:t>
      </w:r>
      <w:r w:rsidR="00BD3475" w:rsidRPr="00BD3475">
        <w:rPr>
          <w:rFonts w:ascii="Times New Roman" w:hAnsi="Times New Roman" w:cs="Times New Roman"/>
          <w:bCs/>
          <w:sz w:val="24"/>
          <w:szCs w:val="24"/>
        </w:rPr>
        <w:t xml:space="preserve">They suggested using spectrally calculated LAI as a direct input to the physiological </w:t>
      </w:r>
      <w:r w:rsidR="00BD3475" w:rsidRPr="00BD3475">
        <w:rPr>
          <w:rFonts w:ascii="Times New Roman" w:hAnsi="Times New Roman" w:cs="Times New Roman"/>
          <w:bCs/>
          <w:sz w:val="24"/>
          <w:szCs w:val="24"/>
        </w:rPr>
        <w:lastRenderedPageBreak/>
        <w:t>crop model or as an independent check to the model's computation for the model's re-initialization.</w:t>
      </w:r>
      <w:r w:rsidRPr="00C16155">
        <w:rPr>
          <w:rFonts w:ascii="Times New Roman" w:hAnsi="Times New Roman" w:cs="Times New Roman"/>
          <w:bCs/>
          <w:sz w:val="24"/>
          <w:szCs w:val="24"/>
        </w:rPr>
        <w:t xml:space="preserve"> The fundamental benefit of employing remotely sensed data is that it allows for a measurement of the real state of the crop over a vast region using less labor- and resource-intensive techniques than in situ sampling. Crop models offer a continuous estimate of growth through time, whereas </w:t>
      </w:r>
      <w:r w:rsidR="00BD3475">
        <w:rPr>
          <w:rFonts w:ascii="Times New Roman" w:hAnsi="Times New Roman" w:cs="Times New Roman"/>
          <w:bCs/>
          <w:sz w:val="24"/>
          <w:szCs w:val="24"/>
        </w:rPr>
        <w:t>RS</w:t>
      </w:r>
      <w:r w:rsidRPr="00C16155">
        <w:rPr>
          <w:rFonts w:ascii="Times New Roman" w:hAnsi="Times New Roman" w:cs="Times New Roman"/>
          <w:bCs/>
          <w:sz w:val="24"/>
          <w:szCs w:val="24"/>
        </w:rPr>
        <w:t xml:space="preserve"> offers a multispectral evaluation of the current state of the crops in a specific area.</w:t>
      </w:r>
      <w:r w:rsidRPr="00C16155">
        <w:rPr>
          <w:rFonts w:ascii="Times New Roman" w:hAnsi="Times New Roman" w:cs="Times New Roman"/>
          <w:sz w:val="24"/>
          <w:szCs w:val="24"/>
        </w:rPr>
        <w:t xml:space="preserve"> </w:t>
      </w:r>
      <w:r w:rsidR="00BD3475" w:rsidRPr="00BD3475">
        <w:rPr>
          <w:rFonts w:ascii="Times New Roman" w:hAnsi="Times New Roman" w:cs="Times New Roman"/>
          <w:sz w:val="24"/>
          <w:szCs w:val="24"/>
        </w:rPr>
        <w:t xml:space="preserve">There are </w:t>
      </w:r>
      <w:r w:rsidR="00BD3475">
        <w:rPr>
          <w:rFonts w:ascii="Times New Roman" w:hAnsi="Times New Roman" w:cs="Times New Roman"/>
          <w:sz w:val="24"/>
          <w:szCs w:val="24"/>
        </w:rPr>
        <w:t>different</w:t>
      </w:r>
      <w:r w:rsidR="00BD3475" w:rsidRPr="00BD3475">
        <w:rPr>
          <w:rFonts w:ascii="Times New Roman" w:hAnsi="Times New Roman" w:cs="Times New Roman"/>
          <w:sz w:val="24"/>
          <w:szCs w:val="24"/>
        </w:rPr>
        <w:t xml:space="preserve"> ways to incorporate remote sensing data into the models: </w:t>
      </w:r>
    </w:p>
    <w:p w14:paraId="335F15CD" w14:textId="25086780" w:rsidR="00AD77DA" w:rsidRPr="00C16155" w:rsidRDefault="00BD3475"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C16155">
        <w:rPr>
          <w:rFonts w:ascii="Times New Roman" w:hAnsi="Times New Roman" w:cs="Times New Roman"/>
          <w:sz w:val="24"/>
          <w:szCs w:val="24"/>
        </w:rPr>
        <w:t>Direct</w:t>
      </w:r>
      <w:r w:rsidR="00AD77DA" w:rsidRPr="00C16155">
        <w:rPr>
          <w:rFonts w:ascii="Times New Roman" w:hAnsi="Times New Roman" w:cs="Times New Roman"/>
          <w:sz w:val="24"/>
          <w:szCs w:val="24"/>
        </w:rPr>
        <w:t xml:space="preserve"> use of a driving variable estimated from RS </w:t>
      </w:r>
    </w:p>
    <w:p w14:paraId="61D43987" w14:textId="3B99B034"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(b)</w:t>
      </w:r>
      <w:r w:rsidR="00C07793" w:rsidRPr="00C16155">
        <w:rPr>
          <w:rFonts w:ascii="Times New Roman" w:hAnsi="Times New Roman" w:cs="Times New Roman"/>
          <w:sz w:val="24"/>
          <w:szCs w:val="24"/>
        </w:rPr>
        <w:t xml:space="preserve"> </w:t>
      </w:r>
      <w:r w:rsidR="00BD3475" w:rsidRPr="00C16155">
        <w:rPr>
          <w:rFonts w:ascii="Times New Roman" w:hAnsi="Times New Roman" w:cs="Times New Roman"/>
          <w:sz w:val="24"/>
          <w:szCs w:val="24"/>
        </w:rPr>
        <w:t>Updating</w:t>
      </w:r>
      <w:r w:rsidRPr="00C16155">
        <w:rPr>
          <w:rFonts w:ascii="Times New Roman" w:hAnsi="Times New Roman" w:cs="Times New Roman"/>
          <w:sz w:val="24"/>
          <w:szCs w:val="24"/>
        </w:rPr>
        <w:t xml:space="preserve"> of a state variable derived from RS (‘forcing’ strategy);</w:t>
      </w:r>
    </w:p>
    <w:p w14:paraId="25AFEB01" w14:textId="2E54E437" w:rsidR="00AD77DA" w:rsidRPr="00C16155" w:rsidRDefault="00BD3475"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C16155">
        <w:rPr>
          <w:rFonts w:ascii="Times New Roman" w:hAnsi="Times New Roman" w:cs="Times New Roman"/>
          <w:sz w:val="24"/>
          <w:szCs w:val="24"/>
        </w:rPr>
        <w:t>Re-initialization</w:t>
      </w:r>
      <w:r w:rsidR="00AD77DA" w:rsidRPr="00C16155">
        <w:rPr>
          <w:rFonts w:ascii="Times New Roman" w:hAnsi="Times New Roman" w:cs="Times New Roman"/>
          <w:sz w:val="24"/>
          <w:szCs w:val="24"/>
        </w:rPr>
        <w:t xml:space="preserve"> of the model</w:t>
      </w:r>
    </w:p>
    <w:p w14:paraId="68D73B9C" w14:textId="664BE1C6" w:rsidR="00AD77DA" w:rsidRPr="00C16155" w:rsidRDefault="00BD3475"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C16155">
        <w:rPr>
          <w:rFonts w:ascii="Times New Roman" w:hAnsi="Times New Roman" w:cs="Times New Roman"/>
          <w:sz w:val="24"/>
          <w:szCs w:val="24"/>
        </w:rPr>
        <w:t>Re-calibration</w:t>
      </w:r>
      <w:r w:rsidR="00AD77DA" w:rsidRPr="00C16155">
        <w:rPr>
          <w:rFonts w:ascii="Times New Roman" w:hAnsi="Times New Roman" w:cs="Times New Roman"/>
          <w:sz w:val="24"/>
          <w:szCs w:val="24"/>
        </w:rPr>
        <w:t xml:space="preserve"> of the model</w:t>
      </w:r>
    </w:p>
    <w:p w14:paraId="2416BCFF" w14:textId="66DAC737"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(e) Re-parameterization using </w:t>
      </w:r>
      <w:r w:rsidR="008E1F0A" w:rsidRPr="00C16155">
        <w:rPr>
          <w:rFonts w:ascii="Times New Roman" w:hAnsi="Times New Roman" w:cs="Times New Roman"/>
          <w:sz w:val="24"/>
          <w:szCs w:val="24"/>
        </w:rPr>
        <w:t>c</w:t>
      </w:r>
      <w:r w:rsidRPr="00C16155">
        <w:rPr>
          <w:rFonts w:ascii="Times New Roman" w:hAnsi="Times New Roman" w:cs="Times New Roman"/>
          <w:sz w:val="24"/>
          <w:szCs w:val="24"/>
        </w:rPr>
        <w:t xml:space="preserve">oupled </w:t>
      </w:r>
      <w:r w:rsidR="008E1F0A" w:rsidRPr="00C16155">
        <w:rPr>
          <w:rFonts w:ascii="Times New Roman" w:hAnsi="Times New Roman" w:cs="Times New Roman"/>
          <w:sz w:val="24"/>
          <w:szCs w:val="24"/>
        </w:rPr>
        <w:t>c</w:t>
      </w:r>
      <w:r w:rsidRPr="00C16155">
        <w:rPr>
          <w:rFonts w:ascii="Times New Roman" w:hAnsi="Times New Roman" w:cs="Times New Roman"/>
          <w:sz w:val="24"/>
          <w:szCs w:val="24"/>
        </w:rPr>
        <w:t xml:space="preserve">rop </w:t>
      </w:r>
      <w:r w:rsidR="008E1F0A" w:rsidRPr="00C16155">
        <w:rPr>
          <w:rFonts w:ascii="Times New Roman" w:hAnsi="Times New Roman" w:cs="Times New Roman"/>
          <w:sz w:val="24"/>
          <w:szCs w:val="24"/>
        </w:rPr>
        <w:t>s</w:t>
      </w:r>
      <w:r w:rsidRPr="00C16155">
        <w:rPr>
          <w:rFonts w:ascii="Times New Roman" w:hAnsi="Times New Roman" w:cs="Times New Roman"/>
          <w:sz w:val="24"/>
          <w:szCs w:val="24"/>
        </w:rPr>
        <w:t xml:space="preserve">imulation </w:t>
      </w:r>
      <w:r w:rsidR="008E1F0A" w:rsidRPr="00C16155">
        <w:rPr>
          <w:rFonts w:ascii="Times New Roman" w:hAnsi="Times New Roman" w:cs="Times New Roman"/>
          <w:sz w:val="24"/>
          <w:szCs w:val="24"/>
        </w:rPr>
        <w:t>m</w:t>
      </w:r>
      <w:r w:rsidRPr="00C16155">
        <w:rPr>
          <w:rFonts w:ascii="Times New Roman" w:hAnsi="Times New Roman" w:cs="Times New Roman"/>
          <w:sz w:val="24"/>
          <w:szCs w:val="24"/>
        </w:rPr>
        <w:t xml:space="preserve">odels and </w:t>
      </w:r>
      <w:r w:rsidR="008E1F0A" w:rsidRPr="00C16155">
        <w:rPr>
          <w:rFonts w:ascii="Times New Roman" w:hAnsi="Times New Roman" w:cs="Times New Roman"/>
          <w:sz w:val="24"/>
          <w:szCs w:val="24"/>
        </w:rPr>
        <w:t>c</w:t>
      </w:r>
      <w:r w:rsidRPr="00C16155">
        <w:rPr>
          <w:rFonts w:ascii="Times New Roman" w:hAnsi="Times New Roman" w:cs="Times New Roman"/>
          <w:sz w:val="24"/>
          <w:szCs w:val="24"/>
        </w:rPr>
        <w:t xml:space="preserve">anopy radiation </w:t>
      </w:r>
      <w:r w:rsidR="008E1F0A" w:rsidRPr="00C16155">
        <w:rPr>
          <w:rFonts w:ascii="Times New Roman" w:hAnsi="Times New Roman" w:cs="Times New Roman"/>
          <w:sz w:val="24"/>
          <w:szCs w:val="24"/>
        </w:rPr>
        <w:t>m</w:t>
      </w:r>
      <w:r w:rsidRPr="00C16155">
        <w:rPr>
          <w:rFonts w:ascii="Times New Roman" w:hAnsi="Times New Roman" w:cs="Times New Roman"/>
          <w:sz w:val="24"/>
          <w:szCs w:val="24"/>
        </w:rPr>
        <w:t>odels</w:t>
      </w:r>
    </w:p>
    <w:p w14:paraId="69702836" w14:textId="020E08C6" w:rsidR="00AD77DA" w:rsidRPr="00C16155" w:rsidRDefault="00BD3475"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C16155">
        <w:rPr>
          <w:rFonts w:ascii="Times New Roman" w:hAnsi="Times New Roman" w:cs="Times New Roman"/>
          <w:sz w:val="24"/>
          <w:szCs w:val="24"/>
        </w:rPr>
        <w:t>Corrective</w:t>
      </w:r>
      <w:r w:rsidR="00AD77DA" w:rsidRPr="00C16155">
        <w:rPr>
          <w:rFonts w:ascii="Times New Roman" w:hAnsi="Times New Roman" w:cs="Times New Roman"/>
          <w:sz w:val="24"/>
          <w:szCs w:val="24"/>
        </w:rPr>
        <w:t xml:space="preserve"> method</w:t>
      </w:r>
    </w:p>
    <w:p w14:paraId="09E7ECB4"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(a) Direct use of driving variable</w:t>
      </w:r>
    </w:p>
    <w:p w14:paraId="2F0C47F7" w14:textId="388E9FBA" w:rsidR="00185657" w:rsidRDefault="00185657"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driving variables of</w:t>
      </w:r>
      <w:r w:rsidRPr="00185657">
        <w:rPr>
          <w:rFonts w:ascii="Times New Roman" w:hAnsi="Times New Roman" w:cs="Times New Roman"/>
          <w:sz w:val="24"/>
          <w:szCs w:val="24"/>
        </w:rPr>
        <w:t xml:space="preserve"> </w:t>
      </w:r>
      <w:r w:rsidR="0079625A">
        <w:rPr>
          <w:rFonts w:ascii="Times New Roman" w:hAnsi="Times New Roman" w:cs="Times New Roman"/>
          <w:sz w:val="24"/>
          <w:szCs w:val="24"/>
        </w:rPr>
        <w:t>CSMs</w:t>
      </w:r>
      <w:r w:rsidRPr="00185657">
        <w:rPr>
          <w:rFonts w:ascii="Times New Roman" w:hAnsi="Times New Roman" w:cs="Times New Roman"/>
          <w:sz w:val="24"/>
          <w:szCs w:val="24"/>
        </w:rPr>
        <w:t xml:space="preserve"> </w:t>
      </w:r>
      <w:r>
        <w:rPr>
          <w:rFonts w:ascii="Times New Roman" w:hAnsi="Times New Roman" w:cs="Times New Roman"/>
          <w:sz w:val="24"/>
          <w:szCs w:val="24"/>
        </w:rPr>
        <w:t>are</w:t>
      </w:r>
      <w:r w:rsidRPr="00185657">
        <w:rPr>
          <w:rFonts w:ascii="Times New Roman" w:hAnsi="Times New Roman" w:cs="Times New Roman"/>
          <w:sz w:val="24"/>
          <w:szCs w:val="24"/>
        </w:rPr>
        <w:t xml:space="preserve"> weather inputs, which comprise daily observations of the maximum and lowest temperatures, </w:t>
      </w:r>
      <w:r w:rsidR="0079625A">
        <w:rPr>
          <w:rFonts w:ascii="Times New Roman" w:hAnsi="Times New Roman" w:cs="Times New Roman"/>
          <w:sz w:val="24"/>
          <w:szCs w:val="24"/>
        </w:rPr>
        <w:t>SR</w:t>
      </w:r>
      <w:r w:rsidRPr="00185657">
        <w:rPr>
          <w:rFonts w:ascii="Times New Roman" w:hAnsi="Times New Roman" w:cs="Times New Roman"/>
          <w:sz w:val="24"/>
          <w:szCs w:val="24"/>
        </w:rPr>
        <w:t xml:space="preserve">, </w:t>
      </w:r>
      <w:r w:rsidR="0079625A">
        <w:rPr>
          <w:rFonts w:ascii="Times New Roman" w:hAnsi="Times New Roman" w:cs="Times New Roman"/>
          <w:sz w:val="24"/>
          <w:szCs w:val="24"/>
        </w:rPr>
        <w:t>RH</w:t>
      </w:r>
      <w:r w:rsidRPr="00185657">
        <w:rPr>
          <w:rFonts w:ascii="Times New Roman" w:hAnsi="Times New Roman" w:cs="Times New Roman"/>
          <w:sz w:val="24"/>
          <w:szCs w:val="24"/>
        </w:rPr>
        <w:t>, and wind speed</w:t>
      </w:r>
      <w:r>
        <w:rPr>
          <w:rFonts w:ascii="Times New Roman" w:hAnsi="Times New Roman" w:cs="Times New Roman"/>
          <w:sz w:val="24"/>
          <w:szCs w:val="24"/>
        </w:rPr>
        <w:t xml:space="preserve"> etc</w:t>
      </w:r>
      <w:r w:rsidRPr="00185657">
        <w:rPr>
          <w:rFonts w:ascii="Times New Roman" w:hAnsi="Times New Roman" w:cs="Times New Roman"/>
          <w:sz w:val="24"/>
          <w:szCs w:val="24"/>
        </w:rPr>
        <w:t>.</w:t>
      </w:r>
      <w:r w:rsidR="0055542F" w:rsidRPr="00C16155">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An important disadvantage to using this strategy is the insufficient availability of RS-derived metrics caused by the cloud cover issue and inherent characteristics of sensors and platforms. </w:t>
      </w:r>
      <w:r w:rsidRPr="00185657">
        <w:rPr>
          <w:rFonts w:ascii="Times New Roman" w:hAnsi="Times New Roman" w:cs="Times New Roman"/>
          <w:sz w:val="24"/>
          <w:szCs w:val="24"/>
        </w:rPr>
        <w:t xml:space="preserve">In order to predict provincial millet yields halfway through the crop duration to within 15% of their ultimate values, Thornton et al. (1997) used METEOSAT-based decadal (10-day) rainfall using cold cloud duration as input to CERES-Millet. </w:t>
      </w:r>
    </w:p>
    <w:p w14:paraId="34500E9D" w14:textId="0531A50D" w:rsidR="00AD77DA" w:rsidRPr="00C16155" w:rsidRDefault="001D2C89"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w:t>
      </w:r>
      <w:r w:rsidR="00AD77DA" w:rsidRPr="00C16155">
        <w:rPr>
          <w:rFonts w:ascii="Times New Roman" w:hAnsi="Times New Roman" w:cs="Times New Roman"/>
          <w:b/>
          <w:bCs/>
          <w:sz w:val="24"/>
          <w:szCs w:val="24"/>
        </w:rPr>
        <w:t>b) Forcing strategy</w:t>
      </w:r>
    </w:p>
    <w:p w14:paraId="0C01CDF1" w14:textId="77777777" w:rsidR="00195D8A" w:rsidRDefault="00AD77DA" w:rsidP="00195D8A">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The forcing technique entails using remote sensing data to update at least one state variable in the model. </w:t>
      </w:r>
      <w:r w:rsidR="00185657" w:rsidRPr="00185657">
        <w:rPr>
          <w:rFonts w:ascii="Times New Roman" w:hAnsi="Times New Roman" w:cs="Times New Roman"/>
          <w:sz w:val="24"/>
          <w:szCs w:val="24"/>
        </w:rPr>
        <w:t xml:space="preserve">The most often </w:t>
      </w:r>
      <w:r w:rsidR="00185657">
        <w:rPr>
          <w:rFonts w:ascii="Times New Roman" w:hAnsi="Times New Roman" w:cs="Times New Roman"/>
          <w:sz w:val="24"/>
          <w:szCs w:val="24"/>
        </w:rPr>
        <w:t xml:space="preserve">updated </w:t>
      </w:r>
      <w:r w:rsidR="00185657" w:rsidRPr="00185657">
        <w:rPr>
          <w:rFonts w:ascii="Times New Roman" w:hAnsi="Times New Roman" w:cs="Times New Roman"/>
          <w:sz w:val="24"/>
          <w:szCs w:val="24"/>
        </w:rPr>
        <w:t>state variable is LAI.</w:t>
      </w:r>
      <w:r w:rsidR="00185657">
        <w:rPr>
          <w:rFonts w:ascii="Times New Roman" w:hAnsi="Times New Roman" w:cs="Times New Roman"/>
          <w:sz w:val="24"/>
          <w:szCs w:val="24"/>
        </w:rPr>
        <w:t xml:space="preserve"> </w:t>
      </w:r>
      <w:r w:rsidRPr="00C16155">
        <w:rPr>
          <w:rFonts w:ascii="Times New Roman" w:hAnsi="Times New Roman" w:cs="Times New Roman"/>
          <w:sz w:val="24"/>
          <w:szCs w:val="24"/>
        </w:rPr>
        <w:t>Figure 1 illustrates the idea of a straightforward crop simulation model and how it is modified for RS-derived LAI forcing.</w:t>
      </w:r>
      <w:r w:rsidR="00E46BBC">
        <w:rPr>
          <w:rFonts w:ascii="Times New Roman" w:hAnsi="Times New Roman" w:cs="Times New Roman"/>
          <w:sz w:val="24"/>
          <w:szCs w:val="24"/>
        </w:rPr>
        <w:t xml:space="preserve"> </w:t>
      </w:r>
      <w:r w:rsidR="00E46BBC" w:rsidRPr="00E46BBC">
        <w:rPr>
          <w:rFonts w:ascii="Times New Roman" w:hAnsi="Times New Roman" w:cs="Times New Roman"/>
          <w:sz w:val="24"/>
          <w:szCs w:val="24"/>
        </w:rPr>
        <w:t>Maas (1988) said that the forcing might be carried out either on the daily LAI profile or just on the day of the RS observation.</w:t>
      </w:r>
    </w:p>
    <w:p w14:paraId="0FAC237A" w14:textId="3C465604" w:rsidR="00AD77DA" w:rsidRPr="00C16155" w:rsidRDefault="00AD77DA" w:rsidP="00195D8A">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(c) Re-initialization strategy</w:t>
      </w:r>
    </w:p>
    <w:p w14:paraId="295FD9D9" w14:textId="6E853503" w:rsidR="00AD77DA" w:rsidRPr="00C16155" w:rsidRDefault="00AD77DA" w:rsidP="00195D8A">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The re-initialization method makes use of the fact that state variable initial conditions have an impact on model performance. </w:t>
      </w:r>
      <w:r w:rsidR="0079625A">
        <w:rPr>
          <w:rFonts w:ascii="Times New Roman" w:hAnsi="Times New Roman" w:cs="Times New Roman"/>
          <w:sz w:val="24"/>
          <w:szCs w:val="24"/>
        </w:rPr>
        <w:t>I</w:t>
      </w:r>
      <w:r w:rsidRPr="00C16155">
        <w:rPr>
          <w:rFonts w:ascii="Times New Roman" w:hAnsi="Times New Roman" w:cs="Times New Roman"/>
          <w:sz w:val="24"/>
          <w:szCs w:val="24"/>
        </w:rPr>
        <w:t xml:space="preserve">t entails adjusting the initial condition of the state variable. </w:t>
      </w:r>
      <w:r w:rsidR="00E46BBC" w:rsidRPr="00E46BBC">
        <w:rPr>
          <w:rFonts w:ascii="Times New Roman" w:hAnsi="Times New Roman" w:cs="Times New Roman"/>
          <w:sz w:val="24"/>
          <w:szCs w:val="24"/>
        </w:rPr>
        <w:t xml:space="preserve">The starting value of LAI (L0) during emergence can be changed </w:t>
      </w:r>
      <w:r w:rsidR="00E46BBC">
        <w:rPr>
          <w:rFonts w:ascii="Times New Roman" w:hAnsi="Times New Roman" w:cs="Times New Roman"/>
          <w:sz w:val="24"/>
          <w:szCs w:val="24"/>
        </w:rPr>
        <w:t>to reduce</w:t>
      </w:r>
      <w:r w:rsidR="00E46BBC" w:rsidRPr="00E46BBC">
        <w:rPr>
          <w:rFonts w:ascii="Times New Roman" w:hAnsi="Times New Roman" w:cs="Times New Roman"/>
          <w:sz w:val="24"/>
          <w:szCs w:val="24"/>
        </w:rPr>
        <w:t xml:space="preserve"> the error function between remotely observed LAI values and simulated LAI values throughout simulation.</w:t>
      </w:r>
      <w:r w:rsidR="000228B2" w:rsidRPr="00C16155">
        <w:rPr>
          <w:rFonts w:ascii="Times New Roman" w:hAnsi="Times New Roman" w:cs="Times New Roman"/>
          <w:sz w:val="24"/>
          <w:szCs w:val="24"/>
        </w:rPr>
        <w:t xml:space="preserve"> (Maas, 1988)</w:t>
      </w:r>
      <w:r w:rsidRPr="00C16155">
        <w:rPr>
          <w:rFonts w:ascii="Times New Roman" w:hAnsi="Times New Roman" w:cs="Times New Roman"/>
          <w:sz w:val="24"/>
          <w:szCs w:val="24"/>
        </w:rPr>
        <w:t>. Results from updating</w:t>
      </w:r>
      <w:r w:rsidR="000228B2" w:rsidRPr="00C16155">
        <w:rPr>
          <w:rFonts w:ascii="Times New Roman" w:hAnsi="Times New Roman" w:cs="Times New Roman"/>
          <w:sz w:val="24"/>
          <w:szCs w:val="24"/>
        </w:rPr>
        <w:t xml:space="preserve"> (forcing)</w:t>
      </w:r>
      <w:r w:rsidRPr="00C16155">
        <w:rPr>
          <w:rFonts w:ascii="Times New Roman" w:hAnsi="Times New Roman" w:cs="Times New Roman"/>
          <w:sz w:val="24"/>
          <w:szCs w:val="24"/>
        </w:rPr>
        <w:t xml:space="preserve"> were identical to those from re-initialization using one observation. </w:t>
      </w:r>
    </w:p>
    <w:p w14:paraId="1A39C37F"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lastRenderedPageBreak/>
        <w:t>(d) Re-calibration/re-parameterization strategy</w:t>
      </w:r>
    </w:p>
    <w:p w14:paraId="5BA9C4E8" w14:textId="1F369835" w:rsidR="00AD77DA" w:rsidRPr="00C16155" w:rsidRDefault="00AD77DA" w:rsidP="0048442A">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This method makes the assumption that the model is formally adequate but has to be re-calibrated. </w:t>
      </w:r>
      <w:r w:rsidR="00C44FDE" w:rsidRPr="00C44FDE">
        <w:rPr>
          <w:rFonts w:ascii="Times New Roman" w:hAnsi="Times New Roman" w:cs="Times New Roman"/>
          <w:sz w:val="24"/>
          <w:szCs w:val="24"/>
        </w:rPr>
        <w:t>By lowering the error between the state variable calculated by RS and the model's simulation of it, this is achieved.</w:t>
      </w:r>
      <w:r w:rsidR="00C44FDE">
        <w:rPr>
          <w:rFonts w:ascii="Times New Roman" w:hAnsi="Times New Roman" w:cs="Times New Roman"/>
          <w:sz w:val="24"/>
          <w:szCs w:val="24"/>
        </w:rPr>
        <w:t xml:space="preserve"> </w:t>
      </w:r>
      <w:r w:rsidRPr="00C16155">
        <w:rPr>
          <w:rFonts w:ascii="Times New Roman" w:hAnsi="Times New Roman" w:cs="Times New Roman"/>
          <w:sz w:val="24"/>
          <w:szCs w:val="24"/>
        </w:rPr>
        <w:t xml:space="preserve">This renders a method </w:t>
      </w:r>
      <w:r w:rsidR="0048442A" w:rsidRPr="00C16155">
        <w:rPr>
          <w:rFonts w:ascii="Times New Roman" w:hAnsi="Times New Roman" w:cs="Times New Roman"/>
          <w:sz w:val="24"/>
          <w:szCs w:val="24"/>
        </w:rPr>
        <w:t>which is</w:t>
      </w:r>
      <w:r w:rsidRPr="00C16155">
        <w:rPr>
          <w:rFonts w:ascii="Times New Roman" w:hAnsi="Times New Roman" w:cs="Times New Roman"/>
          <w:sz w:val="24"/>
          <w:szCs w:val="24"/>
        </w:rPr>
        <w:t xml:space="preserve"> susceptible to mistakes made when obtaining state variables from RS data. </w:t>
      </w:r>
      <w:r w:rsidR="0048442A" w:rsidRPr="00C16155">
        <w:rPr>
          <w:rFonts w:ascii="Times New Roman" w:hAnsi="Times New Roman" w:cs="Times New Roman"/>
          <w:sz w:val="24"/>
          <w:szCs w:val="24"/>
        </w:rPr>
        <w:t xml:space="preserve">The </w:t>
      </w:r>
      <w:proofErr w:type="spellStart"/>
      <w:r w:rsidRPr="00C16155">
        <w:rPr>
          <w:rFonts w:ascii="Times New Roman" w:hAnsi="Times New Roman" w:cs="Times New Roman"/>
          <w:sz w:val="24"/>
          <w:szCs w:val="24"/>
        </w:rPr>
        <w:t>the</w:t>
      </w:r>
      <w:proofErr w:type="spellEnd"/>
      <w:r w:rsidRPr="00C16155">
        <w:rPr>
          <w:rFonts w:ascii="Times New Roman" w:hAnsi="Times New Roman" w:cs="Times New Roman"/>
          <w:sz w:val="24"/>
          <w:szCs w:val="24"/>
        </w:rPr>
        <w:t xml:space="preserve"> choice of parameter to adjust and the quantity of observations used in analysis depend critically on the model structure. Maas (1988) used remotely sensed GLAI measurements to show how the maize model needed to be re-calibrated. </w:t>
      </w:r>
      <w:r w:rsidR="00C44FDE">
        <w:rPr>
          <w:rFonts w:ascii="Times New Roman" w:hAnsi="Times New Roman" w:cs="Times New Roman"/>
          <w:sz w:val="24"/>
          <w:szCs w:val="24"/>
        </w:rPr>
        <w:t xml:space="preserve">With the increase in </w:t>
      </w:r>
      <w:r w:rsidRPr="00C16155">
        <w:rPr>
          <w:rFonts w:ascii="Times New Roman" w:hAnsi="Times New Roman" w:cs="Times New Roman"/>
          <w:sz w:val="24"/>
          <w:szCs w:val="24"/>
        </w:rPr>
        <w:t xml:space="preserve">number of parameters, more </w:t>
      </w:r>
      <w:r w:rsidR="00C44FDE">
        <w:rPr>
          <w:rFonts w:ascii="Times New Roman" w:hAnsi="Times New Roman" w:cs="Times New Roman"/>
          <w:sz w:val="24"/>
          <w:szCs w:val="24"/>
        </w:rPr>
        <w:t>reliable</w:t>
      </w:r>
      <w:r w:rsidRPr="00C16155">
        <w:rPr>
          <w:rFonts w:ascii="Times New Roman" w:hAnsi="Times New Roman" w:cs="Times New Roman"/>
          <w:sz w:val="24"/>
          <w:szCs w:val="24"/>
        </w:rPr>
        <w:t xml:space="preserve"> estimates of LAI and biomass at anthesis were found, according to a multi-dimensional error function reduction technique.</w:t>
      </w:r>
    </w:p>
    <w:p w14:paraId="47201C24" w14:textId="0C79FB9B"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 xml:space="preserve">(e) Re-parameterization </w:t>
      </w:r>
    </w:p>
    <w:p w14:paraId="2E3BCC79" w14:textId="076A8C63" w:rsidR="00AD77DA" w:rsidRPr="00C16155" w:rsidRDefault="00AD77DA"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Instead of obtaining canopy parameters from radiometric data, crop models can directly use it while being re-initialized and re-parameterized (Moulin </w:t>
      </w:r>
      <w:r w:rsidRPr="00C16155">
        <w:rPr>
          <w:rFonts w:ascii="Times New Roman" w:hAnsi="Times New Roman" w:cs="Times New Roman"/>
          <w:i/>
          <w:iCs/>
          <w:sz w:val="24"/>
          <w:szCs w:val="24"/>
        </w:rPr>
        <w:t>et al.,</w:t>
      </w:r>
      <w:r w:rsidRPr="00C16155">
        <w:rPr>
          <w:rFonts w:ascii="Times New Roman" w:hAnsi="Times New Roman" w:cs="Times New Roman"/>
          <w:sz w:val="24"/>
          <w:szCs w:val="24"/>
        </w:rPr>
        <w:t xml:space="preserve"> 1998). </w:t>
      </w:r>
      <w:r w:rsidR="00CC0D00" w:rsidRPr="00CC0D00">
        <w:rPr>
          <w:rFonts w:ascii="Times New Roman" w:hAnsi="Times New Roman" w:cs="Times New Roman"/>
          <w:sz w:val="24"/>
          <w:szCs w:val="24"/>
        </w:rPr>
        <w:t xml:space="preserve">To simulate the temporal </w:t>
      </w:r>
      <w:proofErr w:type="spellStart"/>
      <w:r w:rsidR="00CC0D00" w:rsidRPr="00CC0D00">
        <w:rPr>
          <w:rFonts w:ascii="Times New Roman" w:hAnsi="Times New Roman" w:cs="Times New Roman"/>
          <w:sz w:val="24"/>
          <w:szCs w:val="24"/>
        </w:rPr>
        <w:t>behaviour</w:t>
      </w:r>
      <w:proofErr w:type="spellEnd"/>
      <w:r w:rsidR="00CC0D00" w:rsidRPr="00CC0D00">
        <w:rPr>
          <w:rFonts w:ascii="Times New Roman" w:hAnsi="Times New Roman" w:cs="Times New Roman"/>
          <w:sz w:val="24"/>
          <w:szCs w:val="24"/>
        </w:rPr>
        <w:t xml:space="preserve"> of canopy surface reflectance, which can be compared to satellite-observed canopy reflectance, a radiative transfer reflectance model is coupled to a crop production model in this method.</w:t>
      </w:r>
      <w:r w:rsidRPr="00C16155">
        <w:rPr>
          <w:rFonts w:ascii="Times New Roman" w:hAnsi="Times New Roman" w:cs="Times New Roman"/>
          <w:sz w:val="24"/>
          <w:szCs w:val="24"/>
        </w:rPr>
        <w:t xml:space="preserve"> </w:t>
      </w:r>
    </w:p>
    <w:p w14:paraId="10B11132"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(f) Corrective approach</w:t>
      </w:r>
    </w:p>
    <w:p w14:paraId="63C5FD3C" w14:textId="77777777" w:rsidR="00512966" w:rsidRDefault="00AD77DA" w:rsidP="00195D8A">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A correlation is established between the inaccuracy in the ultimate yield and the error in some intermediate variable as assessed via </w:t>
      </w:r>
      <w:r w:rsidR="00512966">
        <w:rPr>
          <w:rFonts w:ascii="Times New Roman" w:hAnsi="Times New Roman" w:cs="Times New Roman"/>
          <w:sz w:val="24"/>
          <w:szCs w:val="24"/>
        </w:rPr>
        <w:t>RS</w:t>
      </w:r>
      <w:r w:rsidRPr="00C16155">
        <w:rPr>
          <w:rFonts w:ascii="Times New Roman" w:hAnsi="Times New Roman" w:cs="Times New Roman"/>
          <w:sz w:val="24"/>
          <w:szCs w:val="24"/>
        </w:rPr>
        <w:t xml:space="preserve"> measurement. In a situation where the final yield is unknown, this connection may be used. </w:t>
      </w:r>
      <w:r w:rsidR="00512966" w:rsidRPr="00512966">
        <w:rPr>
          <w:rFonts w:ascii="Times New Roman" w:hAnsi="Times New Roman" w:cs="Times New Roman"/>
          <w:sz w:val="24"/>
          <w:szCs w:val="24"/>
        </w:rPr>
        <w:t xml:space="preserve">Sehgal et al. (2005) used this technique to produce wheat yield maps for farmer fields during rabi 1998-1999 in </w:t>
      </w:r>
      <w:proofErr w:type="spellStart"/>
      <w:r w:rsidR="00512966" w:rsidRPr="00512966">
        <w:rPr>
          <w:rFonts w:ascii="Times New Roman" w:hAnsi="Times New Roman" w:cs="Times New Roman"/>
          <w:sz w:val="24"/>
          <w:szCs w:val="24"/>
        </w:rPr>
        <w:t>Alipur</w:t>
      </w:r>
      <w:proofErr w:type="spellEnd"/>
      <w:r w:rsidR="00512966" w:rsidRPr="00512966">
        <w:rPr>
          <w:rFonts w:ascii="Times New Roman" w:hAnsi="Times New Roman" w:cs="Times New Roman"/>
          <w:sz w:val="24"/>
          <w:szCs w:val="24"/>
        </w:rPr>
        <w:t xml:space="preserve"> block (Delhi).</w:t>
      </w:r>
    </w:p>
    <w:p w14:paraId="5100227A" w14:textId="3D90E50E" w:rsidR="00AD77DA" w:rsidRPr="00C16155" w:rsidRDefault="00AD77DA" w:rsidP="00195D8A">
      <w:pPr>
        <w:autoSpaceDE w:val="0"/>
        <w:autoSpaceDN w:val="0"/>
        <w:adjustRightInd w:val="0"/>
        <w:spacing w:after="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 xml:space="preserve">GIS, </w:t>
      </w:r>
      <w:r w:rsidR="00336D1F" w:rsidRPr="00C16155">
        <w:rPr>
          <w:rFonts w:ascii="Times New Roman" w:hAnsi="Times New Roman" w:cs="Times New Roman"/>
          <w:b/>
          <w:sz w:val="24"/>
          <w:szCs w:val="24"/>
        </w:rPr>
        <w:t>remote sensing</w:t>
      </w:r>
      <w:r w:rsidRPr="00C16155">
        <w:rPr>
          <w:rFonts w:ascii="Times New Roman" w:hAnsi="Times New Roman" w:cs="Times New Roman"/>
          <w:b/>
          <w:sz w:val="24"/>
          <w:szCs w:val="24"/>
        </w:rPr>
        <w:t xml:space="preserve"> and crop simulation model for yield monitoring</w:t>
      </w:r>
    </w:p>
    <w:p w14:paraId="142E585A" w14:textId="435E5157" w:rsidR="00AD77DA" w:rsidRPr="00C16155" w:rsidRDefault="00512966" w:rsidP="00195D8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Pr="00512966">
        <w:rPr>
          <w:rFonts w:ascii="Times New Roman" w:hAnsi="Times New Roman" w:cs="Times New Roman"/>
          <w:sz w:val="24"/>
          <w:szCs w:val="24"/>
        </w:rPr>
        <w:t>eographic information system (GIS)</w:t>
      </w:r>
      <w:r>
        <w:rPr>
          <w:rFonts w:ascii="Times New Roman" w:hAnsi="Times New Roman" w:cs="Times New Roman"/>
          <w:sz w:val="24"/>
          <w:szCs w:val="24"/>
        </w:rPr>
        <w:t>, a powerful set of tools,</w:t>
      </w:r>
      <w:r w:rsidRPr="00512966">
        <w:rPr>
          <w:rFonts w:ascii="Times New Roman" w:hAnsi="Times New Roman" w:cs="Times New Roman"/>
          <w:sz w:val="24"/>
          <w:szCs w:val="24"/>
        </w:rPr>
        <w:t xml:space="preserve"> can be used to collect, save, access at any time, modify, and display geographical data from the real world for a variety of purposes. </w:t>
      </w:r>
      <w:r w:rsidR="00971D94" w:rsidRPr="00C16155">
        <w:rPr>
          <w:rFonts w:ascii="Times New Roman" w:hAnsi="Times New Roman" w:cs="Times New Roman"/>
          <w:sz w:val="24"/>
          <w:szCs w:val="24"/>
        </w:rPr>
        <w:t>(</w:t>
      </w:r>
      <w:r w:rsidR="00AD77DA" w:rsidRPr="00C16155">
        <w:rPr>
          <w:rFonts w:ascii="Times New Roman" w:hAnsi="Times New Roman" w:cs="Times New Roman"/>
          <w:sz w:val="24"/>
          <w:szCs w:val="24"/>
        </w:rPr>
        <w:t>Burrough and McDonnell</w:t>
      </w:r>
      <w:r w:rsidR="00971D94" w:rsidRPr="00C16155">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1998). Digital geographic data, computer software, and computer hardware are the three main </w:t>
      </w:r>
      <w:r>
        <w:rPr>
          <w:rFonts w:ascii="Times New Roman" w:hAnsi="Times New Roman" w:cs="Times New Roman"/>
          <w:sz w:val="24"/>
          <w:szCs w:val="24"/>
        </w:rPr>
        <w:t>components</w:t>
      </w:r>
      <w:r w:rsidR="00AD77DA" w:rsidRPr="00C16155">
        <w:rPr>
          <w:rFonts w:ascii="Times New Roman" w:hAnsi="Times New Roman" w:cs="Times New Roman"/>
          <w:sz w:val="24"/>
          <w:szCs w:val="24"/>
        </w:rPr>
        <w:t xml:space="preserve"> of a GIS. On the other hand, RS data collected repeatedly over agricultural land aid in crop identification, mapping, and crop </w:t>
      </w:r>
      <w:proofErr w:type="spellStart"/>
      <w:r w:rsidR="00AD77DA" w:rsidRPr="00C16155">
        <w:rPr>
          <w:rFonts w:ascii="Times New Roman" w:hAnsi="Times New Roman" w:cs="Times New Roman"/>
          <w:sz w:val="24"/>
          <w:szCs w:val="24"/>
        </w:rPr>
        <w:t>vigour</w:t>
      </w:r>
      <w:proofErr w:type="spellEnd"/>
      <w:r w:rsidR="00AD77DA" w:rsidRPr="00C16155">
        <w:rPr>
          <w:rFonts w:ascii="Times New Roman" w:hAnsi="Times New Roman" w:cs="Times New Roman"/>
          <w:sz w:val="24"/>
          <w:szCs w:val="24"/>
        </w:rPr>
        <w:t xml:space="preserve"> assessment.</w:t>
      </w:r>
    </w:p>
    <w:p w14:paraId="3A493EFF" w14:textId="6F4508FC" w:rsidR="0060089A"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It is a well-established </w:t>
      </w:r>
      <w:r w:rsidR="00971D94" w:rsidRPr="00C16155">
        <w:rPr>
          <w:rFonts w:ascii="Times New Roman" w:hAnsi="Times New Roman" w:cs="Times New Roman"/>
          <w:sz w:val="24"/>
          <w:szCs w:val="24"/>
        </w:rPr>
        <w:t>practice</w:t>
      </w:r>
      <w:r w:rsidRPr="00C16155">
        <w:rPr>
          <w:rFonts w:ascii="Times New Roman" w:hAnsi="Times New Roman" w:cs="Times New Roman"/>
          <w:sz w:val="24"/>
          <w:szCs w:val="24"/>
        </w:rPr>
        <w:t xml:space="preserve"> to employ GIS </w:t>
      </w:r>
      <w:r w:rsidR="00971D94" w:rsidRPr="00C16155">
        <w:rPr>
          <w:rFonts w:ascii="Times New Roman" w:hAnsi="Times New Roman" w:cs="Times New Roman"/>
          <w:sz w:val="24"/>
          <w:szCs w:val="24"/>
        </w:rPr>
        <w:t>along with</w:t>
      </w:r>
      <w:r w:rsidRPr="00C16155">
        <w:rPr>
          <w:rFonts w:ascii="Times New Roman" w:hAnsi="Times New Roman" w:cs="Times New Roman"/>
          <w:sz w:val="24"/>
          <w:szCs w:val="24"/>
        </w:rPr>
        <w:t xml:space="preserve"> RS data for </w:t>
      </w:r>
      <w:r w:rsidR="00512966">
        <w:rPr>
          <w:rFonts w:ascii="Times New Roman" w:hAnsi="Times New Roman" w:cs="Times New Roman"/>
          <w:sz w:val="24"/>
          <w:szCs w:val="24"/>
        </w:rPr>
        <w:t>yield</w:t>
      </w:r>
      <w:r w:rsidRPr="00C16155">
        <w:rPr>
          <w:rFonts w:ascii="Times New Roman" w:hAnsi="Times New Roman" w:cs="Times New Roman"/>
          <w:sz w:val="24"/>
          <w:szCs w:val="24"/>
        </w:rPr>
        <w:t xml:space="preserve"> monitoring during all stages of the activity, including planning, analysis, and output. </w:t>
      </w:r>
      <w:r w:rsidR="0060089A" w:rsidRPr="0060089A">
        <w:rPr>
          <w:rFonts w:ascii="Times New Roman" w:hAnsi="Times New Roman" w:cs="Times New Roman"/>
          <w:sz w:val="24"/>
          <w:szCs w:val="24"/>
        </w:rPr>
        <w:t>GIS is used during the planning phase to either (a) stratify or zone an area using input layers (climate, soil</w:t>
      </w:r>
      <w:r w:rsidR="000E7286">
        <w:rPr>
          <w:rFonts w:ascii="Times New Roman" w:hAnsi="Times New Roman" w:cs="Times New Roman"/>
          <w:sz w:val="24"/>
          <w:szCs w:val="24"/>
        </w:rPr>
        <w:t xml:space="preserve"> </w:t>
      </w:r>
      <w:r w:rsidR="0060089A" w:rsidRPr="0060089A">
        <w:rPr>
          <w:rFonts w:ascii="Times New Roman" w:hAnsi="Times New Roman" w:cs="Times New Roman"/>
          <w:sz w:val="24"/>
          <w:szCs w:val="24"/>
        </w:rPr>
        <w:t>etc.), or (b) convert input data (weather, soil) into a common format.</w:t>
      </w:r>
      <w:r w:rsidR="0060089A">
        <w:rPr>
          <w:rFonts w:ascii="Times New Roman" w:hAnsi="Times New Roman" w:cs="Times New Roman"/>
          <w:sz w:val="24"/>
          <w:szCs w:val="24"/>
        </w:rPr>
        <w:t xml:space="preserve"> </w:t>
      </w:r>
      <w:r w:rsidRPr="00C16155">
        <w:rPr>
          <w:rFonts w:ascii="Times New Roman" w:hAnsi="Times New Roman" w:cs="Times New Roman"/>
          <w:sz w:val="24"/>
          <w:szCs w:val="24"/>
        </w:rPr>
        <w:t xml:space="preserve">GIS is primarily used in the analysis phase to perform operations on NDVI raster layers or compute VI profiles within </w:t>
      </w:r>
      <w:r w:rsidRPr="00C16155">
        <w:rPr>
          <w:rFonts w:ascii="Times New Roman" w:hAnsi="Times New Roman" w:cs="Times New Roman"/>
          <w:sz w:val="24"/>
          <w:szCs w:val="24"/>
        </w:rPr>
        <w:lastRenderedPageBreak/>
        <w:t xml:space="preserve">predetermined administrative borders. </w:t>
      </w:r>
      <w:r w:rsidR="0060089A" w:rsidRPr="0060089A">
        <w:rPr>
          <w:rFonts w:ascii="Times New Roman" w:hAnsi="Times New Roman" w:cs="Times New Roman"/>
          <w:sz w:val="24"/>
          <w:szCs w:val="24"/>
        </w:rPr>
        <w:t xml:space="preserve">GIS is also </w:t>
      </w:r>
      <w:proofErr w:type="spellStart"/>
      <w:r w:rsidR="0060089A" w:rsidRPr="0060089A">
        <w:rPr>
          <w:rFonts w:ascii="Times New Roman" w:hAnsi="Times New Roman" w:cs="Times New Roman"/>
          <w:sz w:val="24"/>
          <w:szCs w:val="24"/>
        </w:rPr>
        <w:t>utilised</w:t>
      </w:r>
      <w:proofErr w:type="spellEnd"/>
      <w:r w:rsidR="0060089A" w:rsidRPr="0060089A">
        <w:rPr>
          <w:rFonts w:ascii="Times New Roman" w:hAnsi="Times New Roman" w:cs="Times New Roman"/>
          <w:sz w:val="24"/>
          <w:szCs w:val="24"/>
        </w:rPr>
        <w:t xml:space="preserve"> in the final output phase to aggregate and show results for specific regions and to produce map output products.</w:t>
      </w:r>
    </w:p>
    <w:p w14:paraId="6C1353F7" w14:textId="27027F06"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Interfacing crop simulation models to GIS</w:t>
      </w:r>
    </w:p>
    <w:p w14:paraId="25954F63" w14:textId="7F662E4F" w:rsidR="00AD77DA" w:rsidRPr="00C16155" w:rsidRDefault="00585A6B" w:rsidP="00195D8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Crop simulation models,</w:t>
      </w:r>
      <w:r w:rsidRPr="00585A6B">
        <w:rPr>
          <w:rFonts w:ascii="Times New Roman" w:hAnsi="Times New Roman" w:cs="Times New Roman"/>
          <w:sz w:val="24"/>
          <w:szCs w:val="24"/>
        </w:rPr>
        <w:t xml:space="preserve"> used with input data from a particular field or site, </w:t>
      </w:r>
      <w:r>
        <w:rPr>
          <w:rFonts w:ascii="Times New Roman" w:hAnsi="Times New Roman" w:cs="Times New Roman"/>
          <w:sz w:val="24"/>
          <w:szCs w:val="24"/>
        </w:rPr>
        <w:t>produce</w:t>
      </w:r>
      <w:r w:rsidR="00AD77DA" w:rsidRPr="00C16155">
        <w:rPr>
          <w:rFonts w:ascii="Times New Roman" w:hAnsi="Times New Roman" w:cs="Times New Roman"/>
          <w:sz w:val="24"/>
          <w:szCs w:val="24"/>
        </w:rPr>
        <w:t xml:space="preserve"> a point output. </w:t>
      </w:r>
      <w:r w:rsidR="00EF4053" w:rsidRPr="00EF4053">
        <w:rPr>
          <w:rFonts w:ascii="Times New Roman" w:hAnsi="Times New Roman" w:cs="Times New Roman"/>
          <w:sz w:val="24"/>
          <w:szCs w:val="24"/>
        </w:rPr>
        <w:t>Geographically variable inputs (soil, weather, and crop management), when combined with a GIS, can</w:t>
      </w:r>
      <w:r w:rsidR="00EF4053">
        <w:rPr>
          <w:rFonts w:ascii="Times New Roman" w:hAnsi="Times New Roman" w:cs="Times New Roman"/>
          <w:sz w:val="24"/>
          <w:szCs w:val="24"/>
        </w:rPr>
        <w:t xml:space="preserve"> be used to improve crop yields, </w:t>
      </w:r>
      <w:r w:rsidR="00AD77DA" w:rsidRPr="00C16155">
        <w:rPr>
          <w:rFonts w:ascii="Times New Roman" w:hAnsi="Times New Roman" w:cs="Times New Roman"/>
          <w:sz w:val="24"/>
          <w:szCs w:val="24"/>
        </w:rPr>
        <w:t xml:space="preserve">these simulation models' range of applicability can be expanded to a larger scale. </w:t>
      </w:r>
      <w:r w:rsidR="00EF4053" w:rsidRPr="00EF4053">
        <w:rPr>
          <w:rFonts w:ascii="Times New Roman" w:hAnsi="Times New Roman" w:cs="Times New Roman"/>
          <w:sz w:val="24"/>
          <w:szCs w:val="24"/>
        </w:rPr>
        <w:t xml:space="preserve">The main objective of integrating models and GIS is to carry out simultaneous spatial and temporal analysis because region-scale crop </w:t>
      </w:r>
      <w:proofErr w:type="spellStart"/>
      <w:r w:rsidR="00EF4053" w:rsidRPr="00EF4053">
        <w:rPr>
          <w:rFonts w:ascii="Times New Roman" w:hAnsi="Times New Roman" w:cs="Times New Roman"/>
          <w:sz w:val="24"/>
          <w:szCs w:val="24"/>
        </w:rPr>
        <w:t>behaviour</w:t>
      </w:r>
      <w:proofErr w:type="spellEnd"/>
      <w:r w:rsidR="00EF4053" w:rsidRPr="00EF4053">
        <w:rPr>
          <w:rFonts w:ascii="Times New Roman" w:hAnsi="Times New Roman" w:cs="Times New Roman"/>
          <w:sz w:val="24"/>
          <w:szCs w:val="24"/>
        </w:rPr>
        <w:t xml:space="preserve"> has a geographic component and simulation models produce a temporal output.</w:t>
      </w:r>
      <w:r w:rsidR="00EF4053">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Although GIS and modelling tools have been around for a while, integration and the conceptual framework have only recently received attention. In their evaluation of GIS and agronomic modelling, </w:t>
      </w:r>
      <w:proofErr w:type="spellStart"/>
      <w:r w:rsidR="00AD77DA" w:rsidRPr="00C16155">
        <w:rPr>
          <w:rFonts w:ascii="Times New Roman" w:hAnsi="Times New Roman" w:cs="Times New Roman"/>
          <w:sz w:val="24"/>
          <w:szCs w:val="24"/>
        </w:rPr>
        <w:t>Hartkamp</w:t>
      </w:r>
      <w:proofErr w:type="spellEnd"/>
      <w:r w:rsidR="00AD77DA" w:rsidRPr="00C16155">
        <w:rPr>
          <w:rFonts w:ascii="Times New Roman" w:hAnsi="Times New Roman" w:cs="Times New Roman"/>
          <w:sz w:val="24"/>
          <w:szCs w:val="24"/>
        </w:rPr>
        <w:t xml:space="preserve"> </w:t>
      </w:r>
      <w:r w:rsidR="00AD77DA" w:rsidRPr="00C16155">
        <w:rPr>
          <w:rFonts w:ascii="Times New Roman" w:hAnsi="Times New Roman" w:cs="Times New Roman"/>
          <w:i/>
          <w:iCs/>
          <w:sz w:val="24"/>
          <w:szCs w:val="24"/>
        </w:rPr>
        <w:t>et al</w:t>
      </w:r>
      <w:r w:rsidR="00AD77DA" w:rsidRPr="00C16155">
        <w:rPr>
          <w:rFonts w:ascii="Times New Roman" w:hAnsi="Times New Roman" w:cs="Times New Roman"/>
          <w:sz w:val="24"/>
          <w:szCs w:val="24"/>
        </w:rPr>
        <w:t xml:space="preserve">. (1999) recommended using the terms "interface" and "interfacing" as catchall terms for using GIS and modelling tools at the same time, and </w:t>
      </w:r>
      <w:r w:rsidR="00EF4053">
        <w:rPr>
          <w:rFonts w:ascii="Times New Roman" w:hAnsi="Times New Roman" w:cs="Times New Roman"/>
          <w:sz w:val="24"/>
          <w:szCs w:val="24"/>
        </w:rPr>
        <w:t>linking, combining, and integrating</w:t>
      </w:r>
      <w:r w:rsidR="00AD77DA" w:rsidRPr="00C16155">
        <w:rPr>
          <w:rFonts w:ascii="Times New Roman" w:hAnsi="Times New Roman" w:cs="Times New Roman"/>
          <w:sz w:val="24"/>
          <w:szCs w:val="24"/>
        </w:rPr>
        <w:t xml:space="preserve"> as appropriate language for the degree of interfacing.</w:t>
      </w:r>
    </w:p>
    <w:p w14:paraId="7E8935FA" w14:textId="3221D4C5" w:rsidR="00AD77DA" w:rsidRPr="00C16155" w:rsidRDefault="00AD77DA" w:rsidP="00360069">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(a) Linking</w:t>
      </w:r>
      <w:r w:rsidRPr="00C16155">
        <w:rPr>
          <w:rFonts w:ascii="Times New Roman" w:hAnsi="Times New Roman" w:cs="Times New Roman"/>
          <w:sz w:val="24"/>
          <w:szCs w:val="24"/>
        </w:rPr>
        <w:t>: GIS is used in straightforward linkage schemes to geographically show model outcomes. Model output interpolation is a straightforward strategy. An advanced tactic is to create a database that contains the model's inputs and export the model's outputs to the same database using GIS tools (interpolation, overlay, slope, etc.). Grid cell or polygon identifiers in input and output files are used to transport data between the GIS and the model. These files are transferred in binary or ascii format (Figure 2a). Due to (a) dependence on GIS and model formats, (b) compatibility issues with operating systems, and (c) underutilization of GIS capabilities, such an approach is unable to fully leverage the potential of the system.</w:t>
      </w:r>
    </w:p>
    <w:p w14:paraId="56EC69C6" w14:textId="5341C1A7" w:rsidR="00AD77DA" w:rsidRPr="00C16155" w:rsidRDefault="00AD77DA" w:rsidP="00360069">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(b) Combining:</w:t>
      </w:r>
      <w:r w:rsidRPr="00C16155">
        <w:rPr>
          <w:rFonts w:ascii="Times New Roman" w:hAnsi="Times New Roman" w:cs="Times New Roman"/>
          <w:sz w:val="24"/>
          <w:szCs w:val="24"/>
        </w:rPr>
        <w:t xml:space="preserve"> Combining also entails showing model outputs and processing data on a GIS, </w:t>
      </w:r>
      <w:r w:rsidR="00EF4053" w:rsidRPr="00EF4053">
        <w:rPr>
          <w:rFonts w:ascii="Times New Roman" w:hAnsi="Times New Roman" w:cs="Times New Roman"/>
          <w:sz w:val="24"/>
          <w:szCs w:val="24"/>
        </w:rPr>
        <w:t>nonetheless, the model is configured with GIS, and data are immediately exchanged</w:t>
      </w:r>
      <w:r w:rsidRPr="00C16155">
        <w:rPr>
          <w:rFonts w:ascii="Times New Roman" w:hAnsi="Times New Roman" w:cs="Times New Roman"/>
          <w:sz w:val="24"/>
          <w:szCs w:val="24"/>
        </w:rPr>
        <w:t xml:space="preserve">. This is accomplished using the GIS package's macro language, interface </w:t>
      </w:r>
      <w:proofErr w:type="spellStart"/>
      <w:r w:rsidRPr="00C16155">
        <w:rPr>
          <w:rFonts w:ascii="Times New Roman" w:hAnsi="Times New Roman" w:cs="Times New Roman"/>
          <w:sz w:val="24"/>
          <w:szCs w:val="24"/>
        </w:rPr>
        <w:t>programmes</w:t>
      </w:r>
      <w:proofErr w:type="spellEnd"/>
      <w:r w:rsidRPr="00C16155">
        <w:rPr>
          <w:rFonts w:ascii="Times New Roman" w:hAnsi="Times New Roman" w:cs="Times New Roman"/>
          <w:sz w:val="24"/>
          <w:szCs w:val="24"/>
        </w:rPr>
        <w:t>, and user callable procedure libraries (Figure 2b). This calls for more intricate data management and programming than just connecting. AEGIS (Agricultural and Environmental GIS) and ArcView are an example of how to combine.</w:t>
      </w:r>
    </w:p>
    <w:p w14:paraId="64FFE564" w14:textId="7C6EE212" w:rsidR="005C6F00" w:rsidRPr="00C16155" w:rsidRDefault="00AD77DA" w:rsidP="00831908">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(c) Integrating:</w:t>
      </w:r>
      <w:r w:rsidRPr="00C16155">
        <w:rPr>
          <w:rFonts w:ascii="Times New Roman" w:hAnsi="Times New Roman" w:cs="Times New Roman"/>
          <w:sz w:val="24"/>
          <w:szCs w:val="24"/>
        </w:rPr>
        <w:t xml:space="preserve"> Integrating refers to the process of integrating two systems. A model is either integrated into a GIS system or a GIS system is integrated into a modelling system. This enables automatic usage of statistical software and relational databases (Figure 2c). This calls for a great deal of skill, work, and knowledge of the two tools. The AEGIS, created by </w:t>
      </w:r>
      <w:proofErr w:type="spellStart"/>
      <w:r w:rsidRPr="00C16155">
        <w:rPr>
          <w:rFonts w:ascii="Times New Roman" w:hAnsi="Times New Roman" w:cs="Times New Roman"/>
          <w:sz w:val="24"/>
          <w:szCs w:val="24"/>
        </w:rPr>
        <w:lastRenderedPageBreak/>
        <w:t>Calixte</w:t>
      </w:r>
      <w:proofErr w:type="spellEnd"/>
      <w:r w:rsidRPr="00C16155">
        <w:rPr>
          <w:rFonts w:ascii="Times New Roman" w:hAnsi="Times New Roman" w:cs="Times New Roman"/>
          <w:sz w:val="24"/>
          <w:szCs w:val="24"/>
        </w:rPr>
        <w:t xml:space="preserve"> </w:t>
      </w:r>
      <w:r w:rsidRPr="008202BF">
        <w:rPr>
          <w:rFonts w:ascii="Times New Roman" w:hAnsi="Times New Roman" w:cs="Times New Roman"/>
          <w:i/>
          <w:iCs/>
          <w:sz w:val="24"/>
          <w:szCs w:val="24"/>
        </w:rPr>
        <w:t>et al</w:t>
      </w:r>
      <w:r w:rsidRPr="00C16155">
        <w:rPr>
          <w:rFonts w:ascii="Times New Roman" w:hAnsi="Times New Roman" w:cs="Times New Roman"/>
          <w:sz w:val="24"/>
          <w:szCs w:val="24"/>
        </w:rPr>
        <w:t xml:space="preserve">. in 1992 enables the user to choose different spatially distributed crop management </w:t>
      </w:r>
      <w:proofErr w:type="spellStart"/>
      <w:r w:rsidRPr="00C16155">
        <w:rPr>
          <w:rFonts w:ascii="Times New Roman" w:hAnsi="Times New Roman" w:cs="Times New Roman"/>
          <w:sz w:val="24"/>
          <w:szCs w:val="24"/>
        </w:rPr>
        <w:t>practise</w:t>
      </w:r>
      <w:proofErr w:type="spellEnd"/>
      <w:r w:rsidRPr="00C16155">
        <w:rPr>
          <w:rFonts w:ascii="Times New Roman" w:hAnsi="Times New Roman" w:cs="Times New Roman"/>
          <w:sz w:val="24"/>
          <w:szCs w:val="24"/>
        </w:rPr>
        <w:t xml:space="preserve"> combinations and assess the prospective crop yield. </w:t>
      </w:r>
    </w:p>
    <w:p w14:paraId="252A6382" w14:textId="5E36D3B1" w:rsidR="00AD77DA" w:rsidRPr="00C16155" w:rsidRDefault="00AD77DA" w:rsidP="00DF3E5B">
      <w:pPr>
        <w:autoSpaceDE w:val="0"/>
        <w:autoSpaceDN w:val="0"/>
        <w:adjustRightInd w:val="0"/>
        <w:spacing w:after="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Yield monitoring scenario in India</w:t>
      </w:r>
    </w:p>
    <w:p w14:paraId="3A553FDF" w14:textId="2BA6D0C9" w:rsidR="00831908" w:rsidRDefault="00AD77DA"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The outcome of agricultural production is quite </w:t>
      </w:r>
      <w:r w:rsidR="00360069" w:rsidRPr="00C16155">
        <w:rPr>
          <w:rFonts w:ascii="Times New Roman" w:hAnsi="Times New Roman" w:cs="Times New Roman"/>
          <w:sz w:val="24"/>
          <w:szCs w:val="24"/>
        </w:rPr>
        <w:t>uncertain</w:t>
      </w:r>
      <w:r w:rsidRPr="00C16155">
        <w:rPr>
          <w:rFonts w:ascii="Times New Roman" w:hAnsi="Times New Roman" w:cs="Times New Roman"/>
          <w:sz w:val="24"/>
          <w:szCs w:val="24"/>
        </w:rPr>
        <w:t xml:space="preserve">. The risk associated with farm production is increased by hazards and unforeseen extreme weather events. Numerous dangers have a direct impact on the welfare and production choices of farmers. As an agrarian nation, 48.9% of Indians work in agriculture either directly or indirectly (Economic Survey 2014-15). In 2015, 12,602 people in the farming industry (8,007 farmers and cultivators and 4,595 agricultural workers) died by suicide, making up 9.4% of all suicide victims in the nation (1,33,623). (National Crime Records Bureau statistics, 2015). Numerous governmental and non-governmental </w:t>
      </w:r>
      <w:proofErr w:type="spellStart"/>
      <w:r w:rsidRPr="00C16155">
        <w:rPr>
          <w:rFonts w:ascii="Times New Roman" w:hAnsi="Times New Roman" w:cs="Times New Roman"/>
          <w:sz w:val="24"/>
          <w:szCs w:val="24"/>
        </w:rPr>
        <w:t>organisations</w:t>
      </w:r>
      <w:proofErr w:type="spellEnd"/>
      <w:r w:rsidRPr="00C16155">
        <w:rPr>
          <w:rFonts w:ascii="Times New Roman" w:hAnsi="Times New Roman" w:cs="Times New Roman"/>
          <w:sz w:val="24"/>
          <w:szCs w:val="24"/>
        </w:rPr>
        <w:t xml:space="preserve"> have been working to alleviate the financial loss that farmers have experienced as a result of these unforeseeable events. The Indian government's Pradhan Mantri </w:t>
      </w:r>
      <w:proofErr w:type="spellStart"/>
      <w:r w:rsidRPr="00C16155">
        <w:rPr>
          <w:rFonts w:ascii="Times New Roman" w:hAnsi="Times New Roman" w:cs="Times New Roman"/>
          <w:sz w:val="24"/>
          <w:szCs w:val="24"/>
        </w:rPr>
        <w:t>Fasal</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Bima</w:t>
      </w:r>
      <w:proofErr w:type="spellEnd"/>
      <w:r w:rsidRPr="00C16155">
        <w:rPr>
          <w:rFonts w:ascii="Times New Roman" w:hAnsi="Times New Roman" w:cs="Times New Roman"/>
          <w:sz w:val="24"/>
          <w:szCs w:val="24"/>
        </w:rPr>
        <w:t xml:space="preserve"> Yojana (PMFBY)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is one of its initiatives. With the aim of protecting farmers against crop losses, th</w:t>
      </w:r>
      <w:r w:rsidR="00360069" w:rsidRPr="00C16155">
        <w:rPr>
          <w:rFonts w:ascii="Times New Roman" w:hAnsi="Times New Roman" w:cs="Times New Roman"/>
          <w:sz w:val="24"/>
          <w:szCs w:val="24"/>
        </w:rPr>
        <w:t>is</w:t>
      </w:r>
      <w:r w:rsidRPr="00C16155">
        <w:rPr>
          <w:rFonts w:ascii="Times New Roman" w:hAnsi="Times New Roman" w:cs="Times New Roman"/>
          <w:sz w:val="24"/>
          <w:szCs w:val="24"/>
        </w:rPr>
        <w:t xml:space="preserve"> insurance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was introduced in 2016. The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was established to shield farmers from the production-related risks and to motivate them to increase their crop investments. In reality, though, insurance corporations profit more than farmers. This is primarily due to the approach taken to estimate yield and damage. In India, crop counts are calculated using enumeration, and crop yields are evaluated using a sample survey method called a crop cutting </w:t>
      </w:r>
      <w:r w:rsidR="00360069" w:rsidRPr="00C16155">
        <w:rPr>
          <w:rFonts w:ascii="Times New Roman" w:hAnsi="Times New Roman" w:cs="Times New Roman"/>
          <w:sz w:val="24"/>
          <w:szCs w:val="24"/>
        </w:rPr>
        <w:t>experiment (CCE)</w:t>
      </w:r>
      <w:r w:rsidRPr="00C16155">
        <w:rPr>
          <w:rFonts w:ascii="Times New Roman" w:hAnsi="Times New Roman" w:cs="Times New Roman"/>
          <w:sz w:val="24"/>
          <w:szCs w:val="24"/>
        </w:rPr>
        <w:t xml:space="preserve">. </w:t>
      </w:r>
      <w:r w:rsidR="00676C6B" w:rsidRPr="00676C6B">
        <w:rPr>
          <w:rFonts w:ascii="Times New Roman" w:hAnsi="Times New Roman" w:cs="Times New Roman"/>
          <w:sz w:val="24"/>
          <w:szCs w:val="24"/>
        </w:rPr>
        <w:t>In the field, crop cutting is accomplished by establishing a designated area, harvesting the crop there, and then weighing the crop.</w:t>
      </w:r>
      <w:r w:rsidRPr="00C16155">
        <w:rPr>
          <w:rFonts w:ascii="Times New Roman" w:hAnsi="Times New Roman" w:cs="Times New Roman"/>
          <w:sz w:val="24"/>
          <w:szCs w:val="24"/>
        </w:rPr>
        <w:t xml:space="preserve"> 20% of districts are chosen annually to participate in these studies. Therefore, the spatial variation in yield caused by variations in the chemical and physical qualities of soil, which may be obvious within a field itself, would not be taken into consideration by this experiment. Additionally, there is no systematic mechanism of recording the outcomes of CCE studies. By calculating the spatiotemporal variation of yield and crop acreage, the proper operation of this method (PMFBY) may be guaranteed. Manually carrying out these stages is laborious and time-consuming, and it may cause settlements to be delayed. With the development of remote sensing, it is now much easier to monitor crop health, crop yield, and other factors such as loss and risk associated with agricultural production in close to real-time. </w:t>
      </w:r>
      <w:r w:rsidR="00676C6B" w:rsidRPr="00676C6B">
        <w:rPr>
          <w:rFonts w:ascii="Times New Roman" w:hAnsi="Times New Roman" w:cs="Times New Roman"/>
          <w:sz w:val="24"/>
          <w:szCs w:val="24"/>
        </w:rPr>
        <w:t xml:space="preserve">The crop health and other variables causing the spatial variance in agricultural output can be monitored by </w:t>
      </w:r>
      <w:proofErr w:type="spellStart"/>
      <w:r w:rsidR="00676C6B" w:rsidRPr="00676C6B">
        <w:rPr>
          <w:rFonts w:ascii="Times New Roman" w:hAnsi="Times New Roman" w:cs="Times New Roman"/>
          <w:sz w:val="24"/>
          <w:szCs w:val="24"/>
        </w:rPr>
        <w:t>Satyukt</w:t>
      </w:r>
      <w:proofErr w:type="spellEnd"/>
      <w:r w:rsidR="00676C6B" w:rsidRPr="00676C6B">
        <w:rPr>
          <w:rFonts w:ascii="Times New Roman" w:hAnsi="Times New Roman" w:cs="Times New Roman"/>
          <w:sz w:val="24"/>
          <w:szCs w:val="24"/>
        </w:rPr>
        <w:t xml:space="preserve"> Analytics, a </w:t>
      </w:r>
      <w:r w:rsidR="00676C6B">
        <w:rPr>
          <w:rFonts w:ascii="Times New Roman" w:hAnsi="Times New Roman" w:cs="Times New Roman"/>
          <w:sz w:val="24"/>
          <w:szCs w:val="24"/>
        </w:rPr>
        <w:t>RS</w:t>
      </w:r>
      <w:r w:rsidR="00676C6B" w:rsidRPr="00676C6B">
        <w:rPr>
          <w:rFonts w:ascii="Times New Roman" w:hAnsi="Times New Roman" w:cs="Times New Roman"/>
          <w:sz w:val="24"/>
          <w:szCs w:val="24"/>
        </w:rPr>
        <w:t xml:space="preserve"> expert.</w:t>
      </w:r>
    </w:p>
    <w:p w14:paraId="16BB125D" w14:textId="77777777" w:rsidR="00831908" w:rsidRPr="00DF3E5B" w:rsidRDefault="00831908" w:rsidP="00831908">
      <w:pPr>
        <w:autoSpaceDE w:val="0"/>
        <w:autoSpaceDN w:val="0"/>
        <w:adjustRightInd w:val="0"/>
        <w:spacing w:line="360" w:lineRule="auto"/>
        <w:jc w:val="both"/>
        <w:rPr>
          <w:rFonts w:ascii="Times New Roman" w:hAnsi="Times New Roman" w:cs="Times New Roman"/>
          <w:b/>
          <w:bCs/>
          <w:sz w:val="24"/>
          <w:szCs w:val="24"/>
        </w:rPr>
      </w:pPr>
      <w:r w:rsidRPr="00DF3E5B">
        <w:rPr>
          <w:rFonts w:ascii="Times New Roman" w:hAnsi="Times New Roman" w:cs="Times New Roman"/>
          <w:b/>
          <w:bCs/>
          <w:sz w:val="24"/>
          <w:szCs w:val="24"/>
        </w:rPr>
        <w:lastRenderedPageBreak/>
        <w:t xml:space="preserve">                        </w:t>
      </w:r>
      <w:r w:rsidRPr="00DF3E5B">
        <w:rPr>
          <w:rFonts w:ascii="Times New Roman" w:hAnsi="Times New Roman" w:cs="Times New Roman"/>
          <w:noProof/>
          <w:sz w:val="24"/>
          <w:szCs w:val="24"/>
        </w:rPr>
        <w:drawing>
          <wp:inline distT="0" distB="0" distL="0" distR="0" wp14:anchorId="4C1E29A1" wp14:editId="3C2FF3DC">
            <wp:extent cx="4004072" cy="2247900"/>
            <wp:effectExtent l="19050" t="19050" r="15875" b="19050"/>
            <wp:docPr id="265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5" cstate="print">
                      <a:extLst>
                        <a:ext uri="{28A0092B-C50C-407E-A947-70E740481C1C}">
                          <a14:useLocalDpi xmlns:a14="http://schemas.microsoft.com/office/drawing/2010/main" val="0"/>
                        </a:ext>
                      </a:extLst>
                    </a:blip>
                    <a:srcRect l="13334" t="22108" r="11364" b="7555"/>
                    <a:stretch/>
                  </pic:blipFill>
                  <pic:spPr>
                    <a:xfrm>
                      <a:off x="0" y="0"/>
                      <a:ext cx="4005786" cy="2248862"/>
                    </a:xfrm>
                    <a:prstGeom prst="rect">
                      <a:avLst/>
                    </a:prstGeom>
                    <a:ln>
                      <a:solidFill>
                        <a:schemeClr val="tx1"/>
                      </a:solidFill>
                    </a:ln>
                  </pic:spPr>
                </pic:pic>
              </a:graphicData>
            </a:graphic>
          </wp:inline>
        </w:drawing>
      </w:r>
    </w:p>
    <w:p w14:paraId="21BC33DB" w14:textId="4E25EFB5" w:rsidR="00831908" w:rsidRDefault="00831908" w:rsidP="00831908">
      <w:pPr>
        <w:autoSpaceDE w:val="0"/>
        <w:autoSpaceDN w:val="0"/>
        <w:adjustRightInd w:val="0"/>
        <w:spacing w:after="0" w:line="360" w:lineRule="auto"/>
        <w:jc w:val="both"/>
        <w:rPr>
          <w:rFonts w:ascii="Times New Roman" w:hAnsi="Times New Roman" w:cs="Times New Roman"/>
          <w:color w:val="231F20"/>
          <w:sz w:val="24"/>
          <w:szCs w:val="24"/>
        </w:rPr>
      </w:pPr>
      <w:r w:rsidRPr="00DF3E5B">
        <w:rPr>
          <w:rFonts w:ascii="Times New Roman" w:hAnsi="Times New Roman" w:cs="Times New Roman"/>
          <w:color w:val="231F20"/>
          <w:sz w:val="24"/>
          <w:szCs w:val="24"/>
        </w:rPr>
        <w:t xml:space="preserve">Figure 1. </w:t>
      </w:r>
      <w:r w:rsidR="008202BF">
        <w:rPr>
          <w:rFonts w:ascii="Times New Roman" w:hAnsi="Times New Roman" w:cs="Times New Roman"/>
          <w:color w:val="231F20"/>
          <w:sz w:val="24"/>
          <w:szCs w:val="24"/>
        </w:rPr>
        <w:t>F</w:t>
      </w:r>
      <w:r w:rsidRPr="00DF3E5B">
        <w:rPr>
          <w:rFonts w:ascii="Times New Roman" w:hAnsi="Times New Roman" w:cs="Times New Roman"/>
          <w:color w:val="231F20"/>
          <w:sz w:val="24"/>
          <w:szCs w:val="24"/>
        </w:rPr>
        <w:t>orcing</w:t>
      </w:r>
      <w:r w:rsidR="008202BF">
        <w:rPr>
          <w:rFonts w:ascii="Times New Roman" w:hAnsi="Times New Roman" w:cs="Times New Roman"/>
          <w:color w:val="231F20"/>
          <w:sz w:val="24"/>
          <w:szCs w:val="24"/>
        </w:rPr>
        <w:t xml:space="preserve"> strategy</w:t>
      </w:r>
      <w:r w:rsidRPr="00DF3E5B">
        <w:rPr>
          <w:rFonts w:ascii="Times New Roman" w:hAnsi="Times New Roman" w:cs="Times New Roman"/>
          <w:color w:val="231F20"/>
          <w:sz w:val="24"/>
          <w:szCs w:val="24"/>
        </w:rPr>
        <w:t xml:space="preserve"> of LAI (</w:t>
      </w:r>
      <w:proofErr w:type="spellStart"/>
      <w:r w:rsidRPr="00DF3E5B">
        <w:rPr>
          <w:rFonts w:ascii="Times New Roman" w:hAnsi="Times New Roman" w:cs="Times New Roman"/>
          <w:color w:val="231F20"/>
          <w:sz w:val="24"/>
          <w:szCs w:val="24"/>
        </w:rPr>
        <w:t>Wlv</w:t>
      </w:r>
      <w:proofErr w:type="spellEnd"/>
      <w:r w:rsidRPr="00DF3E5B">
        <w:rPr>
          <w:rFonts w:ascii="Times New Roman" w:hAnsi="Times New Roman" w:cs="Times New Roman"/>
          <w:color w:val="231F20"/>
          <w:sz w:val="24"/>
          <w:szCs w:val="24"/>
        </w:rPr>
        <w:t xml:space="preserve">, </w:t>
      </w:r>
      <w:proofErr w:type="spellStart"/>
      <w:r w:rsidRPr="00DF3E5B">
        <w:rPr>
          <w:rFonts w:ascii="Times New Roman" w:hAnsi="Times New Roman" w:cs="Times New Roman"/>
          <w:color w:val="231F20"/>
          <w:sz w:val="24"/>
          <w:szCs w:val="24"/>
        </w:rPr>
        <w:t>Wst</w:t>
      </w:r>
      <w:proofErr w:type="spellEnd"/>
      <w:r w:rsidRPr="00DF3E5B">
        <w:rPr>
          <w:rFonts w:ascii="Times New Roman" w:hAnsi="Times New Roman" w:cs="Times New Roman"/>
          <w:color w:val="231F20"/>
          <w:sz w:val="24"/>
          <w:szCs w:val="24"/>
        </w:rPr>
        <w:t xml:space="preserve"> and TAGP implies weight of leaves, stem and total above-ground production, respectively)</w:t>
      </w:r>
    </w:p>
    <w:p w14:paraId="3FD4763B"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4C87FE9"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2ADFFC9D"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DEAED3F"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89C7E66"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6A9FA47"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1F34CDC"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7DD8704E"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73595F1D"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46A2C243"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D035F60"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356EDA51"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78BA1363"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1586C57D"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E52FE16"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00EA7C3F"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3EAD1FE1"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12ACCDEA"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0A643A6A"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4221B505"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222A69B8"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02676B5"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1F120FD8" w14:textId="77777777" w:rsidR="00831908" w:rsidRDefault="00831908" w:rsidP="00831908">
      <w:pPr>
        <w:autoSpaceDE w:val="0"/>
        <w:autoSpaceDN w:val="0"/>
        <w:adjustRightInd w:val="0"/>
        <w:spacing w:after="0" w:line="360" w:lineRule="auto"/>
        <w:jc w:val="both"/>
        <w:rPr>
          <w:rFonts w:ascii="Times New Roman" w:hAnsi="Times New Roman" w:cs="Times New Roman"/>
          <w:sz w:val="24"/>
          <w:szCs w:val="24"/>
        </w:rPr>
      </w:pPr>
    </w:p>
    <w:p w14:paraId="12F69894" w14:textId="77777777" w:rsidR="00831908" w:rsidRPr="00DF3E5B" w:rsidRDefault="00831908" w:rsidP="0083190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345D1B" wp14:editId="4AE4A5A8">
                <wp:simplePos x="0" y="0"/>
                <wp:positionH relativeFrom="column">
                  <wp:posOffset>-63500</wp:posOffset>
                </wp:positionH>
                <wp:positionV relativeFrom="paragraph">
                  <wp:posOffset>-31750</wp:posOffset>
                </wp:positionV>
                <wp:extent cx="5911850" cy="6889750"/>
                <wp:effectExtent l="0" t="0" r="12700" b="25400"/>
                <wp:wrapNone/>
                <wp:docPr id="265224" name="Text Box 265224"/>
                <wp:cNvGraphicFramePr/>
                <a:graphic xmlns:a="http://schemas.openxmlformats.org/drawingml/2006/main">
                  <a:graphicData uri="http://schemas.microsoft.com/office/word/2010/wordprocessingShape">
                    <wps:wsp>
                      <wps:cNvSpPr txBox="1"/>
                      <wps:spPr>
                        <a:xfrm>
                          <a:off x="0" y="0"/>
                          <a:ext cx="5911850" cy="6889750"/>
                        </a:xfrm>
                        <a:prstGeom prst="rect">
                          <a:avLst/>
                        </a:prstGeom>
                        <a:noFill/>
                        <a:ln w="6350">
                          <a:solidFill>
                            <a:schemeClr val="tx1"/>
                          </a:solidFill>
                        </a:ln>
                      </wps:spPr>
                      <wps:txbx>
                        <w:txbxContent>
                          <w:p w14:paraId="2807BAD9" w14:textId="77777777" w:rsidR="00831908" w:rsidRDefault="00831908" w:rsidP="00831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345D1B" id="_x0000_t202" coordsize="21600,21600" o:spt="202" path="m,l,21600r21600,l21600,xe">
                <v:stroke joinstyle="miter"/>
                <v:path gradientshapeok="t" o:connecttype="rect"/>
              </v:shapetype>
              <v:shape id="Text Box 265224" o:spid="_x0000_s1026" type="#_x0000_t202" style="position:absolute;left:0;text-align:left;margin-left:-5pt;margin-top:-2.5pt;width:465.5pt;height:5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" filled="f" strokecolor="black [3213]" strokeweight=".5pt">
                <v:textbox>
                  <w:txbxContent>
                    <w:p w14:paraId="2807BAD9" w14:textId="77777777" w:rsidR="00831908" w:rsidRDefault="00831908" w:rsidP="00831908"/>
                  </w:txbxContent>
                </v:textbox>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0B3F77F" wp14:editId="532A9854">
                <wp:simplePos x="0" y="0"/>
                <wp:positionH relativeFrom="column">
                  <wp:posOffset>3252486</wp:posOffset>
                </wp:positionH>
                <wp:positionV relativeFrom="paragraph">
                  <wp:posOffset>125746</wp:posOffset>
                </wp:positionV>
                <wp:extent cx="2505075" cy="2528570"/>
                <wp:effectExtent l="0" t="0" r="28575" b="5080"/>
                <wp:wrapNone/>
                <wp:docPr id="34" name="Group 34"/>
                <wp:cNvGraphicFramePr/>
                <a:graphic xmlns:a="http://schemas.openxmlformats.org/drawingml/2006/main">
                  <a:graphicData uri="http://schemas.microsoft.com/office/word/2010/wordprocessingGroup">
                    <wpg:wgp>
                      <wpg:cNvGrpSpPr/>
                      <wpg:grpSpPr>
                        <a:xfrm>
                          <a:off x="0" y="0"/>
                          <a:ext cx="2505075" cy="2528570"/>
                          <a:chOff x="0" y="0"/>
                          <a:chExt cx="2505075" cy="2528570"/>
                        </a:xfrm>
                      </wpg:grpSpPr>
                      <wpg:grpSp>
                        <wpg:cNvPr id="20" name="Group 20"/>
                        <wpg:cNvGrpSpPr/>
                        <wpg:grpSpPr>
                          <a:xfrm>
                            <a:off x="0" y="0"/>
                            <a:ext cx="2505075" cy="2528570"/>
                            <a:chOff x="167833" y="0"/>
                            <a:chExt cx="2505734" cy="2529069"/>
                          </a:xfrm>
                        </wpg:grpSpPr>
                        <wps:wsp>
                          <wps:cNvPr id="21" name="Text Box 21"/>
                          <wps:cNvSpPr txBox="1"/>
                          <wps:spPr>
                            <a:xfrm>
                              <a:off x="167833" y="115747"/>
                              <a:ext cx="462915" cy="254635"/>
                            </a:xfrm>
                            <a:prstGeom prst="rect">
                              <a:avLst/>
                            </a:prstGeom>
                            <a:solidFill>
                              <a:schemeClr val="lt1"/>
                            </a:solidFill>
                            <a:ln w="6350">
                              <a:solidFill>
                                <a:prstClr val="black"/>
                              </a:solidFill>
                            </a:ln>
                          </wps:spPr>
                          <wps:txbx>
                            <w:txbxContent>
                              <w:p w14:paraId="4B97E894"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846162" y="115747"/>
                              <a:ext cx="827405" cy="254635"/>
                            </a:xfrm>
                            <a:prstGeom prst="rect">
                              <a:avLst/>
                            </a:prstGeom>
                            <a:solidFill>
                              <a:schemeClr val="lt1"/>
                            </a:solidFill>
                            <a:ln w="6350">
                              <a:solidFill>
                                <a:prstClr val="black"/>
                              </a:solidFill>
                            </a:ln>
                          </wps:spPr>
                          <wps:txbx>
                            <w:txbxContent>
                              <w:p w14:paraId="1DC25620"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879745" y="746568"/>
                              <a:ext cx="838835" cy="445135"/>
                            </a:xfrm>
                            <a:prstGeom prst="rect">
                              <a:avLst/>
                            </a:prstGeom>
                            <a:solidFill>
                              <a:schemeClr val="lt1"/>
                            </a:solidFill>
                            <a:ln w="6350">
                              <a:solidFill>
                                <a:prstClr val="black"/>
                              </a:solidFill>
                            </a:ln>
                          </wps:spPr>
                          <wps:txbx>
                            <w:txbxContent>
                              <w:p w14:paraId="436ED3BB"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DBD7910"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8DA2345"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a:off x="634196" y="238246"/>
                              <a:ext cx="1215341"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a:stCxn id="31" idx="2"/>
                            <a:endCxn id="23" idx="0"/>
                          </wps:cNvCnPr>
                          <wps:spPr>
                            <a:xfrm>
                              <a:off x="1296365" y="300942"/>
                              <a:ext cx="2798" cy="445626"/>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 name="Oval 28"/>
                          <wps:cNvSpPr/>
                          <wps:spPr>
                            <a:xfrm>
                              <a:off x="729202" y="1695692"/>
                              <a:ext cx="1151681" cy="4398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DA58"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763929" y="0"/>
                              <a:ext cx="1064871" cy="300942"/>
                            </a:xfrm>
                            <a:prstGeom prst="rect">
                              <a:avLst/>
                            </a:prstGeom>
                            <a:noFill/>
                            <a:ln w="6350">
                              <a:noFill/>
                            </a:ln>
                          </wps:spPr>
                          <wps:txbx>
                            <w:txbxContent>
                              <w:p w14:paraId="2DD0385D"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642394" y="2245489"/>
                              <a:ext cx="1395242" cy="283580"/>
                            </a:xfrm>
                            <a:prstGeom prst="rect">
                              <a:avLst/>
                            </a:prstGeom>
                            <a:noFill/>
                            <a:ln w="6350">
                              <a:noFill/>
                            </a:ln>
                          </wps:spPr>
                          <wps:txbx>
                            <w:txbxContent>
                              <w:p w14:paraId="280F0BD2" w14:textId="77777777" w:rsidR="00831908" w:rsidRPr="004358C3" w:rsidRDefault="00831908" w:rsidP="00831908">
                                <w:pPr>
                                  <w:pStyle w:val="ListParagraph"/>
                                  <w:numPr>
                                    <w:ilvl w:val="0"/>
                                    <w:numId w:val="7"/>
                                  </w:numPr>
                                  <w:rPr>
                                    <w:lang w:val="en-IN"/>
                                  </w:rPr>
                                </w:pPr>
                                <w:r>
                                  <w:rPr>
                                    <w:lang w:val="en-IN"/>
                                  </w:rPr>
                                  <w:t>Combining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 name="Straight Arrow Connector 33"/>
                        <wps:cNvCnPr>
                          <a:stCxn id="28" idx="0"/>
                          <a:endCxn id="23" idx="2"/>
                        </wps:cNvCnPr>
                        <wps:spPr>
                          <a:xfrm flipH="1" flipV="1">
                            <a:off x="1131032" y="1191468"/>
                            <a:ext cx="5878" cy="503889"/>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B3F77F" id="Group 34" o:spid="_x0000_s1027" style="position:absolute;left:0;text-align:left;margin-left:256.1pt;margin-top:9.9pt;width:197.25pt;height:199.1pt;z-index:251660288" coordsize="25050,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">
                <v:group id="Group 20" o:spid="_x0000_s1028" style="position:absolute;width:25050;height:25285" coordorigin="1678" coordsize="25057,25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1" o:spid="_x0000_s1029" type="#_x0000_t202" style="position:absolute;left:1678;top:1157;width:4629;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4B97E894"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v:textbox>
                  </v:shape>
                  <v:shape id="Text Box 22" o:spid="_x0000_s1030" type="#_x0000_t202" style="position:absolute;left:18461;top:1157;width:8274;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1DC25620"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v:textbox>
                  </v:shape>
                  <v:shape id="Text Box 23" o:spid="_x0000_s1031" type="#_x0000_t202" style="position:absolute;left:8797;top:7465;width:8388;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T+owgAAANsAAAAPAAAAZHJzL2Rvd25yZXYueG1sRI9BawIx&#10;FITvhf6H8ArearYK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BZ6T+owgAAANsAAAAPAAAA&#10;AAAAAAAAAAAAAAcCAABkcnMvZG93bnJldi54bWxQSwUGAAAAAAMAAwC3AAAA9gIAAAAA&#10;" fillcolor="white [3201]" strokeweight=".5pt">
                    <v:textbox>
                      <w:txbxContent>
                        <w:p w14:paraId="436ED3BB"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DBD7910"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8DA2345" w14:textId="77777777" w:rsidR="00831908" w:rsidRPr="00E36554" w:rsidRDefault="00831908" w:rsidP="00831908">
                          <w:pPr>
                            <w:jc w:val="center"/>
                            <w:rPr>
                              <w:rFonts w:ascii="Times New Roman" w:hAnsi="Times New Roman" w:cs="Times New Roman"/>
                              <w:sz w:val="24"/>
                              <w:szCs w:val="24"/>
                              <w:lang w:val="en-IN"/>
                            </w:rPr>
                          </w:pPr>
                        </w:p>
                      </w:txbxContent>
                    </v:textbox>
                  </v:shape>
                  <v:shapetype id="_x0000_t32" coordsize="21600,21600" o:spt="32" o:oned="t" path="m,l21600,21600e" filled="f">
                    <v:path arrowok="t" fillok="f" o:connecttype="none"/>
                    <o:lock v:ext="edit" shapetype="t"/>
                  </v:shapetype>
                  <v:shape id="Straight Arrow Connector 25" o:spid="_x0000_s1032" type="#_x0000_t32" style="position:absolute;left:6341;top:2382;width:121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" strokecolor="black [3213]" strokeweight="1pt">
                    <v:stroke startarrow="block" endarrow="block" joinstyle="miter"/>
                  </v:shape>
                  <v:shape id="Straight Arrow Connector 26" o:spid="_x0000_s1033" type="#_x0000_t32" style="position:absolute;left:12963;top:3009;width:28;height:44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" strokecolor="black [3213]" strokeweight="1pt">
                    <v:stroke startarrow="block" endarrow="block" joinstyle="miter"/>
                  </v:shape>
                  <v:oval id="Oval 28" o:spid="_x0000_s1034" style="position:absolute;left:7292;top:16956;width:11516;height:4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" filled="f" strokecolor="black [3213]" strokeweight="1pt">
                    <v:stroke joinstyle="miter"/>
                    <v:textbox>
                      <w:txbxContent>
                        <w:p w14:paraId="2387DA58"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v:textbox>
                  </v:oval>
                  <v:shape id="Text Box 31" o:spid="_x0000_s1035" type="#_x0000_t202" style="position:absolute;left:7639;width:10649;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2DD0385D"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v:textbox>
                  </v:shape>
                  <v:shape id="Text Box 32" o:spid="_x0000_s1036" type="#_x0000_t202" style="position:absolute;left:6423;top:22454;width:13953;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280F0BD2" w14:textId="77777777" w:rsidR="00831908" w:rsidRPr="004358C3" w:rsidRDefault="00831908" w:rsidP="00831908">
                          <w:pPr>
                            <w:pStyle w:val="ListParagraph"/>
                            <w:numPr>
                              <w:ilvl w:val="0"/>
                              <w:numId w:val="7"/>
                            </w:numPr>
                            <w:rPr>
                              <w:lang w:val="en-IN"/>
                            </w:rPr>
                          </w:pPr>
                          <w:r>
                            <w:rPr>
                              <w:lang w:val="en-IN"/>
                            </w:rPr>
                            <w:t>Combining</w:t>
                          </w:r>
                        </w:p>
                      </w:txbxContent>
                    </v:textbox>
                  </v:shape>
                </v:group>
                <v:shape id="Straight Arrow Connector 33" o:spid="_x0000_s1037" type="#_x0000_t32" style="position:absolute;left:11310;top:11914;width:59;height:50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" strokecolor="black [3213]" strokeweight="1pt">
                  <v:stroke startarrow="block" endarrow="block" joinstyle="miter"/>
                </v:shap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422BC83" wp14:editId="63A6B9F1">
                <wp:simplePos x="0" y="0"/>
                <wp:positionH relativeFrom="column">
                  <wp:posOffset>86810</wp:posOffset>
                </wp:positionH>
                <wp:positionV relativeFrom="paragraph">
                  <wp:posOffset>148895</wp:posOffset>
                </wp:positionV>
                <wp:extent cx="2713990" cy="2528570"/>
                <wp:effectExtent l="0" t="0" r="10160" b="5080"/>
                <wp:wrapNone/>
                <wp:docPr id="19" name="Group 19"/>
                <wp:cNvGraphicFramePr/>
                <a:graphic xmlns:a="http://schemas.openxmlformats.org/drawingml/2006/main">
                  <a:graphicData uri="http://schemas.microsoft.com/office/word/2010/wordprocessingGroup">
                    <wpg:wgp>
                      <wpg:cNvGrpSpPr/>
                      <wpg:grpSpPr>
                        <a:xfrm>
                          <a:off x="0" y="0"/>
                          <a:ext cx="2713990" cy="2528570"/>
                          <a:chOff x="0" y="0"/>
                          <a:chExt cx="2714207" cy="2529069"/>
                        </a:xfrm>
                      </wpg:grpSpPr>
                      <wps:wsp>
                        <wps:cNvPr id="1" name="Text Box 1"/>
                        <wps:cNvSpPr txBox="1"/>
                        <wps:spPr>
                          <a:xfrm>
                            <a:off x="167833" y="115747"/>
                            <a:ext cx="462915" cy="254635"/>
                          </a:xfrm>
                          <a:prstGeom prst="rect">
                            <a:avLst/>
                          </a:prstGeom>
                          <a:solidFill>
                            <a:schemeClr val="lt1"/>
                          </a:solidFill>
                          <a:ln w="6350">
                            <a:solidFill>
                              <a:prstClr val="black"/>
                            </a:solidFill>
                          </a:ln>
                        </wps:spPr>
                        <wps:txbx>
                          <w:txbxContent>
                            <w:p w14:paraId="64454E6E"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846162" y="115747"/>
                            <a:ext cx="827405" cy="254635"/>
                          </a:xfrm>
                          <a:prstGeom prst="rect">
                            <a:avLst/>
                          </a:prstGeom>
                          <a:solidFill>
                            <a:schemeClr val="lt1"/>
                          </a:solidFill>
                          <a:ln w="6350">
                            <a:solidFill>
                              <a:prstClr val="black"/>
                            </a:solidFill>
                          </a:ln>
                        </wps:spPr>
                        <wps:txbx>
                          <w:txbxContent>
                            <w:p w14:paraId="51DEB551"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746568"/>
                            <a:ext cx="838835" cy="445135"/>
                          </a:xfrm>
                          <a:prstGeom prst="rect">
                            <a:avLst/>
                          </a:prstGeom>
                          <a:solidFill>
                            <a:schemeClr val="lt1"/>
                          </a:solidFill>
                          <a:ln w="6350">
                            <a:solidFill>
                              <a:prstClr val="black"/>
                            </a:solidFill>
                          </a:ln>
                        </wps:spPr>
                        <wps:txbx>
                          <w:txbxContent>
                            <w:p w14:paraId="67DEB8B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66151F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E91885B"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46162" y="717631"/>
                            <a:ext cx="868045" cy="445135"/>
                          </a:xfrm>
                          <a:prstGeom prst="rect">
                            <a:avLst/>
                          </a:prstGeom>
                          <a:solidFill>
                            <a:schemeClr val="lt1"/>
                          </a:solidFill>
                          <a:ln w="6350">
                            <a:solidFill>
                              <a:schemeClr val="tx1"/>
                            </a:solidFill>
                          </a:ln>
                        </wps:spPr>
                        <wps:txbx>
                          <w:txbxContent>
                            <w:p w14:paraId="7028E3EC"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BBCBEE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42F4B2F5"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634196" y="238246"/>
                            <a:ext cx="1215341"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a:stCxn id="1" idx="2"/>
                          <a:endCxn id="3" idx="0"/>
                        </wps:cNvCnPr>
                        <wps:spPr>
                          <a:xfrm>
                            <a:off x="399291" y="370382"/>
                            <a:ext cx="20127" cy="376186"/>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a:endCxn id="4" idx="0"/>
                        </wps:cNvCnPr>
                        <wps:spPr>
                          <a:xfrm flipH="1">
                            <a:off x="2280002" y="356334"/>
                            <a:ext cx="4512" cy="36115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Oval 8"/>
                        <wps:cNvSpPr/>
                        <wps:spPr>
                          <a:xfrm>
                            <a:off x="746567" y="1695692"/>
                            <a:ext cx="1151681" cy="4398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23167"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3" idx="2"/>
                          <a:endCxn id="8" idx="0"/>
                        </wps:cNvCnPr>
                        <wps:spPr>
                          <a:xfrm>
                            <a:off x="419418" y="1191703"/>
                            <a:ext cx="902990" cy="5039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4" idx="2"/>
                        </wps:cNvCnPr>
                        <wps:spPr>
                          <a:xfrm flipH="1">
                            <a:off x="1322890" y="1162765"/>
                            <a:ext cx="957295" cy="5387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763929" y="0"/>
                            <a:ext cx="1064871" cy="300942"/>
                          </a:xfrm>
                          <a:prstGeom prst="rect">
                            <a:avLst/>
                          </a:prstGeom>
                          <a:noFill/>
                          <a:ln w="6350">
                            <a:noFill/>
                          </a:ln>
                        </wps:spPr>
                        <wps:txbx>
                          <w:txbxContent>
                            <w:p w14:paraId="5DAE126F"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42395" y="2245489"/>
                            <a:ext cx="1296067" cy="283580"/>
                          </a:xfrm>
                          <a:prstGeom prst="rect">
                            <a:avLst/>
                          </a:prstGeom>
                          <a:noFill/>
                          <a:ln w="6350">
                            <a:noFill/>
                          </a:ln>
                        </wps:spPr>
                        <wps:txbx>
                          <w:txbxContent>
                            <w:p w14:paraId="7A061A3E" w14:textId="77777777" w:rsidR="00831908" w:rsidRPr="004358C3" w:rsidRDefault="00831908" w:rsidP="00831908">
                              <w:pPr>
                                <w:pStyle w:val="ListParagraph"/>
                                <w:numPr>
                                  <w:ilvl w:val="0"/>
                                  <w:numId w:val="7"/>
                                </w:numPr>
                                <w:rPr>
                                  <w:lang w:val="en-IN"/>
                                </w:rPr>
                              </w:pPr>
                              <w:r>
                                <w:rPr>
                                  <w:lang w:val="en-IN"/>
                                </w:rPr>
                                <w:t>Linking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22BC83" id="Group 19" o:spid="_x0000_s1038" style="position:absolute;left:0;text-align:left;margin-left:6.85pt;margin-top:11.7pt;width:213.7pt;height:199.1pt;z-index:251659264" coordsize="27142,2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">
                <v:shape id="Text Box 1" o:spid="_x0000_s1039" type="#_x0000_t202" style="position:absolute;left:1678;top:1157;width:4629;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64454E6E"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v:textbox>
                </v:shape>
                <v:shape id="Text Box 2" o:spid="_x0000_s1040" type="#_x0000_t202" style="position:absolute;left:18461;top:1157;width:8274;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51DEB551"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v:textbox>
                </v:shape>
                <v:shape id="Text Box 3" o:spid="_x0000_s1041" type="#_x0000_t202" style="position:absolute;top:7465;width:8388;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67DEB8B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66151F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E91885B" w14:textId="77777777" w:rsidR="00831908" w:rsidRPr="00E36554" w:rsidRDefault="00831908" w:rsidP="00831908">
                        <w:pPr>
                          <w:jc w:val="center"/>
                          <w:rPr>
                            <w:rFonts w:ascii="Times New Roman" w:hAnsi="Times New Roman" w:cs="Times New Roman"/>
                            <w:sz w:val="24"/>
                            <w:szCs w:val="24"/>
                            <w:lang w:val="en-IN"/>
                          </w:rPr>
                        </w:pPr>
                      </w:p>
                    </w:txbxContent>
                  </v:textbox>
                </v:shape>
                <v:shape id="Text Box 4" o:spid="_x0000_s1042" type="#_x0000_t202" style="position:absolute;left:18461;top:7176;width:8681;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" fillcolor="white [3201]" strokecolor="black [3213]" strokeweight=".5pt">
                  <v:textbox>
                    <w:txbxContent>
                      <w:p w14:paraId="7028E3EC"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BBCBEE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42F4B2F5" w14:textId="77777777" w:rsidR="00831908" w:rsidRPr="00E36554" w:rsidRDefault="00831908" w:rsidP="00831908">
                        <w:pPr>
                          <w:jc w:val="center"/>
                          <w:rPr>
                            <w:rFonts w:ascii="Times New Roman" w:hAnsi="Times New Roman" w:cs="Times New Roman"/>
                            <w:sz w:val="24"/>
                            <w:szCs w:val="24"/>
                            <w:lang w:val="en-IN"/>
                          </w:rPr>
                        </w:pPr>
                      </w:p>
                    </w:txbxContent>
                  </v:textbox>
                </v:shape>
                <v:shape id="Straight Arrow Connector 5" o:spid="_x0000_s1043" type="#_x0000_t32" style="position:absolute;left:6341;top:2382;width:121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" strokecolor="black [3213]" strokeweight="1pt">
                  <v:stroke startarrow="block" endarrow="block" joinstyle="miter"/>
                </v:shape>
                <v:shape id="Straight Arrow Connector 6" o:spid="_x0000_s1044" type="#_x0000_t32" style="position:absolute;left:3992;top:3703;width:202;height:3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" strokecolor="black [3213]" strokeweight="1pt">
                  <v:stroke startarrow="block" endarrow="block" joinstyle="miter"/>
                </v:shape>
                <v:shape id="Straight Arrow Connector 7" o:spid="_x0000_s1045" type="#_x0000_t32" style="position:absolute;left:22800;top:3563;width:45;height:36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" strokecolor="black [3213]" strokeweight="1pt">
                  <v:stroke startarrow="block" endarrow="block" joinstyle="miter"/>
                </v:shape>
                <v:oval id="Oval 8" o:spid="_x0000_s1046" style="position:absolute;left:7465;top:16956;width:11517;height:4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" filled="f" strokecolor="black [3213]" strokeweight="1pt">
                  <v:stroke joinstyle="miter"/>
                  <v:textbox>
                    <w:txbxContent>
                      <w:p w14:paraId="40823167"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v:textbox>
                </v:oval>
                <v:shape id="Straight Arrow Connector 9" o:spid="_x0000_s1047" type="#_x0000_t32" style="position:absolute;left:4194;top:11917;width:9030;height:50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" strokecolor="black [3213]" strokeweight=".5pt">
                  <v:stroke endarrow="block" joinstyle="miter"/>
                </v:shape>
                <v:shape id="Straight Arrow Connector 10" o:spid="_x0000_s1048" type="#_x0000_t32" style="position:absolute;left:13228;top:11627;width:9573;height:53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" strokecolor="black [3213]" strokeweight=".5pt">
                  <v:stroke endarrow="block" joinstyle="miter"/>
                </v:shape>
                <v:shape id="Text Box 11" o:spid="_x0000_s1049" type="#_x0000_t202" style="position:absolute;left:7639;width:10649;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5DAE126F"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v:textbox>
                </v:shape>
                <v:shape id="Text Box 18" o:spid="_x0000_s1050" type="#_x0000_t202" style="position:absolute;left:6423;top:22454;width:12961;height: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7A061A3E" w14:textId="77777777" w:rsidR="00831908" w:rsidRPr="004358C3" w:rsidRDefault="00831908" w:rsidP="00831908">
                        <w:pPr>
                          <w:pStyle w:val="ListParagraph"/>
                          <w:numPr>
                            <w:ilvl w:val="0"/>
                            <w:numId w:val="7"/>
                          </w:numPr>
                          <w:rPr>
                            <w:lang w:val="en-IN"/>
                          </w:rPr>
                        </w:pPr>
                        <w:r>
                          <w:rPr>
                            <w:lang w:val="en-IN"/>
                          </w:rPr>
                          <w:t>Linking</w:t>
                        </w:r>
                      </w:p>
                    </w:txbxContent>
                  </v:textbox>
                </v:shape>
              </v:group>
            </w:pict>
          </mc:Fallback>
        </mc:AlternateContent>
      </w:r>
    </w:p>
    <w:p w14:paraId="194827B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027F83D"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186AF974" w14:textId="77777777" w:rsidR="00831908" w:rsidRPr="00DF3E5B"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AF0A0F2"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C5B48E6"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5087B91"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2179459D"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4706D01"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28129874"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C6F72D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A9617CD"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2336" behindDoc="0" locked="0" layoutInCell="1" allowOverlap="1" wp14:anchorId="0E382FEA" wp14:editId="47325A87">
                <wp:simplePos x="0" y="0"/>
                <wp:positionH relativeFrom="column">
                  <wp:posOffset>1152939</wp:posOffset>
                </wp:positionH>
                <wp:positionV relativeFrom="paragraph">
                  <wp:posOffset>46962</wp:posOffset>
                </wp:positionV>
                <wp:extent cx="3287210" cy="3733800"/>
                <wp:effectExtent l="0" t="0" r="27940" b="0"/>
                <wp:wrapNone/>
                <wp:docPr id="265223" name="Group 265223"/>
                <wp:cNvGraphicFramePr/>
                <a:graphic xmlns:a="http://schemas.openxmlformats.org/drawingml/2006/main">
                  <a:graphicData uri="http://schemas.microsoft.com/office/word/2010/wordprocessingGroup">
                    <wpg:wgp>
                      <wpg:cNvGrpSpPr/>
                      <wpg:grpSpPr>
                        <a:xfrm>
                          <a:off x="0" y="0"/>
                          <a:ext cx="3287210" cy="3733800"/>
                          <a:chOff x="0" y="0"/>
                          <a:chExt cx="3287210" cy="3483924"/>
                        </a:xfrm>
                      </wpg:grpSpPr>
                      <wpg:grpSp>
                        <wpg:cNvPr id="265220" name="Group 265220"/>
                        <wpg:cNvGrpSpPr/>
                        <wpg:grpSpPr>
                          <a:xfrm>
                            <a:off x="171450" y="114300"/>
                            <a:ext cx="2904949" cy="1267429"/>
                            <a:chOff x="0" y="0"/>
                            <a:chExt cx="2904949" cy="1267429"/>
                          </a:xfrm>
                        </wpg:grpSpPr>
                        <wps:wsp>
                          <wps:cNvPr id="50" name="Text Box 50"/>
                          <wps:cNvSpPr txBox="1"/>
                          <wps:spPr>
                            <a:xfrm>
                              <a:off x="179408" y="225707"/>
                              <a:ext cx="462793" cy="254585"/>
                            </a:xfrm>
                            <a:prstGeom prst="rect">
                              <a:avLst/>
                            </a:prstGeom>
                            <a:solidFill>
                              <a:schemeClr val="lt1"/>
                            </a:solidFill>
                            <a:ln w="6350">
                              <a:solidFill>
                                <a:prstClr val="black"/>
                              </a:solidFill>
                            </a:ln>
                          </wps:spPr>
                          <wps:txbx>
                            <w:txbxContent>
                              <w:p w14:paraId="5729A845"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060294" y="943337"/>
                              <a:ext cx="827187" cy="254585"/>
                            </a:xfrm>
                            <a:prstGeom prst="rect">
                              <a:avLst/>
                            </a:prstGeom>
                            <a:solidFill>
                              <a:schemeClr val="lt1"/>
                            </a:solidFill>
                            <a:ln w="6350">
                              <a:solidFill>
                                <a:prstClr val="black"/>
                              </a:solidFill>
                            </a:ln>
                          </wps:spPr>
                          <wps:txbx>
                            <w:txbxContent>
                              <w:p w14:paraId="742940B2"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042932" y="0"/>
                              <a:ext cx="862017" cy="497712"/>
                            </a:xfrm>
                            <a:prstGeom prst="rect">
                              <a:avLst/>
                            </a:prstGeom>
                            <a:solidFill>
                              <a:schemeClr val="lt1"/>
                            </a:solidFill>
                            <a:ln w="6350">
                              <a:solidFill>
                                <a:prstClr val="black"/>
                              </a:solidFill>
                            </a:ln>
                          </wps:spPr>
                          <wps:txbx>
                            <w:txbxContent>
                              <w:p w14:paraId="6DA3E080"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42E887CF"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0" y="769717"/>
                              <a:ext cx="862017" cy="497712"/>
                            </a:xfrm>
                            <a:prstGeom prst="rect">
                              <a:avLst/>
                            </a:prstGeom>
                            <a:solidFill>
                              <a:schemeClr val="lt1"/>
                            </a:solidFill>
                            <a:ln w="6350">
                              <a:solidFill>
                                <a:prstClr val="black"/>
                              </a:solidFill>
                            </a:ln>
                          </wps:spPr>
                          <wps:txbx>
                            <w:txbxContent>
                              <w:p w14:paraId="6DAEED08"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6AC84E21"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Straight Arrow Connector 62"/>
                          <wps:cNvCnPr/>
                          <wps:spPr>
                            <a:xfrm>
                              <a:off x="665544" y="329155"/>
                              <a:ext cx="1377388" cy="57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2472160" y="497712"/>
                              <a:ext cx="5787" cy="4692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216" name="Straight Arrow Connector 265216"/>
                          <wps:cNvCnPr/>
                          <wps:spPr>
                            <a:xfrm flipH="1" flipV="1">
                              <a:off x="871477" y="1042686"/>
                              <a:ext cx="1174830" cy="57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217" name="Straight Arrow Connector 265217"/>
                          <wps:cNvCnPr/>
                          <wps:spPr>
                            <a:xfrm flipV="1">
                              <a:off x="440803" y="466364"/>
                              <a:ext cx="0" cy="3067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65222" name="Group 265222"/>
                        <wpg:cNvGrpSpPr/>
                        <wpg:grpSpPr>
                          <a:xfrm>
                            <a:off x="0" y="0"/>
                            <a:ext cx="3287210" cy="3483924"/>
                            <a:chOff x="0" y="0"/>
                            <a:chExt cx="3287210" cy="3483924"/>
                          </a:xfrm>
                        </wpg:grpSpPr>
                        <wps:wsp>
                          <wps:cNvPr id="54" name="Straight Arrow Connector 54"/>
                          <wps:cNvCnPr>
                            <a:stCxn id="265221" idx="2"/>
                            <a:endCxn id="52" idx="0"/>
                          </wps:cNvCnPr>
                          <wps:spPr>
                            <a:xfrm>
                              <a:off x="1643605" y="1550558"/>
                              <a:ext cx="11452" cy="26088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2" name="Text Box 52"/>
                          <wps:cNvSpPr txBox="1"/>
                          <wps:spPr>
                            <a:xfrm>
                              <a:off x="1235750" y="1811438"/>
                              <a:ext cx="838614" cy="445047"/>
                            </a:xfrm>
                            <a:prstGeom prst="rect">
                              <a:avLst/>
                            </a:prstGeom>
                            <a:solidFill>
                              <a:schemeClr val="lt1"/>
                            </a:solidFill>
                            <a:ln w="6350">
                              <a:solidFill>
                                <a:prstClr val="black"/>
                              </a:solidFill>
                            </a:ln>
                          </wps:spPr>
                          <wps:txbx>
                            <w:txbxContent>
                              <w:p w14:paraId="216A3C8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39FE5BA"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283CC147"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Oval 55"/>
                          <wps:cNvSpPr/>
                          <wps:spPr>
                            <a:xfrm>
                              <a:off x="1042911" y="2722392"/>
                              <a:ext cx="1151378" cy="43975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F76D1"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a:endCxn id="52" idx="2"/>
                          </wps:cNvCnPr>
                          <wps:spPr>
                            <a:xfrm flipV="1">
                              <a:off x="1645014" y="2256485"/>
                              <a:ext cx="9986" cy="493374"/>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7" name="Text Box 57"/>
                          <wps:cNvSpPr txBox="1"/>
                          <wps:spPr>
                            <a:xfrm>
                              <a:off x="833377" y="3200400"/>
                              <a:ext cx="1394875" cy="283524"/>
                            </a:xfrm>
                            <a:prstGeom prst="rect">
                              <a:avLst/>
                            </a:prstGeom>
                            <a:noFill/>
                            <a:ln w="6350">
                              <a:noFill/>
                            </a:ln>
                          </wps:spPr>
                          <wps:txbx>
                            <w:txbxContent>
                              <w:p w14:paraId="5B0E0857" w14:textId="77777777" w:rsidR="00831908" w:rsidRPr="004358C3" w:rsidRDefault="00831908" w:rsidP="00831908">
                                <w:pPr>
                                  <w:pStyle w:val="ListParagraph"/>
                                  <w:numPr>
                                    <w:ilvl w:val="0"/>
                                    <w:numId w:val="7"/>
                                  </w:numPr>
                                  <w:rPr>
                                    <w:lang w:val="en-IN"/>
                                  </w:rPr>
                                </w:pPr>
                                <w:r>
                                  <w:rPr>
                                    <w:lang w:val="en-IN"/>
                                  </w:rPr>
                                  <w:t>Integrating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221" name="Text Box 265221"/>
                          <wps:cNvSpPr txBox="1"/>
                          <wps:spPr>
                            <a:xfrm>
                              <a:off x="0" y="0"/>
                              <a:ext cx="3287210" cy="1550558"/>
                            </a:xfrm>
                            <a:prstGeom prst="rect">
                              <a:avLst/>
                            </a:prstGeom>
                            <a:noFill/>
                            <a:ln w="6350">
                              <a:solidFill>
                                <a:prstClr val="black"/>
                              </a:solidFill>
                            </a:ln>
                          </wps:spPr>
                          <wps:txbx>
                            <w:txbxContent>
                              <w:p w14:paraId="4462D855" w14:textId="77777777" w:rsidR="00831908" w:rsidRDefault="00831908" w:rsidP="00831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E382FEA" id="Group 265223" o:spid="_x0000_s1051" style="position:absolute;left:0;text-align:left;margin-left:90.8pt;margin-top:3.7pt;width:258.85pt;height:294pt;z-index:251662336;mso-height-relative:margin" coordsize="32872,3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">
                <v:group id="Group 265220" o:spid="_x0000_s1052" style="position:absolute;left:1714;top:1143;width:29049;height:12674" coordsize="29049,12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">
                  <v:shape id="Text Box 50" o:spid="_x0000_s1053" type="#_x0000_t202" style="position:absolute;left:1794;top:2257;width:4628;height:2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5729A845"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v:textbox>
                  </v:shape>
                  <v:shape id="Text Box 51" o:spid="_x0000_s1054" type="#_x0000_t202" style="position:absolute;left:20602;top:9433;width:8272;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c5wgAAANsAAAAPAAAAZHJzL2Rvd25yZXYueG1sRI9BawIx&#10;FITvhf6H8Aq91axCZV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CecXc5wgAAANsAAAAPAAAA&#10;AAAAAAAAAAAAAAcCAABkcnMvZG93bnJldi54bWxQSwUGAAAAAAMAAwC3AAAA9gIAAAAA&#10;" fillcolor="white [3201]" strokeweight=".5pt">
                    <v:textbox>
                      <w:txbxContent>
                        <w:p w14:paraId="742940B2"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v:textbox>
                  </v:shape>
                  <v:shape id="Text Box 60" o:spid="_x0000_s1055" type="#_x0000_t202" style="position:absolute;left:20429;width:8620;height:4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6DA3E080"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42E887CF"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v:textbox>
                  </v:shape>
                  <v:shape id="Text Box 61" o:spid="_x0000_s1056" type="#_x0000_t202" style="position:absolute;top:7697;width:8620;height:4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6DAEED08"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6AC84E21"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v:textbox>
                  </v:shape>
                  <v:shape id="Straight Arrow Connector 62" o:spid="_x0000_s1057" type="#_x0000_t32" style="position:absolute;left:6655;top:3291;width:13774;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" strokecolor="black [3213]" strokeweight=".5pt">
                    <v:stroke endarrow="block" joinstyle="miter"/>
                  </v:shape>
                  <v:shape id="Straight Arrow Connector 63" o:spid="_x0000_s1058" type="#_x0000_t32" style="position:absolute;left:24721;top:4977;width:58;height:46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" strokecolor="black [3213]" strokeweight=".5pt">
                    <v:stroke endarrow="block" joinstyle="miter"/>
                  </v:shape>
                  <v:shape id="Straight Arrow Connector 265216" o:spid="_x0000_s1059" type="#_x0000_t32" style="position:absolute;left:8714;top:10426;width:11749;height: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" strokecolor="black [3213]" strokeweight=".5pt">
                    <v:stroke endarrow="block" joinstyle="miter"/>
                  </v:shape>
                  <v:shape id="Straight Arrow Connector 265217" o:spid="_x0000_s1060" type="#_x0000_t32" style="position:absolute;left:4408;top:4663;width:0;height:30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" strokecolor="black [3213]" strokeweight=".5pt">
                    <v:stroke endarrow="block" joinstyle="miter"/>
                  </v:shape>
                </v:group>
                <v:group id="Group 265222" o:spid="_x0000_s1061" style="position:absolute;width:32872;height:34839" coordsize="32872,3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">
                  <v:shape id="Straight Arrow Connector 54" o:spid="_x0000_s1062" type="#_x0000_t32" style="position:absolute;left:16436;top:15505;width:114;height:2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" strokecolor="black [3213]" strokeweight="1pt">
                    <v:stroke startarrow="block" endarrow="block" joinstyle="miter"/>
                  </v:shape>
                  <v:shape id="Text Box 52" o:spid="_x0000_s1063" type="#_x0000_t202" style="position:absolute;left:12357;top:18114;width:8386;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" fillcolor="white [3201]" strokeweight=".5pt">
                    <v:textbox>
                      <w:txbxContent>
                        <w:p w14:paraId="216A3C8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39FE5BA"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283CC147" w14:textId="77777777" w:rsidR="00831908" w:rsidRPr="00E36554" w:rsidRDefault="00831908" w:rsidP="00831908">
                          <w:pPr>
                            <w:jc w:val="center"/>
                            <w:rPr>
                              <w:rFonts w:ascii="Times New Roman" w:hAnsi="Times New Roman" w:cs="Times New Roman"/>
                              <w:sz w:val="24"/>
                              <w:szCs w:val="24"/>
                              <w:lang w:val="en-IN"/>
                            </w:rPr>
                          </w:pPr>
                        </w:p>
                      </w:txbxContent>
                    </v:textbox>
                  </v:shape>
                  <v:oval id="Oval 55" o:spid="_x0000_s1064" style="position:absolute;left:10429;top:27223;width:11513;height:4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" filled="f" strokecolor="black [3213]" strokeweight="1pt">
                    <v:stroke joinstyle="miter"/>
                    <v:textbox>
                      <w:txbxContent>
                        <w:p w14:paraId="3DCF76D1"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v:textbox>
                  </v:oval>
                  <v:shape id="Straight Arrow Connector 58" o:spid="_x0000_s1065" type="#_x0000_t32" style="position:absolute;left:16450;top:22564;width:100;height:49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" strokecolor="black [3213]" strokeweight="1pt">
                    <v:stroke startarrow="block" endarrow="block" joinstyle="miter"/>
                  </v:shape>
                  <v:shape id="Text Box 57" o:spid="_x0000_s1066" type="#_x0000_t202" style="position:absolute;left:8333;top:32004;width:13949;height:2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5B0E0857" w14:textId="77777777" w:rsidR="00831908" w:rsidRPr="004358C3" w:rsidRDefault="00831908" w:rsidP="00831908">
                          <w:pPr>
                            <w:pStyle w:val="ListParagraph"/>
                            <w:numPr>
                              <w:ilvl w:val="0"/>
                              <w:numId w:val="7"/>
                            </w:numPr>
                            <w:rPr>
                              <w:lang w:val="en-IN"/>
                            </w:rPr>
                          </w:pPr>
                          <w:r>
                            <w:rPr>
                              <w:lang w:val="en-IN"/>
                            </w:rPr>
                            <w:t>Integrating</w:t>
                          </w:r>
                        </w:p>
                      </w:txbxContent>
                    </v:textbox>
                  </v:shape>
                  <v:shape id="Text Box 265221" o:spid="_x0000_s1067" type="#_x0000_t202" style="position:absolute;width:32872;height:1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" filled="f" strokeweight=".5pt">
                    <v:textbox>
                      <w:txbxContent>
                        <w:p w14:paraId="4462D855" w14:textId="77777777" w:rsidR="00831908" w:rsidRDefault="00831908" w:rsidP="00831908"/>
                      </w:txbxContent>
                    </v:textbox>
                  </v:shape>
                </v:group>
              </v:group>
            </w:pict>
          </mc:Fallback>
        </mc:AlternateContent>
      </w:r>
    </w:p>
    <w:p w14:paraId="3B1BB7A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161C45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EB5C6F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E9F0CFB"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6C1E0CF"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6DA4722"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EE7A656"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7E519EB"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B201CC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9FC879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7EA4D0C"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29AB11C"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3893A4B"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28E0EC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EDA270D" w14:textId="77777777" w:rsidR="00831908" w:rsidRDefault="00831908" w:rsidP="00831908">
      <w:pPr>
        <w:autoSpaceDE w:val="0"/>
        <w:autoSpaceDN w:val="0"/>
        <w:adjustRightInd w:val="0"/>
        <w:spacing w:after="0" w:line="360" w:lineRule="auto"/>
        <w:jc w:val="both"/>
        <w:rPr>
          <w:rFonts w:ascii="Times New Roman" w:hAnsi="Times New Roman" w:cs="Times New Roman"/>
          <w:b/>
          <w:bCs/>
          <w:sz w:val="24"/>
          <w:szCs w:val="24"/>
        </w:rPr>
      </w:pPr>
    </w:p>
    <w:p w14:paraId="7218F9CF" w14:textId="6E890B0F" w:rsidR="00831908" w:rsidRDefault="00831908" w:rsidP="00831908">
      <w:pPr>
        <w:autoSpaceDE w:val="0"/>
        <w:autoSpaceDN w:val="0"/>
        <w:adjustRightInd w:val="0"/>
        <w:spacing w:after="0" w:line="360" w:lineRule="auto"/>
        <w:jc w:val="both"/>
        <w:rPr>
          <w:rFonts w:ascii="Times New Roman" w:hAnsi="Times New Roman" w:cs="Times New Roman"/>
          <w:sz w:val="24"/>
          <w:szCs w:val="24"/>
        </w:rPr>
      </w:pPr>
      <w:r w:rsidRPr="00DF3E5B">
        <w:rPr>
          <w:rFonts w:ascii="Times New Roman" w:hAnsi="Times New Roman" w:cs="Times New Roman"/>
          <w:b/>
          <w:bCs/>
          <w:sz w:val="24"/>
          <w:szCs w:val="24"/>
        </w:rPr>
        <w:t xml:space="preserve">Figure 2: </w:t>
      </w:r>
      <w:r w:rsidRPr="00DF3E5B">
        <w:rPr>
          <w:rFonts w:ascii="Times New Roman" w:hAnsi="Times New Roman" w:cs="Times New Roman"/>
          <w:sz w:val="24"/>
          <w:szCs w:val="24"/>
        </w:rPr>
        <w:t xml:space="preserve">Organizational structure for (a) linking, (b) combining and (c) integrating </w:t>
      </w:r>
      <w:r w:rsidR="00C16155">
        <w:rPr>
          <w:rFonts w:ascii="Times New Roman" w:hAnsi="Times New Roman" w:cs="Times New Roman"/>
          <w:sz w:val="24"/>
          <w:szCs w:val="24"/>
        </w:rPr>
        <w:t>GIS and crop models</w:t>
      </w:r>
    </w:p>
    <w:p w14:paraId="0C4401DA" w14:textId="77777777" w:rsidR="00831908" w:rsidRDefault="00831908" w:rsidP="00831908">
      <w:pPr>
        <w:autoSpaceDE w:val="0"/>
        <w:autoSpaceDN w:val="0"/>
        <w:adjustRightInd w:val="0"/>
        <w:spacing w:after="0" w:line="360" w:lineRule="auto"/>
        <w:jc w:val="both"/>
        <w:rPr>
          <w:rFonts w:ascii="Times New Roman" w:hAnsi="Times New Roman" w:cs="Times New Roman"/>
          <w:sz w:val="24"/>
          <w:szCs w:val="24"/>
        </w:rPr>
      </w:pPr>
    </w:p>
    <w:p w14:paraId="6EA4E6CD" w14:textId="77777777" w:rsid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
    <w:p w14:paraId="473739A3" w14:textId="77777777" w:rsid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
    <w:p w14:paraId="3DD7E6EA" w14:textId="77777777" w:rsid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
    <w:p w14:paraId="67FE8AE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b/>
          <w:sz w:val="24"/>
          <w:szCs w:val="24"/>
        </w:rPr>
      </w:pPr>
      <w:r w:rsidRPr="00C16155">
        <w:rPr>
          <w:rFonts w:ascii="Times New Roman" w:hAnsi="Times New Roman" w:cs="Times New Roman"/>
          <w:b/>
          <w:sz w:val="24"/>
          <w:szCs w:val="24"/>
        </w:rPr>
        <w:lastRenderedPageBreak/>
        <w:t>References:</w:t>
      </w:r>
    </w:p>
    <w:p w14:paraId="2CAADB64" w14:textId="2B24CCF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Aasen, H., Burkart, A., </w:t>
      </w:r>
      <w:proofErr w:type="spellStart"/>
      <w:r w:rsidRPr="00C16155">
        <w:rPr>
          <w:rFonts w:ascii="Times New Roman" w:hAnsi="Times New Roman" w:cs="Times New Roman"/>
          <w:sz w:val="24"/>
          <w:szCs w:val="24"/>
        </w:rPr>
        <w:t>Bolten</w:t>
      </w:r>
      <w:proofErr w:type="spellEnd"/>
      <w:r w:rsidRPr="00C16155">
        <w:rPr>
          <w:rFonts w:ascii="Times New Roman" w:hAnsi="Times New Roman" w:cs="Times New Roman"/>
          <w:sz w:val="24"/>
          <w:szCs w:val="24"/>
        </w:rPr>
        <w:t xml:space="preserve">, A. and </w:t>
      </w:r>
      <w:proofErr w:type="spellStart"/>
      <w:r w:rsidRPr="00C16155">
        <w:rPr>
          <w:rFonts w:ascii="Times New Roman" w:hAnsi="Times New Roman" w:cs="Times New Roman"/>
          <w:sz w:val="24"/>
          <w:szCs w:val="24"/>
        </w:rPr>
        <w:t>Bareth</w:t>
      </w:r>
      <w:proofErr w:type="spellEnd"/>
      <w:r w:rsidRPr="00C16155">
        <w:rPr>
          <w:rFonts w:ascii="Times New Roman" w:hAnsi="Times New Roman" w:cs="Times New Roman"/>
          <w:sz w:val="24"/>
          <w:szCs w:val="24"/>
        </w:rPr>
        <w:t xml:space="preserve">, G. (2015). Generating 3D hyperspectral information with lightweight UAV snapshot cameras for vegetation monitoring: From camera calibration to quality assurance. </w:t>
      </w:r>
      <w:r w:rsidRPr="005B0B74">
        <w:rPr>
          <w:rFonts w:ascii="Times New Roman" w:hAnsi="Times New Roman" w:cs="Times New Roman"/>
          <w:i/>
          <w:sz w:val="24"/>
          <w:szCs w:val="24"/>
        </w:rPr>
        <w:t>ISPRS Journal of Photogrammetry and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108</w:t>
      </w:r>
      <w:r w:rsidRPr="00C16155">
        <w:rPr>
          <w:rFonts w:ascii="Times New Roman" w:hAnsi="Times New Roman" w:cs="Times New Roman"/>
          <w:sz w:val="24"/>
          <w:szCs w:val="24"/>
        </w:rPr>
        <w:t>, 245-259.</w:t>
      </w:r>
    </w:p>
    <w:p w14:paraId="31AF4C4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t>Baret</w:t>
      </w:r>
      <w:proofErr w:type="spellEnd"/>
      <w:r w:rsidRPr="00C16155">
        <w:rPr>
          <w:rFonts w:ascii="Times New Roman" w:hAnsi="Times New Roman" w:cs="Times New Roman"/>
          <w:sz w:val="24"/>
          <w:szCs w:val="24"/>
        </w:rPr>
        <w:t xml:space="preserve">, F., </w:t>
      </w:r>
      <w:proofErr w:type="spellStart"/>
      <w:r w:rsidRPr="00C16155">
        <w:rPr>
          <w:rFonts w:ascii="Times New Roman" w:hAnsi="Times New Roman" w:cs="Times New Roman"/>
          <w:sz w:val="24"/>
          <w:szCs w:val="24"/>
        </w:rPr>
        <w:t>Hagolle</w:t>
      </w:r>
      <w:proofErr w:type="spellEnd"/>
      <w:r w:rsidRPr="00C16155">
        <w:rPr>
          <w:rFonts w:ascii="Times New Roman" w:hAnsi="Times New Roman" w:cs="Times New Roman"/>
          <w:sz w:val="24"/>
          <w:szCs w:val="24"/>
        </w:rPr>
        <w:t xml:space="preserve">, O., Geiger, B., </w:t>
      </w:r>
      <w:proofErr w:type="spellStart"/>
      <w:r w:rsidRPr="00C16155">
        <w:rPr>
          <w:rFonts w:ascii="Times New Roman" w:hAnsi="Times New Roman" w:cs="Times New Roman"/>
          <w:sz w:val="24"/>
          <w:szCs w:val="24"/>
        </w:rPr>
        <w:t>Bicheron</w:t>
      </w:r>
      <w:proofErr w:type="spellEnd"/>
      <w:r w:rsidRPr="00C16155">
        <w:rPr>
          <w:rFonts w:ascii="Times New Roman" w:hAnsi="Times New Roman" w:cs="Times New Roman"/>
          <w:sz w:val="24"/>
          <w:szCs w:val="24"/>
        </w:rPr>
        <w:t xml:space="preserve">, P., </w:t>
      </w:r>
      <w:proofErr w:type="spellStart"/>
      <w:r w:rsidRPr="00C16155">
        <w:rPr>
          <w:rFonts w:ascii="Times New Roman" w:hAnsi="Times New Roman" w:cs="Times New Roman"/>
          <w:sz w:val="24"/>
          <w:szCs w:val="24"/>
        </w:rPr>
        <w:t>Miras</w:t>
      </w:r>
      <w:proofErr w:type="spellEnd"/>
      <w:r w:rsidRPr="00C16155">
        <w:rPr>
          <w:rFonts w:ascii="Times New Roman" w:hAnsi="Times New Roman" w:cs="Times New Roman"/>
          <w:sz w:val="24"/>
          <w:szCs w:val="24"/>
        </w:rPr>
        <w:t xml:space="preserve">, B., </w:t>
      </w:r>
      <w:proofErr w:type="spellStart"/>
      <w:r w:rsidRPr="00C16155">
        <w:rPr>
          <w:rFonts w:ascii="Times New Roman" w:hAnsi="Times New Roman" w:cs="Times New Roman"/>
          <w:sz w:val="24"/>
          <w:szCs w:val="24"/>
        </w:rPr>
        <w:t>Huc</w:t>
      </w:r>
      <w:proofErr w:type="spellEnd"/>
      <w:r w:rsidRPr="00C16155">
        <w:rPr>
          <w:rFonts w:ascii="Times New Roman" w:hAnsi="Times New Roman" w:cs="Times New Roman"/>
          <w:sz w:val="24"/>
          <w:szCs w:val="24"/>
        </w:rPr>
        <w:t xml:space="preserve">, M., Berthelot, B., Niño, F., Weiss, M., </w:t>
      </w:r>
      <w:proofErr w:type="spellStart"/>
      <w:r w:rsidRPr="00C16155">
        <w:rPr>
          <w:rFonts w:ascii="Times New Roman" w:hAnsi="Times New Roman" w:cs="Times New Roman"/>
          <w:sz w:val="24"/>
          <w:szCs w:val="24"/>
        </w:rPr>
        <w:t>Samain</w:t>
      </w:r>
      <w:proofErr w:type="spellEnd"/>
      <w:r w:rsidRPr="00C16155">
        <w:rPr>
          <w:rFonts w:ascii="Times New Roman" w:hAnsi="Times New Roman" w:cs="Times New Roman"/>
          <w:sz w:val="24"/>
          <w:szCs w:val="24"/>
        </w:rPr>
        <w:t xml:space="preserve">, O. and </w:t>
      </w:r>
      <w:proofErr w:type="spellStart"/>
      <w:r w:rsidRPr="00C16155">
        <w:rPr>
          <w:rFonts w:ascii="Times New Roman" w:hAnsi="Times New Roman" w:cs="Times New Roman"/>
          <w:sz w:val="24"/>
          <w:szCs w:val="24"/>
        </w:rPr>
        <w:t>Roujean</w:t>
      </w:r>
      <w:proofErr w:type="spellEnd"/>
      <w:r w:rsidRPr="00C16155">
        <w:rPr>
          <w:rFonts w:ascii="Times New Roman" w:hAnsi="Times New Roman" w:cs="Times New Roman"/>
          <w:sz w:val="24"/>
          <w:szCs w:val="24"/>
        </w:rPr>
        <w:t xml:space="preserve">, J.L. (2007). LAI, </w:t>
      </w:r>
      <w:proofErr w:type="spellStart"/>
      <w:r w:rsidRPr="00C16155">
        <w:rPr>
          <w:rFonts w:ascii="Times New Roman" w:hAnsi="Times New Roman" w:cs="Times New Roman"/>
          <w:sz w:val="24"/>
          <w:szCs w:val="24"/>
        </w:rPr>
        <w:t>fAPAR</w:t>
      </w:r>
      <w:proofErr w:type="spellEnd"/>
      <w:r w:rsidRPr="00C16155">
        <w:rPr>
          <w:rFonts w:ascii="Times New Roman" w:hAnsi="Times New Roman" w:cs="Times New Roman"/>
          <w:sz w:val="24"/>
          <w:szCs w:val="24"/>
        </w:rPr>
        <w:t xml:space="preserve"> and </w:t>
      </w:r>
      <w:proofErr w:type="spellStart"/>
      <w:r w:rsidRPr="00C16155">
        <w:rPr>
          <w:rFonts w:ascii="Times New Roman" w:hAnsi="Times New Roman" w:cs="Times New Roman"/>
          <w:sz w:val="24"/>
          <w:szCs w:val="24"/>
        </w:rPr>
        <w:t>fCover</w:t>
      </w:r>
      <w:proofErr w:type="spellEnd"/>
      <w:r w:rsidRPr="00C16155">
        <w:rPr>
          <w:rFonts w:ascii="Times New Roman" w:hAnsi="Times New Roman" w:cs="Times New Roman"/>
          <w:sz w:val="24"/>
          <w:szCs w:val="24"/>
        </w:rPr>
        <w:t xml:space="preserve"> CYCLOPES global products derived from VEGETATION: Part 1: Principles of the algorithm. </w:t>
      </w:r>
      <w:r w:rsidRPr="005B0B74">
        <w:rPr>
          <w:rFonts w:ascii="Times New Roman" w:hAnsi="Times New Roman" w:cs="Times New Roman"/>
          <w:i/>
          <w:sz w:val="24"/>
          <w:szCs w:val="24"/>
        </w:rPr>
        <w:t>Remote Sensing of Environment</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110</w:t>
      </w:r>
      <w:r w:rsidRPr="00C16155">
        <w:rPr>
          <w:rFonts w:ascii="Times New Roman" w:hAnsi="Times New Roman" w:cs="Times New Roman"/>
          <w:sz w:val="24"/>
          <w:szCs w:val="24"/>
        </w:rPr>
        <w:t>, 275-286.</w:t>
      </w:r>
    </w:p>
    <w:p w14:paraId="2D0E9F3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Burrough, P.A. and McDonnell, R.A. (1998). Principles of geographic information systems. Oxford University Press, Oxford, UK, pp. 10-16.</w:t>
      </w:r>
    </w:p>
    <w:p w14:paraId="24FF66F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Campbell J. B. (2006). Introduction to Remote Sensing, The Guilford Press, Fourth Edition, 1-39781-593-8 in the United States of America.</w:t>
      </w:r>
    </w:p>
    <w:p w14:paraId="751CCA1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t>Curnel</w:t>
      </w:r>
      <w:proofErr w:type="spellEnd"/>
      <w:r w:rsidRPr="00C16155">
        <w:rPr>
          <w:rFonts w:ascii="Times New Roman" w:hAnsi="Times New Roman" w:cs="Times New Roman"/>
          <w:sz w:val="24"/>
          <w:szCs w:val="24"/>
        </w:rPr>
        <w:t xml:space="preserve">, Y., de Wit, A. J., </w:t>
      </w:r>
      <w:proofErr w:type="spellStart"/>
      <w:r w:rsidRPr="00C16155">
        <w:rPr>
          <w:rFonts w:ascii="Times New Roman" w:hAnsi="Times New Roman" w:cs="Times New Roman"/>
          <w:sz w:val="24"/>
          <w:szCs w:val="24"/>
        </w:rPr>
        <w:t>Duveiller</w:t>
      </w:r>
      <w:proofErr w:type="spellEnd"/>
      <w:r w:rsidRPr="00C16155">
        <w:rPr>
          <w:rFonts w:ascii="Times New Roman" w:hAnsi="Times New Roman" w:cs="Times New Roman"/>
          <w:sz w:val="24"/>
          <w:szCs w:val="24"/>
        </w:rPr>
        <w:t xml:space="preserve">, G. and </w:t>
      </w:r>
      <w:proofErr w:type="spellStart"/>
      <w:r w:rsidRPr="00C16155">
        <w:rPr>
          <w:rFonts w:ascii="Times New Roman" w:hAnsi="Times New Roman" w:cs="Times New Roman"/>
          <w:sz w:val="24"/>
          <w:szCs w:val="24"/>
        </w:rPr>
        <w:t>Defourny</w:t>
      </w:r>
      <w:proofErr w:type="spellEnd"/>
      <w:r w:rsidRPr="00C16155">
        <w:rPr>
          <w:rFonts w:ascii="Times New Roman" w:hAnsi="Times New Roman" w:cs="Times New Roman"/>
          <w:sz w:val="24"/>
          <w:szCs w:val="24"/>
        </w:rPr>
        <w:t xml:space="preserve">, P. (2011). Potential performances of remotely sensed LAI assimilation in WOFOST model based on an OSS Experiment. </w:t>
      </w:r>
      <w:r w:rsidRPr="005B0B74">
        <w:rPr>
          <w:rFonts w:ascii="Times New Roman" w:hAnsi="Times New Roman" w:cs="Times New Roman"/>
          <w:i/>
          <w:sz w:val="24"/>
          <w:szCs w:val="24"/>
        </w:rPr>
        <w:t>Agricultural and Forest Meteorology</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151</w:t>
      </w:r>
      <w:r w:rsidRPr="00C16155">
        <w:rPr>
          <w:rFonts w:ascii="Times New Roman" w:hAnsi="Times New Roman" w:cs="Times New Roman"/>
          <w:sz w:val="24"/>
          <w:szCs w:val="24"/>
        </w:rPr>
        <w:t>, 1843-1855.</w:t>
      </w:r>
    </w:p>
    <w:p w14:paraId="6C82E54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Curry, R. B. (1971). Dynamic simulation of plant growth—Part I. Development of a model. Transactions of the ASAE, </w:t>
      </w:r>
      <w:r w:rsidRPr="005B0B74">
        <w:rPr>
          <w:rFonts w:ascii="Times New Roman" w:hAnsi="Times New Roman" w:cs="Times New Roman"/>
          <w:b/>
          <w:sz w:val="24"/>
          <w:szCs w:val="24"/>
        </w:rPr>
        <w:t>14</w:t>
      </w:r>
      <w:r w:rsidRPr="005B0B74">
        <w:rPr>
          <w:rFonts w:ascii="Times New Roman" w:hAnsi="Times New Roman" w:cs="Times New Roman"/>
          <w:sz w:val="24"/>
          <w:szCs w:val="24"/>
        </w:rPr>
        <w:t>,</w:t>
      </w:r>
      <w:r w:rsidRPr="00C16155">
        <w:rPr>
          <w:rFonts w:ascii="Times New Roman" w:hAnsi="Times New Roman" w:cs="Times New Roman"/>
          <w:sz w:val="24"/>
          <w:szCs w:val="24"/>
        </w:rPr>
        <w:t xml:space="preserve"> 946-0949.</w:t>
      </w:r>
    </w:p>
    <w:p w14:paraId="3C97861C"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t>Delécolle</w:t>
      </w:r>
      <w:proofErr w:type="spellEnd"/>
      <w:r w:rsidRPr="00C16155">
        <w:rPr>
          <w:rFonts w:ascii="Times New Roman" w:hAnsi="Times New Roman" w:cs="Times New Roman"/>
          <w:sz w:val="24"/>
          <w:szCs w:val="24"/>
        </w:rPr>
        <w:t xml:space="preserve">, R., Maas, S. J., </w:t>
      </w:r>
      <w:proofErr w:type="spellStart"/>
      <w:r w:rsidRPr="00C16155">
        <w:rPr>
          <w:rFonts w:ascii="Times New Roman" w:hAnsi="Times New Roman" w:cs="Times New Roman"/>
          <w:sz w:val="24"/>
          <w:szCs w:val="24"/>
        </w:rPr>
        <w:t>Guerif</w:t>
      </w:r>
      <w:proofErr w:type="spellEnd"/>
      <w:r w:rsidRPr="00C16155">
        <w:rPr>
          <w:rFonts w:ascii="Times New Roman" w:hAnsi="Times New Roman" w:cs="Times New Roman"/>
          <w:sz w:val="24"/>
          <w:szCs w:val="24"/>
        </w:rPr>
        <w:t xml:space="preserve">, M. and </w:t>
      </w:r>
      <w:proofErr w:type="spellStart"/>
      <w:r w:rsidRPr="00C16155">
        <w:rPr>
          <w:rFonts w:ascii="Times New Roman" w:hAnsi="Times New Roman" w:cs="Times New Roman"/>
          <w:sz w:val="24"/>
          <w:szCs w:val="24"/>
        </w:rPr>
        <w:t>Baret</w:t>
      </w:r>
      <w:proofErr w:type="spellEnd"/>
      <w:r w:rsidRPr="00C16155">
        <w:rPr>
          <w:rFonts w:ascii="Times New Roman" w:hAnsi="Times New Roman" w:cs="Times New Roman"/>
          <w:sz w:val="24"/>
          <w:szCs w:val="24"/>
        </w:rPr>
        <w:t xml:space="preserve">, F. (1992). Remote sensing and crop production models: present trends. </w:t>
      </w:r>
      <w:r w:rsidRPr="005B0B74">
        <w:rPr>
          <w:rFonts w:ascii="Times New Roman" w:hAnsi="Times New Roman" w:cs="Times New Roman"/>
          <w:i/>
          <w:sz w:val="24"/>
          <w:szCs w:val="24"/>
        </w:rPr>
        <w:t>ISPRS Journal of Photogrammetry and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47</w:t>
      </w:r>
      <w:r w:rsidRPr="00C16155">
        <w:rPr>
          <w:rFonts w:ascii="Times New Roman" w:hAnsi="Times New Roman" w:cs="Times New Roman"/>
          <w:sz w:val="24"/>
          <w:szCs w:val="24"/>
        </w:rPr>
        <w:t>, 145-161.</w:t>
      </w:r>
    </w:p>
    <w:p w14:paraId="10AD58AA"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t>Hartkamp</w:t>
      </w:r>
      <w:proofErr w:type="spellEnd"/>
      <w:r w:rsidRPr="00C16155">
        <w:rPr>
          <w:rFonts w:ascii="Times New Roman" w:hAnsi="Times New Roman" w:cs="Times New Roman"/>
          <w:sz w:val="24"/>
          <w:szCs w:val="24"/>
        </w:rPr>
        <w:t xml:space="preserve">, A. D., White, J. W. and </w:t>
      </w:r>
      <w:proofErr w:type="spellStart"/>
      <w:r w:rsidRPr="00C16155">
        <w:rPr>
          <w:rFonts w:ascii="Times New Roman" w:hAnsi="Times New Roman" w:cs="Times New Roman"/>
          <w:sz w:val="24"/>
          <w:szCs w:val="24"/>
        </w:rPr>
        <w:t>Hoogenboom</w:t>
      </w:r>
      <w:proofErr w:type="spellEnd"/>
      <w:r w:rsidRPr="00C16155">
        <w:rPr>
          <w:rFonts w:ascii="Times New Roman" w:hAnsi="Times New Roman" w:cs="Times New Roman"/>
          <w:sz w:val="24"/>
          <w:szCs w:val="24"/>
        </w:rPr>
        <w:t xml:space="preserve">, G. (1999). Interfacing geographic information systems with agronomic modeling: a review. </w:t>
      </w:r>
      <w:r w:rsidRPr="005B0B74">
        <w:rPr>
          <w:rFonts w:ascii="Times New Roman" w:hAnsi="Times New Roman" w:cs="Times New Roman"/>
          <w:i/>
          <w:sz w:val="24"/>
          <w:szCs w:val="24"/>
        </w:rPr>
        <w:t>Agronomy journal</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91</w:t>
      </w:r>
      <w:r w:rsidRPr="00C16155">
        <w:rPr>
          <w:rFonts w:ascii="Times New Roman" w:hAnsi="Times New Roman" w:cs="Times New Roman"/>
          <w:sz w:val="24"/>
          <w:szCs w:val="24"/>
        </w:rPr>
        <w:t>, 761-772.</w:t>
      </w:r>
    </w:p>
    <w:p w14:paraId="652F3A7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Hasan, S., </w:t>
      </w:r>
      <w:proofErr w:type="spellStart"/>
      <w:r w:rsidRPr="00C16155">
        <w:rPr>
          <w:rFonts w:ascii="Times New Roman" w:hAnsi="Times New Roman" w:cs="Times New Roman"/>
          <w:sz w:val="24"/>
          <w:szCs w:val="24"/>
        </w:rPr>
        <w:t>Montzka</w:t>
      </w:r>
      <w:proofErr w:type="spellEnd"/>
      <w:r w:rsidRPr="00C16155">
        <w:rPr>
          <w:rFonts w:ascii="Times New Roman" w:hAnsi="Times New Roman" w:cs="Times New Roman"/>
          <w:sz w:val="24"/>
          <w:szCs w:val="24"/>
        </w:rPr>
        <w:t xml:space="preserve">, C., </w:t>
      </w:r>
      <w:proofErr w:type="spellStart"/>
      <w:r w:rsidRPr="00C16155">
        <w:rPr>
          <w:rFonts w:ascii="Times New Roman" w:hAnsi="Times New Roman" w:cs="Times New Roman"/>
          <w:sz w:val="24"/>
          <w:szCs w:val="24"/>
        </w:rPr>
        <w:t>Rüdiger</w:t>
      </w:r>
      <w:proofErr w:type="spellEnd"/>
      <w:r w:rsidRPr="00C16155">
        <w:rPr>
          <w:rFonts w:ascii="Times New Roman" w:hAnsi="Times New Roman" w:cs="Times New Roman"/>
          <w:sz w:val="24"/>
          <w:szCs w:val="24"/>
        </w:rPr>
        <w:t xml:space="preserve">, C., Ali, M., </w:t>
      </w:r>
      <w:proofErr w:type="spellStart"/>
      <w:r w:rsidRPr="00C16155">
        <w:rPr>
          <w:rFonts w:ascii="Times New Roman" w:hAnsi="Times New Roman" w:cs="Times New Roman"/>
          <w:sz w:val="24"/>
          <w:szCs w:val="24"/>
        </w:rPr>
        <w:t>Bogena</w:t>
      </w:r>
      <w:proofErr w:type="spellEnd"/>
      <w:r w:rsidRPr="00C16155">
        <w:rPr>
          <w:rFonts w:ascii="Times New Roman" w:hAnsi="Times New Roman" w:cs="Times New Roman"/>
          <w:sz w:val="24"/>
          <w:szCs w:val="24"/>
        </w:rPr>
        <w:t xml:space="preserve">, H. R. and </w:t>
      </w:r>
      <w:proofErr w:type="spellStart"/>
      <w:r w:rsidRPr="00C16155">
        <w:rPr>
          <w:rFonts w:ascii="Times New Roman" w:hAnsi="Times New Roman" w:cs="Times New Roman"/>
          <w:sz w:val="24"/>
          <w:szCs w:val="24"/>
        </w:rPr>
        <w:t>Vereecken</w:t>
      </w:r>
      <w:proofErr w:type="spellEnd"/>
      <w:r w:rsidRPr="00C16155">
        <w:rPr>
          <w:rFonts w:ascii="Times New Roman" w:hAnsi="Times New Roman" w:cs="Times New Roman"/>
          <w:sz w:val="24"/>
          <w:szCs w:val="24"/>
        </w:rPr>
        <w:t xml:space="preserve">, H. (2014). Soil moisture retrieval from airborne L-band passive microwave using high resolution multispectral data. </w:t>
      </w:r>
      <w:r w:rsidRPr="005B0B74">
        <w:rPr>
          <w:rFonts w:ascii="Times New Roman" w:hAnsi="Times New Roman" w:cs="Times New Roman"/>
          <w:i/>
          <w:sz w:val="24"/>
          <w:szCs w:val="24"/>
        </w:rPr>
        <w:t>ISPRS journal of photogrammetry and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91</w:t>
      </w:r>
      <w:r w:rsidRPr="00C16155">
        <w:rPr>
          <w:rFonts w:ascii="Times New Roman" w:hAnsi="Times New Roman" w:cs="Times New Roman"/>
          <w:sz w:val="24"/>
          <w:szCs w:val="24"/>
        </w:rPr>
        <w:t>, 59-71.</w:t>
      </w:r>
    </w:p>
    <w:p w14:paraId="5FE1BBD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Huang, J., Tian, L., Liang, S., Ma, H., Becker-</w:t>
      </w:r>
      <w:proofErr w:type="spellStart"/>
      <w:r w:rsidRPr="00C16155">
        <w:rPr>
          <w:rFonts w:ascii="Times New Roman" w:hAnsi="Times New Roman" w:cs="Times New Roman"/>
          <w:sz w:val="24"/>
          <w:szCs w:val="24"/>
        </w:rPr>
        <w:t>Reshef</w:t>
      </w:r>
      <w:proofErr w:type="spellEnd"/>
      <w:r w:rsidRPr="00C16155">
        <w:rPr>
          <w:rFonts w:ascii="Times New Roman" w:hAnsi="Times New Roman" w:cs="Times New Roman"/>
          <w:sz w:val="24"/>
          <w:szCs w:val="24"/>
        </w:rPr>
        <w:t xml:space="preserve">, I., Huang, Y., Su, W., Zhang, X., Zhu, D. and Wu, W. (2015). Improving winter wheat yield estimation by assimilation of the leaf area index from Landsat TM and MODIS data into the WOFOST model. </w:t>
      </w:r>
      <w:r w:rsidRPr="005B0B74">
        <w:rPr>
          <w:rFonts w:ascii="Times New Roman" w:hAnsi="Times New Roman" w:cs="Times New Roman"/>
          <w:i/>
          <w:sz w:val="24"/>
          <w:szCs w:val="24"/>
        </w:rPr>
        <w:t>Agricultural and Forest Meteorology</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204</w:t>
      </w:r>
      <w:r w:rsidRPr="00C16155">
        <w:rPr>
          <w:rFonts w:ascii="Times New Roman" w:hAnsi="Times New Roman" w:cs="Times New Roman"/>
          <w:sz w:val="24"/>
          <w:szCs w:val="24"/>
        </w:rPr>
        <w:t>, 106-121.</w:t>
      </w:r>
    </w:p>
    <w:p w14:paraId="71F1240A"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India (2015). Economic Survey – 2015. The Government of India, Ministry of Finance National Crime Reports Bureau, ADSI Report Annual – 2015 Government of India.</w:t>
      </w:r>
    </w:p>
    <w:p w14:paraId="4B007F28"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lastRenderedPageBreak/>
        <w:t>Jarlan</w:t>
      </w:r>
      <w:proofErr w:type="spellEnd"/>
      <w:r w:rsidRPr="00C16155">
        <w:rPr>
          <w:rFonts w:ascii="Times New Roman" w:hAnsi="Times New Roman" w:cs="Times New Roman"/>
          <w:sz w:val="24"/>
          <w:szCs w:val="24"/>
        </w:rPr>
        <w:t xml:space="preserve">, L., </w:t>
      </w:r>
      <w:proofErr w:type="spellStart"/>
      <w:r w:rsidRPr="00C16155">
        <w:rPr>
          <w:rFonts w:ascii="Times New Roman" w:hAnsi="Times New Roman" w:cs="Times New Roman"/>
          <w:sz w:val="24"/>
          <w:szCs w:val="24"/>
        </w:rPr>
        <w:t>Mangiarotti</w:t>
      </w:r>
      <w:proofErr w:type="spellEnd"/>
      <w:r w:rsidRPr="00C16155">
        <w:rPr>
          <w:rFonts w:ascii="Times New Roman" w:hAnsi="Times New Roman" w:cs="Times New Roman"/>
          <w:sz w:val="24"/>
          <w:szCs w:val="24"/>
        </w:rPr>
        <w:t xml:space="preserve">, S., </w:t>
      </w:r>
      <w:proofErr w:type="spellStart"/>
      <w:r w:rsidRPr="00C16155">
        <w:rPr>
          <w:rFonts w:ascii="Times New Roman" w:hAnsi="Times New Roman" w:cs="Times New Roman"/>
          <w:sz w:val="24"/>
          <w:szCs w:val="24"/>
        </w:rPr>
        <w:t>Mougin</w:t>
      </w:r>
      <w:proofErr w:type="spellEnd"/>
      <w:r w:rsidRPr="00C16155">
        <w:rPr>
          <w:rFonts w:ascii="Times New Roman" w:hAnsi="Times New Roman" w:cs="Times New Roman"/>
          <w:sz w:val="24"/>
          <w:szCs w:val="24"/>
        </w:rPr>
        <w:t xml:space="preserve">, E., </w:t>
      </w:r>
      <w:proofErr w:type="spellStart"/>
      <w:r w:rsidRPr="00C16155">
        <w:rPr>
          <w:rFonts w:ascii="Times New Roman" w:hAnsi="Times New Roman" w:cs="Times New Roman"/>
          <w:sz w:val="24"/>
          <w:szCs w:val="24"/>
        </w:rPr>
        <w:t>Mazzega</w:t>
      </w:r>
      <w:proofErr w:type="spellEnd"/>
      <w:r w:rsidRPr="00C16155">
        <w:rPr>
          <w:rFonts w:ascii="Times New Roman" w:hAnsi="Times New Roman" w:cs="Times New Roman"/>
          <w:sz w:val="24"/>
          <w:szCs w:val="24"/>
        </w:rPr>
        <w:t xml:space="preserve">, P., </w:t>
      </w:r>
      <w:proofErr w:type="spellStart"/>
      <w:r w:rsidRPr="00C16155">
        <w:rPr>
          <w:rFonts w:ascii="Times New Roman" w:hAnsi="Times New Roman" w:cs="Times New Roman"/>
          <w:sz w:val="24"/>
          <w:szCs w:val="24"/>
        </w:rPr>
        <w:t>Hiernaux</w:t>
      </w:r>
      <w:proofErr w:type="spellEnd"/>
      <w:r w:rsidRPr="00C16155">
        <w:rPr>
          <w:rFonts w:ascii="Times New Roman" w:hAnsi="Times New Roman" w:cs="Times New Roman"/>
          <w:sz w:val="24"/>
          <w:szCs w:val="24"/>
        </w:rPr>
        <w:t xml:space="preserve">, P. and Le </w:t>
      </w:r>
      <w:proofErr w:type="spellStart"/>
      <w:r w:rsidRPr="00C16155">
        <w:rPr>
          <w:rFonts w:ascii="Times New Roman" w:hAnsi="Times New Roman" w:cs="Times New Roman"/>
          <w:sz w:val="24"/>
          <w:szCs w:val="24"/>
        </w:rPr>
        <w:t>Dantec</w:t>
      </w:r>
      <w:proofErr w:type="spellEnd"/>
      <w:r w:rsidRPr="00C16155">
        <w:rPr>
          <w:rFonts w:ascii="Times New Roman" w:hAnsi="Times New Roman" w:cs="Times New Roman"/>
          <w:sz w:val="24"/>
          <w:szCs w:val="24"/>
        </w:rPr>
        <w:t xml:space="preserve">, V. (2008). Assimilation of SPOT/VEGETATION NDVI data into a </w:t>
      </w:r>
      <w:proofErr w:type="spellStart"/>
      <w:r w:rsidRPr="00C16155">
        <w:rPr>
          <w:rFonts w:ascii="Times New Roman" w:hAnsi="Times New Roman" w:cs="Times New Roman"/>
          <w:sz w:val="24"/>
          <w:szCs w:val="24"/>
        </w:rPr>
        <w:t>sahelian</w:t>
      </w:r>
      <w:proofErr w:type="spellEnd"/>
      <w:r w:rsidRPr="00C16155">
        <w:rPr>
          <w:rFonts w:ascii="Times New Roman" w:hAnsi="Times New Roman" w:cs="Times New Roman"/>
          <w:sz w:val="24"/>
          <w:szCs w:val="24"/>
        </w:rPr>
        <w:t xml:space="preserve"> vegetation dynamics model. </w:t>
      </w:r>
      <w:r w:rsidRPr="005B0B74">
        <w:rPr>
          <w:rFonts w:ascii="Times New Roman" w:hAnsi="Times New Roman" w:cs="Times New Roman"/>
          <w:i/>
          <w:sz w:val="24"/>
          <w:szCs w:val="24"/>
        </w:rPr>
        <w:t>Remote Sensing of Environment</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112</w:t>
      </w:r>
      <w:r w:rsidRPr="00C16155">
        <w:rPr>
          <w:rFonts w:ascii="Times New Roman" w:hAnsi="Times New Roman" w:cs="Times New Roman"/>
          <w:sz w:val="24"/>
          <w:szCs w:val="24"/>
        </w:rPr>
        <w:t>, 1381-1394.</w:t>
      </w:r>
    </w:p>
    <w:p w14:paraId="6D1AEE2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Jin, X. L., Wang, K. R., Xiao, C. H., </w:t>
      </w:r>
      <w:proofErr w:type="spellStart"/>
      <w:r w:rsidRPr="00C16155">
        <w:rPr>
          <w:rFonts w:ascii="Times New Roman" w:hAnsi="Times New Roman" w:cs="Times New Roman"/>
          <w:sz w:val="24"/>
          <w:szCs w:val="24"/>
        </w:rPr>
        <w:t>Diao</w:t>
      </w:r>
      <w:proofErr w:type="spellEnd"/>
      <w:r w:rsidRPr="00C16155">
        <w:rPr>
          <w:rFonts w:ascii="Times New Roman" w:hAnsi="Times New Roman" w:cs="Times New Roman"/>
          <w:sz w:val="24"/>
          <w:szCs w:val="24"/>
        </w:rPr>
        <w:t xml:space="preserve">, W. Y., Wang, F. Y., Chen, B. and Li, S. K. (2012). Comparison of two methods for estimation of leaf total chlorophyll content using remote sensing in wheat. </w:t>
      </w:r>
      <w:r w:rsidRPr="005B0B74">
        <w:rPr>
          <w:rFonts w:ascii="Times New Roman" w:hAnsi="Times New Roman" w:cs="Times New Roman"/>
          <w:i/>
          <w:sz w:val="24"/>
          <w:szCs w:val="24"/>
        </w:rPr>
        <w:t>Field Crops Research</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135</w:t>
      </w:r>
      <w:r w:rsidRPr="00C16155">
        <w:rPr>
          <w:rFonts w:ascii="Times New Roman" w:hAnsi="Times New Roman" w:cs="Times New Roman"/>
          <w:sz w:val="24"/>
          <w:szCs w:val="24"/>
        </w:rPr>
        <w:t>, 24-29.</w:t>
      </w:r>
    </w:p>
    <w:p w14:paraId="3D3053F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Jones, J.W. 1993. Decision support systems for agricultural development, pp. 459-471. In: Systems Approaches for Agricultural Development, Vol. 2. (Penning de Vries, F.W.T., Teng, P. and </w:t>
      </w:r>
      <w:proofErr w:type="spellStart"/>
      <w:r w:rsidRPr="00C16155">
        <w:rPr>
          <w:rFonts w:ascii="Times New Roman" w:hAnsi="Times New Roman" w:cs="Times New Roman"/>
          <w:sz w:val="24"/>
          <w:szCs w:val="24"/>
        </w:rPr>
        <w:t>Metselaar</w:t>
      </w:r>
      <w:proofErr w:type="spellEnd"/>
      <w:r w:rsidRPr="00C16155">
        <w:rPr>
          <w:rFonts w:ascii="Times New Roman" w:hAnsi="Times New Roman" w:cs="Times New Roman"/>
          <w:sz w:val="24"/>
          <w:szCs w:val="24"/>
        </w:rPr>
        <w:t>, K. eds.), Kluwer Academic Publishers, Dordrecht, The Netherlands.</w:t>
      </w:r>
    </w:p>
    <w:p w14:paraId="021140DC"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Launay, M. and </w:t>
      </w:r>
      <w:proofErr w:type="spellStart"/>
      <w:r w:rsidRPr="00C16155">
        <w:rPr>
          <w:rFonts w:ascii="Times New Roman" w:hAnsi="Times New Roman" w:cs="Times New Roman"/>
          <w:sz w:val="24"/>
          <w:szCs w:val="24"/>
        </w:rPr>
        <w:t>Guerif</w:t>
      </w:r>
      <w:proofErr w:type="spellEnd"/>
      <w:r w:rsidRPr="00C16155">
        <w:rPr>
          <w:rFonts w:ascii="Times New Roman" w:hAnsi="Times New Roman" w:cs="Times New Roman"/>
          <w:sz w:val="24"/>
          <w:szCs w:val="24"/>
        </w:rPr>
        <w:t xml:space="preserve">, M. (2005). Assimilating remote sensing data into a crop model to improve predictive performance for spatial applications. </w:t>
      </w:r>
      <w:r w:rsidRPr="005B0B74">
        <w:rPr>
          <w:rFonts w:ascii="Times New Roman" w:hAnsi="Times New Roman" w:cs="Times New Roman"/>
          <w:i/>
          <w:sz w:val="24"/>
          <w:szCs w:val="24"/>
        </w:rPr>
        <w:t>Agriculture, Ecosystems &amp; Environment</w:t>
      </w:r>
      <w:r w:rsidRPr="005B0B74">
        <w:rPr>
          <w:rFonts w:ascii="Times New Roman" w:hAnsi="Times New Roman" w:cs="Times New Roman"/>
          <w:sz w:val="24"/>
          <w:szCs w:val="24"/>
        </w:rPr>
        <w:t xml:space="preserve"> </w:t>
      </w:r>
      <w:r w:rsidRPr="005B0B74">
        <w:rPr>
          <w:rFonts w:ascii="Times New Roman" w:hAnsi="Times New Roman" w:cs="Times New Roman"/>
          <w:b/>
          <w:sz w:val="24"/>
          <w:szCs w:val="24"/>
        </w:rPr>
        <w:t>111</w:t>
      </w:r>
      <w:r w:rsidRPr="00C16155">
        <w:rPr>
          <w:rFonts w:ascii="Times New Roman" w:hAnsi="Times New Roman" w:cs="Times New Roman"/>
          <w:sz w:val="24"/>
          <w:szCs w:val="24"/>
        </w:rPr>
        <w:t>, 321-339.</w:t>
      </w:r>
    </w:p>
    <w:p w14:paraId="6AF1F88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Li, Y., Zhou, Q., Zhou, J., Zhang, G., Chen, C. and Wang, J. (2014). Assimilating remote sensing information into a coupled hydrology-crop growth model to estimate regional maize yield in arid regions. </w:t>
      </w:r>
      <w:r w:rsidRPr="005B0B74">
        <w:rPr>
          <w:rFonts w:ascii="Times New Roman" w:hAnsi="Times New Roman" w:cs="Times New Roman"/>
          <w:i/>
          <w:sz w:val="24"/>
          <w:szCs w:val="24"/>
        </w:rPr>
        <w:t>Ecological modelling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291</w:t>
      </w:r>
      <w:r w:rsidRPr="00C16155">
        <w:rPr>
          <w:rFonts w:ascii="Times New Roman" w:hAnsi="Times New Roman" w:cs="Times New Roman"/>
          <w:sz w:val="24"/>
          <w:szCs w:val="24"/>
        </w:rPr>
        <w:t>, 15-27.</w:t>
      </w:r>
    </w:p>
    <w:p w14:paraId="5FD78318"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Maas, S. J. (1988). Use of remotely-sensed information in agricultural crop growth models. </w:t>
      </w:r>
      <w:r w:rsidRPr="005B0B74">
        <w:rPr>
          <w:rFonts w:ascii="Times New Roman" w:hAnsi="Times New Roman" w:cs="Times New Roman"/>
          <w:i/>
          <w:sz w:val="24"/>
          <w:szCs w:val="24"/>
        </w:rPr>
        <w:t>Ecological modelling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41</w:t>
      </w:r>
      <w:r w:rsidRPr="00C16155">
        <w:rPr>
          <w:rFonts w:ascii="Times New Roman" w:hAnsi="Times New Roman" w:cs="Times New Roman"/>
          <w:sz w:val="24"/>
          <w:szCs w:val="24"/>
        </w:rPr>
        <w:t>, 247-268.</w:t>
      </w:r>
    </w:p>
    <w:p w14:paraId="69CD27D4" w14:textId="34E9D91D"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Moulin, S., </w:t>
      </w:r>
      <w:proofErr w:type="spellStart"/>
      <w:r w:rsidRPr="00C16155">
        <w:rPr>
          <w:rFonts w:ascii="Times New Roman" w:hAnsi="Times New Roman" w:cs="Times New Roman"/>
          <w:sz w:val="24"/>
          <w:szCs w:val="24"/>
        </w:rPr>
        <w:t>Bondeau</w:t>
      </w:r>
      <w:proofErr w:type="spellEnd"/>
      <w:r w:rsidRPr="00C16155">
        <w:rPr>
          <w:rFonts w:ascii="Times New Roman" w:hAnsi="Times New Roman" w:cs="Times New Roman"/>
          <w:sz w:val="24"/>
          <w:szCs w:val="24"/>
        </w:rPr>
        <w:t xml:space="preserve">, A. and </w:t>
      </w:r>
      <w:proofErr w:type="spellStart"/>
      <w:r w:rsidRPr="00C16155">
        <w:rPr>
          <w:rFonts w:ascii="Times New Roman" w:hAnsi="Times New Roman" w:cs="Times New Roman"/>
          <w:sz w:val="24"/>
          <w:szCs w:val="24"/>
        </w:rPr>
        <w:t>Delecolle</w:t>
      </w:r>
      <w:proofErr w:type="spellEnd"/>
      <w:r w:rsidRPr="00C16155">
        <w:rPr>
          <w:rFonts w:ascii="Times New Roman" w:hAnsi="Times New Roman" w:cs="Times New Roman"/>
          <w:sz w:val="24"/>
          <w:szCs w:val="24"/>
        </w:rPr>
        <w:t xml:space="preserve">, R. (1998). Combining agricultural crop models and satellite observations: from field to regional scales. </w:t>
      </w:r>
      <w:r w:rsidRPr="005B0B74">
        <w:rPr>
          <w:rFonts w:ascii="Times New Roman" w:hAnsi="Times New Roman" w:cs="Times New Roman"/>
          <w:i/>
          <w:sz w:val="24"/>
          <w:szCs w:val="24"/>
        </w:rPr>
        <w:t>International Journal of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19</w:t>
      </w:r>
      <w:r w:rsidRPr="00C16155">
        <w:rPr>
          <w:rFonts w:ascii="Times New Roman" w:hAnsi="Times New Roman" w:cs="Times New Roman"/>
          <w:sz w:val="24"/>
          <w:szCs w:val="24"/>
        </w:rPr>
        <w:t>, 1021-1036.</w:t>
      </w:r>
    </w:p>
    <w:p w14:paraId="7E7DD05F"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t>Mutiga</w:t>
      </w:r>
      <w:proofErr w:type="spellEnd"/>
      <w:r w:rsidRPr="00C16155">
        <w:rPr>
          <w:rFonts w:ascii="Times New Roman" w:hAnsi="Times New Roman" w:cs="Times New Roman"/>
          <w:sz w:val="24"/>
          <w:szCs w:val="24"/>
        </w:rPr>
        <w:t xml:space="preserve">, J. K., Su, Z. and </w:t>
      </w:r>
      <w:proofErr w:type="spellStart"/>
      <w:r w:rsidRPr="00C16155">
        <w:rPr>
          <w:rFonts w:ascii="Times New Roman" w:hAnsi="Times New Roman" w:cs="Times New Roman"/>
          <w:sz w:val="24"/>
          <w:szCs w:val="24"/>
        </w:rPr>
        <w:t>Woldai</w:t>
      </w:r>
      <w:proofErr w:type="spellEnd"/>
      <w:r w:rsidRPr="00C16155">
        <w:rPr>
          <w:rFonts w:ascii="Times New Roman" w:hAnsi="Times New Roman" w:cs="Times New Roman"/>
          <w:sz w:val="24"/>
          <w:szCs w:val="24"/>
        </w:rPr>
        <w:t xml:space="preserve">, T. (2010). Using satellite remote sensing to assess evapotranspiration: case study of the upper </w:t>
      </w:r>
      <w:proofErr w:type="spellStart"/>
      <w:r w:rsidRPr="00C16155">
        <w:rPr>
          <w:rFonts w:ascii="Times New Roman" w:hAnsi="Times New Roman" w:cs="Times New Roman"/>
          <w:sz w:val="24"/>
          <w:szCs w:val="24"/>
        </w:rPr>
        <w:t>Ewaso</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Ng’iro</w:t>
      </w:r>
      <w:proofErr w:type="spellEnd"/>
      <w:r w:rsidRPr="00C16155">
        <w:rPr>
          <w:rFonts w:ascii="Times New Roman" w:hAnsi="Times New Roman" w:cs="Times New Roman"/>
          <w:sz w:val="24"/>
          <w:szCs w:val="24"/>
        </w:rPr>
        <w:t xml:space="preserve"> North Basin, Kenya. </w:t>
      </w:r>
      <w:r w:rsidRPr="005B0B74">
        <w:rPr>
          <w:rFonts w:ascii="Times New Roman" w:hAnsi="Times New Roman" w:cs="Times New Roman"/>
          <w:i/>
          <w:sz w:val="24"/>
          <w:szCs w:val="24"/>
        </w:rPr>
        <w:t>International Journal of Applied Earth Observation and Geoinformation</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12</w:t>
      </w:r>
      <w:r w:rsidRPr="00C16155">
        <w:rPr>
          <w:rFonts w:ascii="Times New Roman" w:hAnsi="Times New Roman" w:cs="Times New Roman"/>
          <w:sz w:val="24"/>
          <w:szCs w:val="24"/>
        </w:rPr>
        <w:t>, S100-S108.</w:t>
      </w:r>
    </w:p>
    <w:p w14:paraId="3BAFBCF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Nain, A. S., </w:t>
      </w:r>
      <w:proofErr w:type="spellStart"/>
      <w:r w:rsidRPr="00C16155">
        <w:rPr>
          <w:rFonts w:ascii="Times New Roman" w:hAnsi="Times New Roman" w:cs="Times New Roman"/>
          <w:sz w:val="24"/>
          <w:szCs w:val="24"/>
        </w:rPr>
        <w:t>Dadhwal</w:t>
      </w:r>
      <w:proofErr w:type="spellEnd"/>
      <w:r w:rsidRPr="00C16155">
        <w:rPr>
          <w:rFonts w:ascii="Times New Roman" w:hAnsi="Times New Roman" w:cs="Times New Roman"/>
          <w:sz w:val="24"/>
          <w:szCs w:val="24"/>
        </w:rPr>
        <w:t xml:space="preserve">, V. K. and Singh, T. P. (2004). Use of CERES-Wheat model for wheat yield forecast in central Indo-Gangetic Plains of India. </w:t>
      </w:r>
      <w:r w:rsidRPr="005B0B74">
        <w:rPr>
          <w:rFonts w:ascii="Times New Roman" w:hAnsi="Times New Roman" w:cs="Times New Roman"/>
          <w:i/>
          <w:sz w:val="24"/>
          <w:szCs w:val="24"/>
        </w:rPr>
        <w:t>The Journal of Agricultural Science</w:t>
      </w:r>
      <w:r w:rsidRPr="005B0B74">
        <w:rPr>
          <w:rFonts w:ascii="Times New Roman" w:hAnsi="Times New Roman" w:cs="Times New Roman"/>
          <w:sz w:val="24"/>
          <w:szCs w:val="24"/>
        </w:rPr>
        <w:t xml:space="preserve"> </w:t>
      </w:r>
      <w:r w:rsidRPr="005B0B74">
        <w:rPr>
          <w:rFonts w:ascii="Times New Roman" w:hAnsi="Times New Roman" w:cs="Times New Roman"/>
          <w:b/>
          <w:sz w:val="24"/>
          <w:szCs w:val="24"/>
        </w:rPr>
        <w:t>142</w:t>
      </w:r>
      <w:r w:rsidRPr="00C16155">
        <w:rPr>
          <w:rFonts w:ascii="Times New Roman" w:hAnsi="Times New Roman" w:cs="Times New Roman"/>
          <w:sz w:val="24"/>
          <w:szCs w:val="24"/>
        </w:rPr>
        <w:t>, 59-70.</w:t>
      </w:r>
    </w:p>
    <w:p w14:paraId="5FF1B56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Richardson, A. J., Wiegand, C. L., Arkin, G. F., Nixon, P. R. and </w:t>
      </w:r>
      <w:proofErr w:type="spellStart"/>
      <w:r w:rsidRPr="00C16155">
        <w:rPr>
          <w:rFonts w:ascii="Times New Roman" w:hAnsi="Times New Roman" w:cs="Times New Roman"/>
          <w:sz w:val="24"/>
          <w:szCs w:val="24"/>
        </w:rPr>
        <w:t>Gerbermann</w:t>
      </w:r>
      <w:proofErr w:type="spellEnd"/>
      <w:r w:rsidRPr="00C16155">
        <w:rPr>
          <w:rFonts w:ascii="Times New Roman" w:hAnsi="Times New Roman" w:cs="Times New Roman"/>
          <w:sz w:val="24"/>
          <w:szCs w:val="24"/>
        </w:rPr>
        <w:t xml:space="preserve">, A. H. (1982). Remotely-sensed spectral indicators of sorghum development and their use in growth modeling. </w:t>
      </w:r>
      <w:r w:rsidRPr="005B0B74">
        <w:rPr>
          <w:rFonts w:ascii="Times New Roman" w:hAnsi="Times New Roman" w:cs="Times New Roman"/>
          <w:i/>
          <w:sz w:val="24"/>
          <w:szCs w:val="24"/>
        </w:rPr>
        <w:t>Agricultural Meteorology</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26</w:t>
      </w:r>
      <w:r w:rsidRPr="00C16155">
        <w:rPr>
          <w:rFonts w:ascii="Times New Roman" w:hAnsi="Times New Roman" w:cs="Times New Roman"/>
          <w:sz w:val="24"/>
          <w:szCs w:val="24"/>
        </w:rPr>
        <w:t>, 11-23.</w:t>
      </w:r>
    </w:p>
    <w:p w14:paraId="56C86663"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Sehgal, V. K., </w:t>
      </w:r>
      <w:proofErr w:type="spellStart"/>
      <w:r w:rsidRPr="00C16155">
        <w:rPr>
          <w:rFonts w:ascii="Times New Roman" w:hAnsi="Times New Roman" w:cs="Times New Roman"/>
          <w:sz w:val="24"/>
          <w:szCs w:val="24"/>
        </w:rPr>
        <w:t>Sastri</w:t>
      </w:r>
      <w:proofErr w:type="spellEnd"/>
      <w:r w:rsidRPr="00C16155">
        <w:rPr>
          <w:rFonts w:ascii="Times New Roman" w:hAnsi="Times New Roman" w:cs="Times New Roman"/>
          <w:sz w:val="24"/>
          <w:szCs w:val="24"/>
        </w:rPr>
        <w:t xml:space="preserve">, C. V. S., Kalra, N. and </w:t>
      </w:r>
      <w:proofErr w:type="spellStart"/>
      <w:r w:rsidRPr="00C16155">
        <w:rPr>
          <w:rFonts w:ascii="Times New Roman" w:hAnsi="Times New Roman" w:cs="Times New Roman"/>
          <w:sz w:val="24"/>
          <w:szCs w:val="24"/>
        </w:rPr>
        <w:t>Dadhwal</w:t>
      </w:r>
      <w:proofErr w:type="spellEnd"/>
      <w:r w:rsidRPr="00C16155">
        <w:rPr>
          <w:rFonts w:ascii="Times New Roman" w:hAnsi="Times New Roman" w:cs="Times New Roman"/>
          <w:sz w:val="24"/>
          <w:szCs w:val="24"/>
        </w:rPr>
        <w:t xml:space="preserve">, V. K. (2005). Farm-level yield mapping for precision crop management by linking remote sensing inputs and a crop simulation model. </w:t>
      </w:r>
      <w:r w:rsidRPr="005B0B74">
        <w:rPr>
          <w:rFonts w:ascii="Times New Roman" w:hAnsi="Times New Roman" w:cs="Times New Roman"/>
          <w:i/>
          <w:sz w:val="24"/>
          <w:szCs w:val="24"/>
        </w:rPr>
        <w:t>Journal of the Indian Society of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33</w:t>
      </w:r>
      <w:r w:rsidRPr="00C16155">
        <w:rPr>
          <w:rFonts w:ascii="Times New Roman" w:hAnsi="Times New Roman" w:cs="Times New Roman"/>
          <w:sz w:val="24"/>
          <w:szCs w:val="24"/>
        </w:rPr>
        <w:t>, 131-136.</w:t>
      </w:r>
    </w:p>
    <w:p w14:paraId="610CD27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lastRenderedPageBreak/>
        <w:t xml:space="preserve">Thornton, P. K., Bowen, W. T., </w:t>
      </w:r>
      <w:proofErr w:type="spellStart"/>
      <w:r w:rsidRPr="00C16155">
        <w:rPr>
          <w:rFonts w:ascii="Times New Roman" w:hAnsi="Times New Roman" w:cs="Times New Roman"/>
          <w:sz w:val="24"/>
          <w:szCs w:val="24"/>
        </w:rPr>
        <w:t>Ravelo</w:t>
      </w:r>
      <w:proofErr w:type="spellEnd"/>
      <w:r w:rsidRPr="00C16155">
        <w:rPr>
          <w:rFonts w:ascii="Times New Roman" w:hAnsi="Times New Roman" w:cs="Times New Roman"/>
          <w:sz w:val="24"/>
          <w:szCs w:val="24"/>
        </w:rPr>
        <w:t xml:space="preserve">, A. C., Wilkens, P. W., Farmer, G., Brock, J. and Brink, J. E. (1997). Estimating millet production for famine early warning: an application of crop simulation modelling using satellite and ground-based data in Burkina Faso. </w:t>
      </w:r>
      <w:r w:rsidRPr="005B0B74">
        <w:rPr>
          <w:rFonts w:ascii="Times New Roman" w:hAnsi="Times New Roman" w:cs="Times New Roman"/>
          <w:i/>
          <w:sz w:val="24"/>
          <w:szCs w:val="24"/>
        </w:rPr>
        <w:t>Agricultural and Forest Meteorology</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83</w:t>
      </w:r>
      <w:r w:rsidRPr="00C16155">
        <w:rPr>
          <w:rFonts w:ascii="Times New Roman" w:hAnsi="Times New Roman" w:cs="Times New Roman"/>
          <w:sz w:val="24"/>
          <w:szCs w:val="24"/>
        </w:rPr>
        <w:t>, 95-112.</w:t>
      </w:r>
    </w:p>
    <w:p w14:paraId="7792D37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Zhou, X., Zheng, H.B., Xu, X.Q., He, J.Y., Ge, X.K., Yao, X., Cheng, T., Zhu, Y., Cao, W.X. and Tian, Y.C. (2017). Predicting grain yield in rice using multi-temporal vegetation indices from UAV-based multispectral and digital imagery. </w:t>
      </w:r>
      <w:r w:rsidRPr="005B0B74">
        <w:rPr>
          <w:rFonts w:ascii="Times New Roman" w:hAnsi="Times New Roman" w:cs="Times New Roman"/>
          <w:i/>
          <w:sz w:val="24"/>
          <w:szCs w:val="24"/>
        </w:rPr>
        <w:t>ISPRS Journal of Photogrammetry and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130</w:t>
      </w:r>
      <w:r w:rsidRPr="00C16155">
        <w:rPr>
          <w:rFonts w:ascii="Times New Roman" w:hAnsi="Times New Roman" w:cs="Times New Roman"/>
          <w:sz w:val="24"/>
          <w:szCs w:val="24"/>
        </w:rPr>
        <w:t>, 246-255.</w:t>
      </w:r>
    </w:p>
    <w:p w14:paraId="3CC0D644" w14:textId="35F254C5" w:rsidR="00525A22" w:rsidRDefault="00525A22" w:rsidP="00C16155">
      <w:pPr>
        <w:autoSpaceDE w:val="0"/>
        <w:autoSpaceDN w:val="0"/>
        <w:adjustRightInd w:val="0"/>
        <w:spacing w:after="0" w:line="360" w:lineRule="auto"/>
        <w:ind w:left="720" w:hanging="720"/>
        <w:jc w:val="both"/>
        <w:rPr>
          <w:rFonts w:ascii="Times New Roman" w:hAnsi="Times New Roman" w:cs="Times New Roman"/>
          <w:sz w:val="24"/>
          <w:szCs w:val="24"/>
        </w:rPr>
      </w:pPr>
    </w:p>
    <w:sectPr w:rsidR="00525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D92"/>
    <w:multiLevelType w:val="hybridMultilevel"/>
    <w:tmpl w:val="091C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2265C"/>
    <w:multiLevelType w:val="hybridMultilevel"/>
    <w:tmpl w:val="862A9662"/>
    <w:lvl w:ilvl="0" w:tplc="B9186CAA">
      <w:start w:val="1"/>
      <w:numFmt w:val="decimal"/>
      <w:lvlText w:val="%1."/>
      <w:lvlJc w:val="left"/>
      <w:pPr>
        <w:tabs>
          <w:tab w:val="num" w:pos="720"/>
        </w:tabs>
        <w:ind w:left="720" w:hanging="360"/>
      </w:pPr>
    </w:lvl>
    <w:lvl w:ilvl="1" w:tplc="1BD8A108">
      <w:start w:val="2825"/>
      <w:numFmt w:val="bullet"/>
      <w:lvlText w:val=""/>
      <w:lvlJc w:val="left"/>
      <w:pPr>
        <w:tabs>
          <w:tab w:val="num" w:pos="1440"/>
        </w:tabs>
        <w:ind w:left="1440" w:hanging="360"/>
      </w:pPr>
      <w:rPr>
        <w:rFonts w:ascii="Wingdings" w:hAnsi="Wingdings" w:hint="default"/>
      </w:rPr>
    </w:lvl>
    <w:lvl w:ilvl="2" w:tplc="52B6771C" w:tentative="1">
      <w:start w:val="1"/>
      <w:numFmt w:val="decimal"/>
      <w:lvlText w:val="%3."/>
      <w:lvlJc w:val="left"/>
      <w:pPr>
        <w:tabs>
          <w:tab w:val="num" w:pos="2160"/>
        </w:tabs>
        <w:ind w:left="2160" w:hanging="360"/>
      </w:pPr>
    </w:lvl>
    <w:lvl w:ilvl="3" w:tplc="F112D262" w:tentative="1">
      <w:start w:val="1"/>
      <w:numFmt w:val="decimal"/>
      <w:lvlText w:val="%4."/>
      <w:lvlJc w:val="left"/>
      <w:pPr>
        <w:tabs>
          <w:tab w:val="num" w:pos="2880"/>
        </w:tabs>
        <w:ind w:left="2880" w:hanging="360"/>
      </w:pPr>
    </w:lvl>
    <w:lvl w:ilvl="4" w:tplc="BAF28414" w:tentative="1">
      <w:start w:val="1"/>
      <w:numFmt w:val="decimal"/>
      <w:lvlText w:val="%5."/>
      <w:lvlJc w:val="left"/>
      <w:pPr>
        <w:tabs>
          <w:tab w:val="num" w:pos="3600"/>
        </w:tabs>
        <w:ind w:left="3600" w:hanging="360"/>
      </w:pPr>
    </w:lvl>
    <w:lvl w:ilvl="5" w:tplc="75E2DBD2" w:tentative="1">
      <w:start w:val="1"/>
      <w:numFmt w:val="decimal"/>
      <w:lvlText w:val="%6."/>
      <w:lvlJc w:val="left"/>
      <w:pPr>
        <w:tabs>
          <w:tab w:val="num" w:pos="4320"/>
        </w:tabs>
        <w:ind w:left="4320" w:hanging="360"/>
      </w:pPr>
    </w:lvl>
    <w:lvl w:ilvl="6" w:tplc="809A0012" w:tentative="1">
      <w:start w:val="1"/>
      <w:numFmt w:val="decimal"/>
      <w:lvlText w:val="%7."/>
      <w:lvlJc w:val="left"/>
      <w:pPr>
        <w:tabs>
          <w:tab w:val="num" w:pos="5040"/>
        </w:tabs>
        <w:ind w:left="5040" w:hanging="360"/>
      </w:pPr>
    </w:lvl>
    <w:lvl w:ilvl="7" w:tplc="1B480630" w:tentative="1">
      <w:start w:val="1"/>
      <w:numFmt w:val="decimal"/>
      <w:lvlText w:val="%8."/>
      <w:lvlJc w:val="left"/>
      <w:pPr>
        <w:tabs>
          <w:tab w:val="num" w:pos="5760"/>
        </w:tabs>
        <w:ind w:left="5760" w:hanging="360"/>
      </w:pPr>
    </w:lvl>
    <w:lvl w:ilvl="8" w:tplc="C39A8CFA" w:tentative="1">
      <w:start w:val="1"/>
      <w:numFmt w:val="decimal"/>
      <w:lvlText w:val="%9."/>
      <w:lvlJc w:val="left"/>
      <w:pPr>
        <w:tabs>
          <w:tab w:val="num" w:pos="6480"/>
        </w:tabs>
        <w:ind w:left="6480" w:hanging="360"/>
      </w:pPr>
    </w:lvl>
  </w:abstractNum>
  <w:abstractNum w:abstractNumId="2" w15:restartNumberingAfterBreak="0">
    <w:nsid w:val="22886A2C"/>
    <w:multiLevelType w:val="hybridMultilevel"/>
    <w:tmpl w:val="DEE0C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17877"/>
    <w:multiLevelType w:val="hybridMultilevel"/>
    <w:tmpl w:val="F4A027EC"/>
    <w:lvl w:ilvl="0" w:tplc="0409000F">
      <w:start w:val="1"/>
      <w:numFmt w:val="decimal"/>
      <w:lvlText w:val="%1."/>
      <w:lvlJc w:val="left"/>
      <w:pPr>
        <w:tabs>
          <w:tab w:val="num" w:pos="720"/>
        </w:tabs>
        <w:ind w:left="720" w:hanging="360"/>
      </w:pPr>
    </w:lvl>
    <w:lvl w:ilvl="1" w:tplc="1BD8A108">
      <w:start w:val="2825"/>
      <w:numFmt w:val="bullet"/>
      <w:lvlText w:val=""/>
      <w:lvlJc w:val="left"/>
      <w:pPr>
        <w:tabs>
          <w:tab w:val="num" w:pos="1440"/>
        </w:tabs>
        <w:ind w:left="1440" w:hanging="360"/>
      </w:pPr>
      <w:rPr>
        <w:rFonts w:ascii="Wingdings" w:hAnsi="Wingdings" w:hint="default"/>
      </w:rPr>
    </w:lvl>
    <w:lvl w:ilvl="2" w:tplc="52B6771C" w:tentative="1">
      <w:start w:val="1"/>
      <w:numFmt w:val="decimal"/>
      <w:lvlText w:val="%3."/>
      <w:lvlJc w:val="left"/>
      <w:pPr>
        <w:tabs>
          <w:tab w:val="num" w:pos="2160"/>
        </w:tabs>
        <w:ind w:left="2160" w:hanging="360"/>
      </w:pPr>
    </w:lvl>
    <w:lvl w:ilvl="3" w:tplc="F112D262" w:tentative="1">
      <w:start w:val="1"/>
      <w:numFmt w:val="decimal"/>
      <w:lvlText w:val="%4."/>
      <w:lvlJc w:val="left"/>
      <w:pPr>
        <w:tabs>
          <w:tab w:val="num" w:pos="2880"/>
        </w:tabs>
        <w:ind w:left="2880" w:hanging="360"/>
      </w:pPr>
    </w:lvl>
    <w:lvl w:ilvl="4" w:tplc="BAF28414" w:tentative="1">
      <w:start w:val="1"/>
      <w:numFmt w:val="decimal"/>
      <w:lvlText w:val="%5."/>
      <w:lvlJc w:val="left"/>
      <w:pPr>
        <w:tabs>
          <w:tab w:val="num" w:pos="3600"/>
        </w:tabs>
        <w:ind w:left="3600" w:hanging="360"/>
      </w:pPr>
    </w:lvl>
    <w:lvl w:ilvl="5" w:tplc="75E2DBD2" w:tentative="1">
      <w:start w:val="1"/>
      <w:numFmt w:val="decimal"/>
      <w:lvlText w:val="%6."/>
      <w:lvlJc w:val="left"/>
      <w:pPr>
        <w:tabs>
          <w:tab w:val="num" w:pos="4320"/>
        </w:tabs>
        <w:ind w:left="4320" w:hanging="360"/>
      </w:pPr>
    </w:lvl>
    <w:lvl w:ilvl="6" w:tplc="809A0012" w:tentative="1">
      <w:start w:val="1"/>
      <w:numFmt w:val="decimal"/>
      <w:lvlText w:val="%7."/>
      <w:lvlJc w:val="left"/>
      <w:pPr>
        <w:tabs>
          <w:tab w:val="num" w:pos="5040"/>
        </w:tabs>
        <w:ind w:left="5040" w:hanging="360"/>
      </w:pPr>
    </w:lvl>
    <w:lvl w:ilvl="7" w:tplc="1B480630" w:tentative="1">
      <w:start w:val="1"/>
      <w:numFmt w:val="decimal"/>
      <w:lvlText w:val="%8."/>
      <w:lvlJc w:val="left"/>
      <w:pPr>
        <w:tabs>
          <w:tab w:val="num" w:pos="5760"/>
        </w:tabs>
        <w:ind w:left="5760" w:hanging="360"/>
      </w:pPr>
    </w:lvl>
    <w:lvl w:ilvl="8" w:tplc="C39A8CFA" w:tentative="1">
      <w:start w:val="1"/>
      <w:numFmt w:val="decimal"/>
      <w:lvlText w:val="%9."/>
      <w:lvlJc w:val="left"/>
      <w:pPr>
        <w:tabs>
          <w:tab w:val="num" w:pos="6480"/>
        </w:tabs>
        <w:ind w:left="6480" w:hanging="360"/>
      </w:pPr>
    </w:lvl>
  </w:abstractNum>
  <w:abstractNum w:abstractNumId="4" w15:restartNumberingAfterBreak="0">
    <w:nsid w:val="5ACE610D"/>
    <w:multiLevelType w:val="hybridMultilevel"/>
    <w:tmpl w:val="AFBAF386"/>
    <w:lvl w:ilvl="0" w:tplc="1A2A1A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B23FC2"/>
    <w:multiLevelType w:val="hybridMultilevel"/>
    <w:tmpl w:val="7A381D4C"/>
    <w:lvl w:ilvl="0" w:tplc="FE28D45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E10134"/>
    <w:multiLevelType w:val="hybridMultilevel"/>
    <w:tmpl w:val="C0644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98543">
    <w:abstractNumId w:val="1"/>
  </w:num>
  <w:num w:numId="2" w16cid:durableId="516582366">
    <w:abstractNumId w:val="3"/>
  </w:num>
  <w:num w:numId="3" w16cid:durableId="486675735">
    <w:abstractNumId w:val="0"/>
  </w:num>
  <w:num w:numId="4" w16cid:durableId="1402288716">
    <w:abstractNumId w:val="6"/>
  </w:num>
  <w:num w:numId="5" w16cid:durableId="2034574410">
    <w:abstractNumId w:val="2"/>
  </w:num>
  <w:num w:numId="6" w16cid:durableId="994265482">
    <w:abstractNumId w:val="4"/>
  </w:num>
  <w:num w:numId="7" w16cid:durableId="407923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DA"/>
    <w:rsid w:val="000228B2"/>
    <w:rsid w:val="000B1C6C"/>
    <w:rsid w:val="000E7286"/>
    <w:rsid w:val="00135D6F"/>
    <w:rsid w:val="00185657"/>
    <w:rsid w:val="00195D8A"/>
    <w:rsid w:val="001D2C89"/>
    <w:rsid w:val="002907CC"/>
    <w:rsid w:val="002B4CBB"/>
    <w:rsid w:val="00300990"/>
    <w:rsid w:val="00331ECC"/>
    <w:rsid w:val="00336D1F"/>
    <w:rsid w:val="003463CD"/>
    <w:rsid w:val="00360069"/>
    <w:rsid w:val="00367A18"/>
    <w:rsid w:val="003A6FBA"/>
    <w:rsid w:val="004358C3"/>
    <w:rsid w:val="00453A4B"/>
    <w:rsid w:val="0048442A"/>
    <w:rsid w:val="00512966"/>
    <w:rsid w:val="00525A22"/>
    <w:rsid w:val="00543693"/>
    <w:rsid w:val="005527CF"/>
    <w:rsid w:val="0055542F"/>
    <w:rsid w:val="00562A22"/>
    <w:rsid w:val="0056394E"/>
    <w:rsid w:val="00585A6B"/>
    <w:rsid w:val="005B0B74"/>
    <w:rsid w:val="005C6F00"/>
    <w:rsid w:val="005E2042"/>
    <w:rsid w:val="0060089A"/>
    <w:rsid w:val="006542FB"/>
    <w:rsid w:val="00676C6B"/>
    <w:rsid w:val="006A4B76"/>
    <w:rsid w:val="006B65A8"/>
    <w:rsid w:val="006C0DC9"/>
    <w:rsid w:val="007141B6"/>
    <w:rsid w:val="00787F0B"/>
    <w:rsid w:val="0079625A"/>
    <w:rsid w:val="007C2D43"/>
    <w:rsid w:val="008202BF"/>
    <w:rsid w:val="00820896"/>
    <w:rsid w:val="00831908"/>
    <w:rsid w:val="008330CC"/>
    <w:rsid w:val="008E1F0A"/>
    <w:rsid w:val="008F1C44"/>
    <w:rsid w:val="008F3FEB"/>
    <w:rsid w:val="00935CD5"/>
    <w:rsid w:val="009577BA"/>
    <w:rsid w:val="00971D94"/>
    <w:rsid w:val="00A445F9"/>
    <w:rsid w:val="00A70A85"/>
    <w:rsid w:val="00A8066B"/>
    <w:rsid w:val="00A80D44"/>
    <w:rsid w:val="00AA06A1"/>
    <w:rsid w:val="00AD77DA"/>
    <w:rsid w:val="00B31EFF"/>
    <w:rsid w:val="00B37793"/>
    <w:rsid w:val="00B67C74"/>
    <w:rsid w:val="00B83A7B"/>
    <w:rsid w:val="00BD3475"/>
    <w:rsid w:val="00BE4B7B"/>
    <w:rsid w:val="00BF3537"/>
    <w:rsid w:val="00C07793"/>
    <w:rsid w:val="00C16155"/>
    <w:rsid w:val="00C44FDE"/>
    <w:rsid w:val="00C6247E"/>
    <w:rsid w:val="00C92D42"/>
    <w:rsid w:val="00CB3318"/>
    <w:rsid w:val="00CC0D00"/>
    <w:rsid w:val="00CD72D7"/>
    <w:rsid w:val="00CF0B98"/>
    <w:rsid w:val="00D760C9"/>
    <w:rsid w:val="00D93D35"/>
    <w:rsid w:val="00D96BD6"/>
    <w:rsid w:val="00DB2917"/>
    <w:rsid w:val="00DB380D"/>
    <w:rsid w:val="00DF3E5B"/>
    <w:rsid w:val="00E220FE"/>
    <w:rsid w:val="00E36554"/>
    <w:rsid w:val="00E46BBC"/>
    <w:rsid w:val="00EF4053"/>
    <w:rsid w:val="00F3599D"/>
    <w:rsid w:val="00FE55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CD1E"/>
  <w15:docId w15:val="{ABD4E885-540D-4AD6-BAAD-E4E5258D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7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D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96"/>
    <w:rPr>
      <w:rFonts w:ascii="Tahoma" w:hAnsi="Tahoma" w:cs="Tahoma"/>
      <w:sz w:val="16"/>
      <w:szCs w:val="16"/>
      <w:lang w:val="en-US"/>
    </w:rPr>
  </w:style>
  <w:style w:type="table" w:styleId="TableGrid">
    <w:name w:val="Table Grid"/>
    <w:basedOn w:val="TableNormal"/>
    <w:uiPriority w:val="39"/>
    <w:unhideWhenUsed/>
    <w:rsid w:val="00367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4067</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Nandita Mandal</dc:creator>
  <cp:lastModifiedBy>Nandita Mandal</cp:lastModifiedBy>
  <cp:revision>2</cp:revision>
  <dcterms:created xsi:type="dcterms:W3CDTF">2022-08-31T07:34:00Z</dcterms:created>
  <dcterms:modified xsi:type="dcterms:W3CDTF">2022-08-31T07:34:00Z</dcterms:modified>
</cp:coreProperties>
</file>