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DA" w:rsidRPr="00C73377" w:rsidRDefault="00887ADA" w:rsidP="00C965ED">
      <w:pPr>
        <w:jc w:val="center"/>
        <w:rPr>
          <w:rFonts w:ascii="Times New Roman" w:hAnsi="Times New Roman" w:cs="Times New Roman"/>
          <w:b/>
          <w:sz w:val="36"/>
          <w:szCs w:val="36"/>
          <w:vertAlign w:val="superscript"/>
        </w:rPr>
      </w:pPr>
      <w:r w:rsidRPr="00C73377">
        <w:rPr>
          <w:rFonts w:ascii="Times New Roman" w:hAnsi="Times New Roman" w:cs="Times New Roman"/>
          <w:b/>
          <w:sz w:val="36"/>
          <w:szCs w:val="36"/>
        </w:rPr>
        <w:t>Author: Dr. Subia Ekram</w:t>
      </w:r>
      <w:r w:rsidRPr="00C73377">
        <w:rPr>
          <w:rFonts w:ascii="Times New Roman" w:hAnsi="Times New Roman" w:cs="Times New Roman"/>
          <w:b/>
          <w:sz w:val="36"/>
          <w:szCs w:val="36"/>
          <w:vertAlign w:val="superscript"/>
        </w:rPr>
        <w:t>1</w:t>
      </w:r>
      <w:r w:rsidRPr="00C73377">
        <w:rPr>
          <w:rFonts w:ascii="Times New Roman" w:hAnsi="Times New Roman" w:cs="Times New Roman"/>
          <w:b/>
          <w:sz w:val="36"/>
          <w:szCs w:val="36"/>
        </w:rPr>
        <w:t>, Dr. Mohammad Kashif Noorani</w:t>
      </w:r>
      <w:r w:rsidRPr="00C73377">
        <w:rPr>
          <w:rFonts w:ascii="Times New Roman" w:hAnsi="Times New Roman" w:cs="Times New Roman"/>
          <w:b/>
          <w:sz w:val="36"/>
          <w:szCs w:val="36"/>
          <w:vertAlign w:val="superscript"/>
        </w:rPr>
        <w:t>2</w:t>
      </w:r>
    </w:p>
    <w:p w:rsidR="00BD20FB" w:rsidRPr="005E2885" w:rsidRDefault="005E2885" w:rsidP="00C965ED">
      <w:pPr>
        <w:jc w:val="center"/>
        <w:rPr>
          <w:rFonts w:ascii="Times New Roman" w:hAnsi="Times New Roman" w:cs="Times New Roman"/>
          <w:b/>
          <w:sz w:val="48"/>
          <w:szCs w:val="48"/>
        </w:rPr>
      </w:pPr>
      <w:r>
        <w:rPr>
          <w:rFonts w:ascii="Times New Roman" w:hAnsi="Times New Roman" w:cs="Times New Roman"/>
          <w:b/>
          <w:sz w:val="48"/>
          <w:szCs w:val="48"/>
        </w:rPr>
        <w:t>Title</w:t>
      </w:r>
      <w:r w:rsidRPr="005E2885">
        <w:rPr>
          <w:rFonts w:ascii="Times New Roman" w:hAnsi="Times New Roman" w:cs="Times New Roman"/>
          <w:b/>
          <w:sz w:val="48"/>
          <w:szCs w:val="48"/>
        </w:rPr>
        <w:t xml:space="preserve">: </w:t>
      </w:r>
      <w:r w:rsidR="00907691" w:rsidRPr="005E2885">
        <w:rPr>
          <w:rFonts w:ascii="Times New Roman" w:hAnsi="Times New Roman" w:cs="Times New Roman"/>
          <w:b/>
          <w:sz w:val="48"/>
          <w:szCs w:val="48"/>
        </w:rPr>
        <w:t>Dental Implant Treatment Planning</w:t>
      </w:r>
      <w:r w:rsidR="00A579F1" w:rsidRPr="005E2885">
        <w:rPr>
          <w:rFonts w:ascii="Times New Roman" w:hAnsi="Times New Roman" w:cs="Times New Roman"/>
          <w:b/>
          <w:sz w:val="48"/>
          <w:szCs w:val="48"/>
        </w:rPr>
        <w:t xml:space="preserve"> on “Implant design” </w:t>
      </w:r>
      <w:r w:rsidR="00907691" w:rsidRPr="005E2885">
        <w:rPr>
          <w:rFonts w:ascii="Times New Roman" w:hAnsi="Times New Roman" w:cs="Times New Roman"/>
          <w:b/>
          <w:sz w:val="48"/>
          <w:szCs w:val="48"/>
        </w:rPr>
        <w:t>– A Review</w:t>
      </w:r>
    </w:p>
    <w:p w:rsidR="00BD20FB" w:rsidRPr="005E2885" w:rsidRDefault="00BD20FB" w:rsidP="0052606C">
      <w:pPr>
        <w:spacing w:after="0"/>
        <w:jc w:val="both"/>
        <w:rPr>
          <w:rFonts w:ascii="Times New Roman" w:hAnsi="Times New Roman" w:cs="Times New Roman"/>
          <w:b/>
          <w:sz w:val="48"/>
          <w:szCs w:val="48"/>
        </w:rPr>
      </w:pPr>
      <w:r w:rsidRPr="005E2885">
        <w:rPr>
          <w:rFonts w:ascii="Times New Roman" w:hAnsi="Times New Roman" w:cs="Times New Roman"/>
          <w:b/>
          <w:sz w:val="48"/>
          <w:szCs w:val="48"/>
        </w:rPr>
        <w:t xml:space="preserve">Abstract </w:t>
      </w:r>
    </w:p>
    <w:p w:rsidR="00A36AA2" w:rsidRPr="005E2885" w:rsidRDefault="00A36AA2" w:rsidP="00637453">
      <w:pPr>
        <w:spacing w:after="0" w:line="360" w:lineRule="auto"/>
        <w:jc w:val="both"/>
        <w:rPr>
          <w:rFonts w:ascii="Times New Roman" w:hAnsi="Times New Roman" w:cs="Times New Roman"/>
          <w:color w:val="000000"/>
          <w:sz w:val="20"/>
          <w:szCs w:val="20"/>
        </w:rPr>
      </w:pPr>
      <w:r w:rsidRPr="005E2885">
        <w:rPr>
          <w:rFonts w:ascii="Times New Roman" w:hAnsi="Times New Roman" w:cs="Times New Roman"/>
          <w:color w:val="000000"/>
          <w:sz w:val="20"/>
          <w:szCs w:val="20"/>
        </w:rPr>
        <w:t xml:space="preserve">Dental implants are subjected to </w:t>
      </w:r>
      <w:r w:rsidR="00A579F1" w:rsidRPr="005E2885">
        <w:rPr>
          <w:rFonts w:ascii="Times New Roman" w:hAnsi="Times New Roman" w:cs="Times New Roman"/>
          <w:color w:val="000000"/>
          <w:sz w:val="20"/>
          <w:szCs w:val="20"/>
        </w:rPr>
        <w:t xml:space="preserve">various force of magnitudes and direction during function. </w:t>
      </w:r>
      <w:r w:rsidR="008B72A5" w:rsidRPr="005E2885">
        <w:rPr>
          <w:rFonts w:ascii="Times New Roman" w:hAnsi="Times New Roman" w:cs="Times New Roman"/>
          <w:color w:val="000000"/>
          <w:sz w:val="20"/>
          <w:szCs w:val="20"/>
        </w:rPr>
        <w:t xml:space="preserve">Implant design, implant stability, materials </w:t>
      </w:r>
      <w:r w:rsidR="00637453" w:rsidRPr="005E2885">
        <w:rPr>
          <w:rFonts w:ascii="Times New Roman" w:hAnsi="Times New Roman" w:cs="Times New Roman"/>
          <w:color w:val="000000"/>
          <w:sz w:val="20"/>
          <w:szCs w:val="20"/>
        </w:rPr>
        <w:t xml:space="preserve">used in dental implants are the </w:t>
      </w:r>
      <w:r w:rsidR="008B72A5" w:rsidRPr="005E2885">
        <w:rPr>
          <w:rFonts w:ascii="Times New Roman" w:hAnsi="Times New Roman" w:cs="Times New Roman"/>
          <w:color w:val="000000"/>
          <w:sz w:val="20"/>
          <w:szCs w:val="20"/>
        </w:rPr>
        <w:t xml:space="preserve">main factors required for the long-haul accomplishment of a dental implant. </w:t>
      </w:r>
      <w:r w:rsidR="00A579F1" w:rsidRPr="005E2885">
        <w:rPr>
          <w:rFonts w:ascii="Times New Roman" w:hAnsi="Times New Roman" w:cs="Times New Roman"/>
          <w:color w:val="000000"/>
          <w:sz w:val="20"/>
          <w:szCs w:val="20"/>
        </w:rPr>
        <w:t>This article shall help the learner in making a judicious informed decision regarding the implant design.</w:t>
      </w:r>
    </w:p>
    <w:p w:rsidR="00F9492B" w:rsidRPr="00BD20FB" w:rsidRDefault="00A579F1" w:rsidP="0052606C">
      <w:pPr>
        <w:tabs>
          <w:tab w:val="left" w:pos="8295"/>
        </w:tabs>
        <w:spacing w:line="360" w:lineRule="auto"/>
        <w:jc w:val="both"/>
        <w:rPr>
          <w:rFonts w:ascii="Times New Roman" w:hAnsi="Times New Roman" w:cs="Times New Roman"/>
          <w:sz w:val="24"/>
          <w:szCs w:val="24"/>
        </w:rPr>
      </w:pPr>
      <w:r w:rsidRPr="005E2885">
        <w:rPr>
          <w:rFonts w:ascii="Times New Roman" w:hAnsi="Times New Roman" w:cs="Times New Roman"/>
          <w:color w:val="000000"/>
          <w:sz w:val="20"/>
          <w:szCs w:val="20"/>
        </w:rPr>
        <w:t xml:space="preserve">Keywords: Dental implant, Implant </w:t>
      </w:r>
      <w:r w:rsidR="00F9492B" w:rsidRPr="005E2885">
        <w:rPr>
          <w:rFonts w:ascii="Times New Roman" w:hAnsi="Times New Roman" w:cs="Times New Roman"/>
          <w:color w:val="000000"/>
          <w:sz w:val="20"/>
          <w:szCs w:val="20"/>
        </w:rPr>
        <w:t>design</w:t>
      </w:r>
      <w:r w:rsidR="0052606C">
        <w:rPr>
          <w:rFonts w:ascii="Times New Roman" w:hAnsi="Times New Roman" w:cs="Times New Roman"/>
          <w:color w:val="000000"/>
          <w:sz w:val="24"/>
          <w:szCs w:val="24"/>
        </w:rPr>
        <w:tab/>
      </w:r>
    </w:p>
    <w:p w:rsidR="00907691" w:rsidRPr="005E2885" w:rsidRDefault="00907691" w:rsidP="00907691">
      <w:pPr>
        <w:jc w:val="both"/>
        <w:rPr>
          <w:rFonts w:ascii="Times New Roman" w:hAnsi="Times New Roman" w:cs="Times New Roman"/>
          <w:b/>
          <w:sz w:val="48"/>
          <w:szCs w:val="48"/>
        </w:rPr>
      </w:pPr>
      <w:r w:rsidRPr="005E2885">
        <w:rPr>
          <w:rFonts w:ascii="Times New Roman" w:hAnsi="Times New Roman" w:cs="Times New Roman"/>
          <w:b/>
          <w:sz w:val="48"/>
          <w:szCs w:val="48"/>
        </w:rPr>
        <w:t xml:space="preserve">Introduction </w:t>
      </w:r>
    </w:p>
    <w:p w:rsidR="00907691" w:rsidRPr="005E2885" w:rsidRDefault="00907691" w:rsidP="001C472D">
      <w:pPr>
        <w:spacing w:line="360" w:lineRule="auto"/>
        <w:jc w:val="both"/>
        <w:rPr>
          <w:rFonts w:ascii="Times New Roman" w:hAnsi="Times New Roman" w:cs="Times New Roman"/>
          <w:color w:val="242021"/>
          <w:sz w:val="20"/>
          <w:szCs w:val="20"/>
        </w:rPr>
      </w:pPr>
      <w:r w:rsidRPr="005E2885">
        <w:rPr>
          <w:rStyle w:val="fontstyle01"/>
          <w:rFonts w:ascii="Times New Roman" w:hAnsi="Times New Roman" w:cs="Times New Roman"/>
        </w:rPr>
        <w:t>Dentistry has experienced remarkable advancements in dental restorative materials, techniques, and strategies that</w:t>
      </w:r>
      <w:r w:rsidRPr="005E2885">
        <w:rPr>
          <w:rFonts w:ascii="Times New Roman" w:hAnsi="Times New Roman" w:cs="Times New Roman"/>
          <w:color w:val="242021"/>
          <w:sz w:val="20"/>
          <w:szCs w:val="20"/>
        </w:rPr>
        <w:t xml:space="preserve"> </w:t>
      </w:r>
      <w:r w:rsidRPr="005E2885">
        <w:rPr>
          <w:rStyle w:val="fontstyle01"/>
          <w:rFonts w:ascii="Times New Roman" w:hAnsi="Times New Roman" w:cs="Times New Roman"/>
        </w:rPr>
        <w:t>are predictably effective for the long-term management of tooth loss.</w:t>
      </w:r>
      <w:r w:rsidR="001C472D" w:rsidRPr="005E2885">
        <w:rPr>
          <w:rStyle w:val="fontstyle01"/>
          <w:rFonts w:ascii="Times New Roman" w:hAnsi="Times New Roman" w:cs="Times New Roman"/>
        </w:rPr>
        <w:t xml:space="preserve"> </w:t>
      </w:r>
      <w:r w:rsidR="001C472D" w:rsidRPr="005E2885">
        <w:rPr>
          <w:rFonts w:ascii="Times New Roman" w:hAnsi="Times New Roman" w:cs="Times New Roman"/>
          <w:color w:val="242021"/>
          <w:sz w:val="20"/>
          <w:szCs w:val="20"/>
        </w:rPr>
        <w:t>The ultimate goal of dental implant therapy is to satisfy the patient’s desire to replace one or more missing teeth in an esthetic and functional manner with long-term success.</w:t>
      </w:r>
      <w:r w:rsidR="001C472D" w:rsidRPr="005E2885">
        <w:rPr>
          <w:rFonts w:ascii="Times New Roman" w:hAnsi="Times New Roman" w:cs="Times New Roman"/>
          <w:color w:val="242021"/>
          <w:sz w:val="20"/>
          <w:szCs w:val="20"/>
          <w:vertAlign w:val="superscript"/>
        </w:rPr>
        <w:t>1</w:t>
      </w:r>
      <w:r w:rsidR="001C472D" w:rsidRPr="005E2885">
        <w:rPr>
          <w:rFonts w:ascii="AdvPS7C81" w:hAnsi="AdvPS7C81"/>
          <w:color w:val="242021"/>
          <w:sz w:val="20"/>
          <w:szCs w:val="20"/>
        </w:rPr>
        <w:t xml:space="preserve"> </w:t>
      </w:r>
      <w:r w:rsidR="00BD20FB" w:rsidRPr="005E2885">
        <w:rPr>
          <w:rStyle w:val="fontstyle01"/>
          <w:rFonts w:ascii="Times New Roman" w:hAnsi="Times New Roman" w:cs="Times New Roman"/>
        </w:rPr>
        <w:t xml:space="preserve"> </w:t>
      </w:r>
      <w:r w:rsidR="00BD20FB" w:rsidRPr="005E2885">
        <w:rPr>
          <w:rFonts w:ascii="Times New Roman" w:hAnsi="Times New Roman" w:cs="Times New Roman"/>
          <w:color w:val="242021"/>
          <w:sz w:val="20"/>
          <w:szCs w:val="20"/>
        </w:rPr>
        <w:t>Scientifically proven approaches have evolved that now provide the dental patient with esthetically and functionally excellent options for tooth replacement. The partially edentulous patient can now</w:t>
      </w:r>
      <w:r w:rsidR="00DD10AF">
        <w:rPr>
          <w:rFonts w:ascii="Times New Roman" w:hAnsi="Times New Roman" w:cs="Times New Roman"/>
          <w:color w:val="242021"/>
          <w:sz w:val="20"/>
          <w:szCs w:val="20"/>
        </w:rPr>
        <w:t xml:space="preserve"> undergo replacement of a one</w:t>
      </w:r>
      <w:r w:rsidR="00BD20FB" w:rsidRPr="005E2885">
        <w:rPr>
          <w:rFonts w:ascii="Times New Roman" w:hAnsi="Times New Roman" w:cs="Times New Roman"/>
          <w:color w:val="242021"/>
          <w:sz w:val="20"/>
          <w:szCs w:val="20"/>
        </w:rPr>
        <w:t xml:space="preserve"> tooth or sev</w:t>
      </w:r>
      <w:r w:rsidR="00863D7D" w:rsidRPr="005E2885">
        <w:rPr>
          <w:rFonts w:ascii="Times New Roman" w:hAnsi="Times New Roman" w:cs="Times New Roman"/>
          <w:color w:val="242021"/>
          <w:sz w:val="20"/>
          <w:szCs w:val="20"/>
        </w:rPr>
        <w:t xml:space="preserve">eral missing teeth with implant </w:t>
      </w:r>
      <w:r w:rsidR="00BD20FB" w:rsidRPr="005E2885">
        <w:rPr>
          <w:rFonts w:ascii="Times New Roman" w:hAnsi="Times New Roman" w:cs="Times New Roman"/>
          <w:color w:val="242021"/>
          <w:sz w:val="20"/>
          <w:szCs w:val="20"/>
        </w:rPr>
        <w:t>retained crowns that provide the same function and esthetics</w:t>
      </w:r>
      <w:r w:rsidR="007C6D6A">
        <w:rPr>
          <w:rFonts w:ascii="Times New Roman" w:hAnsi="Times New Roman" w:cs="Times New Roman"/>
          <w:color w:val="242021"/>
          <w:sz w:val="20"/>
          <w:szCs w:val="20"/>
        </w:rPr>
        <w:t xml:space="preserve"> that</w:t>
      </w:r>
      <w:r w:rsidR="00BD20FB" w:rsidRPr="005E2885">
        <w:rPr>
          <w:rFonts w:ascii="Times New Roman" w:hAnsi="Times New Roman" w:cs="Times New Roman"/>
          <w:color w:val="242021"/>
          <w:sz w:val="20"/>
          <w:szCs w:val="20"/>
        </w:rPr>
        <w:t xml:space="preserve"> they had with their natural teeth.  Successful dental implant treatment requires careful treatment planning, meticulous surgical technique, and precise prosthetic restoration. The typical implant team consists of a restorative dentist, a properly trained and experienced surgeon, and a dental laboratory technician, who work together. </w:t>
      </w:r>
    </w:p>
    <w:p w:rsidR="00B85C39" w:rsidRPr="005E2885" w:rsidRDefault="00BD20FB" w:rsidP="005E2885">
      <w:pPr>
        <w:spacing w:line="360" w:lineRule="auto"/>
        <w:jc w:val="both"/>
        <w:rPr>
          <w:rFonts w:ascii="Times New Roman" w:hAnsi="Times New Roman" w:cs="Times New Roman"/>
          <w:color w:val="000000"/>
          <w:sz w:val="20"/>
          <w:szCs w:val="20"/>
        </w:rPr>
      </w:pPr>
      <w:r w:rsidRPr="005E2885">
        <w:rPr>
          <w:rFonts w:ascii="Times New Roman" w:hAnsi="Times New Roman" w:cs="Times New Roman"/>
          <w:color w:val="242021"/>
          <w:sz w:val="20"/>
          <w:szCs w:val="20"/>
        </w:rPr>
        <w:t xml:space="preserve">Osseointegration is the key biologic and biophysical process that has made dental implant therapy predictably effective for replacing missing teeth. Histologically defined, osseointegration is the direct structural and functional connection between organized, living bone and the surface of a load-bearing implant without intervening soft tissue between the implant and bone. </w:t>
      </w:r>
      <w:r w:rsidR="000B10AC" w:rsidRPr="005E2885">
        <w:rPr>
          <w:rFonts w:ascii="Times New Roman" w:hAnsi="Times New Roman" w:cs="Times New Roman"/>
          <w:color w:val="000000"/>
          <w:sz w:val="20"/>
          <w:szCs w:val="20"/>
        </w:rPr>
        <w:t>The features of the design of dental implants are one of</w:t>
      </w:r>
      <w:r w:rsidR="00157FAF" w:rsidRPr="005E2885">
        <w:rPr>
          <w:rFonts w:ascii="Times New Roman" w:hAnsi="Times New Roman" w:cs="Times New Roman"/>
          <w:color w:val="000000"/>
          <w:sz w:val="20"/>
          <w:szCs w:val="20"/>
        </w:rPr>
        <w:t xml:space="preserve"> the most critical factors that </w:t>
      </w:r>
      <w:r w:rsidR="000B10AC" w:rsidRPr="005E2885">
        <w:rPr>
          <w:rFonts w:ascii="Times New Roman" w:hAnsi="Times New Roman" w:cs="Times New Roman"/>
          <w:color w:val="000000"/>
          <w:sz w:val="20"/>
          <w:szCs w:val="20"/>
        </w:rPr>
        <w:t>have an effect on primary stability and on the implant’s ability to sustain loading after</w:t>
      </w:r>
      <w:r w:rsidR="000B10AC" w:rsidRPr="005E2885">
        <w:rPr>
          <w:rFonts w:ascii="Times New Roman" w:hAnsi="Times New Roman" w:cs="Times New Roman"/>
          <w:sz w:val="20"/>
          <w:szCs w:val="20"/>
        </w:rPr>
        <w:t xml:space="preserve"> osseointegration</w:t>
      </w:r>
      <w:r w:rsidR="000B10AC" w:rsidRPr="005E2885">
        <w:rPr>
          <w:rFonts w:ascii="Times New Roman" w:hAnsi="Times New Roman" w:cs="Times New Roman"/>
          <w:color w:val="000000"/>
          <w:sz w:val="20"/>
          <w:szCs w:val="20"/>
        </w:rPr>
        <w:t>.</w:t>
      </w:r>
      <w:r w:rsidR="000B10AC" w:rsidRPr="005E2885">
        <w:rPr>
          <w:rFonts w:ascii="Times New Roman" w:hAnsi="Times New Roman" w:cs="Times New Roman"/>
          <w:color w:val="000000"/>
          <w:sz w:val="20"/>
          <w:szCs w:val="20"/>
          <w:vertAlign w:val="superscript"/>
        </w:rPr>
        <w:t>2</w:t>
      </w:r>
      <w:r w:rsidR="00C965ED" w:rsidRPr="005E2885">
        <w:rPr>
          <w:rFonts w:ascii="Times New Roman" w:hAnsi="Times New Roman" w:cs="Times New Roman"/>
          <w:color w:val="000000"/>
          <w:sz w:val="20"/>
          <w:szCs w:val="20"/>
        </w:rPr>
        <w:t xml:space="preserve"> </w:t>
      </w:r>
    </w:p>
    <w:p w:rsidR="004070D3" w:rsidRPr="005E2885" w:rsidRDefault="004070D3" w:rsidP="005E2885">
      <w:pPr>
        <w:spacing w:line="240" w:lineRule="auto"/>
        <w:jc w:val="both"/>
        <w:rPr>
          <w:rFonts w:ascii="Times New Roman" w:hAnsi="Times New Roman" w:cs="Times New Roman"/>
          <w:b/>
          <w:color w:val="000000"/>
          <w:sz w:val="48"/>
          <w:szCs w:val="48"/>
        </w:rPr>
      </w:pPr>
      <w:r w:rsidRPr="005E2885">
        <w:rPr>
          <w:rFonts w:ascii="Times New Roman" w:hAnsi="Times New Roman" w:cs="Times New Roman"/>
          <w:b/>
          <w:color w:val="000000"/>
          <w:sz w:val="48"/>
          <w:szCs w:val="48"/>
        </w:rPr>
        <w:t>INFLUENCE OF IMPLANT MATERIAL ON OSSEOINTEGRATION</w:t>
      </w:r>
    </w:p>
    <w:p w:rsidR="0052606C" w:rsidRPr="005E2885" w:rsidRDefault="004070D3" w:rsidP="005E2885">
      <w:pPr>
        <w:spacing w:line="360" w:lineRule="auto"/>
        <w:jc w:val="both"/>
        <w:rPr>
          <w:rFonts w:ascii="Times New Roman" w:hAnsi="Times New Roman" w:cs="Times New Roman"/>
          <w:color w:val="000000"/>
          <w:sz w:val="20"/>
          <w:szCs w:val="20"/>
          <w:vertAlign w:val="superscript"/>
        </w:rPr>
      </w:pPr>
      <w:r w:rsidRPr="005E2885">
        <w:rPr>
          <w:rFonts w:ascii="Times New Roman" w:hAnsi="Times New Roman" w:cs="Times New Roman"/>
          <w:color w:val="000000"/>
          <w:sz w:val="20"/>
          <w:szCs w:val="20"/>
        </w:rPr>
        <w:t xml:space="preserve">There are no excellent scientific studies from which </w:t>
      </w:r>
      <w:r w:rsidR="00157FAF" w:rsidRPr="005E2885">
        <w:rPr>
          <w:rFonts w:ascii="Times New Roman" w:hAnsi="Times New Roman" w:cs="Times New Roman"/>
          <w:color w:val="000000"/>
          <w:sz w:val="20"/>
          <w:szCs w:val="20"/>
        </w:rPr>
        <w:t xml:space="preserve">it can be deduced which implant </w:t>
      </w:r>
      <w:r w:rsidRPr="005E2885">
        <w:rPr>
          <w:rFonts w:ascii="Times New Roman" w:hAnsi="Times New Roman" w:cs="Times New Roman"/>
          <w:color w:val="000000"/>
          <w:sz w:val="20"/>
          <w:szCs w:val="20"/>
        </w:rPr>
        <w:t xml:space="preserve">design or surfaces are superior. Most of the time, implant </w:t>
      </w:r>
      <w:r w:rsidR="00157FAF" w:rsidRPr="005E2885">
        <w:rPr>
          <w:rFonts w:ascii="Times New Roman" w:hAnsi="Times New Roman" w:cs="Times New Roman"/>
          <w:color w:val="000000"/>
          <w:sz w:val="20"/>
          <w:szCs w:val="20"/>
        </w:rPr>
        <w:t xml:space="preserve">success will depend on </w:t>
      </w:r>
      <w:r w:rsidRPr="005E2885">
        <w:rPr>
          <w:rFonts w:ascii="Times New Roman" w:hAnsi="Times New Roman" w:cs="Times New Roman"/>
          <w:color w:val="000000"/>
          <w:sz w:val="20"/>
          <w:szCs w:val="20"/>
        </w:rPr>
        <w:t>treatment planning, surgical skills, prosthetic desi</w:t>
      </w:r>
      <w:r w:rsidR="00157FAF" w:rsidRPr="005E2885">
        <w:rPr>
          <w:rFonts w:ascii="Times New Roman" w:hAnsi="Times New Roman" w:cs="Times New Roman"/>
          <w:color w:val="000000"/>
          <w:sz w:val="20"/>
          <w:szCs w:val="20"/>
        </w:rPr>
        <w:t xml:space="preserve">gn, and patient behavior rather </w:t>
      </w:r>
      <w:r w:rsidRPr="005E2885">
        <w:rPr>
          <w:rFonts w:ascii="Times New Roman" w:hAnsi="Times New Roman" w:cs="Times New Roman"/>
          <w:color w:val="000000"/>
          <w:sz w:val="20"/>
          <w:szCs w:val="20"/>
        </w:rPr>
        <w:t>than on the implant surface. In a retrospective a</w:t>
      </w:r>
      <w:r w:rsidR="00157FAF" w:rsidRPr="005E2885">
        <w:rPr>
          <w:rFonts w:ascii="Times New Roman" w:hAnsi="Times New Roman" w:cs="Times New Roman"/>
          <w:color w:val="000000"/>
          <w:sz w:val="20"/>
          <w:szCs w:val="20"/>
        </w:rPr>
        <w:t xml:space="preserve">nalysis of 2349 implants in 677 </w:t>
      </w:r>
      <w:r w:rsidRPr="005E2885">
        <w:rPr>
          <w:rFonts w:ascii="Times New Roman" w:hAnsi="Times New Roman" w:cs="Times New Roman"/>
          <w:color w:val="000000"/>
          <w:sz w:val="20"/>
          <w:szCs w:val="20"/>
        </w:rPr>
        <w:t>patients to identify risk factors associated with failures of Biocon</w:t>
      </w:r>
      <w:r w:rsidR="005E2885" w:rsidRPr="005E2885">
        <w:rPr>
          <w:rFonts w:ascii="Times New Roman" w:hAnsi="Times New Roman" w:cs="Times New Roman"/>
          <w:color w:val="000000"/>
          <w:sz w:val="20"/>
          <w:szCs w:val="20"/>
        </w:rPr>
        <w:t xml:space="preserve"> implants using a </w:t>
      </w:r>
      <w:r w:rsidR="00FA7278" w:rsidRPr="005E2885">
        <w:rPr>
          <w:rFonts w:ascii="Times New Roman" w:hAnsi="Times New Roman" w:cs="Times New Roman"/>
          <w:color w:val="000000"/>
          <w:sz w:val="20"/>
          <w:szCs w:val="20"/>
        </w:rPr>
        <w:t>multivariate</w:t>
      </w:r>
      <w:r w:rsidRPr="005E2885">
        <w:rPr>
          <w:rFonts w:ascii="Times New Roman" w:hAnsi="Times New Roman" w:cs="Times New Roman"/>
          <w:color w:val="000000"/>
          <w:sz w:val="20"/>
          <w:szCs w:val="20"/>
        </w:rPr>
        <w:t xml:space="preserve"> regression analysis, it was determined</w:t>
      </w:r>
      <w:r w:rsidR="00157FAF" w:rsidRPr="005E2885">
        <w:rPr>
          <w:rFonts w:ascii="Times New Roman" w:hAnsi="Times New Roman" w:cs="Times New Roman"/>
          <w:color w:val="000000"/>
          <w:sz w:val="20"/>
          <w:szCs w:val="20"/>
        </w:rPr>
        <w:t xml:space="preserve"> that implant surface was not a </w:t>
      </w:r>
      <w:r w:rsidRPr="005E2885">
        <w:rPr>
          <w:rFonts w:ascii="Times New Roman" w:hAnsi="Times New Roman" w:cs="Times New Roman"/>
          <w:color w:val="000000"/>
          <w:sz w:val="20"/>
          <w:szCs w:val="20"/>
        </w:rPr>
        <w:t>factor, but that failures were due to tobacco use, impl</w:t>
      </w:r>
      <w:r w:rsidR="00157FAF" w:rsidRPr="005E2885">
        <w:rPr>
          <w:rFonts w:ascii="Times New Roman" w:hAnsi="Times New Roman" w:cs="Times New Roman"/>
          <w:color w:val="000000"/>
          <w:sz w:val="20"/>
          <w:szCs w:val="20"/>
        </w:rPr>
        <w:t xml:space="preserve">ant length, staging, well size, </w:t>
      </w:r>
      <w:r w:rsidRPr="005E2885">
        <w:rPr>
          <w:rFonts w:ascii="Times New Roman" w:hAnsi="Times New Roman" w:cs="Times New Roman"/>
          <w:color w:val="000000"/>
          <w:sz w:val="20"/>
          <w:szCs w:val="20"/>
        </w:rPr>
        <w:t>and immediate implants.</w:t>
      </w:r>
      <w:r w:rsidRPr="005E2885">
        <w:rPr>
          <w:rFonts w:ascii="Times New Roman" w:hAnsi="Times New Roman" w:cs="Times New Roman"/>
          <w:color w:val="000000"/>
          <w:sz w:val="20"/>
          <w:szCs w:val="20"/>
          <w:vertAlign w:val="superscript"/>
        </w:rPr>
        <w:t>3</w:t>
      </w:r>
      <w:r w:rsidRPr="005E2885">
        <w:rPr>
          <w:rFonts w:ascii="Times New Roman" w:hAnsi="Times New Roman" w:cs="Times New Roman"/>
          <w:color w:val="000000"/>
          <w:sz w:val="20"/>
          <w:szCs w:val="20"/>
        </w:rPr>
        <w:t xml:space="preserve"> Osseointegration per se is not linked to any particular surface characteristics, because a great number of different surfaces </w:t>
      </w:r>
      <w:r w:rsidR="00157FAF" w:rsidRPr="005E2885">
        <w:rPr>
          <w:rFonts w:ascii="Times New Roman" w:hAnsi="Times New Roman" w:cs="Times New Roman"/>
          <w:color w:val="000000"/>
          <w:sz w:val="20"/>
          <w:szCs w:val="20"/>
        </w:rPr>
        <w:t xml:space="preserve">achieve clinical </w:t>
      </w:r>
      <w:r w:rsidRPr="005E2885">
        <w:rPr>
          <w:rFonts w:ascii="Times New Roman" w:hAnsi="Times New Roman" w:cs="Times New Roman"/>
          <w:color w:val="000000"/>
          <w:sz w:val="20"/>
          <w:szCs w:val="20"/>
        </w:rPr>
        <w:t>osseointegration. However, the stronger or weaker bone responses may be related</w:t>
      </w:r>
      <w:r w:rsidRPr="005E2885">
        <w:rPr>
          <w:rFonts w:ascii="Times New Roman" w:hAnsi="Times New Roman" w:cs="Times New Roman"/>
          <w:color w:val="000000"/>
          <w:sz w:val="20"/>
          <w:szCs w:val="20"/>
        </w:rPr>
        <w:br/>
      </w:r>
      <w:r w:rsidRPr="005E2885">
        <w:rPr>
          <w:rFonts w:ascii="Times New Roman" w:hAnsi="Times New Roman" w:cs="Times New Roman"/>
          <w:color w:val="000000"/>
          <w:sz w:val="20"/>
          <w:szCs w:val="20"/>
        </w:rPr>
        <w:lastRenderedPageBreak/>
        <w:t>to the surface characteristics.</w:t>
      </w:r>
      <w:r w:rsidRPr="005E2885">
        <w:rPr>
          <w:rFonts w:ascii="Times New Roman" w:hAnsi="Times New Roman" w:cs="Times New Roman"/>
          <w:color w:val="000000"/>
          <w:sz w:val="20"/>
          <w:szCs w:val="20"/>
          <w:vertAlign w:val="superscript"/>
        </w:rPr>
        <w:t>4</w:t>
      </w:r>
      <w:r w:rsidR="00FA7278" w:rsidRPr="005E2885">
        <w:rPr>
          <w:rFonts w:ascii="Times New Roman" w:hAnsi="Times New Roman" w:cs="Times New Roman"/>
          <w:color w:val="000000"/>
          <w:sz w:val="20"/>
          <w:szCs w:val="20"/>
          <w:vertAlign w:val="superscript"/>
        </w:rPr>
        <w:t xml:space="preserve"> </w:t>
      </w:r>
      <w:r w:rsidR="00FA7278" w:rsidRPr="005E2885">
        <w:rPr>
          <w:rFonts w:ascii="Times New Roman" w:hAnsi="Times New Roman" w:cs="Times New Roman"/>
          <w:color w:val="000000"/>
          <w:sz w:val="20"/>
          <w:szCs w:val="20"/>
        </w:rPr>
        <w:t>Five features can be used to describe the dental implant body: shape, surface macro- and micro-structure, length and diameter</w:t>
      </w:r>
      <w:r w:rsidR="005E2885">
        <w:rPr>
          <w:rFonts w:ascii="Times New Roman" w:hAnsi="Times New Roman" w:cs="Times New Roman"/>
          <w:color w:val="000000"/>
          <w:sz w:val="20"/>
          <w:szCs w:val="20"/>
        </w:rPr>
        <w:t>.</w:t>
      </w:r>
    </w:p>
    <w:p w:rsidR="005E2885" w:rsidRPr="005E2885" w:rsidRDefault="00C965ED" w:rsidP="005E2885">
      <w:pPr>
        <w:spacing w:after="0" w:line="360" w:lineRule="auto"/>
        <w:jc w:val="both"/>
        <w:rPr>
          <w:rFonts w:ascii="Times New Roman" w:hAnsi="Times New Roman" w:cs="Times New Roman"/>
          <w:b/>
          <w:color w:val="242021"/>
          <w:sz w:val="48"/>
          <w:szCs w:val="48"/>
        </w:rPr>
      </w:pPr>
      <w:r w:rsidRPr="005E2885">
        <w:rPr>
          <w:rFonts w:ascii="Times New Roman" w:hAnsi="Times New Roman" w:cs="Times New Roman"/>
          <w:b/>
          <w:color w:val="242021"/>
          <w:sz w:val="48"/>
          <w:szCs w:val="48"/>
        </w:rPr>
        <w:t xml:space="preserve">Implant Design </w:t>
      </w:r>
    </w:p>
    <w:p w:rsidR="004070D3" w:rsidRPr="005E2885" w:rsidRDefault="00F23CF1" w:rsidP="005E2885">
      <w:pPr>
        <w:spacing w:after="0" w:line="360" w:lineRule="auto"/>
        <w:jc w:val="both"/>
        <w:rPr>
          <w:rFonts w:ascii="Times New Roman" w:hAnsi="Times New Roman" w:cs="Times New Roman"/>
          <w:b/>
          <w:color w:val="242021"/>
          <w:sz w:val="20"/>
          <w:szCs w:val="20"/>
        </w:rPr>
      </w:pPr>
      <w:r w:rsidRPr="005E2885">
        <w:rPr>
          <w:rFonts w:ascii="Times New Roman" w:hAnsi="Times New Roman" w:cs="Times New Roman"/>
          <w:color w:val="242021"/>
          <w:sz w:val="20"/>
          <w:szCs w:val="20"/>
        </w:rPr>
        <w:t xml:space="preserve">Dental implants can be categorized into threaded and </w:t>
      </w:r>
      <w:r w:rsidR="00FA7278" w:rsidRPr="005E2885">
        <w:rPr>
          <w:rFonts w:ascii="Times New Roman" w:hAnsi="Times New Roman" w:cs="Times New Roman"/>
          <w:color w:val="242021"/>
          <w:sz w:val="20"/>
          <w:szCs w:val="20"/>
        </w:rPr>
        <w:t>non</w:t>
      </w:r>
      <w:r w:rsidR="007C6D6A">
        <w:rPr>
          <w:rFonts w:ascii="Times New Roman" w:hAnsi="Times New Roman" w:cs="Times New Roman"/>
          <w:color w:val="242021"/>
          <w:sz w:val="20"/>
          <w:szCs w:val="20"/>
        </w:rPr>
        <w:t>-</w:t>
      </w:r>
      <w:r w:rsidR="00FA7278" w:rsidRPr="005E2885">
        <w:rPr>
          <w:rFonts w:ascii="Times New Roman" w:hAnsi="Times New Roman" w:cs="Times New Roman"/>
          <w:color w:val="242021"/>
          <w:sz w:val="20"/>
          <w:szCs w:val="20"/>
        </w:rPr>
        <w:t>threaded</w:t>
      </w:r>
      <w:r w:rsidRPr="005E2885">
        <w:rPr>
          <w:rFonts w:ascii="Times New Roman" w:hAnsi="Times New Roman" w:cs="Times New Roman"/>
          <w:color w:val="242021"/>
          <w:sz w:val="20"/>
          <w:szCs w:val="20"/>
        </w:rPr>
        <w:t>,</w:t>
      </w:r>
      <w:r w:rsidR="00F146AF" w:rsidRPr="005E2885">
        <w:rPr>
          <w:rFonts w:ascii="Times New Roman" w:hAnsi="Times New Roman" w:cs="Times New Roman"/>
          <w:color w:val="242021"/>
          <w:sz w:val="20"/>
          <w:szCs w:val="20"/>
        </w:rPr>
        <w:t xml:space="preserve"> </w:t>
      </w:r>
      <w:r w:rsidR="00FA7278" w:rsidRPr="005E2885">
        <w:rPr>
          <w:rFonts w:ascii="Times New Roman" w:hAnsi="Times New Roman" w:cs="Times New Roman"/>
          <w:color w:val="242021"/>
          <w:sz w:val="20"/>
          <w:szCs w:val="20"/>
        </w:rPr>
        <w:t>cylindrical</w:t>
      </w:r>
      <w:r w:rsidR="00F146AF" w:rsidRPr="005E2885">
        <w:rPr>
          <w:rFonts w:ascii="Times New Roman" w:hAnsi="Times New Roman" w:cs="Times New Roman"/>
          <w:color w:val="242021"/>
          <w:sz w:val="20"/>
          <w:szCs w:val="20"/>
        </w:rPr>
        <w:t>, or “press-fit”</w:t>
      </w:r>
      <w:r w:rsidRPr="005E2885">
        <w:rPr>
          <w:rFonts w:ascii="Times New Roman" w:hAnsi="Times New Roman" w:cs="Times New Roman"/>
          <w:color w:val="242021"/>
          <w:sz w:val="20"/>
          <w:szCs w:val="20"/>
        </w:rPr>
        <w:t xml:space="preserve"> designs.</w:t>
      </w:r>
      <w:r w:rsidRPr="005E2885">
        <w:rPr>
          <w:rFonts w:ascii="Times New Roman" w:hAnsi="Times New Roman" w:cs="Times New Roman"/>
          <w:color w:val="000000"/>
          <w:sz w:val="20"/>
          <w:szCs w:val="20"/>
        </w:rPr>
        <w:t xml:space="preserve"> </w:t>
      </w:r>
      <w:r w:rsidR="004070D3" w:rsidRPr="005E2885">
        <w:rPr>
          <w:rFonts w:ascii="Times New Roman" w:hAnsi="Times New Roman" w:cs="Times New Roman"/>
          <w:color w:val="000000"/>
          <w:sz w:val="20"/>
          <w:szCs w:val="20"/>
        </w:rPr>
        <w:t>Implant design can increase surface area of support. A threaded design implant has 30% to 200% greater surface area compared with a cylinder implant of the same size. Although more diff</w:t>
      </w:r>
      <w:r w:rsidR="00FA7278" w:rsidRPr="005E2885">
        <w:rPr>
          <w:rFonts w:ascii="Times New Roman" w:hAnsi="Times New Roman" w:cs="Times New Roman"/>
          <w:color w:val="000000"/>
          <w:sz w:val="20"/>
          <w:szCs w:val="20"/>
        </w:rPr>
        <w:t>i</w:t>
      </w:r>
      <w:r w:rsidR="004070D3" w:rsidRPr="005E2885">
        <w:rPr>
          <w:rFonts w:ascii="Times New Roman" w:hAnsi="Times New Roman" w:cs="Times New Roman"/>
          <w:color w:val="000000"/>
          <w:sz w:val="20"/>
          <w:szCs w:val="20"/>
        </w:rPr>
        <w:t>cult to place, the threaded implant in poorer density bone is strongly encouraged. Biomechanical aspects of thread designs also affect the total increase in the surface area (i.e., thread pitch, shape, and depth).</w:t>
      </w:r>
      <w:r w:rsidR="00BD59D0" w:rsidRPr="005E2885">
        <w:rPr>
          <w:rFonts w:ascii="Times New Roman" w:hAnsi="Times New Roman" w:cs="Times New Roman"/>
          <w:color w:val="000000"/>
          <w:sz w:val="20"/>
          <w:szCs w:val="20"/>
          <w:vertAlign w:val="superscript"/>
        </w:rPr>
        <w:t>6</w:t>
      </w:r>
      <w:r w:rsidR="004070D3" w:rsidRPr="005E2885">
        <w:rPr>
          <w:rFonts w:ascii="Times New Roman" w:hAnsi="Times New Roman" w:cs="Times New Roman"/>
          <w:color w:val="000000"/>
          <w:sz w:val="20"/>
          <w:szCs w:val="20"/>
          <w:vertAlign w:val="superscript"/>
        </w:rPr>
        <w:t xml:space="preserve"> </w:t>
      </w:r>
    </w:p>
    <w:p w:rsidR="00C965ED" w:rsidRPr="005E2885" w:rsidRDefault="004070D3" w:rsidP="005E2885">
      <w:pPr>
        <w:spacing w:line="360" w:lineRule="auto"/>
        <w:jc w:val="both"/>
        <w:rPr>
          <w:rFonts w:ascii="Times New Roman" w:hAnsi="Times New Roman" w:cs="Times New Roman"/>
          <w:color w:val="242021"/>
          <w:sz w:val="20"/>
          <w:szCs w:val="20"/>
        </w:rPr>
      </w:pPr>
      <w:r w:rsidRPr="005E2885">
        <w:rPr>
          <w:rFonts w:ascii="Times New Roman" w:hAnsi="Times New Roman" w:cs="Times New Roman"/>
          <w:color w:val="000000"/>
          <w:sz w:val="20"/>
          <w:szCs w:val="20"/>
        </w:rPr>
        <w:t>Roughened surface conditions or hydroxyapatite coating on the implant has been shown to increase the rate of osseous adaptation to implants and provide greater initial rigid f</w:t>
      </w:r>
      <w:r w:rsidR="00FA7278" w:rsidRPr="005E2885">
        <w:rPr>
          <w:rFonts w:ascii="Times New Roman" w:hAnsi="Times New Roman" w:cs="Times New Roman"/>
          <w:color w:val="000000"/>
          <w:sz w:val="20"/>
          <w:szCs w:val="20"/>
        </w:rPr>
        <w:t>i</w:t>
      </w:r>
      <w:r w:rsidRPr="005E2885">
        <w:rPr>
          <w:rFonts w:ascii="Times New Roman" w:hAnsi="Times New Roman" w:cs="Times New Roman"/>
          <w:color w:val="000000"/>
          <w:sz w:val="20"/>
          <w:szCs w:val="20"/>
        </w:rPr>
        <w:t>xation. In addition, an increase of surface-to-bone contact and amount of lamellar bone and the relatively greater strength of the coronal bone around the roughened-surface implants occur when compared with machined or smooth titanium implants.</w:t>
      </w:r>
      <w:r w:rsidR="00BD59D0" w:rsidRPr="005E2885">
        <w:rPr>
          <w:rFonts w:ascii="Times New Roman" w:hAnsi="Times New Roman" w:cs="Times New Roman"/>
          <w:color w:val="000000"/>
          <w:sz w:val="20"/>
          <w:szCs w:val="20"/>
          <w:vertAlign w:val="superscript"/>
        </w:rPr>
        <w:t>7-8</w:t>
      </w:r>
      <w:r w:rsidRPr="005E2885">
        <w:rPr>
          <w:rFonts w:ascii="Times New Roman" w:hAnsi="Times New Roman" w:cs="Times New Roman"/>
          <w:color w:val="000000"/>
          <w:sz w:val="20"/>
          <w:szCs w:val="20"/>
        </w:rPr>
        <w:t xml:space="preserve"> Therefore, coatings or roughened surfaces on implant bodies are suggested in the compromised D3 or D4 bone density</w:t>
      </w:r>
      <w:r w:rsidR="002C2BA2" w:rsidRPr="005E2885">
        <w:rPr>
          <w:rFonts w:ascii="Times New Roman" w:hAnsi="Times New Roman" w:cs="Times New Roman"/>
          <w:color w:val="242021"/>
          <w:sz w:val="20"/>
          <w:szCs w:val="20"/>
        </w:rPr>
        <w:t>.</w:t>
      </w:r>
      <w:r w:rsidR="0052606C" w:rsidRPr="005E2885">
        <w:rPr>
          <w:rFonts w:ascii="Times New Roman" w:hAnsi="Times New Roman" w:cs="Times New Roman"/>
          <w:color w:val="242021"/>
          <w:sz w:val="20"/>
          <w:szCs w:val="20"/>
        </w:rPr>
        <w:t xml:space="preserve"> </w:t>
      </w:r>
    </w:p>
    <w:p w:rsidR="0052606C" w:rsidRPr="003F2BE8" w:rsidRDefault="0052606C" w:rsidP="00C965ED">
      <w:pPr>
        <w:spacing w:line="360" w:lineRule="auto"/>
        <w:jc w:val="both"/>
        <w:rPr>
          <w:rFonts w:ascii="Times New Roman" w:hAnsi="Times New Roman" w:cs="Times New Roman"/>
          <w:b/>
          <w:color w:val="242021"/>
          <w:sz w:val="48"/>
          <w:szCs w:val="48"/>
        </w:rPr>
      </w:pPr>
      <w:r w:rsidRPr="003F2BE8">
        <w:rPr>
          <w:rFonts w:ascii="Times New Roman" w:hAnsi="Times New Roman" w:cs="Times New Roman"/>
          <w:b/>
          <w:color w:val="242021"/>
          <w:sz w:val="48"/>
          <w:szCs w:val="48"/>
        </w:rPr>
        <w:t xml:space="preserve">Discussion </w:t>
      </w:r>
    </w:p>
    <w:p w:rsidR="00721360" w:rsidRPr="003F2BE8" w:rsidRDefault="0052606C" w:rsidP="00F71BC5">
      <w:pPr>
        <w:pStyle w:val="BodyText"/>
        <w:spacing w:line="360" w:lineRule="auto"/>
        <w:ind w:left="132" w:right="111" w:firstLine="720"/>
        <w:jc w:val="both"/>
        <w:rPr>
          <w:vertAlign w:val="superscript"/>
        </w:rPr>
      </w:pPr>
      <w:r w:rsidRPr="003F2BE8">
        <w:rPr>
          <w:color w:val="000000"/>
        </w:rPr>
        <w:t xml:space="preserve">The main focus of any implant design is to improve surgical success rate and reduce plaque-related complication after treatment. </w:t>
      </w:r>
      <w:r w:rsidR="00721360" w:rsidRPr="003F2BE8">
        <w:t>Surgical s</w:t>
      </w:r>
      <w:r w:rsidR="00863D7D" w:rsidRPr="003F2BE8">
        <w:t>uccess rate can depend upon</w:t>
      </w:r>
      <w:r w:rsidR="00721360" w:rsidRPr="003F2BE8">
        <w:t xml:space="preserve"> when proper osseointegration takes place. The rationale behind</w:t>
      </w:r>
      <w:r w:rsidR="00721360" w:rsidRPr="003F2BE8">
        <w:rPr>
          <w:spacing w:val="1"/>
        </w:rPr>
        <w:t xml:space="preserve"> </w:t>
      </w:r>
      <w:r w:rsidR="00721360" w:rsidRPr="003F2BE8">
        <w:t>macro- and micro-features in implant design is that the bone is stronger when loaded in compression, contrary to when</w:t>
      </w:r>
      <w:r w:rsidR="00721360" w:rsidRPr="003F2BE8">
        <w:rPr>
          <w:spacing w:val="1"/>
        </w:rPr>
        <w:t xml:space="preserve"> </w:t>
      </w:r>
      <w:r w:rsidR="00721360" w:rsidRPr="003F2BE8">
        <w:t>subjected to tensile force and loaded in shear. Thus, when an implant is placed, it should be attempted to increasing the</w:t>
      </w:r>
      <w:r w:rsidR="00721360" w:rsidRPr="003F2BE8">
        <w:rPr>
          <w:spacing w:val="1"/>
        </w:rPr>
        <w:t xml:space="preserve"> </w:t>
      </w:r>
      <w:r w:rsidR="00721360" w:rsidRPr="003F2BE8">
        <w:t>compressive force excerted.</w:t>
      </w:r>
      <w:r w:rsidR="004E5334" w:rsidRPr="003F2BE8">
        <w:rPr>
          <w:vertAlign w:val="superscript"/>
        </w:rPr>
        <w:t>9-10</w:t>
      </w:r>
      <w:r w:rsidR="00863D7D" w:rsidRPr="003F2BE8">
        <w:t xml:space="preserve"> It is offened supported</w:t>
      </w:r>
      <w:r w:rsidR="00721360" w:rsidRPr="003F2BE8">
        <w:t xml:space="preserve"> Wolff’s law which states that “nature economizes on bone and tends to</w:t>
      </w:r>
      <w:r w:rsidR="00721360" w:rsidRPr="003F2BE8">
        <w:rPr>
          <w:spacing w:val="1"/>
        </w:rPr>
        <w:t xml:space="preserve"> </w:t>
      </w:r>
      <w:r w:rsidR="00863D7D" w:rsidRPr="003F2BE8">
        <w:rPr>
          <w:spacing w:val="1"/>
        </w:rPr>
        <w:t xml:space="preserve">eliminate </w:t>
      </w:r>
      <w:r w:rsidR="00721360" w:rsidRPr="003F2BE8">
        <w:t>dispose of bone that is not optimally used”.</w:t>
      </w:r>
      <w:r w:rsidR="004E5334" w:rsidRPr="003F2BE8">
        <w:rPr>
          <w:vertAlign w:val="superscript"/>
        </w:rPr>
        <w:t>11</w:t>
      </w:r>
      <w:r w:rsidR="00F71BC5" w:rsidRPr="003F2BE8">
        <w:rPr>
          <w:vertAlign w:val="superscript"/>
        </w:rPr>
        <w:t xml:space="preserve"> </w:t>
      </w:r>
    </w:p>
    <w:p w:rsidR="00E506B9" w:rsidRPr="003F2BE8" w:rsidRDefault="00AC047C"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 xml:space="preserve">Implant </w:t>
      </w:r>
      <w:r w:rsidR="003F2BE8" w:rsidRPr="003F2BE8">
        <w:rPr>
          <w:rFonts w:ascii="Times New Roman" w:hAnsi="Times New Roman" w:cs="Times New Roman"/>
          <w:b/>
          <w:sz w:val="20"/>
          <w:szCs w:val="20"/>
        </w:rPr>
        <w:t>shape</w:t>
      </w:r>
      <w:r w:rsidR="00721360" w:rsidRPr="003F2BE8">
        <w:rPr>
          <w:rFonts w:ascii="Times New Roman" w:hAnsi="Times New Roman" w:cs="Times New Roman"/>
          <w:sz w:val="20"/>
          <w:szCs w:val="20"/>
        </w:rPr>
        <w:t xml:space="preserve"> can be</w:t>
      </w:r>
      <w:r w:rsidR="00863D7D" w:rsidRPr="003F2BE8">
        <w:rPr>
          <w:rFonts w:ascii="Times New Roman" w:hAnsi="Times New Roman" w:cs="Times New Roman"/>
          <w:sz w:val="20"/>
          <w:szCs w:val="20"/>
        </w:rPr>
        <w:t xml:space="preserve"> on different types such as</w:t>
      </w:r>
      <w:r w:rsidR="00721360" w:rsidRPr="003F2BE8">
        <w:rPr>
          <w:rFonts w:ascii="Times New Roman" w:hAnsi="Times New Roman" w:cs="Times New Roman"/>
          <w:sz w:val="20"/>
          <w:szCs w:val="20"/>
        </w:rPr>
        <w:t xml:space="preserve"> tapered or threaded cylindrical or smooth cylindrical.</w:t>
      </w:r>
      <w:r w:rsidRPr="003F2BE8">
        <w:rPr>
          <w:rFonts w:ascii="Times New Roman" w:hAnsi="Times New Roman" w:cs="Times New Roman"/>
          <w:sz w:val="20"/>
          <w:szCs w:val="20"/>
        </w:rPr>
        <w:t xml:space="preserve"> </w:t>
      </w:r>
      <w:r w:rsidR="00863D7D" w:rsidRPr="003F2BE8">
        <w:rPr>
          <w:rFonts w:ascii="Times New Roman" w:hAnsi="Times New Roman" w:cs="Times New Roman"/>
          <w:sz w:val="20"/>
          <w:szCs w:val="20"/>
        </w:rPr>
        <w:t xml:space="preserve">Cylindrical </w:t>
      </w:r>
      <w:r w:rsidRPr="003F2BE8">
        <w:rPr>
          <w:rFonts w:ascii="Times New Roman" w:hAnsi="Times New Roman" w:cs="Times New Roman"/>
          <w:sz w:val="20"/>
          <w:szCs w:val="20"/>
        </w:rPr>
        <w:t>implants can be placed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anterior and posterior teeth regions but tapered only in anterior region. Smooth-sided cylindrical implants provide ease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 xml:space="preserve">implant </w:t>
      </w:r>
      <w:r w:rsidR="00863D7D" w:rsidRPr="003F2BE8">
        <w:rPr>
          <w:rFonts w:ascii="Times New Roman" w:hAnsi="Times New Roman" w:cs="Times New Roman"/>
          <w:sz w:val="20"/>
          <w:szCs w:val="20"/>
        </w:rPr>
        <w:t>placement; however, they supply</w:t>
      </w:r>
      <w:r w:rsidRPr="003F2BE8">
        <w:rPr>
          <w:rFonts w:ascii="Times New Roman" w:hAnsi="Times New Roman" w:cs="Times New Roman"/>
          <w:sz w:val="20"/>
          <w:szCs w:val="20"/>
        </w:rPr>
        <w:t xml:space="preserve"> greater shear conditions</w:t>
      </w:r>
      <w:r w:rsidR="0029488B" w:rsidRPr="003F2BE8">
        <w:rPr>
          <w:rFonts w:ascii="Times New Roman" w:hAnsi="Times New Roman" w:cs="Times New Roman"/>
          <w:sz w:val="20"/>
          <w:szCs w:val="20"/>
        </w:rPr>
        <w:t xml:space="preserve">. </w:t>
      </w:r>
    </w:p>
    <w:p w:rsidR="00E506B9" w:rsidRPr="003F2BE8" w:rsidRDefault="0029488B"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Implant thread</w:t>
      </w:r>
      <w:r w:rsidR="00863D7D" w:rsidRPr="003F2BE8">
        <w:rPr>
          <w:rFonts w:ascii="Times New Roman" w:hAnsi="Times New Roman" w:cs="Times New Roman"/>
          <w:sz w:val="20"/>
          <w:szCs w:val="20"/>
        </w:rPr>
        <w:t xml:space="preserve"> are</w:t>
      </w:r>
      <w:r w:rsidR="00721360" w:rsidRPr="003F2BE8">
        <w:rPr>
          <w:rFonts w:ascii="Times New Roman" w:hAnsi="Times New Roman" w:cs="Times New Roman"/>
          <w:sz w:val="20"/>
          <w:szCs w:val="20"/>
        </w:rPr>
        <w:t xml:space="preserve"> incorporated into implants to improve initial stability </w:t>
      </w:r>
      <w:r w:rsidR="004E5334" w:rsidRPr="003F2BE8">
        <w:rPr>
          <w:rFonts w:ascii="Times New Roman" w:hAnsi="Times New Roman" w:cs="Times New Roman"/>
          <w:sz w:val="20"/>
          <w:szCs w:val="20"/>
          <w:vertAlign w:val="superscript"/>
        </w:rPr>
        <w:t>12</w:t>
      </w:r>
      <w:r w:rsidR="00721360" w:rsidRPr="003F2BE8">
        <w:rPr>
          <w:rFonts w:ascii="Times New Roman" w:hAnsi="Times New Roman" w:cs="Times New Roman"/>
          <w:sz w:val="20"/>
          <w:szCs w:val="20"/>
          <w:vertAlign w:val="superscript"/>
        </w:rPr>
        <w:t>,</w:t>
      </w:r>
      <w:r w:rsidR="00721360"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13</w:t>
      </w:r>
      <w:r w:rsidR="00373D78" w:rsidRPr="003F2BE8">
        <w:rPr>
          <w:rFonts w:ascii="Times New Roman" w:hAnsi="Times New Roman" w:cs="Times New Roman"/>
          <w:sz w:val="20"/>
          <w:szCs w:val="20"/>
          <w:vertAlign w:val="superscript"/>
        </w:rPr>
        <w:t xml:space="preserve"> </w:t>
      </w:r>
      <w:r w:rsidR="00721360" w:rsidRPr="003F2BE8">
        <w:rPr>
          <w:rFonts w:ascii="Times New Roman" w:hAnsi="Times New Roman" w:cs="Times New Roman"/>
          <w:sz w:val="20"/>
          <w:szCs w:val="20"/>
        </w:rPr>
        <w:t>enlarge implant surface area, and</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distribute stress favorably.</w:t>
      </w:r>
      <w:r w:rsidR="00373D78"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14,15</w:t>
      </w:r>
      <w:r w:rsidR="00721360" w:rsidRPr="003F2BE8">
        <w:rPr>
          <w:rFonts w:ascii="Times New Roman" w:hAnsi="Times New Roman" w:cs="Times New Roman"/>
          <w:sz w:val="20"/>
          <w:szCs w:val="20"/>
        </w:rPr>
        <w:t xml:space="preserve"> Kohn et al</w:t>
      </w:r>
      <w:r w:rsidR="00373D78" w:rsidRPr="003F2BE8">
        <w:rPr>
          <w:rFonts w:ascii="Times New Roman" w:hAnsi="Times New Roman" w:cs="Times New Roman"/>
          <w:sz w:val="20"/>
          <w:szCs w:val="20"/>
          <w:vertAlign w:val="superscript"/>
        </w:rPr>
        <w:t xml:space="preserve"> </w:t>
      </w:r>
      <w:r w:rsidR="004E5334" w:rsidRPr="003F2BE8">
        <w:rPr>
          <w:rFonts w:ascii="Times New Roman" w:hAnsi="Times New Roman" w:cs="Times New Roman"/>
          <w:sz w:val="20"/>
          <w:szCs w:val="20"/>
          <w:vertAlign w:val="superscript"/>
        </w:rPr>
        <w:t>16</w:t>
      </w:r>
      <w:r w:rsidR="00721360" w:rsidRPr="003F2BE8">
        <w:rPr>
          <w:rFonts w:ascii="Times New Roman" w:hAnsi="Times New Roman" w:cs="Times New Roman"/>
          <w:sz w:val="20"/>
          <w:szCs w:val="20"/>
        </w:rPr>
        <w:t xml:space="preserve"> demonstrated the presence of a b</w:t>
      </w:r>
      <w:r w:rsidR="00213194" w:rsidRPr="003F2BE8">
        <w:rPr>
          <w:rFonts w:ascii="Times New Roman" w:hAnsi="Times New Roman" w:cs="Times New Roman"/>
          <w:sz w:val="20"/>
          <w:szCs w:val="20"/>
        </w:rPr>
        <w:t>one-bridge from the depth of ‘1’</w:t>
      </w:r>
      <w:r w:rsidR="00721360" w:rsidRPr="003F2BE8">
        <w:rPr>
          <w:rFonts w:ascii="Times New Roman" w:hAnsi="Times New Roman" w:cs="Times New Roman"/>
          <w:sz w:val="20"/>
          <w:szCs w:val="20"/>
        </w:rPr>
        <w:t xml:space="preserve"> thread to</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another, when the implants were laterally loaded and concluded that st</w:t>
      </w:r>
      <w:r w:rsidR="00213194" w:rsidRPr="003F2BE8">
        <w:rPr>
          <w:rFonts w:ascii="Times New Roman" w:hAnsi="Times New Roman" w:cs="Times New Roman"/>
          <w:sz w:val="20"/>
          <w:szCs w:val="20"/>
        </w:rPr>
        <w:t>rain is more concentrated within the</w:t>
      </w:r>
      <w:r w:rsidR="00721360" w:rsidRPr="003F2BE8">
        <w:rPr>
          <w:rFonts w:ascii="Times New Roman" w:hAnsi="Times New Roman" w:cs="Times New Roman"/>
          <w:sz w:val="20"/>
          <w:szCs w:val="20"/>
        </w:rPr>
        <w:t xml:space="preserve"> area where bone</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contacts</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thread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and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721360" w:rsidRPr="003F2BE8">
        <w:rPr>
          <w:rFonts w:ascii="Times New Roman" w:hAnsi="Times New Roman" w:cs="Times New Roman"/>
          <w:sz w:val="20"/>
          <w:szCs w:val="20"/>
        </w:rPr>
        <w:t>strain</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decreased</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from</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to</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root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333DA4" w:rsidRPr="003F2BE8">
        <w:rPr>
          <w:rFonts w:ascii="Times New Roman" w:hAnsi="Times New Roman" w:cs="Times New Roman"/>
          <w:sz w:val="20"/>
          <w:szCs w:val="20"/>
        </w:rPr>
        <w:t>thread.</w:t>
      </w:r>
    </w:p>
    <w:p w:rsidR="0029488B" w:rsidRPr="003F2BE8" w:rsidRDefault="00721360" w:rsidP="003F2BE8">
      <w:pPr>
        <w:spacing w:line="360" w:lineRule="auto"/>
        <w:jc w:val="both"/>
        <w:rPr>
          <w:rFonts w:ascii="Times New Roman" w:hAnsi="Times New Roman" w:cs="Times New Roman"/>
          <w:sz w:val="20"/>
          <w:szCs w:val="20"/>
          <w:vertAlign w:val="superscript"/>
        </w:rPr>
      </w:pPr>
      <w:r w:rsidRPr="003F2BE8">
        <w:rPr>
          <w:rFonts w:ascii="Times New Roman" w:hAnsi="Times New Roman" w:cs="Times New Roman"/>
          <w:b/>
          <w:sz w:val="20"/>
          <w:szCs w:val="20"/>
        </w:rPr>
        <w:t>Thread shape</w:t>
      </w:r>
      <w:r w:rsidR="00213194" w:rsidRPr="003F2BE8">
        <w:rPr>
          <w:rFonts w:ascii="Times New Roman" w:hAnsi="Times New Roman" w:cs="Times New Roman"/>
          <w:sz w:val="20"/>
          <w:szCs w:val="20"/>
        </w:rPr>
        <w:t xml:space="preserve"> is set</w:t>
      </w:r>
      <w:r w:rsidRPr="003F2BE8">
        <w:rPr>
          <w:rFonts w:ascii="Times New Roman" w:hAnsi="Times New Roman" w:cs="Times New Roman"/>
          <w:sz w:val="20"/>
          <w:szCs w:val="20"/>
        </w:rPr>
        <w:t xml:space="preserve"> by the thread thickness and thread face angle. Knefel</w:t>
      </w:r>
      <w:r w:rsidR="004E5334" w:rsidRPr="003F2BE8">
        <w:rPr>
          <w:rFonts w:ascii="Times New Roman" w:hAnsi="Times New Roman" w:cs="Times New Roman"/>
          <w:sz w:val="20"/>
          <w:szCs w:val="20"/>
          <w:vertAlign w:val="superscript"/>
        </w:rPr>
        <w:t>17</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investigated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five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different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profiles,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and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found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most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favorable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stress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distribution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be</w:t>
      </w:r>
      <w:r w:rsidRPr="003F2BE8">
        <w:rPr>
          <w:rFonts w:ascii="Times New Roman" w:hAnsi="Times New Roman" w:cs="Times New Roman"/>
          <w:spacing w:val="-47"/>
          <w:sz w:val="20"/>
          <w:szCs w:val="20"/>
        </w:rPr>
        <w:t xml:space="preserve"> </w:t>
      </w:r>
      <w:r w:rsidRPr="003F2BE8">
        <w:rPr>
          <w:rFonts w:ascii="Times New Roman" w:hAnsi="Times New Roman" w:cs="Times New Roman"/>
          <w:sz w:val="20"/>
          <w:szCs w:val="20"/>
        </w:rPr>
        <w:t xml:space="preserve">demonstrated by an ‘asymmetric thread’, the profile of which varied along the length of an implant. Misch et al </w:t>
      </w:r>
      <w:r w:rsidR="004E5334" w:rsidRPr="003F2BE8">
        <w:rPr>
          <w:rFonts w:ascii="Times New Roman" w:hAnsi="Times New Roman" w:cs="Times New Roman"/>
          <w:sz w:val="20"/>
          <w:szCs w:val="20"/>
          <w:vertAlign w:val="superscript"/>
        </w:rPr>
        <w:t>9</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suggested that “v”-shape (30° angle) generate higher shear force than reverse buttres</w:t>
      </w:r>
      <w:r w:rsidR="00213194" w:rsidRPr="003F2BE8">
        <w:rPr>
          <w:rFonts w:ascii="Times New Roman" w:hAnsi="Times New Roman" w:cs="Times New Roman"/>
          <w:sz w:val="20"/>
          <w:szCs w:val="20"/>
        </w:rPr>
        <w:t>s thread (15° angle). Both sort</w:t>
      </w:r>
      <w:r w:rsidRPr="003F2BE8">
        <w:rPr>
          <w:rFonts w:ascii="Times New Roman" w:hAnsi="Times New Roman" w:cs="Times New Roman"/>
          <w:sz w:val="20"/>
          <w:szCs w:val="20"/>
        </w:rPr>
        <w:t xml:space="preserve"> of</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threads</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are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shown</w:t>
      </w:r>
      <w:r w:rsidRPr="003F2BE8">
        <w:rPr>
          <w:rFonts w:ascii="Times New Roman" w:hAnsi="Times New Roman" w:cs="Times New Roman"/>
          <w:spacing w:val="-2"/>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4"/>
          <w:sz w:val="20"/>
          <w:szCs w:val="20"/>
        </w:rPr>
        <w:t xml:space="preserve"> </w:t>
      </w:r>
      <w:r w:rsidR="00213194" w:rsidRPr="003F2BE8">
        <w:rPr>
          <w:rFonts w:ascii="Times New Roman" w:hAnsi="Times New Roman" w:cs="Times New Roman"/>
          <w:sz w:val="20"/>
          <w:szCs w:val="20"/>
        </w:rPr>
        <w:t>get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forces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which</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can</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result</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in</w:t>
      </w:r>
      <w:r w:rsidRPr="003F2BE8">
        <w:rPr>
          <w:rFonts w:ascii="Times New Roman" w:hAnsi="Times New Roman" w:cs="Times New Roman"/>
          <w:sz w:val="20"/>
          <w:szCs w:val="20"/>
        </w:rPr>
        <w:t xml:space="preserve"> defect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formation.</w:t>
      </w:r>
      <w:r w:rsidRPr="003F2BE8">
        <w:rPr>
          <w:rFonts w:ascii="Times New Roman" w:hAnsi="Times New Roman" w:cs="Times New Roman"/>
          <w:spacing w:val="1"/>
          <w:sz w:val="20"/>
          <w:szCs w:val="20"/>
        </w:rPr>
        <w:t xml:space="preserve"> </w:t>
      </w:r>
      <w:r w:rsidR="004E5334" w:rsidRPr="003F2BE8">
        <w:rPr>
          <w:rFonts w:ascii="Times New Roman" w:hAnsi="Times New Roman" w:cs="Times New Roman"/>
          <w:sz w:val="20"/>
          <w:szCs w:val="20"/>
          <w:vertAlign w:val="superscript"/>
        </w:rPr>
        <w:t>18</w:t>
      </w:r>
      <w:r w:rsidR="0029488B" w:rsidRPr="003F2BE8">
        <w:rPr>
          <w:rFonts w:ascii="Times New Roman" w:hAnsi="Times New Roman" w:cs="Times New Roman"/>
          <w:sz w:val="20"/>
          <w:szCs w:val="20"/>
          <w:vertAlign w:val="superscript"/>
        </w:rPr>
        <w:t xml:space="preserve">.  </w:t>
      </w:r>
    </w:p>
    <w:p w:rsidR="00373D78" w:rsidRPr="003F2BE8" w:rsidRDefault="009F79E4"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Pitch</w:t>
      </w:r>
      <w:r w:rsidR="00213194" w:rsidRPr="003F2BE8">
        <w:rPr>
          <w:rFonts w:ascii="Times New Roman" w:hAnsi="Times New Roman" w:cs="Times New Roman"/>
          <w:sz w:val="20"/>
          <w:szCs w:val="20"/>
        </w:rPr>
        <w:t xml:space="preserve"> is that the</w:t>
      </w:r>
      <w:r w:rsidRPr="003F2BE8">
        <w:rPr>
          <w:rFonts w:ascii="Times New Roman" w:hAnsi="Times New Roman" w:cs="Times New Roman"/>
          <w:sz w:val="20"/>
          <w:szCs w:val="20"/>
        </w:rPr>
        <w:t xml:space="preserve"> distance from the center of the thread to the center of the ne</w:t>
      </w:r>
      <w:r w:rsidR="00213194" w:rsidRPr="003F2BE8">
        <w:rPr>
          <w:rFonts w:ascii="Times New Roman" w:hAnsi="Times New Roman" w:cs="Times New Roman"/>
          <w:sz w:val="20"/>
          <w:szCs w:val="20"/>
        </w:rPr>
        <w:t xml:space="preserve">xt thread, measured parallel to </w:t>
      </w:r>
      <w:r w:rsidRPr="003F2BE8">
        <w:rPr>
          <w:rFonts w:ascii="Times New Roman" w:hAnsi="Times New Roman" w:cs="Times New Roman"/>
          <w:sz w:val="20"/>
          <w:szCs w:val="20"/>
        </w:rPr>
        <w:t>the axis of the screw. The pitch is thought to have a significant effect du</w:t>
      </w:r>
      <w:r w:rsidR="00FA7278" w:rsidRPr="003F2BE8">
        <w:rPr>
          <w:rFonts w:ascii="Times New Roman" w:hAnsi="Times New Roman" w:cs="Times New Roman"/>
          <w:sz w:val="20"/>
          <w:szCs w:val="20"/>
        </w:rPr>
        <w:t>e to the available surface area</w:t>
      </w:r>
      <w:r w:rsidR="00213194" w:rsidRPr="003F2BE8">
        <w:rPr>
          <w:rFonts w:ascii="Times New Roman" w:hAnsi="Times New Roman" w:cs="Times New Roman"/>
          <w:sz w:val="20"/>
          <w:szCs w:val="20"/>
        </w:rPr>
        <w:t xml:space="preserve"> </w:t>
      </w:r>
      <w:r w:rsidRPr="003F2BE8">
        <w:rPr>
          <w:rFonts w:ascii="Times New Roman" w:hAnsi="Times New Roman" w:cs="Times New Roman"/>
          <w:sz w:val="20"/>
          <w:szCs w:val="20"/>
        </w:rPr>
        <w:t>(SA) for bone to implant contact (BIC). With lower pitch, the number of</w:t>
      </w:r>
      <w:r w:rsidR="003F2BE8">
        <w:rPr>
          <w:rFonts w:ascii="Times New Roman" w:hAnsi="Times New Roman" w:cs="Times New Roman"/>
          <w:sz w:val="20"/>
          <w:szCs w:val="20"/>
        </w:rPr>
        <w:t xml:space="preserve"> thread increase, which in turn </w:t>
      </w:r>
      <w:r w:rsidR="00213194" w:rsidRPr="003F2BE8">
        <w:rPr>
          <w:rFonts w:ascii="Times New Roman" w:hAnsi="Times New Roman" w:cs="Times New Roman"/>
          <w:sz w:val="20"/>
          <w:szCs w:val="20"/>
        </w:rPr>
        <w:t>gives higher SA and BIC results in</w:t>
      </w:r>
      <w:r w:rsidR="003F2BE8">
        <w:rPr>
          <w:rFonts w:ascii="Times New Roman" w:hAnsi="Times New Roman" w:cs="Times New Roman"/>
          <w:sz w:val="20"/>
          <w:szCs w:val="20"/>
        </w:rPr>
        <w:t xml:space="preserve"> a more </w:t>
      </w:r>
      <w:r w:rsidRPr="003F2BE8">
        <w:rPr>
          <w:rFonts w:ascii="Times New Roman" w:hAnsi="Times New Roman" w:cs="Times New Roman"/>
          <w:sz w:val="20"/>
          <w:szCs w:val="20"/>
        </w:rPr>
        <w:t>favorable stress distribution. According to Kong</w:t>
      </w:r>
      <w:r w:rsidR="00373D78" w:rsidRPr="003F2BE8">
        <w:rPr>
          <w:rFonts w:ascii="Times New Roman" w:hAnsi="Times New Roman" w:cs="Times New Roman"/>
          <w:sz w:val="20"/>
          <w:szCs w:val="20"/>
        </w:rPr>
        <w:t xml:space="preserve"> </w:t>
      </w:r>
      <w:r w:rsidR="00373D78" w:rsidRPr="003F2BE8">
        <w:rPr>
          <w:rFonts w:ascii="Times New Roman" w:hAnsi="Times New Roman" w:cs="Times New Roman"/>
          <w:sz w:val="20"/>
          <w:szCs w:val="20"/>
          <w:vertAlign w:val="superscript"/>
        </w:rPr>
        <w:t>16</w:t>
      </w:r>
      <w:r w:rsidR="00373D78" w:rsidRPr="003F2BE8">
        <w:rPr>
          <w:rFonts w:ascii="Times New Roman" w:hAnsi="Times New Roman" w:cs="Times New Roman"/>
          <w:sz w:val="20"/>
          <w:szCs w:val="20"/>
        </w:rPr>
        <w:t xml:space="preserve"> et al., 0.8mm </w:t>
      </w:r>
      <w:r w:rsidRPr="003F2BE8">
        <w:rPr>
          <w:rFonts w:ascii="Times New Roman" w:hAnsi="Times New Roman" w:cs="Times New Roman"/>
          <w:sz w:val="20"/>
          <w:szCs w:val="20"/>
        </w:rPr>
        <w:t xml:space="preserve">is the optimal thread pitch for primary stability and optimum stress </w:t>
      </w:r>
      <w:r w:rsidRPr="003F2BE8">
        <w:rPr>
          <w:rFonts w:ascii="Times New Roman" w:hAnsi="Times New Roman" w:cs="Times New Roman"/>
          <w:sz w:val="20"/>
          <w:szCs w:val="20"/>
        </w:rPr>
        <w:lastRenderedPageBreak/>
        <w:t>pro</w:t>
      </w:r>
      <w:r w:rsidR="00373D78" w:rsidRPr="003F2BE8">
        <w:rPr>
          <w:rFonts w:ascii="Times New Roman" w:hAnsi="Times New Roman" w:cs="Times New Roman"/>
          <w:sz w:val="20"/>
          <w:szCs w:val="20"/>
        </w:rPr>
        <w:t xml:space="preserve">duction on cylindrical implants </w:t>
      </w:r>
      <w:r w:rsidRPr="003F2BE8">
        <w:rPr>
          <w:rFonts w:ascii="Times New Roman" w:hAnsi="Times New Roman" w:cs="Times New Roman"/>
          <w:sz w:val="20"/>
          <w:szCs w:val="20"/>
        </w:rPr>
        <w:t xml:space="preserve">with V-shape threads. </w:t>
      </w:r>
      <w:r w:rsidR="00373D78" w:rsidRPr="003F2BE8">
        <w:rPr>
          <w:rFonts w:ascii="Times New Roman" w:hAnsi="Times New Roman" w:cs="Times New Roman"/>
          <w:sz w:val="20"/>
          <w:szCs w:val="20"/>
        </w:rPr>
        <w:t>Thread geometry includes thread pitch, depth and configuration or shape; which</w:t>
      </w:r>
      <w:r w:rsidR="00365E75" w:rsidRPr="003F2BE8">
        <w:rPr>
          <w:rFonts w:ascii="Times New Roman" w:hAnsi="Times New Roman" w:cs="Times New Roman"/>
          <w:sz w:val="20"/>
          <w:szCs w:val="20"/>
        </w:rPr>
        <w:t xml:space="preserve"> </w:t>
      </w:r>
      <w:r w:rsidR="00373D78" w:rsidRPr="003F2BE8">
        <w:rPr>
          <w:rFonts w:ascii="Times New Roman" w:hAnsi="Times New Roman" w:cs="Times New Roman"/>
          <w:sz w:val="20"/>
          <w:szCs w:val="20"/>
        </w:rPr>
        <w:t>can all play a role in the stress distribution of an implant to the surrounding bone. This</w:t>
      </w:r>
      <w:r w:rsidR="00373D78" w:rsidRPr="003F2BE8">
        <w:rPr>
          <w:rFonts w:ascii="Times New Roman" w:hAnsi="Times New Roman" w:cs="Times New Roman"/>
          <w:sz w:val="20"/>
          <w:szCs w:val="20"/>
        </w:rPr>
        <w:br/>
        <w:t>distribution can be observed at primary placement,</w:t>
      </w:r>
      <w:r w:rsidR="003F2BE8">
        <w:rPr>
          <w:rFonts w:ascii="Times New Roman" w:hAnsi="Times New Roman" w:cs="Times New Roman"/>
          <w:sz w:val="20"/>
          <w:szCs w:val="20"/>
        </w:rPr>
        <w:t xml:space="preserve"> healing and during the loading </w:t>
      </w:r>
      <w:r w:rsidR="00373D78" w:rsidRPr="003F2BE8">
        <w:rPr>
          <w:rFonts w:ascii="Times New Roman" w:hAnsi="Times New Roman" w:cs="Times New Roman"/>
          <w:sz w:val="20"/>
          <w:szCs w:val="20"/>
        </w:rPr>
        <w:t>phase of the implant</w:t>
      </w:r>
      <w:r w:rsidR="00365E75" w:rsidRPr="003F2BE8">
        <w:rPr>
          <w:rFonts w:ascii="Times New Roman" w:hAnsi="Times New Roman" w:cs="Times New Roman"/>
          <w:sz w:val="20"/>
          <w:szCs w:val="20"/>
        </w:rPr>
        <w:t>.</w:t>
      </w:r>
    </w:p>
    <w:p w:rsidR="00F146AF" w:rsidRPr="003F2BE8" w:rsidRDefault="00F146AF" w:rsidP="00F146AF">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Threads are used to maximize initial contact, improve initial stability, </w:t>
      </w:r>
      <w:r w:rsidR="00203EFF" w:rsidRPr="003F2BE8">
        <w:rPr>
          <w:rFonts w:ascii="Times New Roman" w:hAnsi="Times New Roman" w:cs="Times New Roman"/>
          <w:sz w:val="20"/>
          <w:szCs w:val="20"/>
        </w:rPr>
        <w:t>enlarge implant</w:t>
      </w:r>
      <w:r w:rsidR="00CB246E" w:rsidRPr="003F2BE8">
        <w:rPr>
          <w:rFonts w:ascii="Times New Roman" w:hAnsi="Times New Roman" w:cs="Times New Roman"/>
          <w:sz w:val="20"/>
          <w:szCs w:val="20"/>
        </w:rPr>
        <w:t xml:space="preserve"> area,</w:t>
      </w:r>
      <w:r w:rsidR="00CB246E" w:rsidRPr="003F2BE8">
        <w:rPr>
          <w:rFonts w:ascii="Times New Roman" w:hAnsi="Times New Roman" w:cs="Times New Roman"/>
          <w:sz w:val="20"/>
          <w:szCs w:val="20"/>
          <w:vertAlign w:val="superscript"/>
        </w:rPr>
        <w:t>19</w:t>
      </w:r>
      <w:r w:rsidRPr="003F2BE8">
        <w:rPr>
          <w:rFonts w:ascii="Times New Roman" w:hAnsi="Times New Roman" w:cs="Times New Roman"/>
          <w:sz w:val="20"/>
          <w:szCs w:val="20"/>
        </w:rPr>
        <w:t xml:space="preserve"> and favor dissi</w:t>
      </w:r>
      <w:r w:rsidR="00333DA4" w:rsidRPr="003F2BE8">
        <w:rPr>
          <w:rFonts w:ascii="Times New Roman" w:hAnsi="Times New Roman" w:cs="Times New Roman"/>
          <w:sz w:val="20"/>
          <w:szCs w:val="20"/>
        </w:rPr>
        <w:t>pation of interfacial stress.</w:t>
      </w:r>
      <w:r w:rsidR="00333DA4" w:rsidRPr="003F2BE8">
        <w:rPr>
          <w:rFonts w:ascii="Times New Roman" w:hAnsi="Times New Roman" w:cs="Times New Roman"/>
          <w:sz w:val="20"/>
          <w:szCs w:val="20"/>
          <w:vertAlign w:val="superscript"/>
        </w:rPr>
        <w:t>20</w:t>
      </w:r>
      <w:r w:rsidRPr="003F2BE8">
        <w:rPr>
          <w:rFonts w:ascii="Times New Roman" w:hAnsi="Times New Roman" w:cs="Times New Roman"/>
          <w:sz w:val="20"/>
          <w:szCs w:val="20"/>
        </w:rPr>
        <w:t xml:space="preserve"> Thread depth, thread thickness, thread face angle, thread pitch, and thread helix angle are some of the varying geometric patterns that determine the functional thread surface and affect the biomechanical load distribution of the </w:t>
      </w:r>
      <w:r w:rsidR="00333DA4" w:rsidRPr="003F2BE8">
        <w:rPr>
          <w:rFonts w:ascii="Times New Roman" w:hAnsi="Times New Roman" w:cs="Times New Roman"/>
          <w:sz w:val="20"/>
          <w:szCs w:val="20"/>
        </w:rPr>
        <w:t>implant.</w:t>
      </w:r>
      <w:r w:rsidR="00333DA4" w:rsidRPr="003F2BE8">
        <w:rPr>
          <w:rFonts w:ascii="Times New Roman" w:hAnsi="Times New Roman" w:cs="Times New Roman"/>
          <w:sz w:val="20"/>
          <w:szCs w:val="20"/>
          <w:vertAlign w:val="superscript"/>
        </w:rPr>
        <w:t>21</w:t>
      </w:r>
      <w:r w:rsidRPr="003F2BE8">
        <w:rPr>
          <w:rFonts w:ascii="Times New Roman" w:hAnsi="Times New Roman" w:cs="Times New Roman"/>
          <w:sz w:val="20"/>
          <w:szCs w:val="20"/>
        </w:rPr>
        <w:t xml:space="preserve"> The influence of the threads can be easily understood as the greater the number of threads that are present as well as the greater the depth of the threads, the more functional surface area that is available.</w:t>
      </w:r>
      <w:r w:rsidR="00FA7278" w:rsidRPr="003F2BE8">
        <w:rPr>
          <w:rFonts w:ascii="Times New Roman" w:hAnsi="Times New Roman" w:cs="Times New Roman"/>
          <w:sz w:val="20"/>
          <w:szCs w:val="20"/>
        </w:rPr>
        <w:t xml:space="preserve"> </w:t>
      </w:r>
    </w:p>
    <w:p w:rsidR="00650FE5" w:rsidRPr="003F2BE8" w:rsidRDefault="00650FE5" w:rsidP="00CB246E">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The </w:t>
      </w:r>
      <w:r w:rsidR="00CB246E" w:rsidRPr="003F2BE8">
        <w:rPr>
          <w:rFonts w:ascii="Times New Roman" w:hAnsi="Times New Roman" w:cs="Times New Roman"/>
          <w:b/>
          <w:sz w:val="20"/>
          <w:szCs w:val="20"/>
        </w:rPr>
        <w:t>Implant D</w:t>
      </w:r>
      <w:r w:rsidRPr="003F2BE8">
        <w:rPr>
          <w:rFonts w:ascii="Times New Roman" w:hAnsi="Times New Roman" w:cs="Times New Roman"/>
          <w:b/>
          <w:sz w:val="20"/>
          <w:szCs w:val="20"/>
        </w:rPr>
        <w:t>iameter</w:t>
      </w:r>
      <w:r w:rsidRPr="003F2BE8">
        <w:rPr>
          <w:rFonts w:ascii="Times New Roman" w:hAnsi="Times New Roman" w:cs="Times New Roman"/>
          <w:sz w:val="20"/>
          <w:szCs w:val="20"/>
        </w:rPr>
        <w:t xml:space="preserve"> is measured from the crest of the widest thread to the</w:t>
      </w:r>
      <w:r w:rsidR="00203EFF" w:rsidRPr="003F2BE8">
        <w:rPr>
          <w:rFonts w:ascii="Times New Roman" w:hAnsi="Times New Roman" w:cs="Times New Roman"/>
          <w:sz w:val="20"/>
          <w:szCs w:val="20"/>
        </w:rPr>
        <w:t xml:space="preserve"> identical</w:t>
      </w:r>
      <w:r w:rsidR="0058377A" w:rsidRPr="003F2BE8">
        <w:rPr>
          <w:rFonts w:ascii="Times New Roman" w:hAnsi="Times New Roman" w:cs="Times New Roman"/>
          <w:sz w:val="20"/>
          <w:szCs w:val="20"/>
        </w:rPr>
        <w:t xml:space="preserve"> point on the alternative</w:t>
      </w:r>
      <w:r w:rsidRPr="003F2BE8">
        <w:rPr>
          <w:rFonts w:ascii="Times New Roman" w:hAnsi="Times New Roman" w:cs="Times New Roman"/>
          <w:sz w:val="20"/>
          <w:szCs w:val="20"/>
        </w:rPr>
        <w:t xml:space="preserve"> side of </w:t>
      </w:r>
      <w:r w:rsidR="00333DA4" w:rsidRPr="003F2BE8">
        <w:rPr>
          <w:rFonts w:ascii="Times New Roman" w:hAnsi="Times New Roman" w:cs="Times New Roman"/>
          <w:sz w:val="20"/>
          <w:szCs w:val="20"/>
        </w:rPr>
        <w:t>the implant.</w:t>
      </w:r>
      <w:r w:rsidR="00333DA4" w:rsidRPr="003F2BE8">
        <w:rPr>
          <w:rFonts w:ascii="Times New Roman" w:hAnsi="Times New Roman" w:cs="Times New Roman"/>
          <w:sz w:val="20"/>
          <w:szCs w:val="20"/>
          <w:vertAlign w:val="superscript"/>
        </w:rPr>
        <w:t>22</w:t>
      </w:r>
      <w:r w:rsidRPr="003F2BE8">
        <w:rPr>
          <w:rFonts w:ascii="Times New Roman" w:hAnsi="Times New Roman" w:cs="Times New Roman"/>
          <w:sz w:val="20"/>
          <w:szCs w:val="20"/>
        </w:rPr>
        <w:t xml:space="preserve"> According to the diameter, imp</w:t>
      </w:r>
      <w:r w:rsidR="0058377A" w:rsidRPr="003F2BE8">
        <w:rPr>
          <w:rFonts w:ascii="Times New Roman" w:hAnsi="Times New Roman" w:cs="Times New Roman"/>
          <w:sz w:val="20"/>
          <w:szCs w:val="20"/>
        </w:rPr>
        <w:t>lants would also be</w:t>
      </w:r>
      <w:r w:rsidRPr="003F2BE8">
        <w:rPr>
          <w:rFonts w:ascii="Times New Roman" w:hAnsi="Times New Roman" w:cs="Times New Roman"/>
          <w:sz w:val="20"/>
          <w:szCs w:val="20"/>
        </w:rPr>
        <w:t xml:space="preserve"> classified as mini when diameter is ≤2.7 mm; narrow when the diameter is &gt;2.7 mm but ≤3.75 mm; regular when it ranges from 3.75−5 mm; and wide when the diameter is &gt;5 mm. An increase in the diameter of an implant is associated with an increase in its surface area. For instance, increasing the diameter in a 3 mm implant by 1 mm increases the surface area by 35% over the same length.</w:t>
      </w:r>
      <w:r w:rsidR="00333DA4" w:rsidRPr="003F2BE8">
        <w:rPr>
          <w:rFonts w:ascii="Times New Roman" w:hAnsi="Times New Roman" w:cs="Times New Roman"/>
          <w:sz w:val="20"/>
          <w:szCs w:val="20"/>
          <w:vertAlign w:val="superscript"/>
        </w:rPr>
        <w:t>23</w:t>
      </w:r>
      <w:r w:rsidRPr="003F2BE8">
        <w:rPr>
          <w:rFonts w:ascii="Times New Roman" w:hAnsi="Times New Roman" w:cs="Times New Roman"/>
          <w:sz w:val="20"/>
          <w:szCs w:val="20"/>
        </w:rPr>
        <w:t xml:space="preserve"> Also, a 3.75 x 10 mm implant has 61% less surface area than a 6 mm diameter implant of the same length. The diameter of the roots is usually estimated at 2 mm apical to the cemento-enamel junction</w:t>
      </w:r>
      <w:r w:rsidR="00BB5FF2" w:rsidRPr="003F2BE8">
        <w:rPr>
          <w:rFonts w:ascii="Times New Roman" w:hAnsi="Times New Roman" w:cs="Times New Roman"/>
          <w:sz w:val="20"/>
          <w:szCs w:val="20"/>
        </w:rPr>
        <w:t xml:space="preserve"> (Figure 4)</w:t>
      </w:r>
      <w:r w:rsidRPr="003F2BE8">
        <w:rPr>
          <w:rFonts w:ascii="Times New Roman" w:hAnsi="Times New Roman" w:cs="Times New Roman"/>
          <w:sz w:val="20"/>
          <w:szCs w:val="20"/>
        </w:rPr>
        <w:t xml:space="preserve">. With this measurement, an implant with a diameter that matches, or is slightly smaller than, the tooth being replaced is selected. In order to obtain a restoration with an optimal emergence profile, the implant platform is usually placed at about 2 mm apical to the cemento-enamel of the adjacent teeth. If an implant is placed deeply below the crest of bone, the crown height is increased, which may lead to mechanical failure of implant components and compromise aesthetic treatment outcomes. When the implant is placed more superficially, restoration may be deemed impossible and aesthetic treatment </w:t>
      </w:r>
      <w:r w:rsidR="00333DA4" w:rsidRPr="003F2BE8">
        <w:rPr>
          <w:rFonts w:ascii="Times New Roman" w:hAnsi="Times New Roman" w:cs="Times New Roman"/>
          <w:sz w:val="20"/>
          <w:szCs w:val="20"/>
        </w:rPr>
        <w:t>outcome is also compromised.</w:t>
      </w:r>
      <w:r w:rsidR="00333DA4" w:rsidRPr="003F2BE8">
        <w:rPr>
          <w:rFonts w:ascii="Times New Roman" w:hAnsi="Times New Roman" w:cs="Times New Roman"/>
          <w:sz w:val="20"/>
          <w:szCs w:val="20"/>
          <w:vertAlign w:val="superscript"/>
        </w:rPr>
        <w:t>24</w:t>
      </w:r>
      <w:r w:rsidRPr="003F2BE8">
        <w:rPr>
          <w:rFonts w:ascii="Times New Roman" w:hAnsi="Times New Roman" w:cs="Times New Roman"/>
          <w:sz w:val="20"/>
          <w:szCs w:val="20"/>
        </w:rPr>
        <w:t xml:space="preserve"> It is important to distinguish between the implant diameter and platform diameter as they may not be equal. The implant platform represents the part of the implant that is connected to the prosthetic (abutment) counterpart.</w:t>
      </w:r>
    </w:p>
    <w:p w:rsidR="00081CDE" w:rsidRPr="003F2BE8" w:rsidRDefault="00E506B9" w:rsidP="00365E75">
      <w:pPr>
        <w:pStyle w:val="BodyText"/>
        <w:spacing w:line="360" w:lineRule="auto"/>
        <w:ind w:left="132" w:right="111" w:firstLine="720"/>
      </w:pPr>
      <w:r w:rsidRPr="003F2BE8">
        <w:t>Acc</w:t>
      </w:r>
      <w:r w:rsidR="00365E75" w:rsidRPr="003F2BE8">
        <w:t xml:space="preserve">ording to Albrektsson (1981) et </w:t>
      </w:r>
      <w:r w:rsidRPr="003F2BE8">
        <w:t>al, factors affecting implant osseointegration are surgical technique, host bed, implant des</w:t>
      </w:r>
      <w:r w:rsidR="00365E75" w:rsidRPr="003F2BE8">
        <w:t xml:space="preserve">ign, implant </w:t>
      </w:r>
      <w:r w:rsidRPr="003F2BE8">
        <w:t>surface, material biocompatibility and loading conditions.</w:t>
      </w:r>
      <w:r w:rsidR="00625857" w:rsidRPr="003F2BE8">
        <w:rPr>
          <w:vertAlign w:val="superscript"/>
        </w:rPr>
        <w:t>25</w:t>
      </w:r>
      <w:r w:rsidR="00CD3EFA" w:rsidRPr="003F2BE8">
        <w:t>Internal connections implant design shows about 0.2–0.3 mm of bone l</w:t>
      </w:r>
      <w:r w:rsidR="00365E75" w:rsidRPr="003F2BE8">
        <w:t xml:space="preserve">oss. While, external connection </w:t>
      </w:r>
      <w:r w:rsidR="00CD3EFA" w:rsidRPr="003F2BE8">
        <w:t>displays u</w:t>
      </w:r>
      <w:r w:rsidR="00333DA4" w:rsidRPr="003F2BE8">
        <w:t>p to 1 mm of average bone loss.</w:t>
      </w:r>
      <w:r w:rsidR="00CD3EFA" w:rsidRPr="003F2BE8">
        <w:t xml:space="preserve"> </w:t>
      </w:r>
    </w:p>
    <w:p w:rsidR="00AC23ED" w:rsidRDefault="00081CDE" w:rsidP="003F2BE8">
      <w:pPr>
        <w:pStyle w:val="BodyText"/>
        <w:spacing w:line="360" w:lineRule="auto"/>
        <w:ind w:left="132" w:right="111" w:firstLine="720"/>
        <w:jc w:val="both"/>
      </w:pPr>
      <w:r w:rsidRPr="003F2BE8">
        <w:t xml:space="preserve">Multiple factors, </w:t>
      </w:r>
      <w:r w:rsidR="0058377A" w:rsidRPr="003F2BE8">
        <w:t>however, influence the choice</w:t>
      </w:r>
      <w:r w:rsidRPr="003F2BE8">
        <w:t xml:space="preserve"> of the radiographic techniques used for any particular case. Such factors as cost, availability, radiation exposure, and the type of case must be weighed against the accuracy of identifying important anatomic structures within a given bone volume and the ability to perform the surgical placement without injury to these structures.</w:t>
      </w:r>
      <w:r w:rsidR="00625857" w:rsidRPr="003F2BE8">
        <w:rPr>
          <w:vertAlign w:val="superscript"/>
        </w:rPr>
        <w:t>26</w:t>
      </w:r>
      <w:r w:rsidRPr="003F2BE8">
        <w:t xml:space="preserve"> </w:t>
      </w:r>
    </w:p>
    <w:p w:rsidR="003F2BE8" w:rsidRPr="003F2BE8" w:rsidRDefault="003F2BE8" w:rsidP="003F2BE8">
      <w:pPr>
        <w:pStyle w:val="BodyText"/>
        <w:spacing w:line="360" w:lineRule="auto"/>
        <w:ind w:left="132" w:right="111" w:firstLine="720"/>
        <w:jc w:val="both"/>
      </w:pPr>
      <w:r>
        <w:rPr>
          <w:sz w:val="24"/>
          <w:szCs w:val="24"/>
        </w:rPr>
        <w:t xml:space="preserve">Table 1: </w:t>
      </w:r>
      <w:r w:rsidRPr="00081CDE">
        <w:rPr>
          <w:sz w:val="24"/>
          <w:szCs w:val="24"/>
        </w:rPr>
        <w:t xml:space="preserve">The areas of study </w:t>
      </w:r>
      <w:r>
        <w:rPr>
          <w:sz w:val="24"/>
          <w:szCs w:val="24"/>
        </w:rPr>
        <w:t>radio</w:t>
      </w:r>
      <w:r w:rsidRPr="00081CDE">
        <w:rPr>
          <w:sz w:val="24"/>
          <w:szCs w:val="24"/>
        </w:rPr>
        <w:t>graphically</w:t>
      </w:r>
      <w:r>
        <w:rPr>
          <w:sz w:val="24"/>
          <w:szCs w:val="24"/>
        </w:rPr>
        <w:t xml:space="preserve"> included</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1. The location of important structures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A.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B. Anterior loop and extension of the mandibular canal</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C. Mental foramen</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D. Maxillary sinus (floor, septums, walls, pathologic features)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E. Nasal cavity</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F. Incisive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right="111"/>
              <w:jc w:val="both"/>
              <w:rPr>
                <w:sz w:val="24"/>
                <w:szCs w:val="24"/>
              </w:rPr>
            </w:pPr>
            <w:r w:rsidRPr="00AC23ED">
              <w:rPr>
                <w:sz w:val="24"/>
                <w:szCs w:val="24"/>
              </w:rPr>
              <w:t>2. Bone height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3. Root proximity and angulation of existing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4. Evaluation of cortical bone</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lastRenderedPageBreak/>
              <w:t>5. Bone density and trabeculation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6. Pathologic features (eg, abscess, cyst, tumor)</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jc w:val="both"/>
              <w:rPr>
                <w:sz w:val="24"/>
                <w:szCs w:val="24"/>
              </w:rPr>
            </w:pPr>
            <w:r w:rsidRPr="00AC23ED">
              <w:rPr>
                <w:sz w:val="24"/>
                <w:szCs w:val="24"/>
              </w:rPr>
              <w:t>7. Existence of anatomic variants (eg, incomplete healing of extraction site, impacted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8. Cross-sectional topography and angulation (best determined using CT and CBCT)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9. Sinus health (best evaluated using CT and CBCT)</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10. Skeletal occlusal classification (best evaluated using lateral cephalometric images)</w:t>
            </w:r>
          </w:p>
        </w:tc>
      </w:tr>
    </w:tbl>
    <w:p w:rsidR="00081CDE" w:rsidRDefault="00081CDE" w:rsidP="00081CDE">
      <w:pPr>
        <w:pStyle w:val="BodyText"/>
        <w:spacing w:line="360" w:lineRule="auto"/>
        <w:ind w:left="132" w:right="111" w:firstLine="720"/>
        <w:rPr>
          <w:sz w:val="24"/>
          <w:szCs w:val="24"/>
        </w:rPr>
      </w:pPr>
    </w:p>
    <w:p w:rsidR="00081CDE" w:rsidRDefault="003F2BE8" w:rsidP="00081CDE">
      <w:pPr>
        <w:pStyle w:val="BodyText"/>
        <w:spacing w:line="360" w:lineRule="auto"/>
        <w:ind w:right="111"/>
        <w:rPr>
          <w:color w:val="000000"/>
          <w:sz w:val="24"/>
          <w:szCs w:val="24"/>
        </w:rPr>
      </w:pPr>
      <w:r>
        <w:rPr>
          <w:color w:val="000000"/>
          <w:sz w:val="24"/>
          <w:szCs w:val="24"/>
        </w:rPr>
        <w:t xml:space="preserve">      Table 2: </w:t>
      </w:r>
      <w:r w:rsidRPr="00081CDE">
        <w:rPr>
          <w:color w:val="000000"/>
          <w:sz w:val="24"/>
          <w:szCs w:val="24"/>
        </w:rPr>
        <w:t xml:space="preserve">The critical measurements specific to implant </w:t>
      </w:r>
      <w:r>
        <w:rPr>
          <w:color w:val="000000"/>
          <w:sz w:val="24"/>
          <w:szCs w:val="24"/>
        </w:rPr>
        <w:t>placement include the following</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At least 1 mm inferior to the floor of the maxillary and nasal sinuses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Incisive canal (maxillary midline implant placement) to be avoided</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Five millimeters anterior to the mental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Two millimeters superior to the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Three millimeters from adjacent implants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One and one half millimeters from the roots of the adjacent teeth</w:t>
            </w:r>
          </w:p>
        </w:tc>
      </w:tr>
    </w:tbl>
    <w:p w:rsidR="00AC23ED" w:rsidRPr="00081CDE" w:rsidRDefault="00AC23ED" w:rsidP="00081CDE">
      <w:pPr>
        <w:pStyle w:val="BodyText"/>
        <w:spacing w:line="360" w:lineRule="auto"/>
        <w:ind w:right="111"/>
        <w:rPr>
          <w:color w:val="000000"/>
          <w:sz w:val="24"/>
          <w:szCs w:val="24"/>
        </w:rPr>
      </w:pPr>
    </w:p>
    <w:p w:rsidR="00BE2348" w:rsidRPr="003F2BE8" w:rsidRDefault="00BE2348" w:rsidP="00625857">
      <w:pPr>
        <w:pStyle w:val="BodyText"/>
        <w:spacing w:line="360" w:lineRule="auto"/>
        <w:ind w:right="111"/>
        <w:jc w:val="both"/>
        <w:rPr>
          <w:color w:val="000000"/>
        </w:rPr>
      </w:pPr>
      <w:r w:rsidRPr="003F2BE8">
        <w:rPr>
          <w:color w:val="000000"/>
        </w:rPr>
        <w:t>A comparison of implant stability readings by Baill</w:t>
      </w:r>
      <w:r w:rsidR="00625857" w:rsidRPr="003F2BE8">
        <w:rPr>
          <w:color w:val="000000"/>
        </w:rPr>
        <w:t>eri and colleagues</w:t>
      </w:r>
      <w:r w:rsidR="00625857" w:rsidRPr="003F2BE8">
        <w:rPr>
          <w:color w:val="000000"/>
          <w:vertAlign w:val="superscript"/>
        </w:rPr>
        <w:t>27</w:t>
      </w:r>
      <w:r w:rsidR="00A01300" w:rsidRPr="003F2BE8">
        <w:rPr>
          <w:color w:val="000000"/>
        </w:rPr>
        <w:t xml:space="preserve"> failed to </w:t>
      </w:r>
      <w:r w:rsidR="00692F65" w:rsidRPr="003F2BE8">
        <w:rPr>
          <w:color w:val="000000"/>
        </w:rPr>
        <w:t>demonstrate a right way</w:t>
      </w:r>
      <w:r w:rsidRPr="003F2BE8">
        <w:rPr>
          <w:color w:val="000000"/>
        </w:rPr>
        <w:t xml:space="preserve"> relationship between implant length and primary stability. Their results indicated that a short implant could be as stable as a long implant. Primary impla</w:t>
      </w:r>
      <w:r w:rsidR="005C4E1E" w:rsidRPr="003F2BE8">
        <w:rPr>
          <w:color w:val="000000"/>
        </w:rPr>
        <w:t>nt stability plays a vital</w:t>
      </w:r>
      <w:r w:rsidRPr="003F2BE8">
        <w:rPr>
          <w:color w:val="000000"/>
        </w:rPr>
        <w:t xml:space="preserve"> role in successful osseointegration. In addition to length and width, thread shape and thread details also play a dominant</w:t>
      </w:r>
    </w:p>
    <w:p w:rsidR="00E506B9" w:rsidRPr="003F2BE8" w:rsidRDefault="00BE2348" w:rsidP="00625857">
      <w:pPr>
        <w:pStyle w:val="BodyText"/>
        <w:spacing w:line="360" w:lineRule="auto"/>
        <w:ind w:right="111"/>
        <w:jc w:val="both"/>
        <w:rPr>
          <w:color w:val="000000"/>
        </w:rPr>
      </w:pPr>
      <w:r w:rsidRPr="003F2BE8">
        <w:rPr>
          <w:color w:val="000000"/>
        </w:rPr>
        <w:t>role on local stress patterns at the bone-implant interface. Thread geometry in terms of pitch, depth, and width will affect the stress distribution forces all around the implant</w:t>
      </w:r>
      <w:r w:rsidR="00625857" w:rsidRPr="003F2BE8">
        <w:rPr>
          <w:color w:val="000000"/>
        </w:rPr>
        <w:t xml:space="preserve"> </w:t>
      </w:r>
      <w:r w:rsidRPr="003F2BE8">
        <w:rPr>
          <w:color w:val="000000"/>
        </w:rPr>
        <w:t xml:space="preserve">contacted bone. The ultimate goal of the thread design should be to avoid or minimize stress peaks under loading. In this regard, thread depths (the distance between the major and minor diameter of the thread) seemed to play a very significant role on implant stability in both trabecular and cortical bone, whereas variations of pitch (the distance from the center of the thread to the center of the next thread) and the thread face angle (the angle between a face of a thread and a plane perpendicular to the long axis of the implant) do not influence implant stability in trabecular </w:t>
      </w:r>
      <w:r w:rsidR="00625857" w:rsidRPr="003F2BE8">
        <w:rPr>
          <w:color w:val="000000"/>
        </w:rPr>
        <w:t>bone.</w:t>
      </w:r>
      <w:r w:rsidR="00625857" w:rsidRPr="003F2BE8">
        <w:rPr>
          <w:color w:val="000000"/>
          <w:vertAlign w:val="superscript"/>
        </w:rPr>
        <w:t>28</w:t>
      </w:r>
      <w:r w:rsidR="00625857" w:rsidRPr="003F2BE8">
        <w:rPr>
          <w:color w:val="000000"/>
        </w:rPr>
        <w:t xml:space="preserve"> Chung and colleagues</w:t>
      </w:r>
      <w:r w:rsidR="00625857" w:rsidRPr="003F2BE8">
        <w:rPr>
          <w:color w:val="000000"/>
          <w:vertAlign w:val="superscript"/>
        </w:rPr>
        <w:t>29</w:t>
      </w:r>
      <w:r w:rsidRPr="003F2BE8">
        <w:rPr>
          <w:color w:val="000000"/>
        </w:rPr>
        <w:t xml:space="preserve"> found that implants with a pitch distance of 0.6 mm had more crestal cortical bone loss than implants with 0.5-mm pitch. These Impla</w:t>
      </w:r>
      <w:r w:rsidR="00625857" w:rsidRPr="003F2BE8">
        <w:rPr>
          <w:color w:val="000000"/>
        </w:rPr>
        <w:t xml:space="preserve">nt Design and Osseointegration </w:t>
      </w:r>
      <w:r w:rsidR="00625857" w:rsidRPr="003F2BE8">
        <w:rPr>
          <w:color w:val="000000"/>
          <w:vertAlign w:val="superscript"/>
        </w:rPr>
        <w:t>30</w:t>
      </w:r>
      <w:r w:rsidR="005C4E1E" w:rsidRPr="003F2BE8">
        <w:rPr>
          <w:color w:val="000000"/>
        </w:rPr>
        <w:t xml:space="preserve"> suggestive of </w:t>
      </w:r>
      <w:r w:rsidRPr="003F2BE8">
        <w:rPr>
          <w:color w:val="000000"/>
        </w:rPr>
        <w:t>that as pitch decreased, the surface area increased, leading to a more favorable stress distribution. Implant with a higher number of threads is advisable in poor bone quality, areas with high occlusal forces, and in short implants. However, from a s</w:t>
      </w:r>
      <w:r w:rsidR="005C4E1E" w:rsidRPr="003F2BE8">
        <w:rPr>
          <w:color w:val="000000"/>
        </w:rPr>
        <w:t>urgical point of view, the lesser</w:t>
      </w:r>
      <w:r w:rsidRPr="003F2BE8">
        <w:rPr>
          <w:color w:val="000000"/>
        </w:rPr>
        <w:t xml:space="preserve"> the threads, the easier and faster it will be to insert the</w:t>
      </w:r>
      <w:r w:rsidR="00625857" w:rsidRPr="003F2BE8">
        <w:rPr>
          <w:color w:val="000000"/>
        </w:rPr>
        <w:t xml:space="preserve"> implant. Misch and colleagues</w:t>
      </w:r>
      <w:r w:rsidR="00625857" w:rsidRPr="003F2BE8">
        <w:rPr>
          <w:color w:val="000000"/>
          <w:vertAlign w:val="superscript"/>
        </w:rPr>
        <w:t>9</w:t>
      </w:r>
      <w:r w:rsidRPr="003F2BE8">
        <w:rPr>
          <w:color w:val="000000"/>
        </w:rPr>
        <w:t xml:space="preserve"> stated that “the deeper the threads, the </w:t>
      </w:r>
      <w:r w:rsidR="005C4E1E" w:rsidRPr="003F2BE8">
        <w:rPr>
          <w:color w:val="000000"/>
        </w:rPr>
        <w:t>broader</w:t>
      </w:r>
      <w:r w:rsidRPr="003F2BE8">
        <w:rPr>
          <w:color w:val="000000"/>
        </w:rPr>
        <w:t xml:space="preserve"> the surface area of the implant,” which is a design that is very advantageous in softer bone and higher occlusal force areas because of a higher functional surface area in contact with the bone itself. In summary, implant threads should</w:t>
      </w:r>
      <w:r w:rsidR="005C4E1E" w:rsidRPr="003F2BE8">
        <w:rPr>
          <w:color w:val="000000"/>
        </w:rPr>
        <w:t xml:space="preserve"> yield</w:t>
      </w:r>
      <w:r w:rsidRPr="003F2BE8">
        <w:rPr>
          <w:color w:val="000000"/>
        </w:rPr>
        <w:t xml:space="preserve"> allow for</w:t>
      </w:r>
      <w:r w:rsidR="005C4E1E" w:rsidRPr="003F2BE8">
        <w:rPr>
          <w:color w:val="000000"/>
        </w:rPr>
        <w:t xml:space="preserve"> </w:t>
      </w:r>
      <w:r w:rsidRPr="003F2BE8">
        <w:rPr>
          <w:color w:val="000000"/>
        </w:rPr>
        <w:t>increased stability and more implant surface contact area.</w:t>
      </w:r>
      <w:r w:rsidR="008A3ADE" w:rsidRPr="003F2BE8">
        <w:rPr>
          <w:color w:val="000000"/>
        </w:rPr>
        <w:t xml:space="preserve">       </w:t>
      </w:r>
    </w:p>
    <w:p w:rsidR="00102592" w:rsidRPr="003F2BE8" w:rsidRDefault="00102592" w:rsidP="00C2612B">
      <w:pPr>
        <w:spacing w:before="240" w:after="0" w:line="240" w:lineRule="auto"/>
        <w:jc w:val="both"/>
        <w:rPr>
          <w:rFonts w:ascii="Times New Roman" w:hAnsi="Times New Roman" w:cs="Times New Roman"/>
          <w:b/>
          <w:color w:val="000000"/>
          <w:sz w:val="48"/>
          <w:szCs w:val="48"/>
        </w:rPr>
      </w:pPr>
      <w:r w:rsidRPr="003F2BE8">
        <w:rPr>
          <w:rFonts w:ascii="Times New Roman" w:hAnsi="Times New Roman" w:cs="Times New Roman"/>
          <w:b/>
          <w:color w:val="000000"/>
          <w:sz w:val="48"/>
          <w:szCs w:val="48"/>
        </w:rPr>
        <w:t xml:space="preserve">Conclusion </w:t>
      </w:r>
    </w:p>
    <w:p w:rsidR="00FC63CC" w:rsidRPr="003F2BE8" w:rsidRDefault="00B40748" w:rsidP="003F2BE8">
      <w:pPr>
        <w:pStyle w:val="NormalWeb"/>
        <w:spacing w:before="240" w:beforeAutospacing="0" w:after="0" w:afterAutospacing="0" w:line="360" w:lineRule="auto"/>
        <w:jc w:val="both"/>
        <w:rPr>
          <w:color w:val="2E2E2E"/>
          <w:sz w:val="20"/>
          <w:szCs w:val="20"/>
        </w:rPr>
      </w:pPr>
      <w:r w:rsidRPr="003F2BE8">
        <w:rPr>
          <w:color w:val="2E2E2E"/>
          <w:sz w:val="20"/>
          <w:szCs w:val="20"/>
        </w:rPr>
        <w:t>The answer to the question of what constitut</w:t>
      </w:r>
      <w:r w:rsidR="00365E75" w:rsidRPr="003F2BE8">
        <w:rPr>
          <w:color w:val="2E2E2E"/>
          <w:sz w:val="20"/>
          <w:szCs w:val="20"/>
        </w:rPr>
        <w:t xml:space="preserve">es success in implant dentistry </w:t>
      </w:r>
      <w:r w:rsidR="005C4E1E" w:rsidRPr="003F2BE8">
        <w:rPr>
          <w:color w:val="2E2E2E"/>
          <w:sz w:val="20"/>
          <w:szCs w:val="20"/>
        </w:rPr>
        <w:t>remains complex. There’s</w:t>
      </w:r>
      <w:r w:rsidRPr="003F2BE8">
        <w:rPr>
          <w:color w:val="2E2E2E"/>
          <w:sz w:val="20"/>
          <w:szCs w:val="20"/>
        </w:rPr>
        <w:t xml:space="preserve"> no unanimous definition o</w:t>
      </w:r>
      <w:r w:rsidR="00365E75" w:rsidRPr="003F2BE8">
        <w:rPr>
          <w:color w:val="2E2E2E"/>
          <w:sz w:val="20"/>
          <w:szCs w:val="20"/>
        </w:rPr>
        <w:t xml:space="preserve">f clinical success for implants </w:t>
      </w:r>
      <w:r w:rsidRPr="003F2BE8">
        <w:rPr>
          <w:color w:val="2E2E2E"/>
          <w:sz w:val="20"/>
          <w:szCs w:val="20"/>
        </w:rPr>
        <w:t>or</w:t>
      </w:r>
      <w:r w:rsidR="005C4E1E" w:rsidRPr="003F2BE8">
        <w:rPr>
          <w:color w:val="2E2E2E"/>
          <w:sz w:val="20"/>
          <w:szCs w:val="20"/>
        </w:rPr>
        <w:t xml:space="preserve"> teeth. Teeth and implants don’</w:t>
      </w:r>
      <w:r w:rsidRPr="003F2BE8">
        <w:rPr>
          <w:color w:val="2E2E2E"/>
          <w:sz w:val="20"/>
          <w:szCs w:val="20"/>
        </w:rPr>
        <w:t>t permit a stri</w:t>
      </w:r>
      <w:r w:rsidR="00365E75" w:rsidRPr="003F2BE8">
        <w:rPr>
          <w:color w:val="2E2E2E"/>
          <w:sz w:val="20"/>
          <w:szCs w:val="20"/>
        </w:rPr>
        <w:t xml:space="preserve">ct diagnosis of total health or </w:t>
      </w:r>
      <w:r w:rsidRPr="003F2BE8">
        <w:rPr>
          <w:color w:val="2E2E2E"/>
          <w:sz w:val="20"/>
          <w:szCs w:val="20"/>
        </w:rPr>
        <w:t>failure. A tooth with periodonta</w:t>
      </w:r>
      <w:r w:rsidR="005C4E1E" w:rsidRPr="003F2BE8">
        <w:rPr>
          <w:color w:val="2E2E2E"/>
          <w:sz w:val="20"/>
          <w:szCs w:val="20"/>
        </w:rPr>
        <w:t>l pocket depths of 5 mm may have</w:t>
      </w:r>
      <w:r w:rsidR="003F2BE8" w:rsidRPr="003F2BE8">
        <w:rPr>
          <w:color w:val="2E2E2E"/>
          <w:sz w:val="20"/>
          <w:szCs w:val="20"/>
        </w:rPr>
        <w:t xml:space="preserve"> therapy but </w:t>
      </w:r>
      <w:r w:rsidRPr="003F2BE8">
        <w:rPr>
          <w:color w:val="2E2E2E"/>
          <w:sz w:val="20"/>
          <w:szCs w:val="20"/>
        </w:rPr>
        <w:t>is still within a range of "success." Fail</w:t>
      </w:r>
      <w:r w:rsidR="005C4E1E" w:rsidRPr="003F2BE8">
        <w:rPr>
          <w:color w:val="2E2E2E"/>
          <w:sz w:val="20"/>
          <w:szCs w:val="20"/>
        </w:rPr>
        <w:t>ure is usually</w:t>
      </w:r>
      <w:r w:rsidR="002B3305" w:rsidRPr="003F2BE8">
        <w:rPr>
          <w:color w:val="2E2E2E"/>
          <w:sz w:val="20"/>
          <w:szCs w:val="20"/>
        </w:rPr>
        <w:t xml:space="preserve"> easier to explain</w:t>
      </w:r>
      <w:r w:rsidR="00C2612B" w:rsidRPr="003F2BE8">
        <w:rPr>
          <w:color w:val="2E2E2E"/>
          <w:sz w:val="20"/>
          <w:szCs w:val="20"/>
        </w:rPr>
        <w:t xml:space="preserve"> </w:t>
      </w:r>
      <w:r w:rsidR="00365E75" w:rsidRPr="003F2BE8">
        <w:rPr>
          <w:color w:val="2E2E2E"/>
          <w:sz w:val="20"/>
          <w:szCs w:val="20"/>
        </w:rPr>
        <w:t xml:space="preserve">but if a dental </w:t>
      </w:r>
      <w:r w:rsidRPr="003F2BE8">
        <w:rPr>
          <w:color w:val="2E2E2E"/>
          <w:sz w:val="20"/>
          <w:szCs w:val="20"/>
        </w:rPr>
        <w:t>unit does not qualify as failure, it does not necessarily qualify as a success</w:t>
      </w:r>
      <w:r w:rsidR="002B3305" w:rsidRPr="003F2BE8">
        <w:rPr>
          <w:color w:val="2E2E2E"/>
          <w:sz w:val="20"/>
          <w:szCs w:val="20"/>
        </w:rPr>
        <w:t>ful</w:t>
      </w:r>
      <w:r w:rsidRPr="003F2BE8">
        <w:rPr>
          <w:color w:val="2E2E2E"/>
          <w:sz w:val="20"/>
          <w:szCs w:val="20"/>
        </w:rPr>
        <w:t>.</w:t>
      </w:r>
      <w:r w:rsidR="00FC63CC" w:rsidRPr="003F2BE8">
        <w:rPr>
          <w:color w:val="2E2E2E"/>
          <w:sz w:val="20"/>
          <w:szCs w:val="20"/>
        </w:rPr>
        <w:t xml:space="preserve"> </w:t>
      </w:r>
      <w:r w:rsidR="00E52D40" w:rsidRPr="003F2BE8">
        <w:rPr>
          <w:color w:val="2E2E2E"/>
          <w:sz w:val="20"/>
          <w:szCs w:val="20"/>
        </w:rPr>
        <w:lastRenderedPageBreak/>
        <w:t>The first</w:t>
      </w:r>
      <w:r w:rsidR="00FC63CC" w:rsidRPr="003F2BE8">
        <w:rPr>
          <w:color w:val="2E2E2E"/>
          <w:sz w:val="20"/>
          <w:szCs w:val="20"/>
        </w:rPr>
        <w:t xml:space="preserve"> criteria for assessing implant quality are pain and mobility. The presence of either factor greatly compromises the implant, and </w:t>
      </w:r>
      <w:r w:rsidR="00E52D40" w:rsidRPr="003F2BE8">
        <w:rPr>
          <w:color w:val="2E2E2E"/>
          <w:sz w:val="20"/>
          <w:szCs w:val="20"/>
        </w:rPr>
        <w:t>removal is typically</w:t>
      </w:r>
      <w:r w:rsidR="00FC63CC" w:rsidRPr="003F2BE8">
        <w:rPr>
          <w:color w:val="2E2E2E"/>
          <w:sz w:val="20"/>
          <w:szCs w:val="20"/>
        </w:rPr>
        <w:t xml:space="preserve"> indicated</w:t>
      </w:r>
      <w:r w:rsidR="00B07C41" w:rsidRPr="003F2BE8">
        <w:rPr>
          <w:color w:val="2E2E2E"/>
          <w:sz w:val="20"/>
          <w:szCs w:val="20"/>
        </w:rPr>
        <w:t>.</w:t>
      </w:r>
    </w:p>
    <w:p w:rsidR="00FC63CC" w:rsidRPr="002F546F" w:rsidRDefault="00B07C41" w:rsidP="0029488B">
      <w:pPr>
        <w:pStyle w:val="NormalWeb"/>
        <w:spacing w:after="0"/>
        <w:jc w:val="both"/>
        <w:rPr>
          <w:i/>
          <w:color w:val="2E2E2E"/>
          <w:sz w:val="20"/>
          <w:szCs w:val="20"/>
        </w:rPr>
      </w:pPr>
      <w:r w:rsidRPr="002F546F">
        <w:rPr>
          <w:i/>
          <w:color w:val="2E2E2E"/>
          <w:sz w:val="20"/>
          <w:szCs w:val="20"/>
        </w:rPr>
        <w:t>According to Misch</w:t>
      </w:r>
      <w:r w:rsidR="0029488B" w:rsidRPr="002F546F">
        <w:rPr>
          <w:i/>
          <w:color w:val="2E2E2E"/>
          <w:sz w:val="20"/>
          <w:szCs w:val="20"/>
        </w:rPr>
        <w:t xml:space="preserve"> </w:t>
      </w:r>
      <w:r w:rsidR="0029488B" w:rsidRPr="002F546F">
        <w:rPr>
          <w:i/>
          <w:color w:val="2E2E2E"/>
          <w:sz w:val="20"/>
          <w:szCs w:val="20"/>
          <w:vertAlign w:val="superscript"/>
        </w:rPr>
        <w:t>[</w:t>
      </w:r>
      <w:r w:rsidR="0083470B" w:rsidRPr="002F546F">
        <w:rPr>
          <w:i/>
          <w:color w:val="2E2E2E"/>
          <w:sz w:val="20"/>
          <w:szCs w:val="20"/>
          <w:vertAlign w:val="superscript"/>
        </w:rPr>
        <w:t>9</w:t>
      </w:r>
      <w:r w:rsidR="0029488B" w:rsidRPr="002F546F">
        <w:rPr>
          <w:i/>
          <w:color w:val="2E2E2E"/>
          <w:sz w:val="20"/>
          <w:szCs w:val="20"/>
        </w:rPr>
        <w:t xml:space="preserve"> </w:t>
      </w:r>
      <w:r w:rsidR="0029488B" w:rsidRPr="002F546F">
        <w:rPr>
          <w:i/>
          <w:color w:val="2E2E2E"/>
          <w:sz w:val="20"/>
          <w:szCs w:val="20"/>
          <w:vertAlign w:val="superscript"/>
        </w:rPr>
        <w:t>]</w:t>
      </w:r>
      <w:r w:rsidRPr="002F546F">
        <w:rPr>
          <w:i/>
          <w:color w:val="2E2E2E"/>
          <w:sz w:val="20"/>
          <w:szCs w:val="20"/>
        </w:rPr>
        <w:t xml:space="preserve"> </w:t>
      </w:r>
      <w:r w:rsidR="00FC63CC" w:rsidRPr="002F546F">
        <w:rPr>
          <w:i/>
          <w:color w:val="2E2E2E"/>
          <w:sz w:val="20"/>
          <w:szCs w:val="20"/>
        </w:rPr>
        <w:t xml:space="preserve">criteria </w:t>
      </w:r>
      <w:r w:rsidRPr="002F546F">
        <w:rPr>
          <w:i/>
          <w:color w:val="2E2E2E"/>
          <w:sz w:val="20"/>
          <w:szCs w:val="20"/>
        </w:rPr>
        <w:t>for success in implant dentistry includes: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Pain</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Rigid fixation</w:t>
      </w:r>
      <w:r w:rsidR="00F650D5" w:rsidRPr="002F546F">
        <w:rPr>
          <w:color w:val="2E2E2E"/>
          <w:sz w:val="20"/>
          <w:szCs w:val="20"/>
        </w:rPr>
        <w:t xml:space="preserve">                    </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Probing depth</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Bone loss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Bleeding index</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Peri-implant disease</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Percussion</w:t>
      </w:r>
    </w:p>
    <w:p w:rsidR="003F2BE8" w:rsidRPr="002F546F" w:rsidRDefault="00FC63CC" w:rsidP="002F546F">
      <w:pPr>
        <w:pStyle w:val="NormalWeb"/>
        <w:numPr>
          <w:ilvl w:val="0"/>
          <w:numId w:val="6"/>
        </w:numPr>
        <w:spacing w:before="0" w:beforeAutospacing="0" w:after="0" w:afterAutospacing="0"/>
        <w:jc w:val="both"/>
        <w:rPr>
          <w:rStyle w:val="Strong"/>
          <w:b w:val="0"/>
          <w:bCs w:val="0"/>
          <w:color w:val="2E2E2E"/>
          <w:sz w:val="20"/>
          <w:szCs w:val="20"/>
        </w:rPr>
      </w:pPr>
      <w:r w:rsidRPr="002F546F">
        <w:rPr>
          <w:color w:val="2E2E2E"/>
          <w:sz w:val="20"/>
          <w:szCs w:val="20"/>
        </w:rPr>
        <w:t>Radiographic evaluation</w:t>
      </w:r>
    </w:p>
    <w:p w:rsidR="008F73CC" w:rsidRPr="003F2BE8" w:rsidRDefault="008F73CC" w:rsidP="008F73CC">
      <w:pPr>
        <w:spacing w:after="0" w:line="360" w:lineRule="auto"/>
        <w:jc w:val="both"/>
        <w:rPr>
          <w:rFonts w:ascii="Times New Roman" w:eastAsia="Times New Roman" w:hAnsi="Times New Roman" w:cs="Times New Roman"/>
          <w:b/>
          <w:color w:val="2E2E2E"/>
          <w:sz w:val="48"/>
          <w:szCs w:val="48"/>
        </w:rPr>
      </w:pPr>
      <w:r w:rsidRPr="003F2BE8">
        <w:rPr>
          <w:rFonts w:ascii="Times New Roman" w:eastAsia="Times New Roman" w:hAnsi="Times New Roman" w:cs="Times New Roman"/>
          <w:b/>
          <w:color w:val="2E2E2E"/>
          <w:sz w:val="48"/>
          <w:szCs w:val="48"/>
        </w:rPr>
        <w:t xml:space="preserve">Reference </w:t>
      </w:r>
    </w:p>
    <w:p w:rsidR="008F73CC" w:rsidRPr="003F2BE8" w:rsidRDefault="002F546F" w:rsidP="002F546F">
      <w:pPr>
        <w:spacing w:after="0" w:line="360" w:lineRule="auto"/>
        <w:ind w:left="720"/>
        <w:jc w:val="both"/>
        <w:rPr>
          <w:rFonts w:ascii="Times New Roman" w:eastAsia="Times New Roman" w:hAnsi="Times New Roman" w:cs="Times New Roman"/>
          <w:color w:val="2E2E2E"/>
          <w:sz w:val="16"/>
          <w:szCs w:val="16"/>
        </w:rPr>
      </w:pPr>
      <w:r>
        <w:rPr>
          <w:rFonts w:ascii="Times New Roman" w:eastAsia="Times New Roman" w:hAnsi="Times New Roman" w:cs="Times New Roman"/>
          <w:b/>
          <w:bCs/>
          <w:color w:val="666666"/>
          <w:sz w:val="16"/>
          <w:szCs w:val="16"/>
          <w:shd w:val="clear" w:color="auto" w:fill="FFFFFF"/>
        </w:rPr>
        <w:t xml:space="preserve">[1] </w:t>
      </w:r>
      <w:r w:rsidR="008F73CC" w:rsidRPr="003F2BE8">
        <w:rPr>
          <w:rFonts w:ascii="Times New Roman" w:eastAsia="Times New Roman" w:hAnsi="Times New Roman" w:cs="Times New Roman"/>
          <w:color w:val="000000"/>
          <w:sz w:val="16"/>
          <w:szCs w:val="16"/>
          <w:shd w:val="clear" w:color="auto" w:fill="FFFFFF"/>
        </w:rPr>
        <w:t>Hupp, J. and Laskin, D., 2017. </w:t>
      </w:r>
      <w:r w:rsidR="008F73CC" w:rsidRPr="003F2BE8">
        <w:rPr>
          <w:rFonts w:ascii="Times New Roman" w:eastAsia="Times New Roman" w:hAnsi="Times New Roman" w:cs="Times New Roman"/>
          <w:i/>
          <w:iCs/>
          <w:color w:val="000000"/>
          <w:sz w:val="16"/>
          <w:szCs w:val="16"/>
          <w:shd w:val="clear" w:color="auto" w:fill="FFFFFF"/>
        </w:rPr>
        <w:t>Introduction to implant dentistry A student guide</w:t>
      </w:r>
      <w:r w:rsidR="008F73CC" w:rsidRPr="003F2BE8">
        <w:rPr>
          <w:rFonts w:ascii="Times New Roman" w:eastAsia="Times New Roman" w:hAnsi="Times New Roman" w:cs="Times New Roman"/>
          <w:color w:val="000000"/>
          <w:sz w:val="16"/>
          <w:szCs w:val="16"/>
          <w:shd w:val="clear" w:color="auto" w:fill="FFFFFF"/>
        </w:rPr>
        <w:t>. 2nd ed. Suppl. USA: Elizabeth Perill, Michele Willmunder.</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shd w:val="clear" w:color="auto" w:fill="FFFFFF"/>
        </w:rPr>
        <w:t xml:space="preserve">[2] </w:t>
      </w:r>
      <w:r w:rsidR="008F73CC" w:rsidRPr="003F2BE8">
        <w:rPr>
          <w:rFonts w:ascii="Times New Roman" w:eastAsia="Times New Roman" w:hAnsi="Times New Roman" w:cs="Times New Roman"/>
          <w:color w:val="000000"/>
          <w:sz w:val="16"/>
          <w:szCs w:val="16"/>
          <w:shd w:val="clear" w:color="auto" w:fill="FFFFFF"/>
        </w:rPr>
        <w:t>Ogle O. Implant Surface Material, Design, and Osseointegration. Dental Clinics of North America. 2015;59(2):505-520.</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w:t>
      </w:r>
      <w:r w:rsidR="008F73CC" w:rsidRPr="003F2BE8">
        <w:rPr>
          <w:rFonts w:ascii="Times New Roman" w:eastAsia="Times New Roman" w:hAnsi="Times New Roman" w:cs="Times New Roman"/>
          <w:color w:val="000000"/>
          <w:sz w:val="16"/>
          <w:szCs w:val="16"/>
        </w:rPr>
        <w:t>Chuang SK, Wei LJ, Douglass CW, et al. Risk factors for dental implant failure: a strategy for the analysis of clustered failure-time observations. J Dent Res 2002;81:572–7.</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sz w:val="16"/>
          <w:szCs w:val="16"/>
        </w:rPr>
      </w:pPr>
      <w:r>
        <w:rPr>
          <w:rFonts w:ascii="Times New Roman" w:hAnsi="Times New Roman" w:cs="Times New Roman"/>
          <w:sz w:val="16"/>
          <w:szCs w:val="16"/>
        </w:rPr>
        <w:t xml:space="preserve">[4] </w:t>
      </w:r>
      <w:r w:rsidR="008F73CC" w:rsidRPr="003F2BE8">
        <w:rPr>
          <w:rFonts w:ascii="Times New Roman" w:hAnsi="Times New Roman" w:cs="Times New Roman"/>
          <w:sz w:val="16"/>
          <w:szCs w:val="16"/>
        </w:rPr>
        <w:t>Wennerberg A, Albrektsson T. On implant surfaces: a review of the current knowledge and opinions. Int J Oral Maxillofac Implants 2010;25(1):63–74.</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[5] </w:t>
      </w:r>
      <w:r w:rsidR="008F73CC" w:rsidRPr="003F2BE8">
        <w:rPr>
          <w:rFonts w:ascii="Times New Roman" w:hAnsi="Times New Roman" w:cs="Times New Roman"/>
          <w:sz w:val="16"/>
          <w:szCs w:val="16"/>
        </w:rPr>
        <w:t xml:space="preserve">Misch CE, </w:t>
      </w:r>
      <w:r w:rsidR="008F73CC" w:rsidRPr="003F2BE8">
        <w:rPr>
          <w:rFonts w:ascii="Times New Roman" w:hAnsi="Times New Roman" w:cs="Times New Roman"/>
          <w:i/>
          <w:sz w:val="16"/>
          <w:szCs w:val="16"/>
        </w:rPr>
        <w:t>Maxillary Posterior Edentulism: Treatment Options for Fixed Prostheses</w:t>
      </w:r>
    </w:p>
    <w:p w:rsidR="008F73CC" w:rsidRPr="003F2BE8" w:rsidRDefault="008F73CC" w:rsidP="008F73CC">
      <w:pPr>
        <w:widowControl w:val="0"/>
        <w:autoSpaceDE w:val="0"/>
        <w:autoSpaceDN w:val="0"/>
        <w:spacing w:after="0" w:line="360" w:lineRule="auto"/>
        <w:ind w:left="720"/>
        <w:jc w:val="both"/>
        <w:rPr>
          <w:rFonts w:ascii="Times New Roman" w:hAnsi="Times New Roman" w:cs="Times New Roman"/>
          <w:i/>
          <w:sz w:val="16"/>
          <w:szCs w:val="16"/>
        </w:rPr>
      </w:pPr>
      <w:r w:rsidRPr="003F2BE8">
        <w:rPr>
          <w:rFonts w:ascii="Times New Roman" w:hAnsi="Times New Roman" w:cs="Times New Roman"/>
          <w:i/>
          <w:sz w:val="16"/>
          <w:szCs w:val="16"/>
        </w:rPr>
        <w:t xml:space="preserve">Chapter 22. pp </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[6] </w:t>
      </w:r>
      <w:r w:rsidR="008F73CC" w:rsidRPr="003F2BE8">
        <w:rPr>
          <w:rFonts w:ascii="Times New Roman" w:hAnsi="Times New Roman" w:cs="Times New Roman"/>
          <w:sz w:val="16"/>
          <w:szCs w:val="16"/>
        </w:rPr>
        <w:t>Strong JT, Misch CE, Bidez MW, et al: Functional surface area:</w:t>
      </w:r>
      <w:r w:rsidR="008F73CC" w:rsidRPr="003F2BE8">
        <w:rPr>
          <w:rFonts w:ascii="Times New Roman" w:hAnsi="Times New Roman" w:cs="Times New Roman"/>
          <w:sz w:val="16"/>
          <w:szCs w:val="16"/>
        </w:rPr>
        <w:br/>
        <w:t>thread for parameter optimization for implant body design,</w:t>
      </w:r>
      <w:r w:rsidR="008F73CC" w:rsidRPr="003F2BE8">
        <w:rPr>
          <w:rFonts w:ascii="Times New Roman" w:hAnsi="Times New Roman" w:cs="Times New Roman"/>
          <w:sz w:val="16"/>
          <w:szCs w:val="16"/>
        </w:rPr>
        <w:br/>
      </w:r>
      <w:r w:rsidR="008F73CC" w:rsidRPr="003F2BE8">
        <w:rPr>
          <w:rFonts w:ascii="Times New Roman" w:hAnsi="Times New Roman" w:cs="Times New Roman"/>
          <w:i/>
          <w:iCs/>
          <w:sz w:val="16"/>
          <w:szCs w:val="16"/>
        </w:rPr>
        <w:t xml:space="preserve">Compend Contin Educ Dent </w:t>
      </w:r>
      <w:r w:rsidR="008F73CC" w:rsidRPr="003F2BE8">
        <w:rPr>
          <w:rFonts w:ascii="Times New Roman" w:hAnsi="Times New Roman" w:cs="Times New Roman"/>
          <w:sz w:val="16"/>
          <w:szCs w:val="16"/>
        </w:rPr>
        <w:t>19:4–9, 1998.</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[7] </w:t>
      </w:r>
      <w:r w:rsidR="008F73CC" w:rsidRPr="003F2BE8">
        <w:rPr>
          <w:rFonts w:ascii="Times New Roman" w:hAnsi="Times New Roman" w:cs="Times New Roman"/>
          <w:sz w:val="16"/>
          <w:szCs w:val="16"/>
        </w:rPr>
        <w:t>Trisi P, Marcato C, Todisco M: Bone-to-implant apposition with machined and MTX microtextured implant surfaces in human sinus graft, Int J Periodontics Restorative Dent 23:427–437, 2003.</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[8] </w:t>
      </w:r>
      <w:r w:rsidR="008F73CC" w:rsidRPr="003F2BE8">
        <w:rPr>
          <w:rFonts w:ascii="Times New Roman" w:hAnsi="Times New Roman" w:cs="Times New Roman"/>
          <w:sz w:val="16"/>
          <w:szCs w:val="16"/>
        </w:rPr>
        <w:t xml:space="preserve">Xie J, Baumann MJ, McCabe LE: Osteoblasts respond to hydroxyapatite surfaces with immediate changes in gene expression, J Biomed Mater Res 71(1):108–117, 2004. </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(2008).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Scientific</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rationale</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for</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ed.</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Contemporary</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Dentistry.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3rd edition,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200–229.</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St Louis: Mosby.</w:t>
      </w:r>
    </w:p>
    <w:p w:rsidR="008F73CC" w:rsidRPr="003F2BE8" w:rsidRDefault="002F546F" w:rsidP="002F546F">
      <w:pPr>
        <w:widowControl w:val="0"/>
        <w:tabs>
          <w:tab w:val="left" w:pos="851"/>
          <w:tab w:val="left" w:pos="852"/>
        </w:tabs>
        <w:autoSpaceDE w:val="0"/>
        <w:autoSpaceDN w:val="0"/>
        <w:spacing w:before="117"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sidR="008F73CC" w:rsidRPr="003F2BE8">
        <w:rPr>
          <w:rFonts w:ascii="Times New Roman" w:eastAsia="Times New Roman" w:hAnsi="Times New Roman" w:cs="Times New Roman"/>
          <w:sz w:val="16"/>
          <w:szCs w:val="16"/>
        </w:rPr>
        <w:t>Abuhussein,</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H.</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(2010).</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pattern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upon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osseointegration.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Clin.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21,129–136.</w:t>
      </w:r>
    </w:p>
    <w:p w:rsidR="008F73CC" w:rsidRPr="003F2BE8" w:rsidRDefault="008F73CC" w:rsidP="008F73CC">
      <w:pPr>
        <w:widowControl w:val="0"/>
        <w:tabs>
          <w:tab w:val="left" w:pos="2235"/>
        </w:tabs>
        <w:autoSpaceDE w:val="0"/>
        <w:autoSpaceDN w:val="0"/>
        <w:spacing w:before="4" w:after="0" w:line="240" w:lineRule="auto"/>
        <w:rPr>
          <w:rFonts w:ascii="Times New Roman" w:eastAsia="Times New Roman" w:hAnsi="Times New Roman" w:cs="Times New Roman"/>
          <w:sz w:val="16"/>
          <w:szCs w:val="16"/>
        </w:rPr>
      </w:pPr>
      <w:r w:rsidRPr="003F2BE8">
        <w:rPr>
          <w:rFonts w:ascii="Times New Roman" w:eastAsia="Times New Roman" w:hAnsi="Times New Roman" w:cs="Times New Roman"/>
          <w:sz w:val="16"/>
          <w:szCs w:val="16"/>
        </w:rPr>
        <w:tab/>
      </w:r>
    </w:p>
    <w:p w:rsidR="008F73CC" w:rsidRPr="002F546F" w:rsidRDefault="002F546F" w:rsidP="002F546F">
      <w:pPr>
        <w:widowControl w:val="0"/>
        <w:tabs>
          <w:tab w:val="left" w:pos="851"/>
          <w:tab w:val="left" w:pos="852"/>
        </w:tabs>
        <w:autoSpaceDE w:val="0"/>
        <w:autoSpaceDN w:val="0"/>
        <w:spacing w:after="0" w:line="362"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sidR="008F73CC" w:rsidRPr="003F2BE8">
        <w:rPr>
          <w:rFonts w:ascii="Times New Roman" w:eastAsia="Times New Roman" w:hAnsi="Times New Roman" w:cs="Times New Roman"/>
          <w:sz w:val="16"/>
          <w:szCs w:val="16"/>
        </w:rPr>
        <w:t>Frost,</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H.M.</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(1990).</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Skeletal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structural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adaptations</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to</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mechanical</w:t>
      </w:r>
      <w:r w:rsidR="008F73CC" w:rsidRPr="003F2BE8">
        <w:rPr>
          <w:rFonts w:ascii="Times New Roman" w:eastAsia="Times New Roman" w:hAnsi="Times New Roman" w:cs="Times New Roman"/>
          <w:spacing w:val="8"/>
          <w:sz w:val="16"/>
          <w:szCs w:val="16"/>
        </w:rPr>
        <w:t xml:space="preserve"> </w:t>
      </w:r>
      <w:r w:rsidR="008F73CC" w:rsidRPr="003F2BE8">
        <w:rPr>
          <w:rFonts w:ascii="Times New Roman" w:eastAsia="Times New Roman" w:hAnsi="Times New Roman" w:cs="Times New Roman"/>
          <w:sz w:val="16"/>
          <w:szCs w:val="16"/>
        </w:rPr>
        <w:t>usage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(SATMU):</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redefining</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Wolff</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law:</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modeling</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problem.</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Aanat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226,403-413.</w:t>
      </w:r>
    </w:p>
    <w:p w:rsidR="008F73CC" w:rsidRPr="003F2BE8" w:rsidRDefault="002F546F" w:rsidP="002F546F">
      <w:pPr>
        <w:widowControl w:val="0"/>
        <w:tabs>
          <w:tab w:val="left" w:pos="851"/>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008F73CC" w:rsidRPr="003F2BE8">
        <w:rPr>
          <w:rFonts w:ascii="Times New Roman" w:eastAsia="Times New Roman" w:hAnsi="Times New Roman" w:cs="Times New Roman"/>
          <w:sz w:val="16"/>
          <w:szCs w:val="16"/>
        </w:rPr>
        <w:t>Frandsen,</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P.A.</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(1984).</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Holding</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power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different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screws</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femoral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head.</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human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cadaver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hips.</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Acta</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Orthop</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Scand,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55,349</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 xml:space="preserve">–351. </w:t>
      </w:r>
    </w:p>
    <w:p w:rsidR="008F73CC" w:rsidRPr="003F2BE8" w:rsidRDefault="002F546F" w:rsidP="002F546F">
      <w:pPr>
        <w:widowControl w:val="0"/>
        <w:tabs>
          <w:tab w:val="left" w:pos="852"/>
        </w:tabs>
        <w:autoSpaceDE w:val="0"/>
        <w:autoSpaceDN w:val="0"/>
        <w:spacing w:before="158" w:after="0" w:line="360" w:lineRule="auto"/>
        <w:ind w:left="720" w:right="1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sidR="008F73CC" w:rsidRPr="003F2BE8">
        <w:rPr>
          <w:rFonts w:ascii="Times New Roman" w:eastAsia="Times New Roman" w:hAnsi="Times New Roman" w:cs="Times New Roman"/>
          <w:sz w:val="16"/>
          <w:szCs w:val="16"/>
        </w:rPr>
        <w:t>Ivanoff, C.J. et al. (1997). Influence of implant diameter on integration of screw implants. An experimental study in rabbits. Int</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Surg,</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26,141</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–148.</w:t>
      </w:r>
    </w:p>
    <w:p w:rsidR="008F73CC" w:rsidRPr="003F2BE8" w:rsidRDefault="002F546F" w:rsidP="002F546F">
      <w:pPr>
        <w:widowControl w:val="0"/>
        <w:tabs>
          <w:tab w:val="left" w:pos="852"/>
        </w:tabs>
        <w:autoSpaceDE w:val="0"/>
        <w:autoSpaceDN w:val="0"/>
        <w:spacing w:before="120"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008F73CC" w:rsidRPr="003F2BE8">
        <w:rPr>
          <w:rFonts w:ascii="Times New Roman" w:eastAsia="Times New Roman" w:hAnsi="Times New Roman" w:cs="Times New Roman"/>
          <w:sz w:val="16"/>
          <w:szCs w:val="16"/>
        </w:rPr>
        <w:t>Brunski,</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J.B.</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(1988).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Biomaterials</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 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Maxillofac</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3,</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85</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–97.</w:t>
      </w:r>
    </w:p>
    <w:p w:rsidR="008F73CC" w:rsidRPr="003F2BE8" w:rsidRDefault="008F73CC" w:rsidP="008F73CC">
      <w:pPr>
        <w:widowControl w:val="0"/>
        <w:autoSpaceDE w:val="0"/>
        <w:autoSpaceDN w:val="0"/>
        <w:spacing w:before="4" w:after="0" w:line="240" w:lineRule="auto"/>
        <w:rPr>
          <w:rFonts w:ascii="Times New Roman" w:eastAsia="Times New Roman" w:hAnsi="Times New Roman" w:cs="Times New Roman"/>
          <w:sz w:val="16"/>
          <w:szCs w:val="16"/>
        </w:rPr>
      </w:pPr>
    </w:p>
    <w:p w:rsidR="008F73CC" w:rsidRPr="003F2BE8" w:rsidRDefault="002F546F" w:rsidP="002F546F">
      <w:pPr>
        <w:widowControl w:val="0"/>
        <w:tabs>
          <w:tab w:val="left" w:pos="852"/>
        </w:tabs>
        <w:autoSpaceDE w:val="0"/>
        <w:autoSpaceDN w:val="0"/>
        <w:spacing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sidR="008F73CC" w:rsidRPr="003F2BE8">
        <w:rPr>
          <w:rFonts w:ascii="Times New Roman" w:eastAsia="Times New Roman" w:hAnsi="Times New Roman" w:cs="Times New Roman"/>
          <w:sz w:val="16"/>
          <w:szCs w:val="16"/>
        </w:rPr>
        <w:t>Siegele, D., &amp; Soltesz, U. (1989). Numerical investigations of the influence of implant shape on stress distribution in the jaw</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4,333</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–340.</w:t>
      </w:r>
    </w:p>
    <w:p w:rsidR="008F73CC" w:rsidRPr="003F2BE8" w:rsidRDefault="002F546F" w:rsidP="002F546F">
      <w:pPr>
        <w:ind w:left="72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r w:rsidR="008F73CC" w:rsidRPr="003F2BE8">
        <w:rPr>
          <w:rFonts w:ascii="Times New Roman" w:eastAsia="Times New Roman" w:hAnsi="Times New Roman" w:cs="Times New Roman"/>
          <w:sz w:val="16"/>
          <w:szCs w:val="16"/>
        </w:rPr>
        <w:t>Kong, L. (2006). Optimized thread pitch design and stress analysis of the cylinder screwed dental implant. Hua Xi Kou Qiang Yi Xue Za Zhi, 24,509–512–515.</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sidR="008F73CC" w:rsidRPr="003F2BE8">
        <w:rPr>
          <w:rFonts w:ascii="Times New Roman" w:eastAsia="Times New Roman" w:hAnsi="Times New Roman" w:cs="Times New Roman"/>
          <w:sz w:val="16"/>
          <w:szCs w:val="16"/>
        </w:rPr>
        <w:t>Knefel,</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T.</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(1989).</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Dreidimensionale</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spannungsoptische</w:t>
      </w:r>
      <w:r w:rsidR="008F73CC" w:rsidRPr="003F2BE8">
        <w:rPr>
          <w:rFonts w:ascii="Times New Roman" w:eastAsia="Times New Roman" w:hAnsi="Times New Roman" w:cs="Times New Roman"/>
          <w:spacing w:val="16"/>
          <w:sz w:val="16"/>
          <w:szCs w:val="16"/>
        </w:rPr>
        <w:t xml:space="preserve"> </w:t>
      </w:r>
      <w:r w:rsidR="008F73CC" w:rsidRPr="003F2BE8">
        <w:rPr>
          <w:rFonts w:ascii="Times New Roman" w:eastAsia="Times New Roman" w:hAnsi="Times New Roman" w:cs="Times New Roman"/>
          <w:sz w:val="16"/>
          <w:szCs w:val="16"/>
        </w:rPr>
        <w:t>Untersuchungen</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verscheidener</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Schraubenprofile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bei</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zahnarztlichen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Implantaten. Dissertation,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Ludwig-Maximilians-Universitat,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 xml:space="preserve">Munchen. </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sidR="008F73CC" w:rsidRPr="003F2BE8">
        <w:rPr>
          <w:rFonts w:ascii="Times New Roman" w:eastAsia="Times New Roman" w:hAnsi="Times New Roman" w:cs="Times New Roman"/>
          <w:sz w:val="16"/>
          <w:szCs w:val="16"/>
        </w:rPr>
        <w:t>Hansson,</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S.,</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&amp;</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Werke,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M.</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(2003).</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as</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retention</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cortical</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size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lastRenderedPageBreak/>
        <w:t>profile: A</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finite</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36,1247–1258.</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r w:rsidR="008F73CC" w:rsidRPr="003F2BE8">
        <w:rPr>
          <w:rFonts w:ascii="Times New Roman" w:eastAsia="Times New Roman" w:hAnsi="Times New Roman" w:cs="Times New Roman"/>
          <w:sz w:val="16"/>
          <w:szCs w:val="16"/>
        </w:rPr>
        <w:t>Ivanoff CJ, Grondahl K, Sennerby L, et al. Influence of variations in implant diameters: a 3- to 5-year retrospective clinical report. Int J Oral Maxillofac Implants. 1999;14:173–180.</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[20] </w:t>
      </w:r>
      <w:r w:rsidR="008F73CC" w:rsidRPr="003F2BE8">
        <w:rPr>
          <w:rFonts w:ascii="Times New Roman" w:eastAsia="Times New Roman" w:hAnsi="Times New Roman" w:cs="Times New Roman"/>
          <w:sz w:val="16"/>
          <w:szCs w:val="16"/>
        </w:rPr>
        <w:t>Brunski JB. Biomechanical considerations in dental implant design. Int J Oral Implantol. 1988;5:31–34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sidR="008F73CC" w:rsidRPr="003F2BE8">
        <w:rPr>
          <w:rFonts w:ascii="Times New Roman" w:eastAsia="Times New Roman" w:hAnsi="Times New Roman" w:cs="Times New Roman"/>
          <w:sz w:val="16"/>
          <w:szCs w:val="16"/>
        </w:rPr>
        <w:t>Misch CE. Contemporary Implant Dentistry, 2nd ed. St. Louis: Mosby; 1999</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r w:rsidR="008F73CC" w:rsidRPr="003F2BE8">
        <w:rPr>
          <w:rFonts w:ascii="Times New Roman" w:eastAsia="Times New Roman" w:hAnsi="Times New Roman" w:cs="Times New Roman"/>
          <w:sz w:val="16"/>
          <w:szCs w:val="16"/>
        </w:rPr>
        <w:t>Lee JH, Frias V, Lee KW, Wright RF. Effect of implant size and shape on implant success rate: a literature review. J Prosthet Dent 2005; 94: 377−381</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w:t>
      </w:r>
      <w:r w:rsidR="008F73CC" w:rsidRPr="003F2BE8">
        <w:rPr>
          <w:rFonts w:ascii="Times New Roman" w:eastAsia="Times New Roman" w:hAnsi="Times New Roman" w:cs="Times New Roman"/>
          <w:sz w:val="16"/>
          <w:szCs w:val="16"/>
        </w:rPr>
        <w:t>Misch CE, Qu M, Bidez MW. Mechanical properties of trabecular bone in the human mandible: implications for dental implant treatment planning and surgical placement. J Oral Maxillofac Surg 1999;57: 700−706.</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w:t>
      </w:r>
      <w:r w:rsidR="008F73CC" w:rsidRPr="003F2BE8">
        <w:rPr>
          <w:rFonts w:ascii="Times New Roman" w:eastAsia="Times New Roman" w:hAnsi="Times New Roman" w:cs="Times New Roman"/>
          <w:sz w:val="16"/>
          <w:szCs w:val="16"/>
        </w:rPr>
        <w:t>Jacobs SH, O’Connell BC. Dental Implant Restoration: Principles and Procedures 1st edn. New Malden, UK: Quintessence Publishing, 2001</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hAnsi="Times New Roman" w:cs="Times New Roman"/>
          <w:color w:val="000000"/>
          <w:sz w:val="16"/>
          <w:szCs w:val="16"/>
        </w:rPr>
        <w:t xml:space="preserve">[25] </w:t>
      </w:r>
      <w:r w:rsidR="008F73CC" w:rsidRPr="003F2BE8">
        <w:rPr>
          <w:rFonts w:ascii="Times New Roman" w:hAnsi="Times New Roman" w:cs="Times New Roman"/>
          <w:color w:val="000000"/>
          <w:sz w:val="16"/>
          <w:szCs w:val="16"/>
        </w:rPr>
        <w:t>Albrektsson, T., Branemark, P. I., Hansson, H. A. &amp; Lindstrom, J. (1981a).</w:t>
      </w:r>
      <w:r w:rsidR="008F73CC" w:rsidRPr="003F2BE8">
        <w:rPr>
          <w:rFonts w:ascii="Times New Roman" w:hAnsi="Times New Roman" w:cs="Times New Roman"/>
          <w:color w:val="000000"/>
          <w:sz w:val="16"/>
          <w:szCs w:val="16"/>
        </w:rPr>
        <w:br/>
        <w:t>Osseointegrated titanium implants. Requirements for ensuring a long-lasting,</w:t>
      </w:r>
      <w:r w:rsidR="008F73CC" w:rsidRPr="003F2BE8">
        <w:rPr>
          <w:rFonts w:ascii="Times New Roman" w:hAnsi="Times New Roman" w:cs="Times New Roman"/>
          <w:color w:val="000000"/>
          <w:sz w:val="16"/>
          <w:szCs w:val="16"/>
        </w:rPr>
        <w:br/>
        <w:t xml:space="preserve">direct bone-to-implant anchorage in man. </w:t>
      </w:r>
      <w:r w:rsidR="008F73CC" w:rsidRPr="003F2BE8">
        <w:rPr>
          <w:rFonts w:ascii="Times New Roman" w:hAnsi="Times New Roman" w:cs="Times New Roman"/>
          <w:i/>
          <w:iCs/>
          <w:color w:val="000000"/>
          <w:sz w:val="16"/>
          <w:szCs w:val="16"/>
        </w:rPr>
        <w:t xml:space="preserve">Acta Orthop Scand </w:t>
      </w:r>
      <w:r w:rsidR="008F73CC" w:rsidRPr="003F2BE8">
        <w:rPr>
          <w:rFonts w:ascii="Times New Roman" w:hAnsi="Times New Roman" w:cs="Times New Roman"/>
          <w:b/>
          <w:bCs/>
          <w:color w:val="000000"/>
          <w:sz w:val="16"/>
          <w:szCs w:val="16"/>
        </w:rPr>
        <w:t xml:space="preserve">52, </w:t>
      </w:r>
      <w:r w:rsidR="008F73CC" w:rsidRPr="003F2BE8">
        <w:rPr>
          <w:rFonts w:ascii="Times New Roman" w:hAnsi="Times New Roman" w:cs="Times New Roman"/>
          <w:color w:val="000000"/>
          <w:sz w:val="16"/>
          <w:szCs w:val="16"/>
        </w:rPr>
        <w:t>155-170</w:t>
      </w:r>
    </w:p>
    <w:p w:rsidR="008F73CC" w:rsidRPr="003F2BE8" w:rsidRDefault="002F546F" w:rsidP="002F546F">
      <w:pPr>
        <w:widowControl w:val="0"/>
        <w:tabs>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w:t>
      </w:r>
      <w:r w:rsidR="008F73CC" w:rsidRPr="003F2BE8">
        <w:rPr>
          <w:rFonts w:ascii="Times New Roman" w:eastAsia="Times New Roman" w:hAnsi="Times New Roman" w:cs="Times New Roman"/>
          <w:sz w:val="16"/>
          <w:szCs w:val="16"/>
        </w:rPr>
        <w:t>Hupp JR, Ellis E III, Tucker MR: Contemporary Oral And Maxillofacial Surgery (ed 6). St. Louis, MO, Elsevier, 2014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w:t>
      </w:r>
      <w:r w:rsidR="008F73CC" w:rsidRPr="003F2BE8">
        <w:rPr>
          <w:rFonts w:ascii="Times New Roman" w:eastAsia="Times New Roman" w:hAnsi="Times New Roman" w:cs="Times New Roman"/>
          <w:sz w:val="16"/>
          <w:szCs w:val="16"/>
        </w:rPr>
        <w:t>Bailleri P, Cozzolino A, Ghelli L, et al. Stability measurements of osseointegrated implants using Osstell in partially edentulous jaws after 1 year of loading. Clin Implant Dent Relat Res 2002;4(3):128–32.</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w:t>
      </w:r>
      <w:r w:rsidR="008F73CC" w:rsidRPr="003F2BE8">
        <w:rPr>
          <w:rFonts w:ascii="Times New Roman" w:eastAsia="Times New Roman" w:hAnsi="Times New Roman" w:cs="Times New Roman"/>
          <w:sz w:val="16"/>
          <w:szCs w:val="16"/>
        </w:rPr>
        <w:t>Ausiello P, Franciosa P, Martorelli M, et al. Effects of thread features in osseointegrated titanium implants using a statistics-based finite element method. Dent Mater 2012;28:919–27.</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w:t>
      </w:r>
      <w:r w:rsidR="008F73CC" w:rsidRPr="003F2BE8">
        <w:rPr>
          <w:rFonts w:ascii="Times New Roman" w:eastAsia="Times New Roman" w:hAnsi="Times New Roman" w:cs="Times New Roman"/>
          <w:sz w:val="16"/>
          <w:szCs w:val="16"/>
        </w:rPr>
        <w:t>Chung SH, Heo SJ, Koak JY, et al. Effects of implant geometry and surface treatment on osseointegration after functional loading: a dog study. J Oral Rehabil 2008;35:229–36.</w:t>
      </w:r>
    </w:p>
    <w:p w:rsidR="002C1216"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 </w:t>
      </w:r>
      <w:r w:rsidR="008F73CC" w:rsidRPr="003F2BE8">
        <w:rPr>
          <w:rFonts w:ascii="Times New Roman" w:eastAsia="Times New Roman" w:hAnsi="Times New Roman" w:cs="Times New Roman"/>
          <w:sz w:val="16"/>
          <w:szCs w:val="16"/>
        </w:rPr>
        <w:t>Strnad Z, Strnad J, Povysil C, et al. Effect of plasma-sprayed hydroxyapatite coating on the osteoconductivity of commercially pure titanium implants. Int J Oral Maxillofac Implants 2000;15(4):483–90.</w:t>
      </w:r>
    </w:p>
    <w:p w:rsidR="004E5334" w:rsidRDefault="004E5334" w:rsidP="008F73CC">
      <w:pPr>
        <w:pStyle w:val="NormalWeb"/>
        <w:spacing w:before="0" w:beforeAutospacing="0" w:after="0" w:afterAutospacing="0" w:line="360" w:lineRule="auto"/>
        <w:jc w:val="both"/>
      </w:pPr>
    </w:p>
    <w:p w:rsidR="004E5334" w:rsidRPr="004E5334" w:rsidRDefault="004E5334" w:rsidP="004E5334">
      <w:pPr>
        <w:pStyle w:val="ListParagraph"/>
        <w:numPr>
          <w:ilvl w:val="0"/>
          <w:numId w:val="2"/>
        </w:numPr>
        <w:spacing w:line="360" w:lineRule="auto"/>
        <w:rPr>
          <w:rFonts w:eastAsiaTheme="minorHAnsi"/>
          <w:sz w:val="24"/>
          <w:szCs w:val="24"/>
        </w:rPr>
        <w:sectPr w:rsidR="004E5334" w:rsidRPr="004E5334" w:rsidSect="005E2885">
          <w:pgSz w:w="11900" w:h="16840" w:code="9"/>
          <w:pgMar w:top="1440" w:right="1080" w:bottom="1440" w:left="1080" w:header="1159" w:footer="1013" w:gutter="0"/>
          <w:cols w:space="720"/>
          <w:docGrid w:linePitch="299"/>
        </w:sectPr>
      </w:pPr>
    </w:p>
    <w:p w:rsidR="004E5334" w:rsidRPr="004E5334" w:rsidRDefault="004E5334" w:rsidP="004E5334">
      <w:pPr>
        <w:rPr>
          <w:rFonts w:ascii="Times New Roman" w:hAnsi="Times New Roman" w:cs="Times New Roman"/>
          <w:sz w:val="24"/>
          <w:szCs w:val="24"/>
        </w:rPr>
      </w:pPr>
    </w:p>
    <w:p w:rsidR="004E5334" w:rsidRPr="004E5334" w:rsidRDefault="00B85C39" w:rsidP="004E5334">
      <w:pPr>
        <w:spacing w:line="360" w:lineRule="auto"/>
        <w:rPr>
          <w: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3391786</wp:posOffset>
                </wp:positionH>
                <wp:positionV relativeFrom="paragraph">
                  <wp:posOffset>145105</wp:posOffset>
                </wp:positionV>
                <wp:extent cx="2679405" cy="4688958"/>
                <wp:effectExtent l="0" t="0" r="26035" b="16510"/>
                <wp:wrapNone/>
                <wp:docPr id="2" name="Rectangle 2"/>
                <wp:cNvGraphicFramePr/>
                <a:graphic xmlns:a="http://schemas.openxmlformats.org/drawingml/2006/main">
                  <a:graphicData uri="http://schemas.microsoft.com/office/word/2010/wordprocessingShape">
                    <wps:wsp>
                      <wps:cNvSpPr/>
                      <wps:spPr>
                        <a:xfrm>
                          <a:off x="0" y="0"/>
                          <a:ext cx="2679405" cy="4688958"/>
                        </a:xfrm>
                        <a:prstGeom prst="rect">
                          <a:avLst/>
                        </a:prstGeom>
                      </wps:spPr>
                      <wps:style>
                        <a:lnRef idx="2">
                          <a:schemeClr val="accent6"/>
                        </a:lnRef>
                        <a:fillRef idx="1">
                          <a:schemeClr val="lt1"/>
                        </a:fillRef>
                        <a:effectRef idx="0">
                          <a:schemeClr val="accent6"/>
                        </a:effectRef>
                        <a:fontRef idx="minor">
                          <a:schemeClr val="dk1"/>
                        </a:fontRef>
                      </wps:style>
                      <wps:txb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7.05pt;margin-top:11.45pt;width:211pt;height:36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2RawIAAB4FAAAOAAAAZHJzL2Uyb0RvYy54bWysVN9v2jAQfp+0/8Hy+wggoIAaKtSq06Sq&#10;rdpOfTaODdEcn3c2JOyv39kJadfxNO3Fucvdd7/8nS+vmsqwg0Jfgs35aDDkTFkJRWm3Of/+cvtl&#10;zpkPwhbCgFU5PyrPr1afP13WbqnGsANTKGQUxPpl7XK+C8Ets8zLnaqEH4BTlowasBKBVNxmBYqa&#10;olcmGw+Hs6wGLByCVN7T35vWyFcpvtZKhgetvQrM5JxqC+nEdG7ima0uxXKLwu1K2ZUh/qGKSpSW&#10;kvahbkQQbI/lX6GqUiJ40GEgocpA61Kq1AN1Mxp+6OZ5J5xKvdBwvOvH5P9fWHl/eERWFjkfc2ZF&#10;RVf0REMTdmsUG8fx1M4vyevZPWKneRJjr43GKn6pC9akkR77kaomMEk/x7OLxWQ45UySbTKbzxfT&#10;eYyavcEd+vBVQcWikHOk9GmU4nDnQ+t6ciFcLKctIEnhaFSswdgnpamPmDKhE4PUtUF2EHT3Qkpl&#10;w6xLnbwjTJfG9MDROaAJow7U+UaYSszqgcNzwD8z9oiUFWzowVVpAc8FKH70mVv/U/dtz7H90Gya&#10;7lI2UBzpJhFainsnb0ua553w4VEgcZrYT3saHujQBuqcQydxtgP8de5/9CeqkZWzmnYk5/7nXqDi&#10;zHyzRMLFaDKJS5WUyfRiTAq+t2zeW+y+uga6ihG9CE4mMfoHcxI1QvVK67yOWckkrKTcOZcBT8p1&#10;aHeXHgSp1uvkRovkRLizz07G4HHAkS8vzatA15EqEB/v4bRPYvmBW61vRFpY7wPoMhEvjridazd6&#10;WsJE3e7BiFv+Xk9eb8/a6jcAAAD//wMAUEsDBBQABgAIAAAAIQCANdI33wAAAAoBAAAPAAAAZHJz&#10;L2Rvd25yZXYueG1sTI9NT8MwDIbvSPyHyEjcWPrBCi11pwEaXGEbcM2a0FY0TtWkW/n3mBMcbT96&#10;/bzlara9OJrRd44Q4kUEwlDtdEcNwn63uboF4YMirXpHBuHbeFhV52elKrQ70as5bkMjOIR8oRDa&#10;EIZCSl+3xiq/cIMhvn260arA49hIPaoTh9teJlGUSas64g+tGsxDa+qv7WQRpvrp/qMZ1i+Pm5Se&#10;pYtz+/auES8v5vUdiGDm8AfDrz6rQ8VOBzeR9qJHWKbXMaMISZKDYCBfZrw4INxkcQqyKuX/CtUP&#10;AAAA//8DAFBLAQItABQABgAIAAAAIQC2gziS/gAAAOEBAAATAAAAAAAAAAAAAAAAAAAAAABbQ29u&#10;dGVudF9UeXBlc10ueG1sUEsBAi0AFAAGAAgAAAAhADj9If/WAAAAlAEAAAsAAAAAAAAAAAAAAAAA&#10;LwEAAF9yZWxzLy5yZWxzUEsBAi0AFAAGAAgAAAAhAGUpLZFrAgAAHgUAAA4AAAAAAAAAAAAAAAAA&#10;LgIAAGRycy9lMm9Eb2MueG1sUEsBAi0AFAAGAAgAAAAhAIA10jffAAAACgEAAA8AAAAAAAAAAAAA&#10;AAAAxQQAAGRycy9kb3ducmV2LnhtbFBLBQYAAAAABAAEAPMAAADRBQAAAAA=&#10;" fillcolor="white [3201]" strokecolor="#70ad47 [3209]" strokeweight="1pt">
                <v:textbo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v:textbox>
              </v:rect>
            </w:pict>
          </mc:Fallback>
        </mc:AlternateContent>
      </w:r>
      <w:r>
        <w:rPr>
          <w:noProof/>
        </w:rPr>
        <w:drawing>
          <wp:inline distT="0" distB="0" distL="0" distR="0" wp14:anchorId="52749B27" wp14:editId="3CC3B905">
            <wp:extent cx="2943225" cy="506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3225" cy="5067300"/>
                    </a:xfrm>
                    <a:prstGeom prst="rect">
                      <a:avLst/>
                    </a:prstGeom>
                  </pic:spPr>
                </pic:pic>
              </a:graphicData>
            </a:graphic>
          </wp:inline>
        </w:drawing>
      </w:r>
    </w:p>
    <w:p w:rsidR="00BD59D0" w:rsidRPr="00BD59D0" w:rsidRDefault="00BD59D0" w:rsidP="00BD59D0">
      <w:pPr>
        <w:spacing w:line="360" w:lineRule="auto"/>
        <w:ind w:left="360"/>
        <w:rPr>
          <w:sz w:val="24"/>
          <w:szCs w:val="24"/>
        </w:rPr>
      </w:pPr>
    </w:p>
    <w:p w:rsidR="007A32B2" w:rsidRDefault="007A32B2" w:rsidP="00C965ED">
      <w:pPr>
        <w:spacing w:line="360" w:lineRule="auto"/>
        <w:jc w:val="both"/>
        <w:rPr>
          <w:rFonts w:ascii="Times New Roman" w:hAnsi="Times New Roman" w:cs="Times New Roman"/>
          <w:color w:val="000000"/>
          <w:sz w:val="24"/>
          <w:szCs w:val="24"/>
        </w:rPr>
      </w:pPr>
    </w:p>
    <w:p w:rsidR="00301D0F" w:rsidRDefault="00301D0F"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9F79E4"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3615070</wp:posOffset>
                </wp:positionH>
                <wp:positionV relativeFrom="paragraph">
                  <wp:posOffset>1956390</wp:posOffset>
                </wp:positionV>
                <wp:extent cx="2711302" cy="744279"/>
                <wp:effectExtent l="0" t="0" r="13335" b="17780"/>
                <wp:wrapNone/>
                <wp:docPr id="6" name="Rounded Rectangle 6"/>
                <wp:cNvGraphicFramePr/>
                <a:graphic xmlns:a="http://schemas.openxmlformats.org/drawingml/2006/main">
                  <a:graphicData uri="http://schemas.microsoft.com/office/word/2010/wordprocessingShape">
                    <wps:wsp>
                      <wps:cNvSpPr/>
                      <wps:spPr>
                        <a:xfrm>
                          <a:off x="0" y="0"/>
                          <a:ext cx="2711302" cy="74427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7" style="position:absolute;left:0;text-align:left;margin-left:284.65pt;margin-top:154.05pt;width:213.5pt;height:5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lCdAIAADEFAAAOAAAAZHJzL2Uyb0RvYy54bWysVE1v2zAMvQ/YfxB0Xx1nWdMGcYqgRYcB&#10;RVu0HXpWZCkxJosapcTOfv0o2XGzLqdhF5sU+filR82v2tqwnUJfgS14fjbiTFkJZWXXBf/+cvvp&#10;gjMfhC2FAasKvleeXy0+fpg3bqbGsAFTKmQUxPpZ4wq+CcHNsszLjaqFPwOnLBk1YC0CqbjOShQN&#10;Ra9NNh6NzrMGsHQIUnlPpzedkS9SfK2VDA9aexWYKTjVFtIX03cVv9liLmZrFG5Tyb4M8Q9V1KKy&#10;lHQIdSOCYFus/gpVVxLBgw5nEuoMtK6kSj1QN/noXTfPG+FU6oWG490wJv//wsr73SOyqiz4OWdW&#10;1HRFT7C1pSrZEw1P2LVR7DyOqXF+Rt7P7hF7zZMYe2411vFP3bA2jXY/jFa1gUk6HE/z/PNozJkk&#10;23QyGU8vY9DsDe3Qh68KahaFgmOsIpaQxip2dz50/gc/AseSuiKSFPZGxTqMfVKaeoppEzqxSV0b&#10;ZDtBPBBSKhtSU5Q/eUeYrowZgPkpoAl5X3TvG2EqsWwAjk4B/8w4IFJWsGEA15UFPBWg/DFk7vwP&#10;3Xc9x/ZDu2rTRSbPeLKCck+Xi9Cx3jt5W9Fs74QPjwKJ5rQQtLrhgT7aQFNw6CXONoC/Tp1Hf2If&#10;WTlraG0K7n9uBSrOzDdLvLzMJ5O4Z0mZfJmOScFjy+rYYrf1NdCN5PRIOJnE6B/MQdQI9Stt+DJm&#10;JZOwknIXXAY8KNehW2d6I6RaLpMb7ZYT4c4+OxmDxzlH2ry0rwJdT7BA1LyHw4qJ2TuKdb4RaWG5&#10;DaCrxL+3ufY3QHuZaNy/IXHxj/Xk9fbSLX4DAAD//wMAUEsDBBQABgAIAAAAIQA2jsX44AAAAAsB&#10;AAAPAAAAZHJzL2Rvd25yZXYueG1sTI/LTsNADEX3SPzDyEhsEJ00ISEJmVQVjw+gwIKdmzFJxDyi&#10;zLQNfD1mBUvbR9fnNpvFGnGkOYzeKVivEhDkOq9H1yt4fXm6LkGEiE6j8Y4UfFGATXt+1mCt/ck9&#10;03EXe8EhLtSoYIhxqqUM3UAWw8pP5Pj24WeLkce5l3rGE4dbI9MkKaTF0fGHASe6H6j73B2sAp9v&#10;8eo7pm+3j+/a0GS6ongolbq8WLZ3ICIt8Q+GX31Wh5ad9v7gdBBGQV5UGaMKsqRcg2Ciqgre7BXc&#10;pHkGsm3k/w7tDwAAAP//AwBQSwECLQAUAAYACAAAACEAtoM4kv4AAADhAQAAEwAAAAAAAAAAAAAA&#10;AAAAAAAAW0NvbnRlbnRfVHlwZXNdLnhtbFBLAQItABQABgAIAAAAIQA4/SH/1gAAAJQBAAALAAAA&#10;AAAAAAAAAAAAAC8BAABfcmVscy8ucmVsc1BLAQItABQABgAIAAAAIQDzKmlCdAIAADEFAAAOAAAA&#10;AAAAAAAAAAAAAC4CAABkcnMvZTJvRG9jLnhtbFBLAQItABQABgAIAAAAIQA2jsX44AAAAAsBAAAP&#10;AAAAAAAAAAAAAAAAAM4EAABkcnMvZG93bnJldi54bWxQSwUGAAAAAAQABADzAAAA2wUAAAAA&#10;" fillcolor="white [3201]" strokecolor="#70ad47 [3209]" strokeweight="1pt">
                <v:stroke joinstyle="miter"/>
                <v:textbo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v:textbox>
              </v:roundrect>
            </w:pict>
          </mc:Fallback>
        </mc:AlternateContent>
      </w:r>
      <w:r>
        <w:rPr>
          <w:noProof/>
        </w:rPr>
        <w:drawing>
          <wp:inline distT="0" distB="0" distL="0" distR="0" wp14:anchorId="0D6B39AC" wp14:editId="65902B10">
            <wp:extent cx="3600450" cy="461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450" cy="4619625"/>
                    </a:xfrm>
                    <a:prstGeom prst="rect">
                      <a:avLst/>
                    </a:prstGeom>
                  </pic:spPr>
                </pic:pic>
              </a:graphicData>
            </a:graphic>
          </wp:inline>
        </w:drawing>
      </w:r>
    </w:p>
    <w:p w:rsidR="00EA349A" w:rsidRDefault="00373D78"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762000</wp:posOffset>
                </wp:positionH>
                <wp:positionV relativeFrom="paragraph">
                  <wp:posOffset>4352925</wp:posOffset>
                </wp:positionV>
                <wp:extent cx="4419600" cy="4286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4196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D78" w:rsidRPr="007C6D6A" w:rsidRDefault="00373D78" w:rsidP="00373D78">
                            <w:pPr>
                              <w:jc w:val="center"/>
                              <w:rPr>
                                <w:rFonts w:ascii="Times New Roman" w:hAnsi="Times New Roman" w:cs="Times New Roman"/>
                                <w:b/>
                                <w:sz w:val="28"/>
                                <w:szCs w:val="28"/>
                              </w:rPr>
                            </w:pPr>
                            <w:bookmarkStart w:id="0" w:name="_GoBack"/>
                            <w:r w:rsidRPr="007C6D6A">
                              <w:rPr>
                                <w:rFonts w:ascii="Times New Roman" w:hAnsi="Times New Roman" w:cs="Times New Roman"/>
                                <w:b/>
                                <w:sz w:val="28"/>
                                <w:szCs w:val="28"/>
                              </w:rPr>
                              <w:t>Figure3: Thread Type</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60pt;margin-top:342.75pt;width:348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WnlgIAALkFAAAOAAAAZHJzL2Uyb0RvYy54bWysVN9P2zAQfp+0/8Hy+0jbhQ4qUtSBmCYh&#10;QCsTz65jUwvb59luk+6v39lJSmG8MO0lOfu++/X57s7OW6PJVvigwFZ0fDSiRFgOtbKPFf15f/Xp&#10;hJIQma2ZBisquhOBns8/fjhr3ExMYA26Fp6gExtmjavoOkY3K4rA18KwcAROWFRK8IZFPPrHovas&#10;Qe9GF5PRaFo04GvngYsQ8PayU9J59i+l4PFWyiAi0RXF3GL++vxdpW8xP2OzR8/cWvE+DfYPWRim&#10;LAbdu7pkkZGNV3+5Mop7CCDjEQdTgJSKi1wDVjMevapmuWZO5FqQnOD2NIX/55bfbO88UXVFS0os&#10;M/hE96KN5Cu0pEzsNC7MELR0CIstXuMrD/cBL1PRrfQm/bEcgnrkebfnNjnjeFmW49PpCFUcdeXk&#10;ZDo5Tm6KZ2vnQ/wmwJAkVNTj22VK2fY6xA46QFKwAFrVV0rrfEj9Ii60J1uGL61jzhGdv0BpS5qK&#10;Tj8fj7LjF7rkem+/0ow/9ekdoNCftimcyJ3Vp5UY6pjIUtxpkTDa/hASmc2EvJEj41zYfZ4ZnVAS&#10;K3qPYY9/zuo9xl0daJEjg417Y6Ms+I6ll9TWTwO1ssPjGx7UncTYrtrcUpOhUVZQ77B/PHTzFxy/&#10;Usj3NQvxjnkcOOwLXCLxFj9SAz4S9BIla/C/37pPeJwD1FLS4ABXNPzaMC8o0d8tTsjpuCzTxOdD&#10;efxlggd/qFkdauzGXAB2zhjXleNZTPioB1F6MA+4axYpKqqY5Ri7onEQL2K3VnBXcbFYZBDOuGPx&#10;2i4dT64Ty6nP7tsH5l3f5xEn5AaGUWezV+3eYZOlhcUmglR5FhLPHas9/7gf8jT1uywtoMNzRj1v&#10;3PkfAAAA//8DAFBLAwQUAAYACAAAACEAW5ElMdwAAAALAQAADwAAAGRycy9kb3ducmV2LnhtbEyP&#10;wU7DMAyG70i8Q2QkbiwdqCWUphOgwYUTA3H2miyJaJIqybry9pgTHH/71+fP3WbxI5t1yi4GCetV&#10;BUyHISoXjISP9+crASwXDArHGLSEb51h05+fddiqeApvet4VwwgScosSbClTy3kerPaYV3HSgXaH&#10;mDwWislwlfBEcD/y66pquEcX6ILFST9ZPXztjl7C9tHcmUFgsluhnJuXz8OreZHy8mJ5uAdW9FL+&#10;yvCrT+rQk9M+HoPKbKRMeKpKaERdA6OGWDc02Uu4rW8q4H3H///Q/wAAAP//AwBQSwECLQAUAAYA&#10;CAAAACEAtoM4kv4AAADhAQAAEwAAAAAAAAAAAAAAAAAAAAAAW0NvbnRlbnRfVHlwZXNdLnhtbFBL&#10;AQItABQABgAIAAAAIQA4/SH/1gAAAJQBAAALAAAAAAAAAAAAAAAAAC8BAABfcmVscy8ucmVsc1BL&#10;AQItABQABgAIAAAAIQCGWbWnlgIAALkFAAAOAAAAAAAAAAAAAAAAAC4CAABkcnMvZTJvRG9jLnht&#10;bFBLAQItABQABgAIAAAAIQBbkSUx3AAAAAsBAAAPAAAAAAAAAAAAAAAAAPAEAABkcnMvZG93bnJl&#10;di54bWxQSwUGAAAAAAQABADzAAAA+QUAAAAA&#10;" fillcolor="white [3201]" strokeweight=".5pt">
                <v:textbox>
                  <w:txbxContent>
                    <w:p w:rsidR="00373D78" w:rsidRPr="007C6D6A" w:rsidRDefault="00373D78" w:rsidP="00373D78">
                      <w:pPr>
                        <w:jc w:val="center"/>
                        <w:rPr>
                          <w:rFonts w:ascii="Times New Roman" w:hAnsi="Times New Roman" w:cs="Times New Roman"/>
                          <w:b/>
                          <w:sz w:val="28"/>
                          <w:szCs w:val="28"/>
                        </w:rPr>
                      </w:pPr>
                      <w:bookmarkStart w:id="1" w:name="_GoBack"/>
                      <w:r w:rsidRPr="007C6D6A">
                        <w:rPr>
                          <w:rFonts w:ascii="Times New Roman" w:hAnsi="Times New Roman" w:cs="Times New Roman"/>
                          <w:b/>
                          <w:sz w:val="28"/>
                          <w:szCs w:val="28"/>
                        </w:rPr>
                        <w:t>Figure3: Thread Type</w:t>
                      </w:r>
                      <w:bookmarkEnd w:id="1"/>
                    </w:p>
                  </w:txbxContent>
                </v:textbox>
                <w10:wrap anchorx="margin"/>
              </v:shape>
            </w:pict>
          </mc:Fallback>
        </mc:AlternateContent>
      </w:r>
      <w:r>
        <w:rPr>
          <w:noProof/>
        </w:rPr>
        <w:drawing>
          <wp:inline distT="0" distB="0" distL="0" distR="0" wp14:anchorId="37118F31" wp14:editId="1A649B3A">
            <wp:extent cx="5829300" cy="444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4448175"/>
                    </a:xfrm>
                    <a:prstGeom prst="rect">
                      <a:avLst/>
                    </a:prstGeom>
                  </pic:spPr>
                </pic:pic>
              </a:graphicData>
            </a:graphic>
          </wp:inline>
        </w:drawing>
      </w:r>
    </w:p>
    <w:p w:rsidR="00EA349A" w:rsidRP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F71BC5" w:rsidRDefault="00F71BC5"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B5FF2" w:rsidP="00EA349A">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403978</wp:posOffset>
                </wp:positionH>
                <wp:positionV relativeFrom="paragraph">
                  <wp:posOffset>2977072</wp:posOffset>
                </wp:positionV>
                <wp:extent cx="5061098" cy="404038"/>
                <wp:effectExtent l="0" t="0" r="25400" b="15240"/>
                <wp:wrapNone/>
                <wp:docPr id="8" name="Text Box 8"/>
                <wp:cNvGraphicFramePr/>
                <a:graphic xmlns:a="http://schemas.openxmlformats.org/drawingml/2006/main">
                  <a:graphicData uri="http://schemas.microsoft.com/office/word/2010/wordprocessingShape">
                    <wps:wsp>
                      <wps:cNvSpPr txBox="1"/>
                      <wps:spPr>
                        <a:xfrm>
                          <a:off x="0" y="0"/>
                          <a:ext cx="5061098" cy="404038"/>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31.8pt;margin-top:234.4pt;width:398.5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EDcQIAADYFAAAOAAAAZHJzL2Uyb0RvYy54bWysVN9P2zAQfp+0/8Hy+0haCoOKFHUgpkkI&#10;0GDi2XVsGs32efa1SffX7+w0ATG0SdNeEvvuu1/f3fnsvLOGbVWIDbiKTw5KzpSTUDfuqeLfHq4+&#10;nHAWUbhaGHCq4jsV+fni/buz1s/VFNZgahUYOXFx3vqKrxH9vCiiXCsr4gF45UipIViBdA1PRR1E&#10;S96tKaZleVy0EGofQKoYSXrZK/ki+9daSbzVOipkpuKUG+ZvyN9V+haLMzF/CsKvG7lPQ/xDFlY0&#10;joKOri4FCrYJzW+ubCMDRNB4IMEWoHUjVa6BqpmUr6q5Xwuvci1ETvQjTfH/uZU327vAmrri1Cgn&#10;LLXoQXXIPkHHThI7rY9zAt17gmFHYuryII8kTEV3Otj0p3IY6Ynn3chtciZJeFQeT8pTCiJJNytn&#10;5WF2Xzxb+xDxswLL0qHigXqXKRXb64iUCUEHSApmXJKl9Po08gl3RvXKr0pTWTnbJMgDpS5MYFtB&#10;oyCkVA5zIeTWOEInlG6MGQ2nOfofDff4ZKrysI3Gk78bjxY5MjgcjW3jILzloP4+pKx7/MBAX3ei&#10;ALtVl/t5OHRpBfWOmhegH/7o5VVDDF+LiHci0LRTv2iD8ZY+2kBbcdifOFtD+PmWPOFpCEnLWUvb&#10;U/H4YyOC4sx8cTSep5PZLK1bvsyOPk7pEl5qVi81bmMvgLoyobfCy3xMeDTDUQewj7ToyxSVVMJJ&#10;il1xHI4X2O80PRRSLZcZRAvmBV67ey+T68Rymp+H7lEEvx8ypPG8gWHPxPzVrPXYZOlguUHQTR7E&#10;xHPP6p5/Ws48n/uHJG3/y3tGPT93i18AAAD//wMAUEsDBBQABgAIAAAAIQAjv0g+3wAAAAoBAAAP&#10;AAAAZHJzL2Rvd25yZXYueG1sTI/LTsMwEEX3SPyDNUhsEHX6wIpCnAoFsWJF6QdMYjdJG49D7LZp&#10;v55hRZczc3Tn3Hw9uV6c7Bg6TxrmswSEpdqbjhoN2++P5xREiEgGe09Ww8UGWBf3dzlmxp/py542&#10;sREcQiFDDW2MQyZlqFvrMMz8YIlvOz86jDyOjTQjnjnc9XKRJEo67Ig/tDjYsrX1YXN0GpzZba+f&#10;1byrqbxisn/6eb+UqPXjw/T2CiLaKf7D8KfP6lCwU+WPZILoNailYlLDSqVcgYFUJbypNLwsFyuQ&#10;RS5vKxS/AAAA//8DAFBLAQItABQABgAIAAAAIQC2gziS/gAAAOEBAAATAAAAAAAAAAAAAAAAAAAA&#10;AABbQ29udGVudF9UeXBlc10ueG1sUEsBAi0AFAAGAAgAAAAhADj9If/WAAAAlAEAAAsAAAAAAAAA&#10;AAAAAAAALwEAAF9yZWxzLy5yZWxzUEsBAi0AFAAGAAgAAAAhAAYzEQNxAgAANgUAAA4AAAAAAAAA&#10;AAAAAAAALgIAAGRycy9lMm9Eb2MueG1sUEsBAi0AFAAGAAgAAAAhACO/SD7fAAAACgEAAA8AAAAA&#10;AAAAAAAAAAAAywQAAGRycy9kb3ducmV2LnhtbFBLBQYAAAAABAAEAPMAAADXBQAAAAA=&#10;" fillcolor="#91bce3 [2164]" strokecolor="#5b9bd5 [3204]" strokeweight=".5pt">
                <v:fill color2="#7aaddd [2612]" rotate="t" colors="0 #b1cbe9;.5 #a3c1e5;1 #92b9e4" focus="100%" type="gradient">
                  <o:fill v:ext="view" type="gradientUnscaled"/>
                </v:fill>
                <v:textbo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v:textbox>
              </v:shape>
            </w:pict>
          </mc:Fallback>
        </mc:AlternateContent>
      </w:r>
      <w:r>
        <w:rPr>
          <w:noProof/>
        </w:rPr>
        <w:drawing>
          <wp:inline distT="0" distB="0" distL="0" distR="0" wp14:anchorId="3624CE69" wp14:editId="5D525F35">
            <wp:extent cx="5901070" cy="315228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5005" cy="3154383"/>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B97B9B" w:rsidRDefault="00B97B9B" w:rsidP="00B97B9B">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-21265</wp:posOffset>
                </wp:positionH>
                <wp:positionV relativeFrom="paragraph">
                  <wp:posOffset>3749350</wp:posOffset>
                </wp:positionV>
                <wp:extent cx="5699051" cy="531628"/>
                <wp:effectExtent l="0" t="0" r="16510" b="20955"/>
                <wp:wrapNone/>
                <wp:docPr id="10" name="Rectangle 10"/>
                <wp:cNvGraphicFramePr/>
                <a:graphic xmlns:a="http://schemas.openxmlformats.org/drawingml/2006/main">
                  <a:graphicData uri="http://schemas.microsoft.com/office/word/2010/wordprocessingShape">
                    <wps:wsp>
                      <wps:cNvSpPr/>
                      <wps:spPr>
                        <a:xfrm>
                          <a:off x="0" y="0"/>
                          <a:ext cx="5699051" cy="5316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margin-left:-1.65pt;margin-top:295.2pt;width:448.7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U0ZwIAACoFAAAOAAAAZHJzL2Uyb0RvYy54bWysVNtqGzEQfS/0H4Tem/W6dpqYrINJSCmE&#10;JORCnmWtZC/VatSR7F336zvSXhLSQEvpi1ajuZ85s2fnbW3YXqGvwBY8P5pwpqyEsrKbgj89Xn06&#10;4cwHYUthwKqCH5Tn58uPH84at1BT2IIpFTIKYv2icQXfhuAWWeblVtXCH4FTlpQasBaBRNxkJYqG&#10;otcmm04mx1kDWDoEqbyn18tOyZcpvtZKhlutvQrMFJxqC+nEdK7jmS3PxGKDwm0r2Zch/qGKWlSW&#10;ko6hLkUQbIfVb6HqSiJ40OFIQp2B1pVUqQfqJp+86eZhK5xKvRA43o0w+f8XVt7s75BVJc2O4LGi&#10;phndE2rCboxi9EYANc4vyO7B3WEvebrGbluNdfxSH6xNoB5GUFUbmKTH+fHp6WSecyZJN/+cH09P&#10;YtDsxduhD18V1CxeCo6UPmEp9tc+dKaDCfnFarr86RYORsUSjL1XmhqhjHnyThRSFwbZXtDwhZTK&#10;hrxPnayjm66MGR2nf3bs7aOrSvQanf8i6+iRMoMNo3NdWcD3spffh5J1Zz8g0PUdIQjtuk0TnA3D&#10;WkN5oKkidHT3Tl5VBO218OFOIPGbRk07G27p0AaagkN/42wL+PO992hPtCMtZw3tS8H9j51AxZn5&#10;ZomQp/lsFhcsCbP5lykJ+Fqzfq2xu/oCaCpEC6ouXaN9MMNVI9TPtNqrmJVUwkrKXXAZcBAuQrfH&#10;9HOQarVKZrRUToRr++DkwINIncf2WaDr+RWImTcw7JZYvKFZZxsnZGG1C6CrxMGIdIdrPwFayMTi&#10;/ucRN/61nKxefnHLXwAAAP//AwBQSwMEFAAGAAgAAAAhAGFXlMffAAAACgEAAA8AAABkcnMvZG93&#10;bnJldi54bWxMjz1PwzAQQHck/oN1ldhau23oR4hTARIDIIa67e7G1yTCPkex24Z/j5nKeLqnd++K&#10;zeAsu2AfWk8SphMBDKnypqVawn73Nl4BC1GT0dYTSvjBAJvy/q7QufFX2uJFxZolCYVcS2hi7HLO&#10;Q9Wg02HiO6S0O/ne6ZjGvuam19ckd5bPhFhwp1tKFxrd4WuD1bc6OwmPClV8CWJ7+Ppc7rq9su/8&#10;4yDlw2h4fgIWcYg3GP7yUzqUqenoz2QCsxLG83kik2stMmAJWK2zGbCjhMUymwIvC/7/hfIXAAD/&#10;/wMAUEsBAi0AFAAGAAgAAAAhALaDOJL+AAAA4QEAABMAAAAAAAAAAAAAAAAAAAAAAFtDb250ZW50&#10;X1R5cGVzXS54bWxQSwECLQAUAAYACAAAACEAOP0h/9YAAACUAQAACwAAAAAAAAAAAAAAAAAvAQAA&#10;X3JlbHMvLnJlbHNQSwECLQAUAAYACAAAACEAOw11NGcCAAAqBQAADgAAAAAAAAAAAAAAAAAuAgAA&#10;ZHJzL2Uyb0RvYy54bWxQSwECLQAUAAYACAAAACEAYVeUx98AAAAK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v:textbox>
              </v:rect>
            </w:pict>
          </mc:Fallback>
        </mc:AlternateContent>
      </w:r>
      <w:r>
        <w:rPr>
          <w:noProof/>
        </w:rPr>
        <w:drawing>
          <wp:inline distT="0" distB="0" distL="0" distR="0" wp14:anchorId="3AC5D6C1" wp14:editId="791FB42B">
            <wp:extent cx="5695950" cy="3800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5950" cy="3800475"/>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527A67" w:rsidRDefault="00B97B9B" w:rsidP="00B97B9B">
      <w:pPr>
        <w:tabs>
          <w:tab w:val="left" w:pos="2361"/>
        </w:tabs>
        <w:rPr>
          <w:rFonts w:ascii="Times New Roman" w:hAnsi="Times New Roman" w:cs="Times New Roman"/>
          <w:sz w:val="24"/>
          <w:szCs w:val="24"/>
        </w:rPr>
      </w:pPr>
      <w:r>
        <w:rPr>
          <w:rFonts w:ascii="Times New Roman" w:hAnsi="Times New Roman" w:cs="Times New Roman"/>
          <w:sz w:val="24"/>
          <w:szCs w:val="24"/>
        </w:rPr>
        <w:tab/>
      </w:r>
    </w:p>
    <w:p w:rsidR="00B97B9B" w:rsidRPr="007C6D6A" w:rsidRDefault="00B97B9B" w:rsidP="00B97B9B">
      <w:pPr>
        <w:tabs>
          <w:tab w:val="left" w:pos="2361"/>
        </w:tabs>
        <w:rPr>
          <w:rFonts w:ascii="Times New Roman" w:hAnsi="Times New Roman" w:cs="Times New Roman"/>
          <w:sz w:val="20"/>
          <w:szCs w:val="20"/>
        </w:rPr>
      </w:pPr>
      <w:r w:rsidRPr="007C6D6A">
        <w:rPr>
          <w:rFonts w:ascii="Times New Roman" w:hAnsi="Times New Roman" w:cs="Times New Roman"/>
          <w:sz w:val="20"/>
          <w:szCs w:val="20"/>
        </w:rPr>
        <w:t>*The chart above contains recommendations only. Actual clinical conditions and the clinician’s assessment of the patient should be the main criteria for choosing the size of an abutment for a particular situation.</w:t>
      </w:r>
    </w:p>
    <w:sectPr w:rsidR="00B97B9B" w:rsidRPr="007C6D6A" w:rsidSect="005E2885">
      <w:pgSz w:w="11900"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22D" w:rsidRDefault="00A5122D" w:rsidP="00B97B9B">
      <w:pPr>
        <w:spacing w:after="0" w:line="240" w:lineRule="auto"/>
      </w:pPr>
      <w:r>
        <w:separator/>
      </w:r>
    </w:p>
  </w:endnote>
  <w:endnote w:type="continuationSeparator" w:id="0">
    <w:p w:rsidR="00A5122D" w:rsidRDefault="00A5122D" w:rsidP="00B9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PS7C8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22D" w:rsidRDefault="00A5122D" w:rsidP="00B97B9B">
      <w:pPr>
        <w:spacing w:after="0" w:line="240" w:lineRule="auto"/>
      </w:pPr>
      <w:r>
        <w:separator/>
      </w:r>
    </w:p>
  </w:footnote>
  <w:footnote w:type="continuationSeparator" w:id="0">
    <w:p w:rsidR="00A5122D" w:rsidRDefault="00A5122D" w:rsidP="00B97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45DE"/>
    <w:multiLevelType w:val="hybridMultilevel"/>
    <w:tmpl w:val="7A34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1F12"/>
    <w:multiLevelType w:val="hybridMultilevel"/>
    <w:tmpl w:val="6518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90B07"/>
    <w:multiLevelType w:val="hybridMultilevel"/>
    <w:tmpl w:val="5A74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35683"/>
    <w:multiLevelType w:val="hybridMultilevel"/>
    <w:tmpl w:val="F352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828D1"/>
    <w:multiLevelType w:val="hybridMultilevel"/>
    <w:tmpl w:val="39200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07FFA"/>
    <w:multiLevelType w:val="hybridMultilevel"/>
    <w:tmpl w:val="CC9E47CC"/>
    <w:lvl w:ilvl="0" w:tplc="D96CBAA8">
      <w:start w:val="1"/>
      <w:numFmt w:val="decimal"/>
      <w:lvlText w:val="%1."/>
      <w:lvlJc w:val="left"/>
      <w:pPr>
        <w:ind w:left="852" w:hanging="360"/>
      </w:pPr>
      <w:rPr>
        <w:rFonts w:ascii="Times New Roman" w:eastAsia="Times New Roman" w:hAnsi="Times New Roman" w:cs="Times New Roman" w:hint="default"/>
        <w:i/>
        <w:iCs/>
        <w:spacing w:val="0"/>
        <w:w w:val="99"/>
        <w:sz w:val="18"/>
        <w:szCs w:val="18"/>
        <w:lang w:val="en-US" w:eastAsia="en-US" w:bidi="ar-SA"/>
      </w:rPr>
    </w:lvl>
    <w:lvl w:ilvl="1" w:tplc="34E80152">
      <w:numFmt w:val="bullet"/>
      <w:lvlText w:val="•"/>
      <w:lvlJc w:val="left"/>
      <w:pPr>
        <w:ind w:left="1788" w:hanging="360"/>
      </w:pPr>
      <w:rPr>
        <w:rFonts w:hint="default"/>
        <w:lang w:val="en-US" w:eastAsia="en-US" w:bidi="ar-SA"/>
      </w:rPr>
    </w:lvl>
    <w:lvl w:ilvl="2" w:tplc="18828F5A">
      <w:numFmt w:val="bullet"/>
      <w:lvlText w:val="•"/>
      <w:lvlJc w:val="left"/>
      <w:pPr>
        <w:ind w:left="2716" w:hanging="360"/>
      </w:pPr>
      <w:rPr>
        <w:rFonts w:hint="default"/>
        <w:lang w:val="en-US" w:eastAsia="en-US" w:bidi="ar-SA"/>
      </w:rPr>
    </w:lvl>
    <w:lvl w:ilvl="3" w:tplc="DA82640A">
      <w:numFmt w:val="bullet"/>
      <w:lvlText w:val="•"/>
      <w:lvlJc w:val="left"/>
      <w:pPr>
        <w:ind w:left="3644" w:hanging="360"/>
      </w:pPr>
      <w:rPr>
        <w:rFonts w:hint="default"/>
        <w:lang w:val="en-US" w:eastAsia="en-US" w:bidi="ar-SA"/>
      </w:rPr>
    </w:lvl>
    <w:lvl w:ilvl="4" w:tplc="2F4CEF72">
      <w:numFmt w:val="bullet"/>
      <w:lvlText w:val="•"/>
      <w:lvlJc w:val="left"/>
      <w:pPr>
        <w:ind w:left="4572" w:hanging="360"/>
      </w:pPr>
      <w:rPr>
        <w:rFonts w:hint="default"/>
        <w:lang w:val="en-US" w:eastAsia="en-US" w:bidi="ar-SA"/>
      </w:rPr>
    </w:lvl>
    <w:lvl w:ilvl="5" w:tplc="93966FFC">
      <w:numFmt w:val="bullet"/>
      <w:lvlText w:val="•"/>
      <w:lvlJc w:val="left"/>
      <w:pPr>
        <w:ind w:left="5500" w:hanging="360"/>
      </w:pPr>
      <w:rPr>
        <w:rFonts w:hint="default"/>
        <w:lang w:val="en-US" w:eastAsia="en-US" w:bidi="ar-SA"/>
      </w:rPr>
    </w:lvl>
    <w:lvl w:ilvl="6" w:tplc="B30C87E8">
      <w:numFmt w:val="bullet"/>
      <w:lvlText w:val="•"/>
      <w:lvlJc w:val="left"/>
      <w:pPr>
        <w:ind w:left="6428" w:hanging="360"/>
      </w:pPr>
      <w:rPr>
        <w:rFonts w:hint="default"/>
        <w:lang w:val="en-US" w:eastAsia="en-US" w:bidi="ar-SA"/>
      </w:rPr>
    </w:lvl>
    <w:lvl w:ilvl="7" w:tplc="53D8EAA4">
      <w:numFmt w:val="bullet"/>
      <w:lvlText w:val="•"/>
      <w:lvlJc w:val="left"/>
      <w:pPr>
        <w:ind w:left="7356" w:hanging="360"/>
      </w:pPr>
      <w:rPr>
        <w:rFonts w:hint="default"/>
        <w:lang w:val="en-US" w:eastAsia="en-US" w:bidi="ar-SA"/>
      </w:rPr>
    </w:lvl>
    <w:lvl w:ilvl="8" w:tplc="1902BE4C">
      <w:numFmt w:val="bullet"/>
      <w:lvlText w:val="•"/>
      <w:lvlJc w:val="left"/>
      <w:pPr>
        <w:ind w:left="8284" w:hanging="360"/>
      </w:pPr>
      <w:rPr>
        <w:rFonts w:hint="default"/>
        <w:lang w:val="en-US" w:eastAsia="en-US" w:bidi="ar-SA"/>
      </w:rPr>
    </w:lvl>
  </w:abstractNum>
  <w:abstractNum w:abstractNumId="6">
    <w:nsid w:val="55D04DB3"/>
    <w:multiLevelType w:val="hybridMultilevel"/>
    <w:tmpl w:val="0340EB2E"/>
    <w:lvl w:ilvl="0" w:tplc="075A79EE">
      <w:numFmt w:val="bullet"/>
      <w:lvlText w:val=""/>
      <w:lvlJc w:val="left"/>
      <w:pPr>
        <w:ind w:left="852" w:hanging="360"/>
      </w:pPr>
      <w:rPr>
        <w:w w:val="99"/>
        <w:lang w:val="en-US" w:eastAsia="en-US" w:bidi="ar-SA"/>
      </w:rPr>
    </w:lvl>
    <w:lvl w:ilvl="1" w:tplc="44ACCD88">
      <w:numFmt w:val="bullet"/>
      <w:lvlText w:val="•"/>
      <w:lvlJc w:val="left"/>
      <w:pPr>
        <w:ind w:left="1788" w:hanging="360"/>
      </w:pPr>
      <w:rPr>
        <w:lang w:val="en-US" w:eastAsia="en-US" w:bidi="ar-SA"/>
      </w:rPr>
    </w:lvl>
    <w:lvl w:ilvl="2" w:tplc="9552DF38">
      <w:numFmt w:val="bullet"/>
      <w:lvlText w:val="•"/>
      <w:lvlJc w:val="left"/>
      <w:pPr>
        <w:ind w:left="2716" w:hanging="360"/>
      </w:pPr>
      <w:rPr>
        <w:lang w:val="en-US" w:eastAsia="en-US" w:bidi="ar-SA"/>
      </w:rPr>
    </w:lvl>
    <w:lvl w:ilvl="3" w:tplc="E3A863A8">
      <w:numFmt w:val="bullet"/>
      <w:lvlText w:val="•"/>
      <w:lvlJc w:val="left"/>
      <w:pPr>
        <w:ind w:left="3644" w:hanging="360"/>
      </w:pPr>
      <w:rPr>
        <w:lang w:val="en-US" w:eastAsia="en-US" w:bidi="ar-SA"/>
      </w:rPr>
    </w:lvl>
    <w:lvl w:ilvl="4" w:tplc="C38EA4EE">
      <w:numFmt w:val="bullet"/>
      <w:lvlText w:val="•"/>
      <w:lvlJc w:val="left"/>
      <w:pPr>
        <w:ind w:left="4572" w:hanging="360"/>
      </w:pPr>
      <w:rPr>
        <w:lang w:val="en-US" w:eastAsia="en-US" w:bidi="ar-SA"/>
      </w:rPr>
    </w:lvl>
    <w:lvl w:ilvl="5" w:tplc="D2AE0074">
      <w:numFmt w:val="bullet"/>
      <w:lvlText w:val="•"/>
      <w:lvlJc w:val="left"/>
      <w:pPr>
        <w:ind w:left="5500" w:hanging="360"/>
      </w:pPr>
      <w:rPr>
        <w:lang w:val="en-US" w:eastAsia="en-US" w:bidi="ar-SA"/>
      </w:rPr>
    </w:lvl>
    <w:lvl w:ilvl="6" w:tplc="D8D629BA">
      <w:numFmt w:val="bullet"/>
      <w:lvlText w:val="•"/>
      <w:lvlJc w:val="left"/>
      <w:pPr>
        <w:ind w:left="6428" w:hanging="360"/>
      </w:pPr>
      <w:rPr>
        <w:lang w:val="en-US" w:eastAsia="en-US" w:bidi="ar-SA"/>
      </w:rPr>
    </w:lvl>
    <w:lvl w:ilvl="7" w:tplc="0A248C50">
      <w:numFmt w:val="bullet"/>
      <w:lvlText w:val="•"/>
      <w:lvlJc w:val="left"/>
      <w:pPr>
        <w:ind w:left="7356" w:hanging="360"/>
      </w:pPr>
      <w:rPr>
        <w:lang w:val="en-US" w:eastAsia="en-US" w:bidi="ar-SA"/>
      </w:rPr>
    </w:lvl>
    <w:lvl w:ilvl="8" w:tplc="3E1C2D94">
      <w:numFmt w:val="bullet"/>
      <w:lvlText w:val="•"/>
      <w:lvlJc w:val="left"/>
      <w:pPr>
        <w:ind w:left="8284" w:hanging="360"/>
      </w:pPr>
      <w:rPr>
        <w:lang w:val="en-US" w:eastAsia="en-US" w:bidi="ar-SA"/>
      </w:rPr>
    </w:lvl>
  </w:abstractNum>
  <w:abstractNum w:abstractNumId="7">
    <w:nsid w:val="5AD742D9"/>
    <w:multiLevelType w:val="hybridMultilevel"/>
    <w:tmpl w:val="B00A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120B2"/>
    <w:multiLevelType w:val="hybridMultilevel"/>
    <w:tmpl w:val="69FC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E227D"/>
    <w:multiLevelType w:val="hybridMultilevel"/>
    <w:tmpl w:val="B94E8A64"/>
    <w:lvl w:ilvl="0" w:tplc="88BC286E">
      <w:numFmt w:val="bullet"/>
      <w:lvlText w:val=""/>
      <w:lvlJc w:val="left"/>
      <w:pPr>
        <w:ind w:left="852" w:hanging="360"/>
      </w:pPr>
      <w:rPr>
        <w:rFonts w:hint="default"/>
        <w:w w:val="99"/>
        <w:lang w:val="en-US" w:eastAsia="en-US" w:bidi="ar-SA"/>
      </w:rPr>
    </w:lvl>
    <w:lvl w:ilvl="1" w:tplc="5D447242">
      <w:numFmt w:val="bullet"/>
      <w:lvlText w:val="•"/>
      <w:lvlJc w:val="left"/>
      <w:pPr>
        <w:ind w:left="1788" w:hanging="360"/>
      </w:pPr>
      <w:rPr>
        <w:rFonts w:hint="default"/>
        <w:lang w:val="en-US" w:eastAsia="en-US" w:bidi="ar-SA"/>
      </w:rPr>
    </w:lvl>
    <w:lvl w:ilvl="2" w:tplc="D3529172">
      <w:numFmt w:val="bullet"/>
      <w:lvlText w:val="•"/>
      <w:lvlJc w:val="left"/>
      <w:pPr>
        <w:ind w:left="2716" w:hanging="360"/>
      </w:pPr>
      <w:rPr>
        <w:rFonts w:hint="default"/>
        <w:lang w:val="en-US" w:eastAsia="en-US" w:bidi="ar-SA"/>
      </w:rPr>
    </w:lvl>
    <w:lvl w:ilvl="3" w:tplc="6764E1F8">
      <w:numFmt w:val="bullet"/>
      <w:lvlText w:val="•"/>
      <w:lvlJc w:val="left"/>
      <w:pPr>
        <w:ind w:left="3644" w:hanging="360"/>
      </w:pPr>
      <w:rPr>
        <w:rFonts w:hint="default"/>
        <w:lang w:val="en-US" w:eastAsia="en-US" w:bidi="ar-SA"/>
      </w:rPr>
    </w:lvl>
    <w:lvl w:ilvl="4" w:tplc="8FEA9A04">
      <w:numFmt w:val="bullet"/>
      <w:lvlText w:val="•"/>
      <w:lvlJc w:val="left"/>
      <w:pPr>
        <w:ind w:left="4572" w:hanging="360"/>
      </w:pPr>
      <w:rPr>
        <w:rFonts w:hint="default"/>
        <w:lang w:val="en-US" w:eastAsia="en-US" w:bidi="ar-SA"/>
      </w:rPr>
    </w:lvl>
    <w:lvl w:ilvl="5" w:tplc="300EFD36">
      <w:numFmt w:val="bullet"/>
      <w:lvlText w:val="•"/>
      <w:lvlJc w:val="left"/>
      <w:pPr>
        <w:ind w:left="5500" w:hanging="360"/>
      </w:pPr>
      <w:rPr>
        <w:rFonts w:hint="default"/>
        <w:lang w:val="en-US" w:eastAsia="en-US" w:bidi="ar-SA"/>
      </w:rPr>
    </w:lvl>
    <w:lvl w:ilvl="6" w:tplc="9F6A41B4">
      <w:numFmt w:val="bullet"/>
      <w:lvlText w:val="•"/>
      <w:lvlJc w:val="left"/>
      <w:pPr>
        <w:ind w:left="6428" w:hanging="360"/>
      </w:pPr>
      <w:rPr>
        <w:rFonts w:hint="default"/>
        <w:lang w:val="en-US" w:eastAsia="en-US" w:bidi="ar-SA"/>
      </w:rPr>
    </w:lvl>
    <w:lvl w:ilvl="7" w:tplc="FCA87346">
      <w:numFmt w:val="bullet"/>
      <w:lvlText w:val="•"/>
      <w:lvlJc w:val="left"/>
      <w:pPr>
        <w:ind w:left="7356" w:hanging="360"/>
      </w:pPr>
      <w:rPr>
        <w:rFonts w:hint="default"/>
        <w:lang w:val="en-US" w:eastAsia="en-US" w:bidi="ar-SA"/>
      </w:rPr>
    </w:lvl>
    <w:lvl w:ilvl="8" w:tplc="C78E46EE">
      <w:numFmt w:val="bullet"/>
      <w:lvlText w:val="•"/>
      <w:lvlJc w:val="left"/>
      <w:pPr>
        <w:ind w:left="8284" w:hanging="360"/>
      </w:pPr>
      <w:rPr>
        <w:rFonts w:hint="default"/>
        <w:lang w:val="en-US" w:eastAsia="en-US" w:bidi="ar-SA"/>
      </w:rPr>
    </w:lvl>
  </w:abstractNum>
  <w:num w:numId="1">
    <w:abstractNumId w:val="0"/>
  </w:num>
  <w:num w:numId="2">
    <w:abstractNumId w:val="7"/>
  </w:num>
  <w:num w:numId="3">
    <w:abstractNumId w:val="6"/>
  </w:num>
  <w:num w:numId="4">
    <w:abstractNumId w:val="5"/>
  </w:num>
  <w:num w:numId="5">
    <w:abstractNumId w:val="9"/>
  </w:num>
  <w:num w:numId="6">
    <w:abstractNumId w:val="2"/>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F8"/>
    <w:rsid w:val="00052DC9"/>
    <w:rsid w:val="00081CDE"/>
    <w:rsid w:val="000B10AC"/>
    <w:rsid w:val="00102592"/>
    <w:rsid w:val="001240F8"/>
    <w:rsid w:val="00157FAF"/>
    <w:rsid w:val="001B69B2"/>
    <w:rsid w:val="001C472D"/>
    <w:rsid w:val="00203EFF"/>
    <w:rsid w:val="00213194"/>
    <w:rsid w:val="0024387B"/>
    <w:rsid w:val="0029488B"/>
    <w:rsid w:val="002B3305"/>
    <w:rsid w:val="002C2BA2"/>
    <w:rsid w:val="002F546F"/>
    <w:rsid w:val="00301D0F"/>
    <w:rsid w:val="00333DA4"/>
    <w:rsid w:val="00365E75"/>
    <w:rsid w:val="00373D78"/>
    <w:rsid w:val="003F2BE8"/>
    <w:rsid w:val="004055CF"/>
    <w:rsid w:val="004070D3"/>
    <w:rsid w:val="00465279"/>
    <w:rsid w:val="004E5334"/>
    <w:rsid w:val="004E627C"/>
    <w:rsid w:val="0052606C"/>
    <w:rsid w:val="00527A67"/>
    <w:rsid w:val="0058377A"/>
    <w:rsid w:val="005C4E1E"/>
    <w:rsid w:val="005E2885"/>
    <w:rsid w:val="005F4929"/>
    <w:rsid w:val="00625857"/>
    <w:rsid w:val="00637453"/>
    <w:rsid w:val="00650FE5"/>
    <w:rsid w:val="0065519C"/>
    <w:rsid w:val="00692F65"/>
    <w:rsid w:val="00721360"/>
    <w:rsid w:val="007A32B2"/>
    <w:rsid w:val="007C6D6A"/>
    <w:rsid w:val="0083470B"/>
    <w:rsid w:val="00863D7D"/>
    <w:rsid w:val="00887ADA"/>
    <w:rsid w:val="008A3ADE"/>
    <w:rsid w:val="008B72A5"/>
    <w:rsid w:val="008F73CC"/>
    <w:rsid w:val="00907691"/>
    <w:rsid w:val="00913B5A"/>
    <w:rsid w:val="00933003"/>
    <w:rsid w:val="009A3C21"/>
    <w:rsid w:val="009F79E4"/>
    <w:rsid w:val="00A01300"/>
    <w:rsid w:val="00A24E18"/>
    <w:rsid w:val="00A36AA2"/>
    <w:rsid w:val="00A5122D"/>
    <w:rsid w:val="00A579F1"/>
    <w:rsid w:val="00AC047C"/>
    <w:rsid w:val="00AC23ED"/>
    <w:rsid w:val="00AC3BE9"/>
    <w:rsid w:val="00B07C41"/>
    <w:rsid w:val="00B40748"/>
    <w:rsid w:val="00B85C39"/>
    <w:rsid w:val="00B97B9B"/>
    <w:rsid w:val="00BA2604"/>
    <w:rsid w:val="00BB5FF2"/>
    <w:rsid w:val="00BD20FB"/>
    <w:rsid w:val="00BD59D0"/>
    <w:rsid w:val="00BE2348"/>
    <w:rsid w:val="00C15269"/>
    <w:rsid w:val="00C2612B"/>
    <w:rsid w:val="00C73377"/>
    <w:rsid w:val="00C965ED"/>
    <w:rsid w:val="00CB246E"/>
    <w:rsid w:val="00CD3EFA"/>
    <w:rsid w:val="00D42231"/>
    <w:rsid w:val="00DD10AF"/>
    <w:rsid w:val="00DE604C"/>
    <w:rsid w:val="00E506B9"/>
    <w:rsid w:val="00E52D40"/>
    <w:rsid w:val="00EA349A"/>
    <w:rsid w:val="00F146AF"/>
    <w:rsid w:val="00F23CF1"/>
    <w:rsid w:val="00F51641"/>
    <w:rsid w:val="00F650D5"/>
    <w:rsid w:val="00F71BC5"/>
    <w:rsid w:val="00F9492B"/>
    <w:rsid w:val="00FA7278"/>
    <w:rsid w:val="00FC63CC"/>
    <w:rsid w:val="00FD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B111-D2C8-4682-BDCA-3D5F653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B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07691"/>
    <w:rPr>
      <w:rFonts w:ascii="AdvPS7C81" w:hAnsi="AdvPS7C81" w:hint="default"/>
      <w:b w:val="0"/>
      <w:bCs w:val="0"/>
      <w:i w:val="0"/>
      <w:iCs w:val="0"/>
      <w:color w:val="242021"/>
      <w:sz w:val="20"/>
      <w:szCs w:val="20"/>
    </w:rPr>
  </w:style>
  <w:style w:type="character" w:customStyle="1" w:styleId="fontstyle21">
    <w:name w:val="fontstyle21"/>
    <w:basedOn w:val="DefaultParagraphFont"/>
    <w:rsid w:val="00BD20FB"/>
    <w:rPr>
      <w:rFonts w:ascii="AdvPS7C81" w:hAnsi="AdvPS7C81" w:hint="default"/>
      <w:b w:val="0"/>
      <w:bCs w:val="0"/>
      <w:i w:val="0"/>
      <w:iCs w:val="0"/>
      <w:color w:val="242021"/>
      <w:sz w:val="20"/>
      <w:szCs w:val="20"/>
    </w:rPr>
  </w:style>
  <w:style w:type="paragraph" w:styleId="NormalWeb">
    <w:name w:val="Normal (Web)"/>
    <w:basedOn w:val="Normal"/>
    <w:uiPriority w:val="99"/>
    <w:unhideWhenUsed/>
    <w:rsid w:val="00301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301D0F"/>
  </w:style>
  <w:style w:type="paragraph" w:styleId="BodyText">
    <w:name w:val="Body Text"/>
    <w:basedOn w:val="Normal"/>
    <w:link w:val="BodyTextChar"/>
    <w:uiPriority w:val="1"/>
    <w:unhideWhenUsed/>
    <w:qFormat/>
    <w:rsid w:val="0072136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21360"/>
    <w:rPr>
      <w:rFonts w:ascii="Times New Roman" w:eastAsia="Times New Roman" w:hAnsi="Times New Roman" w:cs="Times New Roman"/>
      <w:sz w:val="20"/>
      <w:szCs w:val="20"/>
    </w:rPr>
  </w:style>
  <w:style w:type="paragraph" w:styleId="ListParagraph">
    <w:name w:val="List Paragraph"/>
    <w:basedOn w:val="Normal"/>
    <w:uiPriority w:val="1"/>
    <w:qFormat/>
    <w:rsid w:val="00721360"/>
    <w:pPr>
      <w:widowControl w:val="0"/>
      <w:autoSpaceDE w:val="0"/>
      <w:autoSpaceDN w:val="0"/>
      <w:spacing w:after="0" w:line="240" w:lineRule="auto"/>
      <w:ind w:left="852" w:hanging="360"/>
      <w:jc w:val="both"/>
    </w:pPr>
    <w:rPr>
      <w:rFonts w:ascii="Times New Roman" w:eastAsia="Times New Roman" w:hAnsi="Times New Roman" w:cs="Times New Roman"/>
    </w:rPr>
  </w:style>
  <w:style w:type="character" w:styleId="Strong">
    <w:name w:val="Strong"/>
    <w:basedOn w:val="DefaultParagraphFont"/>
    <w:uiPriority w:val="22"/>
    <w:qFormat/>
    <w:rsid w:val="0024387B"/>
    <w:rPr>
      <w:b/>
      <w:bCs/>
    </w:rPr>
  </w:style>
  <w:style w:type="character" w:customStyle="1" w:styleId="selectable">
    <w:name w:val="selectable"/>
    <w:basedOn w:val="DefaultParagraphFont"/>
    <w:rsid w:val="0024387B"/>
  </w:style>
  <w:style w:type="table" w:styleId="TableGrid">
    <w:name w:val="Table Grid"/>
    <w:basedOn w:val="TableNormal"/>
    <w:uiPriority w:val="39"/>
    <w:rsid w:val="00EA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A34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EA34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EA349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AC23E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semiHidden/>
    <w:rsid w:val="00B97B9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9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9B"/>
  </w:style>
  <w:style w:type="paragraph" w:styleId="Footer">
    <w:name w:val="footer"/>
    <w:basedOn w:val="Normal"/>
    <w:link w:val="FooterChar"/>
    <w:uiPriority w:val="99"/>
    <w:unhideWhenUsed/>
    <w:rsid w:val="00B9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3605">
      <w:bodyDiv w:val="1"/>
      <w:marLeft w:val="0"/>
      <w:marRight w:val="0"/>
      <w:marTop w:val="0"/>
      <w:marBottom w:val="0"/>
      <w:divBdr>
        <w:top w:val="none" w:sz="0" w:space="0" w:color="auto"/>
        <w:left w:val="none" w:sz="0" w:space="0" w:color="auto"/>
        <w:bottom w:val="none" w:sz="0" w:space="0" w:color="auto"/>
        <w:right w:val="none" w:sz="0" w:space="0" w:color="auto"/>
      </w:divBdr>
    </w:div>
    <w:div w:id="813332369">
      <w:bodyDiv w:val="1"/>
      <w:marLeft w:val="0"/>
      <w:marRight w:val="0"/>
      <w:marTop w:val="0"/>
      <w:marBottom w:val="0"/>
      <w:divBdr>
        <w:top w:val="none" w:sz="0" w:space="0" w:color="auto"/>
        <w:left w:val="none" w:sz="0" w:space="0" w:color="auto"/>
        <w:bottom w:val="none" w:sz="0" w:space="0" w:color="auto"/>
        <w:right w:val="none" w:sz="0" w:space="0" w:color="auto"/>
      </w:divBdr>
    </w:div>
    <w:div w:id="915211017">
      <w:bodyDiv w:val="1"/>
      <w:marLeft w:val="0"/>
      <w:marRight w:val="0"/>
      <w:marTop w:val="0"/>
      <w:marBottom w:val="0"/>
      <w:divBdr>
        <w:top w:val="none" w:sz="0" w:space="0" w:color="auto"/>
        <w:left w:val="none" w:sz="0" w:space="0" w:color="auto"/>
        <w:bottom w:val="none" w:sz="0" w:space="0" w:color="auto"/>
        <w:right w:val="none" w:sz="0" w:space="0" w:color="auto"/>
      </w:divBdr>
    </w:div>
    <w:div w:id="1497528350">
      <w:bodyDiv w:val="1"/>
      <w:marLeft w:val="0"/>
      <w:marRight w:val="0"/>
      <w:marTop w:val="0"/>
      <w:marBottom w:val="0"/>
      <w:divBdr>
        <w:top w:val="none" w:sz="0" w:space="0" w:color="auto"/>
        <w:left w:val="none" w:sz="0" w:space="0" w:color="auto"/>
        <w:bottom w:val="none" w:sz="0" w:space="0" w:color="auto"/>
        <w:right w:val="none" w:sz="0" w:space="0" w:color="auto"/>
      </w:divBdr>
    </w:div>
    <w:div w:id="1570311641">
      <w:bodyDiv w:val="1"/>
      <w:marLeft w:val="0"/>
      <w:marRight w:val="0"/>
      <w:marTop w:val="0"/>
      <w:marBottom w:val="0"/>
      <w:divBdr>
        <w:top w:val="none" w:sz="0" w:space="0" w:color="auto"/>
        <w:left w:val="none" w:sz="0" w:space="0" w:color="auto"/>
        <w:bottom w:val="none" w:sz="0" w:space="0" w:color="auto"/>
        <w:right w:val="none" w:sz="0" w:space="0" w:color="auto"/>
      </w:divBdr>
    </w:div>
    <w:div w:id="19555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1206</TotalTime>
  <Pages>10</Pages>
  <Words>2895</Words>
  <Characters>16502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46</cp:revision>
  <dcterms:created xsi:type="dcterms:W3CDTF">2022-05-05T16:06:00Z</dcterms:created>
  <dcterms:modified xsi:type="dcterms:W3CDTF">2022-08-08T14:22:00Z</dcterms:modified>
</cp:coreProperties>
</file>