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187CF" w14:textId="56495503" w:rsidR="006769F3" w:rsidRPr="000875B9" w:rsidRDefault="00360A32" w:rsidP="00360A32">
      <w:pPr>
        <w:jc w:val="center"/>
        <w:rPr>
          <w:rFonts w:ascii="Times New Roman" w:hAnsi="Times New Roman" w:cs="Times New Roman"/>
          <w:b/>
          <w:bCs/>
          <w:sz w:val="32"/>
          <w:szCs w:val="32"/>
          <w:u w:val="single"/>
        </w:rPr>
      </w:pPr>
      <w:r w:rsidRPr="000875B9">
        <w:rPr>
          <w:rFonts w:ascii="Times New Roman" w:hAnsi="Times New Roman" w:cs="Times New Roman"/>
          <w:b/>
          <w:bCs/>
          <w:sz w:val="32"/>
          <w:szCs w:val="32"/>
          <w:u w:val="single"/>
        </w:rPr>
        <w:t xml:space="preserve">Synbiotics </w:t>
      </w:r>
      <w:r w:rsidR="0095578C" w:rsidRPr="000875B9">
        <w:rPr>
          <w:rFonts w:ascii="Times New Roman" w:hAnsi="Times New Roman" w:cs="Times New Roman"/>
          <w:b/>
          <w:bCs/>
          <w:sz w:val="32"/>
          <w:szCs w:val="32"/>
          <w:u w:val="single"/>
        </w:rPr>
        <w:t>t</w:t>
      </w:r>
      <w:bookmarkStart w:id="0" w:name="_GoBack"/>
      <w:bookmarkEnd w:id="0"/>
      <w:r w:rsidR="0095578C" w:rsidRPr="000875B9">
        <w:rPr>
          <w:rFonts w:ascii="Times New Roman" w:hAnsi="Times New Roman" w:cs="Times New Roman"/>
          <w:b/>
          <w:bCs/>
          <w:sz w:val="32"/>
          <w:szCs w:val="32"/>
          <w:u w:val="single"/>
        </w:rPr>
        <w:t xml:space="preserve">he future feed supplement </w:t>
      </w:r>
      <w:r w:rsidRPr="000875B9">
        <w:rPr>
          <w:rFonts w:ascii="Times New Roman" w:hAnsi="Times New Roman" w:cs="Times New Roman"/>
          <w:b/>
          <w:bCs/>
          <w:sz w:val="32"/>
          <w:szCs w:val="32"/>
          <w:u w:val="single"/>
        </w:rPr>
        <w:t>for Companion Animals</w:t>
      </w:r>
    </w:p>
    <w:p w14:paraId="61B1F412" w14:textId="31E5DB25" w:rsidR="00B23D46" w:rsidRPr="000875B9" w:rsidRDefault="00B23D46" w:rsidP="00360A32">
      <w:pPr>
        <w:jc w:val="center"/>
        <w:rPr>
          <w:rFonts w:ascii="Times New Roman" w:hAnsi="Times New Roman" w:cs="Times New Roman"/>
          <w:b/>
          <w:bCs/>
          <w:sz w:val="26"/>
          <w:szCs w:val="26"/>
        </w:rPr>
      </w:pPr>
      <w:r w:rsidRPr="000875B9">
        <w:rPr>
          <w:rFonts w:ascii="Times New Roman" w:hAnsi="Times New Roman" w:cs="Times New Roman"/>
          <w:b/>
          <w:bCs/>
          <w:sz w:val="26"/>
          <w:szCs w:val="26"/>
        </w:rPr>
        <w:t>A K Singh</w:t>
      </w:r>
      <w:r w:rsidRPr="000875B9">
        <w:rPr>
          <w:rFonts w:ascii="Times New Roman" w:hAnsi="Times New Roman" w:cs="Times New Roman"/>
          <w:b/>
          <w:bCs/>
          <w:sz w:val="26"/>
          <w:szCs w:val="26"/>
          <w:vertAlign w:val="superscript"/>
        </w:rPr>
        <w:t>1</w:t>
      </w:r>
      <w:r w:rsidRPr="000875B9">
        <w:rPr>
          <w:rFonts w:ascii="Times New Roman" w:hAnsi="Times New Roman" w:cs="Times New Roman"/>
          <w:b/>
          <w:bCs/>
          <w:sz w:val="26"/>
          <w:szCs w:val="26"/>
        </w:rPr>
        <w:t>*, Shilpi Kerketta</w:t>
      </w:r>
      <w:r w:rsidRPr="000875B9">
        <w:rPr>
          <w:rFonts w:ascii="Times New Roman" w:hAnsi="Times New Roman" w:cs="Times New Roman"/>
          <w:b/>
          <w:bCs/>
          <w:sz w:val="26"/>
          <w:szCs w:val="26"/>
          <w:vertAlign w:val="superscript"/>
        </w:rPr>
        <w:t>2</w:t>
      </w:r>
      <w:r w:rsidRPr="000875B9">
        <w:rPr>
          <w:rFonts w:ascii="Times New Roman" w:hAnsi="Times New Roman" w:cs="Times New Roman"/>
          <w:b/>
          <w:bCs/>
          <w:sz w:val="26"/>
          <w:szCs w:val="26"/>
        </w:rPr>
        <w:t>, Punita Kumari</w:t>
      </w:r>
      <w:r w:rsidRPr="000875B9">
        <w:rPr>
          <w:rFonts w:ascii="Times New Roman" w:hAnsi="Times New Roman" w:cs="Times New Roman"/>
          <w:b/>
          <w:bCs/>
          <w:sz w:val="26"/>
          <w:szCs w:val="26"/>
          <w:vertAlign w:val="superscript"/>
        </w:rPr>
        <w:t>3</w:t>
      </w:r>
      <w:r w:rsidRPr="000875B9">
        <w:rPr>
          <w:rFonts w:ascii="Times New Roman" w:hAnsi="Times New Roman" w:cs="Times New Roman"/>
          <w:b/>
          <w:bCs/>
          <w:sz w:val="26"/>
          <w:szCs w:val="26"/>
        </w:rPr>
        <w:t>, Shailendra Rajak</w:t>
      </w:r>
      <w:r w:rsidRPr="000875B9">
        <w:rPr>
          <w:rFonts w:ascii="Times New Roman" w:hAnsi="Times New Roman" w:cs="Times New Roman"/>
          <w:b/>
          <w:bCs/>
          <w:sz w:val="26"/>
          <w:szCs w:val="26"/>
          <w:vertAlign w:val="superscript"/>
        </w:rPr>
        <w:t>3</w:t>
      </w:r>
      <w:r w:rsidRPr="000875B9">
        <w:rPr>
          <w:rFonts w:ascii="Times New Roman" w:hAnsi="Times New Roman" w:cs="Times New Roman"/>
          <w:b/>
          <w:bCs/>
          <w:sz w:val="26"/>
          <w:szCs w:val="26"/>
        </w:rPr>
        <w:t xml:space="preserve"> and Lamella Ojha</w:t>
      </w:r>
      <w:r w:rsidRPr="000875B9">
        <w:rPr>
          <w:rFonts w:ascii="Times New Roman" w:hAnsi="Times New Roman" w:cs="Times New Roman"/>
          <w:b/>
          <w:bCs/>
          <w:sz w:val="26"/>
          <w:szCs w:val="26"/>
          <w:vertAlign w:val="superscript"/>
        </w:rPr>
        <w:t>4</w:t>
      </w:r>
    </w:p>
    <w:p w14:paraId="65341951" w14:textId="0847156B" w:rsidR="00360A32" w:rsidRPr="000875B9" w:rsidRDefault="00B23D46" w:rsidP="00B23D46">
      <w:pPr>
        <w:pStyle w:val="ListParagraph"/>
        <w:numPr>
          <w:ilvl w:val="0"/>
          <w:numId w:val="1"/>
        </w:numPr>
        <w:jc w:val="both"/>
        <w:rPr>
          <w:rFonts w:ascii="Times New Roman" w:hAnsi="Times New Roman" w:cs="Times New Roman"/>
          <w:sz w:val="20"/>
          <w:szCs w:val="20"/>
        </w:rPr>
      </w:pPr>
      <w:r w:rsidRPr="000875B9">
        <w:rPr>
          <w:rFonts w:ascii="Times New Roman" w:hAnsi="Times New Roman" w:cs="Times New Roman"/>
          <w:sz w:val="20"/>
          <w:szCs w:val="20"/>
        </w:rPr>
        <w:t>1: Assistant Professor, FVAS, RGSC, BHU, Mirzapur, UP</w:t>
      </w:r>
    </w:p>
    <w:p w14:paraId="3B48544F" w14:textId="64E45161" w:rsidR="00B23D46" w:rsidRPr="000875B9" w:rsidRDefault="00B23D46" w:rsidP="00B23D46">
      <w:pPr>
        <w:pStyle w:val="ListParagraph"/>
        <w:numPr>
          <w:ilvl w:val="0"/>
          <w:numId w:val="1"/>
        </w:numPr>
        <w:jc w:val="both"/>
        <w:rPr>
          <w:rFonts w:ascii="Times New Roman" w:hAnsi="Times New Roman" w:cs="Times New Roman"/>
          <w:sz w:val="20"/>
          <w:szCs w:val="20"/>
        </w:rPr>
      </w:pPr>
      <w:r w:rsidRPr="000875B9">
        <w:rPr>
          <w:rFonts w:ascii="Times New Roman" w:hAnsi="Times New Roman" w:cs="Times New Roman"/>
          <w:sz w:val="20"/>
          <w:szCs w:val="20"/>
        </w:rPr>
        <w:t>2</w:t>
      </w:r>
      <w:r w:rsidR="00472AC2" w:rsidRPr="000875B9">
        <w:t xml:space="preserve"> </w:t>
      </w:r>
      <w:r w:rsidR="00472AC2" w:rsidRPr="000875B9">
        <w:rPr>
          <w:rFonts w:ascii="Times New Roman" w:hAnsi="Times New Roman" w:cs="Times New Roman"/>
          <w:sz w:val="20"/>
          <w:szCs w:val="20"/>
        </w:rPr>
        <w:t>ICAR-Indian Agricultural Research Institute, Hazaribagh, Jharkhand, 825405, India</w:t>
      </w:r>
      <w:r w:rsidRPr="000875B9">
        <w:rPr>
          <w:rFonts w:ascii="Times New Roman" w:hAnsi="Times New Roman" w:cs="Times New Roman"/>
          <w:sz w:val="20"/>
          <w:szCs w:val="20"/>
        </w:rPr>
        <w:t xml:space="preserve">, </w:t>
      </w:r>
    </w:p>
    <w:p w14:paraId="6381407E" w14:textId="34A73F31" w:rsidR="00B23D46" w:rsidRPr="000875B9" w:rsidRDefault="00B23D46" w:rsidP="00B23D46">
      <w:pPr>
        <w:pStyle w:val="ListParagraph"/>
        <w:numPr>
          <w:ilvl w:val="0"/>
          <w:numId w:val="1"/>
        </w:numPr>
        <w:jc w:val="both"/>
        <w:rPr>
          <w:rFonts w:ascii="Times New Roman" w:hAnsi="Times New Roman" w:cs="Times New Roman"/>
          <w:sz w:val="20"/>
          <w:szCs w:val="20"/>
        </w:rPr>
      </w:pPr>
      <w:r w:rsidRPr="000875B9">
        <w:rPr>
          <w:rFonts w:ascii="Times New Roman" w:hAnsi="Times New Roman" w:cs="Times New Roman"/>
          <w:sz w:val="20"/>
          <w:szCs w:val="20"/>
        </w:rPr>
        <w:t>3: Assistant Professor, Ranchi Veterinary College, Kanke, BAU, Ranchi</w:t>
      </w:r>
    </w:p>
    <w:p w14:paraId="0F301A6A" w14:textId="2612E476" w:rsidR="00B23D46" w:rsidRPr="000875B9" w:rsidRDefault="00B23D46" w:rsidP="00B23D46">
      <w:pPr>
        <w:pStyle w:val="ListParagraph"/>
        <w:numPr>
          <w:ilvl w:val="0"/>
          <w:numId w:val="1"/>
        </w:numPr>
        <w:jc w:val="both"/>
        <w:rPr>
          <w:rFonts w:ascii="Times New Roman" w:hAnsi="Times New Roman" w:cs="Times New Roman"/>
          <w:sz w:val="20"/>
          <w:szCs w:val="20"/>
        </w:rPr>
      </w:pPr>
      <w:r w:rsidRPr="000875B9">
        <w:rPr>
          <w:rFonts w:ascii="Times New Roman" w:hAnsi="Times New Roman" w:cs="Times New Roman"/>
          <w:sz w:val="20"/>
          <w:szCs w:val="20"/>
        </w:rPr>
        <w:t xml:space="preserve">4: PhD Scholar, Animal Nutrition Department, ICAR-NDRI, Karnal </w:t>
      </w:r>
    </w:p>
    <w:p w14:paraId="3DD33DC3" w14:textId="1585C579" w:rsidR="00472AC2" w:rsidRPr="000875B9" w:rsidRDefault="00472AC2" w:rsidP="00472AC2">
      <w:pPr>
        <w:jc w:val="both"/>
        <w:rPr>
          <w:rFonts w:ascii="Times New Roman" w:hAnsi="Times New Roman" w:cs="Times New Roman"/>
          <w:sz w:val="20"/>
          <w:szCs w:val="20"/>
        </w:rPr>
      </w:pPr>
      <w:r w:rsidRPr="000875B9">
        <w:rPr>
          <w:rFonts w:ascii="Times New Roman" w:hAnsi="Times New Roman" w:cs="Times New Roman"/>
          <w:sz w:val="20"/>
          <w:szCs w:val="20"/>
        </w:rPr>
        <w:t xml:space="preserve"> *corresponding Author: vetabhi04@gmail.com</w:t>
      </w:r>
    </w:p>
    <w:p w14:paraId="1ABC21DA" w14:textId="0E820FE9" w:rsidR="002953A8" w:rsidRPr="000875B9" w:rsidRDefault="00C80DEE" w:rsidP="002953A8">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1. </w:t>
      </w:r>
      <w:r w:rsidR="002953A8" w:rsidRPr="000875B9">
        <w:rPr>
          <w:rFonts w:ascii="Times New Roman" w:hAnsi="Times New Roman" w:cs="Times New Roman"/>
          <w:b/>
          <w:bCs/>
          <w:sz w:val="28"/>
          <w:szCs w:val="28"/>
          <w:u w:val="single"/>
        </w:rPr>
        <w:t>Introduction:</w:t>
      </w:r>
    </w:p>
    <w:p w14:paraId="3E6B717A" w14:textId="0C4CACAB" w:rsidR="005877E8" w:rsidRPr="000875B9" w:rsidRDefault="00C91878" w:rsidP="00034D00">
      <w:pPr>
        <w:spacing w:line="360" w:lineRule="auto"/>
        <w:jc w:val="both"/>
        <w:rPr>
          <w:rStyle w:val="fontstyle01"/>
          <w:rFonts w:ascii="Times New Roman" w:hAnsi="Times New Roman" w:cs="Times New Roman"/>
          <w:color w:val="auto"/>
          <w:sz w:val="24"/>
          <w:szCs w:val="24"/>
        </w:rPr>
      </w:pPr>
      <w:r w:rsidRPr="000875B9">
        <w:rPr>
          <w:rStyle w:val="fontstyle01"/>
          <w:rFonts w:ascii="Times New Roman" w:hAnsi="Times New Roman" w:cs="Times New Roman"/>
          <w:color w:val="auto"/>
          <w:sz w:val="24"/>
          <w:szCs w:val="24"/>
        </w:rPr>
        <w:t>The companion animal</w:t>
      </w:r>
      <w:r w:rsidR="007B37BA" w:rsidRPr="000875B9">
        <w:rPr>
          <w:rStyle w:val="fontstyle01"/>
          <w:rFonts w:ascii="Times New Roman" w:hAnsi="Times New Roman" w:cs="Times New Roman"/>
          <w:color w:val="auto"/>
          <w:sz w:val="24"/>
          <w:szCs w:val="24"/>
        </w:rPr>
        <w:t xml:space="preserve">s are fed to promote to promote their life long health for their owners at the same time to economize the balanced ration for their good health. </w:t>
      </w:r>
      <w:r w:rsidR="00B65516" w:rsidRPr="000875B9">
        <w:rPr>
          <w:rStyle w:val="fontstyle01"/>
          <w:rFonts w:ascii="Times New Roman" w:hAnsi="Times New Roman" w:cs="Times New Roman"/>
          <w:color w:val="auto"/>
          <w:sz w:val="24"/>
          <w:szCs w:val="24"/>
        </w:rPr>
        <w:t xml:space="preserve">Nutritional needs of the animals are influenced by their life style as well as life stage. Balancing </w:t>
      </w:r>
      <w:r w:rsidR="00EC06D2" w:rsidRPr="000875B9">
        <w:rPr>
          <w:rStyle w:val="fontstyle01"/>
          <w:rFonts w:ascii="Times New Roman" w:hAnsi="Times New Roman" w:cs="Times New Roman"/>
          <w:color w:val="auto"/>
          <w:sz w:val="24"/>
          <w:szCs w:val="24"/>
        </w:rPr>
        <w:t xml:space="preserve">the </w:t>
      </w:r>
      <w:r w:rsidR="00B65516" w:rsidRPr="000875B9">
        <w:rPr>
          <w:rStyle w:val="fontstyle01"/>
          <w:rFonts w:ascii="Times New Roman" w:hAnsi="Times New Roman" w:cs="Times New Roman"/>
          <w:color w:val="auto"/>
          <w:sz w:val="24"/>
          <w:szCs w:val="24"/>
        </w:rPr>
        <w:t xml:space="preserve">diet for companion animal are very </w:t>
      </w:r>
      <w:r w:rsidR="00E10367" w:rsidRPr="000875B9">
        <w:rPr>
          <w:rStyle w:val="fontstyle01"/>
          <w:rFonts w:ascii="Times New Roman" w:hAnsi="Times New Roman" w:cs="Times New Roman"/>
          <w:color w:val="auto"/>
          <w:sz w:val="24"/>
          <w:szCs w:val="24"/>
        </w:rPr>
        <w:t>bewildering</w:t>
      </w:r>
      <w:r w:rsidR="00B65516" w:rsidRPr="000875B9">
        <w:rPr>
          <w:rStyle w:val="fontstyle01"/>
          <w:rFonts w:ascii="Times New Roman" w:hAnsi="Times New Roman" w:cs="Times New Roman"/>
          <w:color w:val="auto"/>
          <w:sz w:val="24"/>
          <w:szCs w:val="24"/>
        </w:rPr>
        <w:t xml:space="preserve"> because of the different tangled factors. </w:t>
      </w:r>
      <w:r w:rsidR="00EC06D2" w:rsidRPr="000875B9">
        <w:rPr>
          <w:rStyle w:val="fontstyle01"/>
          <w:rFonts w:ascii="Times New Roman" w:hAnsi="Times New Roman" w:cs="Times New Roman"/>
          <w:color w:val="auto"/>
          <w:sz w:val="24"/>
          <w:szCs w:val="24"/>
        </w:rPr>
        <w:t xml:space="preserve">Since these animals are very </w:t>
      </w:r>
      <w:r w:rsidR="000B0668" w:rsidRPr="000875B9">
        <w:rPr>
          <w:rStyle w:val="fontstyle01"/>
          <w:rFonts w:ascii="Times New Roman" w:hAnsi="Times New Roman" w:cs="Times New Roman"/>
          <w:color w:val="auto"/>
          <w:sz w:val="24"/>
          <w:szCs w:val="24"/>
        </w:rPr>
        <w:t xml:space="preserve">particular and </w:t>
      </w:r>
      <w:r w:rsidR="00EC06D2" w:rsidRPr="000875B9">
        <w:rPr>
          <w:rStyle w:val="fontstyle01"/>
          <w:rFonts w:ascii="Times New Roman" w:hAnsi="Times New Roman" w:cs="Times New Roman"/>
          <w:color w:val="auto"/>
          <w:sz w:val="24"/>
          <w:szCs w:val="24"/>
        </w:rPr>
        <w:t xml:space="preserve">sensitive for their feed </w:t>
      </w:r>
      <w:r w:rsidR="000B0668" w:rsidRPr="000875B9">
        <w:rPr>
          <w:rStyle w:val="fontstyle01"/>
          <w:rFonts w:ascii="Times New Roman" w:hAnsi="Times New Roman" w:cs="Times New Roman"/>
          <w:color w:val="auto"/>
          <w:sz w:val="24"/>
          <w:szCs w:val="24"/>
        </w:rPr>
        <w:t>but mostly they are fed as per the dietary preference of their owners.</w:t>
      </w:r>
      <w:r w:rsidR="00EC06D2" w:rsidRPr="000875B9">
        <w:rPr>
          <w:rStyle w:val="fontstyle01"/>
          <w:rFonts w:ascii="Times New Roman" w:hAnsi="Times New Roman" w:cs="Times New Roman"/>
          <w:color w:val="auto"/>
          <w:sz w:val="24"/>
          <w:szCs w:val="24"/>
        </w:rPr>
        <w:t xml:space="preserve"> </w:t>
      </w:r>
      <w:r w:rsidR="00B65516" w:rsidRPr="000875B9">
        <w:rPr>
          <w:rStyle w:val="fontstyle01"/>
          <w:rFonts w:ascii="Times New Roman" w:hAnsi="Times New Roman" w:cs="Times New Roman"/>
          <w:color w:val="auto"/>
          <w:sz w:val="24"/>
          <w:szCs w:val="24"/>
        </w:rPr>
        <w:t>Meeting the nutritional requirement together with maintaining the overall health and precisely the gut health p</w:t>
      </w:r>
      <w:r w:rsidR="00EC06D2" w:rsidRPr="000875B9">
        <w:rPr>
          <w:rStyle w:val="fontstyle01"/>
          <w:rFonts w:ascii="Times New Roman" w:hAnsi="Times New Roman" w:cs="Times New Roman"/>
          <w:color w:val="auto"/>
          <w:sz w:val="24"/>
          <w:szCs w:val="24"/>
        </w:rPr>
        <w:t>ossess</w:t>
      </w:r>
      <w:r w:rsidR="00B65516" w:rsidRPr="000875B9">
        <w:rPr>
          <w:rStyle w:val="fontstyle01"/>
          <w:rFonts w:ascii="Times New Roman" w:hAnsi="Times New Roman" w:cs="Times New Roman"/>
          <w:color w:val="auto"/>
          <w:sz w:val="24"/>
          <w:szCs w:val="24"/>
        </w:rPr>
        <w:t xml:space="preserve"> great challenge to the nutritionist. </w:t>
      </w:r>
      <w:r w:rsidR="002648BF" w:rsidRPr="000875B9">
        <w:rPr>
          <w:rStyle w:val="fontstyle01"/>
          <w:rFonts w:ascii="Times New Roman" w:hAnsi="Times New Roman" w:cs="Times New Roman"/>
          <w:color w:val="auto"/>
          <w:sz w:val="24"/>
          <w:szCs w:val="24"/>
        </w:rPr>
        <w:t xml:space="preserve">There are many challenging stages in the life of companion animals where they need extra attention particularly in obese, geriatric and sick animals. </w:t>
      </w:r>
      <w:r w:rsidR="00B65516" w:rsidRPr="000875B9">
        <w:rPr>
          <w:rStyle w:val="fontstyle01"/>
          <w:rFonts w:ascii="Times New Roman" w:hAnsi="Times New Roman" w:cs="Times New Roman"/>
          <w:color w:val="auto"/>
          <w:sz w:val="24"/>
          <w:szCs w:val="24"/>
        </w:rPr>
        <w:t xml:space="preserve">In this regards synbiotics has emerged as one of the potent alternative for meeting the various expectation of meeting all challenges. </w:t>
      </w:r>
      <w:r w:rsidR="00034D00" w:rsidRPr="000875B9">
        <w:rPr>
          <w:rStyle w:val="fontstyle01"/>
          <w:rFonts w:ascii="Times New Roman" w:hAnsi="Times New Roman" w:cs="Times New Roman"/>
          <w:color w:val="auto"/>
          <w:sz w:val="24"/>
          <w:szCs w:val="24"/>
        </w:rPr>
        <w:t>Synbiotics in animal feeding context may be defined as the mixture embracing probiotics (live microorganisms) and prebiotics (</w:t>
      </w:r>
      <w:r w:rsidR="00E627D9" w:rsidRPr="000875B9">
        <w:rPr>
          <w:rStyle w:val="fontstyle01"/>
          <w:rFonts w:ascii="Times New Roman" w:hAnsi="Times New Roman" w:cs="Times New Roman"/>
          <w:color w:val="auto"/>
          <w:sz w:val="24"/>
          <w:szCs w:val="24"/>
        </w:rPr>
        <w:t>selectively digestible nutrients/</w:t>
      </w:r>
      <w:r w:rsidR="00DD662F" w:rsidRPr="000875B9">
        <w:rPr>
          <w:rStyle w:val="fontstyle01"/>
          <w:rFonts w:ascii="Times New Roman" w:hAnsi="Times New Roman" w:cs="Times New Roman"/>
          <w:color w:val="auto"/>
          <w:sz w:val="24"/>
          <w:szCs w:val="24"/>
        </w:rPr>
        <w:t>substrates</w:t>
      </w:r>
      <w:r w:rsidR="00E627D9" w:rsidRPr="000875B9">
        <w:rPr>
          <w:rStyle w:val="fontstyle01"/>
          <w:rFonts w:ascii="Times New Roman" w:hAnsi="Times New Roman" w:cs="Times New Roman"/>
          <w:color w:val="auto"/>
          <w:sz w:val="24"/>
          <w:szCs w:val="24"/>
        </w:rPr>
        <w:t>) and confers beneficial effect to the host</w:t>
      </w:r>
      <w:r w:rsidR="005877E8" w:rsidRPr="000875B9">
        <w:rPr>
          <w:rStyle w:val="fontstyle01"/>
          <w:rFonts w:ascii="Times New Roman" w:hAnsi="Times New Roman" w:cs="Times New Roman"/>
          <w:color w:val="auto"/>
          <w:sz w:val="24"/>
          <w:szCs w:val="24"/>
        </w:rPr>
        <w:t xml:space="preserve"> animals by promoting growth of beneficial bacteria in their colon. Broadly these synbiotics may be categorised into </w:t>
      </w:r>
      <w:r w:rsidR="00034D00" w:rsidRPr="000875B9">
        <w:rPr>
          <w:rStyle w:val="fontstyle01"/>
          <w:rFonts w:ascii="Times New Roman" w:hAnsi="Times New Roman" w:cs="Times New Roman"/>
          <w:color w:val="auto"/>
          <w:sz w:val="24"/>
          <w:szCs w:val="24"/>
        </w:rPr>
        <w:t xml:space="preserve">(a) </w:t>
      </w:r>
      <w:r w:rsidR="00166206" w:rsidRPr="000875B9">
        <w:rPr>
          <w:rStyle w:val="fontstyle01"/>
          <w:rFonts w:ascii="Times New Roman" w:hAnsi="Times New Roman" w:cs="Times New Roman"/>
          <w:color w:val="auto"/>
          <w:sz w:val="24"/>
          <w:szCs w:val="24"/>
          <w:u w:val="single"/>
        </w:rPr>
        <w:t>C</w:t>
      </w:r>
      <w:r w:rsidR="00034D00" w:rsidRPr="000875B9">
        <w:rPr>
          <w:rStyle w:val="fontstyle01"/>
          <w:rFonts w:ascii="Times New Roman" w:hAnsi="Times New Roman" w:cs="Times New Roman"/>
          <w:color w:val="auto"/>
          <w:sz w:val="24"/>
          <w:szCs w:val="24"/>
          <w:u w:val="single"/>
        </w:rPr>
        <w:t>omplementary synbiotics</w:t>
      </w:r>
      <w:r w:rsidR="005877E8" w:rsidRPr="000875B9">
        <w:rPr>
          <w:rStyle w:val="fontstyle01"/>
          <w:rFonts w:ascii="Times New Roman" w:hAnsi="Times New Roman" w:cs="Times New Roman"/>
          <w:color w:val="auto"/>
          <w:sz w:val="24"/>
          <w:szCs w:val="24"/>
        </w:rPr>
        <w:t xml:space="preserve">: </w:t>
      </w:r>
      <w:r w:rsidR="00166206" w:rsidRPr="000875B9">
        <w:rPr>
          <w:rStyle w:val="fontstyle01"/>
          <w:rFonts w:ascii="Times New Roman" w:hAnsi="Times New Roman" w:cs="Times New Roman"/>
          <w:color w:val="auto"/>
          <w:sz w:val="24"/>
          <w:szCs w:val="24"/>
        </w:rPr>
        <w:t>with independent probiotics and prebiotics combination,</w:t>
      </w:r>
      <w:r w:rsidR="00205044" w:rsidRPr="000875B9">
        <w:rPr>
          <w:rStyle w:val="fontstyle01"/>
          <w:rFonts w:ascii="Times New Roman" w:hAnsi="Times New Roman" w:cs="Times New Roman"/>
          <w:color w:val="auto"/>
          <w:sz w:val="24"/>
          <w:szCs w:val="24"/>
        </w:rPr>
        <w:t xml:space="preserve"> and (b) </w:t>
      </w:r>
      <w:r w:rsidR="00166206" w:rsidRPr="000875B9">
        <w:rPr>
          <w:rStyle w:val="fontstyle01"/>
          <w:rFonts w:ascii="Times New Roman" w:hAnsi="Times New Roman" w:cs="Times New Roman"/>
          <w:color w:val="auto"/>
          <w:sz w:val="24"/>
          <w:szCs w:val="24"/>
          <w:u w:val="single"/>
        </w:rPr>
        <w:t>S</w:t>
      </w:r>
      <w:r w:rsidR="00034D00" w:rsidRPr="000875B9">
        <w:rPr>
          <w:rStyle w:val="fontstyle01"/>
          <w:rFonts w:ascii="Times New Roman" w:hAnsi="Times New Roman" w:cs="Times New Roman"/>
          <w:color w:val="auto"/>
          <w:sz w:val="24"/>
          <w:szCs w:val="24"/>
          <w:u w:val="single"/>
        </w:rPr>
        <w:t>ynergistic synbiotics</w:t>
      </w:r>
      <w:r w:rsidR="00166206" w:rsidRPr="000875B9">
        <w:rPr>
          <w:rStyle w:val="fontstyle01"/>
          <w:rFonts w:ascii="Times New Roman" w:hAnsi="Times New Roman" w:cs="Times New Roman"/>
          <w:color w:val="auto"/>
          <w:sz w:val="24"/>
          <w:szCs w:val="24"/>
        </w:rPr>
        <w:t>:</w:t>
      </w:r>
      <w:r w:rsidR="00034D00" w:rsidRPr="000875B9">
        <w:rPr>
          <w:rStyle w:val="fontstyle01"/>
          <w:rFonts w:ascii="Times New Roman" w:hAnsi="Times New Roman" w:cs="Times New Roman"/>
          <w:color w:val="auto"/>
          <w:sz w:val="24"/>
          <w:szCs w:val="24"/>
        </w:rPr>
        <w:t xml:space="preserve"> </w:t>
      </w:r>
      <w:r w:rsidR="00166206" w:rsidRPr="000875B9">
        <w:rPr>
          <w:rStyle w:val="fontstyle01"/>
          <w:rFonts w:ascii="Times New Roman" w:hAnsi="Times New Roman" w:cs="Times New Roman"/>
          <w:color w:val="auto"/>
          <w:sz w:val="24"/>
          <w:szCs w:val="24"/>
        </w:rPr>
        <w:t>Related prebiotics and probiotics combination (Swanson et al.</w:t>
      </w:r>
      <w:r w:rsidR="007B73E4" w:rsidRPr="000875B9">
        <w:rPr>
          <w:rStyle w:val="fontstyle01"/>
          <w:rFonts w:ascii="Times New Roman" w:hAnsi="Times New Roman" w:cs="Times New Roman"/>
          <w:color w:val="auto"/>
          <w:sz w:val="24"/>
          <w:szCs w:val="24"/>
        </w:rPr>
        <w:t>, 2020</w:t>
      </w:r>
      <w:r w:rsidR="00166206" w:rsidRPr="000875B9">
        <w:rPr>
          <w:rStyle w:val="fontstyle01"/>
          <w:rFonts w:ascii="Times New Roman" w:hAnsi="Times New Roman" w:cs="Times New Roman"/>
          <w:color w:val="auto"/>
          <w:sz w:val="24"/>
          <w:szCs w:val="24"/>
        </w:rPr>
        <w:t>).</w:t>
      </w:r>
    </w:p>
    <w:p w14:paraId="3AED2186" w14:textId="4F6E3D11" w:rsidR="00855A02" w:rsidRPr="000875B9" w:rsidRDefault="0019303A" w:rsidP="00034D00">
      <w:pPr>
        <w:spacing w:line="360" w:lineRule="auto"/>
        <w:jc w:val="both"/>
        <w:rPr>
          <w:rStyle w:val="fontstyle01"/>
          <w:rFonts w:ascii="Times New Roman" w:hAnsi="Times New Roman" w:cs="Times New Roman"/>
          <w:color w:val="auto"/>
          <w:sz w:val="24"/>
          <w:szCs w:val="24"/>
        </w:rPr>
      </w:pPr>
      <w:r w:rsidRPr="000875B9">
        <w:rPr>
          <w:rStyle w:val="fontstyle01"/>
          <w:rFonts w:ascii="Times New Roman" w:hAnsi="Times New Roman" w:cs="Times New Roman"/>
          <w:color w:val="auto"/>
          <w:sz w:val="24"/>
          <w:szCs w:val="24"/>
        </w:rPr>
        <w:t xml:space="preserve">The advantage of using synbiotic may to cater the beneficial effect of both probiotics and prebiotics simultaneously as the prebiotics may provide the substrate and environment necessary for colonization and growth of probiotic microorganism and their rapid multiplication </w:t>
      </w:r>
      <w:r w:rsidR="002953A8" w:rsidRPr="000875B9">
        <w:rPr>
          <w:rStyle w:val="fontstyle01"/>
          <w:rFonts w:ascii="Times New Roman" w:hAnsi="Times New Roman" w:cs="Times New Roman"/>
          <w:color w:val="auto"/>
          <w:sz w:val="24"/>
          <w:szCs w:val="24"/>
        </w:rPr>
        <w:t>(</w:t>
      </w:r>
      <w:proofErr w:type="spellStart"/>
      <w:r w:rsidR="00F61113" w:rsidRPr="000875B9">
        <w:rPr>
          <w:rStyle w:val="fontstyle01"/>
          <w:rFonts w:ascii="Times New Roman" w:hAnsi="Times New Roman" w:cs="Times New Roman"/>
          <w:color w:val="auto"/>
          <w:sz w:val="24"/>
          <w:szCs w:val="24"/>
        </w:rPr>
        <w:t>Sekhon</w:t>
      </w:r>
      <w:proofErr w:type="spellEnd"/>
      <w:r w:rsidR="00F61113" w:rsidRPr="000875B9">
        <w:rPr>
          <w:rStyle w:val="fontstyle01"/>
          <w:rFonts w:ascii="Times New Roman" w:hAnsi="Times New Roman" w:cs="Times New Roman"/>
          <w:color w:val="auto"/>
          <w:sz w:val="24"/>
          <w:szCs w:val="24"/>
        </w:rPr>
        <w:t xml:space="preserve"> and </w:t>
      </w:r>
      <w:proofErr w:type="spellStart"/>
      <w:r w:rsidR="00F61113" w:rsidRPr="000875B9">
        <w:rPr>
          <w:rStyle w:val="fontstyle01"/>
          <w:rFonts w:ascii="Times New Roman" w:hAnsi="Times New Roman" w:cs="Times New Roman"/>
          <w:color w:val="auto"/>
          <w:sz w:val="24"/>
          <w:szCs w:val="24"/>
        </w:rPr>
        <w:t>Jairath</w:t>
      </w:r>
      <w:proofErr w:type="spellEnd"/>
      <w:r w:rsidR="00F61113" w:rsidRPr="000875B9">
        <w:rPr>
          <w:rStyle w:val="fontstyle01"/>
          <w:rFonts w:ascii="Times New Roman" w:hAnsi="Times New Roman" w:cs="Times New Roman"/>
          <w:color w:val="auto"/>
          <w:sz w:val="24"/>
          <w:szCs w:val="24"/>
        </w:rPr>
        <w:t xml:space="preserve"> 2010; Malik et al.,2016)</w:t>
      </w:r>
      <w:r w:rsidR="002953A8" w:rsidRPr="000875B9">
        <w:rPr>
          <w:rStyle w:val="fontstyle31"/>
          <w:rFonts w:ascii="Times New Roman" w:hAnsi="Times New Roman" w:cs="Times New Roman"/>
          <w:color w:val="auto"/>
          <w:sz w:val="24"/>
          <w:szCs w:val="24"/>
        </w:rPr>
        <w:t xml:space="preserve">. </w:t>
      </w:r>
      <w:r w:rsidR="00ED3F0E" w:rsidRPr="000875B9">
        <w:rPr>
          <w:rStyle w:val="fontstyle01"/>
          <w:rFonts w:ascii="Times New Roman" w:hAnsi="Times New Roman" w:cs="Times New Roman"/>
          <w:color w:val="auto"/>
          <w:sz w:val="24"/>
          <w:szCs w:val="24"/>
        </w:rPr>
        <w:t>Therefore</w:t>
      </w:r>
      <w:r w:rsidR="002953A8" w:rsidRPr="000875B9">
        <w:rPr>
          <w:rStyle w:val="fontstyle01"/>
          <w:rFonts w:ascii="Times New Roman" w:hAnsi="Times New Roman" w:cs="Times New Roman"/>
          <w:color w:val="auto"/>
          <w:sz w:val="24"/>
          <w:szCs w:val="24"/>
        </w:rPr>
        <w:t xml:space="preserve">, a </w:t>
      </w:r>
      <w:r w:rsidR="005A07EE" w:rsidRPr="000875B9">
        <w:rPr>
          <w:rStyle w:val="fontstyle01"/>
          <w:rFonts w:ascii="Times New Roman" w:hAnsi="Times New Roman" w:cs="Times New Roman"/>
          <w:color w:val="auto"/>
          <w:sz w:val="24"/>
          <w:szCs w:val="24"/>
        </w:rPr>
        <w:t>proper</w:t>
      </w:r>
      <w:r w:rsidR="002953A8" w:rsidRPr="000875B9">
        <w:rPr>
          <w:rStyle w:val="fontstyle01"/>
          <w:rFonts w:ascii="Times New Roman" w:hAnsi="Times New Roman" w:cs="Times New Roman"/>
          <w:color w:val="auto"/>
          <w:sz w:val="24"/>
          <w:szCs w:val="24"/>
        </w:rPr>
        <w:t xml:space="preserve"> </w:t>
      </w:r>
      <w:r w:rsidR="00ED3F0E" w:rsidRPr="000875B9">
        <w:rPr>
          <w:rStyle w:val="fontstyle01"/>
          <w:rFonts w:ascii="Times New Roman" w:hAnsi="Times New Roman" w:cs="Times New Roman"/>
          <w:color w:val="auto"/>
          <w:sz w:val="24"/>
          <w:szCs w:val="24"/>
        </w:rPr>
        <w:t>consortium</w:t>
      </w:r>
      <w:r w:rsidR="002953A8" w:rsidRPr="000875B9">
        <w:rPr>
          <w:rStyle w:val="fontstyle01"/>
          <w:rFonts w:ascii="Times New Roman" w:hAnsi="Times New Roman" w:cs="Times New Roman"/>
          <w:color w:val="auto"/>
          <w:sz w:val="24"/>
          <w:szCs w:val="24"/>
        </w:rPr>
        <w:t xml:space="preserve"> of both probiotic and prebiotic in a single product should </w:t>
      </w:r>
      <w:r w:rsidR="005A07EE" w:rsidRPr="000875B9">
        <w:rPr>
          <w:rStyle w:val="fontstyle01"/>
          <w:rFonts w:ascii="Times New Roman" w:hAnsi="Times New Roman" w:cs="Times New Roman"/>
          <w:color w:val="auto"/>
          <w:sz w:val="24"/>
          <w:szCs w:val="24"/>
        </w:rPr>
        <w:t>results in</w:t>
      </w:r>
      <w:r w:rsidR="002953A8" w:rsidRPr="000875B9">
        <w:rPr>
          <w:rStyle w:val="fontstyle01"/>
          <w:rFonts w:ascii="Times New Roman" w:hAnsi="Times New Roman" w:cs="Times New Roman"/>
          <w:color w:val="auto"/>
          <w:sz w:val="24"/>
          <w:szCs w:val="24"/>
        </w:rPr>
        <w:t xml:space="preserve"> better effect, </w:t>
      </w:r>
      <w:r w:rsidR="00ED3F0E" w:rsidRPr="000875B9">
        <w:rPr>
          <w:rStyle w:val="fontstyle01"/>
          <w:rFonts w:ascii="Times New Roman" w:hAnsi="Times New Roman" w:cs="Times New Roman"/>
          <w:color w:val="auto"/>
          <w:sz w:val="24"/>
          <w:szCs w:val="24"/>
        </w:rPr>
        <w:t xml:space="preserve">in comparison </w:t>
      </w:r>
      <w:r w:rsidR="002953A8" w:rsidRPr="000875B9">
        <w:rPr>
          <w:rStyle w:val="fontstyle01"/>
          <w:rFonts w:ascii="Times New Roman" w:hAnsi="Times New Roman" w:cs="Times New Roman"/>
          <w:color w:val="auto"/>
          <w:sz w:val="24"/>
          <w:szCs w:val="24"/>
        </w:rPr>
        <w:t>to their activity</w:t>
      </w:r>
      <w:r w:rsidR="00ED3F0E" w:rsidRPr="000875B9">
        <w:rPr>
          <w:rStyle w:val="fontstyle01"/>
          <w:rFonts w:ascii="Times New Roman" w:hAnsi="Times New Roman" w:cs="Times New Roman"/>
          <w:color w:val="auto"/>
          <w:sz w:val="24"/>
          <w:szCs w:val="24"/>
        </w:rPr>
        <w:t xml:space="preserve"> </w:t>
      </w:r>
      <w:r w:rsidR="00ED3F0E" w:rsidRPr="000875B9">
        <w:rPr>
          <w:rStyle w:val="fontstyle01"/>
          <w:rFonts w:ascii="Times New Roman" w:hAnsi="Times New Roman" w:cs="Times New Roman"/>
          <w:color w:val="auto"/>
          <w:sz w:val="24"/>
          <w:szCs w:val="24"/>
        </w:rPr>
        <w:t>alone</w:t>
      </w:r>
      <w:r w:rsidR="002953A8" w:rsidRPr="000875B9">
        <w:rPr>
          <w:rStyle w:val="fontstyle01"/>
          <w:rFonts w:ascii="Times New Roman" w:hAnsi="Times New Roman" w:cs="Times New Roman"/>
          <w:color w:val="auto"/>
          <w:sz w:val="24"/>
          <w:szCs w:val="24"/>
        </w:rPr>
        <w:t xml:space="preserve">. </w:t>
      </w:r>
      <w:r w:rsidR="005A07EE" w:rsidRPr="000875B9">
        <w:rPr>
          <w:rStyle w:val="fontstyle01"/>
          <w:rFonts w:ascii="Times New Roman" w:hAnsi="Times New Roman" w:cs="Times New Roman"/>
          <w:color w:val="auto"/>
          <w:sz w:val="24"/>
          <w:szCs w:val="24"/>
        </w:rPr>
        <w:t xml:space="preserve">A large permutation and combination combinations, provides a large number of possible </w:t>
      </w:r>
      <w:r w:rsidR="000A6A5A" w:rsidRPr="000875B9">
        <w:rPr>
          <w:rStyle w:val="fontstyle01"/>
          <w:rFonts w:ascii="Times New Roman" w:hAnsi="Times New Roman" w:cs="Times New Roman"/>
          <w:color w:val="auto"/>
          <w:sz w:val="24"/>
          <w:szCs w:val="24"/>
        </w:rPr>
        <w:t xml:space="preserve">promising </w:t>
      </w:r>
      <w:r w:rsidR="005A07EE" w:rsidRPr="000875B9">
        <w:rPr>
          <w:rStyle w:val="fontstyle01"/>
          <w:rFonts w:ascii="Times New Roman" w:hAnsi="Times New Roman" w:cs="Times New Roman"/>
          <w:color w:val="auto"/>
          <w:sz w:val="24"/>
          <w:szCs w:val="24"/>
        </w:rPr>
        <w:t>synbiotics</w:t>
      </w:r>
      <w:r w:rsidR="000A6A5A" w:rsidRPr="000875B9">
        <w:rPr>
          <w:rStyle w:val="fontstyle01"/>
          <w:rFonts w:ascii="Times New Roman" w:hAnsi="Times New Roman" w:cs="Times New Roman"/>
          <w:color w:val="auto"/>
          <w:sz w:val="24"/>
          <w:szCs w:val="24"/>
        </w:rPr>
        <w:t xml:space="preserve"> for their application in human and other animals </w:t>
      </w:r>
      <w:r w:rsidR="002953A8" w:rsidRPr="000875B9">
        <w:rPr>
          <w:rStyle w:val="fontstyle01"/>
          <w:rFonts w:ascii="Times New Roman" w:hAnsi="Times New Roman" w:cs="Times New Roman"/>
          <w:color w:val="auto"/>
          <w:sz w:val="24"/>
          <w:szCs w:val="24"/>
        </w:rPr>
        <w:t xml:space="preserve">for the modulation of gut microbiota </w:t>
      </w:r>
      <w:r w:rsidR="000A6A5A" w:rsidRPr="000875B9">
        <w:rPr>
          <w:rStyle w:val="fontstyle01"/>
          <w:rFonts w:ascii="Times New Roman" w:hAnsi="Times New Roman" w:cs="Times New Roman"/>
          <w:color w:val="auto"/>
          <w:sz w:val="24"/>
          <w:szCs w:val="24"/>
        </w:rPr>
        <w:t>and other beneficial effects</w:t>
      </w:r>
      <w:r w:rsidR="002953A8" w:rsidRPr="000875B9">
        <w:rPr>
          <w:rStyle w:val="fontstyle01"/>
          <w:rFonts w:ascii="Times New Roman" w:hAnsi="Times New Roman" w:cs="Times New Roman"/>
          <w:color w:val="auto"/>
          <w:sz w:val="24"/>
          <w:szCs w:val="24"/>
        </w:rPr>
        <w:t xml:space="preserve"> (</w:t>
      </w:r>
      <w:r w:rsidR="000A6A5A" w:rsidRPr="000875B9">
        <w:rPr>
          <w:rStyle w:val="fontstyle01"/>
          <w:rFonts w:ascii="Times New Roman" w:hAnsi="Times New Roman" w:cs="Times New Roman"/>
          <w:color w:val="auto"/>
          <w:sz w:val="24"/>
          <w:szCs w:val="24"/>
        </w:rPr>
        <w:t>Kearney and Gibbons 2018</w:t>
      </w:r>
      <w:r w:rsidR="002953A8" w:rsidRPr="000875B9">
        <w:rPr>
          <w:rStyle w:val="fontstyle01"/>
          <w:rFonts w:ascii="Times New Roman" w:hAnsi="Times New Roman" w:cs="Times New Roman"/>
          <w:color w:val="auto"/>
          <w:sz w:val="24"/>
          <w:szCs w:val="24"/>
        </w:rPr>
        <w:t>).</w:t>
      </w:r>
      <w:r w:rsidR="002953A8" w:rsidRPr="000875B9">
        <w:t xml:space="preserve"> </w:t>
      </w:r>
      <w:r w:rsidR="00925224" w:rsidRPr="000875B9">
        <w:rPr>
          <w:rStyle w:val="fontstyle01"/>
          <w:rFonts w:ascii="Times New Roman" w:hAnsi="Times New Roman" w:cs="Times New Roman"/>
          <w:color w:val="auto"/>
          <w:sz w:val="24"/>
          <w:szCs w:val="24"/>
        </w:rPr>
        <w:t>The commonly used</w:t>
      </w:r>
      <w:r w:rsidR="002953A8" w:rsidRPr="000875B9">
        <w:rPr>
          <w:rStyle w:val="fontstyle01"/>
          <w:rFonts w:ascii="Times New Roman" w:hAnsi="Times New Roman" w:cs="Times New Roman"/>
          <w:color w:val="auto"/>
          <w:sz w:val="24"/>
          <w:szCs w:val="24"/>
        </w:rPr>
        <w:t xml:space="preserve"> probiotic microorganisms</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 xml:space="preserve">include </w:t>
      </w:r>
      <w:r w:rsidR="00ED3F0E" w:rsidRPr="000875B9">
        <w:rPr>
          <w:rStyle w:val="fontstyle01"/>
          <w:rFonts w:ascii="Times New Roman" w:hAnsi="Times New Roman" w:cs="Times New Roman"/>
          <w:color w:val="auto"/>
          <w:sz w:val="24"/>
          <w:szCs w:val="24"/>
        </w:rPr>
        <w:t xml:space="preserve">different strains of </w:t>
      </w:r>
      <w:r w:rsidR="00ED3F0E" w:rsidRPr="000875B9">
        <w:rPr>
          <w:rStyle w:val="fontstyle01"/>
          <w:rFonts w:ascii="Times New Roman" w:hAnsi="Times New Roman" w:cs="Times New Roman"/>
          <w:i/>
          <w:iCs/>
          <w:color w:val="auto"/>
          <w:sz w:val="24"/>
          <w:szCs w:val="24"/>
        </w:rPr>
        <w:t>Enterococcus, Streptococcus, Bifidobacterium, Lactobacillus</w:t>
      </w:r>
      <w:r w:rsidR="00925224" w:rsidRPr="000875B9">
        <w:rPr>
          <w:rStyle w:val="fontstyle01"/>
          <w:rFonts w:ascii="Times New Roman" w:hAnsi="Times New Roman" w:cs="Times New Roman"/>
          <w:color w:val="auto"/>
          <w:sz w:val="24"/>
          <w:szCs w:val="24"/>
        </w:rPr>
        <w:t xml:space="preserve">, </w:t>
      </w:r>
      <w:r w:rsidR="00ED3F0E" w:rsidRPr="000875B9">
        <w:rPr>
          <w:rStyle w:val="fontstyle01"/>
          <w:rFonts w:ascii="Times New Roman" w:hAnsi="Times New Roman" w:cs="Times New Roman"/>
          <w:color w:val="auto"/>
          <w:sz w:val="24"/>
          <w:szCs w:val="24"/>
        </w:rPr>
        <w:t>species along with</w:t>
      </w:r>
      <w:r w:rsidR="002953A8" w:rsidRPr="000875B9">
        <w:rPr>
          <w:rStyle w:val="fontstyle01"/>
          <w:rFonts w:ascii="Times New Roman" w:hAnsi="Times New Roman" w:cs="Times New Roman"/>
          <w:color w:val="auto"/>
          <w:sz w:val="24"/>
          <w:szCs w:val="24"/>
        </w:rPr>
        <w:t xml:space="preserve"> yeast </w:t>
      </w:r>
      <w:r w:rsidR="002953A8" w:rsidRPr="000875B9">
        <w:rPr>
          <w:rStyle w:val="fontstyle01"/>
          <w:rFonts w:ascii="Times New Roman" w:hAnsi="Times New Roman" w:cs="Times New Roman"/>
          <w:i/>
          <w:iCs/>
          <w:color w:val="auto"/>
          <w:sz w:val="24"/>
          <w:szCs w:val="24"/>
        </w:rPr>
        <w:t>Saccharomyces boulardii</w:t>
      </w:r>
      <w:r w:rsidR="002953A8" w:rsidRPr="000875B9">
        <w:rPr>
          <w:rStyle w:val="fontstyle01"/>
          <w:rFonts w:ascii="Times New Roman" w:hAnsi="Times New Roman" w:cs="Times New Roman"/>
          <w:color w:val="auto"/>
          <w:sz w:val="24"/>
          <w:szCs w:val="24"/>
        </w:rPr>
        <w:t>. (Pandey et al.</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 xml:space="preserve">2015; Malik et al. </w:t>
      </w:r>
      <w:r w:rsidR="002953A8" w:rsidRPr="000875B9">
        <w:rPr>
          <w:rStyle w:val="fontstyle01"/>
          <w:rFonts w:ascii="Times New Roman" w:hAnsi="Times New Roman" w:cs="Times New Roman"/>
          <w:color w:val="auto"/>
          <w:sz w:val="24"/>
          <w:szCs w:val="24"/>
        </w:rPr>
        <w:lastRenderedPageBreak/>
        <w:t>2016</w:t>
      </w:r>
      <w:r w:rsidR="000B0668" w:rsidRPr="000875B9">
        <w:rPr>
          <w:rStyle w:val="fontstyle01"/>
          <w:rFonts w:ascii="Times New Roman" w:hAnsi="Times New Roman" w:cs="Times New Roman"/>
          <w:color w:val="auto"/>
          <w:sz w:val="24"/>
          <w:szCs w:val="24"/>
        </w:rPr>
        <w:t>; Ojha et al., 2020</w:t>
      </w:r>
      <w:r w:rsidR="002953A8" w:rsidRPr="000875B9">
        <w:rPr>
          <w:rStyle w:val="fontstyle01"/>
          <w:rFonts w:ascii="Times New Roman" w:hAnsi="Times New Roman" w:cs="Times New Roman"/>
          <w:color w:val="auto"/>
          <w:sz w:val="24"/>
          <w:szCs w:val="24"/>
        </w:rPr>
        <w:t xml:space="preserve">). </w:t>
      </w:r>
      <w:r w:rsidR="00855A02" w:rsidRPr="000875B9">
        <w:rPr>
          <w:rStyle w:val="fontstyle01"/>
          <w:rFonts w:ascii="Times New Roman" w:hAnsi="Times New Roman" w:cs="Times New Roman"/>
          <w:color w:val="auto"/>
          <w:sz w:val="24"/>
          <w:szCs w:val="24"/>
        </w:rPr>
        <w:t>Nevertheless</w:t>
      </w:r>
      <w:r w:rsidR="000C126E" w:rsidRPr="000875B9">
        <w:rPr>
          <w:rStyle w:val="fontstyle01"/>
          <w:rFonts w:ascii="Times New Roman" w:hAnsi="Times New Roman" w:cs="Times New Roman"/>
          <w:color w:val="auto"/>
          <w:sz w:val="24"/>
          <w:szCs w:val="24"/>
        </w:rPr>
        <w:t>,</w:t>
      </w:r>
      <w:r w:rsidR="00855A02" w:rsidRPr="000875B9">
        <w:rPr>
          <w:rStyle w:val="fontstyle01"/>
          <w:rFonts w:ascii="Times New Roman" w:hAnsi="Times New Roman" w:cs="Times New Roman"/>
          <w:color w:val="auto"/>
          <w:sz w:val="24"/>
          <w:szCs w:val="24"/>
        </w:rPr>
        <w:t xml:space="preserve"> with advancement in technology along with intensive research many new strains and genera of probiotics have been </w:t>
      </w:r>
      <w:r w:rsidR="00911FC2" w:rsidRPr="000875B9">
        <w:rPr>
          <w:rStyle w:val="fontstyle01"/>
          <w:rFonts w:ascii="Times New Roman" w:hAnsi="Times New Roman" w:cs="Times New Roman"/>
          <w:color w:val="auto"/>
          <w:sz w:val="24"/>
          <w:szCs w:val="24"/>
        </w:rPr>
        <w:t>emerged</w:t>
      </w:r>
      <w:r w:rsidR="00855A02" w:rsidRPr="000875B9">
        <w:rPr>
          <w:rStyle w:val="fontstyle01"/>
          <w:rFonts w:ascii="Times New Roman" w:hAnsi="Times New Roman" w:cs="Times New Roman"/>
          <w:color w:val="auto"/>
          <w:sz w:val="24"/>
          <w:szCs w:val="24"/>
        </w:rPr>
        <w:t xml:space="preserve"> and raised.</w:t>
      </w:r>
      <w:r w:rsidR="00856664" w:rsidRPr="000875B9">
        <w:rPr>
          <w:rStyle w:val="fontstyle01"/>
          <w:rFonts w:ascii="Times New Roman" w:hAnsi="Times New Roman" w:cs="Times New Roman"/>
          <w:color w:val="auto"/>
          <w:sz w:val="24"/>
          <w:szCs w:val="24"/>
        </w:rPr>
        <w:t xml:space="preserve"> </w:t>
      </w:r>
      <w:r w:rsidR="000C126E" w:rsidRPr="000875B9">
        <w:rPr>
          <w:rStyle w:val="fontstyle01"/>
          <w:rFonts w:ascii="Times New Roman" w:hAnsi="Times New Roman" w:cs="Times New Roman"/>
          <w:color w:val="auto"/>
          <w:sz w:val="24"/>
          <w:szCs w:val="24"/>
        </w:rPr>
        <w:t>These advancement has opened new avenues for the nutritionist and clinicians for the betterment of health and performances.</w:t>
      </w:r>
    </w:p>
    <w:p w14:paraId="362BE11B" w14:textId="605BB319" w:rsidR="005447B0" w:rsidRPr="000875B9" w:rsidRDefault="00855A02" w:rsidP="00034D00">
      <w:pPr>
        <w:spacing w:line="360" w:lineRule="auto"/>
        <w:jc w:val="both"/>
        <w:rPr>
          <w:rStyle w:val="fontstyle01"/>
          <w:rFonts w:ascii="Times New Roman" w:hAnsi="Times New Roman" w:cs="Times New Roman"/>
          <w:color w:val="auto"/>
          <w:sz w:val="24"/>
          <w:szCs w:val="24"/>
        </w:rPr>
      </w:pPr>
      <w:r w:rsidRPr="000875B9">
        <w:rPr>
          <w:rStyle w:val="fontstyle01"/>
          <w:rFonts w:ascii="Times New Roman" w:hAnsi="Times New Roman" w:cs="Times New Roman"/>
          <w:color w:val="auto"/>
          <w:sz w:val="24"/>
          <w:szCs w:val="24"/>
        </w:rPr>
        <w:t xml:space="preserve">The commonly used </w:t>
      </w:r>
      <w:r w:rsidR="002953A8" w:rsidRPr="000875B9">
        <w:rPr>
          <w:rStyle w:val="fontstyle01"/>
          <w:rFonts w:ascii="Times New Roman" w:hAnsi="Times New Roman" w:cs="Times New Roman"/>
          <w:color w:val="auto"/>
          <w:sz w:val="24"/>
          <w:szCs w:val="24"/>
        </w:rPr>
        <w:t xml:space="preserve">prebiotics </w:t>
      </w:r>
      <w:r w:rsidRPr="000875B9">
        <w:rPr>
          <w:rStyle w:val="fontstyle01"/>
          <w:rFonts w:ascii="Times New Roman" w:hAnsi="Times New Roman" w:cs="Times New Roman"/>
          <w:color w:val="auto"/>
          <w:sz w:val="24"/>
          <w:szCs w:val="24"/>
        </w:rPr>
        <w:t>are</w:t>
      </w:r>
      <w:r w:rsidR="002953A8" w:rsidRPr="000875B9">
        <w:rPr>
          <w:rStyle w:val="fontstyle01"/>
          <w:rFonts w:ascii="Times New Roman" w:hAnsi="Times New Roman" w:cs="Times New Roman"/>
          <w:color w:val="auto"/>
          <w:sz w:val="24"/>
          <w:szCs w:val="24"/>
        </w:rPr>
        <w:t xml:space="preserve"> inulin</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 xml:space="preserve">sources </w:t>
      </w:r>
      <w:r w:rsidR="000C126E" w:rsidRPr="000875B9">
        <w:rPr>
          <w:rStyle w:val="fontstyle01"/>
          <w:rFonts w:ascii="Times New Roman" w:hAnsi="Times New Roman" w:cs="Times New Roman"/>
          <w:color w:val="auto"/>
          <w:sz w:val="24"/>
          <w:szCs w:val="24"/>
        </w:rPr>
        <w:t xml:space="preserve">obtained from Jerusalem antichoke, Chicory roots, </w:t>
      </w:r>
      <w:r w:rsidR="002953A8" w:rsidRPr="000875B9">
        <w:rPr>
          <w:rStyle w:val="fontstyle01"/>
          <w:rFonts w:ascii="Times New Roman" w:hAnsi="Times New Roman" w:cs="Times New Roman"/>
          <w:color w:val="auto"/>
          <w:sz w:val="24"/>
          <w:szCs w:val="24"/>
        </w:rPr>
        <w:t>raw oats,</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 xml:space="preserve">and nondigestible oligosaccharides. </w:t>
      </w:r>
      <w:r w:rsidR="000C126E" w:rsidRPr="000875B9">
        <w:rPr>
          <w:rStyle w:val="fontstyle01"/>
          <w:rFonts w:ascii="Times New Roman" w:hAnsi="Times New Roman" w:cs="Times New Roman"/>
          <w:color w:val="auto"/>
          <w:sz w:val="24"/>
          <w:szCs w:val="24"/>
        </w:rPr>
        <w:t xml:space="preserve">They mainly contains complex carbohydrate which include </w:t>
      </w:r>
      <w:proofErr w:type="spellStart"/>
      <w:r w:rsidR="000C126E" w:rsidRPr="000875B9">
        <w:rPr>
          <w:rStyle w:val="fontstyle01"/>
          <w:rFonts w:ascii="Times New Roman" w:hAnsi="Times New Roman" w:cs="Times New Roman"/>
          <w:color w:val="auto"/>
          <w:sz w:val="24"/>
          <w:szCs w:val="24"/>
        </w:rPr>
        <w:t>F</w:t>
      </w:r>
      <w:r w:rsidR="002953A8" w:rsidRPr="000875B9">
        <w:rPr>
          <w:rStyle w:val="fontstyle01"/>
          <w:rFonts w:ascii="Times New Roman" w:hAnsi="Times New Roman" w:cs="Times New Roman"/>
          <w:color w:val="auto"/>
          <w:sz w:val="24"/>
          <w:szCs w:val="24"/>
        </w:rPr>
        <w:t>ructooligosaccharides</w:t>
      </w:r>
      <w:proofErr w:type="spellEnd"/>
      <w:r w:rsidR="000C126E" w:rsidRPr="000875B9">
        <w:rPr>
          <w:rStyle w:val="fontstyle01"/>
          <w:rFonts w:ascii="Times New Roman" w:hAnsi="Times New Roman" w:cs="Times New Roman"/>
          <w:color w:val="auto"/>
          <w:sz w:val="24"/>
          <w:szCs w:val="24"/>
        </w:rPr>
        <w:t xml:space="preserve"> (FOS), </w:t>
      </w:r>
      <w:proofErr w:type="spellStart"/>
      <w:r w:rsidR="000C126E" w:rsidRPr="000875B9">
        <w:rPr>
          <w:rStyle w:val="fontstyle01"/>
          <w:rFonts w:ascii="Times New Roman" w:hAnsi="Times New Roman" w:cs="Times New Roman"/>
          <w:color w:val="auto"/>
          <w:sz w:val="24"/>
          <w:szCs w:val="24"/>
        </w:rPr>
        <w:t>G</w:t>
      </w:r>
      <w:r w:rsidRPr="000875B9">
        <w:rPr>
          <w:rStyle w:val="fontstyle01"/>
          <w:rFonts w:ascii="Times New Roman" w:hAnsi="Times New Roman" w:cs="Times New Roman"/>
          <w:color w:val="auto"/>
          <w:sz w:val="24"/>
          <w:szCs w:val="24"/>
        </w:rPr>
        <w:t>alactooligosaccharides</w:t>
      </w:r>
      <w:proofErr w:type="spellEnd"/>
      <w:r w:rsidR="007B6E2C"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(GOS),</w:t>
      </w:r>
      <w:r w:rsidR="00856664" w:rsidRPr="000875B9">
        <w:rPr>
          <w:rStyle w:val="fontstyle01"/>
          <w:rFonts w:ascii="Times New Roman" w:hAnsi="Times New Roman" w:cs="Times New Roman"/>
          <w:color w:val="auto"/>
          <w:sz w:val="24"/>
          <w:szCs w:val="24"/>
        </w:rPr>
        <w:t xml:space="preserve"> </w:t>
      </w:r>
      <w:proofErr w:type="spellStart"/>
      <w:proofErr w:type="gramStart"/>
      <w:r w:rsidR="000C126E" w:rsidRPr="000875B9">
        <w:rPr>
          <w:rStyle w:val="fontstyle01"/>
          <w:rFonts w:ascii="Times New Roman" w:hAnsi="Times New Roman" w:cs="Times New Roman"/>
          <w:color w:val="auto"/>
          <w:sz w:val="24"/>
          <w:szCs w:val="24"/>
        </w:rPr>
        <w:t>T</w:t>
      </w:r>
      <w:r w:rsidR="002953A8" w:rsidRPr="000875B9">
        <w:rPr>
          <w:rStyle w:val="fontstyle01"/>
          <w:rFonts w:ascii="Times New Roman" w:hAnsi="Times New Roman" w:cs="Times New Roman"/>
          <w:color w:val="auto"/>
          <w:sz w:val="24"/>
          <w:szCs w:val="24"/>
        </w:rPr>
        <w:t>ransgalactosylated</w:t>
      </w:r>
      <w:proofErr w:type="spellEnd"/>
      <w:proofErr w:type="gramEnd"/>
      <w:r w:rsidR="002953A8" w:rsidRPr="000875B9">
        <w:rPr>
          <w:rStyle w:val="fontstyle01"/>
          <w:rFonts w:ascii="Times New Roman" w:hAnsi="Times New Roman" w:cs="Times New Roman"/>
          <w:color w:val="auto"/>
          <w:sz w:val="24"/>
          <w:szCs w:val="24"/>
        </w:rPr>
        <w:t>-oligosaccharides</w:t>
      </w:r>
      <w:r w:rsidR="00856664" w:rsidRPr="000875B9">
        <w:rPr>
          <w:rStyle w:val="fontstyle01"/>
          <w:rFonts w:ascii="Times New Roman" w:hAnsi="Times New Roman" w:cs="Times New Roman"/>
          <w:color w:val="auto"/>
          <w:sz w:val="24"/>
          <w:szCs w:val="24"/>
        </w:rPr>
        <w:t xml:space="preserve"> </w:t>
      </w:r>
      <w:r w:rsidRPr="000875B9">
        <w:rPr>
          <w:rStyle w:val="fontstyle01"/>
          <w:rFonts w:ascii="Times New Roman" w:hAnsi="Times New Roman" w:cs="Times New Roman"/>
          <w:color w:val="auto"/>
          <w:sz w:val="24"/>
          <w:szCs w:val="24"/>
        </w:rPr>
        <w:t>(TOS)</w:t>
      </w:r>
      <w:r w:rsidR="007B6E2C" w:rsidRPr="000875B9">
        <w:rPr>
          <w:rStyle w:val="fontstyle01"/>
          <w:rFonts w:ascii="Times New Roman" w:hAnsi="Times New Roman" w:cs="Times New Roman"/>
          <w:color w:val="auto"/>
          <w:sz w:val="24"/>
          <w:szCs w:val="24"/>
        </w:rPr>
        <w:t xml:space="preserve">. </w:t>
      </w:r>
      <w:proofErr w:type="spellStart"/>
      <w:r w:rsidR="007B6E2C" w:rsidRPr="000875B9">
        <w:rPr>
          <w:rStyle w:val="fontstyle01"/>
          <w:rFonts w:ascii="Times New Roman" w:hAnsi="Times New Roman" w:cs="Times New Roman"/>
          <w:color w:val="auto"/>
          <w:sz w:val="24"/>
          <w:szCs w:val="24"/>
        </w:rPr>
        <w:t>Mannan</w:t>
      </w:r>
      <w:proofErr w:type="spellEnd"/>
      <w:r w:rsidR="007B6E2C" w:rsidRPr="000875B9">
        <w:rPr>
          <w:rStyle w:val="fontstyle01"/>
          <w:rFonts w:ascii="Times New Roman" w:hAnsi="Times New Roman" w:cs="Times New Roman"/>
          <w:color w:val="auto"/>
          <w:sz w:val="24"/>
          <w:szCs w:val="24"/>
        </w:rPr>
        <w:t xml:space="preserve">- </w:t>
      </w:r>
      <w:r w:rsidR="000C126E" w:rsidRPr="000875B9">
        <w:rPr>
          <w:rStyle w:val="fontstyle01"/>
          <w:rFonts w:ascii="Times New Roman" w:hAnsi="Times New Roman" w:cs="Times New Roman"/>
          <w:color w:val="auto"/>
          <w:sz w:val="24"/>
          <w:szCs w:val="24"/>
        </w:rPr>
        <w:t>oligosaccharides (MOS)</w:t>
      </w:r>
      <w:r w:rsidRPr="000875B9">
        <w:rPr>
          <w:rStyle w:val="fontstyle01"/>
          <w:rFonts w:ascii="Times New Roman" w:hAnsi="Times New Roman" w:cs="Times New Roman"/>
          <w:color w:val="auto"/>
          <w:sz w:val="24"/>
          <w:szCs w:val="24"/>
        </w:rPr>
        <w:t xml:space="preserve"> and</w:t>
      </w:r>
      <w:r w:rsidR="002953A8" w:rsidRPr="000875B9">
        <w:rPr>
          <w:rStyle w:val="fontstyle01"/>
          <w:rFonts w:ascii="Times New Roman" w:hAnsi="Times New Roman" w:cs="Times New Roman"/>
          <w:color w:val="auto"/>
          <w:sz w:val="24"/>
          <w:szCs w:val="24"/>
        </w:rPr>
        <w:t xml:space="preserve"> </w:t>
      </w:r>
      <w:r w:rsidRPr="000875B9">
        <w:rPr>
          <w:rStyle w:val="fontstyle01"/>
          <w:rFonts w:ascii="Times New Roman" w:hAnsi="Times New Roman" w:cs="Times New Roman"/>
          <w:color w:val="auto"/>
          <w:sz w:val="24"/>
          <w:szCs w:val="24"/>
        </w:rPr>
        <w:t xml:space="preserve">lactulose. </w:t>
      </w:r>
      <w:r w:rsidR="00E63749" w:rsidRPr="000875B9">
        <w:rPr>
          <w:rStyle w:val="fontstyle01"/>
          <w:rFonts w:ascii="Times New Roman" w:hAnsi="Times New Roman" w:cs="Times New Roman"/>
          <w:color w:val="auto"/>
          <w:sz w:val="24"/>
          <w:szCs w:val="24"/>
        </w:rPr>
        <w:t xml:space="preserve">Recently, some more substrates are being investigated and included in the list as emerging prebiotics like </w:t>
      </w:r>
      <w:proofErr w:type="spellStart"/>
      <w:r w:rsidR="002101AA" w:rsidRPr="000875B9">
        <w:rPr>
          <w:rStyle w:val="fontstyle01"/>
          <w:rFonts w:ascii="Times New Roman" w:hAnsi="Times New Roman" w:cs="Times New Roman"/>
          <w:color w:val="auto"/>
          <w:sz w:val="24"/>
          <w:szCs w:val="24"/>
        </w:rPr>
        <w:t>Genti</w:t>
      </w:r>
      <w:proofErr w:type="spellEnd"/>
      <w:r w:rsidR="002101AA" w:rsidRPr="000875B9">
        <w:rPr>
          <w:rStyle w:val="fontstyle01"/>
          <w:rFonts w:ascii="Times New Roman" w:hAnsi="Times New Roman" w:cs="Times New Roman"/>
          <w:color w:val="auto"/>
          <w:sz w:val="24"/>
          <w:szCs w:val="24"/>
        </w:rPr>
        <w:t xml:space="preserve">-oligosaccharides, </w:t>
      </w:r>
      <w:proofErr w:type="spellStart"/>
      <w:r w:rsidR="002101AA" w:rsidRPr="000875B9">
        <w:rPr>
          <w:rStyle w:val="fontstyle01"/>
          <w:rFonts w:ascii="Times New Roman" w:hAnsi="Times New Roman" w:cs="Times New Roman"/>
          <w:color w:val="auto"/>
          <w:sz w:val="24"/>
          <w:szCs w:val="24"/>
        </w:rPr>
        <w:t>G</w:t>
      </w:r>
      <w:r w:rsidR="002953A8" w:rsidRPr="000875B9">
        <w:rPr>
          <w:rStyle w:val="fontstyle01"/>
          <w:rFonts w:ascii="Times New Roman" w:hAnsi="Times New Roman" w:cs="Times New Roman"/>
          <w:color w:val="auto"/>
          <w:sz w:val="24"/>
          <w:szCs w:val="24"/>
        </w:rPr>
        <w:t>lucoo</w:t>
      </w:r>
      <w:r w:rsidR="002101AA" w:rsidRPr="000875B9">
        <w:rPr>
          <w:rStyle w:val="fontstyle01"/>
          <w:rFonts w:ascii="Times New Roman" w:hAnsi="Times New Roman" w:cs="Times New Roman"/>
          <w:color w:val="auto"/>
          <w:sz w:val="24"/>
          <w:szCs w:val="24"/>
        </w:rPr>
        <w:t>ligosaccharides</w:t>
      </w:r>
      <w:proofErr w:type="spellEnd"/>
      <w:r w:rsidR="002101AA" w:rsidRPr="000875B9">
        <w:rPr>
          <w:rStyle w:val="fontstyle01"/>
          <w:rFonts w:ascii="Times New Roman" w:hAnsi="Times New Roman" w:cs="Times New Roman"/>
          <w:color w:val="auto"/>
          <w:sz w:val="24"/>
          <w:szCs w:val="24"/>
        </w:rPr>
        <w:t xml:space="preserve">, </w:t>
      </w:r>
      <w:proofErr w:type="spellStart"/>
      <w:r w:rsidR="002101AA" w:rsidRPr="000875B9">
        <w:rPr>
          <w:rStyle w:val="fontstyle01"/>
          <w:rFonts w:ascii="Times New Roman" w:hAnsi="Times New Roman" w:cs="Times New Roman"/>
          <w:color w:val="auto"/>
          <w:sz w:val="24"/>
          <w:szCs w:val="24"/>
        </w:rPr>
        <w:t>Lactosucrose</w:t>
      </w:r>
      <w:proofErr w:type="spellEnd"/>
      <w:r w:rsidR="002101AA" w:rsidRPr="000875B9">
        <w:rPr>
          <w:rStyle w:val="fontstyle01"/>
          <w:rFonts w:ascii="Times New Roman" w:hAnsi="Times New Roman" w:cs="Times New Roman"/>
          <w:color w:val="auto"/>
          <w:sz w:val="24"/>
          <w:szCs w:val="24"/>
        </w:rPr>
        <w:t xml:space="preserve">, </w:t>
      </w:r>
      <w:proofErr w:type="spellStart"/>
      <w:r w:rsidR="002101AA" w:rsidRPr="000875B9">
        <w:rPr>
          <w:rStyle w:val="fontstyle01"/>
          <w:rFonts w:ascii="Times New Roman" w:hAnsi="Times New Roman" w:cs="Times New Roman"/>
          <w:color w:val="auto"/>
          <w:sz w:val="24"/>
          <w:szCs w:val="24"/>
        </w:rPr>
        <w:t>Levans</w:t>
      </w:r>
      <w:proofErr w:type="spellEnd"/>
      <w:r w:rsidR="002101AA" w:rsidRPr="000875B9">
        <w:rPr>
          <w:rStyle w:val="fontstyle01"/>
          <w:rFonts w:ascii="Times New Roman" w:hAnsi="Times New Roman" w:cs="Times New Roman"/>
          <w:color w:val="auto"/>
          <w:sz w:val="24"/>
          <w:szCs w:val="24"/>
        </w:rPr>
        <w:t xml:space="preserve">, </w:t>
      </w:r>
      <w:proofErr w:type="spellStart"/>
      <w:r w:rsidR="002101AA" w:rsidRPr="000875B9">
        <w:rPr>
          <w:rStyle w:val="fontstyle01"/>
          <w:rFonts w:ascii="Times New Roman" w:hAnsi="Times New Roman" w:cs="Times New Roman"/>
          <w:color w:val="auto"/>
          <w:sz w:val="24"/>
          <w:szCs w:val="24"/>
        </w:rPr>
        <w:t>Pectic</w:t>
      </w:r>
      <w:proofErr w:type="spellEnd"/>
      <w:r w:rsidR="002101AA" w:rsidRPr="000875B9">
        <w:rPr>
          <w:rStyle w:val="fontstyle01"/>
          <w:rFonts w:ascii="Times New Roman" w:hAnsi="Times New Roman" w:cs="Times New Roman"/>
          <w:color w:val="auto"/>
          <w:sz w:val="24"/>
          <w:szCs w:val="24"/>
        </w:rPr>
        <w:t>, O</w:t>
      </w:r>
      <w:r w:rsidR="002953A8" w:rsidRPr="000875B9">
        <w:rPr>
          <w:rStyle w:val="fontstyle01"/>
          <w:rFonts w:ascii="Times New Roman" w:hAnsi="Times New Roman" w:cs="Times New Roman"/>
          <w:color w:val="auto"/>
          <w:sz w:val="24"/>
          <w:szCs w:val="24"/>
        </w:rPr>
        <w:t xml:space="preserve">ligosaccharides, resistant starch, and </w:t>
      </w:r>
      <w:proofErr w:type="spellStart"/>
      <w:r w:rsidR="002953A8" w:rsidRPr="000875B9">
        <w:rPr>
          <w:rStyle w:val="fontstyle01"/>
          <w:rFonts w:ascii="Times New Roman" w:hAnsi="Times New Roman" w:cs="Times New Roman"/>
          <w:color w:val="auto"/>
          <w:sz w:val="24"/>
          <w:szCs w:val="24"/>
        </w:rPr>
        <w:t>xylooligosaccharides</w:t>
      </w:r>
      <w:proofErr w:type="spellEnd"/>
      <w:r w:rsidR="002953A8" w:rsidRPr="000875B9">
        <w:rPr>
          <w:rStyle w:val="fontstyle01"/>
          <w:rFonts w:ascii="Times New Roman" w:hAnsi="Times New Roman" w:cs="Times New Roman"/>
          <w:color w:val="auto"/>
          <w:sz w:val="24"/>
          <w:szCs w:val="24"/>
        </w:rPr>
        <w:t xml:space="preserve"> (XOS)</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w:t>
      </w:r>
      <w:proofErr w:type="spellStart"/>
      <w:r w:rsidR="002953A8" w:rsidRPr="000875B9">
        <w:rPr>
          <w:rStyle w:val="fontstyle01"/>
          <w:rFonts w:ascii="Times New Roman" w:hAnsi="Times New Roman" w:cs="Times New Roman"/>
          <w:color w:val="auto"/>
          <w:sz w:val="24"/>
          <w:szCs w:val="24"/>
        </w:rPr>
        <w:t>Anadon</w:t>
      </w:r>
      <w:proofErr w:type="spellEnd"/>
      <w:r w:rsidR="002953A8" w:rsidRPr="000875B9">
        <w:rPr>
          <w:rStyle w:val="fontstyle01"/>
          <w:rFonts w:ascii="Times New Roman" w:hAnsi="Times New Roman" w:cs="Times New Roman"/>
          <w:color w:val="auto"/>
          <w:sz w:val="24"/>
          <w:szCs w:val="24"/>
        </w:rPr>
        <w:t xml:space="preserve"> et al. 2010; Pandey et al. 2015</w:t>
      </w:r>
      <w:r w:rsidR="00ED3F0E" w:rsidRPr="000875B9">
        <w:rPr>
          <w:rStyle w:val="fontstyle01"/>
          <w:rFonts w:ascii="Times New Roman" w:hAnsi="Times New Roman" w:cs="Times New Roman"/>
          <w:color w:val="auto"/>
          <w:sz w:val="24"/>
          <w:szCs w:val="24"/>
        </w:rPr>
        <w:t>; Singh et al.,2017</w:t>
      </w:r>
      <w:r w:rsidR="002953A8" w:rsidRPr="000875B9">
        <w:rPr>
          <w:rStyle w:val="fontstyle01"/>
          <w:rFonts w:ascii="Times New Roman" w:hAnsi="Times New Roman" w:cs="Times New Roman"/>
          <w:color w:val="auto"/>
          <w:sz w:val="24"/>
          <w:szCs w:val="24"/>
        </w:rPr>
        <w:t>).</w:t>
      </w:r>
      <w:r w:rsidR="005447B0" w:rsidRPr="000875B9">
        <w:rPr>
          <w:rStyle w:val="fontstyle01"/>
          <w:rFonts w:ascii="Times New Roman" w:hAnsi="Times New Roman" w:cs="Times New Roman"/>
          <w:color w:val="auto"/>
          <w:sz w:val="24"/>
          <w:szCs w:val="24"/>
        </w:rPr>
        <w:t xml:space="preserve"> </w:t>
      </w:r>
      <w:r w:rsidR="006501BD" w:rsidRPr="000875B9">
        <w:rPr>
          <w:rStyle w:val="fontstyle01"/>
          <w:rFonts w:ascii="Times New Roman" w:hAnsi="Times New Roman" w:cs="Times New Roman"/>
          <w:color w:val="auto"/>
          <w:sz w:val="24"/>
          <w:szCs w:val="24"/>
        </w:rPr>
        <w:t>These prebiotics mostly indigestible in the upper digestive tract may got f</w:t>
      </w:r>
      <w:r w:rsidR="005447B0" w:rsidRPr="000875B9">
        <w:rPr>
          <w:rStyle w:val="fontstyle01"/>
          <w:rFonts w:ascii="Times New Roman" w:hAnsi="Times New Roman" w:cs="Times New Roman"/>
          <w:color w:val="auto"/>
          <w:sz w:val="24"/>
          <w:szCs w:val="24"/>
        </w:rPr>
        <w:t xml:space="preserve">ermentation in the colon </w:t>
      </w:r>
      <w:r w:rsidR="006501BD" w:rsidRPr="000875B9">
        <w:rPr>
          <w:rStyle w:val="fontstyle01"/>
          <w:rFonts w:ascii="Times New Roman" w:hAnsi="Times New Roman" w:cs="Times New Roman"/>
          <w:color w:val="auto"/>
          <w:sz w:val="24"/>
          <w:szCs w:val="24"/>
        </w:rPr>
        <w:t xml:space="preserve">thereby increasing the population </w:t>
      </w:r>
      <w:r w:rsidR="005447B0" w:rsidRPr="000875B9">
        <w:rPr>
          <w:rStyle w:val="fontstyle01"/>
          <w:rFonts w:ascii="Times New Roman" w:hAnsi="Times New Roman" w:cs="Times New Roman"/>
          <w:color w:val="auto"/>
          <w:sz w:val="24"/>
          <w:szCs w:val="24"/>
        </w:rPr>
        <w:t xml:space="preserve">of </w:t>
      </w:r>
      <w:proofErr w:type="spellStart"/>
      <w:r w:rsidR="005447B0" w:rsidRPr="000875B9">
        <w:rPr>
          <w:rStyle w:val="fontstyle01"/>
          <w:rFonts w:ascii="Times New Roman" w:hAnsi="Times New Roman" w:cs="Times New Roman"/>
          <w:i/>
          <w:iCs/>
          <w:color w:val="auto"/>
          <w:sz w:val="24"/>
          <w:szCs w:val="24"/>
        </w:rPr>
        <w:t>bifidobacteri</w:t>
      </w:r>
      <w:r w:rsidR="006501BD" w:rsidRPr="000875B9">
        <w:rPr>
          <w:rStyle w:val="fontstyle01"/>
          <w:rFonts w:ascii="Times New Roman" w:hAnsi="Times New Roman" w:cs="Times New Roman"/>
          <w:i/>
          <w:iCs/>
          <w:color w:val="auto"/>
          <w:sz w:val="24"/>
          <w:szCs w:val="24"/>
        </w:rPr>
        <w:t>um</w:t>
      </w:r>
      <w:proofErr w:type="spellEnd"/>
      <w:r w:rsidR="006501BD" w:rsidRPr="000875B9">
        <w:rPr>
          <w:rStyle w:val="fontstyle01"/>
          <w:rFonts w:ascii="Times New Roman" w:hAnsi="Times New Roman" w:cs="Times New Roman"/>
          <w:color w:val="auto"/>
          <w:sz w:val="24"/>
          <w:szCs w:val="24"/>
        </w:rPr>
        <w:t xml:space="preserve"> which synthesis </w:t>
      </w:r>
      <w:r w:rsidR="005447B0" w:rsidRPr="000875B9">
        <w:rPr>
          <w:rStyle w:val="fontstyle01"/>
          <w:rFonts w:ascii="Times New Roman" w:hAnsi="Times New Roman" w:cs="Times New Roman"/>
          <w:color w:val="auto"/>
          <w:sz w:val="24"/>
          <w:szCs w:val="24"/>
        </w:rPr>
        <w:t xml:space="preserve">compounds </w:t>
      </w:r>
      <w:r w:rsidR="006501BD" w:rsidRPr="000875B9">
        <w:rPr>
          <w:rStyle w:val="fontstyle01"/>
          <w:rFonts w:ascii="Times New Roman" w:hAnsi="Times New Roman" w:cs="Times New Roman"/>
          <w:color w:val="auto"/>
          <w:sz w:val="24"/>
          <w:szCs w:val="24"/>
        </w:rPr>
        <w:t xml:space="preserve">that </w:t>
      </w:r>
      <w:r w:rsidR="005447B0" w:rsidRPr="000875B9">
        <w:rPr>
          <w:rStyle w:val="fontstyle01"/>
          <w:rFonts w:ascii="Times New Roman" w:hAnsi="Times New Roman" w:cs="Times New Roman"/>
          <w:color w:val="auto"/>
          <w:sz w:val="24"/>
          <w:szCs w:val="24"/>
        </w:rPr>
        <w:t>inhibit potential pathogens,</w:t>
      </w:r>
      <w:r w:rsidR="006501BD" w:rsidRPr="000875B9">
        <w:rPr>
          <w:rStyle w:val="fontstyle01"/>
          <w:rFonts w:ascii="Times New Roman" w:hAnsi="Times New Roman" w:cs="Times New Roman"/>
          <w:color w:val="auto"/>
          <w:sz w:val="24"/>
          <w:szCs w:val="24"/>
        </w:rPr>
        <w:t xml:space="preserve"> as they tends to lower</w:t>
      </w:r>
      <w:r w:rsidR="005447B0" w:rsidRPr="000875B9">
        <w:rPr>
          <w:rStyle w:val="fontstyle01"/>
          <w:rFonts w:ascii="Times New Roman" w:hAnsi="Times New Roman" w:cs="Times New Roman"/>
          <w:color w:val="auto"/>
          <w:sz w:val="24"/>
          <w:szCs w:val="24"/>
        </w:rPr>
        <w:t xml:space="preserve"> blood ammonia levels and </w:t>
      </w:r>
      <w:r w:rsidR="006501BD" w:rsidRPr="000875B9">
        <w:rPr>
          <w:rStyle w:val="fontstyle01"/>
          <w:rFonts w:ascii="Times New Roman" w:hAnsi="Times New Roman" w:cs="Times New Roman"/>
          <w:color w:val="auto"/>
          <w:sz w:val="24"/>
          <w:szCs w:val="24"/>
        </w:rPr>
        <w:t>produces</w:t>
      </w:r>
      <w:r w:rsidR="005447B0" w:rsidRPr="000875B9">
        <w:rPr>
          <w:rStyle w:val="fontstyle01"/>
          <w:rFonts w:ascii="Times New Roman" w:hAnsi="Times New Roman" w:cs="Times New Roman"/>
          <w:color w:val="auto"/>
          <w:sz w:val="24"/>
          <w:szCs w:val="24"/>
        </w:rPr>
        <w:t xml:space="preserve"> digestive enzymes (Malik et al. 2016).</w:t>
      </w:r>
    </w:p>
    <w:p w14:paraId="4C6790F7" w14:textId="69DCA596" w:rsidR="002953A8" w:rsidRPr="000875B9" w:rsidRDefault="005447B0" w:rsidP="00034D00">
      <w:pPr>
        <w:spacing w:line="360" w:lineRule="auto"/>
        <w:jc w:val="both"/>
        <w:rPr>
          <w:rStyle w:val="fontstyle01"/>
          <w:rFonts w:ascii="Times New Roman" w:hAnsi="Times New Roman" w:cs="Times New Roman"/>
          <w:color w:val="auto"/>
          <w:sz w:val="24"/>
          <w:szCs w:val="24"/>
        </w:rPr>
      </w:pPr>
      <w:r w:rsidRPr="000875B9">
        <w:rPr>
          <w:rStyle w:val="fontstyle01"/>
          <w:rFonts w:ascii="Times New Roman" w:hAnsi="Times New Roman" w:cs="Times New Roman"/>
          <w:color w:val="auto"/>
          <w:sz w:val="24"/>
          <w:szCs w:val="24"/>
        </w:rPr>
        <w:t>The application of synbiotics provides a potential substitute to the antibiotics and reduces the chance of resistance problem arising now a days. It has synergistic benefits over other alternative including probiotics and prebiotics being used alone.</w:t>
      </w:r>
      <w:r w:rsidR="00FF0082"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 xml:space="preserve">The </w:t>
      </w:r>
      <w:r w:rsidR="00657F81" w:rsidRPr="000875B9">
        <w:rPr>
          <w:rStyle w:val="fontstyle01"/>
          <w:rFonts w:ascii="Times New Roman" w:hAnsi="Times New Roman" w:cs="Times New Roman"/>
          <w:color w:val="auto"/>
          <w:sz w:val="24"/>
          <w:szCs w:val="24"/>
        </w:rPr>
        <w:t xml:space="preserve">noteworthy enhancement in the short chain fatty acid (SCFA), </w:t>
      </w:r>
      <w:r w:rsidR="007B73E4" w:rsidRPr="000875B9">
        <w:rPr>
          <w:rStyle w:val="fontstyle01"/>
          <w:rFonts w:ascii="Times New Roman" w:hAnsi="Times New Roman" w:cs="Times New Roman"/>
          <w:color w:val="auto"/>
          <w:sz w:val="24"/>
          <w:szCs w:val="24"/>
        </w:rPr>
        <w:t>along with decrease in the concentration of ammonia, branched chain fatty acids biogenic amines phenols indoles etc. due to</w:t>
      </w:r>
      <w:r w:rsidR="00657F81" w:rsidRPr="000875B9">
        <w:rPr>
          <w:rStyle w:val="fontstyle01"/>
          <w:rFonts w:ascii="Times New Roman" w:hAnsi="Times New Roman" w:cs="Times New Roman"/>
          <w:color w:val="auto"/>
          <w:sz w:val="24"/>
          <w:szCs w:val="24"/>
        </w:rPr>
        <w:t xml:space="preserve"> the supplementation of </w:t>
      </w:r>
      <w:r w:rsidR="002953A8" w:rsidRPr="000875B9">
        <w:rPr>
          <w:rStyle w:val="fontstyle01"/>
          <w:rFonts w:ascii="Times New Roman" w:hAnsi="Times New Roman" w:cs="Times New Roman"/>
          <w:color w:val="auto"/>
          <w:sz w:val="24"/>
          <w:szCs w:val="24"/>
        </w:rPr>
        <w:t>synbiotics</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 xml:space="preserve">has </w:t>
      </w:r>
      <w:r w:rsidR="00657F81" w:rsidRPr="000875B9">
        <w:rPr>
          <w:rStyle w:val="fontstyle01"/>
          <w:rFonts w:ascii="Times New Roman" w:hAnsi="Times New Roman" w:cs="Times New Roman"/>
          <w:color w:val="auto"/>
          <w:sz w:val="24"/>
          <w:szCs w:val="24"/>
        </w:rPr>
        <w:t xml:space="preserve">further </w:t>
      </w:r>
      <w:r w:rsidR="004A059C" w:rsidRPr="000875B9">
        <w:rPr>
          <w:rStyle w:val="fontstyle01"/>
          <w:rFonts w:ascii="Times New Roman" w:hAnsi="Times New Roman" w:cs="Times New Roman"/>
          <w:color w:val="auto"/>
          <w:sz w:val="24"/>
          <w:szCs w:val="24"/>
        </w:rPr>
        <w:t xml:space="preserve">strengthened </w:t>
      </w:r>
      <w:r w:rsidR="007B73E4" w:rsidRPr="000875B9">
        <w:rPr>
          <w:rStyle w:val="fontstyle01"/>
          <w:rFonts w:ascii="Times New Roman" w:hAnsi="Times New Roman" w:cs="Times New Roman"/>
          <w:color w:val="auto"/>
          <w:sz w:val="24"/>
          <w:szCs w:val="24"/>
        </w:rPr>
        <w:t>its candidature</w:t>
      </w:r>
      <w:r w:rsidR="004A059C" w:rsidRPr="000875B9">
        <w:rPr>
          <w:rStyle w:val="fontstyle01"/>
          <w:rFonts w:ascii="Times New Roman" w:hAnsi="Times New Roman" w:cs="Times New Roman"/>
          <w:color w:val="auto"/>
          <w:sz w:val="24"/>
          <w:szCs w:val="24"/>
        </w:rPr>
        <w:t xml:space="preserve"> </w:t>
      </w:r>
      <w:r w:rsidR="007B73E4" w:rsidRPr="000875B9">
        <w:rPr>
          <w:rStyle w:val="fontstyle01"/>
          <w:rFonts w:ascii="Times New Roman" w:hAnsi="Times New Roman" w:cs="Times New Roman"/>
          <w:color w:val="auto"/>
          <w:sz w:val="24"/>
          <w:szCs w:val="24"/>
        </w:rPr>
        <w:t>to be used as</w:t>
      </w:r>
      <w:r w:rsidR="004A059C" w:rsidRPr="000875B9">
        <w:rPr>
          <w:rStyle w:val="fontstyle01"/>
          <w:rFonts w:ascii="Times New Roman" w:hAnsi="Times New Roman" w:cs="Times New Roman"/>
          <w:color w:val="auto"/>
          <w:sz w:val="24"/>
          <w:szCs w:val="24"/>
        </w:rPr>
        <w:t xml:space="preserve"> promising alternative and supplement for animal </w:t>
      </w:r>
      <w:r w:rsidR="007B73E4" w:rsidRPr="000875B9">
        <w:rPr>
          <w:rStyle w:val="fontstyle01"/>
          <w:rFonts w:ascii="Times New Roman" w:hAnsi="Times New Roman" w:cs="Times New Roman"/>
          <w:color w:val="auto"/>
          <w:sz w:val="24"/>
          <w:szCs w:val="24"/>
        </w:rPr>
        <w:t>conferring</w:t>
      </w:r>
      <w:r w:rsidR="004A059C"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health-</w:t>
      </w:r>
      <w:r w:rsidR="007B73E4" w:rsidRPr="000875B9">
        <w:rPr>
          <w:rStyle w:val="fontstyle01"/>
          <w:rFonts w:ascii="Times New Roman" w:hAnsi="Times New Roman" w:cs="Times New Roman"/>
          <w:color w:val="auto"/>
          <w:sz w:val="24"/>
          <w:szCs w:val="24"/>
        </w:rPr>
        <w:t>benefits</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w:t>
      </w:r>
      <w:proofErr w:type="spellStart"/>
      <w:r w:rsidR="002953A8" w:rsidRPr="000875B9">
        <w:rPr>
          <w:rStyle w:val="fontstyle01"/>
          <w:rFonts w:ascii="Times New Roman" w:hAnsi="Times New Roman" w:cs="Times New Roman"/>
          <w:color w:val="auto"/>
          <w:sz w:val="24"/>
          <w:szCs w:val="24"/>
        </w:rPr>
        <w:t>Vitali</w:t>
      </w:r>
      <w:proofErr w:type="spellEnd"/>
      <w:r w:rsidR="002953A8" w:rsidRPr="000875B9">
        <w:rPr>
          <w:rStyle w:val="fontstyle01"/>
          <w:rFonts w:ascii="Times New Roman" w:hAnsi="Times New Roman" w:cs="Times New Roman"/>
          <w:color w:val="auto"/>
          <w:sz w:val="24"/>
          <w:szCs w:val="24"/>
        </w:rPr>
        <w:t xml:space="preserve"> et al. 2010). </w:t>
      </w:r>
      <w:r w:rsidR="00863F94" w:rsidRPr="000875B9">
        <w:rPr>
          <w:rStyle w:val="fontstyle01"/>
          <w:rFonts w:ascii="Times New Roman" w:hAnsi="Times New Roman" w:cs="Times New Roman"/>
          <w:color w:val="auto"/>
          <w:sz w:val="24"/>
          <w:szCs w:val="24"/>
        </w:rPr>
        <w:t>In the recent time research studies are emerging for testing the benefits of s</w:t>
      </w:r>
      <w:r w:rsidR="002953A8" w:rsidRPr="000875B9">
        <w:rPr>
          <w:rStyle w:val="fontstyle01"/>
          <w:rFonts w:ascii="Times New Roman" w:hAnsi="Times New Roman" w:cs="Times New Roman"/>
          <w:color w:val="auto"/>
          <w:sz w:val="24"/>
          <w:szCs w:val="24"/>
        </w:rPr>
        <w:t>ynbiotics</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 xml:space="preserve">with </w:t>
      </w:r>
      <w:r w:rsidR="003C03D8" w:rsidRPr="000875B9">
        <w:rPr>
          <w:rStyle w:val="fontstyle01"/>
          <w:rFonts w:ascii="Times New Roman" w:hAnsi="Times New Roman" w:cs="Times New Roman"/>
          <w:color w:val="auto"/>
          <w:sz w:val="24"/>
          <w:szCs w:val="24"/>
        </w:rPr>
        <w:t xml:space="preserve">objective of their </w:t>
      </w:r>
      <w:r w:rsidR="00863F94" w:rsidRPr="000875B9">
        <w:rPr>
          <w:rStyle w:val="fontstyle01"/>
          <w:rFonts w:ascii="Times New Roman" w:hAnsi="Times New Roman" w:cs="Times New Roman"/>
          <w:color w:val="auto"/>
          <w:sz w:val="24"/>
          <w:szCs w:val="24"/>
        </w:rPr>
        <w:t>application as health promoter and</w:t>
      </w:r>
      <w:r w:rsidR="002953A8" w:rsidRPr="000875B9">
        <w:rPr>
          <w:rStyle w:val="fontstyle01"/>
          <w:rFonts w:ascii="Times New Roman" w:hAnsi="Times New Roman" w:cs="Times New Roman"/>
          <w:color w:val="auto"/>
          <w:sz w:val="24"/>
          <w:szCs w:val="24"/>
        </w:rPr>
        <w:t xml:space="preserve"> </w:t>
      </w:r>
      <w:r w:rsidR="00863F94" w:rsidRPr="000875B9">
        <w:rPr>
          <w:rStyle w:val="fontstyle01"/>
          <w:rFonts w:ascii="Times New Roman" w:hAnsi="Times New Roman" w:cs="Times New Roman"/>
          <w:color w:val="auto"/>
          <w:sz w:val="24"/>
          <w:szCs w:val="24"/>
        </w:rPr>
        <w:t xml:space="preserve">theraputive agent. Additionally, synbiotics have been verified by many researchers for their effect on other </w:t>
      </w:r>
      <w:r w:rsidR="002953A8" w:rsidRPr="000875B9">
        <w:rPr>
          <w:rStyle w:val="fontstyle01"/>
          <w:rFonts w:ascii="Times New Roman" w:hAnsi="Times New Roman" w:cs="Times New Roman"/>
          <w:color w:val="auto"/>
          <w:sz w:val="24"/>
          <w:szCs w:val="24"/>
        </w:rPr>
        <w:t>indices such as growth</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 xml:space="preserve">rate, </w:t>
      </w:r>
      <w:r w:rsidR="00863F94" w:rsidRPr="000875B9">
        <w:rPr>
          <w:rStyle w:val="fontstyle01"/>
          <w:rFonts w:ascii="Times New Roman" w:hAnsi="Times New Roman" w:cs="Times New Roman"/>
          <w:color w:val="auto"/>
          <w:sz w:val="24"/>
          <w:szCs w:val="24"/>
        </w:rPr>
        <w:t>nutrient absorption</w:t>
      </w:r>
      <w:r w:rsidR="002953A8" w:rsidRPr="000875B9">
        <w:rPr>
          <w:rStyle w:val="fontstyle01"/>
          <w:rFonts w:ascii="Times New Roman" w:hAnsi="Times New Roman" w:cs="Times New Roman"/>
          <w:color w:val="auto"/>
          <w:sz w:val="24"/>
          <w:szCs w:val="24"/>
        </w:rPr>
        <w:t xml:space="preserve">, and quality of </w:t>
      </w:r>
      <w:r w:rsidR="003C03D8" w:rsidRPr="000875B9">
        <w:rPr>
          <w:rStyle w:val="fontstyle01"/>
          <w:rFonts w:ascii="Times New Roman" w:hAnsi="Times New Roman" w:cs="Times New Roman"/>
          <w:color w:val="auto"/>
          <w:sz w:val="24"/>
          <w:szCs w:val="24"/>
        </w:rPr>
        <w:t>their product</w:t>
      </w:r>
      <w:r w:rsidR="002953A8" w:rsidRPr="000875B9">
        <w:rPr>
          <w:rStyle w:val="fontstyle01"/>
          <w:rFonts w:ascii="Times New Roman" w:hAnsi="Times New Roman" w:cs="Times New Roman"/>
          <w:color w:val="auto"/>
          <w:sz w:val="24"/>
          <w:szCs w:val="24"/>
        </w:rPr>
        <w:t xml:space="preserve">. Synbiotics </w:t>
      </w:r>
      <w:r w:rsidR="0060080D" w:rsidRPr="000875B9">
        <w:rPr>
          <w:rStyle w:val="fontstyle01"/>
          <w:rFonts w:ascii="Times New Roman" w:hAnsi="Times New Roman" w:cs="Times New Roman"/>
          <w:color w:val="auto"/>
          <w:sz w:val="24"/>
          <w:szCs w:val="24"/>
        </w:rPr>
        <w:t xml:space="preserve">inclusion may tends to improve the </w:t>
      </w:r>
      <w:r w:rsidR="00FA5417" w:rsidRPr="000875B9">
        <w:rPr>
          <w:rStyle w:val="fontstyle01"/>
          <w:rFonts w:ascii="Times New Roman" w:hAnsi="Times New Roman" w:cs="Times New Roman"/>
          <w:color w:val="auto"/>
          <w:sz w:val="24"/>
          <w:szCs w:val="24"/>
        </w:rPr>
        <w:t xml:space="preserve">intestinal homeostasis </w:t>
      </w:r>
      <w:r w:rsidR="00FA5417" w:rsidRPr="000875B9">
        <w:rPr>
          <w:rStyle w:val="fontstyle01"/>
          <w:rFonts w:ascii="Times New Roman" w:hAnsi="Times New Roman" w:cs="Times New Roman"/>
          <w:color w:val="auto"/>
          <w:sz w:val="24"/>
          <w:szCs w:val="24"/>
        </w:rPr>
        <w:t xml:space="preserve">in terms of </w:t>
      </w:r>
      <w:r w:rsidR="0060080D" w:rsidRPr="000875B9">
        <w:rPr>
          <w:rStyle w:val="fontstyle01"/>
          <w:rFonts w:ascii="Times New Roman" w:hAnsi="Times New Roman" w:cs="Times New Roman"/>
          <w:color w:val="auto"/>
          <w:sz w:val="24"/>
          <w:szCs w:val="24"/>
        </w:rPr>
        <w:t>s</w:t>
      </w:r>
      <w:r w:rsidR="002953A8" w:rsidRPr="000875B9">
        <w:rPr>
          <w:rStyle w:val="fontstyle01"/>
          <w:rFonts w:ascii="Times New Roman" w:hAnsi="Times New Roman" w:cs="Times New Roman"/>
          <w:color w:val="auto"/>
          <w:sz w:val="24"/>
          <w:szCs w:val="24"/>
        </w:rPr>
        <w:t>urvival</w:t>
      </w:r>
      <w:r w:rsidR="0060080D" w:rsidRPr="000875B9">
        <w:rPr>
          <w:rStyle w:val="fontstyle01"/>
          <w:rFonts w:ascii="Times New Roman" w:hAnsi="Times New Roman" w:cs="Times New Roman"/>
          <w:color w:val="auto"/>
          <w:sz w:val="24"/>
          <w:szCs w:val="24"/>
        </w:rPr>
        <w:t>ity</w:t>
      </w:r>
      <w:r w:rsidR="002953A8" w:rsidRPr="000875B9">
        <w:rPr>
          <w:rStyle w:val="fontstyle01"/>
          <w:rFonts w:ascii="Times New Roman" w:hAnsi="Times New Roman" w:cs="Times New Roman"/>
          <w:color w:val="auto"/>
          <w:sz w:val="24"/>
          <w:szCs w:val="24"/>
        </w:rPr>
        <w:t xml:space="preserve"> of the probiotic microbiota during the passage through the upper intestinal</w:t>
      </w:r>
      <w:r w:rsidR="00856664" w:rsidRPr="000875B9">
        <w:rPr>
          <w:rStyle w:val="fontstyle01"/>
          <w:rFonts w:ascii="Times New Roman" w:hAnsi="Times New Roman" w:cs="Times New Roman"/>
          <w:color w:val="auto"/>
          <w:sz w:val="24"/>
          <w:szCs w:val="24"/>
        </w:rPr>
        <w:t xml:space="preserve"> </w:t>
      </w:r>
      <w:r w:rsidR="0060080D" w:rsidRPr="000875B9">
        <w:rPr>
          <w:rStyle w:val="fontstyle01"/>
          <w:rFonts w:ascii="Times New Roman" w:hAnsi="Times New Roman" w:cs="Times New Roman"/>
          <w:color w:val="auto"/>
          <w:sz w:val="24"/>
          <w:szCs w:val="24"/>
        </w:rPr>
        <w:t xml:space="preserve">tract </w:t>
      </w:r>
      <w:r w:rsidR="00DA7132" w:rsidRPr="000875B9">
        <w:rPr>
          <w:rStyle w:val="fontstyle01"/>
          <w:rFonts w:ascii="Times New Roman" w:hAnsi="Times New Roman" w:cs="Times New Roman"/>
          <w:color w:val="auto"/>
          <w:sz w:val="24"/>
          <w:szCs w:val="24"/>
        </w:rPr>
        <w:t xml:space="preserve">in consort with maintenance and improvement </w:t>
      </w:r>
      <w:r w:rsidR="0060080D" w:rsidRPr="000875B9">
        <w:rPr>
          <w:rStyle w:val="fontstyle01"/>
          <w:rFonts w:ascii="Times New Roman" w:hAnsi="Times New Roman" w:cs="Times New Roman"/>
          <w:color w:val="auto"/>
          <w:sz w:val="24"/>
          <w:szCs w:val="24"/>
        </w:rPr>
        <w:t xml:space="preserve">of immune function and </w:t>
      </w:r>
      <w:r w:rsidR="00DA7132" w:rsidRPr="000875B9">
        <w:rPr>
          <w:rStyle w:val="fontstyle01"/>
          <w:rFonts w:ascii="Times New Roman" w:hAnsi="Times New Roman" w:cs="Times New Roman"/>
          <w:color w:val="auto"/>
          <w:sz w:val="24"/>
          <w:szCs w:val="24"/>
        </w:rPr>
        <w:t>intestinal morphology</w:t>
      </w:r>
      <w:r w:rsidR="0060080D" w:rsidRPr="000875B9">
        <w:rPr>
          <w:rStyle w:val="fontstyle01"/>
          <w:rFonts w:ascii="Times New Roman" w:hAnsi="Times New Roman" w:cs="Times New Roman"/>
          <w:color w:val="auto"/>
          <w:sz w:val="24"/>
          <w:szCs w:val="24"/>
        </w:rPr>
        <w:t xml:space="preserve"> </w:t>
      </w:r>
      <w:r w:rsidR="00DA7132" w:rsidRPr="000875B9">
        <w:rPr>
          <w:rStyle w:val="fontstyle01"/>
          <w:rFonts w:ascii="Times New Roman" w:hAnsi="Times New Roman" w:cs="Times New Roman"/>
          <w:color w:val="auto"/>
          <w:sz w:val="24"/>
          <w:szCs w:val="24"/>
        </w:rPr>
        <w:t>to</w:t>
      </w:r>
      <w:r w:rsidR="0060080D" w:rsidRPr="000875B9">
        <w:rPr>
          <w:rStyle w:val="fontstyle01"/>
          <w:rFonts w:ascii="Times New Roman" w:hAnsi="Times New Roman" w:cs="Times New Roman"/>
          <w:color w:val="auto"/>
          <w:sz w:val="24"/>
          <w:szCs w:val="24"/>
        </w:rPr>
        <w:t xml:space="preserve"> </w:t>
      </w:r>
      <w:r w:rsidR="00DA7132" w:rsidRPr="000875B9">
        <w:rPr>
          <w:rStyle w:val="fontstyle01"/>
          <w:rFonts w:ascii="Times New Roman" w:hAnsi="Times New Roman" w:cs="Times New Roman"/>
          <w:color w:val="auto"/>
          <w:sz w:val="24"/>
          <w:szCs w:val="24"/>
        </w:rPr>
        <w:t>confer</w:t>
      </w:r>
      <w:r w:rsidR="0060080D"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 xml:space="preserve">health </w:t>
      </w:r>
      <w:r w:rsidR="00DA7132" w:rsidRPr="000875B9">
        <w:rPr>
          <w:rStyle w:val="fontstyle01"/>
          <w:rFonts w:ascii="Times New Roman" w:hAnsi="Times New Roman" w:cs="Times New Roman"/>
          <w:color w:val="auto"/>
          <w:sz w:val="24"/>
          <w:szCs w:val="24"/>
        </w:rPr>
        <w:t>for the host</w:t>
      </w:r>
      <w:r w:rsidR="002953A8" w:rsidRPr="000875B9">
        <w:rPr>
          <w:rStyle w:val="fontstyle01"/>
          <w:rFonts w:ascii="Times New Roman" w:hAnsi="Times New Roman" w:cs="Times New Roman"/>
          <w:color w:val="auto"/>
          <w:sz w:val="24"/>
          <w:szCs w:val="24"/>
        </w:rPr>
        <w:t>. This chapter describes the current knowledge</w:t>
      </w:r>
      <w:r w:rsidR="00856664" w:rsidRPr="000875B9">
        <w:rPr>
          <w:rStyle w:val="fontstyle01"/>
          <w:rFonts w:ascii="Times New Roman" w:hAnsi="Times New Roman" w:cs="Times New Roman"/>
          <w:color w:val="auto"/>
          <w:sz w:val="24"/>
          <w:szCs w:val="24"/>
        </w:rPr>
        <w:t xml:space="preserve"> </w:t>
      </w:r>
      <w:r w:rsidR="0060080D" w:rsidRPr="000875B9">
        <w:rPr>
          <w:rStyle w:val="fontstyle01"/>
          <w:rFonts w:ascii="Times New Roman" w:hAnsi="Times New Roman" w:cs="Times New Roman"/>
          <w:color w:val="auto"/>
          <w:sz w:val="24"/>
          <w:szCs w:val="24"/>
        </w:rPr>
        <w:t xml:space="preserve">and research activities conducted or going on to extract the </w:t>
      </w:r>
      <w:r w:rsidR="002953A8" w:rsidRPr="000875B9">
        <w:rPr>
          <w:rStyle w:val="fontstyle01"/>
          <w:rFonts w:ascii="Times New Roman" w:hAnsi="Times New Roman" w:cs="Times New Roman"/>
          <w:color w:val="auto"/>
          <w:sz w:val="24"/>
          <w:szCs w:val="24"/>
        </w:rPr>
        <w:t>effects of synbiotics on the health and performance. The mode of</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action, beneficial effects, and demonstrated study results proving the efficacy of synbiotics in companion animals</w:t>
      </w:r>
      <w:r w:rsidR="00856664" w:rsidRPr="000875B9">
        <w:rPr>
          <w:rStyle w:val="fontstyle01"/>
          <w:rFonts w:ascii="Times New Roman" w:hAnsi="Times New Roman" w:cs="Times New Roman"/>
          <w:color w:val="auto"/>
          <w:sz w:val="24"/>
          <w:szCs w:val="24"/>
        </w:rPr>
        <w:t xml:space="preserve"> </w:t>
      </w:r>
      <w:r w:rsidR="002953A8" w:rsidRPr="000875B9">
        <w:rPr>
          <w:rStyle w:val="fontstyle01"/>
          <w:rFonts w:ascii="Times New Roman" w:hAnsi="Times New Roman" w:cs="Times New Roman"/>
          <w:color w:val="auto"/>
          <w:sz w:val="24"/>
          <w:szCs w:val="24"/>
        </w:rPr>
        <w:t xml:space="preserve">are </w:t>
      </w:r>
      <w:r w:rsidR="0060080D" w:rsidRPr="000875B9">
        <w:rPr>
          <w:rStyle w:val="fontstyle01"/>
          <w:rFonts w:ascii="Times New Roman" w:hAnsi="Times New Roman" w:cs="Times New Roman"/>
          <w:color w:val="auto"/>
          <w:sz w:val="24"/>
          <w:szCs w:val="24"/>
        </w:rPr>
        <w:t>explained</w:t>
      </w:r>
      <w:r w:rsidR="002953A8" w:rsidRPr="000875B9">
        <w:rPr>
          <w:rStyle w:val="fontstyle01"/>
          <w:rFonts w:ascii="Times New Roman" w:hAnsi="Times New Roman" w:cs="Times New Roman"/>
          <w:color w:val="auto"/>
          <w:sz w:val="24"/>
          <w:szCs w:val="24"/>
        </w:rPr>
        <w:t>.</w:t>
      </w:r>
    </w:p>
    <w:p w14:paraId="3C312A7F" w14:textId="2EA90E0D" w:rsidR="00856664" w:rsidRPr="000875B9" w:rsidRDefault="00C80DEE" w:rsidP="00856664">
      <w:pPr>
        <w:spacing w:line="360" w:lineRule="auto"/>
        <w:jc w:val="both"/>
        <w:rPr>
          <w:rStyle w:val="fontstyle01"/>
          <w:rFonts w:ascii="Times New Roman" w:hAnsi="Times New Roman" w:cs="Times New Roman"/>
          <w:b/>
          <w:bCs/>
          <w:color w:val="auto"/>
          <w:sz w:val="24"/>
          <w:szCs w:val="24"/>
        </w:rPr>
      </w:pPr>
      <w:r>
        <w:rPr>
          <w:rStyle w:val="fontstyle01"/>
          <w:rFonts w:ascii="Times New Roman" w:hAnsi="Times New Roman" w:cs="Times New Roman"/>
          <w:b/>
          <w:bCs/>
          <w:color w:val="auto"/>
          <w:sz w:val="24"/>
          <w:szCs w:val="24"/>
        </w:rPr>
        <w:t xml:space="preserve">2. </w:t>
      </w:r>
      <w:r w:rsidR="00271E1B">
        <w:rPr>
          <w:rStyle w:val="fontstyle01"/>
          <w:rFonts w:ascii="Times New Roman" w:hAnsi="Times New Roman" w:cs="Times New Roman"/>
          <w:b/>
          <w:bCs/>
          <w:color w:val="auto"/>
          <w:sz w:val="24"/>
          <w:szCs w:val="24"/>
        </w:rPr>
        <w:t>Synbiotic</w:t>
      </w:r>
      <w:r w:rsidR="00856664" w:rsidRPr="000875B9">
        <w:rPr>
          <w:rStyle w:val="fontstyle01"/>
          <w:rFonts w:ascii="Times New Roman" w:hAnsi="Times New Roman" w:cs="Times New Roman"/>
          <w:b/>
          <w:bCs/>
          <w:color w:val="auto"/>
          <w:sz w:val="24"/>
          <w:szCs w:val="24"/>
        </w:rPr>
        <w:t xml:space="preserve"> for Animals</w:t>
      </w:r>
    </w:p>
    <w:p w14:paraId="45383103" w14:textId="0EA1ED2F" w:rsidR="00856664" w:rsidRPr="000875B9" w:rsidRDefault="00807CD2" w:rsidP="00856664">
      <w:pPr>
        <w:spacing w:line="360" w:lineRule="auto"/>
        <w:jc w:val="both"/>
        <w:rPr>
          <w:rStyle w:val="fontstyle01"/>
          <w:rFonts w:ascii="Times New Roman" w:hAnsi="Times New Roman" w:cs="Times New Roman"/>
          <w:color w:val="auto"/>
          <w:sz w:val="24"/>
          <w:szCs w:val="24"/>
        </w:rPr>
      </w:pPr>
      <w:r w:rsidRPr="000875B9">
        <w:rPr>
          <w:rStyle w:val="fontstyle01"/>
          <w:rFonts w:ascii="Times New Roman" w:hAnsi="Times New Roman" w:cs="Times New Roman"/>
          <w:color w:val="auto"/>
          <w:sz w:val="24"/>
          <w:szCs w:val="24"/>
        </w:rPr>
        <w:lastRenderedPageBreak/>
        <w:t xml:space="preserve">The </w:t>
      </w:r>
      <w:r w:rsidR="006238B8" w:rsidRPr="000875B9">
        <w:rPr>
          <w:rStyle w:val="fontstyle01"/>
          <w:rFonts w:ascii="Times New Roman" w:hAnsi="Times New Roman" w:cs="Times New Roman"/>
          <w:color w:val="auto"/>
          <w:sz w:val="24"/>
          <w:szCs w:val="24"/>
        </w:rPr>
        <w:t xml:space="preserve">colonized </w:t>
      </w:r>
      <w:r w:rsidRPr="000875B9">
        <w:rPr>
          <w:rStyle w:val="fontstyle01"/>
          <w:rFonts w:ascii="Times New Roman" w:hAnsi="Times New Roman" w:cs="Times New Roman"/>
          <w:color w:val="auto"/>
          <w:sz w:val="24"/>
          <w:szCs w:val="24"/>
        </w:rPr>
        <w:t xml:space="preserve">microbes present in </w:t>
      </w:r>
      <w:r w:rsidR="008E775A" w:rsidRPr="000875B9">
        <w:rPr>
          <w:rStyle w:val="fontstyle01"/>
          <w:rFonts w:ascii="Times New Roman" w:hAnsi="Times New Roman" w:cs="Times New Roman"/>
          <w:color w:val="auto"/>
          <w:sz w:val="24"/>
          <w:szCs w:val="24"/>
        </w:rPr>
        <w:t xml:space="preserve">the intestine of animals benefits the host animal in ways ranging from nutritional, physiological along with some others like immunological and host defence and  </w:t>
      </w:r>
      <w:r w:rsidRPr="000875B9">
        <w:rPr>
          <w:rStyle w:val="fontstyle01"/>
          <w:rFonts w:ascii="Times New Roman" w:hAnsi="Times New Roman" w:cs="Times New Roman"/>
          <w:color w:val="auto"/>
          <w:sz w:val="24"/>
          <w:szCs w:val="24"/>
        </w:rPr>
        <w:t xml:space="preserve"> </w:t>
      </w:r>
      <w:r w:rsidR="006238B8" w:rsidRPr="000875B9">
        <w:rPr>
          <w:rStyle w:val="fontstyle01"/>
          <w:rFonts w:ascii="Times New Roman" w:hAnsi="Times New Roman" w:cs="Times New Roman"/>
          <w:color w:val="auto"/>
          <w:sz w:val="24"/>
          <w:szCs w:val="24"/>
        </w:rPr>
        <w:t xml:space="preserve">supposed to get </w:t>
      </w:r>
      <w:r w:rsidR="00856664" w:rsidRPr="000875B9">
        <w:rPr>
          <w:rStyle w:val="fontstyle01"/>
          <w:rFonts w:ascii="Times New Roman" w:hAnsi="Times New Roman" w:cs="Times New Roman"/>
          <w:color w:val="auto"/>
          <w:sz w:val="24"/>
          <w:szCs w:val="24"/>
        </w:rPr>
        <w:t xml:space="preserve">influenced </w:t>
      </w:r>
      <w:r w:rsidR="008E775A" w:rsidRPr="000875B9">
        <w:rPr>
          <w:rStyle w:val="fontstyle01"/>
          <w:rFonts w:ascii="Times New Roman" w:hAnsi="Times New Roman" w:cs="Times New Roman"/>
          <w:color w:val="auto"/>
          <w:sz w:val="24"/>
          <w:szCs w:val="24"/>
        </w:rPr>
        <w:t>directly by the food of the animals</w:t>
      </w:r>
      <w:r w:rsidR="00856664" w:rsidRPr="000875B9">
        <w:rPr>
          <w:rStyle w:val="fontstyle01"/>
          <w:rFonts w:ascii="Times New Roman" w:hAnsi="Times New Roman" w:cs="Times New Roman"/>
          <w:color w:val="auto"/>
          <w:sz w:val="24"/>
          <w:szCs w:val="24"/>
        </w:rPr>
        <w:t xml:space="preserve">. </w:t>
      </w:r>
      <w:r w:rsidR="008E775A" w:rsidRPr="000875B9">
        <w:rPr>
          <w:rStyle w:val="fontstyle01"/>
          <w:rFonts w:ascii="Times New Roman" w:hAnsi="Times New Roman" w:cs="Times New Roman"/>
          <w:color w:val="auto"/>
          <w:sz w:val="24"/>
          <w:szCs w:val="24"/>
        </w:rPr>
        <w:t>The synbiotic</w:t>
      </w:r>
      <w:r w:rsidR="006238B8" w:rsidRPr="000875B9">
        <w:rPr>
          <w:rStyle w:val="fontstyle01"/>
          <w:rFonts w:ascii="Times New Roman" w:hAnsi="Times New Roman" w:cs="Times New Roman"/>
          <w:color w:val="auto"/>
          <w:sz w:val="24"/>
          <w:szCs w:val="24"/>
        </w:rPr>
        <w:t xml:space="preserve"> </w:t>
      </w:r>
      <w:r w:rsidR="008E775A" w:rsidRPr="000875B9">
        <w:rPr>
          <w:rStyle w:val="fontstyle01"/>
          <w:rFonts w:ascii="Times New Roman" w:hAnsi="Times New Roman" w:cs="Times New Roman"/>
          <w:color w:val="auto"/>
          <w:sz w:val="24"/>
          <w:szCs w:val="24"/>
        </w:rPr>
        <w:t>has got the attention to be used as a potent component for</w:t>
      </w:r>
      <w:r w:rsidR="00856664" w:rsidRPr="000875B9">
        <w:rPr>
          <w:rStyle w:val="fontstyle01"/>
          <w:rFonts w:ascii="Times New Roman" w:hAnsi="Times New Roman" w:cs="Times New Roman"/>
          <w:color w:val="auto"/>
          <w:sz w:val="24"/>
          <w:szCs w:val="24"/>
        </w:rPr>
        <w:t xml:space="preserve"> livestock and poultry feed </w:t>
      </w:r>
      <w:r w:rsidR="006238B8" w:rsidRPr="000875B9">
        <w:rPr>
          <w:rStyle w:val="fontstyle01"/>
          <w:rFonts w:ascii="Times New Roman" w:hAnsi="Times New Roman" w:cs="Times New Roman"/>
          <w:color w:val="auto"/>
          <w:sz w:val="24"/>
          <w:szCs w:val="24"/>
        </w:rPr>
        <w:t xml:space="preserve">which could </w:t>
      </w:r>
      <w:r w:rsidR="008E775A" w:rsidRPr="000875B9">
        <w:rPr>
          <w:rStyle w:val="fontstyle01"/>
          <w:rFonts w:ascii="Times New Roman" w:hAnsi="Times New Roman" w:cs="Times New Roman"/>
          <w:color w:val="auto"/>
          <w:sz w:val="24"/>
          <w:szCs w:val="24"/>
        </w:rPr>
        <w:t xml:space="preserve">administer </w:t>
      </w:r>
      <w:r w:rsidR="00856664" w:rsidRPr="000875B9">
        <w:rPr>
          <w:rStyle w:val="fontstyle01"/>
          <w:rFonts w:ascii="Times New Roman" w:hAnsi="Times New Roman" w:cs="Times New Roman"/>
          <w:color w:val="auto"/>
          <w:sz w:val="24"/>
          <w:szCs w:val="24"/>
        </w:rPr>
        <w:t xml:space="preserve">health effects </w:t>
      </w:r>
      <w:r w:rsidR="008E775A" w:rsidRPr="000875B9">
        <w:rPr>
          <w:rStyle w:val="fontstyle01"/>
          <w:rFonts w:ascii="Times New Roman" w:hAnsi="Times New Roman" w:cs="Times New Roman"/>
          <w:color w:val="auto"/>
          <w:sz w:val="24"/>
          <w:szCs w:val="24"/>
        </w:rPr>
        <w:t>modify gut micro biome together with enhancing</w:t>
      </w:r>
      <w:r w:rsidR="006238B8" w:rsidRPr="000875B9">
        <w:rPr>
          <w:rStyle w:val="fontstyle01"/>
          <w:rFonts w:ascii="Times New Roman" w:hAnsi="Times New Roman" w:cs="Times New Roman"/>
          <w:color w:val="auto"/>
          <w:sz w:val="24"/>
          <w:szCs w:val="24"/>
        </w:rPr>
        <w:t xml:space="preserve"> </w:t>
      </w:r>
      <w:r w:rsidR="00856664" w:rsidRPr="000875B9">
        <w:rPr>
          <w:rStyle w:val="fontstyle01"/>
          <w:rFonts w:ascii="Times New Roman" w:hAnsi="Times New Roman" w:cs="Times New Roman"/>
          <w:color w:val="auto"/>
          <w:sz w:val="24"/>
          <w:szCs w:val="24"/>
        </w:rPr>
        <w:t xml:space="preserve">growth performance, feed conversion ratio, </w:t>
      </w:r>
      <w:r w:rsidR="006238B8" w:rsidRPr="000875B9">
        <w:rPr>
          <w:rStyle w:val="fontstyle01"/>
          <w:rFonts w:ascii="Times New Roman" w:hAnsi="Times New Roman" w:cs="Times New Roman"/>
          <w:color w:val="auto"/>
          <w:sz w:val="24"/>
          <w:szCs w:val="24"/>
        </w:rPr>
        <w:t>haematological</w:t>
      </w:r>
      <w:r w:rsidR="00856664" w:rsidRPr="000875B9">
        <w:rPr>
          <w:rStyle w:val="fontstyle01"/>
          <w:rFonts w:ascii="Times New Roman" w:hAnsi="Times New Roman" w:cs="Times New Roman"/>
          <w:color w:val="auto"/>
          <w:sz w:val="24"/>
          <w:szCs w:val="24"/>
        </w:rPr>
        <w:t xml:space="preserve"> and </w:t>
      </w:r>
      <w:r w:rsidR="008E775A" w:rsidRPr="000875B9">
        <w:rPr>
          <w:rStyle w:val="fontstyle01"/>
          <w:rFonts w:ascii="Times New Roman" w:hAnsi="Times New Roman" w:cs="Times New Roman"/>
          <w:color w:val="auto"/>
          <w:sz w:val="24"/>
          <w:szCs w:val="24"/>
        </w:rPr>
        <w:t>immunological</w:t>
      </w:r>
      <w:r w:rsidR="00856664" w:rsidRPr="000875B9">
        <w:rPr>
          <w:rStyle w:val="fontstyle01"/>
          <w:rFonts w:ascii="Times New Roman" w:hAnsi="Times New Roman" w:cs="Times New Roman"/>
          <w:color w:val="auto"/>
          <w:sz w:val="24"/>
          <w:szCs w:val="24"/>
        </w:rPr>
        <w:t xml:space="preserve"> parameters </w:t>
      </w:r>
      <w:r w:rsidR="008E775A" w:rsidRPr="000875B9">
        <w:rPr>
          <w:rStyle w:val="fontstyle01"/>
          <w:rFonts w:ascii="Times New Roman" w:hAnsi="Times New Roman" w:cs="Times New Roman"/>
          <w:color w:val="auto"/>
          <w:sz w:val="24"/>
          <w:szCs w:val="24"/>
        </w:rPr>
        <w:t>and many times found to perform better than</w:t>
      </w:r>
      <w:r w:rsidR="00856664" w:rsidRPr="000875B9">
        <w:rPr>
          <w:rStyle w:val="fontstyle01"/>
          <w:rFonts w:ascii="Times New Roman" w:hAnsi="Times New Roman" w:cs="Times New Roman"/>
          <w:color w:val="auto"/>
          <w:sz w:val="24"/>
          <w:szCs w:val="24"/>
        </w:rPr>
        <w:t xml:space="preserve"> </w:t>
      </w:r>
      <w:r w:rsidR="00DE4A31" w:rsidRPr="000875B9">
        <w:rPr>
          <w:rStyle w:val="fontstyle01"/>
          <w:rFonts w:ascii="Times New Roman" w:hAnsi="Times New Roman" w:cs="Times New Roman"/>
          <w:color w:val="auto"/>
          <w:sz w:val="24"/>
          <w:szCs w:val="24"/>
        </w:rPr>
        <w:t>either</w:t>
      </w:r>
      <w:r w:rsidR="00856664" w:rsidRPr="000875B9">
        <w:rPr>
          <w:rStyle w:val="fontstyle01"/>
          <w:rFonts w:ascii="Times New Roman" w:hAnsi="Times New Roman" w:cs="Times New Roman"/>
          <w:color w:val="auto"/>
          <w:sz w:val="24"/>
          <w:szCs w:val="24"/>
        </w:rPr>
        <w:t xml:space="preserve"> probiotic </w:t>
      </w:r>
      <w:r w:rsidR="00DE4A31" w:rsidRPr="000875B9">
        <w:rPr>
          <w:rStyle w:val="fontstyle01"/>
          <w:rFonts w:ascii="Times New Roman" w:hAnsi="Times New Roman" w:cs="Times New Roman"/>
          <w:color w:val="auto"/>
          <w:sz w:val="24"/>
          <w:szCs w:val="24"/>
        </w:rPr>
        <w:t>or</w:t>
      </w:r>
      <w:r w:rsidR="00856664" w:rsidRPr="000875B9">
        <w:rPr>
          <w:rStyle w:val="fontstyle01"/>
          <w:rFonts w:ascii="Times New Roman" w:hAnsi="Times New Roman" w:cs="Times New Roman"/>
          <w:color w:val="auto"/>
          <w:sz w:val="24"/>
          <w:szCs w:val="24"/>
        </w:rPr>
        <w:t xml:space="preserve"> prebiotic </w:t>
      </w:r>
      <w:r w:rsidR="006238B8" w:rsidRPr="000875B9">
        <w:rPr>
          <w:rStyle w:val="fontstyle01"/>
          <w:rFonts w:ascii="Times New Roman" w:hAnsi="Times New Roman" w:cs="Times New Roman"/>
          <w:color w:val="auto"/>
          <w:sz w:val="24"/>
          <w:szCs w:val="24"/>
        </w:rPr>
        <w:t>alone</w:t>
      </w:r>
      <w:r w:rsidR="00856664" w:rsidRPr="000875B9">
        <w:rPr>
          <w:rStyle w:val="fontstyle01"/>
          <w:rFonts w:ascii="Times New Roman" w:hAnsi="Times New Roman" w:cs="Times New Roman"/>
          <w:color w:val="auto"/>
          <w:sz w:val="24"/>
          <w:szCs w:val="24"/>
        </w:rPr>
        <w:t xml:space="preserve">. </w:t>
      </w:r>
      <w:r w:rsidR="0033593B" w:rsidRPr="000875B9">
        <w:rPr>
          <w:rStyle w:val="fontstyle01"/>
          <w:rFonts w:ascii="Times New Roman" w:hAnsi="Times New Roman" w:cs="Times New Roman"/>
          <w:color w:val="auto"/>
          <w:sz w:val="24"/>
          <w:szCs w:val="24"/>
        </w:rPr>
        <w:t xml:space="preserve">Synbiotics supplementation reported to modify the population of </w:t>
      </w:r>
      <w:r w:rsidR="000F12CE" w:rsidRPr="000875B9">
        <w:rPr>
          <w:rStyle w:val="fontstyle01"/>
          <w:rFonts w:ascii="Times New Roman" w:hAnsi="Times New Roman" w:cs="Times New Roman"/>
          <w:color w:val="auto"/>
          <w:sz w:val="24"/>
          <w:szCs w:val="24"/>
        </w:rPr>
        <w:t xml:space="preserve">the </w:t>
      </w:r>
      <w:r w:rsidR="0033593B" w:rsidRPr="000875B9">
        <w:rPr>
          <w:rStyle w:val="fontstyle01"/>
          <w:rFonts w:ascii="Times New Roman" w:hAnsi="Times New Roman" w:cs="Times New Roman"/>
          <w:color w:val="auto"/>
          <w:sz w:val="24"/>
          <w:szCs w:val="24"/>
        </w:rPr>
        <w:t>beneficial microorganism at the same time promoting the general health parameters of gut. Even though</w:t>
      </w:r>
      <w:r w:rsidR="00856664" w:rsidRPr="000875B9">
        <w:rPr>
          <w:rStyle w:val="fontstyle01"/>
          <w:rFonts w:ascii="Times New Roman" w:hAnsi="Times New Roman" w:cs="Times New Roman"/>
          <w:color w:val="auto"/>
          <w:sz w:val="24"/>
          <w:szCs w:val="24"/>
        </w:rPr>
        <w:t xml:space="preserve"> </w:t>
      </w:r>
      <w:r w:rsidR="003E7555" w:rsidRPr="000875B9">
        <w:rPr>
          <w:rStyle w:val="fontstyle01"/>
          <w:rFonts w:ascii="Times New Roman" w:hAnsi="Times New Roman" w:cs="Times New Roman"/>
          <w:color w:val="auto"/>
          <w:sz w:val="24"/>
          <w:szCs w:val="24"/>
        </w:rPr>
        <w:t>the availability of research data are very limited for multifaceted role performed by</w:t>
      </w:r>
      <w:r w:rsidR="00856664" w:rsidRPr="000875B9">
        <w:rPr>
          <w:rStyle w:val="fontstyle01"/>
          <w:rFonts w:ascii="Times New Roman" w:hAnsi="Times New Roman" w:cs="Times New Roman"/>
          <w:color w:val="auto"/>
          <w:sz w:val="24"/>
          <w:szCs w:val="24"/>
        </w:rPr>
        <w:t xml:space="preserve"> synbiotics</w:t>
      </w:r>
      <w:r w:rsidR="003E7555" w:rsidRPr="000875B9">
        <w:rPr>
          <w:rStyle w:val="fontstyle01"/>
          <w:rFonts w:ascii="Times New Roman" w:hAnsi="Times New Roman" w:cs="Times New Roman"/>
          <w:color w:val="auto"/>
          <w:sz w:val="24"/>
          <w:szCs w:val="24"/>
        </w:rPr>
        <w:t xml:space="preserve"> application</w:t>
      </w:r>
      <w:r w:rsidR="00856664" w:rsidRPr="000875B9">
        <w:rPr>
          <w:rStyle w:val="fontstyle01"/>
          <w:rFonts w:ascii="Times New Roman" w:hAnsi="Times New Roman" w:cs="Times New Roman"/>
          <w:color w:val="auto"/>
          <w:sz w:val="24"/>
          <w:szCs w:val="24"/>
        </w:rPr>
        <w:t xml:space="preserve"> on livestock health and performance, </w:t>
      </w:r>
      <w:r w:rsidR="003E7555" w:rsidRPr="000875B9">
        <w:rPr>
          <w:rStyle w:val="fontstyle01"/>
          <w:rFonts w:ascii="Times New Roman" w:hAnsi="Times New Roman" w:cs="Times New Roman"/>
          <w:color w:val="auto"/>
          <w:sz w:val="24"/>
          <w:szCs w:val="24"/>
        </w:rPr>
        <w:t xml:space="preserve">however, its affect are greatly influenced by </w:t>
      </w:r>
      <w:r w:rsidR="00800350" w:rsidRPr="000875B9">
        <w:rPr>
          <w:rStyle w:val="fontstyle01"/>
          <w:rFonts w:ascii="Times New Roman" w:hAnsi="Times New Roman" w:cs="Times New Roman"/>
          <w:color w:val="auto"/>
          <w:sz w:val="24"/>
          <w:szCs w:val="24"/>
        </w:rPr>
        <w:t>synbiotic</w:t>
      </w:r>
      <w:r w:rsidR="00856664" w:rsidRPr="000875B9">
        <w:rPr>
          <w:rStyle w:val="fontstyle01"/>
          <w:rFonts w:ascii="Times New Roman" w:hAnsi="Times New Roman" w:cs="Times New Roman"/>
          <w:color w:val="auto"/>
          <w:sz w:val="24"/>
          <w:szCs w:val="24"/>
        </w:rPr>
        <w:t xml:space="preserve"> combination (</w:t>
      </w:r>
      <w:proofErr w:type="spellStart"/>
      <w:r w:rsidR="00856664" w:rsidRPr="000875B9">
        <w:rPr>
          <w:rStyle w:val="fontstyle01"/>
          <w:rFonts w:ascii="Times New Roman" w:hAnsi="Times New Roman" w:cs="Times New Roman"/>
          <w:color w:val="auto"/>
          <w:sz w:val="24"/>
          <w:szCs w:val="24"/>
        </w:rPr>
        <w:t>Scavuzzi</w:t>
      </w:r>
      <w:proofErr w:type="spellEnd"/>
      <w:r w:rsidR="00856664" w:rsidRPr="000875B9">
        <w:rPr>
          <w:rStyle w:val="fontstyle01"/>
          <w:rFonts w:ascii="Times New Roman" w:hAnsi="Times New Roman" w:cs="Times New Roman"/>
          <w:color w:val="auto"/>
          <w:sz w:val="24"/>
          <w:szCs w:val="24"/>
        </w:rPr>
        <w:t xml:space="preserve"> et al. 2014).</w:t>
      </w:r>
      <w:r w:rsidR="009F2CF3" w:rsidRPr="000875B9">
        <w:rPr>
          <w:rStyle w:val="fontstyle01"/>
          <w:rFonts w:ascii="Times New Roman" w:hAnsi="Times New Roman" w:cs="Times New Roman"/>
          <w:color w:val="auto"/>
          <w:sz w:val="24"/>
          <w:szCs w:val="24"/>
        </w:rPr>
        <w:t xml:space="preserve"> The mode of action is a synergy between probiotics and prebiotics and explained in figure no 1.</w:t>
      </w:r>
    </w:p>
    <w:p w14:paraId="17BD28FE" w14:textId="268CC93D" w:rsidR="00360A32" w:rsidRPr="000875B9" w:rsidRDefault="00C80DEE" w:rsidP="002953A8">
      <w:pPr>
        <w:spacing w:line="360" w:lineRule="auto"/>
        <w:jc w:val="both"/>
        <w:rPr>
          <w:rStyle w:val="fontstyle01"/>
          <w:rFonts w:ascii="Times New Roman" w:hAnsi="Times New Roman"/>
          <w:b/>
          <w:bCs/>
          <w:color w:val="auto"/>
          <w:sz w:val="24"/>
          <w:szCs w:val="24"/>
          <w:u w:val="single"/>
        </w:rPr>
      </w:pPr>
      <w:r>
        <w:rPr>
          <w:rStyle w:val="fontstyle01"/>
          <w:rFonts w:ascii="Times New Roman" w:hAnsi="Times New Roman"/>
          <w:b/>
          <w:bCs/>
          <w:color w:val="auto"/>
          <w:sz w:val="24"/>
          <w:szCs w:val="24"/>
          <w:u w:val="single"/>
        </w:rPr>
        <w:t xml:space="preserve">2.1 </w:t>
      </w:r>
      <w:r w:rsidR="002953A8" w:rsidRPr="000875B9">
        <w:rPr>
          <w:rStyle w:val="fontstyle01"/>
          <w:rFonts w:ascii="Times New Roman" w:hAnsi="Times New Roman"/>
          <w:b/>
          <w:bCs/>
          <w:color w:val="auto"/>
          <w:sz w:val="24"/>
          <w:szCs w:val="24"/>
          <w:u w:val="single"/>
        </w:rPr>
        <w:t>Effect</w:t>
      </w:r>
      <w:r w:rsidR="002B7217" w:rsidRPr="000875B9">
        <w:rPr>
          <w:rStyle w:val="fontstyle01"/>
          <w:rFonts w:ascii="Times New Roman" w:hAnsi="Times New Roman"/>
          <w:b/>
          <w:bCs/>
          <w:color w:val="auto"/>
          <w:sz w:val="24"/>
          <w:szCs w:val="24"/>
          <w:u w:val="single"/>
        </w:rPr>
        <w:t xml:space="preserve"> of synbiotics:</w:t>
      </w:r>
    </w:p>
    <w:p w14:paraId="4EDA5723" w14:textId="1F883AAD" w:rsidR="00360A32" w:rsidRPr="000875B9" w:rsidRDefault="00800350" w:rsidP="00F53DAF">
      <w:pPr>
        <w:spacing w:line="360" w:lineRule="auto"/>
        <w:jc w:val="both"/>
        <w:rPr>
          <w:rStyle w:val="fontstyle01"/>
          <w:rFonts w:ascii="Times New Roman" w:hAnsi="Times New Roman" w:cs="Times New Roman"/>
          <w:color w:val="auto"/>
          <w:sz w:val="24"/>
          <w:szCs w:val="24"/>
        </w:rPr>
      </w:pPr>
      <w:r w:rsidRPr="000875B9">
        <w:rPr>
          <w:rStyle w:val="fontstyle01"/>
          <w:rFonts w:ascii="Times New Roman" w:hAnsi="Times New Roman" w:cs="Times New Roman"/>
          <w:color w:val="auto"/>
          <w:sz w:val="24"/>
          <w:szCs w:val="24"/>
        </w:rPr>
        <w:t xml:space="preserve">The effect of synbiotics </w:t>
      </w:r>
      <w:r w:rsidR="002B7217" w:rsidRPr="000875B9">
        <w:rPr>
          <w:rStyle w:val="fontstyle01"/>
          <w:rFonts w:ascii="Times New Roman" w:hAnsi="Times New Roman" w:cs="Times New Roman"/>
          <w:color w:val="auto"/>
          <w:sz w:val="24"/>
          <w:szCs w:val="24"/>
        </w:rPr>
        <w:t>directly get influenced by selecting the most appropriate combination of both</w:t>
      </w:r>
      <w:r w:rsidRPr="000875B9">
        <w:rPr>
          <w:rStyle w:val="fontstyle01"/>
          <w:rFonts w:ascii="Times New Roman" w:hAnsi="Times New Roman" w:cs="Times New Roman"/>
          <w:color w:val="auto"/>
          <w:sz w:val="24"/>
          <w:szCs w:val="24"/>
        </w:rPr>
        <w:t xml:space="preserve"> prebiotics and probiotics. </w:t>
      </w:r>
      <w:r w:rsidR="002B7217" w:rsidRPr="000875B9">
        <w:rPr>
          <w:rStyle w:val="fontstyle01"/>
          <w:rFonts w:ascii="Times New Roman" w:hAnsi="Times New Roman" w:cs="Times New Roman"/>
          <w:color w:val="auto"/>
          <w:sz w:val="24"/>
          <w:szCs w:val="24"/>
        </w:rPr>
        <w:t>The probiotics organism selectively attach and ferment the prebiotic thereby deliberating their beneficial effect for the host animals.</w:t>
      </w:r>
      <w:r w:rsidR="00360A32" w:rsidRPr="000875B9">
        <w:rPr>
          <w:rStyle w:val="fontstyle01"/>
          <w:rFonts w:ascii="Times New Roman" w:hAnsi="Times New Roman" w:cs="Times New Roman"/>
          <w:color w:val="auto"/>
          <w:sz w:val="24"/>
          <w:szCs w:val="24"/>
        </w:rPr>
        <w:t xml:space="preserve"> </w:t>
      </w:r>
      <w:r w:rsidR="00BA0005" w:rsidRPr="000875B9">
        <w:rPr>
          <w:rStyle w:val="fontstyle01"/>
          <w:rFonts w:ascii="Times New Roman" w:hAnsi="Times New Roman" w:cs="Times New Roman"/>
          <w:color w:val="auto"/>
          <w:sz w:val="24"/>
          <w:szCs w:val="24"/>
        </w:rPr>
        <w:t xml:space="preserve">The use of synbiotic are barely studied </w:t>
      </w:r>
      <w:r w:rsidR="00E054A9" w:rsidRPr="000875B9">
        <w:rPr>
          <w:rStyle w:val="fontstyle01"/>
          <w:rFonts w:ascii="Times New Roman" w:hAnsi="Times New Roman" w:cs="Times New Roman"/>
          <w:color w:val="auto"/>
          <w:sz w:val="24"/>
          <w:szCs w:val="24"/>
        </w:rPr>
        <w:t>especially</w:t>
      </w:r>
      <w:r w:rsidRPr="000875B9">
        <w:rPr>
          <w:rStyle w:val="fontstyle01"/>
          <w:rFonts w:ascii="Times New Roman" w:hAnsi="Times New Roman" w:cs="Times New Roman"/>
          <w:color w:val="auto"/>
          <w:sz w:val="24"/>
          <w:szCs w:val="24"/>
        </w:rPr>
        <w:t xml:space="preserve"> among the </w:t>
      </w:r>
      <w:r w:rsidR="00360A32" w:rsidRPr="000875B9">
        <w:rPr>
          <w:rStyle w:val="fontstyle01"/>
          <w:rFonts w:ascii="Times New Roman" w:hAnsi="Times New Roman" w:cs="Times New Roman"/>
          <w:color w:val="auto"/>
          <w:sz w:val="24"/>
          <w:szCs w:val="24"/>
        </w:rPr>
        <w:t xml:space="preserve">domestic canine and feline </w:t>
      </w:r>
      <w:r w:rsidR="00F56DB0" w:rsidRPr="000875B9">
        <w:rPr>
          <w:rStyle w:val="fontstyle01"/>
          <w:rFonts w:ascii="Times New Roman" w:hAnsi="Times New Roman" w:cs="Times New Roman"/>
          <w:color w:val="auto"/>
          <w:sz w:val="24"/>
          <w:szCs w:val="24"/>
        </w:rPr>
        <w:t>species. The</w:t>
      </w:r>
      <w:r w:rsidR="00BA0005" w:rsidRPr="000875B9">
        <w:rPr>
          <w:rStyle w:val="fontstyle01"/>
          <w:rFonts w:ascii="Times New Roman" w:hAnsi="Times New Roman" w:cs="Times New Roman"/>
          <w:color w:val="auto"/>
          <w:sz w:val="24"/>
          <w:szCs w:val="24"/>
        </w:rPr>
        <w:t xml:space="preserve"> use of Canine-derived strain </w:t>
      </w:r>
      <w:r w:rsidR="00BA0005" w:rsidRPr="000875B9">
        <w:rPr>
          <w:rStyle w:val="fontstyle01"/>
          <w:rFonts w:ascii="Times New Roman" w:hAnsi="Times New Roman" w:cs="Times New Roman"/>
          <w:i/>
          <w:iCs/>
          <w:color w:val="auto"/>
          <w:sz w:val="24"/>
          <w:szCs w:val="24"/>
        </w:rPr>
        <w:t>Lactobacillus fermentum</w:t>
      </w:r>
      <w:r w:rsidR="00BA0005" w:rsidRPr="000875B9">
        <w:rPr>
          <w:rStyle w:val="fontstyle01"/>
          <w:rFonts w:ascii="Times New Roman" w:hAnsi="Times New Roman" w:cs="Times New Roman"/>
          <w:color w:val="auto"/>
          <w:sz w:val="24"/>
          <w:szCs w:val="24"/>
        </w:rPr>
        <w:t xml:space="preserve"> CCM 7421 and inulin combination has been </w:t>
      </w:r>
      <w:proofErr w:type="spellStart"/>
      <w:r w:rsidR="00D45926" w:rsidRPr="000875B9">
        <w:rPr>
          <w:rStyle w:val="fontstyle01"/>
          <w:rFonts w:ascii="Times New Roman" w:hAnsi="Times New Roman" w:cs="Times New Roman"/>
          <w:color w:val="auto"/>
          <w:sz w:val="24"/>
          <w:szCs w:val="24"/>
        </w:rPr>
        <w:t>demonstarted</w:t>
      </w:r>
      <w:proofErr w:type="spellEnd"/>
      <w:r w:rsidR="00BA0005" w:rsidRPr="000875B9">
        <w:rPr>
          <w:rStyle w:val="fontstyle01"/>
          <w:rFonts w:ascii="Times New Roman" w:hAnsi="Times New Roman" w:cs="Times New Roman"/>
          <w:color w:val="auto"/>
          <w:sz w:val="24"/>
          <w:szCs w:val="24"/>
        </w:rPr>
        <w:t xml:space="preserve"> to confer positive health benefits like modulation of intestinal bacteria mainly </w:t>
      </w:r>
      <w:r w:rsidR="00BA0005" w:rsidRPr="000875B9">
        <w:rPr>
          <w:rStyle w:val="fontstyle01"/>
          <w:rFonts w:ascii="Times New Roman" w:hAnsi="Times New Roman" w:cs="Times New Roman"/>
          <w:i/>
          <w:iCs/>
          <w:color w:val="auto"/>
          <w:sz w:val="24"/>
          <w:szCs w:val="24"/>
        </w:rPr>
        <w:t xml:space="preserve">Lactobacillus </w:t>
      </w:r>
      <w:r w:rsidR="00BA0005" w:rsidRPr="000875B9">
        <w:rPr>
          <w:rStyle w:val="fontstyle01"/>
          <w:rFonts w:ascii="Times New Roman" w:hAnsi="Times New Roman" w:cs="Times New Roman"/>
          <w:color w:val="auto"/>
          <w:sz w:val="24"/>
          <w:szCs w:val="24"/>
        </w:rPr>
        <w:t>and decrease in faecal ammonia concentration (Strompfova et al.</w:t>
      </w:r>
      <w:r w:rsidR="00D45926" w:rsidRPr="000875B9">
        <w:rPr>
          <w:rStyle w:val="fontstyle01"/>
          <w:rFonts w:ascii="Times New Roman" w:hAnsi="Times New Roman" w:cs="Times New Roman"/>
          <w:color w:val="auto"/>
          <w:sz w:val="24"/>
          <w:szCs w:val="24"/>
        </w:rPr>
        <w:t>, 2013</w:t>
      </w:r>
      <w:r w:rsidR="00BA0005" w:rsidRPr="000875B9">
        <w:rPr>
          <w:rStyle w:val="fontstyle01"/>
          <w:rFonts w:ascii="Times New Roman" w:hAnsi="Times New Roman" w:cs="Times New Roman"/>
          <w:color w:val="auto"/>
          <w:sz w:val="24"/>
          <w:szCs w:val="24"/>
        </w:rPr>
        <w:t>)</w:t>
      </w:r>
      <w:r w:rsidR="00BA0005" w:rsidRPr="000875B9">
        <w:rPr>
          <w:sz w:val="30"/>
          <w:szCs w:val="30"/>
          <w:shd w:val="clear" w:color="auto" w:fill="FFFFFF"/>
        </w:rPr>
        <w:t xml:space="preserve">. </w:t>
      </w:r>
      <w:r w:rsidR="00D45926" w:rsidRPr="000875B9">
        <w:rPr>
          <w:rFonts w:ascii="Times New Roman" w:hAnsi="Times New Roman" w:cs="Times New Roman"/>
          <w:sz w:val="24"/>
          <w:szCs w:val="24"/>
          <w:shd w:val="clear" w:color="auto" w:fill="FFFFFF"/>
        </w:rPr>
        <w:t xml:space="preserve">Further, </w:t>
      </w:r>
      <w:proofErr w:type="spellStart"/>
      <w:r w:rsidR="00360A32" w:rsidRPr="000875B9">
        <w:rPr>
          <w:rStyle w:val="fontstyle01"/>
          <w:rFonts w:ascii="Times New Roman" w:hAnsi="Times New Roman" w:cs="Times New Roman"/>
          <w:color w:val="auto"/>
          <w:sz w:val="24"/>
          <w:szCs w:val="24"/>
        </w:rPr>
        <w:t>Ogué</w:t>
      </w:r>
      <w:proofErr w:type="spellEnd"/>
      <w:r w:rsidR="00360A32" w:rsidRPr="000875B9">
        <w:rPr>
          <w:rStyle w:val="fontstyle01"/>
          <w:rFonts w:ascii="Times New Roman" w:hAnsi="Times New Roman" w:cs="Times New Roman"/>
          <w:color w:val="auto"/>
          <w:sz w:val="24"/>
          <w:szCs w:val="24"/>
        </w:rPr>
        <w:t xml:space="preserve">-Bon et al. (2010) </w:t>
      </w:r>
      <w:r w:rsidR="00D45926" w:rsidRPr="000875B9">
        <w:rPr>
          <w:rStyle w:val="fontstyle01"/>
          <w:rFonts w:ascii="Times New Roman" w:hAnsi="Times New Roman" w:cs="Times New Roman"/>
          <w:color w:val="auto"/>
          <w:sz w:val="24"/>
          <w:szCs w:val="24"/>
        </w:rPr>
        <w:t xml:space="preserve">tested different strains of </w:t>
      </w:r>
      <w:r w:rsidR="00D45926" w:rsidRPr="000875B9">
        <w:rPr>
          <w:rStyle w:val="fontstyle01"/>
          <w:rFonts w:ascii="Times New Roman" w:hAnsi="Times New Roman" w:cs="Times New Roman"/>
          <w:i/>
          <w:iCs/>
          <w:color w:val="auto"/>
          <w:sz w:val="24"/>
          <w:szCs w:val="24"/>
        </w:rPr>
        <w:t>Bifidobacterium</w:t>
      </w:r>
      <w:r w:rsidR="00D45926" w:rsidRPr="000875B9">
        <w:rPr>
          <w:rStyle w:val="fontstyle01"/>
          <w:rFonts w:ascii="Times New Roman" w:hAnsi="Times New Roman" w:cs="Times New Roman"/>
          <w:color w:val="auto"/>
          <w:sz w:val="24"/>
          <w:szCs w:val="24"/>
        </w:rPr>
        <w:t xml:space="preserve"> and </w:t>
      </w:r>
      <w:r w:rsidR="00D45926" w:rsidRPr="000875B9">
        <w:rPr>
          <w:rStyle w:val="fontstyle01"/>
          <w:rFonts w:ascii="Times New Roman" w:hAnsi="Times New Roman" w:cs="Times New Roman"/>
          <w:i/>
          <w:iCs/>
          <w:color w:val="auto"/>
          <w:sz w:val="24"/>
          <w:szCs w:val="24"/>
        </w:rPr>
        <w:t>Lactobacillus</w:t>
      </w:r>
      <w:r w:rsidR="00D45926" w:rsidRPr="000875B9">
        <w:rPr>
          <w:rStyle w:val="fontstyle01"/>
          <w:rFonts w:ascii="Times New Roman" w:hAnsi="Times New Roman" w:cs="Times New Roman"/>
          <w:color w:val="auto"/>
          <w:sz w:val="24"/>
          <w:szCs w:val="24"/>
        </w:rPr>
        <w:t xml:space="preserve"> with the combination of some established prebiotics like </w:t>
      </w:r>
      <w:r w:rsidR="00360A32" w:rsidRPr="000875B9">
        <w:rPr>
          <w:rStyle w:val="fontstyle01"/>
          <w:rFonts w:ascii="Times New Roman" w:hAnsi="Times New Roman" w:cs="Times New Roman"/>
          <w:color w:val="auto"/>
          <w:sz w:val="24"/>
          <w:szCs w:val="24"/>
        </w:rPr>
        <w:t xml:space="preserve">FOS, GOS, and inulin. </w:t>
      </w:r>
      <w:r w:rsidR="00D45926" w:rsidRPr="000875B9">
        <w:rPr>
          <w:rStyle w:val="fontstyle01"/>
          <w:rFonts w:ascii="Times New Roman" w:hAnsi="Times New Roman" w:cs="Times New Roman"/>
          <w:color w:val="auto"/>
          <w:sz w:val="24"/>
          <w:szCs w:val="24"/>
        </w:rPr>
        <w:t xml:space="preserve">After the </w:t>
      </w:r>
      <w:r w:rsidR="00D45926" w:rsidRPr="000875B9">
        <w:rPr>
          <w:rStyle w:val="fontstyle01"/>
          <w:rFonts w:ascii="Times New Roman" w:hAnsi="Times New Roman" w:cs="Times New Roman"/>
          <w:i/>
          <w:iCs/>
          <w:color w:val="auto"/>
          <w:sz w:val="24"/>
          <w:szCs w:val="24"/>
        </w:rPr>
        <w:t>in vitro</w:t>
      </w:r>
      <w:r w:rsidR="00D45926" w:rsidRPr="000875B9">
        <w:rPr>
          <w:rStyle w:val="fontstyle01"/>
          <w:rFonts w:ascii="Times New Roman" w:hAnsi="Times New Roman" w:cs="Times New Roman"/>
          <w:color w:val="auto"/>
          <w:sz w:val="24"/>
          <w:szCs w:val="24"/>
        </w:rPr>
        <w:t xml:space="preserve"> experiment they</w:t>
      </w:r>
      <w:r w:rsidR="008D7A9C" w:rsidRPr="000875B9">
        <w:rPr>
          <w:rStyle w:val="fontstyle01"/>
          <w:rFonts w:ascii="Times New Roman" w:hAnsi="Times New Roman" w:cs="Times New Roman"/>
          <w:color w:val="auto"/>
          <w:sz w:val="24"/>
          <w:szCs w:val="24"/>
        </w:rPr>
        <w:t xml:space="preserve"> inferred </w:t>
      </w:r>
      <w:r w:rsidR="00360A32" w:rsidRPr="000875B9">
        <w:rPr>
          <w:rStyle w:val="fontstyle01"/>
          <w:rFonts w:ascii="Times New Roman" w:hAnsi="Times New Roman" w:cs="Times New Roman"/>
          <w:color w:val="auto"/>
          <w:sz w:val="24"/>
          <w:szCs w:val="24"/>
        </w:rPr>
        <w:t xml:space="preserve">that the synbiotic combination </w:t>
      </w:r>
      <w:r w:rsidR="00D45926" w:rsidRPr="000875B9">
        <w:rPr>
          <w:rStyle w:val="fontstyle01"/>
          <w:rFonts w:ascii="Times New Roman" w:hAnsi="Times New Roman" w:cs="Times New Roman"/>
          <w:color w:val="auto"/>
          <w:sz w:val="24"/>
          <w:szCs w:val="24"/>
        </w:rPr>
        <w:t xml:space="preserve">greatly modify the faecal microbial count of beneficial bacteria </w:t>
      </w:r>
      <w:r w:rsidR="008D7A9C" w:rsidRPr="000875B9">
        <w:rPr>
          <w:rStyle w:val="fontstyle01"/>
          <w:rFonts w:ascii="Times New Roman" w:hAnsi="Times New Roman" w:cs="Times New Roman"/>
          <w:color w:val="auto"/>
          <w:sz w:val="24"/>
          <w:szCs w:val="24"/>
        </w:rPr>
        <w:t xml:space="preserve">as </w:t>
      </w:r>
      <w:r w:rsidR="00360A32" w:rsidRPr="000875B9">
        <w:rPr>
          <w:rStyle w:val="fontstyle01"/>
          <w:rFonts w:ascii="Times New Roman" w:hAnsi="Times New Roman" w:cs="Times New Roman"/>
          <w:color w:val="auto"/>
          <w:sz w:val="24"/>
          <w:szCs w:val="24"/>
        </w:rPr>
        <w:t xml:space="preserve">compared </w:t>
      </w:r>
      <w:r w:rsidR="00D45926" w:rsidRPr="000875B9">
        <w:rPr>
          <w:rStyle w:val="fontstyle01"/>
          <w:rFonts w:ascii="Times New Roman" w:hAnsi="Times New Roman" w:cs="Times New Roman"/>
          <w:color w:val="auto"/>
          <w:sz w:val="24"/>
          <w:szCs w:val="24"/>
        </w:rPr>
        <w:t>to probiotics and prebiotics alone.</w:t>
      </w:r>
      <w:r w:rsidR="00360A32" w:rsidRPr="000875B9">
        <w:rPr>
          <w:rStyle w:val="fontstyle01"/>
          <w:rFonts w:ascii="Times New Roman" w:hAnsi="Times New Roman" w:cs="Times New Roman"/>
          <w:color w:val="auto"/>
          <w:sz w:val="24"/>
          <w:szCs w:val="24"/>
        </w:rPr>
        <w:t xml:space="preserve"> </w:t>
      </w:r>
      <w:r w:rsidR="00316F22" w:rsidRPr="000875B9">
        <w:rPr>
          <w:rStyle w:val="fontstyle01"/>
          <w:rFonts w:ascii="Times New Roman" w:hAnsi="Times New Roman" w:cs="Times New Roman"/>
          <w:color w:val="auto"/>
          <w:sz w:val="24"/>
          <w:szCs w:val="24"/>
        </w:rPr>
        <w:t>Recently</w:t>
      </w:r>
      <w:r w:rsidR="00360A32" w:rsidRPr="000875B9">
        <w:rPr>
          <w:rStyle w:val="fontstyle01"/>
          <w:rFonts w:ascii="Times New Roman" w:hAnsi="Times New Roman" w:cs="Times New Roman"/>
          <w:color w:val="auto"/>
          <w:sz w:val="24"/>
          <w:szCs w:val="24"/>
        </w:rPr>
        <w:t>, Schmitz and Allenspach (2017)</w:t>
      </w:r>
      <w:r w:rsidR="001E297E" w:rsidRPr="000875B9">
        <w:rPr>
          <w:rStyle w:val="fontstyle01"/>
          <w:rFonts w:ascii="Times New Roman" w:hAnsi="Times New Roman" w:cs="Times New Roman"/>
          <w:color w:val="auto"/>
          <w:sz w:val="24"/>
          <w:szCs w:val="24"/>
        </w:rPr>
        <w:t xml:space="preserve"> in an</w:t>
      </w:r>
      <w:r w:rsidR="00360A32" w:rsidRPr="000875B9">
        <w:rPr>
          <w:rStyle w:val="fontstyle01"/>
          <w:rFonts w:ascii="Times New Roman" w:hAnsi="Times New Roman" w:cs="Times New Roman"/>
          <w:color w:val="auto"/>
          <w:sz w:val="24"/>
          <w:szCs w:val="24"/>
        </w:rPr>
        <w:t xml:space="preserve"> </w:t>
      </w:r>
      <w:r w:rsidR="001E297E" w:rsidRPr="000875B9">
        <w:rPr>
          <w:rStyle w:val="fontstyle01"/>
          <w:rFonts w:ascii="Times New Roman" w:hAnsi="Times New Roman" w:cs="Times New Roman"/>
          <w:i/>
          <w:iCs/>
          <w:color w:val="auto"/>
          <w:sz w:val="24"/>
          <w:szCs w:val="24"/>
        </w:rPr>
        <w:t>in vitro</w:t>
      </w:r>
      <w:r w:rsidR="001E297E" w:rsidRPr="000875B9">
        <w:rPr>
          <w:rStyle w:val="fontstyle01"/>
          <w:rFonts w:ascii="Times New Roman" w:hAnsi="Times New Roman" w:cs="Times New Roman"/>
          <w:color w:val="auto"/>
          <w:sz w:val="24"/>
          <w:szCs w:val="24"/>
        </w:rPr>
        <w:t xml:space="preserve"> study investigated</w:t>
      </w:r>
      <w:r w:rsidR="00360A32" w:rsidRPr="000875B9">
        <w:rPr>
          <w:rStyle w:val="fontstyle01"/>
          <w:rFonts w:ascii="Times New Roman" w:hAnsi="Times New Roman" w:cs="Times New Roman"/>
          <w:color w:val="auto"/>
          <w:sz w:val="24"/>
          <w:szCs w:val="24"/>
        </w:rPr>
        <w:t xml:space="preserve"> the growth properties </w:t>
      </w:r>
      <w:r w:rsidR="007B6E2C" w:rsidRPr="000875B9">
        <w:rPr>
          <w:rStyle w:val="fontstyle01"/>
          <w:rFonts w:ascii="Times New Roman" w:hAnsi="Times New Roman" w:cs="Times New Roman"/>
          <w:color w:val="auto"/>
          <w:sz w:val="24"/>
          <w:szCs w:val="24"/>
        </w:rPr>
        <w:t xml:space="preserve">for different strains </w:t>
      </w:r>
      <w:r w:rsidR="00360A32" w:rsidRPr="000875B9">
        <w:rPr>
          <w:rStyle w:val="fontstyle01"/>
          <w:rFonts w:ascii="Times New Roman" w:hAnsi="Times New Roman" w:cs="Times New Roman"/>
          <w:color w:val="auto"/>
          <w:sz w:val="24"/>
          <w:szCs w:val="24"/>
        </w:rPr>
        <w:t xml:space="preserve">of </w:t>
      </w:r>
      <w:r w:rsidR="00360A32" w:rsidRPr="000875B9">
        <w:rPr>
          <w:rStyle w:val="fontstyle01"/>
          <w:rFonts w:ascii="Times New Roman" w:hAnsi="Times New Roman" w:cs="Times New Roman"/>
          <w:i/>
          <w:iCs/>
          <w:color w:val="auto"/>
          <w:sz w:val="24"/>
          <w:szCs w:val="24"/>
        </w:rPr>
        <w:t>Enterococcus</w:t>
      </w:r>
      <w:r w:rsidR="00360A32" w:rsidRPr="000875B9">
        <w:rPr>
          <w:rStyle w:val="fontstyle01"/>
          <w:rFonts w:ascii="Times New Roman" w:hAnsi="Times New Roman" w:cs="Times New Roman"/>
          <w:color w:val="auto"/>
          <w:sz w:val="24"/>
          <w:szCs w:val="24"/>
        </w:rPr>
        <w:t xml:space="preserve">, </w:t>
      </w:r>
      <w:r w:rsidR="00360A32" w:rsidRPr="000875B9">
        <w:rPr>
          <w:rStyle w:val="fontstyle01"/>
          <w:rFonts w:ascii="Times New Roman" w:hAnsi="Times New Roman" w:cs="Times New Roman"/>
          <w:i/>
          <w:iCs/>
          <w:color w:val="auto"/>
          <w:sz w:val="24"/>
          <w:szCs w:val="24"/>
        </w:rPr>
        <w:t>Bifidobacterium</w:t>
      </w:r>
      <w:r w:rsidR="00360A32" w:rsidRPr="000875B9">
        <w:rPr>
          <w:rStyle w:val="fontstyle01"/>
          <w:rFonts w:ascii="Times New Roman" w:hAnsi="Times New Roman" w:cs="Times New Roman"/>
          <w:color w:val="auto"/>
          <w:sz w:val="24"/>
          <w:szCs w:val="24"/>
        </w:rPr>
        <w:t xml:space="preserve"> with the addition of </w:t>
      </w:r>
      <w:r w:rsidR="007B6E2C" w:rsidRPr="000875B9">
        <w:rPr>
          <w:rStyle w:val="fontstyle01"/>
          <w:rFonts w:ascii="Times New Roman" w:hAnsi="Times New Roman" w:cs="Times New Roman"/>
          <w:color w:val="auto"/>
          <w:sz w:val="24"/>
          <w:szCs w:val="24"/>
        </w:rPr>
        <w:t>FOS and MOS alone and FOS</w:t>
      </w:r>
      <w:r w:rsidR="00360A32" w:rsidRPr="000875B9">
        <w:rPr>
          <w:rStyle w:val="fontstyle01"/>
          <w:rFonts w:ascii="Times New Roman" w:hAnsi="Times New Roman" w:cs="Times New Roman"/>
          <w:color w:val="auto"/>
          <w:sz w:val="24"/>
          <w:szCs w:val="24"/>
        </w:rPr>
        <w:t xml:space="preserve"> plus gum Arabic. The</w:t>
      </w:r>
      <w:r w:rsidR="004D7B0C" w:rsidRPr="000875B9">
        <w:rPr>
          <w:rStyle w:val="fontstyle01"/>
          <w:rFonts w:ascii="Times New Roman" w:hAnsi="Times New Roman" w:cs="Times New Roman"/>
          <w:color w:val="auto"/>
          <w:sz w:val="24"/>
          <w:szCs w:val="24"/>
        </w:rPr>
        <w:t>y</w:t>
      </w:r>
      <w:r w:rsidR="00360A32" w:rsidRPr="000875B9">
        <w:rPr>
          <w:rStyle w:val="fontstyle01"/>
          <w:rFonts w:ascii="Times New Roman" w:hAnsi="Times New Roman" w:cs="Times New Roman"/>
          <w:color w:val="auto"/>
          <w:sz w:val="24"/>
          <w:szCs w:val="24"/>
        </w:rPr>
        <w:t xml:space="preserve"> </w:t>
      </w:r>
      <w:r w:rsidR="00490A84" w:rsidRPr="000875B9">
        <w:rPr>
          <w:rStyle w:val="fontstyle01"/>
          <w:rFonts w:ascii="Times New Roman" w:hAnsi="Times New Roman" w:cs="Times New Roman"/>
          <w:color w:val="auto"/>
          <w:sz w:val="24"/>
          <w:szCs w:val="24"/>
        </w:rPr>
        <w:t xml:space="preserve">observed </w:t>
      </w:r>
      <w:r w:rsidR="00360A32" w:rsidRPr="000875B9">
        <w:rPr>
          <w:rStyle w:val="fontstyle01"/>
          <w:rFonts w:ascii="Times New Roman" w:hAnsi="Times New Roman" w:cs="Times New Roman"/>
          <w:color w:val="auto"/>
          <w:sz w:val="24"/>
          <w:szCs w:val="24"/>
        </w:rPr>
        <w:t xml:space="preserve">growth of </w:t>
      </w:r>
      <w:r w:rsidR="00360A32" w:rsidRPr="000875B9">
        <w:rPr>
          <w:rStyle w:val="fontstyle01"/>
          <w:rFonts w:ascii="Times New Roman" w:hAnsi="Times New Roman" w:cs="Times New Roman"/>
          <w:i/>
          <w:iCs/>
          <w:color w:val="auto"/>
          <w:sz w:val="24"/>
          <w:szCs w:val="24"/>
        </w:rPr>
        <w:t>bifidobacteria</w:t>
      </w:r>
      <w:r w:rsidR="00360A32" w:rsidRPr="000875B9">
        <w:rPr>
          <w:rStyle w:val="fontstyle01"/>
          <w:rFonts w:ascii="Times New Roman" w:hAnsi="Times New Roman" w:cs="Times New Roman"/>
          <w:color w:val="auto"/>
          <w:sz w:val="24"/>
          <w:szCs w:val="24"/>
        </w:rPr>
        <w:t xml:space="preserve"> </w:t>
      </w:r>
      <w:r w:rsidR="007B6E2C" w:rsidRPr="000875B9">
        <w:rPr>
          <w:rStyle w:val="fontstyle01"/>
          <w:rFonts w:ascii="Times New Roman" w:hAnsi="Times New Roman" w:cs="Times New Roman"/>
          <w:color w:val="auto"/>
          <w:sz w:val="24"/>
          <w:szCs w:val="24"/>
        </w:rPr>
        <w:t xml:space="preserve">was maximum when they were used with FOS and gum </w:t>
      </w:r>
      <w:proofErr w:type="spellStart"/>
      <w:r w:rsidR="007B6E2C" w:rsidRPr="000875B9">
        <w:rPr>
          <w:rStyle w:val="fontstyle01"/>
          <w:rFonts w:ascii="Times New Roman" w:hAnsi="Times New Roman" w:cs="Times New Roman"/>
          <w:color w:val="auto"/>
          <w:sz w:val="24"/>
          <w:szCs w:val="24"/>
        </w:rPr>
        <w:t>arabic</w:t>
      </w:r>
      <w:proofErr w:type="spellEnd"/>
      <w:r w:rsidR="007B6E2C" w:rsidRPr="000875B9">
        <w:rPr>
          <w:rStyle w:val="fontstyle01"/>
          <w:rFonts w:ascii="Times New Roman" w:hAnsi="Times New Roman" w:cs="Times New Roman"/>
          <w:color w:val="auto"/>
          <w:sz w:val="24"/>
          <w:szCs w:val="24"/>
        </w:rPr>
        <w:t xml:space="preserve"> combination and this synbiotics reported to modify the gut microbial population of healthy bacteria in dogs. </w:t>
      </w:r>
      <w:r w:rsidR="00490645" w:rsidRPr="000875B9">
        <w:rPr>
          <w:rStyle w:val="fontstyle01"/>
          <w:rFonts w:ascii="Times New Roman" w:hAnsi="Times New Roman" w:cs="Times New Roman"/>
          <w:color w:val="auto"/>
          <w:sz w:val="24"/>
          <w:szCs w:val="24"/>
        </w:rPr>
        <w:t xml:space="preserve">White </w:t>
      </w:r>
      <w:r w:rsidR="00455650" w:rsidRPr="000875B9">
        <w:rPr>
          <w:rStyle w:val="fontstyle01"/>
          <w:rFonts w:ascii="Times New Roman" w:hAnsi="Times New Roman" w:cs="Times New Roman"/>
          <w:color w:val="auto"/>
          <w:sz w:val="24"/>
          <w:szCs w:val="24"/>
        </w:rPr>
        <w:t>et al</w:t>
      </w:r>
      <w:r w:rsidR="00490645" w:rsidRPr="000875B9">
        <w:rPr>
          <w:rStyle w:val="fontstyle01"/>
          <w:rFonts w:ascii="Times New Roman" w:hAnsi="Times New Roman" w:cs="Times New Roman"/>
          <w:color w:val="auto"/>
          <w:sz w:val="24"/>
          <w:szCs w:val="24"/>
        </w:rPr>
        <w:t>.,2017 studied t</w:t>
      </w:r>
      <w:r w:rsidR="00360A32" w:rsidRPr="000875B9">
        <w:rPr>
          <w:rStyle w:val="fontstyle01"/>
          <w:rFonts w:ascii="Times New Roman" w:hAnsi="Times New Roman" w:cs="Times New Roman"/>
          <w:color w:val="auto"/>
          <w:sz w:val="24"/>
          <w:szCs w:val="24"/>
        </w:rPr>
        <w:t xml:space="preserve">he effects of </w:t>
      </w:r>
      <w:r w:rsidR="00360A32" w:rsidRPr="000875B9">
        <w:rPr>
          <w:rStyle w:val="fontstyle01"/>
          <w:rFonts w:ascii="Times New Roman" w:hAnsi="Times New Roman" w:cs="Times New Roman"/>
          <w:i/>
          <w:iCs/>
          <w:color w:val="auto"/>
          <w:sz w:val="24"/>
          <w:szCs w:val="24"/>
        </w:rPr>
        <w:t>Lactobacillus acidophilus</w:t>
      </w:r>
      <w:r w:rsidR="00360A32" w:rsidRPr="000875B9">
        <w:rPr>
          <w:rStyle w:val="fontstyle01"/>
          <w:rFonts w:ascii="Times New Roman" w:hAnsi="Times New Roman" w:cs="Times New Roman"/>
          <w:color w:val="auto"/>
          <w:sz w:val="24"/>
          <w:szCs w:val="24"/>
        </w:rPr>
        <w:t xml:space="preserve"> NCFM, FOS, or their combination </w:t>
      </w:r>
      <w:r w:rsidR="00643CDC" w:rsidRPr="000875B9">
        <w:rPr>
          <w:rStyle w:val="fontstyle01"/>
          <w:rFonts w:ascii="Times New Roman" w:hAnsi="Times New Roman" w:cs="Times New Roman"/>
          <w:color w:val="auto"/>
          <w:sz w:val="24"/>
          <w:szCs w:val="24"/>
        </w:rPr>
        <w:t xml:space="preserve">in healthy dogs and observed rise in the population of beneficial bacteria (e.g., </w:t>
      </w:r>
      <w:r w:rsidR="00643CDC" w:rsidRPr="000875B9">
        <w:rPr>
          <w:rStyle w:val="fontstyle01"/>
          <w:rFonts w:ascii="Times New Roman" w:hAnsi="Times New Roman" w:cs="Times New Roman"/>
          <w:i/>
          <w:iCs/>
          <w:color w:val="auto"/>
          <w:sz w:val="24"/>
          <w:szCs w:val="24"/>
        </w:rPr>
        <w:t>bifidobacteria, lactobacilli</w:t>
      </w:r>
      <w:r w:rsidR="00643CDC" w:rsidRPr="000875B9">
        <w:rPr>
          <w:rStyle w:val="fontstyle01"/>
          <w:rFonts w:ascii="Times New Roman" w:hAnsi="Times New Roman" w:cs="Times New Roman"/>
          <w:color w:val="auto"/>
          <w:sz w:val="24"/>
          <w:szCs w:val="24"/>
        </w:rPr>
        <w:t>) and decline in the population of harmful bacteria</w:t>
      </w:r>
      <w:r w:rsidR="005B3FDC" w:rsidRPr="000875B9">
        <w:rPr>
          <w:rStyle w:val="fontstyle01"/>
          <w:rFonts w:ascii="Times New Roman" w:hAnsi="Times New Roman" w:cs="Times New Roman"/>
          <w:color w:val="auto"/>
          <w:sz w:val="24"/>
          <w:szCs w:val="24"/>
        </w:rPr>
        <w:t xml:space="preserve"> </w:t>
      </w:r>
      <w:r w:rsidR="00643CDC" w:rsidRPr="000875B9">
        <w:rPr>
          <w:rStyle w:val="fontstyle01"/>
          <w:rFonts w:ascii="Times New Roman" w:hAnsi="Times New Roman" w:cs="Times New Roman"/>
          <w:color w:val="auto"/>
          <w:sz w:val="24"/>
          <w:szCs w:val="24"/>
        </w:rPr>
        <w:t>(e.g</w:t>
      </w:r>
      <w:r w:rsidR="00643CDC" w:rsidRPr="000875B9">
        <w:rPr>
          <w:rStyle w:val="fontstyle01"/>
          <w:rFonts w:ascii="Times New Roman" w:hAnsi="Times New Roman" w:cs="Times New Roman"/>
          <w:i/>
          <w:iCs/>
          <w:color w:val="auto"/>
          <w:sz w:val="24"/>
          <w:szCs w:val="24"/>
        </w:rPr>
        <w:t>., Clostridium perfringens</w:t>
      </w:r>
      <w:r w:rsidR="00643CDC" w:rsidRPr="000875B9">
        <w:rPr>
          <w:rStyle w:val="fontstyle01"/>
          <w:rFonts w:ascii="Times New Roman" w:hAnsi="Times New Roman" w:cs="Times New Roman"/>
          <w:color w:val="auto"/>
          <w:sz w:val="24"/>
          <w:szCs w:val="24"/>
        </w:rPr>
        <w:t xml:space="preserve">). Moreover, augmentation in the end product of fermentation like butyrate, lactate, other SCFAs </w:t>
      </w:r>
      <w:r w:rsidR="00360A32" w:rsidRPr="000875B9">
        <w:rPr>
          <w:rStyle w:val="fontstyle01"/>
          <w:rFonts w:ascii="Times New Roman" w:hAnsi="Times New Roman" w:cs="Times New Roman"/>
          <w:color w:val="auto"/>
          <w:sz w:val="24"/>
          <w:szCs w:val="24"/>
        </w:rPr>
        <w:t xml:space="preserve">and nutrient </w:t>
      </w:r>
      <w:r w:rsidR="00360A32" w:rsidRPr="000875B9">
        <w:rPr>
          <w:rStyle w:val="fontstyle01"/>
          <w:rFonts w:ascii="Times New Roman" w:hAnsi="Times New Roman" w:cs="Times New Roman"/>
          <w:color w:val="auto"/>
          <w:sz w:val="24"/>
          <w:szCs w:val="24"/>
        </w:rPr>
        <w:lastRenderedPageBreak/>
        <w:t xml:space="preserve">digestibilities </w:t>
      </w:r>
      <w:r w:rsidR="00643CDC" w:rsidRPr="000875B9">
        <w:rPr>
          <w:rStyle w:val="fontstyle01"/>
          <w:rFonts w:ascii="Times New Roman" w:hAnsi="Times New Roman" w:cs="Times New Roman"/>
          <w:color w:val="auto"/>
          <w:sz w:val="24"/>
          <w:szCs w:val="24"/>
        </w:rPr>
        <w:t>was also reported.</w:t>
      </w:r>
      <w:r w:rsidR="00360A32" w:rsidRPr="000875B9">
        <w:rPr>
          <w:rStyle w:val="fontstyle01"/>
          <w:rFonts w:ascii="Times New Roman" w:hAnsi="Times New Roman" w:cs="Times New Roman"/>
          <w:color w:val="auto"/>
          <w:sz w:val="24"/>
          <w:szCs w:val="24"/>
        </w:rPr>
        <w:t xml:space="preserve"> </w:t>
      </w:r>
      <w:r w:rsidR="00360A32" w:rsidRPr="000875B9">
        <w:rPr>
          <w:rStyle w:val="fontstyle01"/>
          <w:rFonts w:ascii="Times New Roman" w:hAnsi="Times New Roman" w:cs="Times New Roman"/>
          <w:i/>
          <w:iCs/>
          <w:color w:val="auto"/>
          <w:sz w:val="24"/>
          <w:szCs w:val="24"/>
        </w:rPr>
        <w:t>Lactobacillus acidophilus</w:t>
      </w:r>
      <w:r w:rsidR="00360A32" w:rsidRPr="000875B9">
        <w:rPr>
          <w:rStyle w:val="fontstyle01"/>
          <w:rFonts w:ascii="Times New Roman" w:hAnsi="Times New Roman" w:cs="Times New Roman"/>
          <w:color w:val="auto"/>
          <w:sz w:val="24"/>
          <w:szCs w:val="24"/>
        </w:rPr>
        <w:t xml:space="preserve"> </w:t>
      </w:r>
      <w:r w:rsidR="008D394D" w:rsidRPr="000875B9">
        <w:rPr>
          <w:rStyle w:val="fontstyle01"/>
          <w:rFonts w:ascii="Times New Roman" w:hAnsi="Times New Roman" w:cs="Times New Roman"/>
          <w:color w:val="auto"/>
          <w:sz w:val="24"/>
          <w:szCs w:val="24"/>
        </w:rPr>
        <w:t xml:space="preserve">in combination with </w:t>
      </w:r>
      <w:r w:rsidR="00360A32" w:rsidRPr="000875B9">
        <w:rPr>
          <w:rStyle w:val="fontstyle01"/>
          <w:rFonts w:ascii="Times New Roman" w:hAnsi="Times New Roman" w:cs="Times New Roman"/>
          <w:color w:val="auto"/>
          <w:sz w:val="24"/>
          <w:szCs w:val="24"/>
        </w:rPr>
        <w:t>FOS was</w:t>
      </w:r>
      <w:r w:rsidR="008D394D" w:rsidRPr="000875B9">
        <w:rPr>
          <w:rStyle w:val="fontstyle01"/>
          <w:rFonts w:ascii="Times New Roman" w:hAnsi="Times New Roman" w:cs="Times New Roman"/>
          <w:color w:val="auto"/>
          <w:sz w:val="24"/>
          <w:szCs w:val="24"/>
        </w:rPr>
        <w:t xml:space="preserve"> found to be </w:t>
      </w:r>
      <w:r w:rsidR="00360A32" w:rsidRPr="000875B9">
        <w:rPr>
          <w:rStyle w:val="fontstyle01"/>
          <w:rFonts w:ascii="Times New Roman" w:hAnsi="Times New Roman" w:cs="Times New Roman"/>
          <w:color w:val="auto"/>
          <w:sz w:val="24"/>
          <w:szCs w:val="24"/>
        </w:rPr>
        <w:t xml:space="preserve">effective in </w:t>
      </w:r>
      <w:r w:rsidR="008D394D" w:rsidRPr="000875B9">
        <w:rPr>
          <w:rStyle w:val="fontstyle01"/>
          <w:rFonts w:ascii="Times New Roman" w:hAnsi="Times New Roman" w:cs="Times New Roman"/>
          <w:color w:val="auto"/>
          <w:sz w:val="24"/>
          <w:szCs w:val="24"/>
        </w:rPr>
        <w:t>tumbling</w:t>
      </w:r>
      <w:r w:rsidR="00360A32" w:rsidRPr="000875B9">
        <w:rPr>
          <w:rStyle w:val="fontstyle01"/>
          <w:rFonts w:ascii="Times New Roman" w:hAnsi="Times New Roman" w:cs="Times New Roman"/>
          <w:color w:val="auto"/>
          <w:sz w:val="24"/>
          <w:szCs w:val="24"/>
        </w:rPr>
        <w:t xml:space="preserve"> the </w:t>
      </w:r>
      <w:r w:rsidR="008D394D" w:rsidRPr="000875B9">
        <w:rPr>
          <w:rStyle w:val="fontstyle01"/>
          <w:rFonts w:ascii="Times New Roman" w:hAnsi="Times New Roman" w:cs="Times New Roman"/>
          <w:color w:val="auto"/>
          <w:sz w:val="24"/>
          <w:szCs w:val="24"/>
        </w:rPr>
        <w:t>level of ammonia, branched chain fatty acids biogenic amines phenols indoles etc</w:t>
      </w:r>
      <w:r w:rsidR="00116ED2" w:rsidRPr="000875B9">
        <w:rPr>
          <w:rStyle w:val="fontstyle01"/>
          <w:rFonts w:ascii="Times New Roman" w:hAnsi="Times New Roman" w:cs="Times New Roman"/>
          <w:color w:val="auto"/>
          <w:sz w:val="24"/>
          <w:szCs w:val="24"/>
        </w:rPr>
        <w:t>.</w:t>
      </w:r>
      <w:r w:rsidR="008D394D" w:rsidRPr="000875B9">
        <w:rPr>
          <w:rStyle w:val="fontstyle01"/>
          <w:rFonts w:ascii="Times New Roman" w:hAnsi="Times New Roman" w:cs="Times New Roman"/>
          <w:color w:val="auto"/>
          <w:sz w:val="24"/>
          <w:szCs w:val="24"/>
        </w:rPr>
        <w:t xml:space="preserve"> in dog faeces </w:t>
      </w:r>
      <w:r w:rsidR="00360A32" w:rsidRPr="000875B9">
        <w:rPr>
          <w:rStyle w:val="fontstyle01"/>
          <w:rFonts w:ascii="Times New Roman" w:hAnsi="Times New Roman" w:cs="Times New Roman"/>
          <w:color w:val="auto"/>
          <w:sz w:val="24"/>
          <w:szCs w:val="24"/>
        </w:rPr>
        <w:t xml:space="preserve">(Swanson et al. 2002). </w:t>
      </w:r>
      <w:r w:rsidR="001A53E7" w:rsidRPr="000875B9">
        <w:rPr>
          <w:rStyle w:val="fontstyle01"/>
          <w:rFonts w:ascii="Times New Roman" w:hAnsi="Times New Roman" w:cs="Times New Roman"/>
          <w:color w:val="auto"/>
          <w:sz w:val="24"/>
          <w:szCs w:val="24"/>
        </w:rPr>
        <w:t>Even though</w:t>
      </w:r>
      <w:r w:rsidR="00360A32" w:rsidRPr="000875B9">
        <w:rPr>
          <w:rStyle w:val="fontstyle01"/>
          <w:rFonts w:ascii="Times New Roman" w:hAnsi="Times New Roman" w:cs="Times New Roman"/>
          <w:color w:val="auto"/>
          <w:sz w:val="24"/>
          <w:szCs w:val="24"/>
        </w:rPr>
        <w:t xml:space="preserve"> supplemental synbiotics may be useful in i</w:t>
      </w:r>
      <w:r w:rsidR="00251C9E" w:rsidRPr="000875B9">
        <w:rPr>
          <w:rStyle w:val="fontstyle01"/>
          <w:rFonts w:ascii="Times New Roman" w:hAnsi="Times New Roman" w:cs="Times New Roman"/>
          <w:color w:val="auto"/>
          <w:sz w:val="24"/>
          <w:szCs w:val="24"/>
        </w:rPr>
        <w:t>mproving</w:t>
      </w:r>
      <w:r w:rsidR="00360A32" w:rsidRPr="000875B9">
        <w:rPr>
          <w:rStyle w:val="fontstyle01"/>
          <w:rFonts w:ascii="Times New Roman" w:hAnsi="Times New Roman" w:cs="Times New Roman"/>
          <w:color w:val="auto"/>
          <w:sz w:val="24"/>
          <w:szCs w:val="24"/>
        </w:rPr>
        <w:t xml:space="preserve"> beneficial bacterial populations</w:t>
      </w:r>
      <w:r w:rsidR="00251C9E" w:rsidRPr="000875B9">
        <w:rPr>
          <w:rStyle w:val="fontstyle01"/>
          <w:rFonts w:ascii="Times New Roman" w:hAnsi="Times New Roman" w:cs="Times New Roman"/>
          <w:color w:val="auto"/>
          <w:sz w:val="24"/>
          <w:szCs w:val="24"/>
        </w:rPr>
        <w:t>, evidences for extension of the same in treatment for clinical cases like diarrhoea and other gastrointestinal upsets are very limited</w:t>
      </w:r>
      <w:r w:rsidR="001A53E7" w:rsidRPr="000875B9">
        <w:rPr>
          <w:rStyle w:val="fontstyle01"/>
          <w:rFonts w:ascii="Times New Roman" w:hAnsi="Times New Roman" w:cs="Times New Roman"/>
          <w:color w:val="auto"/>
          <w:sz w:val="24"/>
          <w:szCs w:val="24"/>
        </w:rPr>
        <w:t xml:space="preserve"> in </w:t>
      </w:r>
      <w:r w:rsidR="00360A32" w:rsidRPr="000875B9">
        <w:rPr>
          <w:rStyle w:val="fontstyle01"/>
          <w:rFonts w:ascii="Times New Roman" w:hAnsi="Times New Roman" w:cs="Times New Roman"/>
          <w:color w:val="auto"/>
          <w:sz w:val="24"/>
          <w:szCs w:val="24"/>
        </w:rPr>
        <w:t xml:space="preserve">companion animals. </w:t>
      </w:r>
      <w:proofErr w:type="spellStart"/>
      <w:r w:rsidR="00360A32" w:rsidRPr="000875B9">
        <w:rPr>
          <w:rStyle w:val="fontstyle01"/>
          <w:rFonts w:ascii="Times New Roman" w:hAnsi="Times New Roman" w:cs="Times New Roman"/>
          <w:color w:val="auto"/>
          <w:sz w:val="24"/>
          <w:szCs w:val="24"/>
        </w:rPr>
        <w:t>Gagné</w:t>
      </w:r>
      <w:proofErr w:type="spellEnd"/>
      <w:r w:rsidR="00360A32" w:rsidRPr="000875B9">
        <w:rPr>
          <w:rStyle w:val="fontstyle01"/>
          <w:rFonts w:ascii="Times New Roman" w:hAnsi="Times New Roman" w:cs="Times New Roman"/>
          <w:color w:val="auto"/>
          <w:sz w:val="24"/>
          <w:szCs w:val="24"/>
        </w:rPr>
        <w:t xml:space="preserve"> et al. (2013) </w:t>
      </w:r>
      <w:r w:rsidR="00572C6C" w:rsidRPr="000875B9">
        <w:rPr>
          <w:rStyle w:val="fontstyle01"/>
          <w:rFonts w:ascii="Times New Roman" w:hAnsi="Times New Roman" w:cs="Times New Roman"/>
          <w:color w:val="auto"/>
          <w:sz w:val="24"/>
          <w:szCs w:val="24"/>
        </w:rPr>
        <w:t xml:space="preserve">demonstrated that supplementation of </w:t>
      </w:r>
      <w:r w:rsidR="00360A32" w:rsidRPr="000875B9">
        <w:rPr>
          <w:rStyle w:val="fontstyle01"/>
          <w:rFonts w:ascii="Times New Roman" w:hAnsi="Times New Roman" w:cs="Times New Roman"/>
          <w:color w:val="auto"/>
          <w:sz w:val="24"/>
          <w:szCs w:val="24"/>
        </w:rPr>
        <w:t>synbiotic</w:t>
      </w:r>
      <w:r w:rsidR="00572C6C" w:rsidRPr="000875B9">
        <w:rPr>
          <w:rStyle w:val="fontstyle01"/>
          <w:rFonts w:ascii="Times New Roman" w:hAnsi="Times New Roman" w:cs="Times New Roman"/>
          <w:color w:val="auto"/>
          <w:sz w:val="24"/>
          <w:szCs w:val="24"/>
        </w:rPr>
        <w:t xml:space="preserve"> (</w:t>
      </w:r>
      <w:r w:rsidR="00360A32" w:rsidRPr="000875B9">
        <w:rPr>
          <w:rStyle w:val="fontstyle01"/>
          <w:rFonts w:ascii="Times New Roman" w:hAnsi="Times New Roman" w:cs="Times New Roman"/>
          <w:i/>
          <w:iCs/>
          <w:color w:val="auto"/>
          <w:sz w:val="24"/>
          <w:szCs w:val="24"/>
        </w:rPr>
        <w:t xml:space="preserve">Enterococcus </w:t>
      </w:r>
      <w:proofErr w:type="spellStart"/>
      <w:r w:rsidR="00360A32" w:rsidRPr="000875B9">
        <w:rPr>
          <w:rStyle w:val="fontstyle01"/>
          <w:rFonts w:ascii="Times New Roman" w:hAnsi="Times New Roman" w:cs="Times New Roman"/>
          <w:i/>
          <w:iCs/>
          <w:color w:val="auto"/>
          <w:sz w:val="24"/>
          <w:szCs w:val="24"/>
        </w:rPr>
        <w:t>faecium</w:t>
      </w:r>
      <w:proofErr w:type="spellEnd"/>
      <w:r w:rsidR="00360A32" w:rsidRPr="000875B9">
        <w:rPr>
          <w:rStyle w:val="fontstyle01"/>
          <w:rFonts w:ascii="Times New Roman" w:hAnsi="Times New Roman" w:cs="Times New Roman"/>
          <w:color w:val="auto"/>
          <w:sz w:val="24"/>
          <w:szCs w:val="24"/>
        </w:rPr>
        <w:t xml:space="preserve"> SF68, </w:t>
      </w:r>
      <w:r w:rsidR="00360A32" w:rsidRPr="000875B9">
        <w:rPr>
          <w:rStyle w:val="fontstyle01"/>
          <w:rFonts w:ascii="Times New Roman" w:hAnsi="Times New Roman" w:cs="Times New Roman"/>
          <w:i/>
          <w:iCs/>
          <w:color w:val="auto"/>
          <w:sz w:val="24"/>
          <w:szCs w:val="24"/>
        </w:rPr>
        <w:t xml:space="preserve">Bacillus </w:t>
      </w:r>
      <w:proofErr w:type="spellStart"/>
      <w:r w:rsidR="00360A32" w:rsidRPr="000875B9">
        <w:rPr>
          <w:rStyle w:val="fontstyle01"/>
          <w:rFonts w:ascii="Times New Roman" w:hAnsi="Times New Roman" w:cs="Times New Roman"/>
          <w:i/>
          <w:iCs/>
          <w:color w:val="auto"/>
          <w:sz w:val="24"/>
          <w:szCs w:val="24"/>
        </w:rPr>
        <w:t>coagulans</w:t>
      </w:r>
      <w:proofErr w:type="spellEnd"/>
      <w:r w:rsidR="00360A32" w:rsidRPr="000875B9">
        <w:rPr>
          <w:rStyle w:val="fontstyle01"/>
          <w:rFonts w:ascii="Times New Roman" w:hAnsi="Times New Roman" w:cs="Times New Roman"/>
          <w:color w:val="auto"/>
          <w:sz w:val="24"/>
          <w:szCs w:val="24"/>
        </w:rPr>
        <w:t xml:space="preserve">, and </w:t>
      </w:r>
      <w:r w:rsidR="00360A32" w:rsidRPr="000875B9">
        <w:rPr>
          <w:rStyle w:val="fontstyle01"/>
          <w:rFonts w:ascii="Times New Roman" w:hAnsi="Times New Roman" w:cs="Times New Roman"/>
          <w:i/>
          <w:iCs/>
          <w:color w:val="auto"/>
          <w:sz w:val="24"/>
          <w:szCs w:val="24"/>
        </w:rPr>
        <w:t>Lactobacillus acidophilus</w:t>
      </w:r>
      <w:r w:rsidR="00360A32" w:rsidRPr="000875B9">
        <w:rPr>
          <w:rStyle w:val="fontstyle01"/>
          <w:rFonts w:ascii="Times New Roman" w:hAnsi="Times New Roman" w:cs="Times New Roman"/>
          <w:color w:val="auto"/>
          <w:sz w:val="24"/>
          <w:szCs w:val="24"/>
        </w:rPr>
        <w:t xml:space="preserve"> </w:t>
      </w:r>
      <w:r w:rsidR="00572C6C" w:rsidRPr="000875B9">
        <w:rPr>
          <w:rStyle w:val="fontstyle01"/>
          <w:rFonts w:ascii="Times New Roman" w:hAnsi="Times New Roman" w:cs="Times New Roman"/>
          <w:color w:val="auto"/>
          <w:sz w:val="24"/>
          <w:szCs w:val="24"/>
        </w:rPr>
        <w:t>along with</w:t>
      </w:r>
      <w:r w:rsidR="00360A32" w:rsidRPr="000875B9">
        <w:rPr>
          <w:rStyle w:val="fontstyle01"/>
          <w:rFonts w:ascii="Times New Roman" w:hAnsi="Times New Roman" w:cs="Times New Roman"/>
          <w:color w:val="auto"/>
          <w:sz w:val="24"/>
          <w:szCs w:val="24"/>
        </w:rPr>
        <w:t xml:space="preserve"> FOS and MOS</w:t>
      </w:r>
      <w:r w:rsidR="00572C6C" w:rsidRPr="000875B9">
        <w:rPr>
          <w:rStyle w:val="fontstyle01"/>
          <w:rFonts w:ascii="Times New Roman" w:hAnsi="Times New Roman" w:cs="Times New Roman"/>
          <w:color w:val="auto"/>
          <w:sz w:val="24"/>
          <w:szCs w:val="24"/>
        </w:rPr>
        <w:t>)</w:t>
      </w:r>
      <w:r w:rsidR="00360A32" w:rsidRPr="000875B9">
        <w:rPr>
          <w:rStyle w:val="fontstyle01"/>
          <w:rFonts w:ascii="Times New Roman" w:hAnsi="Times New Roman" w:cs="Times New Roman"/>
          <w:color w:val="auto"/>
          <w:sz w:val="24"/>
          <w:szCs w:val="24"/>
        </w:rPr>
        <w:t xml:space="preserve"> resulted in </w:t>
      </w:r>
      <w:r w:rsidR="000B1089" w:rsidRPr="000875B9">
        <w:rPr>
          <w:rStyle w:val="fontstyle01"/>
          <w:rFonts w:ascii="Times New Roman" w:hAnsi="Times New Roman" w:cs="Times New Roman"/>
          <w:color w:val="auto"/>
          <w:sz w:val="24"/>
          <w:szCs w:val="24"/>
        </w:rPr>
        <w:t xml:space="preserve">proliferation of </w:t>
      </w:r>
      <w:proofErr w:type="spellStart"/>
      <w:r w:rsidR="00360A32" w:rsidRPr="000875B9">
        <w:rPr>
          <w:rStyle w:val="fontstyle01"/>
          <w:rFonts w:ascii="Times New Roman" w:hAnsi="Times New Roman" w:cs="Times New Roman"/>
          <w:i/>
          <w:iCs/>
          <w:color w:val="auto"/>
          <w:sz w:val="24"/>
          <w:szCs w:val="24"/>
        </w:rPr>
        <w:t>Lactobacillaceae</w:t>
      </w:r>
      <w:proofErr w:type="spellEnd"/>
      <w:r w:rsidR="00360A32" w:rsidRPr="000875B9">
        <w:rPr>
          <w:rStyle w:val="fontstyle01"/>
          <w:rFonts w:ascii="Times New Roman" w:hAnsi="Times New Roman" w:cs="Times New Roman"/>
          <w:i/>
          <w:iCs/>
          <w:color w:val="auto"/>
          <w:sz w:val="24"/>
          <w:szCs w:val="24"/>
        </w:rPr>
        <w:t>,</w:t>
      </w:r>
      <w:r w:rsidR="00360A32" w:rsidRPr="000875B9">
        <w:rPr>
          <w:rStyle w:val="fontstyle01"/>
          <w:rFonts w:ascii="Times New Roman" w:hAnsi="Times New Roman" w:cs="Times New Roman"/>
          <w:color w:val="auto"/>
          <w:sz w:val="24"/>
          <w:szCs w:val="24"/>
        </w:rPr>
        <w:t xml:space="preserve"> </w:t>
      </w:r>
      <w:r w:rsidR="000B1089" w:rsidRPr="000875B9">
        <w:rPr>
          <w:rStyle w:val="fontstyle01"/>
          <w:rFonts w:ascii="Times New Roman" w:hAnsi="Times New Roman" w:cs="Times New Roman"/>
          <w:color w:val="auto"/>
          <w:sz w:val="24"/>
          <w:szCs w:val="24"/>
        </w:rPr>
        <w:t>together with</w:t>
      </w:r>
      <w:r w:rsidR="00360A32" w:rsidRPr="000875B9">
        <w:rPr>
          <w:rStyle w:val="fontstyle01"/>
          <w:rFonts w:ascii="Times New Roman" w:hAnsi="Times New Roman" w:cs="Times New Roman"/>
          <w:color w:val="auto"/>
          <w:sz w:val="24"/>
          <w:szCs w:val="24"/>
        </w:rPr>
        <w:t xml:space="preserve"> </w:t>
      </w:r>
      <w:r w:rsidR="000901A3" w:rsidRPr="000875B9">
        <w:rPr>
          <w:rStyle w:val="fontstyle01"/>
          <w:rFonts w:ascii="Times New Roman" w:hAnsi="Times New Roman" w:cs="Times New Roman"/>
          <w:color w:val="auto"/>
          <w:sz w:val="24"/>
          <w:szCs w:val="24"/>
        </w:rPr>
        <w:t>SCFAs (like butyrate)</w:t>
      </w:r>
      <w:r w:rsidR="00735725" w:rsidRPr="000875B9">
        <w:rPr>
          <w:rStyle w:val="fontstyle01"/>
          <w:rFonts w:ascii="Times New Roman" w:hAnsi="Times New Roman" w:cs="Times New Roman"/>
          <w:color w:val="auto"/>
          <w:sz w:val="24"/>
          <w:szCs w:val="24"/>
        </w:rPr>
        <w:t xml:space="preserve"> concentration,</w:t>
      </w:r>
      <w:r w:rsidR="00360A32" w:rsidRPr="000875B9">
        <w:rPr>
          <w:rStyle w:val="fontstyle01"/>
          <w:rFonts w:ascii="Times New Roman" w:hAnsi="Times New Roman" w:cs="Times New Roman"/>
          <w:color w:val="auto"/>
          <w:sz w:val="24"/>
          <w:szCs w:val="24"/>
        </w:rPr>
        <w:t xml:space="preserve"> </w:t>
      </w:r>
      <w:r w:rsidR="00735725" w:rsidRPr="000875B9">
        <w:rPr>
          <w:rStyle w:val="fontstyle01"/>
          <w:rFonts w:ascii="Times New Roman" w:hAnsi="Times New Roman" w:cs="Times New Roman"/>
          <w:color w:val="auto"/>
          <w:sz w:val="24"/>
          <w:szCs w:val="24"/>
        </w:rPr>
        <w:t>faecal score improvement</w:t>
      </w:r>
      <w:r w:rsidR="00360A32" w:rsidRPr="000875B9">
        <w:rPr>
          <w:rStyle w:val="fontstyle01"/>
          <w:rFonts w:ascii="Times New Roman" w:hAnsi="Times New Roman" w:cs="Times New Roman"/>
          <w:color w:val="auto"/>
          <w:sz w:val="24"/>
          <w:szCs w:val="24"/>
        </w:rPr>
        <w:t xml:space="preserve"> </w:t>
      </w:r>
      <w:r w:rsidR="00735725" w:rsidRPr="000875B9">
        <w:rPr>
          <w:rStyle w:val="fontstyle01"/>
          <w:rFonts w:ascii="Times New Roman" w:hAnsi="Times New Roman" w:cs="Times New Roman"/>
          <w:color w:val="auto"/>
          <w:sz w:val="24"/>
          <w:szCs w:val="24"/>
        </w:rPr>
        <w:t xml:space="preserve">along with </w:t>
      </w:r>
      <w:r w:rsidR="000B1089" w:rsidRPr="000875B9">
        <w:rPr>
          <w:rStyle w:val="fontstyle01"/>
          <w:rFonts w:ascii="Times New Roman" w:hAnsi="Times New Roman" w:cs="Times New Roman"/>
          <w:color w:val="auto"/>
          <w:sz w:val="24"/>
          <w:szCs w:val="24"/>
        </w:rPr>
        <w:t>overall reduction in the</w:t>
      </w:r>
      <w:r w:rsidR="00360A32" w:rsidRPr="000875B9">
        <w:rPr>
          <w:rStyle w:val="fontstyle01"/>
          <w:rFonts w:ascii="Times New Roman" w:hAnsi="Times New Roman" w:cs="Times New Roman"/>
          <w:color w:val="auto"/>
          <w:sz w:val="24"/>
          <w:szCs w:val="24"/>
        </w:rPr>
        <w:t xml:space="preserve"> prevalence of </w:t>
      </w:r>
      <w:r w:rsidR="000B1089" w:rsidRPr="000875B9">
        <w:rPr>
          <w:rStyle w:val="fontstyle01"/>
          <w:rFonts w:ascii="Times New Roman" w:hAnsi="Times New Roman" w:cs="Times New Roman"/>
          <w:color w:val="auto"/>
          <w:sz w:val="24"/>
          <w:szCs w:val="24"/>
        </w:rPr>
        <w:t>diarrhoea</w:t>
      </w:r>
      <w:r w:rsidR="00360A32" w:rsidRPr="000875B9">
        <w:rPr>
          <w:rStyle w:val="fontstyle01"/>
          <w:rFonts w:ascii="Times New Roman" w:hAnsi="Times New Roman" w:cs="Times New Roman"/>
          <w:color w:val="auto"/>
          <w:sz w:val="24"/>
          <w:szCs w:val="24"/>
        </w:rPr>
        <w:t xml:space="preserve"> in dogs. </w:t>
      </w:r>
      <w:r w:rsidR="00BE2D4A" w:rsidRPr="000875B9">
        <w:rPr>
          <w:rStyle w:val="fontstyle01"/>
          <w:rFonts w:ascii="Times New Roman" w:hAnsi="Times New Roman" w:cs="Times New Roman"/>
          <w:color w:val="auto"/>
          <w:sz w:val="24"/>
          <w:szCs w:val="24"/>
        </w:rPr>
        <w:t>On the other hand</w:t>
      </w:r>
      <w:r w:rsidR="00360A32" w:rsidRPr="000875B9">
        <w:rPr>
          <w:rStyle w:val="fontstyle01"/>
          <w:rFonts w:ascii="Times New Roman" w:hAnsi="Times New Roman" w:cs="Times New Roman"/>
          <w:color w:val="auto"/>
          <w:sz w:val="24"/>
          <w:szCs w:val="24"/>
        </w:rPr>
        <w:t xml:space="preserve">, </w:t>
      </w:r>
      <w:r w:rsidR="00BE2D4A" w:rsidRPr="000875B9">
        <w:rPr>
          <w:rStyle w:val="fontstyle01"/>
          <w:rFonts w:ascii="Times New Roman" w:hAnsi="Times New Roman" w:cs="Times New Roman"/>
          <w:color w:val="auto"/>
          <w:sz w:val="24"/>
          <w:szCs w:val="24"/>
        </w:rPr>
        <w:t xml:space="preserve">unaltered </w:t>
      </w:r>
      <w:r w:rsidR="00360A32" w:rsidRPr="000875B9">
        <w:rPr>
          <w:rStyle w:val="fontstyle01"/>
          <w:rFonts w:ascii="Times New Roman" w:hAnsi="Times New Roman" w:cs="Times New Roman"/>
          <w:color w:val="auto"/>
          <w:sz w:val="24"/>
          <w:szCs w:val="24"/>
        </w:rPr>
        <w:t xml:space="preserve"> bacterial </w:t>
      </w:r>
      <w:r w:rsidR="00BE2D4A" w:rsidRPr="000875B9">
        <w:rPr>
          <w:rStyle w:val="fontstyle01"/>
          <w:rFonts w:ascii="Times New Roman" w:hAnsi="Times New Roman" w:cs="Times New Roman"/>
          <w:color w:val="auto"/>
          <w:sz w:val="24"/>
          <w:szCs w:val="24"/>
        </w:rPr>
        <w:t>population</w:t>
      </w:r>
      <w:r w:rsidR="00E573BC" w:rsidRPr="000875B9">
        <w:rPr>
          <w:rStyle w:val="fontstyle01"/>
          <w:rFonts w:ascii="Times New Roman" w:hAnsi="Times New Roman" w:cs="Times New Roman"/>
          <w:color w:val="auto"/>
          <w:sz w:val="24"/>
          <w:szCs w:val="24"/>
        </w:rPr>
        <w:t xml:space="preserve"> </w:t>
      </w:r>
      <w:r w:rsidR="00D30A0A" w:rsidRPr="000875B9">
        <w:rPr>
          <w:rStyle w:val="fontstyle01"/>
          <w:rFonts w:ascii="Times New Roman" w:hAnsi="Times New Roman" w:cs="Times New Roman"/>
          <w:color w:val="auto"/>
          <w:sz w:val="24"/>
          <w:szCs w:val="24"/>
        </w:rPr>
        <w:t>together with</w:t>
      </w:r>
      <w:r w:rsidR="00E573BC" w:rsidRPr="000875B9">
        <w:rPr>
          <w:rStyle w:val="fontstyle01"/>
          <w:rFonts w:ascii="Times New Roman" w:hAnsi="Times New Roman" w:cs="Times New Roman"/>
          <w:color w:val="auto"/>
          <w:sz w:val="24"/>
          <w:szCs w:val="24"/>
        </w:rPr>
        <w:t xml:space="preserve"> intestinal health </w:t>
      </w:r>
      <w:r w:rsidR="00D30A0A" w:rsidRPr="000875B9">
        <w:rPr>
          <w:rStyle w:val="fontstyle01"/>
          <w:rFonts w:ascii="Times New Roman" w:hAnsi="Times New Roman" w:cs="Times New Roman"/>
          <w:color w:val="auto"/>
          <w:sz w:val="24"/>
          <w:szCs w:val="24"/>
        </w:rPr>
        <w:t>and immunological</w:t>
      </w:r>
      <w:r w:rsidR="008A239B" w:rsidRPr="000875B9">
        <w:rPr>
          <w:rStyle w:val="fontstyle01"/>
          <w:rFonts w:ascii="Times New Roman" w:hAnsi="Times New Roman" w:cs="Times New Roman"/>
          <w:color w:val="auto"/>
          <w:sz w:val="24"/>
          <w:szCs w:val="24"/>
        </w:rPr>
        <w:t xml:space="preserve"> </w:t>
      </w:r>
      <w:r w:rsidR="00E573BC" w:rsidRPr="000875B9">
        <w:rPr>
          <w:rStyle w:val="fontstyle01"/>
          <w:rFonts w:ascii="Times New Roman" w:hAnsi="Times New Roman" w:cs="Times New Roman"/>
          <w:color w:val="auto"/>
          <w:sz w:val="24"/>
          <w:szCs w:val="24"/>
        </w:rPr>
        <w:t xml:space="preserve">indicators were reported after administration of synbiotics having multiple combination </w:t>
      </w:r>
      <w:r w:rsidR="00360A32" w:rsidRPr="000875B9">
        <w:rPr>
          <w:rStyle w:val="fontstyle01"/>
          <w:rFonts w:ascii="Times New Roman" w:hAnsi="Times New Roman" w:cs="Times New Roman"/>
          <w:color w:val="auto"/>
          <w:sz w:val="24"/>
          <w:szCs w:val="24"/>
        </w:rPr>
        <w:t>different probiotic species</w:t>
      </w:r>
      <w:r w:rsidR="004611D5" w:rsidRPr="000875B9">
        <w:rPr>
          <w:rStyle w:val="fontstyle01"/>
          <w:rFonts w:ascii="Times New Roman" w:hAnsi="Times New Roman" w:cs="Times New Roman"/>
          <w:color w:val="auto"/>
          <w:sz w:val="24"/>
          <w:szCs w:val="24"/>
        </w:rPr>
        <w:t xml:space="preserve"> of </w:t>
      </w:r>
      <w:r w:rsidR="00360A32" w:rsidRPr="000875B9">
        <w:rPr>
          <w:rStyle w:val="fontstyle01"/>
          <w:rFonts w:ascii="Times New Roman" w:hAnsi="Times New Roman" w:cs="Times New Roman"/>
          <w:i/>
          <w:iCs/>
          <w:color w:val="auto"/>
          <w:sz w:val="24"/>
          <w:szCs w:val="24"/>
        </w:rPr>
        <w:t>Enterococcus</w:t>
      </w:r>
      <w:r w:rsidR="00360A32" w:rsidRPr="000875B9">
        <w:rPr>
          <w:rStyle w:val="fontstyle01"/>
          <w:rFonts w:ascii="Times New Roman" w:hAnsi="Times New Roman" w:cs="Times New Roman"/>
          <w:color w:val="auto"/>
          <w:sz w:val="24"/>
          <w:szCs w:val="24"/>
        </w:rPr>
        <w:t xml:space="preserve">, </w:t>
      </w:r>
      <w:r w:rsidR="004611D5" w:rsidRPr="000875B9">
        <w:rPr>
          <w:rStyle w:val="fontstyle01"/>
          <w:rFonts w:ascii="Times New Roman" w:hAnsi="Times New Roman" w:cs="Times New Roman"/>
          <w:i/>
          <w:iCs/>
          <w:color w:val="auto"/>
          <w:sz w:val="24"/>
          <w:szCs w:val="24"/>
        </w:rPr>
        <w:t>Streptococcus</w:t>
      </w:r>
      <w:r w:rsidR="004611D5" w:rsidRPr="000875B9">
        <w:rPr>
          <w:rStyle w:val="fontstyle01"/>
          <w:rFonts w:ascii="Times New Roman" w:hAnsi="Times New Roman" w:cs="Times New Roman"/>
          <w:color w:val="auto"/>
          <w:sz w:val="24"/>
          <w:szCs w:val="24"/>
        </w:rPr>
        <w:t xml:space="preserve">, </w:t>
      </w:r>
      <w:r w:rsidR="00360A32" w:rsidRPr="000875B9">
        <w:rPr>
          <w:rStyle w:val="fontstyle01"/>
          <w:rFonts w:ascii="Times New Roman" w:hAnsi="Times New Roman" w:cs="Times New Roman"/>
          <w:i/>
          <w:iCs/>
          <w:color w:val="auto"/>
          <w:sz w:val="24"/>
          <w:szCs w:val="24"/>
        </w:rPr>
        <w:t>Bifidobacterium</w:t>
      </w:r>
      <w:r w:rsidR="00360A32" w:rsidRPr="000875B9">
        <w:rPr>
          <w:rStyle w:val="fontstyle01"/>
          <w:rFonts w:ascii="Times New Roman" w:hAnsi="Times New Roman" w:cs="Times New Roman"/>
          <w:color w:val="auto"/>
          <w:sz w:val="24"/>
          <w:szCs w:val="24"/>
        </w:rPr>
        <w:t xml:space="preserve">, </w:t>
      </w:r>
      <w:r w:rsidR="00360A32" w:rsidRPr="000875B9">
        <w:rPr>
          <w:rStyle w:val="fontstyle01"/>
          <w:rFonts w:ascii="Times New Roman" w:hAnsi="Times New Roman" w:cs="Times New Roman"/>
          <w:i/>
          <w:iCs/>
          <w:color w:val="auto"/>
          <w:sz w:val="24"/>
          <w:szCs w:val="24"/>
        </w:rPr>
        <w:t>Lactobacillus</w:t>
      </w:r>
      <w:r w:rsidR="00360A32" w:rsidRPr="000875B9">
        <w:rPr>
          <w:rStyle w:val="fontstyle01"/>
          <w:rFonts w:ascii="Times New Roman" w:hAnsi="Times New Roman" w:cs="Times New Roman"/>
          <w:color w:val="auto"/>
          <w:sz w:val="24"/>
          <w:szCs w:val="24"/>
        </w:rPr>
        <w:t xml:space="preserve"> and a blend of FOS and arabinogalactans daily for 21 days</w:t>
      </w:r>
      <w:r w:rsidR="00D30A0A" w:rsidRPr="000875B9">
        <w:rPr>
          <w:rStyle w:val="fontstyle01"/>
          <w:rFonts w:ascii="Times New Roman" w:hAnsi="Times New Roman" w:cs="Times New Roman"/>
          <w:color w:val="auto"/>
          <w:sz w:val="24"/>
          <w:szCs w:val="24"/>
        </w:rPr>
        <w:t xml:space="preserve"> in </w:t>
      </w:r>
      <w:r w:rsidR="00360A32" w:rsidRPr="000875B9">
        <w:rPr>
          <w:rStyle w:val="fontstyle01"/>
          <w:rFonts w:ascii="Times New Roman" w:hAnsi="Times New Roman" w:cs="Times New Roman"/>
          <w:color w:val="auto"/>
          <w:sz w:val="24"/>
          <w:szCs w:val="24"/>
        </w:rPr>
        <w:t>healthy dogs and cats (Garcia-</w:t>
      </w:r>
      <w:proofErr w:type="spellStart"/>
      <w:r w:rsidR="00360A32" w:rsidRPr="000875B9">
        <w:rPr>
          <w:rStyle w:val="fontstyle01"/>
          <w:rFonts w:ascii="Times New Roman" w:hAnsi="Times New Roman" w:cs="Times New Roman"/>
          <w:color w:val="auto"/>
          <w:sz w:val="24"/>
          <w:szCs w:val="24"/>
        </w:rPr>
        <w:t>Mazcorro</w:t>
      </w:r>
      <w:proofErr w:type="spellEnd"/>
      <w:r w:rsidR="00360A32" w:rsidRPr="000875B9">
        <w:rPr>
          <w:rStyle w:val="fontstyle01"/>
          <w:rFonts w:ascii="Times New Roman" w:hAnsi="Times New Roman" w:cs="Times New Roman"/>
          <w:color w:val="auto"/>
          <w:sz w:val="24"/>
          <w:szCs w:val="24"/>
        </w:rPr>
        <w:t xml:space="preserve"> et al. 2011). </w:t>
      </w:r>
      <w:r w:rsidR="002657CB" w:rsidRPr="000875B9">
        <w:rPr>
          <w:rStyle w:val="fontstyle01"/>
          <w:rFonts w:ascii="Times New Roman" w:hAnsi="Times New Roman" w:cs="Times New Roman"/>
          <w:color w:val="auto"/>
          <w:sz w:val="24"/>
          <w:szCs w:val="24"/>
        </w:rPr>
        <w:t xml:space="preserve">Recently, </w:t>
      </w:r>
      <w:r w:rsidR="00360A32" w:rsidRPr="000875B9">
        <w:rPr>
          <w:rStyle w:val="fontstyle01"/>
          <w:rFonts w:ascii="Times New Roman" w:hAnsi="Times New Roman" w:cs="Times New Roman"/>
          <w:color w:val="auto"/>
          <w:sz w:val="24"/>
          <w:szCs w:val="24"/>
        </w:rPr>
        <w:t xml:space="preserve">Rose et al. (2017) </w:t>
      </w:r>
      <w:r w:rsidR="00757783" w:rsidRPr="000875B9">
        <w:rPr>
          <w:rStyle w:val="fontstyle01"/>
          <w:rFonts w:ascii="Times New Roman" w:hAnsi="Times New Roman" w:cs="Times New Roman"/>
          <w:color w:val="auto"/>
          <w:sz w:val="24"/>
          <w:szCs w:val="24"/>
        </w:rPr>
        <w:t>examined</w:t>
      </w:r>
      <w:r w:rsidR="00360A32" w:rsidRPr="000875B9">
        <w:rPr>
          <w:rStyle w:val="fontstyle01"/>
          <w:rFonts w:ascii="Times New Roman" w:hAnsi="Times New Roman" w:cs="Times New Roman"/>
          <w:color w:val="auto"/>
          <w:sz w:val="24"/>
          <w:szCs w:val="24"/>
        </w:rPr>
        <w:t xml:space="preserve"> the efficacy of synbiotic</w:t>
      </w:r>
      <w:r w:rsidR="002657CB" w:rsidRPr="000875B9">
        <w:rPr>
          <w:rStyle w:val="fontstyle01"/>
          <w:rFonts w:ascii="Times New Roman" w:hAnsi="Times New Roman" w:cs="Times New Roman"/>
          <w:color w:val="auto"/>
          <w:sz w:val="24"/>
          <w:szCs w:val="24"/>
        </w:rPr>
        <w:t xml:space="preserve"> (</w:t>
      </w:r>
      <w:r w:rsidR="00177289" w:rsidRPr="000875B9">
        <w:rPr>
          <w:rStyle w:val="fontstyle01"/>
          <w:rFonts w:ascii="Times New Roman" w:hAnsi="Times New Roman" w:cs="Times New Roman"/>
          <w:i/>
          <w:iCs/>
          <w:color w:val="auto"/>
          <w:sz w:val="24"/>
          <w:szCs w:val="24"/>
        </w:rPr>
        <w:t>Enterococcus faecium</w:t>
      </w:r>
      <w:r w:rsidR="00177289" w:rsidRPr="000875B9">
        <w:rPr>
          <w:rStyle w:val="fontstyle01"/>
          <w:rFonts w:ascii="Times New Roman" w:hAnsi="Times New Roman" w:cs="Times New Roman"/>
          <w:color w:val="auto"/>
          <w:sz w:val="24"/>
          <w:szCs w:val="24"/>
        </w:rPr>
        <w:t xml:space="preserve"> NCIMB 10415 4b1707 and FOS) </w:t>
      </w:r>
      <w:r w:rsidR="00360A32" w:rsidRPr="000875B9">
        <w:rPr>
          <w:rStyle w:val="fontstyle01"/>
          <w:rFonts w:ascii="Times New Roman" w:hAnsi="Times New Roman" w:cs="Times New Roman"/>
          <w:color w:val="auto"/>
          <w:sz w:val="24"/>
          <w:szCs w:val="24"/>
        </w:rPr>
        <w:t xml:space="preserve">supplement on the incidence of </w:t>
      </w:r>
      <w:r w:rsidR="00757783" w:rsidRPr="000875B9">
        <w:rPr>
          <w:rStyle w:val="fontstyle01"/>
          <w:rFonts w:ascii="Times New Roman" w:hAnsi="Times New Roman" w:cs="Times New Roman"/>
          <w:color w:val="auto"/>
          <w:sz w:val="24"/>
          <w:szCs w:val="24"/>
        </w:rPr>
        <w:t>diarrhoea</w:t>
      </w:r>
      <w:r w:rsidR="00360A32" w:rsidRPr="000875B9">
        <w:rPr>
          <w:rStyle w:val="fontstyle01"/>
          <w:rFonts w:ascii="Times New Roman" w:hAnsi="Times New Roman" w:cs="Times New Roman"/>
          <w:color w:val="auto"/>
          <w:sz w:val="24"/>
          <w:szCs w:val="24"/>
        </w:rPr>
        <w:t xml:space="preserve"> in </w:t>
      </w:r>
      <w:r w:rsidR="002657CB" w:rsidRPr="000875B9">
        <w:rPr>
          <w:rStyle w:val="fontstyle01"/>
          <w:rFonts w:ascii="Times New Roman" w:hAnsi="Times New Roman" w:cs="Times New Roman"/>
          <w:color w:val="auto"/>
          <w:sz w:val="24"/>
          <w:szCs w:val="24"/>
        </w:rPr>
        <w:t>dogs</w:t>
      </w:r>
      <w:r w:rsidR="00360A32" w:rsidRPr="000875B9">
        <w:rPr>
          <w:rStyle w:val="fontstyle01"/>
          <w:rFonts w:ascii="Times New Roman" w:hAnsi="Times New Roman" w:cs="Times New Roman"/>
          <w:color w:val="auto"/>
          <w:sz w:val="24"/>
          <w:szCs w:val="24"/>
        </w:rPr>
        <w:t xml:space="preserve"> </w:t>
      </w:r>
      <w:r w:rsidR="00757783" w:rsidRPr="000875B9">
        <w:rPr>
          <w:rStyle w:val="fontstyle01"/>
          <w:rFonts w:ascii="Times New Roman" w:hAnsi="Times New Roman" w:cs="Times New Roman"/>
          <w:color w:val="auto"/>
          <w:sz w:val="24"/>
          <w:szCs w:val="24"/>
        </w:rPr>
        <w:t xml:space="preserve">and </w:t>
      </w:r>
      <w:r w:rsidR="002657CB" w:rsidRPr="000875B9">
        <w:rPr>
          <w:rStyle w:val="fontstyle01"/>
          <w:rFonts w:ascii="Times New Roman" w:hAnsi="Times New Roman" w:cs="Times New Roman"/>
          <w:color w:val="auto"/>
          <w:sz w:val="24"/>
          <w:szCs w:val="24"/>
        </w:rPr>
        <w:t>reported significant reduction in the number of incidences.</w:t>
      </w:r>
      <w:r w:rsidR="00360A32" w:rsidRPr="000875B9">
        <w:rPr>
          <w:rStyle w:val="fontstyle01"/>
          <w:rFonts w:ascii="Times New Roman" w:hAnsi="Times New Roman" w:cs="Times New Roman"/>
          <w:color w:val="auto"/>
          <w:sz w:val="24"/>
          <w:szCs w:val="24"/>
        </w:rPr>
        <w:t xml:space="preserve"> Hart et al. (2012) </w:t>
      </w:r>
      <w:r w:rsidR="00757783" w:rsidRPr="000875B9">
        <w:rPr>
          <w:rStyle w:val="fontstyle01"/>
          <w:rFonts w:ascii="Times New Roman" w:hAnsi="Times New Roman" w:cs="Times New Roman"/>
          <w:color w:val="auto"/>
          <w:sz w:val="24"/>
          <w:szCs w:val="24"/>
        </w:rPr>
        <w:t>assessed</w:t>
      </w:r>
      <w:r w:rsidR="00360A32" w:rsidRPr="000875B9">
        <w:rPr>
          <w:rStyle w:val="fontstyle01"/>
          <w:rFonts w:ascii="Times New Roman" w:hAnsi="Times New Roman" w:cs="Times New Roman"/>
          <w:color w:val="auto"/>
          <w:sz w:val="24"/>
          <w:szCs w:val="24"/>
        </w:rPr>
        <w:t xml:space="preserve"> the </w:t>
      </w:r>
      <w:r w:rsidR="00964CB4" w:rsidRPr="000875B9">
        <w:rPr>
          <w:rStyle w:val="fontstyle01"/>
          <w:rFonts w:ascii="Times New Roman" w:hAnsi="Times New Roman" w:cs="Times New Roman"/>
          <w:color w:val="auto"/>
          <w:sz w:val="24"/>
          <w:szCs w:val="24"/>
        </w:rPr>
        <w:t xml:space="preserve">outcome </w:t>
      </w:r>
      <w:r w:rsidR="00360A32" w:rsidRPr="000875B9">
        <w:rPr>
          <w:rStyle w:val="fontstyle01"/>
          <w:rFonts w:ascii="Times New Roman" w:hAnsi="Times New Roman" w:cs="Times New Roman"/>
          <w:color w:val="auto"/>
          <w:sz w:val="24"/>
          <w:szCs w:val="24"/>
        </w:rPr>
        <w:t xml:space="preserve">of a </w:t>
      </w:r>
      <w:r w:rsidR="0056123C" w:rsidRPr="000875B9">
        <w:rPr>
          <w:rStyle w:val="fontstyle01"/>
          <w:rFonts w:ascii="Times New Roman" w:hAnsi="Times New Roman" w:cs="Times New Roman"/>
          <w:color w:val="auto"/>
          <w:sz w:val="24"/>
          <w:szCs w:val="24"/>
        </w:rPr>
        <w:t xml:space="preserve">of synbiotics having multiple combination different probiotic species of </w:t>
      </w:r>
      <w:r w:rsidR="0056123C" w:rsidRPr="000875B9">
        <w:rPr>
          <w:rStyle w:val="fontstyle01"/>
          <w:rFonts w:ascii="Times New Roman" w:hAnsi="Times New Roman" w:cs="Times New Roman"/>
          <w:i/>
          <w:iCs/>
          <w:color w:val="auto"/>
          <w:sz w:val="24"/>
          <w:szCs w:val="24"/>
        </w:rPr>
        <w:t>Enterococcus, Streptococcus, Bifidobacterium, Lactobacillus</w:t>
      </w:r>
      <w:r w:rsidR="0056123C" w:rsidRPr="000875B9">
        <w:rPr>
          <w:rStyle w:val="fontstyle01"/>
          <w:rFonts w:ascii="Times New Roman" w:hAnsi="Times New Roman" w:cs="Times New Roman"/>
          <w:color w:val="auto"/>
          <w:sz w:val="24"/>
          <w:szCs w:val="24"/>
        </w:rPr>
        <w:t xml:space="preserve"> </w:t>
      </w:r>
      <w:r w:rsidR="001378F3" w:rsidRPr="000875B9">
        <w:rPr>
          <w:rStyle w:val="fontstyle01"/>
          <w:rFonts w:ascii="Times New Roman" w:hAnsi="Times New Roman" w:cs="Times New Roman"/>
          <w:color w:val="auto"/>
          <w:sz w:val="24"/>
          <w:szCs w:val="24"/>
        </w:rPr>
        <w:t>and</w:t>
      </w:r>
      <w:r w:rsidR="00360A32" w:rsidRPr="000875B9">
        <w:rPr>
          <w:rStyle w:val="fontstyle01"/>
          <w:rFonts w:ascii="Times New Roman" w:hAnsi="Times New Roman" w:cs="Times New Roman"/>
          <w:color w:val="auto"/>
          <w:sz w:val="24"/>
          <w:szCs w:val="24"/>
        </w:rPr>
        <w:t xml:space="preserve"> two prebiotics in adult cats </w:t>
      </w:r>
      <w:r w:rsidR="001378F3" w:rsidRPr="000875B9">
        <w:rPr>
          <w:rStyle w:val="fontstyle01"/>
          <w:rFonts w:ascii="Times New Roman" w:hAnsi="Times New Roman" w:cs="Times New Roman"/>
          <w:color w:val="auto"/>
          <w:sz w:val="24"/>
          <w:szCs w:val="24"/>
        </w:rPr>
        <w:t>and reported improvement in the faecal score from 6.0 to 4.4</w:t>
      </w:r>
      <w:r w:rsidR="00360A32" w:rsidRPr="000875B9">
        <w:rPr>
          <w:rStyle w:val="fontstyle01"/>
          <w:rFonts w:ascii="Times New Roman" w:hAnsi="Times New Roman" w:cs="Times New Roman"/>
          <w:color w:val="auto"/>
          <w:sz w:val="24"/>
          <w:szCs w:val="24"/>
        </w:rPr>
        <w:t xml:space="preserve"> </w:t>
      </w:r>
      <w:r w:rsidR="0056123C" w:rsidRPr="000875B9">
        <w:rPr>
          <w:rStyle w:val="fontstyle01"/>
          <w:rFonts w:ascii="Times New Roman" w:hAnsi="Times New Roman" w:cs="Times New Roman"/>
          <w:color w:val="auto"/>
          <w:sz w:val="24"/>
          <w:szCs w:val="24"/>
        </w:rPr>
        <w:t>at the same time decreasing the occurrence</w:t>
      </w:r>
      <w:r w:rsidR="001378F3" w:rsidRPr="000875B9">
        <w:rPr>
          <w:rStyle w:val="fontstyle01"/>
          <w:rFonts w:ascii="Times New Roman" w:hAnsi="Times New Roman" w:cs="Times New Roman"/>
          <w:color w:val="auto"/>
          <w:sz w:val="24"/>
          <w:szCs w:val="24"/>
        </w:rPr>
        <w:t xml:space="preserve"> of</w:t>
      </w:r>
      <w:r w:rsidR="00360A32" w:rsidRPr="000875B9">
        <w:rPr>
          <w:rStyle w:val="fontstyle01"/>
          <w:rFonts w:ascii="Times New Roman" w:hAnsi="Times New Roman" w:cs="Times New Roman"/>
          <w:color w:val="auto"/>
          <w:sz w:val="24"/>
          <w:szCs w:val="24"/>
        </w:rPr>
        <w:t xml:space="preserve"> </w:t>
      </w:r>
      <w:r w:rsidR="0056123C" w:rsidRPr="000875B9">
        <w:rPr>
          <w:rStyle w:val="fontstyle01"/>
          <w:rFonts w:ascii="Times New Roman" w:hAnsi="Times New Roman" w:cs="Times New Roman"/>
          <w:color w:val="auto"/>
          <w:sz w:val="24"/>
          <w:szCs w:val="24"/>
        </w:rPr>
        <w:t>diarrhoea</w:t>
      </w:r>
      <w:r w:rsidR="00360A32" w:rsidRPr="000875B9">
        <w:rPr>
          <w:rStyle w:val="fontstyle01"/>
          <w:rFonts w:ascii="Times New Roman" w:hAnsi="Times New Roman" w:cs="Times New Roman"/>
          <w:color w:val="auto"/>
          <w:sz w:val="24"/>
          <w:szCs w:val="24"/>
        </w:rPr>
        <w:t xml:space="preserve"> </w:t>
      </w:r>
      <w:r w:rsidR="001378F3" w:rsidRPr="000875B9">
        <w:rPr>
          <w:rStyle w:val="fontstyle01"/>
          <w:rFonts w:ascii="Times New Roman" w:hAnsi="Times New Roman" w:cs="Times New Roman"/>
          <w:color w:val="auto"/>
          <w:sz w:val="24"/>
          <w:szCs w:val="24"/>
        </w:rPr>
        <w:t xml:space="preserve">in </w:t>
      </w:r>
      <w:r w:rsidR="00360A32" w:rsidRPr="000875B9">
        <w:rPr>
          <w:rStyle w:val="fontstyle01"/>
          <w:rFonts w:ascii="Times New Roman" w:hAnsi="Times New Roman" w:cs="Times New Roman"/>
          <w:color w:val="auto"/>
          <w:sz w:val="24"/>
          <w:szCs w:val="24"/>
        </w:rPr>
        <w:t>cats. Stokes et al. (2017)</w:t>
      </w:r>
      <w:r w:rsidR="00BD35C4" w:rsidRPr="000875B9">
        <w:rPr>
          <w:rStyle w:val="fontstyle01"/>
          <w:rFonts w:ascii="Times New Roman" w:hAnsi="Times New Roman" w:cs="Times New Roman"/>
          <w:color w:val="auto"/>
          <w:sz w:val="24"/>
          <w:szCs w:val="24"/>
        </w:rPr>
        <w:t xml:space="preserve"> demonstrated that synbiotics </w:t>
      </w:r>
      <w:r w:rsidR="008903DC" w:rsidRPr="000875B9">
        <w:rPr>
          <w:rStyle w:val="fontstyle01"/>
          <w:rFonts w:ascii="Times New Roman" w:hAnsi="Times New Roman" w:cs="Times New Roman"/>
          <w:color w:val="auto"/>
          <w:sz w:val="24"/>
          <w:szCs w:val="24"/>
        </w:rPr>
        <w:t>application led to the</w:t>
      </w:r>
      <w:r w:rsidR="00BD35C4" w:rsidRPr="000875B9">
        <w:rPr>
          <w:rStyle w:val="fontstyle01"/>
          <w:rFonts w:ascii="Times New Roman" w:hAnsi="Times New Roman" w:cs="Times New Roman"/>
          <w:color w:val="auto"/>
          <w:sz w:val="24"/>
          <w:szCs w:val="24"/>
        </w:rPr>
        <w:t xml:space="preserve"> improve</w:t>
      </w:r>
      <w:r w:rsidR="008903DC" w:rsidRPr="000875B9">
        <w:rPr>
          <w:rStyle w:val="fontstyle01"/>
          <w:rFonts w:ascii="Times New Roman" w:hAnsi="Times New Roman" w:cs="Times New Roman"/>
          <w:color w:val="auto"/>
          <w:sz w:val="24"/>
          <w:szCs w:val="24"/>
        </w:rPr>
        <w:t xml:space="preserve">ment of </w:t>
      </w:r>
      <w:r w:rsidR="005B3FDC" w:rsidRPr="000875B9">
        <w:rPr>
          <w:rStyle w:val="fontstyle01"/>
          <w:rFonts w:ascii="Times New Roman" w:hAnsi="Times New Roman" w:cs="Times New Roman"/>
          <w:color w:val="auto"/>
          <w:sz w:val="24"/>
          <w:szCs w:val="24"/>
        </w:rPr>
        <w:t xml:space="preserve">gastrointestinal disorders suggesting their use </w:t>
      </w:r>
      <w:r w:rsidR="00BD35C4" w:rsidRPr="000875B9">
        <w:rPr>
          <w:rStyle w:val="fontstyle01"/>
          <w:rFonts w:ascii="Times New Roman" w:hAnsi="Times New Roman" w:cs="Times New Roman"/>
          <w:color w:val="auto"/>
          <w:sz w:val="24"/>
          <w:szCs w:val="24"/>
        </w:rPr>
        <w:t xml:space="preserve">as an alternative to antibiotics </w:t>
      </w:r>
      <w:r w:rsidR="005B3FDC" w:rsidRPr="000875B9">
        <w:rPr>
          <w:rStyle w:val="fontstyle01"/>
          <w:rFonts w:ascii="Times New Roman" w:hAnsi="Times New Roman" w:cs="Times New Roman"/>
          <w:color w:val="auto"/>
          <w:sz w:val="24"/>
          <w:szCs w:val="24"/>
        </w:rPr>
        <w:t xml:space="preserve">as </w:t>
      </w:r>
      <w:r w:rsidR="00BD35C4" w:rsidRPr="000875B9">
        <w:rPr>
          <w:rStyle w:val="fontstyle01"/>
          <w:rFonts w:ascii="Times New Roman" w:hAnsi="Times New Roman" w:cs="Times New Roman"/>
          <w:color w:val="auto"/>
          <w:sz w:val="24"/>
          <w:szCs w:val="24"/>
        </w:rPr>
        <w:t>therapeutic</w:t>
      </w:r>
      <w:r w:rsidR="008903DC" w:rsidRPr="000875B9">
        <w:rPr>
          <w:rStyle w:val="fontstyle01"/>
          <w:rFonts w:ascii="Times New Roman" w:hAnsi="Times New Roman" w:cs="Times New Roman"/>
          <w:color w:val="auto"/>
          <w:sz w:val="24"/>
          <w:szCs w:val="24"/>
        </w:rPr>
        <w:t xml:space="preserve"> agent</w:t>
      </w:r>
      <w:r w:rsidR="00BD35C4" w:rsidRPr="000875B9">
        <w:rPr>
          <w:rStyle w:val="fontstyle01"/>
          <w:rFonts w:ascii="Times New Roman" w:hAnsi="Times New Roman" w:cs="Times New Roman"/>
          <w:color w:val="auto"/>
          <w:sz w:val="24"/>
          <w:szCs w:val="24"/>
        </w:rPr>
        <w:t xml:space="preserve"> in cats suffering from </w:t>
      </w:r>
      <w:r w:rsidR="00360A32" w:rsidRPr="000875B9">
        <w:rPr>
          <w:rStyle w:val="fontstyle01"/>
          <w:rFonts w:ascii="Times New Roman" w:hAnsi="Times New Roman" w:cs="Times New Roman"/>
          <w:color w:val="auto"/>
          <w:sz w:val="24"/>
          <w:szCs w:val="24"/>
        </w:rPr>
        <w:t xml:space="preserve">clindamycin </w:t>
      </w:r>
      <w:r w:rsidR="00BD35C4" w:rsidRPr="000875B9">
        <w:rPr>
          <w:rStyle w:val="fontstyle01"/>
          <w:rFonts w:ascii="Times New Roman" w:hAnsi="Times New Roman" w:cs="Times New Roman"/>
          <w:color w:val="auto"/>
          <w:sz w:val="24"/>
          <w:szCs w:val="24"/>
        </w:rPr>
        <w:t>induced</w:t>
      </w:r>
      <w:r w:rsidR="00360A32" w:rsidRPr="000875B9">
        <w:rPr>
          <w:rStyle w:val="fontstyle01"/>
          <w:rFonts w:ascii="Times New Roman" w:hAnsi="Times New Roman" w:cs="Times New Roman"/>
          <w:color w:val="auto"/>
          <w:sz w:val="24"/>
          <w:szCs w:val="24"/>
        </w:rPr>
        <w:t xml:space="preserve"> hyporexia and vomiting. </w:t>
      </w:r>
      <w:r w:rsidR="009F2CF3" w:rsidRPr="000875B9">
        <w:rPr>
          <w:rStyle w:val="fontstyle01"/>
          <w:rFonts w:ascii="Times New Roman" w:hAnsi="Times New Roman" w:cs="Times New Roman"/>
          <w:color w:val="auto"/>
          <w:sz w:val="24"/>
          <w:szCs w:val="24"/>
        </w:rPr>
        <w:t>Some more effect of synbiotics application and their potential effect has been summarised in table no 1.</w:t>
      </w:r>
    </w:p>
    <w:p w14:paraId="294DC2C4" w14:textId="77777777" w:rsidR="00FB1B91" w:rsidRPr="000875B9" w:rsidRDefault="00FF0082" w:rsidP="00E2782C">
      <w:pPr>
        <w:spacing w:line="360" w:lineRule="auto"/>
        <w:jc w:val="both"/>
        <w:rPr>
          <w:rFonts w:ascii="Times New Roman" w:hAnsi="Times New Roman" w:cs="Times New Roman"/>
          <w:sz w:val="24"/>
          <w:szCs w:val="24"/>
        </w:rPr>
      </w:pPr>
      <w:r w:rsidRPr="000875B9">
        <w:rPr>
          <w:rFonts w:ascii="Times New Roman" w:hAnsi="Times New Roman" w:cs="Times New Roman"/>
          <w:noProof/>
          <w:sz w:val="24"/>
          <w:szCs w:val="24"/>
          <w:lang w:eastAsia="en-IN" w:bidi="hi-IN"/>
        </w:rPr>
        <w:lastRenderedPageBreak/>
        <mc:AlternateContent>
          <mc:Choice Requires="wps">
            <w:drawing>
              <wp:anchor distT="0" distB="0" distL="114300" distR="114300" simplePos="0" relativeHeight="251663360" behindDoc="0" locked="0" layoutInCell="1" allowOverlap="1" wp14:anchorId="1BE40EE1" wp14:editId="171B9260">
                <wp:simplePos x="0" y="0"/>
                <wp:positionH relativeFrom="column">
                  <wp:posOffset>4787901</wp:posOffset>
                </wp:positionH>
                <wp:positionV relativeFrom="paragraph">
                  <wp:posOffset>2047241</wp:posOffset>
                </wp:positionV>
                <wp:extent cx="996950" cy="1913919"/>
                <wp:effectExtent l="0" t="77470" r="87630" b="278130"/>
                <wp:wrapNone/>
                <wp:docPr id="9" name="Down Arrow Callout 9"/>
                <wp:cNvGraphicFramePr/>
                <a:graphic xmlns:a="http://schemas.openxmlformats.org/drawingml/2006/main">
                  <a:graphicData uri="http://schemas.microsoft.com/office/word/2010/wordprocessingShape">
                    <wps:wsp>
                      <wps:cNvSpPr/>
                      <wps:spPr>
                        <a:xfrm rot="6447333">
                          <a:off x="0" y="0"/>
                          <a:ext cx="996950" cy="1913919"/>
                        </a:xfrm>
                        <a:prstGeom prst="down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CE05AC" w14:textId="77777777" w:rsidR="00B21F66" w:rsidRPr="009C5E36" w:rsidRDefault="00B21F66" w:rsidP="00B21F66">
                            <w:pPr>
                              <w:jc w:val="center"/>
                              <w:rPr>
                                <w:color w:val="000000" w:themeColor="text1"/>
                              </w:rPr>
                            </w:pPr>
                            <w:r w:rsidRPr="009C5E36">
                              <w:rPr>
                                <w:color w:val="000000" w:themeColor="text1"/>
                              </w:rPr>
                              <w:t xml:space="preserve">Antimicrobial </w:t>
                            </w:r>
                            <w:r w:rsidRPr="00A9429E">
                              <w:rPr>
                                <w:rFonts w:ascii="Times New Roman" w:hAnsi="Times New Roman" w:cs="Times New Roman"/>
                                <w:color w:val="000000" w:themeColor="text1"/>
                              </w:rPr>
                              <w:t>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40EE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9" o:spid="_x0000_s1026" type="#_x0000_t80" style="position:absolute;left:0;text-align:left;margin-left:377pt;margin-top:161.2pt;width:78.5pt;height:150.7pt;rotation:704220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" adj="14035,,18787" fillcolor="#ffe599 [1303]" strokecolor="#1f4d78 [1604]" strokeweight="1pt">
                <v:textbox>
                  <w:txbxContent>
                    <w:p w14:paraId="38CE05AC" w14:textId="77777777" w:rsidR="00B21F66" w:rsidRPr="009C5E36" w:rsidRDefault="00B21F66" w:rsidP="00B21F66">
                      <w:pPr>
                        <w:jc w:val="center"/>
                        <w:rPr>
                          <w:color w:val="000000" w:themeColor="text1"/>
                        </w:rPr>
                      </w:pPr>
                      <w:r w:rsidRPr="009C5E36">
                        <w:rPr>
                          <w:color w:val="000000" w:themeColor="text1"/>
                        </w:rPr>
                        <w:t xml:space="preserve">Antimicrobial </w:t>
                      </w:r>
                      <w:r w:rsidRPr="00A9429E">
                        <w:rPr>
                          <w:rFonts w:ascii="Times New Roman" w:hAnsi="Times New Roman" w:cs="Times New Roman"/>
                          <w:color w:val="000000" w:themeColor="text1"/>
                        </w:rPr>
                        <w:t>production</w:t>
                      </w:r>
                    </w:p>
                  </w:txbxContent>
                </v:textbox>
              </v:shape>
            </w:pict>
          </mc:Fallback>
        </mc:AlternateContent>
      </w:r>
      <w:r w:rsidRPr="000875B9">
        <w:rPr>
          <w:rFonts w:ascii="Times New Roman" w:hAnsi="Times New Roman" w:cs="Times New Roman"/>
          <w:noProof/>
          <w:sz w:val="24"/>
          <w:szCs w:val="24"/>
          <w:lang w:eastAsia="en-IN" w:bidi="hi-IN"/>
        </w:rPr>
        <mc:AlternateContent>
          <mc:Choice Requires="wps">
            <w:drawing>
              <wp:anchor distT="0" distB="0" distL="114300" distR="114300" simplePos="0" relativeHeight="251661312" behindDoc="0" locked="0" layoutInCell="1" allowOverlap="1" wp14:anchorId="17CB2F0A" wp14:editId="68D85504">
                <wp:simplePos x="0" y="0"/>
                <wp:positionH relativeFrom="margin">
                  <wp:posOffset>4921044</wp:posOffset>
                </wp:positionH>
                <wp:positionV relativeFrom="paragraph">
                  <wp:posOffset>668291</wp:posOffset>
                </wp:positionV>
                <wp:extent cx="1066800" cy="2241176"/>
                <wp:effectExtent l="0" t="263208" r="117793" b="79692"/>
                <wp:wrapNone/>
                <wp:docPr id="8" name="Down Arrow Callout 8"/>
                <wp:cNvGraphicFramePr/>
                <a:graphic xmlns:a="http://schemas.openxmlformats.org/drawingml/2006/main">
                  <a:graphicData uri="http://schemas.microsoft.com/office/word/2010/wordprocessingShape">
                    <wps:wsp>
                      <wps:cNvSpPr/>
                      <wps:spPr>
                        <a:xfrm rot="4617003">
                          <a:off x="0" y="0"/>
                          <a:ext cx="1066800" cy="2241176"/>
                        </a:xfrm>
                        <a:prstGeom prst="down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433B1D"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Prevent colonization of pathogens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B2F0A" id="Down Arrow Callout 8" o:spid="_x0000_s1027" type="#_x0000_t80" style="position:absolute;left:0;text-align:left;margin-left:387.5pt;margin-top:52.6pt;width:84pt;height:176.45pt;rotation:5042998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" adj="14035,,19030" fillcolor="#ffe599 [1303]" strokecolor="#1f4d78 [1604]" strokeweight="1pt">
                <v:textbox>
                  <w:txbxContent>
                    <w:p w14:paraId="21433B1D"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Prevent colonization of pathogens</w:t>
                      </w:r>
                    </w:p>
                  </w:txbxContent>
                </v:textbox>
                <w10:wrap anchorx="margin"/>
              </v:shape>
            </w:pict>
          </mc:Fallback>
        </mc:AlternateContent>
      </w:r>
      <w:r w:rsidR="009C5E36" w:rsidRPr="000875B9">
        <w:rPr>
          <w:rFonts w:ascii="Times New Roman" w:hAnsi="Times New Roman" w:cs="Times New Roman"/>
          <w:noProof/>
          <w:sz w:val="24"/>
          <w:szCs w:val="24"/>
          <w:lang w:eastAsia="en-IN" w:bidi="hi-IN"/>
        </w:rPr>
        <mc:AlternateContent>
          <mc:Choice Requires="wps">
            <w:drawing>
              <wp:anchor distT="0" distB="0" distL="114300" distR="114300" simplePos="0" relativeHeight="251665408" behindDoc="0" locked="0" layoutInCell="1" allowOverlap="1" wp14:anchorId="4E42781B" wp14:editId="67069519">
                <wp:simplePos x="0" y="0"/>
                <wp:positionH relativeFrom="margin">
                  <wp:posOffset>4750833</wp:posOffset>
                </wp:positionH>
                <wp:positionV relativeFrom="paragraph">
                  <wp:posOffset>-36006</wp:posOffset>
                </wp:positionV>
                <wp:extent cx="849133" cy="1659373"/>
                <wp:effectExtent l="0" t="214630" r="79375" b="60325"/>
                <wp:wrapNone/>
                <wp:docPr id="10" name="Down Arrow Callout 10"/>
                <wp:cNvGraphicFramePr/>
                <a:graphic xmlns:a="http://schemas.openxmlformats.org/drawingml/2006/main">
                  <a:graphicData uri="http://schemas.microsoft.com/office/word/2010/wordprocessingShape">
                    <wps:wsp>
                      <wps:cNvSpPr/>
                      <wps:spPr>
                        <a:xfrm rot="4576724">
                          <a:off x="0" y="0"/>
                          <a:ext cx="849133" cy="1659373"/>
                        </a:xfrm>
                        <a:prstGeom prst="downArrow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7B86F5"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Improves Intestinal microflora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2781B" id="Down Arrow Callout 10" o:spid="_x0000_s1028" type="#_x0000_t80" style="position:absolute;left:0;text-align:left;margin-left:374.1pt;margin-top:-2.85pt;width:66.85pt;height:130.65pt;rotation:4999003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" adj="14035,,18837" fillcolor="#a8d08d [1945]" strokecolor="#1f4d78 [1604]" strokeweight="1pt">
                <v:textbox>
                  <w:txbxContent>
                    <w:p w14:paraId="3E7B86F5"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Improves Intestinal microflora</w:t>
                      </w:r>
                    </w:p>
                  </w:txbxContent>
                </v:textbox>
                <w10:wrap anchorx="margin"/>
              </v:shape>
            </w:pict>
          </mc:Fallback>
        </mc:AlternateContent>
      </w:r>
      <w:r w:rsidR="009C5E36" w:rsidRPr="000875B9">
        <w:rPr>
          <w:rFonts w:ascii="Times New Roman" w:hAnsi="Times New Roman" w:cs="Times New Roman"/>
          <w:noProof/>
          <w:sz w:val="24"/>
          <w:szCs w:val="24"/>
          <w:lang w:eastAsia="en-IN" w:bidi="hi-IN"/>
        </w:rPr>
        <mc:AlternateContent>
          <mc:Choice Requires="wps">
            <w:drawing>
              <wp:anchor distT="0" distB="0" distL="114300" distR="114300" simplePos="0" relativeHeight="251669504" behindDoc="0" locked="0" layoutInCell="1" allowOverlap="1" wp14:anchorId="0292D280" wp14:editId="55A239FD">
                <wp:simplePos x="0" y="0"/>
                <wp:positionH relativeFrom="page">
                  <wp:posOffset>5576873</wp:posOffset>
                </wp:positionH>
                <wp:positionV relativeFrom="paragraph">
                  <wp:posOffset>3006784</wp:posOffset>
                </wp:positionV>
                <wp:extent cx="911496" cy="2264972"/>
                <wp:effectExtent l="0" t="181292" r="50482" b="469583"/>
                <wp:wrapNone/>
                <wp:docPr id="12" name="Down Arrow Callout 12"/>
                <wp:cNvGraphicFramePr/>
                <a:graphic xmlns:a="http://schemas.openxmlformats.org/drawingml/2006/main">
                  <a:graphicData uri="http://schemas.microsoft.com/office/word/2010/wordprocessingShape">
                    <wps:wsp>
                      <wps:cNvSpPr/>
                      <wps:spPr>
                        <a:xfrm rot="6987523">
                          <a:off x="0" y="0"/>
                          <a:ext cx="911496" cy="2264972"/>
                        </a:xfrm>
                        <a:prstGeom prst="down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80FEBC" w14:textId="77777777" w:rsidR="00B21F66" w:rsidRPr="00E54B57" w:rsidRDefault="00B21F66" w:rsidP="00B21F66">
                            <w:pPr>
                              <w:jc w:val="center"/>
                              <w:rPr>
                                <w:rFonts w:ascii="Times New Roman" w:hAnsi="Times New Roman" w:cs="Times New Roman"/>
                                <w:color w:val="000000" w:themeColor="text1"/>
                              </w:rPr>
                            </w:pPr>
                            <w:r w:rsidRPr="00E54B57">
                              <w:rPr>
                                <w:rFonts w:ascii="Times New Roman" w:hAnsi="Times New Roman" w:cs="Times New Roman"/>
                                <w:color w:val="000000" w:themeColor="text1"/>
                              </w:rPr>
                              <w:t xml:space="preserve">Immunomodulation </w:t>
                            </w:r>
                            <w:r w:rsidR="00034D00" w:rsidRPr="00E54B57">
                              <w:rPr>
                                <w:rFonts w:ascii="Times New Roman" w:hAnsi="Times New Roman" w:cs="Times New Roman"/>
                                <w:color w:val="000000" w:themeColor="text1"/>
                              </w:rPr>
                              <w:t>&amp; cholesterol reduction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D280" id="Down Arrow Callout 12" o:spid="_x0000_s1029" type="#_x0000_t80" style="position:absolute;left:0;text-align:left;margin-left:439.1pt;margin-top:236.75pt;width:71.75pt;height:178.35pt;rotation:7632238fd;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" adj="14035,,19427" fillcolor="#fbe4d5 [661]" strokecolor="#1f4d78 [1604]" strokeweight="1pt">
                <v:textbox>
                  <w:txbxContent>
                    <w:p w14:paraId="1480FEBC" w14:textId="77777777" w:rsidR="00B21F66" w:rsidRPr="00E54B57" w:rsidRDefault="00B21F66" w:rsidP="00B21F66">
                      <w:pPr>
                        <w:jc w:val="center"/>
                        <w:rPr>
                          <w:rFonts w:ascii="Times New Roman" w:hAnsi="Times New Roman" w:cs="Times New Roman"/>
                          <w:color w:val="000000" w:themeColor="text1"/>
                        </w:rPr>
                      </w:pPr>
                      <w:r w:rsidRPr="00E54B57">
                        <w:rPr>
                          <w:rFonts w:ascii="Times New Roman" w:hAnsi="Times New Roman" w:cs="Times New Roman"/>
                          <w:color w:val="000000" w:themeColor="text1"/>
                        </w:rPr>
                        <w:t xml:space="preserve">Immunomodulation </w:t>
                      </w:r>
                      <w:r w:rsidR="00034D00" w:rsidRPr="00E54B57">
                        <w:rPr>
                          <w:rFonts w:ascii="Times New Roman" w:hAnsi="Times New Roman" w:cs="Times New Roman"/>
                          <w:color w:val="000000" w:themeColor="text1"/>
                        </w:rPr>
                        <w:t>&amp; cholesterol reduction</w:t>
                      </w:r>
                    </w:p>
                  </w:txbxContent>
                </v:textbox>
                <w10:wrap anchorx="page"/>
              </v:shape>
            </w:pict>
          </mc:Fallback>
        </mc:AlternateContent>
      </w:r>
      <w:r w:rsidR="009C5E36" w:rsidRPr="000875B9">
        <w:rPr>
          <w:rFonts w:ascii="Times New Roman" w:hAnsi="Times New Roman" w:cs="Times New Roman"/>
          <w:noProof/>
          <w:sz w:val="24"/>
          <w:szCs w:val="24"/>
          <w:lang w:eastAsia="en-IN" w:bidi="hi-IN"/>
        </w:rPr>
        <mc:AlternateContent>
          <mc:Choice Requires="wps">
            <w:drawing>
              <wp:anchor distT="0" distB="0" distL="114300" distR="114300" simplePos="0" relativeHeight="251677696" behindDoc="0" locked="0" layoutInCell="1" allowOverlap="1" wp14:anchorId="4B976F4F" wp14:editId="0B9616B9">
                <wp:simplePos x="0" y="0"/>
                <wp:positionH relativeFrom="margin">
                  <wp:posOffset>4034155</wp:posOffset>
                </wp:positionH>
                <wp:positionV relativeFrom="paragraph">
                  <wp:posOffset>3578225</wp:posOffset>
                </wp:positionV>
                <wp:extent cx="1066800" cy="2826180"/>
                <wp:effectExtent l="361950" t="0" r="647700" b="69850"/>
                <wp:wrapNone/>
                <wp:docPr id="16" name="Down Arrow Callout 16"/>
                <wp:cNvGraphicFramePr/>
                <a:graphic xmlns:a="http://schemas.openxmlformats.org/drawingml/2006/main">
                  <a:graphicData uri="http://schemas.microsoft.com/office/word/2010/wordprocessingShape">
                    <wps:wsp>
                      <wps:cNvSpPr/>
                      <wps:spPr>
                        <a:xfrm rot="8750150">
                          <a:off x="0" y="0"/>
                          <a:ext cx="1066800" cy="2826180"/>
                        </a:xfrm>
                        <a:prstGeom prst="down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0CEA85" w14:textId="77777777" w:rsidR="00034D00" w:rsidRPr="00E54B57" w:rsidRDefault="00034D00" w:rsidP="00034D00">
                            <w:pPr>
                              <w:jc w:val="center"/>
                              <w:rPr>
                                <w:rFonts w:ascii="Times New Roman" w:hAnsi="Times New Roman" w:cs="Times New Roman"/>
                                <w:color w:val="000000" w:themeColor="text1"/>
                              </w:rPr>
                            </w:pPr>
                            <w:r w:rsidRPr="00E54B57">
                              <w:rPr>
                                <w:rFonts w:ascii="Times New Roman" w:hAnsi="Times New Roman" w:cs="Times New Roman"/>
                                <w:color w:val="000000" w:themeColor="text1"/>
                              </w:rPr>
                              <w:t>Short chain fatty acid 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76F4F" id="Down Arrow Callout 16" o:spid="_x0000_s1030" type="#_x0000_t80" style="position:absolute;left:0;text-align:left;margin-left:317.65pt;margin-top:281.75pt;width:84pt;height:222.55pt;rotation:9557497fd;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" adj="14035,,19562" fillcolor="#fbe4d5 [661]" strokecolor="#1f4d78 [1604]" strokeweight="1pt">
                <v:textbox>
                  <w:txbxContent>
                    <w:p w14:paraId="640CEA85" w14:textId="77777777" w:rsidR="00034D00" w:rsidRPr="00E54B57" w:rsidRDefault="00034D00" w:rsidP="00034D00">
                      <w:pPr>
                        <w:jc w:val="center"/>
                        <w:rPr>
                          <w:rFonts w:ascii="Times New Roman" w:hAnsi="Times New Roman" w:cs="Times New Roman"/>
                          <w:color w:val="000000" w:themeColor="text1"/>
                        </w:rPr>
                      </w:pPr>
                      <w:r w:rsidRPr="00E54B57">
                        <w:rPr>
                          <w:rFonts w:ascii="Times New Roman" w:hAnsi="Times New Roman" w:cs="Times New Roman"/>
                          <w:color w:val="000000" w:themeColor="text1"/>
                        </w:rPr>
                        <w:t>Short chain fatty acid production</w:t>
                      </w:r>
                    </w:p>
                  </w:txbxContent>
                </v:textbox>
                <w10:wrap anchorx="margin"/>
              </v:shape>
            </w:pict>
          </mc:Fallback>
        </mc:AlternateContent>
      </w:r>
      <w:r w:rsidR="009C5E36" w:rsidRPr="000875B9">
        <w:rPr>
          <w:rFonts w:ascii="Times New Roman" w:hAnsi="Times New Roman" w:cs="Times New Roman"/>
          <w:noProof/>
          <w:sz w:val="24"/>
          <w:szCs w:val="24"/>
          <w:lang w:eastAsia="en-IN" w:bidi="hi-IN"/>
        </w:rPr>
        <mc:AlternateContent>
          <mc:Choice Requires="wps">
            <w:drawing>
              <wp:anchor distT="0" distB="0" distL="114300" distR="114300" simplePos="0" relativeHeight="251671552" behindDoc="0" locked="0" layoutInCell="1" allowOverlap="1" wp14:anchorId="17F275B3" wp14:editId="4B9A1A3C">
                <wp:simplePos x="0" y="0"/>
                <wp:positionH relativeFrom="page">
                  <wp:align>center</wp:align>
                </wp:positionH>
                <wp:positionV relativeFrom="paragraph">
                  <wp:posOffset>3783964</wp:posOffset>
                </wp:positionV>
                <wp:extent cx="1008537" cy="2060262"/>
                <wp:effectExtent l="38100" t="19050" r="96520" b="54610"/>
                <wp:wrapNone/>
                <wp:docPr id="13" name="Down Arrow Callout 13"/>
                <wp:cNvGraphicFramePr/>
                <a:graphic xmlns:a="http://schemas.openxmlformats.org/drawingml/2006/main">
                  <a:graphicData uri="http://schemas.microsoft.com/office/word/2010/wordprocessingShape">
                    <wps:wsp>
                      <wps:cNvSpPr/>
                      <wps:spPr>
                        <a:xfrm rot="10514436">
                          <a:off x="0" y="0"/>
                          <a:ext cx="1008537" cy="2060262"/>
                        </a:xfrm>
                        <a:prstGeom prst="down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AB110B" w14:textId="77777777" w:rsidR="00B21F66" w:rsidRPr="00E54B57" w:rsidRDefault="00B21F66" w:rsidP="00B21F66">
                            <w:pPr>
                              <w:jc w:val="center"/>
                              <w:rPr>
                                <w:rFonts w:ascii="Times New Roman" w:hAnsi="Times New Roman" w:cs="Times New Roman"/>
                                <w:color w:val="000000" w:themeColor="text1"/>
                              </w:rPr>
                            </w:pPr>
                            <w:r w:rsidRPr="00E54B57">
                              <w:rPr>
                                <w:rFonts w:ascii="Times New Roman" w:hAnsi="Times New Roman" w:cs="Times New Roman"/>
                                <w:color w:val="000000" w:themeColor="text1"/>
                              </w:rPr>
                              <w:t>Toxin Neutralization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275B3" id="Down Arrow Callout 13" o:spid="_x0000_s1031" type="#_x0000_t80" style="position:absolute;left:0;text-align:left;margin-left:0;margin-top:297.95pt;width:79.4pt;height:162.25pt;rotation:11484568fd;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" adj="14035,,18957" fillcolor="#fbe4d5 [661]" strokecolor="#1f4d78 [1604]" strokeweight="1pt">
                <v:textbox>
                  <w:txbxContent>
                    <w:p w14:paraId="00AB110B" w14:textId="77777777" w:rsidR="00B21F66" w:rsidRPr="00E54B57" w:rsidRDefault="00B21F66" w:rsidP="00B21F66">
                      <w:pPr>
                        <w:jc w:val="center"/>
                        <w:rPr>
                          <w:rFonts w:ascii="Times New Roman" w:hAnsi="Times New Roman" w:cs="Times New Roman"/>
                          <w:color w:val="000000" w:themeColor="text1"/>
                        </w:rPr>
                      </w:pPr>
                      <w:r w:rsidRPr="00E54B57">
                        <w:rPr>
                          <w:rFonts w:ascii="Times New Roman" w:hAnsi="Times New Roman" w:cs="Times New Roman"/>
                          <w:color w:val="000000" w:themeColor="text1"/>
                        </w:rPr>
                        <w:t>Toxin Neutralization</w:t>
                      </w:r>
                    </w:p>
                  </w:txbxContent>
                </v:textbox>
                <w10:wrap anchorx="page"/>
              </v:shape>
            </w:pict>
          </mc:Fallback>
        </mc:AlternateContent>
      </w:r>
      <w:r w:rsidR="009C5E36" w:rsidRPr="000875B9">
        <w:rPr>
          <w:rFonts w:ascii="Times New Roman" w:hAnsi="Times New Roman" w:cs="Times New Roman"/>
          <w:noProof/>
          <w:sz w:val="24"/>
          <w:szCs w:val="24"/>
          <w:lang w:eastAsia="en-IN" w:bidi="hi-IN"/>
        </w:rPr>
        <mc:AlternateContent>
          <mc:Choice Requires="wps">
            <w:drawing>
              <wp:anchor distT="0" distB="0" distL="114300" distR="114300" simplePos="0" relativeHeight="251675648" behindDoc="0" locked="0" layoutInCell="1" allowOverlap="1" wp14:anchorId="71ED5133" wp14:editId="385116D3">
                <wp:simplePos x="0" y="0"/>
                <wp:positionH relativeFrom="column">
                  <wp:posOffset>1296427</wp:posOffset>
                </wp:positionH>
                <wp:positionV relativeFrom="paragraph">
                  <wp:posOffset>3755492</wp:posOffset>
                </wp:positionV>
                <wp:extent cx="1085850" cy="2431443"/>
                <wp:effectExtent l="133350" t="19050" r="57150" b="64135"/>
                <wp:wrapNone/>
                <wp:docPr id="15" name="Down Arrow Callout 15"/>
                <wp:cNvGraphicFramePr/>
                <a:graphic xmlns:a="http://schemas.openxmlformats.org/drawingml/2006/main">
                  <a:graphicData uri="http://schemas.microsoft.com/office/word/2010/wordprocessingShape">
                    <wps:wsp>
                      <wps:cNvSpPr/>
                      <wps:spPr>
                        <a:xfrm rot="11112743">
                          <a:off x="0" y="0"/>
                          <a:ext cx="1085850" cy="2431443"/>
                        </a:xfrm>
                        <a:prstGeom prst="down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884036" w14:textId="77777777" w:rsidR="00B21F66" w:rsidRPr="00E54B57" w:rsidRDefault="00B21F66" w:rsidP="00B21F66">
                            <w:pPr>
                              <w:jc w:val="center"/>
                              <w:rPr>
                                <w:rFonts w:ascii="Times New Roman" w:hAnsi="Times New Roman" w:cs="Times New Roman"/>
                                <w:color w:val="000000" w:themeColor="text1"/>
                              </w:rPr>
                            </w:pPr>
                            <w:r w:rsidRPr="00E54B57">
                              <w:rPr>
                                <w:rFonts w:ascii="Times New Roman" w:hAnsi="Times New Roman" w:cs="Times New Roman"/>
                                <w:color w:val="000000" w:themeColor="text1"/>
                              </w:rPr>
                              <w:t xml:space="preserve">Improves nutrient </w:t>
                            </w:r>
                            <w:r w:rsidR="009C5E36" w:rsidRPr="00E54B57">
                              <w:rPr>
                                <w:rFonts w:ascii="Times New Roman" w:hAnsi="Times New Roman" w:cs="Times New Roman"/>
                                <w:color w:val="000000" w:themeColor="text1"/>
                              </w:rPr>
                              <w:t>absorption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D5133" id="Down Arrow Callout 15" o:spid="_x0000_s1032" type="#_x0000_t80" style="position:absolute;left:0;text-align:left;margin-left:102.1pt;margin-top:295.7pt;width:85.5pt;height:191.45pt;rotation:-11454881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" adj="14035,,19188" fillcolor="#fbe4d5 [661]" strokecolor="#1f4d78 [1604]" strokeweight="1pt">
                <v:textbox>
                  <w:txbxContent>
                    <w:p w14:paraId="11884036" w14:textId="77777777" w:rsidR="00B21F66" w:rsidRPr="00E54B57" w:rsidRDefault="00B21F66" w:rsidP="00B21F66">
                      <w:pPr>
                        <w:jc w:val="center"/>
                        <w:rPr>
                          <w:rFonts w:ascii="Times New Roman" w:hAnsi="Times New Roman" w:cs="Times New Roman"/>
                          <w:color w:val="000000" w:themeColor="text1"/>
                        </w:rPr>
                      </w:pPr>
                      <w:r w:rsidRPr="00E54B57">
                        <w:rPr>
                          <w:rFonts w:ascii="Times New Roman" w:hAnsi="Times New Roman" w:cs="Times New Roman"/>
                          <w:color w:val="000000" w:themeColor="text1"/>
                        </w:rPr>
                        <w:t xml:space="preserve">Improves nutrient </w:t>
                      </w:r>
                      <w:r w:rsidR="009C5E36" w:rsidRPr="00E54B57">
                        <w:rPr>
                          <w:rFonts w:ascii="Times New Roman" w:hAnsi="Times New Roman" w:cs="Times New Roman"/>
                          <w:color w:val="000000" w:themeColor="text1"/>
                        </w:rPr>
                        <w:t>absorption</w:t>
                      </w:r>
                    </w:p>
                  </w:txbxContent>
                </v:textbox>
              </v:shape>
            </w:pict>
          </mc:Fallback>
        </mc:AlternateContent>
      </w:r>
      <w:r w:rsidR="009C5E36" w:rsidRPr="000875B9">
        <w:rPr>
          <w:rFonts w:ascii="Times New Roman" w:hAnsi="Times New Roman" w:cs="Times New Roman"/>
          <w:noProof/>
          <w:sz w:val="24"/>
          <w:szCs w:val="24"/>
          <w:lang w:eastAsia="en-IN" w:bidi="hi-IN"/>
        </w:rPr>
        <mc:AlternateContent>
          <mc:Choice Requires="wps">
            <w:drawing>
              <wp:anchor distT="0" distB="0" distL="114300" distR="114300" simplePos="0" relativeHeight="251667456" behindDoc="0" locked="0" layoutInCell="1" allowOverlap="1" wp14:anchorId="19E57BE4" wp14:editId="13CE8823">
                <wp:simplePos x="0" y="0"/>
                <wp:positionH relativeFrom="column">
                  <wp:posOffset>3095625</wp:posOffset>
                </wp:positionH>
                <wp:positionV relativeFrom="paragraph">
                  <wp:posOffset>16510</wp:posOffset>
                </wp:positionV>
                <wp:extent cx="1485900" cy="876300"/>
                <wp:effectExtent l="0" t="0" r="19050" b="38100"/>
                <wp:wrapNone/>
                <wp:docPr id="11" name="Down Arrow Callout 11"/>
                <wp:cNvGraphicFramePr/>
                <a:graphic xmlns:a="http://schemas.openxmlformats.org/drawingml/2006/main">
                  <a:graphicData uri="http://schemas.microsoft.com/office/word/2010/wordprocessingShape">
                    <wps:wsp>
                      <wps:cNvSpPr/>
                      <wps:spPr>
                        <a:xfrm>
                          <a:off x="0" y="0"/>
                          <a:ext cx="1485900" cy="876300"/>
                        </a:xfrm>
                        <a:prstGeom prst="downArrow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95A269" w14:textId="77777777" w:rsidR="00B21F66" w:rsidRPr="00A9429E" w:rsidRDefault="00034D00"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Improves</w:t>
                            </w:r>
                            <w:r w:rsidR="00B21F66" w:rsidRPr="00A9429E">
                              <w:rPr>
                                <w:rFonts w:ascii="Times New Roman" w:hAnsi="Times New Roman" w:cs="Times New Roman"/>
                                <w:color w:val="000000" w:themeColor="text1"/>
                              </w:rPr>
                              <w:t xml:space="preserve"> epithelial barrier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57BE4" id="Down Arrow Callout 11" o:spid="_x0000_s1033" type="#_x0000_t80" style="position:absolute;left:0;text-align:left;margin-left:243.75pt;margin-top:1.3pt;width:117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" adj="14035,7615,16200,9208" fillcolor="#a8d08d [1945]" strokecolor="#1f4d78 [1604]" strokeweight="1pt">
                <v:textbox>
                  <w:txbxContent>
                    <w:p w14:paraId="2395A269" w14:textId="77777777" w:rsidR="00B21F66" w:rsidRPr="00A9429E" w:rsidRDefault="00034D00"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Improves</w:t>
                      </w:r>
                      <w:r w:rsidR="00B21F66" w:rsidRPr="00A9429E">
                        <w:rPr>
                          <w:rFonts w:ascii="Times New Roman" w:hAnsi="Times New Roman" w:cs="Times New Roman"/>
                          <w:color w:val="000000" w:themeColor="text1"/>
                        </w:rPr>
                        <w:t xml:space="preserve"> epithelial barrier function</w:t>
                      </w:r>
                    </w:p>
                  </w:txbxContent>
                </v:textbox>
              </v:shape>
            </w:pict>
          </mc:Fallback>
        </mc:AlternateContent>
      </w:r>
      <w:r w:rsidR="00855A02" w:rsidRPr="000875B9">
        <w:rPr>
          <w:rFonts w:ascii="Times New Roman" w:hAnsi="Times New Roman" w:cs="Times New Roman"/>
          <w:noProof/>
          <w:sz w:val="24"/>
          <w:szCs w:val="24"/>
          <w:lang w:eastAsia="en-IN" w:bidi="hi-IN"/>
        </w:rPr>
        <mc:AlternateContent>
          <mc:Choice Requires="wps">
            <w:drawing>
              <wp:anchor distT="0" distB="0" distL="114300" distR="114300" simplePos="0" relativeHeight="251659264" behindDoc="0" locked="0" layoutInCell="1" allowOverlap="1" wp14:anchorId="754963EE" wp14:editId="1B8B8AAA">
                <wp:simplePos x="0" y="0"/>
                <wp:positionH relativeFrom="column">
                  <wp:posOffset>2019300</wp:posOffset>
                </wp:positionH>
                <wp:positionV relativeFrom="paragraph">
                  <wp:posOffset>323850</wp:posOffset>
                </wp:positionV>
                <wp:extent cx="1028700" cy="657225"/>
                <wp:effectExtent l="0" t="0" r="19050" b="47625"/>
                <wp:wrapNone/>
                <wp:docPr id="7" name="Down Arrow Callout 7"/>
                <wp:cNvGraphicFramePr/>
                <a:graphic xmlns:a="http://schemas.openxmlformats.org/drawingml/2006/main">
                  <a:graphicData uri="http://schemas.microsoft.com/office/word/2010/wordprocessingShape">
                    <wps:wsp>
                      <wps:cNvSpPr/>
                      <wps:spPr>
                        <a:xfrm>
                          <a:off x="0" y="0"/>
                          <a:ext cx="1028700" cy="657225"/>
                        </a:xfrm>
                        <a:prstGeom prst="downArrow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1D1E04"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Reduces pH of colon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963EE" id="Down Arrow Callout 7" o:spid="_x0000_s1034" type="#_x0000_t80" style="position:absolute;left:0;text-align:left;margin-left:159pt;margin-top:25.5pt;width:81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" adj="14035,7350,16200,9075" fillcolor="#a8d08d [1945]" strokecolor="#1f4d78 [1604]" strokeweight="1pt">
                <v:textbox>
                  <w:txbxContent>
                    <w:p w14:paraId="751D1E04"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Reduces pH of colon</w:t>
                      </w:r>
                    </w:p>
                  </w:txbxContent>
                </v:textbox>
              </v:shape>
            </w:pict>
          </mc:Fallback>
        </mc:AlternateContent>
      </w:r>
      <w:r w:rsidR="009C38D7" w:rsidRPr="000875B9">
        <w:rPr>
          <w:rFonts w:ascii="Times New Roman" w:hAnsi="Times New Roman" w:cs="Times New Roman"/>
          <w:noProof/>
          <w:sz w:val="24"/>
          <w:szCs w:val="24"/>
          <w:lang w:eastAsia="en-IN" w:bidi="hi-IN"/>
        </w:rPr>
        <w:drawing>
          <wp:inline distT="0" distB="0" distL="0" distR="0" wp14:anchorId="53535022" wp14:editId="69EC2DE5">
            <wp:extent cx="4724400" cy="46863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735A602" w14:textId="77777777" w:rsidR="00432850" w:rsidRPr="000875B9" w:rsidRDefault="00432850" w:rsidP="00E2782C">
      <w:pPr>
        <w:spacing w:line="360" w:lineRule="auto"/>
        <w:jc w:val="both"/>
        <w:rPr>
          <w:rFonts w:ascii="Times New Roman" w:hAnsi="Times New Roman" w:cs="Times New Roman"/>
          <w:sz w:val="24"/>
          <w:szCs w:val="24"/>
        </w:rPr>
      </w:pPr>
    </w:p>
    <w:p w14:paraId="502E552C" w14:textId="77777777" w:rsidR="00432850" w:rsidRPr="000875B9" w:rsidRDefault="00432850" w:rsidP="00E2782C">
      <w:pPr>
        <w:spacing w:line="360" w:lineRule="auto"/>
        <w:jc w:val="both"/>
        <w:rPr>
          <w:rFonts w:ascii="Times New Roman" w:hAnsi="Times New Roman" w:cs="Times New Roman"/>
          <w:sz w:val="24"/>
          <w:szCs w:val="24"/>
        </w:rPr>
      </w:pPr>
    </w:p>
    <w:p w14:paraId="1C86468A" w14:textId="77777777" w:rsidR="009C38D7" w:rsidRPr="000875B9" w:rsidRDefault="009C38D7" w:rsidP="002953A8">
      <w:pPr>
        <w:spacing w:line="360" w:lineRule="auto"/>
        <w:jc w:val="both"/>
        <w:rPr>
          <w:rFonts w:ascii="Times New Roman" w:hAnsi="Times New Roman" w:cs="Times New Roman"/>
          <w:sz w:val="24"/>
          <w:szCs w:val="24"/>
        </w:rPr>
      </w:pPr>
    </w:p>
    <w:p w14:paraId="664CCF88" w14:textId="77777777" w:rsidR="009C38D7" w:rsidRPr="000875B9" w:rsidRDefault="009C38D7" w:rsidP="002953A8">
      <w:pPr>
        <w:spacing w:line="360" w:lineRule="auto"/>
        <w:jc w:val="both"/>
        <w:rPr>
          <w:rFonts w:ascii="Times New Roman" w:hAnsi="Times New Roman" w:cs="Times New Roman"/>
          <w:sz w:val="24"/>
          <w:szCs w:val="24"/>
        </w:rPr>
      </w:pPr>
    </w:p>
    <w:p w14:paraId="2BC28579" w14:textId="77777777" w:rsidR="009C38D7" w:rsidRPr="000875B9" w:rsidRDefault="009C38D7" w:rsidP="002953A8">
      <w:pPr>
        <w:spacing w:line="360" w:lineRule="auto"/>
        <w:jc w:val="both"/>
        <w:rPr>
          <w:rFonts w:ascii="Times New Roman" w:hAnsi="Times New Roman" w:cs="Times New Roman"/>
          <w:sz w:val="24"/>
          <w:szCs w:val="24"/>
        </w:rPr>
      </w:pPr>
    </w:p>
    <w:p w14:paraId="60875077" w14:textId="7BFA5276" w:rsidR="00856664" w:rsidRPr="000875B9" w:rsidRDefault="00CD27A4" w:rsidP="002953A8">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 xml:space="preserve">Figure 1: </w:t>
      </w:r>
      <w:r w:rsidRPr="000875B9">
        <w:rPr>
          <w:rFonts w:ascii="Times New Roman" w:hAnsi="Times New Roman" w:cs="Times New Roman"/>
          <w:b/>
          <w:bCs/>
          <w:sz w:val="24"/>
          <w:szCs w:val="24"/>
        </w:rPr>
        <w:t>Mode of action of synbiotics</w:t>
      </w:r>
      <w:r w:rsidRPr="000875B9">
        <w:rPr>
          <w:rFonts w:ascii="Times New Roman" w:hAnsi="Times New Roman" w:cs="Times New Roman"/>
          <w:sz w:val="24"/>
          <w:szCs w:val="24"/>
        </w:rPr>
        <w:t>:</w:t>
      </w:r>
      <w:r w:rsidR="003B0F53" w:rsidRPr="000875B9">
        <w:rPr>
          <w:rFonts w:ascii="Times New Roman" w:hAnsi="Times New Roman" w:cs="Times New Roman"/>
          <w:sz w:val="24"/>
          <w:szCs w:val="24"/>
        </w:rPr>
        <w:t xml:space="preserve"> Syn</w:t>
      </w:r>
      <w:r w:rsidR="00326C61" w:rsidRPr="000875B9">
        <w:rPr>
          <w:rFonts w:ascii="Times New Roman" w:hAnsi="Times New Roman" w:cs="Times New Roman"/>
          <w:sz w:val="24"/>
          <w:szCs w:val="24"/>
        </w:rPr>
        <w:t>biotics produces synergistic</w:t>
      </w:r>
      <w:r w:rsidR="003B0F53" w:rsidRPr="000875B9">
        <w:rPr>
          <w:rFonts w:ascii="Times New Roman" w:hAnsi="Times New Roman" w:cs="Times New Roman"/>
          <w:sz w:val="24"/>
          <w:szCs w:val="24"/>
        </w:rPr>
        <w:t xml:space="preserve"> effect of prebiotics and probiotics as they improve gut health by improving the gut barrier function by modulating the intestinal growth along with modification of colonic microbiome and altering the pH. They also </w:t>
      </w:r>
      <w:r w:rsidR="00F70414" w:rsidRPr="000875B9">
        <w:rPr>
          <w:rFonts w:ascii="Times New Roman" w:hAnsi="Times New Roman" w:cs="Times New Roman"/>
          <w:sz w:val="24"/>
          <w:szCs w:val="24"/>
        </w:rPr>
        <w:t>secret</w:t>
      </w:r>
      <w:r w:rsidR="003B0F53" w:rsidRPr="000875B9">
        <w:rPr>
          <w:rFonts w:ascii="Times New Roman" w:hAnsi="Times New Roman" w:cs="Times New Roman"/>
          <w:sz w:val="24"/>
          <w:szCs w:val="24"/>
        </w:rPr>
        <w:t xml:space="preserve"> antimicrobial component </w:t>
      </w:r>
      <w:r w:rsidR="001A781A" w:rsidRPr="000875B9">
        <w:rPr>
          <w:rFonts w:ascii="Times New Roman" w:hAnsi="Times New Roman" w:cs="Times New Roman"/>
          <w:sz w:val="24"/>
          <w:szCs w:val="24"/>
        </w:rPr>
        <w:t>like bacteriocin, nicin etc</w:t>
      </w:r>
      <w:r w:rsidR="00E61330" w:rsidRPr="000875B9">
        <w:rPr>
          <w:rFonts w:ascii="Times New Roman" w:hAnsi="Times New Roman" w:cs="Times New Roman"/>
          <w:sz w:val="24"/>
          <w:szCs w:val="24"/>
        </w:rPr>
        <w:t>.</w:t>
      </w:r>
      <w:r w:rsidR="001A781A" w:rsidRPr="000875B9">
        <w:rPr>
          <w:rFonts w:ascii="Times New Roman" w:hAnsi="Times New Roman" w:cs="Times New Roman"/>
          <w:sz w:val="24"/>
          <w:szCs w:val="24"/>
        </w:rPr>
        <w:t xml:space="preserve"> </w:t>
      </w:r>
      <w:r w:rsidR="003B0F53" w:rsidRPr="000875B9">
        <w:rPr>
          <w:rFonts w:ascii="Times New Roman" w:hAnsi="Times New Roman" w:cs="Times New Roman"/>
          <w:sz w:val="24"/>
          <w:szCs w:val="24"/>
        </w:rPr>
        <w:t>and prevent colonization of harmful bacteria either by competitive inhibition of substrate consumption.</w:t>
      </w:r>
      <w:r w:rsidR="00F70414" w:rsidRPr="000875B9">
        <w:rPr>
          <w:rFonts w:ascii="Times New Roman" w:hAnsi="Times New Roman" w:cs="Times New Roman"/>
          <w:sz w:val="24"/>
          <w:szCs w:val="24"/>
        </w:rPr>
        <w:t xml:space="preserve"> They also improve general health as </w:t>
      </w:r>
      <w:r w:rsidR="00E61330" w:rsidRPr="000875B9">
        <w:rPr>
          <w:rFonts w:ascii="Times New Roman" w:hAnsi="Times New Roman" w:cs="Times New Roman"/>
          <w:sz w:val="24"/>
          <w:szCs w:val="24"/>
        </w:rPr>
        <w:t>they are reported to enhance</w:t>
      </w:r>
      <w:r w:rsidR="00F70414" w:rsidRPr="000875B9">
        <w:rPr>
          <w:rFonts w:ascii="Times New Roman" w:hAnsi="Times New Roman" w:cs="Times New Roman"/>
          <w:sz w:val="24"/>
          <w:szCs w:val="24"/>
        </w:rPr>
        <w:t xml:space="preserve"> immune modulation, </w:t>
      </w:r>
      <w:r w:rsidR="00E61330" w:rsidRPr="000875B9">
        <w:rPr>
          <w:rFonts w:ascii="Times New Roman" w:hAnsi="Times New Roman" w:cs="Times New Roman"/>
          <w:sz w:val="24"/>
          <w:szCs w:val="24"/>
        </w:rPr>
        <w:t xml:space="preserve">enhances concentration of </w:t>
      </w:r>
      <w:r w:rsidR="00F70414" w:rsidRPr="000875B9">
        <w:rPr>
          <w:rFonts w:ascii="Times New Roman" w:hAnsi="Times New Roman" w:cs="Times New Roman"/>
          <w:sz w:val="24"/>
          <w:szCs w:val="24"/>
        </w:rPr>
        <w:t xml:space="preserve">short chain fatty acids like butyrate </w:t>
      </w:r>
      <w:r w:rsidR="00E61330" w:rsidRPr="000875B9">
        <w:rPr>
          <w:rFonts w:ascii="Times New Roman" w:hAnsi="Times New Roman" w:cs="Times New Roman"/>
          <w:sz w:val="24"/>
          <w:szCs w:val="24"/>
        </w:rPr>
        <w:t>responsible for</w:t>
      </w:r>
      <w:r w:rsidR="00F70414" w:rsidRPr="000875B9">
        <w:rPr>
          <w:rFonts w:ascii="Times New Roman" w:hAnsi="Times New Roman" w:cs="Times New Roman"/>
          <w:sz w:val="24"/>
          <w:szCs w:val="24"/>
        </w:rPr>
        <w:t xml:space="preserve"> enterocytes growth and proliferation. Reports of increased nutrient absorption </w:t>
      </w:r>
      <w:r w:rsidR="0096378C" w:rsidRPr="000875B9">
        <w:rPr>
          <w:rFonts w:ascii="Times New Roman" w:hAnsi="Times New Roman" w:cs="Times New Roman"/>
          <w:i/>
          <w:iCs/>
          <w:sz w:val="24"/>
          <w:szCs w:val="24"/>
        </w:rPr>
        <w:t>viz</w:t>
      </w:r>
      <w:r w:rsidR="001A781A" w:rsidRPr="000875B9">
        <w:rPr>
          <w:rFonts w:ascii="Times New Roman" w:hAnsi="Times New Roman" w:cs="Times New Roman"/>
          <w:sz w:val="24"/>
          <w:szCs w:val="24"/>
        </w:rPr>
        <w:t xml:space="preserve"> iron, zinc, and calcium </w:t>
      </w:r>
      <w:r w:rsidR="00F70414" w:rsidRPr="000875B9">
        <w:rPr>
          <w:rFonts w:ascii="Times New Roman" w:hAnsi="Times New Roman" w:cs="Times New Roman"/>
          <w:sz w:val="24"/>
          <w:szCs w:val="24"/>
        </w:rPr>
        <w:t xml:space="preserve">and toxin neutralization has also been recorded as </w:t>
      </w:r>
      <w:r w:rsidR="00F70414" w:rsidRPr="000875B9">
        <w:rPr>
          <w:rFonts w:ascii="Times New Roman" w:hAnsi="Times New Roman" w:cs="Times New Roman"/>
          <w:sz w:val="24"/>
          <w:szCs w:val="24"/>
        </w:rPr>
        <w:lastRenderedPageBreak/>
        <w:t>they tends to increase the villus height and alter their morphology.</w:t>
      </w:r>
      <w:r w:rsidR="00722C7D" w:rsidRPr="000875B9">
        <w:rPr>
          <w:rFonts w:ascii="Times New Roman" w:hAnsi="Times New Roman" w:cs="Times New Roman"/>
          <w:sz w:val="24"/>
          <w:szCs w:val="24"/>
        </w:rPr>
        <w:t xml:space="preserve"> </w:t>
      </w:r>
      <w:r w:rsidR="001A781A" w:rsidRPr="000875B9">
        <w:rPr>
          <w:rFonts w:ascii="Times New Roman" w:hAnsi="Times New Roman" w:cs="Times New Roman"/>
          <w:sz w:val="24"/>
          <w:szCs w:val="24"/>
        </w:rPr>
        <w:t xml:space="preserve">Synbiotics may also </w:t>
      </w:r>
      <w:r w:rsidR="00ED4790" w:rsidRPr="000875B9">
        <w:rPr>
          <w:rFonts w:ascii="Times New Roman" w:hAnsi="Times New Roman" w:cs="Times New Roman"/>
          <w:sz w:val="24"/>
          <w:szCs w:val="24"/>
        </w:rPr>
        <w:t xml:space="preserve">reported to enhance the expression of chemokine and cytokines like IL-2. IL-10 and interferon (IFN)-γ as they are </w:t>
      </w:r>
      <w:r w:rsidR="00722C7D" w:rsidRPr="000875B9">
        <w:rPr>
          <w:rFonts w:ascii="Times New Roman" w:hAnsi="Times New Roman" w:cs="Times New Roman"/>
          <w:sz w:val="24"/>
          <w:szCs w:val="24"/>
        </w:rPr>
        <w:t xml:space="preserve">recognized by protein coupled receptors (GPR) </w:t>
      </w:r>
      <w:r w:rsidR="00ED4790" w:rsidRPr="000875B9">
        <w:rPr>
          <w:rFonts w:ascii="Times New Roman" w:hAnsi="Times New Roman" w:cs="Times New Roman"/>
          <w:sz w:val="24"/>
          <w:szCs w:val="24"/>
        </w:rPr>
        <w:t>present on</w:t>
      </w:r>
      <w:r w:rsidR="00722C7D" w:rsidRPr="000875B9">
        <w:rPr>
          <w:rFonts w:ascii="Times New Roman" w:hAnsi="Times New Roman" w:cs="Times New Roman"/>
          <w:sz w:val="24"/>
          <w:szCs w:val="24"/>
        </w:rPr>
        <w:t xml:space="preserve"> enterocytes and entero</w:t>
      </w:r>
      <w:r w:rsidR="00ED4790" w:rsidRPr="000875B9">
        <w:rPr>
          <w:rFonts w:ascii="Times New Roman" w:hAnsi="Times New Roman" w:cs="Times New Roman"/>
          <w:sz w:val="24"/>
          <w:szCs w:val="24"/>
        </w:rPr>
        <w:t>-</w:t>
      </w:r>
      <w:r w:rsidR="00722C7D" w:rsidRPr="000875B9">
        <w:rPr>
          <w:rFonts w:ascii="Times New Roman" w:hAnsi="Times New Roman" w:cs="Times New Roman"/>
          <w:sz w:val="24"/>
          <w:szCs w:val="24"/>
        </w:rPr>
        <w:t>endocrine cells</w:t>
      </w:r>
      <w:r w:rsidR="001A781A" w:rsidRPr="000875B9">
        <w:rPr>
          <w:rFonts w:ascii="Times New Roman" w:hAnsi="Times New Roman" w:cs="Times New Roman"/>
          <w:sz w:val="24"/>
          <w:szCs w:val="24"/>
        </w:rPr>
        <w:t>.</w:t>
      </w:r>
    </w:p>
    <w:p w14:paraId="0C640FBD" w14:textId="34259080" w:rsidR="00856664" w:rsidRPr="000875B9" w:rsidRDefault="00856664" w:rsidP="002953A8">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Table</w:t>
      </w:r>
      <w:r w:rsidR="001E7990" w:rsidRPr="000875B9">
        <w:rPr>
          <w:rFonts w:ascii="Times New Roman" w:hAnsi="Times New Roman" w:cs="Times New Roman"/>
          <w:sz w:val="24"/>
          <w:szCs w:val="24"/>
        </w:rPr>
        <w:t xml:space="preserve"> No</w:t>
      </w:r>
      <w:r w:rsidRPr="000875B9">
        <w:rPr>
          <w:rFonts w:ascii="Times New Roman" w:hAnsi="Times New Roman" w:cs="Times New Roman"/>
          <w:sz w:val="24"/>
          <w:szCs w:val="24"/>
        </w:rPr>
        <w:t xml:space="preserve"> 1</w:t>
      </w:r>
      <w:r w:rsidR="001E7990" w:rsidRPr="000875B9">
        <w:rPr>
          <w:rFonts w:ascii="Times New Roman" w:hAnsi="Times New Roman" w:cs="Times New Roman"/>
          <w:sz w:val="24"/>
          <w:szCs w:val="24"/>
        </w:rPr>
        <w:t xml:space="preserve">. </w:t>
      </w:r>
      <w:r w:rsidRPr="000875B9">
        <w:rPr>
          <w:rFonts w:ascii="Times New Roman" w:hAnsi="Times New Roman" w:cs="Times New Roman"/>
          <w:sz w:val="24"/>
          <w:szCs w:val="24"/>
        </w:rPr>
        <w:t xml:space="preserve"> Effects of some synbiotics on performance of </w:t>
      </w:r>
      <w:r w:rsidR="00613F1E" w:rsidRPr="000875B9">
        <w:rPr>
          <w:rFonts w:ascii="Times New Roman" w:hAnsi="Times New Roman" w:cs="Times New Roman"/>
          <w:sz w:val="24"/>
          <w:szCs w:val="24"/>
        </w:rPr>
        <w:t>companion animals</w:t>
      </w:r>
    </w:p>
    <w:tbl>
      <w:tblPr>
        <w:tblStyle w:val="TableGrid"/>
        <w:tblW w:w="11058" w:type="dxa"/>
        <w:tblInd w:w="-431" w:type="dxa"/>
        <w:tblLook w:val="04A0" w:firstRow="1" w:lastRow="0" w:firstColumn="1" w:lastColumn="0" w:noHBand="0" w:noVBand="1"/>
      </w:tblPr>
      <w:tblGrid>
        <w:gridCol w:w="3545"/>
        <w:gridCol w:w="4819"/>
        <w:gridCol w:w="2694"/>
      </w:tblGrid>
      <w:tr w:rsidR="000875B9" w:rsidRPr="000875B9" w14:paraId="66FEA3E6" w14:textId="77777777" w:rsidTr="00643CDC">
        <w:tc>
          <w:tcPr>
            <w:tcW w:w="3545" w:type="dxa"/>
            <w:vAlign w:val="center"/>
          </w:tcPr>
          <w:p w14:paraId="5CA7EC8E" w14:textId="77777777" w:rsidR="00856664" w:rsidRPr="000875B9" w:rsidRDefault="00856664" w:rsidP="00856664">
            <w:pPr>
              <w:rPr>
                <w:rFonts w:ascii="Times New Roman" w:hAnsi="Times New Roman" w:cs="Times New Roman"/>
                <w:sz w:val="24"/>
                <w:szCs w:val="24"/>
              </w:rPr>
            </w:pPr>
            <w:r w:rsidRPr="000875B9">
              <w:rPr>
                <w:rFonts w:ascii="Times New Roman" w:hAnsi="Times New Roman" w:cs="Times New Roman"/>
                <w:sz w:val="24"/>
                <w:szCs w:val="24"/>
              </w:rPr>
              <w:t xml:space="preserve">Synbiotic </w:t>
            </w:r>
          </w:p>
        </w:tc>
        <w:tc>
          <w:tcPr>
            <w:tcW w:w="4819" w:type="dxa"/>
            <w:vAlign w:val="center"/>
          </w:tcPr>
          <w:p w14:paraId="312AEB83" w14:textId="77777777" w:rsidR="00856664" w:rsidRPr="000875B9" w:rsidRDefault="00856664" w:rsidP="00856664">
            <w:pPr>
              <w:rPr>
                <w:rFonts w:ascii="Times New Roman" w:hAnsi="Times New Roman" w:cs="Times New Roman"/>
                <w:sz w:val="24"/>
                <w:szCs w:val="24"/>
              </w:rPr>
            </w:pPr>
            <w:r w:rsidRPr="000875B9">
              <w:rPr>
                <w:rFonts w:ascii="Times New Roman" w:hAnsi="Times New Roman" w:cs="Times New Roman"/>
                <w:sz w:val="24"/>
                <w:szCs w:val="24"/>
              </w:rPr>
              <w:t xml:space="preserve">Main outcome </w:t>
            </w:r>
          </w:p>
        </w:tc>
        <w:tc>
          <w:tcPr>
            <w:tcW w:w="2694" w:type="dxa"/>
            <w:vAlign w:val="center"/>
          </w:tcPr>
          <w:p w14:paraId="5699D7F5" w14:textId="77777777" w:rsidR="00856664" w:rsidRPr="000875B9" w:rsidRDefault="00856664" w:rsidP="00856664">
            <w:pPr>
              <w:rPr>
                <w:rFonts w:ascii="Times New Roman" w:hAnsi="Times New Roman" w:cs="Times New Roman"/>
                <w:sz w:val="24"/>
                <w:szCs w:val="24"/>
              </w:rPr>
            </w:pPr>
            <w:r w:rsidRPr="000875B9">
              <w:rPr>
                <w:rFonts w:ascii="Times New Roman" w:hAnsi="Times New Roman" w:cs="Times New Roman"/>
                <w:sz w:val="24"/>
                <w:szCs w:val="24"/>
              </w:rPr>
              <w:t>References</w:t>
            </w:r>
          </w:p>
        </w:tc>
      </w:tr>
      <w:tr w:rsidR="000875B9" w:rsidRPr="000875B9" w14:paraId="15C95515" w14:textId="77777777" w:rsidTr="00643CDC">
        <w:tc>
          <w:tcPr>
            <w:tcW w:w="3545" w:type="dxa"/>
          </w:tcPr>
          <w:p w14:paraId="51E29CD9" w14:textId="0FD3A246" w:rsidR="00856664" w:rsidRPr="000875B9" w:rsidRDefault="0096378C" w:rsidP="00452BFA">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Dogs</w:t>
            </w:r>
            <w:r w:rsidRPr="000875B9">
              <w:rPr>
                <w:rFonts w:ascii="Times New Roman" w:hAnsi="Times New Roman" w:cs="Times New Roman"/>
                <w:i/>
                <w:iCs/>
                <w:sz w:val="24"/>
                <w:szCs w:val="24"/>
              </w:rPr>
              <w:t xml:space="preserve">: </w:t>
            </w:r>
            <w:r w:rsidR="00452BFA" w:rsidRPr="000875B9">
              <w:rPr>
                <w:rFonts w:ascii="Times New Roman" w:hAnsi="Times New Roman" w:cs="Times New Roman"/>
                <w:i/>
                <w:iCs/>
                <w:sz w:val="24"/>
                <w:szCs w:val="24"/>
              </w:rPr>
              <w:t xml:space="preserve">Enterococcus </w:t>
            </w:r>
            <w:proofErr w:type="spellStart"/>
            <w:r w:rsidR="00452BFA" w:rsidRPr="000875B9">
              <w:rPr>
                <w:rFonts w:ascii="Times New Roman" w:hAnsi="Times New Roman" w:cs="Times New Roman"/>
                <w:i/>
                <w:iCs/>
                <w:sz w:val="24"/>
                <w:szCs w:val="24"/>
              </w:rPr>
              <w:t>faecium</w:t>
            </w:r>
            <w:proofErr w:type="spellEnd"/>
            <w:r w:rsidR="00452BFA" w:rsidRPr="000875B9">
              <w:rPr>
                <w:rFonts w:ascii="Times New Roman" w:hAnsi="Times New Roman" w:cs="Times New Roman"/>
                <w:sz w:val="24"/>
                <w:szCs w:val="24"/>
              </w:rPr>
              <w:t> (EF) and fructooligo-saccharides</w:t>
            </w:r>
          </w:p>
        </w:tc>
        <w:tc>
          <w:tcPr>
            <w:tcW w:w="4819" w:type="dxa"/>
          </w:tcPr>
          <w:p w14:paraId="7DA8190E" w14:textId="0BBFDCD6" w:rsidR="00856664" w:rsidRPr="000875B9" w:rsidRDefault="00856664" w:rsidP="002718C2">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 xml:space="preserve">There was </w:t>
            </w:r>
            <w:r w:rsidR="002718C2" w:rsidRPr="000875B9">
              <w:rPr>
                <w:rFonts w:ascii="Times New Roman" w:hAnsi="Times New Roman" w:cs="Times New Roman"/>
                <w:sz w:val="24"/>
                <w:szCs w:val="24"/>
              </w:rPr>
              <w:t xml:space="preserve">increase in </w:t>
            </w:r>
            <w:r w:rsidR="0017462D" w:rsidRPr="000875B9">
              <w:rPr>
                <w:rFonts w:ascii="Times New Roman" w:hAnsi="Times New Roman" w:cs="Times New Roman"/>
                <w:sz w:val="24"/>
                <w:szCs w:val="24"/>
              </w:rPr>
              <w:t xml:space="preserve">beneficial </w:t>
            </w:r>
            <w:r w:rsidRPr="000875B9">
              <w:rPr>
                <w:rFonts w:ascii="Times New Roman" w:hAnsi="Times New Roman" w:cs="Times New Roman"/>
                <w:sz w:val="24"/>
                <w:szCs w:val="24"/>
              </w:rPr>
              <w:t xml:space="preserve">microbiota taxonomic composition </w:t>
            </w:r>
          </w:p>
        </w:tc>
        <w:tc>
          <w:tcPr>
            <w:tcW w:w="2694" w:type="dxa"/>
          </w:tcPr>
          <w:p w14:paraId="34D62154" w14:textId="77777777" w:rsidR="00856664" w:rsidRPr="000875B9" w:rsidRDefault="002718C2" w:rsidP="002953A8">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Pilla et al.</w:t>
            </w:r>
            <w:r w:rsidR="006F2DB0" w:rsidRPr="000875B9">
              <w:rPr>
                <w:rFonts w:ascii="Times New Roman" w:hAnsi="Times New Roman" w:cs="Times New Roman"/>
                <w:sz w:val="24"/>
                <w:szCs w:val="24"/>
              </w:rPr>
              <w:t>, 2019</w:t>
            </w:r>
            <w:r w:rsidRPr="000875B9">
              <w:rPr>
                <w:rFonts w:ascii="Times New Roman" w:hAnsi="Times New Roman" w:cs="Times New Roman"/>
                <w:sz w:val="24"/>
                <w:szCs w:val="24"/>
              </w:rPr>
              <w:t>.</w:t>
            </w:r>
          </w:p>
        </w:tc>
      </w:tr>
      <w:tr w:rsidR="000875B9" w:rsidRPr="000875B9" w14:paraId="72159F6F" w14:textId="77777777" w:rsidTr="00643CDC">
        <w:tc>
          <w:tcPr>
            <w:tcW w:w="3545" w:type="dxa"/>
          </w:tcPr>
          <w:p w14:paraId="67D1B7A1" w14:textId="16EA9F3D" w:rsidR="00856664" w:rsidRPr="000875B9" w:rsidRDefault="00B31575" w:rsidP="006F2DB0">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S</w:t>
            </w:r>
            <w:r w:rsidR="002718C2" w:rsidRPr="000875B9">
              <w:rPr>
                <w:rFonts w:ascii="Times New Roman" w:hAnsi="Times New Roman" w:cs="Times New Roman"/>
                <w:sz w:val="24"/>
                <w:szCs w:val="24"/>
              </w:rPr>
              <w:t>ynbiotic contain</w:t>
            </w:r>
            <w:r w:rsidR="006F2DB0" w:rsidRPr="000875B9">
              <w:rPr>
                <w:rFonts w:ascii="Times New Roman" w:hAnsi="Times New Roman" w:cs="Times New Roman"/>
                <w:sz w:val="24"/>
                <w:szCs w:val="24"/>
              </w:rPr>
              <w:t>ing</w:t>
            </w:r>
            <w:r w:rsidR="002718C2" w:rsidRPr="000875B9">
              <w:rPr>
                <w:rFonts w:ascii="Times New Roman" w:hAnsi="Times New Roman" w:cs="Times New Roman"/>
                <w:sz w:val="24"/>
                <w:szCs w:val="24"/>
              </w:rPr>
              <w:t xml:space="preserve"> 1 x 10</w:t>
            </w:r>
            <w:r w:rsidR="002718C2" w:rsidRPr="000875B9">
              <w:rPr>
                <w:rFonts w:ascii="Times New Roman" w:hAnsi="Times New Roman" w:cs="Times New Roman"/>
                <w:sz w:val="24"/>
                <w:szCs w:val="24"/>
                <w:vertAlign w:val="superscript"/>
              </w:rPr>
              <w:t>10</w:t>
            </w:r>
            <w:r w:rsidR="006F2DB0" w:rsidRPr="000875B9">
              <w:rPr>
                <w:rFonts w:ascii="Times New Roman" w:hAnsi="Times New Roman" w:cs="Times New Roman"/>
                <w:sz w:val="24"/>
                <w:szCs w:val="24"/>
              </w:rPr>
              <w:t xml:space="preserve"> CFU</w:t>
            </w:r>
            <w:r w:rsidR="002718C2" w:rsidRPr="000875B9">
              <w:rPr>
                <w:rFonts w:ascii="Times New Roman" w:hAnsi="Times New Roman" w:cs="Times New Roman"/>
                <w:sz w:val="24"/>
                <w:szCs w:val="24"/>
              </w:rPr>
              <w:t xml:space="preserve"> of</w:t>
            </w:r>
            <w:r w:rsidR="006F2DB0" w:rsidRPr="000875B9">
              <w:rPr>
                <w:rFonts w:ascii="Times New Roman" w:hAnsi="Times New Roman" w:cs="Times New Roman"/>
                <w:sz w:val="24"/>
                <w:szCs w:val="24"/>
              </w:rPr>
              <w:t xml:space="preserve"> </w:t>
            </w:r>
            <w:r w:rsidR="002718C2" w:rsidRPr="000875B9">
              <w:rPr>
                <w:rFonts w:ascii="Times New Roman" w:hAnsi="Times New Roman" w:cs="Times New Roman"/>
                <w:i/>
                <w:iCs/>
                <w:sz w:val="24"/>
                <w:szCs w:val="24"/>
              </w:rPr>
              <w:t>Saccharomyces boulardii</w:t>
            </w:r>
            <w:r w:rsidR="002718C2" w:rsidRPr="000875B9">
              <w:rPr>
                <w:rFonts w:ascii="Times New Roman" w:hAnsi="Times New Roman" w:cs="Times New Roman"/>
                <w:sz w:val="24"/>
                <w:szCs w:val="24"/>
              </w:rPr>
              <w:t xml:space="preserve"> and the</w:t>
            </w:r>
            <w:r w:rsidR="006F2DB0" w:rsidRPr="000875B9">
              <w:rPr>
                <w:rFonts w:ascii="Times New Roman" w:hAnsi="Times New Roman" w:cs="Times New Roman"/>
                <w:sz w:val="24"/>
                <w:szCs w:val="24"/>
              </w:rPr>
              <w:t xml:space="preserve"> </w:t>
            </w:r>
            <w:r w:rsidR="002718C2" w:rsidRPr="000875B9">
              <w:rPr>
                <w:rFonts w:ascii="Times New Roman" w:hAnsi="Times New Roman" w:cs="Times New Roman"/>
                <w:sz w:val="24"/>
                <w:szCs w:val="24"/>
              </w:rPr>
              <w:t>prebiotic beta‐glucan</w:t>
            </w:r>
          </w:p>
        </w:tc>
        <w:tc>
          <w:tcPr>
            <w:tcW w:w="4819" w:type="dxa"/>
          </w:tcPr>
          <w:p w14:paraId="737E93BF" w14:textId="4E187318" w:rsidR="00856664" w:rsidRPr="000875B9" w:rsidRDefault="008750E7" w:rsidP="004734BD">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 xml:space="preserve">Lowering </w:t>
            </w:r>
            <w:r w:rsidR="004734BD" w:rsidRPr="000875B9">
              <w:rPr>
                <w:rFonts w:ascii="Times New Roman" w:hAnsi="Times New Roman" w:cs="Times New Roman"/>
                <w:sz w:val="24"/>
                <w:szCs w:val="24"/>
              </w:rPr>
              <w:t>of irregularity</w:t>
            </w:r>
            <w:r w:rsidR="002718C2" w:rsidRPr="000875B9">
              <w:rPr>
                <w:rFonts w:ascii="Times New Roman" w:hAnsi="Times New Roman" w:cs="Times New Roman"/>
                <w:sz w:val="24"/>
                <w:szCs w:val="24"/>
              </w:rPr>
              <w:t xml:space="preserve"> in mean food intake of </w:t>
            </w:r>
            <w:r w:rsidR="004734BD" w:rsidRPr="000875B9">
              <w:rPr>
                <w:rFonts w:ascii="Times New Roman" w:hAnsi="Times New Roman" w:cs="Times New Roman"/>
                <w:sz w:val="24"/>
                <w:szCs w:val="24"/>
              </w:rPr>
              <w:t>tested</w:t>
            </w:r>
            <w:r w:rsidR="002718C2" w:rsidRPr="000875B9">
              <w:rPr>
                <w:rFonts w:ascii="Times New Roman" w:hAnsi="Times New Roman" w:cs="Times New Roman"/>
                <w:sz w:val="24"/>
                <w:szCs w:val="24"/>
              </w:rPr>
              <w:t xml:space="preserve"> </w:t>
            </w:r>
            <w:r w:rsidR="00B23D46" w:rsidRPr="000875B9">
              <w:rPr>
                <w:rFonts w:ascii="Times New Roman" w:hAnsi="Times New Roman" w:cs="Times New Roman"/>
                <w:sz w:val="24"/>
                <w:szCs w:val="24"/>
              </w:rPr>
              <w:t xml:space="preserve">dogs. </w:t>
            </w:r>
            <w:r w:rsidR="004734BD" w:rsidRPr="000875B9">
              <w:rPr>
                <w:rFonts w:ascii="Times New Roman" w:hAnsi="Times New Roman" w:cs="Times New Roman"/>
                <w:sz w:val="24"/>
                <w:szCs w:val="24"/>
              </w:rPr>
              <w:t>F</w:t>
            </w:r>
            <w:r w:rsidR="002718C2" w:rsidRPr="000875B9">
              <w:rPr>
                <w:rFonts w:ascii="Times New Roman" w:hAnsi="Times New Roman" w:cs="Times New Roman"/>
                <w:sz w:val="24"/>
                <w:szCs w:val="24"/>
              </w:rPr>
              <w:t xml:space="preserve">aecal score </w:t>
            </w:r>
            <w:r w:rsidR="004734BD" w:rsidRPr="000875B9">
              <w:rPr>
                <w:rFonts w:ascii="Times New Roman" w:hAnsi="Times New Roman" w:cs="Times New Roman"/>
                <w:sz w:val="24"/>
                <w:szCs w:val="24"/>
              </w:rPr>
              <w:t>improvement</w:t>
            </w:r>
            <w:r w:rsidR="002718C2" w:rsidRPr="000875B9">
              <w:rPr>
                <w:rFonts w:ascii="Times New Roman" w:hAnsi="Times New Roman" w:cs="Times New Roman"/>
                <w:sz w:val="24"/>
                <w:szCs w:val="24"/>
              </w:rPr>
              <w:t>.</w:t>
            </w:r>
          </w:p>
        </w:tc>
        <w:tc>
          <w:tcPr>
            <w:tcW w:w="2694" w:type="dxa"/>
          </w:tcPr>
          <w:p w14:paraId="59F6F4AE" w14:textId="77777777" w:rsidR="00856664" w:rsidRPr="000875B9" w:rsidRDefault="002718C2" w:rsidP="002953A8">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Whittemore et al.</w:t>
            </w:r>
            <w:r w:rsidR="006F2DB0" w:rsidRPr="000875B9">
              <w:rPr>
                <w:rFonts w:ascii="Times New Roman" w:hAnsi="Times New Roman" w:cs="Times New Roman"/>
                <w:sz w:val="24"/>
                <w:szCs w:val="24"/>
              </w:rPr>
              <w:t>, 2019</w:t>
            </w:r>
            <w:r w:rsidRPr="000875B9">
              <w:rPr>
                <w:rFonts w:ascii="Times New Roman" w:hAnsi="Times New Roman" w:cs="Times New Roman"/>
                <w:sz w:val="24"/>
                <w:szCs w:val="24"/>
              </w:rPr>
              <w:t>.</w:t>
            </w:r>
          </w:p>
        </w:tc>
      </w:tr>
      <w:tr w:rsidR="000875B9" w:rsidRPr="000875B9" w14:paraId="269A4FF1" w14:textId="77777777" w:rsidTr="00643CDC">
        <w:tc>
          <w:tcPr>
            <w:tcW w:w="3545" w:type="dxa"/>
          </w:tcPr>
          <w:p w14:paraId="42925890" w14:textId="1E504C7C" w:rsidR="00856664" w:rsidRPr="000875B9" w:rsidRDefault="009F2CF3" w:rsidP="0018076B">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 xml:space="preserve">Cats: </w:t>
            </w:r>
            <w:proofErr w:type="spellStart"/>
            <w:r w:rsidR="00135BD4" w:rsidRPr="000875B9">
              <w:rPr>
                <w:rFonts w:ascii="Times New Roman" w:hAnsi="Times New Roman" w:cs="Times New Roman"/>
                <w:sz w:val="24"/>
                <w:szCs w:val="24"/>
              </w:rPr>
              <w:t>Proviable</w:t>
            </w:r>
            <w:proofErr w:type="spellEnd"/>
            <w:r w:rsidR="00135BD4" w:rsidRPr="000875B9">
              <w:rPr>
                <w:rFonts w:ascii="Times New Roman" w:hAnsi="Times New Roman" w:cs="Times New Roman"/>
                <w:sz w:val="24"/>
                <w:szCs w:val="24"/>
              </w:rPr>
              <w:t xml:space="preserve">‐DC, </w:t>
            </w:r>
            <w:r w:rsidR="0018076B" w:rsidRPr="000875B9">
              <w:rPr>
                <w:rFonts w:ascii="Times New Roman" w:hAnsi="Times New Roman" w:cs="Times New Roman"/>
                <w:sz w:val="24"/>
                <w:szCs w:val="24"/>
              </w:rPr>
              <w:t>a marketed synbiotics</w:t>
            </w:r>
            <w:r w:rsidR="005B46E1" w:rsidRPr="000875B9">
              <w:rPr>
                <w:rFonts w:ascii="Times New Roman" w:hAnsi="Times New Roman" w:cs="Times New Roman"/>
                <w:sz w:val="24"/>
                <w:szCs w:val="24"/>
              </w:rPr>
              <w:t xml:space="preserve"> </w:t>
            </w:r>
          </w:p>
        </w:tc>
        <w:tc>
          <w:tcPr>
            <w:tcW w:w="4819" w:type="dxa"/>
          </w:tcPr>
          <w:p w14:paraId="035C743E" w14:textId="6D8581BF" w:rsidR="00856664" w:rsidRPr="000875B9" w:rsidRDefault="005B46E1" w:rsidP="0018076B">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 xml:space="preserve">Decrease in incidence of antibiotic induced </w:t>
            </w:r>
            <w:r w:rsidR="0018076B" w:rsidRPr="000875B9">
              <w:rPr>
                <w:rFonts w:ascii="Times New Roman" w:hAnsi="Times New Roman" w:cs="Times New Roman"/>
                <w:sz w:val="24"/>
                <w:szCs w:val="24"/>
              </w:rPr>
              <w:t>reduction in food intake</w:t>
            </w:r>
            <w:r w:rsidR="00135BD4" w:rsidRPr="000875B9">
              <w:rPr>
                <w:rFonts w:ascii="Times New Roman" w:hAnsi="Times New Roman" w:cs="Times New Roman"/>
                <w:sz w:val="24"/>
                <w:szCs w:val="24"/>
              </w:rPr>
              <w:t xml:space="preserve"> and vomiting in healthy cats. </w:t>
            </w:r>
            <w:r w:rsidR="0018076B" w:rsidRPr="000875B9">
              <w:rPr>
                <w:rFonts w:ascii="Times New Roman" w:hAnsi="Times New Roman" w:cs="Times New Roman"/>
                <w:sz w:val="24"/>
                <w:szCs w:val="24"/>
              </w:rPr>
              <w:t>Easing</w:t>
            </w:r>
            <w:r w:rsidRPr="000875B9">
              <w:rPr>
                <w:rFonts w:ascii="Times New Roman" w:hAnsi="Times New Roman" w:cs="Times New Roman"/>
                <w:sz w:val="24"/>
                <w:szCs w:val="24"/>
              </w:rPr>
              <w:t xml:space="preserve"> of </w:t>
            </w:r>
            <w:r w:rsidR="0018076B" w:rsidRPr="000875B9">
              <w:rPr>
                <w:rFonts w:ascii="Times New Roman" w:hAnsi="Times New Roman" w:cs="Times New Roman"/>
                <w:sz w:val="24"/>
                <w:szCs w:val="24"/>
              </w:rPr>
              <w:t>gastrointestinal disturbances caused by antibiotics usages.</w:t>
            </w:r>
            <w:r w:rsidR="00135BD4" w:rsidRPr="000875B9">
              <w:rPr>
                <w:rFonts w:ascii="Times New Roman" w:hAnsi="Times New Roman" w:cs="Times New Roman"/>
                <w:sz w:val="24"/>
                <w:szCs w:val="24"/>
              </w:rPr>
              <w:t xml:space="preserve"> </w:t>
            </w:r>
          </w:p>
        </w:tc>
        <w:tc>
          <w:tcPr>
            <w:tcW w:w="2694" w:type="dxa"/>
          </w:tcPr>
          <w:p w14:paraId="0CE41F88" w14:textId="77777777" w:rsidR="00856664" w:rsidRPr="000875B9" w:rsidRDefault="00135BD4" w:rsidP="002953A8">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Stokes et al.,2017</w:t>
            </w:r>
          </w:p>
        </w:tc>
      </w:tr>
      <w:tr w:rsidR="000875B9" w:rsidRPr="000875B9" w14:paraId="1C58CF18" w14:textId="77777777" w:rsidTr="00643CDC">
        <w:tc>
          <w:tcPr>
            <w:tcW w:w="3545" w:type="dxa"/>
          </w:tcPr>
          <w:p w14:paraId="08F9987C" w14:textId="01E10A5D" w:rsidR="00856664" w:rsidRPr="000875B9" w:rsidRDefault="0018076B" w:rsidP="0018076B">
            <w:pPr>
              <w:spacing w:line="360" w:lineRule="auto"/>
              <w:jc w:val="both"/>
              <w:rPr>
                <w:rFonts w:ascii="Times New Roman" w:hAnsi="Times New Roman" w:cs="Times New Roman"/>
                <w:sz w:val="24"/>
                <w:szCs w:val="24"/>
              </w:rPr>
            </w:pPr>
            <w:r w:rsidRPr="000875B9">
              <w:rPr>
                <w:rFonts w:ascii="Times New Roman" w:hAnsi="Times New Roman" w:cs="Times New Roman"/>
                <w:i/>
                <w:iCs/>
                <w:sz w:val="24"/>
                <w:szCs w:val="24"/>
              </w:rPr>
              <w:t xml:space="preserve">Synbiotics prepared from </w:t>
            </w:r>
            <w:r w:rsidR="00135BD4" w:rsidRPr="000875B9">
              <w:rPr>
                <w:rFonts w:ascii="Times New Roman" w:hAnsi="Times New Roman" w:cs="Times New Roman"/>
                <w:i/>
                <w:iCs/>
                <w:sz w:val="24"/>
                <w:szCs w:val="24"/>
              </w:rPr>
              <w:t>Lactobacillus acidophilus</w:t>
            </w:r>
            <w:r w:rsidR="00135BD4" w:rsidRPr="000875B9">
              <w:rPr>
                <w:rFonts w:ascii="Times New Roman" w:hAnsi="Times New Roman" w:cs="Times New Roman"/>
                <w:sz w:val="24"/>
                <w:szCs w:val="24"/>
              </w:rPr>
              <w:t xml:space="preserve"> </w:t>
            </w:r>
            <w:r w:rsidRPr="000875B9">
              <w:rPr>
                <w:rFonts w:ascii="Times New Roman" w:hAnsi="Times New Roman" w:cs="Times New Roman"/>
                <w:sz w:val="24"/>
                <w:szCs w:val="24"/>
              </w:rPr>
              <w:t>D2/CSL</w:t>
            </w:r>
            <w:r w:rsidR="00135BD4" w:rsidRPr="000875B9">
              <w:rPr>
                <w:rFonts w:ascii="Times New Roman" w:hAnsi="Times New Roman" w:cs="Times New Roman"/>
                <w:sz w:val="24"/>
                <w:szCs w:val="24"/>
              </w:rPr>
              <w:t xml:space="preserve"> (CECT 4529) </w:t>
            </w:r>
            <w:r w:rsidRPr="000875B9">
              <w:rPr>
                <w:rFonts w:ascii="Times New Roman" w:hAnsi="Times New Roman" w:cs="Times New Roman"/>
                <w:sz w:val="24"/>
                <w:szCs w:val="24"/>
              </w:rPr>
              <w:t xml:space="preserve">and </w:t>
            </w:r>
            <w:r w:rsidR="00135BD4" w:rsidRPr="000875B9">
              <w:rPr>
                <w:rFonts w:ascii="Times New Roman" w:hAnsi="Times New Roman" w:cs="Times New Roman"/>
                <w:sz w:val="24"/>
                <w:szCs w:val="24"/>
              </w:rPr>
              <w:t>FOS</w:t>
            </w:r>
          </w:p>
        </w:tc>
        <w:tc>
          <w:tcPr>
            <w:tcW w:w="4819" w:type="dxa"/>
          </w:tcPr>
          <w:p w14:paraId="6A5B8EE8" w14:textId="4EFAB424" w:rsidR="00856664" w:rsidRPr="000875B9" w:rsidRDefault="0018076B" w:rsidP="0018076B">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Improvement</w:t>
            </w:r>
            <w:r w:rsidR="00135BD4" w:rsidRPr="000875B9">
              <w:rPr>
                <w:rFonts w:ascii="Times New Roman" w:hAnsi="Times New Roman" w:cs="Times New Roman"/>
                <w:sz w:val="24"/>
                <w:szCs w:val="24"/>
              </w:rPr>
              <w:t xml:space="preserve"> of faecal parameters of dogs, </w:t>
            </w:r>
            <w:r w:rsidRPr="000875B9">
              <w:rPr>
                <w:rFonts w:ascii="Times New Roman" w:hAnsi="Times New Roman" w:cs="Times New Roman"/>
                <w:sz w:val="24"/>
                <w:szCs w:val="24"/>
              </w:rPr>
              <w:t>Maintenance of healthy intestinal biome</w:t>
            </w:r>
            <w:r w:rsidR="00135BD4" w:rsidRPr="000875B9">
              <w:rPr>
                <w:rFonts w:ascii="Times New Roman" w:hAnsi="Times New Roman" w:cs="Times New Roman"/>
                <w:sz w:val="24"/>
                <w:szCs w:val="24"/>
              </w:rPr>
              <w:t>.</w:t>
            </w:r>
          </w:p>
        </w:tc>
        <w:tc>
          <w:tcPr>
            <w:tcW w:w="2694" w:type="dxa"/>
          </w:tcPr>
          <w:p w14:paraId="55864D85" w14:textId="77777777" w:rsidR="00856664" w:rsidRPr="000875B9" w:rsidRDefault="00135BD4" w:rsidP="002953A8">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Bruni et al.,2020</w:t>
            </w:r>
          </w:p>
        </w:tc>
      </w:tr>
      <w:tr w:rsidR="000875B9" w:rsidRPr="000875B9" w14:paraId="573CF4FA" w14:textId="77777777" w:rsidTr="00643CDC">
        <w:tc>
          <w:tcPr>
            <w:tcW w:w="3545" w:type="dxa"/>
          </w:tcPr>
          <w:p w14:paraId="54DCC3A2" w14:textId="35288813" w:rsidR="00856664" w:rsidRPr="000875B9" w:rsidRDefault="009F2CF3" w:rsidP="004A403F">
            <w:pPr>
              <w:spacing w:line="360" w:lineRule="auto"/>
              <w:jc w:val="both"/>
              <w:rPr>
                <w:rFonts w:ascii="Times New Roman" w:hAnsi="Times New Roman" w:cs="Times New Roman"/>
                <w:sz w:val="24"/>
                <w:szCs w:val="24"/>
              </w:rPr>
            </w:pPr>
            <w:r w:rsidRPr="000875B9">
              <w:rPr>
                <w:rFonts w:ascii="Times New Roman" w:hAnsi="Times New Roman" w:cs="Times New Roman"/>
              </w:rPr>
              <w:t xml:space="preserve">Dogs: </w:t>
            </w:r>
            <w:r w:rsidR="00C70692" w:rsidRPr="000875B9">
              <w:rPr>
                <w:rFonts w:ascii="Times New Roman" w:hAnsi="Times New Roman" w:cs="Times New Roman"/>
              </w:rPr>
              <w:t xml:space="preserve">Synbiotic prepared </w:t>
            </w:r>
            <w:r w:rsidR="004A403F" w:rsidRPr="000875B9">
              <w:rPr>
                <w:rFonts w:ascii="Times New Roman" w:hAnsi="Times New Roman" w:cs="Times New Roman"/>
              </w:rPr>
              <w:t xml:space="preserve">by mixing </w:t>
            </w:r>
            <w:r w:rsidR="00C70692" w:rsidRPr="000875B9">
              <w:rPr>
                <w:rFonts w:ascii="Times New Roman" w:hAnsi="Times New Roman" w:cs="Times New Roman"/>
                <w:i/>
                <w:iCs/>
                <w:sz w:val="24"/>
                <w:szCs w:val="24"/>
              </w:rPr>
              <w:t>Lactobacillus</w:t>
            </w:r>
            <w:r w:rsidR="004A403F" w:rsidRPr="000875B9">
              <w:rPr>
                <w:rFonts w:ascii="Times New Roman" w:hAnsi="Times New Roman" w:cs="Times New Roman"/>
                <w:i/>
                <w:iCs/>
                <w:sz w:val="24"/>
                <w:szCs w:val="24"/>
              </w:rPr>
              <w:t xml:space="preserve"> </w:t>
            </w:r>
            <w:r w:rsidR="00C70692" w:rsidRPr="000875B9">
              <w:rPr>
                <w:rFonts w:ascii="Times New Roman" w:hAnsi="Times New Roman" w:cs="Times New Roman"/>
                <w:i/>
                <w:iCs/>
                <w:sz w:val="24"/>
                <w:szCs w:val="24"/>
              </w:rPr>
              <w:t>acidophilus</w:t>
            </w:r>
            <w:r w:rsidR="00C70692" w:rsidRPr="000875B9">
              <w:rPr>
                <w:rFonts w:ascii="Times New Roman" w:hAnsi="Times New Roman" w:cs="Times New Roman"/>
                <w:sz w:val="24"/>
                <w:szCs w:val="24"/>
              </w:rPr>
              <w:t xml:space="preserve"> NCDC15</w:t>
            </w:r>
            <w:r w:rsidR="004A403F" w:rsidRPr="000875B9">
              <w:rPr>
                <w:rFonts w:ascii="Times New Roman" w:hAnsi="Times New Roman" w:cs="Times New Roman"/>
                <w:sz w:val="24"/>
                <w:szCs w:val="24"/>
              </w:rPr>
              <w:t xml:space="preserve"> </w:t>
            </w:r>
            <w:r w:rsidR="00C70692" w:rsidRPr="000875B9">
              <w:rPr>
                <w:rFonts w:ascii="Times New Roman" w:hAnsi="Times New Roman" w:cs="Times New Roman"/>
                <w:sz w:val="24"/>
                <w:szCs w:val="24"/>
              </w:rPr>
              <w:t>and Cichorium intybus root powder</w:t>
            </w:r>
          </w:p>
        </w:tc>
        <w:tc>
          <w:tcPr>
            <w:tcW w:w="4819" w:type="dxa"/>
          </w:tcPr>
          <w:p w14:paraId="35BA672B" w14:textId="1B93E8EB" w:rsidR="00C70692" w:rsidRPr="000875B9" w:rsidRDefault="00845BF6" w:rsidP="00C70692">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T</w:t>
            </w:r>
            <w:r w:rsidR="00C70692" w:rsidRPr="000875B9">
              <w:rPr>
                <w:rFonts w:ascii="Times New Roman" w:hAnsi="Times New Roman" w:cs="Times New Roman"/>
                <w:sz w:val="24"/>
                <w:szCs w:val="24"/>
              </w:rPr>
              <w:t>he digestibility</w:t>
            </w:r>
            <w:r w:rsidRPr="000875B9">
              <w:rPr>
                <w:rFonts w:ascii="Times New Roman" w:hAnsi="Times New Roman" w:cs="Times New Roman"/>
                <w:sz w:val="24"/>
                <w:szCs w:val="24"/>
              </w:rPr>
              <w:t xml:space="preserve"> of crude fibre increases.</w:t>
            </w:r>
          </w:p>
          <w:p w14:paraId="344A01E2" w14:textId="64B448F3" w:rsidR="00856664" w:rsidRPr="000875B9" w:rsidRDefault="004A403F" w:rsidP="004A403F">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 xml:space="preserve">The population of </w:t>
            </w:r>
            <w:r w:rsidRPr="000875B9">
              <w:rPr>
                <w:rFonts w:ascii="Times New Roman" w:hAnsi="Times New Roman" w:cs="Times New Roman"/>
                <w:i/>
                <w:iCs/>
                <w:sz w:val="24"/>
                <w:szCs w:val="24"/>
              </w:rPr>
              <w:t>lactobacilli</w:t>
            </w:r>
            <w:r w:rsidRPr="000875B9">
              <w:rPr>
                <w:rFonts w:ascii="Times New Roman" w:hAnsi="Times New Roman" w:cs="Times New Roman"/>
                <w:sz w:val="24"/>
                <w:szCs w:val="24"/>
              </w:rPr>
              <w:t xml:space="preserve"> and </w:t>
            </w:r>
            <w:r w:rsidRPr="000875B9">
              <w:rPr>
                <w:rFonts w:ascii="Times New Roman" w:hAnsi="Times New Roman" w:cs="Times New Roman"/>
                <w:i/>
                <w:iCs/>
                <w:sz w:val="24"/>
                <w:szCs w:val="24"/>
              </w:rPr>
              <w:t>bifidobacteria</w:t>
            </w:r>
            <w:r w:rsidRPr="000875B9">
              <w:rPr>
                <w:rFonts w:ascii="Times New Roman" w:hAnsi="Times New Roman" w:cs="Times New Roman"/>
                <w:sz w:val="24"/>
                <w:szCs w:val="24"/>
              </w:rPr>
              <w:t xml:space="preserve"> bacterium</w:t>
            </w:r>
            <w:r w:rsidR="00845BF6" w:rsidRPr="000875B9">
              <w:rPr>
                <w:rFonts w:ascii="Times New Roman" w:hAnsi="Times New Roman" w:cs="Times New Roman"/>
                <w:sz w:val="24"/>
                <w:szCs w:val="24"/>
              </w:rPr>
              <w:t xml:space="preserve"> </w:t>
            </w:r>
            <w:r w:rsidRPr="000875B9">
              <w:rPr>
                <w:rFonts w:ascii="Times New Roman" w:hAnsi="Times New Roman" w:cs="Times New Roman"/>
                <w:sz w:val="24"/>
                <w:szCs w:val="24"/>
              </w:rPr>
              <w:t xml:space="preserve">reported to  </w:t>
            </w:r>
            <w:r w:rsidR="00845BF6" w:rsidRPr="000875B9">
              <w:rPr>
                <w:rFonts w:ascii="Times New Roman" w:hAnsi="Times New Roman" w:cs="Times New Roman"/>
                <w:sz w:val="24"/>
                <w:szCs w:val="24"/>
              </w:rPr>
              <w:t xml:space="preserve"> </w:t>
            </w:r>
            <w:r w:rsidR="00C70692" w:rsidRPr="000875B9">
              <w:rPr>
                <w:rFonts w:ascii="Times New Roman" w:hAnsi="Times New Roman" w:cs="Times New Roman"/>
                <w:sz w:val="24"/>
                <w:szCs w:val="24"/>
              </w:rPr>
              <w:t>increased</w:t>
            </w:r>
            <w:r w:rsidR="00845BF6" w:rsidRPr="000875B9">
              <w:rPr>
                <w:rFonts w:ascii="Times New Roman" w:hAnsi="Times New Roman" w:cs="Times New Roman"/>
                <w:sz w:val="24"/>
                <w:szCs w:val="24"/>
              </w:rPr>
              <w:t>.</w:t>
            </w:r>
            <w:r w:rsidR="00C70692" w:rsidRPr="000875B9">
              <w:rPr>
                <w:rFonts w:ascii="Times New Roman" w:hAnsi="Times New Roman" w:cs="Times New Roman"/>
                <w:sz w:val="24"/>
                <w:szCs w:val="24"/>
              </w:rPr>
              <w:t xml:space="preserve"> </w:t>
            </w:r>
            <w:r w:rsidRPr="000875B9">
              <w:rPr>
                <w:rFonts w:ascii="Times New Roman" w:hAnsi="Times New Roman" w:cs="Times New Roman"/>
                <w:sz w:val="24"/>
                <w:szCs w:val="24"/>
              </w:rPr>
              <w:t>R</w:t>
            </w:r>
            <w:r w:rsidR="00C70692" w:rsidRPr="000875B9">
              <w:rPr>
                <w:rFonts w:ascii="Times New Roman" w:hAnsi="Times New Roman" w:cs="Times New Roman"/>
                <w:sz w:val="24"/>
                <w:szCs w:val="24"/>
              </w:rPr>
              <w:t xml:space="preserve">eduction in faecal ammonia </w:t>
            </w:r>
            <w:r w:rsidR="00845BF6" w:rsidRPr="000875B9">
              <w:rPr>
                <w:rFonts w:ascii="Times New Roman" w:hAnsi="Times New Roman" w:cs="Times New Roman"/>
                <w:sz w:val="24"/>
                <w:szCs w:val="24"/>
              </w:rPr>
              <w:t>and population</w:t>
            </w:r>
            <w:r w:rsidR="00C70692" w:rsidRPr="000875B9">
              <w:rPr>
                <w:rFonts w:ascii="Times New Roman" w:hAnsi="Times New Roman" w:cs="Times New Roman"/>
                <w:sz w:val="24"/>
                <w:szCs w:val="24"/>
              </w:rPr>
              <w:t xml:space="preserve"> of </w:t>
            </w:r>
            <w:r w:rsidR="00C70692" w:rsidRPr="000875B9">
              <w:rPr>
                <w:rFonts w:ascii="Times New Roman" w:hAnsi="Times New Roman" w:cs="Times New Roman"/>
                <w:i/>
                <w:iCs/>
                <w:sz w:val="24"/>
                <w:szCs w:val="24"/>
              </w:rPr>
              <w:t>clostridia</w:t>
            </w:r>
            <w:r w:rsidR="00C70692" w:rsidRPr="000875B9">
              <w:rPr>
                <w:rFonts w:ascii="Times New Roman" w:hAnsi="Times New Roman" w:cs="Times New Roman"/>
                <w:sz w:val="24"/>
                <w:szCs w:val="24"/>
              </w:rPr>
              <w:t xml:space="preserve"> and </w:t>
            </w:r>
            <w:r w:rsidR="00C70692" w:rsidRPr="000875B9">
              <w:rPr>
                <w:rFonts w:ascii="Times New Roman" w:hAnsi="Times New Roman" w:cs="Times New Roman"/>
                <w:i/>
                <w:iCs/>
                <w:sz w:val="24"/>
                <w:szCs w:val="24"/>
              </w:rPr>
              <w:t>coliform</w:t>
            </w:r>
            <w:r w:rsidR="00845BF6" w:rsidRPr="000875B9">
              <w:rPr>
                <w:rFonts w:ascii="Times New Roman" w:hAnsi="Times New Roman" w:cs="Times New Roman"/>
                <w:sz w:val="24"/>
                <w:szCs w:val="24"/>
              </w:rPr>
              <w:t xml:space="preserve">. </w:t>
            </w:r>
            <w:r w:rsidR="00C70692" w:rsidRPr="000875B9">
              <w:rPr>
                <w:rFonts w:ascii="Times New Roman" w:hAnsi="Times New Roman" w:cs="Times New Roman"/>
                <w:sz w:val="24"/>
                <w:szCs w:val="24"/>
              </w:rPr>
              <w:t xml:space="preserve">The delayed‐type hypersensitivity response showed improved immune status </w:t>
            </w:r>
          </w:p>
        </w:tc>
        <w:tc>
          <w:tcPr>
            <w:tcW w:w="2694" w:type="dxa"/>
          </w:tcPr>
          <w:p w14:paraId="16370163" w14:textId="74ACF84D" w:rsidR="00856664" w:rsidRPr="000875B9" w:rsidRDefault="00C70692" w:rsidP="002953A8">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Kumar et al.,2021</w:t>
            </w:r>
          </w:p>
        </w:tc>
      </w:tr>
      <w:tr w:rsidR="000875B9" w:rsidRPr="000875B9" w14:paraId="7E471DAF" w14:textId="77777777" w:rsidTr="00643CDC">
        <w:tc>
          <w:tcPr>
            <w:tcW w:w="3545" w:type="dxa"/>
          </w:tcPr>
          <w:p w14:paraId="588EF5A2" w14:textId="05786473" w:rsidR="00C021FC" w:rsidRPr="000875B9" w:rsidRDefault="009F2CF3" w:rsidP="002657CB">
            <w:pPr>
              <w:spacing w:line="360" w:lineRule="auto"/>
              <w:jc w:val="both"/>
              <w:rPr>
                <w:rFonts w:ascii="Times New Roman" w:hAnsi="Times New Roman" w:cs="Times New Roman"/>
                <w:sz w:val="24"/>
                <w:szCs w:val="24"/>
              </w:rPr>
            </w:pPr>
            <w:r w:rsidRPr="000875B9">
              <w:rPr>
                <w:rFonts w:ascii="Times New Roman" w:hAnsi="Times New Roman" w:cs="Times New Roman"/>
              </w:rPr>
              <w:t>D</w:t>
            </w:r>
            <w:r w:rsidR="00C70692" w:rsidRPr="000875B9">
              <w:rPr>
                <w:rFonts w:ascii="Times New Roman" w:hAnsi="Times New Roman" w:cs="Times New Roman"/>
              </w:rPr>
              <w:t>ogs</w:t>
            </w:r>
            <w:r w:rsidR="002657CB" w:rsidRPr="000875B9">
              <w:rPr>
                <w:rFonts w:ascii="Times New Roman" w:hAnsi="Times New Roman" w:cs="Times New Roman"/>
              </w:rPr>
              <w:t xml:space="preserve">: </w:t>
            </w:r>
            <w:r w:rsidR="00C021FC" w:rsidRPr="000875B9">
              <w:rPr>
                <w:rFonts w:ascii="Times New Roman" w:hAnsi="Times New Roman" w:cs="Times New Roman"/>
                <w:sz w:val="24"/>
                <w:szCs w:val="24"/>
              </w:rPr>
              <w:t>The synbiotic</w:t>
            </w:r>
            <w:r w:rsidRPr="000875B9">
              <w:rPr>
                <w:rFonts w:ascii="Times New Roman" w:hAnsi="Times New Roman" w:cs="Times New Roman"/>
                <w:sz w:val="24"/>
                <w:szCs w:val="24"/>
              </w:rPr>
              <w:t xml:space="preserve"> used is </w:t>
            </w:r>
            <w:proofErr w:type="spellStart"/>
            <w:r w:rsidR="00C021FC" w:rsidRPr="000875B9">
              <w:rPr>
                <w:rFonts w:ascii="Times New Roman" w:hAnsi="Times New Roman" w:cs="Times New Roman"/>
                <w:sz w:val="24"/>
                <w:szCs w:val="24"/>
              </w:rPr>
              <w:t>Proviable</w:t>
            </w:r>
            <w:proofErr w:type="spellEnd"/>
            <w:r w:rsidR="00C021FC" w:rsidRPr="000875B9">
              <w:rPr>
                <w:rFonts w:ascii="Times New Roman" w:hAnsi="Times New Roman" w:cs="Times New Roman"/>
                <w:sz w:val="24"/>
                <w:szCs w:val="24"/>
              </w:rPr>
              <w:t xml:space="preserve"> R -Forte,</w:t>
            </w:r>
            <w:r w:rsidR="00273ED5" w:rsidRPr="000875B9">
              <w:rPr>
                <w:rFonts w:ascii="Times New Roman" w:hAnsi="Times New Roman" w:cs="Times New Roman"/>
                <w:sz w:val="24"/>
                <w:szCs w:val="24"/>
              </w:rPr>
              <w:t xml:space="preserve"> a commercial preparation</w:t>
            </w:r>
          </w:p>
        </w:tc>
        <w:tc>
          <w:tcPr>
            <w:tcW w:w="4819" w:type="dxa"/>
          </w:tcPr>
          <w:p w14:paraId="7F722762" w14:textId="22B58524" w:rsidR="00856664" w:rsidRPr="000875B9" w:rsidRDefault="009F2CF3" w:rsidP="00E43B7E">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D</w:t>
            </w:r>
            <w:r w:rsidR="00C70692" w:rsidRPr="000875B9">
              <w:rPr>
                <w:rFonts w:ascii="Times New Roman" w:hAnsi="Times New Roman" w:cs="Times New Roman"/>
                <w:sz w:val="24"/>
                <w:szCs w:val="24"/>
              </w:rPr>
              <w:t>ecreased</w:t>
            </w:r>
            <w:r w:rsidRPr="000875B9">
              <w:rPr>
                <w:rFonts w:ascii="Times New Roman" w:hAnsi="Times New Roman" w:cs="Times New Roman"/>
                <w:sz w:val="24"/>
                <w:szCs w:val="24"/>
              </w:rPr>
              <w:t xml:space="preserve"> </w:t>
            </w:r>
            <w:r w:rsidR="00C70692" w:rsidRPr="000875B9">
              <w:rPr>
                <w:rFonts w:ascii="Times New Roman" w:hAnsi="Times New Roman" w:cs="Times New Roman"/>
                <w:sz w:val="24"/>
                <w:szCs w:val="24"/>
              </w:rPr>
              <w:t>antibiotic-induced gastrointestinal</w:t>
            </w:r>
            <w:r w:rsidRPr="000875B9">
              <w:rPr>
                <w:rFonts w:ascii="Times New Roman" w:hAnsi="Times New Roman" w:cs="Times New Roman"/>
                <w:sz w:val="24"/>
                <w:szCs w:val="24"/>
              </w:rPr>
              <w:t xml:space="preserve"> </w:t>
            </w:r>
            <w:r w:rsidR="00E43B7E" w:rsidRPr="000875B9">
              <w:rPr>
                <w:rFonts w:ascii="Times New Roman" w:hAnsi="Times New Roman" w:cs="Times New Roman"/>
                <w:sz w:val="24"/>
                <w:szCs w:val="24"/>
              </w:rPr>
              <w:t>disorders</w:t>
            </w:r>
            <w:r w:rsidR="00C70692" w:rsidRPr="000875B9">
              <w:rPr>
                <w:rFonts w:ascii="Times New Roman" w:hAnsi="Times New Roman" w:cs="Times New Roman"/>
                <w:sz w:val="24"/>
                <w:szCs w:val="24"/>
              </w:rPr>
              <w:t xml:space="preserve"> in dogs </w:t>
            </w:r>
          </w:p>
        </w:tc>
        <w:tc>
          <w:tcPr>
            <w:tcW w:w="2694" w:type="dxa"/>
          </w:tcPr>
          <w:p w14:paraId="595DCB25" w14:textId="43560B6F" w:rsidR="00856664" w:rsidRPr="000875B9" w:rsidRDefault="00C70692" w:rsidP="002953A8">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Whittemore et al.,2021</w:t>
            </w:r>
          </w:p>
        </w:tc>
      </w:tr>
      <w:tr w:rsidR="000875B9" w:rsidRPr="000875B9" w14:paraId="14242054" w14:textId="77777777" w:rsidTr="00643CDC">
        <w:tc>
          <w:tcPr>
            <w:tcW w:w="3545" w:type="dxa"/>
          </w:tcPr>
          <w:p w14:paraId="14C39DE8" w14:textId="3E9B78DD" w:rsidR="0023185D" w:rsidRPr="000875B9" w:rsidRDefault="0023185D" w:rsidP="0023185D">
            <w:pPr>
              <w:spacing w:line="360" w:lineRule="auto"/>
              <w:jc w:val="both"/>
              <w:rPr>
                <w:rFonts w:ascii="Times New Roman" w:hAnsi="Times New Roman" w:cs="Times New Roman"/>
              </w:rPr>
            </w:pPr>
            <w:r w:rsidRPr="000875B9">
              <w:rPr>
                <w:rFonts w:ascii="Times New Roman" w:hAnsi="Times New Roman" w:cs="Times New Roman"/>
              </w:rPr>
              <w:t xml:space="preserve">Dogs: Inulin plus different strains of </w:t>
            </w:r>
            <w:r w:rsidRPr="000875B9">
              <w:rPr>
                <w:rFonts w:ascii="Times New Roman" w:hAnsi="Times New Roman" w:cs="Times New Roman"/>
                <w:i/>
                <w:iCs/>
              </w:rPr>
              <w:t>Lactobacillus</w:t>
            </w:r>
          </w:p>
        </w:tc>
        <w:tc>
          <w:tcPr>
            <w:tcW w:w="4819" w:type="dxa"/>
          </w:tcPr>
          <w:p w14:paraId="6D7882EF" w14:textId="77777777" w:rsidR="0023185D" w:rsidRPr="000875B9" w:rsidRDefault="0023185D" w:rsidP="00E43B7E">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 xml:space="preserve">Decrease in incidence rate of </w:t>
            </w:r>
            <w:proofErr w:type="spellStart"/>
            <w:r w:rsidRPr="000875B9">
              <w:rPr>
                <w:rFonts w:ascii="Times New Roman" w:hAnsi="Times New Roman" w:cs="Times New Roman"/>
                <w:sz w:val="24"/>
                <w:szCs w:val="24"/>
              </w:rPr>
              <w:t>diarrohea</w:t>
            </w:r>
            <w:proofErr w:type="spellEnd"/>
            <w:r w:rsidRPr="000875B9">
              <w:rPr>
                <w:rFonts w:ascii="Times New Roman" w:hAnsi="Times New Roman" w:cs="Times New Roman"/>
                <w:sz w:val="24"/>
                <w:szCs w:val="24"/>
              </w:rPr>
              <w:t>.</w:t>
            </w:r>
          </w:p>
          <w:p w14:paraId="2F8D8AF3" w14:textId="35BEC14F" w:rsidR="0023185D" w:rsidRPr="000875B9" w:rsidRDefault="0023185D" w:rsidP="0023185D">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 xml:space="preserve">Increase in β-diversity of gut microbiota for </w:t>
            </w:r>
            <w:proofErr w:type="spellStart"/>
            <w:r w:rsidRPr="000875B9">
              <w:rPr>
                <w:rFonts w:ascii="Times New Roman" w:hAnsi="Times New Roman" w:cs="Times New Roman"/>
                <w:i/>
                <w:iCs/>
                <w:sz w:val="24"/>
                <w:szCs w:val="24"/>
              </w:rPr>
              <w:t>Lactobacillai</w:t>
            </w:r>
            <w:proofErr w:type="spellEnd"/>
          </w:p>
        </w:tc>
        <w:tc>
          <w:tcPr>
            <w:tcW w:w="2694" w:type="dxa"/>
          </w:tcPr>
          <w:p w14:paraId="6418528F" w14:textId="337353E6" w:rsidR="0023185D" w:rsidRPr="000875B9" w:rsidRDefault="0017462D" w:rsidP="002953A8">
            <w:pPr>
              <w:spacing w:line="360" w:lineRule="auto"/>
              <w:jc w:val="both"/>
              <w:rPr>
                <w:rFonts w:ascii="Times New Roman" w:hAnsi="Times New Roman" w:cs="Times New Roman"/>
                <w:sz w:val="24"/>
                <w:szCs w:val="24"/>
              </w:rPr>
            </w:pPr>
            <w:proofErr w:type="spellStart"/>
            <w:r w:rsidRPr="000875B9">
              <w:rPr>
                <w:rFonts w:ascii="Times New Roman" w:hAnsi="Times New Roman" w:cs="Times New Roman"/>
                <w:sz w:val="24"/>
                <w:szCs w:val="24"/>
              </w:rPr>
              <w:t>Tanprasertsuk</w:t>
            </w:r>
            <w:proofErr w:type="spellEnd"/>
            <w:r w:rsidRPr="000875B9">
              <w:rPr>
                <w:rFonts w:ascii="Times New Roman" w:hAnsi="Times New Roman" w:cs="Times New Roman"/>
                <w:sz w:val="24"/>
                <w:szCs w:val="24"/>
              </w:rPr>
              <w:t xml:space="preserve"> et al.,</w:t>
            </w:r>
            <w:r w:rsidR="0023185D" w:rsidRPr="000875B9">
              <w:rPr>
                <w:rFonts w:ascii="Times New Roman" w:hAnsi="Times New Roman" w:cs="Times New Roman"/>
                <w:sz w:val="24"/>
                <w:szCs w:val="24"/>
              </w:rPr>
              <w:t>2021</w:t>
            </w:r>
          </w:p>
        </w:tc>
      </w:tr>
    </w:tbl>
    <w:p w14:paraId="240EDBD8" w14:textId="4344040F" w:rsidR="00360A32" w:rsidRPr="000875B9" w:rsidRDefault="00360A32" w:rsidP="002953A8">
      <w:pPr>
        <w:spacing w:line="360" w:lineRule="auto"/>
        <w:jc w:val="both"/>
        <w:rPr>
          <w:rFonts w:ascii="Times New Roman" w:hAnsi="Times New Roman" w:cs="Times New Roman"/>
          <w:sz w:val="24"/>
          <w:szCs w:val="24"/>
        </w:rPr>
      </w:pPr>
    </w:p>
    <w:p w14:paraId="49DC43E1" w14:textId="77777777" w:rsidR="00C80DEE" w:rsidRDefault="00C80DEE" w:rsidP="002953A8">
      <w:pPr>
        <w:spacing w:line="360" w:lineRule="auto"/>
        <w:jc w:val="both"/>
        <w:rPr>
          <w:rFonts w:ascii="Times New Roman" w:hAnsi="Times New Roman" w:cs="Times New Roman"/>
          <w:b/>
          <w:bCs/>
          <w:sz w:val="24"/>
          <w:szCs w:val="24"/>
        </w:rPr>
      </w:pPr>
    </w:p>
    <w:p w14:paraId="33875E4D" w14:textId="0210EBB3" w:rsidR="00F259BB" w:rsidRPr="000875B9" w:rsidRDefault="00C80DEE" w:rsidP="002953A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F259BB" w:rsidRPr="000875B9">
        <w:rPr>
          <w:rFonts w:ascii="Times New Roman" w:hAnsi="Times New Roman" w:cs="Times New Roman"/>
          <w:b/>
          <w:bCs/>
          <w:sz w:val="24"/>
          <w:szCs w:val="24"/>
        </w:rPr>
        <w:t xml:space="preserve">Conclusions: </w:t>
      </w:r>
    </w:p>
    <w:p w14:paraId="6914B76C" w14:textId="47CA963A" w:rsidR="00360A32" w:rsidRPr="000875B9" w:rsidRDefault="00360A32" w:rsidP="002953A8">
      <w:pPr>
        <w:spacing w:line="360" w:lineRule="auto"/>
        <w:jc w:val="both"/>
        <w:rPr>
          <w:rFonts w:ascii="Times New Roman" w:hAnsi="Times New Roman" w:cs="Times New Roman"/>
          <w:sz w:val="24"/>
          <w:szCs w:val="24"/>
        </w:rPr>
      </w:pPr>
      <w:r w:rsidRPr="000875B9">
        <w:rPr>
          <w:rFonts w:ascii="Times New Roman" w:hAnsi="Times New Roman" w:cs="Times New Roman"/>
          <w:sz w:val="24"/>
          <w:szCs w:val="24"/>
        </w:rPr>
        <w:t xml:space="preserve">There are </w:t>
      </w:r>
      <w:r w:rsidR="00F53DAF" w:rsidRPr="000875B9">
        <w:rPr>
          <w:rFonts w:ascii="Times New Roman" w:hAnsi="Times New Roman" w:cs="Times New Roman"/>
          <w:sz w:val="24"/>
          <w:szCs w:val="24"/>
        </w:rPr>
        <w:t xml:space="preserve">indication suggesting </w:t>
      </w:r>
      <w:r w:rsidR="00FF64C8" w:rsidRPr="000875B9">
        <w:rPr>
          <w:rFonts w:ascii="Times New Roman" w:hAnsi="Times New Roman" w:cs="Times New Roman"/>
          <w:sz w:val="24"/>
          <w:szCs w:val="24"/>
        </w:rPr>
        <w:t>beneficial effects of synbiotic</w:t>
      </w:r>
      <w:r w:rsidR="00F53DAF" w:rsidRPr="000875B9">
        <w:rPr>
          <w:rFonts w:ascii="Times New Roman" w:hAnsi="Times New Roman" w:cs="Times New Roman"/>
          <w:sz w:val="24"/>
          <w:szCs w:val="24"/>
        </w:rPr>
        <w:t xml:space="preserve"> in the companion animals. </w:t>
      </w:r>
      <w:r w:rsidR="00B74864" w:rsidRPr="000875B9">
        <w:rPr>
          <w:rFonts w:ascii="Times New Roman" w:hAnsi="Times New Roman" w:cs="Times New Roman"/>
          <w:sz w:val="24"/>
          <w:szCs w:val="24"/>
        </w:rPr>
        <w:t xml:space="preserve">Available research database indicates some beneficial effect conferred by </w:t>
      </w:r>
      <w:r w:rsidR="000F148B" w:rsidRPr="000875B9">
        <w:rPr>
          <w:rFonts w:ascii="Times New Roman" w:hAnsi="Times New Roman" w:cs="Times New Roman"/>
          <w:sz w:val="24"/>
          <w:szCs w:val="24"/>
        </w:rPr>
        <w:t>synbiotic evident by proliferation of beneficial</w:t>
      </w:r>
      <w:r w:rsidRPr="000875B9">
        <w:rPr>
          <w:rFonts w:ascii="Times New Roman" w:hAnsi="Times New Roman" w:cs="Times New Roman"/>
          <w:sz w:val="24"/>
          <w:szCs w:val="24"/>
        </w:rPr>
        <w:t xml:space="preserve"> intestinal microbiota of </w:t>
      </w:r>
      <w:r w:rsidR="00F53DAF" w:rsidRPr="000875B9">
        <w:rPr>
          <w:rFonts w:ascii="Times New Roman" w:hAnsi="Times New Roman" w:cs="Times New Roman"/>
          <w:sz w:val="24"/>
          <w:szCs w:val="24"/>
        </w:rPr>
        <w:t xml:space="preserve">companion </w:t>
      </w:r>
      <w:r w:rsidRPr="000875B9">
        <w:rPr>
          <w:rFonts w:ascii="Times New Roman" w:hAnsi="Times New Roman" w:cs="Times New Roman"/>
          <w:sz w:val="24"/>
          <w:szCs w:val="24"/>
        </w:rPr>
        <w:t xml:space="preserve">animals and </w:t>
      </w:r>
      <w:r w:rsidR="000F148B" w:rsidRPr="000875B9">
        <w:rPr>
          <w:rFonts w:ascii="Times New Roman" w:hAnsi="Times New Roman" w:cs="Times New Roman"/>
          <w:sz w:val="24"/>
          <w:szCs w:val="24"/>
        </w:rPr>
        <w:t xml:space="preserve">overall improvement in </w:t>
      </w:r>
      <w:r w:rsidRPr="000875B9">
        <w:rPr>
          <w:rFonts w:ascii="Times New Roman" w:hAnsi="Times New Roman" w:cs="Times New Roman"/>
          <w:sz w:val="24"/>
          <w:szCs w:val="24"/>
        </w:rPr>
        <w:t xml:space="preserve">performance and optimal health. </w:t>
      </w:r>
      <w:r w:rsidR="000F148B" w:rsidRPr="000875B9">
        <w:rPr>
          <w:rFonts w:ascii="Times New Roman" w:hAnsi="Times New Roman" w:cs="Times New Roman"/>
          <w:sz w:val="24"/>
          <w:szCs w:val="24"/>
        </w:rPr>
        <w:t>Moreover</w:t>
      </w:r>
      <w:r w:rsidRPr="000875B9">
        <w:rPr>
          <w:rFonts w:ascii="Times New Roman" w:hAnsi="Times New Roman" w:cs="Times New Roman"/>
          <w:sz w:val="24"/>
          <w:szCs w:val="24"/>
        </w:rPr>
        <w:t xml:space="preserve">, </w:t>
      </w:r>
      <w:r w:rsidR="00F53DAF" w:rsidRPr="000875B9">
        <w:rPr>
          <w:rFonts w:ascii="Times New Roman" w:hAnsi="Times New Roman" w:cs="Times New Roman"/>
          <w:sz w:val="24"/>
          <w:szCs w:val="24"/>
        </w:rPr>
        <w:t xml:space="preserve">they also tend to </w:t>
      </w:r>
      <w:r w:rsidR="000F148B" w:rsidRPr="000875B9">
        <w:rPr>
          <w:rFonts w:ascii="Times New Roman" w:hAnsi="Times New Roman" w:cs="Times New Roman"/>
          <w:sz w:val="24"/>
          <w:szCs w:val="24"/>
        </w:rPr>
        <w:t>enhance</w:t>
      </w:r>
      <w:r w:rsidRPr="000875B9">
        <w:rPr>
          <w:rFonts w:ascii="Times New Roman" w:hAnsi="Times New Roman" w:cs="Times New Roman"/>
          <w:sz w:val="24"/>
          <w:szCs w:val="24"/>
        </w:rPr>
        <w:t xml:space="preserve"> immunological </w:t>
      </w:r>
      <w:r w:rsidR="000F148B" w:rsidRPr="000875B9">
        <w:rPr>
          <w:rFonts w:ascii="Times New Roman" w:hAnsi="Times New Roman" w:cs="Times New Roman"/>
          <w:sz w:val="24"/>
          <w:szCs w:val="24"/>
        </w:rPr>
        <w:t xml:space="preserve">and anti-inflammatory </w:t>
      </w:r>
      <w:r w:rsidRPr="000875B9">
        <w:rPr>
          <w:rFonts w:ascii="Times New Roman" w:hAnsi="Times New Roman" w:cs="Times New Roman"/>
          <w:sz w:val="24"/>
          <w:szCs w:val="24"/>
        </w:rPr>
        <w:t>response</w:t>
      </w:r>
      <w:r w:rsidR="000F148B" w:rsidRPr="000875B9">
        <w:rPr>
          <w:rFonts w:ascii="Times New Roman" w:hAnsi="Times New Roman" w:cs="Times New Roman"/>
          <w:sz w:val="24"/>
          <w:szCs w:val="24"/>
        </w:rPr>
        <w:t>s</w:t>
      </w:r>
      <w:r w:rsidRPr="000875B9">
        <w:rPr>
          <w:rFonts w:ascii="Times New Roman" w:hAnsi="Times New Roman" w:cs="Times New Roman"/>
          <w:sz w:val="24"/>
          <w:szCs w:val="24"/>
        </w:rPr>
        <w:t xml:space="preserve">. </w:t>
      </w:r>
      <w:r w:rsidR="00F53DAF" w:rsidRPr="000875B9">
        <w:rPr>
          <w:rFonts w:ascii="Times New Roman" w:hAnsi="Times New Roman" w:cs="Times New Roman"/>
          <w:sz w:val="24"/>
          <w:szCs w:val="24"/>
        </w:rPr>
        <w:t xml:space="preserve">However, their dose optimization with varying breeds and species are very scanty and needs to be established. More studies are also needed to </w:t>
      </w:r>
      <w:r w:rsidR="005029F3" w:rsidRPr="000875B9">
        <w:rPr>
          <w:rFonts w:ascii="Times New Roman" w:hAnsi="Times New Roman" w:cs="Times New Roman"/>
          <w:sz w:val="24"/>
          <w:szCs w:val="24"/>
        </w:rPr>
        <w:t>explore</w:t>
      </w:r>
      <w:r w:rsidR="000C73AD" w:rsidRPr="000875B9">
        <w:rPr>
          <w:rFonts w:ascii="Times New Roman" w:hAnsi="Times New Roman" w:cs="Times New Roman"/>
          <w:sz w:val="24"/>
          <w:szCs w:val="24"/>
        </w:rPr>
        <w:t xml:space="preserve"> alternatives to extend the</w:t>
      </w:r>
      <w:r w:rsidR="005029F3" w:rsidRPr="000875B9">
        <w:rPr>
          <w:rFonts w:ascii="Times New Roman" w:hAnsi="Times New Roman" w:cs="Times New Roman"/>
          <w:sz w:val="24"/>
          <w:szCs w:val="24"/>
        </w:rPr>
        <w:t>ir</w:t>
      </w:r>
      <w:r w:rsidR="00F53DAF" w:rsidRPr="000875B9">
        <w:rPr>
          <w:rFonts w:ascii="Times New Roman" w:hAnsi="Times New Roman" w:cs="Times New Roman"/>
          <w:sz w:val="24"/>
          <w:szCs w:val="24"/>
        </w:rPr>
        <w:t xml:space="preserve"> shelf life and keeping qualities </w:t>
      </w:r>
      <w:r w:rsidR="005029F3" w:rsidRPr="000875B9">
        <w:rPr>
          <w:rFonts w:ascii="Times New Roman" w:hAnsi="Times New Roman" w:cs="Times New Roman"/>
          <w:sz w:val="24"/>
          <w:szCs w:val="24"/>
        </w:rPr>
        <w:t>for long time</w:t>
      </w:r>
      <w:r w:rsidR="00F53DAF" w:rsidRPr="000875B9">
        <w:rPr>
          <w:rFonts w:ascii="Times New Roman" w:hAnsi="Times New Roman" w:cs="Times New Roman"/>
          <w:sz w:val="24"/>
          <w:szCs w:val="24"/>
        </w:rPr>
        <w:t xml:space="preserve">. This aspect posses a great challenge as well as </w:t>
      </w:r>
      <w:r w:rsidR="005029F3" w:rsidRPr="000875B9">
        <w:rPr>
          <w:rFonts w:ascii="Times New Roman" w:hAnsi="Times New Roman" w:cs="Times New Roman"/>
          <w:sz w:val="24"/>
          <w:szCs w:val="24"/>
        </w:rPr>
        <w:t>new opportunities</w:t>
      </w:r>
      <w:r w:rsidR="00F53DAF" w:rsidRPr="000875B9">
        <w:rPr>
          <w:rFonts w:ascii="Times New Roman" w:hAnsi="Times New Roman" w:cs="Times New Roman"/>
          <w:sz w:val="24"/>
          <w:szCs w:val="24"/>
        </w:rPr>
        <w:t xml:space="preserve"> for augmenting their usage </w:t>
      </w:r>
      <w:r w:rsidR="005029F3" w:rsidRPr="000875B9">
        <w:rPr>
          <w:rFonts w:ascii="Times New Roman" w:hAnsi="Times New Roman" w:cs="Times New Roman"/>
          <w:sz w:val="24"/>
          <w:szCs w:val="24"/>
        </w:rPr>
        <w:t>without compromising</w:t>
      </w:r>
      <w:r w:rsidR="00F53DAF" w:rsidRPr="000875B9">
        <w:rPr>
          <w:rFonts w:ascii="Times New Roman" w:hAnsi="Times New Roman" w:cs="Times New Roman"/>
          <w:sz w:val="24"/>
          <w:szCs w:val="24"/>
        </w:rPr>
        <w:t xml:space="preserve"> safety and economics of usage. </w:t>
      </w:r>
      <w:r w:rsidR="005029F3" w:rsidRPr="000875B9">
        <w:rPr>
          <w:rFonts w:ascii="Times New Roman" w:hAnsi="Times New Roman" w:cs="Times New Roman"/>
          <w:sz w:val="24"/>
          <w:szCs w:val="24"/>
        </w:rPr>
        <w:t>D</w:t>
      </w:r>
      <w:r w:rsidR="00F259BB" w:rsidRPr="000875B9">
        <w:rPr>
          <w:rFonts w:ascii="Times New Roman" w:hAnsi="Times New Roman" w:cs="Times New Roman"/>
          <w:sz w:val="24"/>
          <w:szCs w:val="24"/>
        </w:rPr>
        <w:t>ifferent ways to</w:t>
      </w:r>
      <w:r w:rsidR="00F53DAF" w:rsidRPr="000875B9">
        <w:rPr>
          <w:rFonts w:ascii="Times New Roman" w:hAnsi="Times New Roman" w:cs="Times New Roman"/>
          <w:sz w:val="24"/>
          <w:szCs w:val="24"/>
        </w:rPr>
        <w:t xml:space="preserve"> increase their palpability and intake also needs to be </w:t>
      </w:r>
      <w:r w:rsidR="00F259BB" w:rsidRPr="000875B9">
        <w:rPr>
          <w:rFonts w:ascii="Times New Roman" w:hAnsi="Times New Roman" w:cs="Times New Roman"/>
          <w:sz w:val="24"/>
          <w:szCs w:val="24"/>
        </w:rPr>
        <w:t xml:space="preserve">investigated properly for their recommendation to be used as a regular supplement for companion animals to ensure their long and healthy life. These further open new avenues for these products to be used by clinicians to prevent indiscriminate use </w:t>
      </w:r>
      <w:r w:rsidR="005029F3" w:rsidRPr="000875B9">
        <w:rPr>
          <w:rFonts w:ascii="Times New Roman" w:hAnsi="Times New Roman" w:cs="Times New Roman"/>
          <w:sz w:val="24"/>
          <w:szCs w:val="24"/>
        </w:rPr>
        <w:t>of antibiotics.</w:t>
      </w:r>
      <w:r w:rsidR="00742F55" w:rsidRPr="000875B9">
        <w:rPr>
          <w:rFonts w:ascii="Times New Roman" w:hAnsi="Times New Roman" w:cs="Times New Roman"/>
          <w:sz w:val="24"/>
          <w:szCs w:val="24"/>
        </w:rPr>
        <w:t xml:space="preserve"> They possess a great potential to be established as a compound for diseases prophylaxis and maintenance of good health in the coming future.</w:t>
      </w:r>
    </w:p>
    <w:p w14:paraId="63A68E37" w14:textId="5E2EF0E4" w:rsidR="002718C2" w:rsidRPr="000875B9" w:rsidRDefault="00C80DEE" w:rsidP="002953A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2718C2" w:rsidRPr="000875B9">
        <w:rPr>
          <w:rFonts w:ascii="Times New Roman" w:hAnsi="Times New Roman" w:cs="Times New Roman"/>
          <w:b/>
          <w:bCs/>
          <w:sz w:val="24"/>
          <w:szCs w:val="24"/>
        </w:rPr>
        <w:t>References:</w:t>
      </w:r>
    </w:p>
    <w:p w14:paraId="75E3A933" w14:textId="77777777" w:rsidR="008A239B" w:rsidRPr="000875B9" w:rsidRDefault="008A239B" w:rsidP="008A239B">
      <w:pPr>
        <w:spacing w:line="360" w:lineRule="auto"/>
        <w:ind w:left="567" w:hanging="567"/>
        <w:jc w:val="both"/>
        <w:rPr>
          <w:rFonts w:ascii="Times New Roman" w:hAnsi="Times New Roman" w:cs="Times New Roman"/>
          <w:sz w:val="24"/>
          <w:szCs w:val="24"/>
        </w:rPr>
      </w:pPr>
      <w:proofErr w:type="spellStart"/>
      <w:r w:rsidRPr="000875B9">
        <w:rPr>
          <w:rFonts w:ascii="Times New Roman" w:hAnsi="Times New Roman" w:cs="Times New Roman"/>
          <w:sz w:val="24"/>
          <w:szCs w:val="24"/>
        </w:rPr>
        <w:t>Anadón</w:t>
      </w:r>
      <w:proofErr w:type="spellEnd"/>
      <w:r w:rsidRPr="000875B9">
        <w:rPr>
          <w:rFonts w:ascii="Times New Roman" w:hAnsi="Times New Roman" w:cs="Times New Roman"/>
          <w:sz w:val="24"/>
          <w:szCs w:val="24"/>
        </w:rPr>
        <w:t>, A., Martínez-Larrañaga, M.R., Caballero, V. and Castellano, V., 2010. Assessment of prebiotics and probiotics: an overview. Bioactive foods in promoting health, pp.19-41.</w:t>
      </w:r>
    </w:p>
    <w:p w14:paraId="39DEF80C"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 xml:space="preserve">Bruni, N., Martello, E., Fusi, E., </w:t>
      </w:r>
      <w:proofErr w:type="spellStart"/>
      <w:r w:rsidRPr="000875B9">
        <w:rPr>
          <w:rFonts w:ascii="Times New Roman" w:hAnsi="Times New Roman" w:cs="Times New Roman"/>
          <w:sz w:val="24"/>
          <w:szCs w:val="24"/>
        </w:rPr>
        <w:t>Meineri</w:t>
      </w:r>
      <w:proofErr w:type="spellEnd"/>
      <w:r w:rsidRPr="000875B9">
        <w:rPr>
          <w:rFonts w:ascii="Times New Roman" w:hAnsi="Times New Roman" w:cs="Times New Roman"/>
          <w:sz w:val="24"/>
          <w:szCs w:val="24"/>
        </w:rPr>
        <w:t>, G. and Giardini, A., 2020. Study of faecal parameters and body condition in dogs with a diet supplemented with Lactobacillus acidophilus D2/CSL (CECT 4529). Italian Journal of Animal Science, 19(1), pp.704-711.</w:t>
      </w:r>
    </w:p>
    <w:p w14:paraId="39DEBB34" w14:textId="77777777" w:rsidR="008A239B" w:rsidRPr="000875B9" w:rsidRDefault="008A239B" w:rsidP="008A239B">
      <w:pPr>
        <w:spacing w:line="360" w:lineRule="auto"/>
        <w:ind w:left="567" w:hanging="567"/>
        <w:jc w:val="both"/>
        <w:rPr>
          <w:rFonts w:ascii="Times New Roman" w:hAnsi="Times New Roman" w:cs="Times New Roman"/>
          <w:sz w:val="24"/>
          <w:szCs w:val="24"/>
        </w:rPr>
      </w:pPr>
      <w:proofErr w:type="spellStart"/>
      <w:r w:rsidRPr="000875B9">
        <w:rPr>
          <w:rFonts w:ascii="Times New Roman" w:hAnsi="Times New Roman" w:cs="Times New Roman"/>
          <w:sz w:val="24"/>
          <w:szCs w:val="24"/>
        </w:rPr>
        <w:t>Gagné</w:t>
      </w:r>
      <w:proofErr w:type="spellEnd"/>
      <w:r w:rsidRPr="000875B9">
        <w:rPr>
          <w:rFonts w:ascii="Times New Roman" w:hAnsi="Times New Roman" w:cs="Times New Roman"/>
          <w:sz w:val="24"/>
          <w:szCs w:val="24"/>
        </w:rPr>
        <w:t xml:space="preserve">, J.W., </w:t>
      </w:r>
      <w:proofErr w:type="spellStart"/>
      <w:r w:rsidRPr="000875B9">
        <w:rPr>
          <w:rFonts w:ascii="Times New Roman" w:hAnsi="Times New Roman" w:cs="Times New Roman"/>
          <w:sz w:val="24"/>
          <w:szCs w:val="24"/>
        </w:rPr>
        <w:t>Wakshlag</w:t>
      </w:r>
      <w:proofErr w:type="spellEnd"/>
      <w:r w:rsidRPr="000875B9">
        <w:rPr>
          <w:rFonts w:ascii="Times New Roman" w:hAnsi="Times New Roman" w:cs="Times New Roman"/>
          <w:sz w:val="24"/>
          <w:szCs w:val="24"/>
        </w:rPr>
        <w:t xml:space="preserve">, J.J., Simpson, K.W., Dowd, S.E., Latchman, S., Brown, D.A., Brown, K., Swanson, K.S. and Fahey, G.C., 2013. Effects of a synbiotic on </w:t>
      </w:r>
      <w:proofErr w:type="spellStart"/>
      <w:r w:rsidRPr="000875B9">
        <w:rPr>
          <w:rFonts w:ascii="Times New Roman" w:hAnsi="Times New Roman" w:cs="Times New Roman"/>
          <w:sz w:val="24"/>
          <w:szCs w:val="24"/>
        </w:rPr>
        <w:t>fecal</w:t>
      </w:r>
      <w:proofErr w:type="spellEnd"/>
      <w:r w:rsidRPr="000875B9">
        <w:rPr>
          <w:rFonts w:ascii="Times New Roman" w:hAnsi="Times New Roman" w:cs="Times New Roman"/>
          <w:sz w:val="24"/>
          <w:szCs w:val="24"/>
        </w:rPr>
        <w:t xml:space="preserve"> quality, short-chain fatty acid concentrations, and the microbiome of healthy sled dogs. BMC Veterinary Research, 9(1), pp.1-10.</w:t>
      </w:r>
    </w:p>
    <w:p w14:paraId="30C08160"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Garcia-</w:t>
      </w:r>
      <w:proofErr w:type="spellStart"/>
      <w:r w:rsidRPr="000875B9">
        <w:rPr>
          <w:rFonts w:ascii="Times New Roman" w:hAnsi="Times New Roman" w:cs="Times New Roman"/>
          <w:sz w:val="24"/>
          <w:szCs w:val="24"/>
        </w:rPr>
        <w:t>Mazcorro</w:t>
      </w:r>
      <w:proofErr w:type="spellEnd"/>
      <w:r w:rsidRPr="000875B9">
        <w:rPr>
          <w:rFonts w:ascii="Times New Roman" w:hAnsi="Times New Roman" w:cs="Times New Roman"/>
          <w:sz w:val="24"/>
          <w:szCs w:val="24"/>
        </w:rPr>
        <w:t xml:space="preserve">, J.F., </w:t>
      </w:r>
      <w:proofErr w:type="spellStart"/>
      <w:r w:rsidRPr="000875B9">
        <w:rPr>
          <w:rFonts w:ascii="Times New Roman" w:hAnsi="Times New Roman" w:cs="Times New Roman"/>
          <w:sz w:val="24"/>
          <w:szCs w:val="24"/>
        </w:rPr>
        <w:t>Lanerie</w:t>
      </w:r>
      <w:proofErr w:type="spellEnd"/>
      <w:r w:rsidRPr="000875B9">
        <w:rPr>
          <w:rFonts w:ascii="Times New Roman" w:hAnsi="Times New Roman" w:cs="Times New Roman"/>
          <w:sz w:val="24"/>
          <w:szCs w:val="24"/>
        </w:rPr>
        <w:t xml:space="preserve">, D.J., Dowd, S.E., Paddock, C.G., </w:t>
      </w:r>
      <w:proofErr w:type="spellStart"/>
      <w:r w:rsidRPr="000875B9">
        <w:rPr>
          <w:rFonts w:ascii="Times New Roman" w:hAnsi="Times New Roman" w:cs="Times New Roman"/>
          <w:sz w:val="24"/>
          <w:szCs w:val="24"/>
        </w:rPr>
        <w:t>Grützner</w:t>
      </w:r>
      <w:proofErr w:type="spellEnd"/>
      <w:r w:rsidRPr="000875B9">
        <w:rPr>
          <w:rFonts w:ascii="Times New Roman" w:hAnsi="Times New Roman" w:cs="Times New Roman"/>
          <w:sz w:val="24"/>
          <w:szCs w:val="24"/>
        </w:rPr>
        <w:t xml:space="preserve">, N., Steiner, J.M., Ivanek, R. and Suchodolski, J.S., 2011. Effect of a multi-species synbiotic formulation on </w:t>
      </w:r>
      <w:proofErr w:type="spellStart"/>
      <w:r w:rsidRPr="000875B9">
        <w:rPr>
          <w:rFonts w:ascii="Times New Roman" w:hAnsi="Times New Roman" w:cs="Times New Roman"/>
          <w:sz w:val="24"/>
          <w:szCs w:val="24"/>
        </w:rPr>
        <w:t>fecal</w:t>
      </w:r>
      <w:proofErr w:type="spellEnd"/>
      <w:r w:rsidRPr="000875B9">
        <w:rPr>
          <w:rFonts w:ascii="Times New Roman" w:hAnsi="Times New Roman" w:cs="Times New Roman"/>
          <w:sz w:val="24"/>
          <w:szCs w:val="24"/>
        </w:rPr>
        <w:t xml:space="preserve"> bacterial microbiota of healthy cats and dogs as evaluated by pyrosequencing. FEMS microbiology ecology, 78(3), pp.542-554.</w:t>
      </w:r>
    </w:p>
    <w:p w14:paraId="642FFE4A"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 xml:space="preserve">Hart, M.L., Suchodolski, J.S., Steiner, J.M. and Webb, C.B., 2012. Open-label trial of a multi-strain synbiotic in cats with chronic </w:t>
      </w:r>
      <w:proofErr w:type="spellStart"/>
      <w:r w:rsidRPr="000875B9">
        <w:rPr>
          <w:rFonts w:ascii="Times New Roman" w:hAnsi="Times New Roman" w:cs="Times New Roman"/>
          <w:sz w:val="24"/>
          <w:szCs w:val="24"/>
        </w:rPr>
        <w:t>diarrhea</w:t>
      </w:r>
      <w:proofErr w:type="spellEnd"/>
      <w:r w:rsidRPr="000875B9">
        <w:rPr>
          <w:rFonts w:ascii="Times New Roman" w:hAnsi="Times New Roman" w:cs="Times New Roman"/>
          <w:sz w:val="24"/>
          <w:szCs w:val="24"/>
        </w:rPr>
        <w:t>. Journal of feline medicine and surgery, 14(4), pp.240-245.</w:t>
      </w:r>
    </w:p>
    <w:p w14:paraId="203B427D"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lastRenderedPageBreak/>
        <w:t>Kearney, S.M. and Gibbons, S.M., 2018. Designing synbiotics for improved human health. Microbial Biotechnology, 11(1), p.141.</w:t>
      </w:r>
    </w:p>
    <w:p w14:paraId="1C727494"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Kumar, S., Pattanaik, A.K. and Jadhav, S.E., 2021. Potent health-promoting effects of a synbiotic formulation prepared from Lactobacillus acidophilus NCDC15 fermented milk and Cichorium intybus root powder in Labrador dogs. Current Research in Biotechnology, 3, pp.209-214.</w:t>
      </w:r>
    </w:p>
    <w:p w14:paraId="6DEF09F6"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Malik, J.K., Prakash, A., Srivastava, A.K. and Gupta, R.C., 2019. Synbiotics in animal health and production. In Nutraceuticals in Veterinary Medicine (pp. 287-301). Springer, Cham.</w:t>
      </w:r>
    </w:p>
    <w:p w14:paraId="065E050D" w14:textId="77777777" w:rsidR="008A239B" w:rsidRPr="000875B9" w:rsidRDefault="008A239B" w:rsidP="008A239B">
      <w:pPr>
        <w:spacing w:line="360" w:lineRule="auto"/>
        <w:ind w:left="567" w:hanging="567"/>
        <w:jc w:val="both"/>
        <w:rPr>
          <w:rFonts w:ascii="Times New Roman" w:hAnsi="Times New Roman" w:cs="Times New Roman"/>
          <w:sz w:val="24"/>
          <w:szCs w:val="24"/>
        </w:rPr>
      </w:pPr>
      <w:proofErr w:type="spellStart"/>
      <w:r w:rsidRPr="000875B9">
        <w:rPr>
          <w:rFonts w:ascii="Times New Roman" w:hAnsi="Times New Roman" w:cs="Times New Roman"/>
          <w:sz w:val="24"/>
          <w:szCs w:val="24"/>
        </w:rPr>
        <w:t>Ogué</w:t>
      </w:r>
      <w:proofErr w:type="spellEnd"/>
      <w:r w:rsidRPr="000875B9">
        <w:rPr>
          <w:rFonts w:ascii="Times New Roman" w:hAnsi="Times New Roman" w:cs="Times New Roman"/>
          <w:sz w:val="24"/>
          <w:szCs w:val="24"/>
        </w:rPr>
        <w:t>-Bon, E., Khoo, C., McCartney, A.L., Gibson, G.R. and Rastall, R.A., 2010. In vitro effects of synbiotic fermentation on the canine faecal microbiota. FEMS microbiology ecology, 73(3), pp.587-600.</w:t>
      </w:r>
    </w:p>
    <w:p w14:paraId="5FF47FBD" w14:textId="6A87F780" w:rsidR="008A239B" w:rsidRPr="000875B9" w:rsidRDefault="008A239B" w:rsidP="008A239B">
      <w:pPr>
        <w:spacing w:line="360" w:lineRule="auto"/>
        <w:ind w:left="567" w:hanging="567"/>
        <w:jc w:val="both"/>
        <w:rPr>
          <w:rFonts w:ascii="Times New Roman" w:hAnsi="Times New Roman" w:cs="Times New Roman"/>
          <w:sz w:val="24"/>
          <w:szCs w:val="24"/>
        </w:rPr>
      </w:pPr>
      <w:proofErr w:type="spellStart"/>
      <w:r w:rsidRPr="000875B9">
        <w:rPr>
          <w:rFonts w:ascii="Times New Roman" w:hAnsi="Times New Roman" w:cs="Times New Roman"/>
          <w:sz w:val="24"/>
          <w:szCs w:val="24"/>
        </w:rPr>
        <w:t>Ojha</w:t>
      </w:r>
      <w:proofErr w:type="spellEnd"/>
      <w:r w:rsidRPr="000875B9">
        <w:rPr>
          <w:rFonts w:ascii="Times New Roman" w:hAnsi="Times New Roman" w:cs="Times New Roman"/>
          <w:sz w:val="24"/>
          <w:szCs w:val="24"/>
        </w:rPr>
        <w:t xml:space="preserve">, </w:t>
      </w:r>
      <w:r w:rsidR="009A6B52">
        <w:rPr>
          <w:rFonts w:ascii="Times New Roman" w:hAnsi="Times New Roman" w:cs="Times New Roman"/>
          <w:sz w:val="24"/>
          <w:szCs w:val="24"/>
        </w:rPr>
        <w:t>L</w:t>
      </w:r>
      <w:r w:rsidRPr="000875B9">
        <w:rPr>
          <w:rFonts w:ascii="Times New Roman" w:hAnsi="Times New Roman" w:cs="Times New Roman"/>
          <w:sz w:val="24"/>
          <w:szCs w:val="24"/>
        </w:rPr>
        <w:t xml:space="preserve">., Kumar, </w:t>
      </w:r>
      <w:r w:rsidR="009A6B52">
        <w:rPr>
          <w:rFonts w:ascii="Times New Roman" w:hAnsi="Times New Roman" w:cs="Times New Roman"/>
          <w:sz w:val="24"/>
          <w:szCs w:val="24"/>
        </w:rPr>
        <w:t>S</w:t>
      </w:r>
      <w:r w:rsidRPr="000875B9">
        <w:rPr>
          <w:rFonts w:ascii="Times New Roman" w:hAnsi="Times New Roman" w:cs="Times New Roman"/>
          <w:sz w:val="24"/>
          <w:szCs w:val="24"/>
        </w:rPr>
        <w:t>., Kewalr</w:t>
      </w:r>
      <w:r w:rsidR="009A6B52">
        <w:rPr>
          <w:rFonts w:ascii="Times New Roman" w:hAnsi="Times New Roman" w:cs="Times New Roman"/>
          <w:sz w:val="24"/>
          <w:szCs w:val="24"/>
        </w:rPr>
        <w:t>amani, N., Sarkar, S.</w:t>
      </w:r>
      <w:r w:rsidRPr="000875B9">
        <w:rPr>
          <w:rFonts w:ascii="Times New Roman" w:hAnsi="Times New Roman" w:cs="Times New Roman"/>
          <w:sz w:val="24"/>
          <w:szCs w:val="24"/>
        </w:rPr>
        <w:t>, Singh, A.K. and Tyagi, A.K., 2020. Effect of dietary supplementation of Lactobacillus acidophilus on blood biochemical profile, antioxidant activity and plasma immunoglobulin level in neonatal Murrah buffalo calves. Indian Journal of Animal Sciences, 90(1), pp.48-54.</w:t>
      </w:r>
    </w:p>
    <w:p w14:paraId="41D56275"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 xml:space="preserve">Pilla, R., Guard, B.C., Steiner, J.M., </w:t>
      </w:r>
      <w:proofErr w:type="spellStart"/>
      <w:r w:rsidRPr="000875B9">
        <w:rPr>
          <w:rFonts w:ascii="Times New Roman" w:hAnsi="Times New Roman" w:cs="Times New Roman"/>
          <w:sz w:val="24"/>
          <w:szCs w:val="24"/>
        </w:rPr>
        <w:t>Gaschen</w:t>
      </w:r>
      <w:proofErr w:type="spellEnd"/>
      <w:r w:rsidRPr="000875B9">
        <w:rPr>
          <w:rFonts w:ascii="Times New Roman" w:hAnsi="Times New Roman" w:cs="Times New Roman"/>
          <w:sz w:val="24"/>
          <w:szCs w:val="24"/>
        </w:rPr>
        <w:t xml:space="preserve">, F.P., Olson, E., Werling, D., Allenspach, K., Salavati Schmitz, S. and Suchodolski, J.S., 2019. Administration of a synbiotic containing Enterococcus faecium does not significantly alter </w:t>
      </w:r>
      <w:proofErr w:type="spellStart"/>
      <w:r w:rsidRPr="000875B9">
        <w:rPr>
          <w:rFonts w:ascii="Times New Roman" w:hAnsi="Times New Roman" w:cs="Times New Roman"/>
          <w:sz w:val="24"/>
          <w:szCs w:val="24"/>
        </w:rPr>
        <w:t>fecal</w:t>
      </w:r>
      <w:proofErr w:type="spellEnd"/>
      <w:r w:rsidRPr="000875B9">
        <w:rPr>
          <w:rFonts w:ascii="Times New Roman" w:hAnsi="Times New Roman" w:cs="Times New Roman"/>
          <w:sz w:val="24"/>
          <w:szCs w:val="24"/>
        </w:rPr>
        <w:t xml:space="preserve"> microbiota richness or diversity in dogs with and without food-responsive chronic enteropathy. Frontiers in veterinary science, 6, p.277.</w:t>
      </w:r>
    </w:p>
    <w:p w14:paraId="322EF274"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Rose, W.J., Sargeant, J.M., Hanna, W.B., Kelton, D., Wolfe, D.M. and Wisener, L.V., 2017. A scoping review of the evidence for efficacy of acupuncture in companion animals. Animal health research reviews, 18(2), pp.177-185.</w:t>
      </w:r>
    </w:p>
    <w:p w14:paraId="4E181EB6"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 xml:space="preserve">Salavati Schmitz, S. and Allenspach, K., 2017. Effects of different oligosaccharides on growth of selected probiotic bacterial strains. J </w:t>
      </w:r>
      <w:proofErr w:type="spellStart"/>
      <w:r w:rsidRPr="000875B9">
        <w:rPr>
          <w:rFonts w:ascii="Times New Roman" w:hAnsi="Times New Roman" w:cs="Times New Roman"/>
          <w:sz w:val="24"/>
          <w:szCs w:val="24"/>
        </w:rPr>
        <w:t>Microb</w:t>
      </w:r>
      <w:proofErr w:type="spellEnd"/>
      <w:r w:rsidRPr="000875B9">
        <w:rPr>
          <w:rFonts w:ascii="Times New Roman" w:hAnsi="Times New Roman" w:cs="Times New Roman"/>
          <w:sz w:val="24"/>
          <w:szCs w:val="24"/>
        </w:rPr>
        <w:t xml:space="preserve"> </w:t>
      </w:r>
      <w:proofErr w:type="spellStart"/>
      <w:r w:rsidRPr="000875B9">
        <w:rPr>
          <w:rFonts w:ascii="Times New Roman" w:hAnsi="Times New Roman" w:cs="Times New Roman"/>
          <w:sz w:val="24"/>
          <w:szCs w:val="24"/>
        </w:rPr>
        <w:t>Biochem</w:t>
      </w:r>
      <w:proofErr w:type="spellEnd"/>
      <w:r w:rsidRPr="000875B9">
        <w:rPr>
          <w:rFonts w:ascii="Times New Roman" w:hAnsi="Times New Roman" w:cs="Times New Roman"/>
          <w:sz w:val="24"/>
          <w:szCs w:val="24"/>
        </w:rPr>
        <w:t xml:space="preserve"> </w:t>
      </w:r>
      <w:proofErr w:type="spellStart"/>
      <w:r w:rsidRPr="000875B9">
        <w:rPr>
          <w:rFonts w:ascii="Times New Roman" w:hAnsi="Times New Roman" w:cs="Times New Roman"/>
          <w:sz w:val="24"/>
          <w:szCs w:val="24"/>
        </w:rPr>
        <w:t>Technol</w:t>
      </w:r>
      <w:proofErr w:type="spellEnd"/>
      <w:r w:rsidRPr="000875B9">
        <w:rPr>
          <w:rFonts w:ascii="Times New Roman" w:hAnsi="Times New Roman" w:cs="Times New Roman"/>
          <w:sz w:val="24"/>
          <w:szCs w:val="24"/>
        </w:rPr>
        <w:t>, 9(2), pp.572-6.</w:t>
      </w:r>
    </w:p>
    <w:p w14:paraId="0E5F0C67" w14:textId="77777777" w:rsidR="008A239B" w:rsidRPr="000875B9" w:rsidRDefault="008A239B" w:rsidP="008A239B">
      <w:pPr>
        <w:spacing w:line="360" w:lineRule="auto"/>
        <w:ind w:left="567" w:hanging="567"/>
        <w:jc w:val="both"/>
        <w:rPr>
          <w:rFonts w:ascii="Times New Roman" w:hAnsi="Times New Roman" w:cs="Times New Roman"/>
          <w:sz w:val="24"/>
          <w:szCs w:val="24"/>
        </w:rPr>
      </w:pPr>
      <w:proofErr w:type="spellStart"/>
      <w:r w:rsidRPr="000875B9">
        <w:rPr>
          <w:rFonts w:ascii="Times New Roman" w:hAnsi="Times New Roman" w:cs="Times New Roman"/>
          <w:sz w:val="24"/>
          <w:szCs w:val="24"/>
        </w:rPr>
        <w:t>Scavuzzi</w:t>
      </w:r>
      <w:proofErr w:type="spellEnd"/>
      <w:r w:rsidRPr="000875B9">
        <w:rPr>
          <w:rFonts w:ascii="Times New Roman" w:hAnsi="Times New Roman" w:cs="Times New Roman"/>
          <w:sz w:val="24"/>
          <w:szCs w:val="24"/>
        </w:rPr>
        <w:t xml:space="preserve">, B.M., Henrique, F.C., </w:t>
      </w:r>
      <w:proofErr w:type="spellStart"/>
      <w:r w:rsidRPr="000875B9">
        <w:rPr>
          <w:rFonts w:ascii="Times New Roman" w:hAnsi="Times New Roman" w:cs="Times New Roman"/>
          <w:sz w:val="24"/>
          <w:szCs w:val="24"/>
        </w:rPr>
        <w:t>Miglioranza</w:t>
      </w:r>
      <w:proofErr w:type="spellEnd"/>
      <w:r w:rsidRPr="000875B9">
        <w:rPr>
          <w:rFonts w:ascii="Times New Roman" w:hAnsi="Times New Roman" w:cs="Times New Roman"/>
          <w:sz w:val="24"/>
          <w:szCs w:val="24"/>
        </w:rPr>
        <w:t xml:space="preserve">, L.H.S., </w:t>
      </w:r>
      <w:proofErr w:type="spellStart"/>
      <w:r w:rsidRPr="000875B9">
        <w:rPr>
          <w:rFonts w:ascii="Times New Roman" w:hAnsi="Times New Roman" w:cs="Times New Roman"/>
          <w:sz w:val="24"/>
          <w:szCs w:val="24"/>
        </w:rPr>
        <w:t>Simão</w:t>
      </w:r>
      <w:proofErr w:type="spellEnd"/>
      <w:r w:rsidRPr="000875B9">
        <w:rPr>
          <w:rFonts w:ascii="Times New Roman" w:hAnsi="Times New Roman" w:cs="Times New Roman"/>
          <w:sz w:val="24"/>
          <w:szCs w:val="24"/>
        </w:rPr>
        <w:t xml:space="preserve">, A.N.C. and </w:t>
      </w:r>
      <w:proofErr w:type="spellStart"/>
      <w:r w:rsidRPr="000875B9">
        <w:rPr>
          <w:rFonts w:ascii="Times New Roman" w:hAnsi="Times New Roman" w:cs="Times New Roman"/>
          <w:sz w:val="24"/>
          <w:szCs w:val="24"/>
        </w:rPr>
        <w:t>Dichi</w:t>
      </w:r>
      <w:proofErr w:type="spellEnd"/>
      <w:r w:rsidRPr="000875B9">
        <w:rPr>
          <w:rFonts w:ascii="Times New Roman" w:hAnsi="Times New Roman" w:cs="Times New Roman"/>
          <w:sz w:val="24"/>
          <w:szCs w:val="24"/>
        </w:rPr>
        <w:t xml:space="preserve">, I., 2014. Impact of prebiotics, probiotics and synbiotics on components of the metabolic syndrome. Ann. </w:t>
      </w:r>
      <w:proofErr w:type="spellStart"/>
      <w:r w:rsidRPr="000875B9">
        <w:rPr>
          <w:rFonts w:ascii="Times New Roman" w:hAnsi="Times New Roman" w:cs="Times New Roman"/>
          <w:sz w:val="24"/>
          <w:szCs w:val="24"/>
        </w:rPr>
        <w:t>Nutr</w:t>
      </w:r>
      <w:proofErr w:type="spellEnd"/>
      <w:r w:rsidRPr="000875B9">
        <w:rPr>
          <w:rFonts w:ascii="Times New Roman" w:hAnsi="Times New Roman" w:cs="Times New Roman"/>
          <w:sz w:val="24"/>
          <w:szCs w:val="24"/>
        </w:rPr>
        <w:t xml:space="preserve">. </w:t>
      </w:r>
      <w:proofErr w:type="spellStart"/>
      <w:r w:rsidRPr="000875B9">
        <w:rPr>
          <w:rFonts w:ascii="Times New Roman" w:hAnsi="Times New Roman" w:cs="Times New Roman"/>
          <w:sz w:val="24"/>
          <w:szCs w:val="24"/>
        </w:rPr>
        <w:t>Disord</w:t>
      </w:r>
      <w:proofErr w:type="spellEnd"/>
      <w:r w:rsidRPr="000875B9">
        <w:rPr>
          <w:rFonts w:ascii="Times New Roman" w:hAnsi="Times New Roman" w:cs="Times New Roman"/>
          <w:sz w:val="24"/>
          <w:szCs w:val="24"/>
        </w:rPr>
        <w:t>. Ther, 1, p.1009.</w:t>
      </w:r>
    </w:p>
    <w:p w14:paraId="6F6B8E8D"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Sekhon, B.S. and Jairath, S., 2010. Prebiotics, probiotics and synbiotics: an overview. Journal of Pharmaceutical Education &amp; Research, 1(2).</w:t>
      </w:r>
    </w:p>
    <w:p w14:paraId="13D37E99" w14:textId="3734B50D" w:rsidR="00050C46" w:rsidRPr="000875B9" w:rsidRDefault="00050C46"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lastRenderedPageBreak/>
        <w:t xml:space="preserve">Singh, A., </w:t>
      </w:r>
      <w:proofErr w:type="spellStart"/>
      <w:r w:rsidRPr="000875B9">
        <w:rPr>
          <w:rFonts w:ascii="Times New Roman" w:hAnsi="Times New Roman" w:cs="Times New Roman"/>
          <w:sz w:val="24"/>
          <w:szCs w:val="24"/>
        </w:rPr>
        <w:t>Kerketta</w:t>
      </w:r>
      <w:proofErr w:type="spellEnd"/>
      <w:r w:rsidRPr="000875B9">
        <w:rPr>
          <w:rFonts w:ascii="Times New Roman" w:hAnsi="Times New Roman" w:cs="Times New Roman"/>
          <w:sz w:val="24"/>
          <w:szCs w:val="24"/>
        </w:rPr>
        <w:t xml:space="preserve">, S., Yogi, R., Kumar, A. and </w:t>
      </w:r>
      <w:proofErr w:type="spellStart"/>
      <w:r w:rsidRPr="000875B9">
        <w:rPr>
          <w:rFonts w:ascii="Times New Roman" w:hAnsi="Times New Roman" w:cs="Times New Roman"/>
          <w:sz w:val="24"/>
          <w:szCs w:val="24"/>
        </w:rPr>
        <w:t>Ojha</w:t>
      </w:r>
      <w:proofErr w:type="spellEnd"/>
      <w:r w:rsidRPr="000875B9">
        <w:rPr>
          <w:rFonts w:ascii="Times New Roman" w:hAnsi="Times New Roman" w:cs="Times New Roman"/>
          <w:sz w:val="24"/>
          <w:szCs w:val="24"/>
        </w:rPr>
        <w:t xml:space="preserve">, L., 2017. Prebiotics: the new feed supplement for dairy calf. </w:t>
      </w:r>
      <w:proofErr w:type="spellStart"/>
      <w:r w:rsidRPr="000875B9">
        <w:rPr>
          <w:rFonts w:ascii="Times New Roman" w:hAnsi="Times New Roman" w:cs="Times New Roman"/>
          <w:sz w:val="24"/>
          <w:szCs w:val="24"/>
        </w:rPr>
        <w:t>Int</w:t>
      </w:r>
      <w:proofErr w:type="spellEnd"/>
      <w:r w:rsidRPr="000875B9">
        <w:rPr>
          <w:rFonts w:ascii="Times New Roman" w:hAnsi="Times New Roman" w:cs="Times New Roman"/>
          <w:sz w:val="24"/>
          <w:szCs w:val="24"/>
        </w:rPr>
        <w:t xml:space="preserve"> J </w:t>
      </w:r>
      <w:proofErr w:type="spellStart"/>
      <w:r w:rsidRPr="000875B9">
        <w:rPr>
          <w:rFonts w:ascii="Times New Roman" w:hAnsi="Times New Roman" w:cs="Times New Roman"/>
          <w:sz w:val="24"/>
          <w:szCs w:val="24"/>
        </w:rPr>
        <w:t>Livest</w:t>
      </w:r>
      <w:proofErr w:type="spellEnd"/>
      <w:r w:rsidRPr="000875B9">
        <w:rPr>
          <w:rFonts w:ascii="Times New Roman" w:hAnsi="Times New Roman" w:cs="Times New Roman"/>
          <w:sz w:val="24"/>
          <w:szCs w:val="24"/>
        </w:rPr>
        <w:t xml:space="preserve"> Res, 7, pp.1-17.</w:t>
      </w:r>
    </w:p>
    <w:p w14:paraId="7CA3722A" w14:textId="1A9D6C70" w:rsidR="00BA0005" w:rsidRPr="000875B9" w:rsidRDefault="00BA0005" w:rsidP="008A239B">
      <w:pPr>
        <w:spacing w:line="360" w:lineRule="auto"/>
        <w:ind w:left="567" w:hanging="567"/>
        <w:jc w:val="both"/>
        <w:rPr>
          <w:rFonts w:ascii="Times New Roman" w:hAnsi="Times New Roman" w:cs="Times New Roman"/>
          <w:sz w:val="24"/>
          <w:szCs w:val="24"/>
        </w:rPr>
      </w:pPr>
      <w:proofErr w:type="spellStart"/>
      <w:r w:rsidRPr="000875B9">
        <w:rPr>
          <w:rFonts w:ascii="Times New Roman" w:hAnsi="Times New Roman" w:cs="Times New Roman"/>
          <w:sz w:val="24"/>
          <w:szCs w:val="24"/>
        </w:rPr>
        <w:t>Strompfová</w:t>
      </w:r>
      <w:proofErr w:type="spellEnd"/>
      <w:r w:rsidRPr="000875B9">
        <w:rPr>
          <w:rFonts w:ascii="Times New Roman" w:hAnsi="Times New Roman" w:cs="Times New Roman"/>
          <w:sz w:val="24"/>
          <w:szCs w:val="24"/>
        </w:rPr>
        <w:t xml:space="preserve">, V., </w:t>
      </w:r>
      <w:proofErr w:type="spellStart"/>
      <w:r w:rsidRPr="000875B9">
        <w:rPr>
          <w:rFonts w:ascii="Times New Roman" w:hAnsi="Times New Roman" w:cs="Times New Roman"/>
          <w:sz w:val="24"/>
          <w:szCs w:val="24"/>
        </w:rPr>
        <w:t>Lauková</w:t>
      </w:r>
      <w:proofErr w:type="spellEnd"/>
      <w:r w:rsidRPr="000875B9">
        <w:rPr>
          <w:rFonts w:ascii="Times New Roman" w:hAnsi="Times New Roman" w:cs="Times New Roman"/>
          <w:sz w:val="24"/>
          <w:szCs w:val="24"/>
        </w:rPr>
        <w:t xml:space="preserve">, A. and </w:t>
      </w:r>
      <w:proofErr w:type="spellStart"/>
      <w:r w:rsidRPr="000875B9">
        <w:rPr>
          <w:rFonts w:ascii="Times New Roman" w:hAnsi="Times New Roman" w:cs="Times New Roman"/>
          <w:sz w:val="24"/>
          <w:szCs w:val="24"/>
        </w:rPr>
        <w:t>Cilik</w:t>
      </w:r>
      <w:proofErr w:type="spellEnd"/>
      <w:r w:rsidRPr="000875B9">
        <w:rPr>
          <w:rFonts w:ascii="Times New Roman" w:hAnsi="Times New Roman" w:cs="Times New Roman"/>
          <w:sz w:val="24"/>
          <w:szCs w:val="24"/>
        </w:rPr>
        <w:t xml:space="preserve">, D., 2013. Synbiotic administration of canine-derived strain </w:t>
      </w:r>
      <w:r w:rsidRPr="000875B9">
        <w:rPr>
          <w:rFonts w:ascii="Times New Roman" w:hAnsi="Times New Roman" w:cs="Times New Roman"/>
          <w:i/>
          <w:iCs/>
          <w:sz w:val="24"/>
          <w:szCs w:val="24"/>
        </w:rPr>
        <w:t>Lactobacillus fermentum</w:t>
      </w:r>
      <w:r w:rsidRPr="000875B9">
        <w:rPr>
          <w:rFonts w:ascii="Times New Roman" w:hAnsi="Times New Roman" w:cs="Times New Roman"/>
          <w:sz w:val="24"/>
          <w:szCs w:val="24"/>
        </w:rPr>
        <w:t xml:space="preserve"> CCM 7421 and inulin to healthy dogs. Canadian journal of microbiology, 59(5), pp.347-352.</w:t>
      </w:r>
    </w:p>
    <w:p w14:paraId="0C48ADD6"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Stokes, J.E., Price, J.M. and Whittemore, J.C., 2017. Randomized, controlled, crossover trial of prevention of clindamycin‐induced gastrointestinal signs using a synbiotic in healthy research cats. Journal of veterinary internal medicine, 31(5), pp.1406-1413.</w:t>
      </w:r>
    </w:p>
    <w:p w14:paraId="5B41B2E6" w14:textId="4AF1EEF3"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 xml:space="preserve">Swanson, K.S., Grieshop, C.M., Flickinger, E.A., Bauer, L.L., Chow, J., Wolf, B.W., </w:t>
      </w:r>
      <w:proofErr w:type="spellStart"/>
      <w:r w:rsidRPr="000875B9">
        <w:rPr>
          <w:rFonts w:ascii="Times New Roman" w:hAnsi="Times New Roman" w:cs="Times New Roman"/>
          <w:sz w:val="24"/>
          <w:szCs w:val="24"/>
        </w:rPr>
        <w:t>Garleb</w:t>
      </w:r>
      <w:proofErr w:type="spellEnd"/>
      <w:r w:rsidRPr="000875B9">
        <w:rPr>
          <w:rFonts w:ascii="Times New Roman" w:hAnsi="Times New Roman" w:cs="Times New Roman"/>
          <w:sz w:val="24"/>
          <w:szCs w:val="24"/>
        </w:rPr>
        <w:t xml:space="preserve">, K.A. and Fahey Jr, G.C., 2002. </w:t>
      </w:r>
      <w:proofErr w:type="spellStart"/>
      <w:r w:rsidRPr="000875B9">
        <w:rPr>
          <w:rFonts w:ascii="Times New Roman" w:hAnsi="Times New Roman" w:cs="Times New Roman"/>
          <w:sz w:val="24"/>
          <w:szCs w:val="24"/>
        </w:rPr>
        <w:t>Fructooligosaccharides</w:t>
      </w:r>
      <w:proofErr w:type="spellEnd"/>
      <w:r w:rsidRPr="000875B9">
        <w:rPr>
          <w:rFonts w:ascii="Times New Roman" w:hAnsi="Times New Roman" w:cs="Times New Roman"/>
          <w:sz w:val="24"/>
          <w:szCs w:val="24"/>
        </w:rPr>
        <w:t xml:space="preserve"> and Lactobacillus acidophilus modify gut microbial populations, total tract nutrient digestibilities and </w:t>
      </w:r>
      <w:proofErr w:type="spellStart"/>
      <w:r w:rsidRPr="000875B9">
        <w:rPr>
          <w:rFonts w:ascii="Times New Roman" w:hAnsi="Times New Roman" w:cs="Times New Roman"/>
          <w:sz w:val="24"/>
          <w:szCs w:val="24"/>
        </w:rPr>
        <w:t>fecal</w:t>
      </w:r>
      <w:proofErr w:type="spellEnd"/>
      <w:r w:rsidRPr="000875B9">
        <w:rPr>
          <w:rFonts w:ascii="Times New Roman" w:hAnsi="Times New Roman" w:cs="Times New Roman"/>
          <w:sz w:val="24"/>
          <w:szCs w:val="24"/>
        </w:rPr>
        <w:t xml:space="preserve"> protein catabolite concentrations in healthy adult dogs. The Journal of nutrition, 132(12), pp.3721-3731.</w:t>
      </w:r>
    </w:p>
    <w:p w14:paraId="3E68C7C1" w14:textId="4468E9DD"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 xml:space="preserve">Swanson, K.S., Gibson, G.R., </w:t>
      </w:r>
      <w:proofErr w:type="spellStart"/>
      <w:r w:rsidRPr="000875B9">
        <w:rPr>
          <w:rFonts w:ascii="Times New Roman" w:hAnsi="Times New Roman" w:cs="Times New Roman"/>
          <w:sz w:val="24"/>
          <w:szCs w:val="24"/>
        </w:rPr>
        <w:t>Hutkins</w:t>
      </w:r>
      <w:proofErr w:type="spellEnd"/>
      <w:r w:rsidRPr="000875B9">
        <w:rPr>
          <w:rFonts w:ascii="Times New Roman" w:hAnsi="Times New Roman" w:cs="Times New Roman"/>
          <w:sz w:val="24"/>
          <w:szCs w:val="24"/>
        </w:rPr>
        <w:t xml:space="preserve">, R., Reimer, R.A., Reid, G., Verbeke, K., Scott, K.P., Holscher, H.D., Azad, M.B., </w:t>
      </w:r>
      <w:proofErr w:type="spellStart"/>
      <w:r w:rsidRPr="000875B9">
        <w:rPr>
          <w:rFonts w:ascii="Times New Roman" w:hAnsi="Times New Roman" w:cs="Times New Roman"/>
          <w:sz w:val="24"/>
          <w:szCs w:val="24"/>
        </w:rPr>
        <w:t>Delzenne</w:t>
      </w:r>
      <w:proofErr w:type="spellEnd"/>
      <w:r w:rsidRPr="000875B9">
        <w:rPr>
          <w:rFonts w:ascii="Times New Roman" w:hAnsi="Times New Roman" w:cs="Times New Roman"/>
          <w:sz w:val="24"/>
          <w:szCs w:val="24"/>
        </w:rPr>
        <w:t>, N.M. and Sanders, M.E., 2020. The International Scientific Association for Probiotics and Prebiotics (ISAPP) consensus statement on the definition and scope of synbiotics. Nature Reviews Gastroenterology &amp; Hepatology, 17(11), pp.687-701.</w:t>
      </w:r>
    </w:p>
    <w:p w14:paraId="6777829E" w14:textId="166D711D" w:rsidR="0023185D" w:rsidRPr="000875B9" w:rsidRDefault="0023185D" w:rsidP="008A239B">
      <w:pPr>
        <w:spacing w:line="360" w:lineRule="auto"/>
        <w:ind w:left="567" w:hanging="567"/>
        <w:jc w:val="both"/>
        <w:rPr>
          <w:rFonts w:ascii="Times New Roman" w:hAnsi="Times New Roman" w:cs="Times New Roman"/>
          <w:sz w:val="24"/>
          <w:szCs w:val="24"/>
        </w:rPr>
      </w:pPr>
      <w:proofErr w:type="spellStart"/>
      <w:r w:rsidRPr="000875B9">
        <w:rPr>
          <w:rFonts w:ascii="Times New Roman" w:hAnsi="Times New Roman" w:cs="Times New Roman"/>
          <w:sz w:val="24"/>
          <w:szCs w:val="24"/>
        </w:rPr>
        <w:t>Tanprasertsuk</w:t>
      </w:r>
      <w:proofErr w:type="spellEnd"/>
      <w:r w:rsidRPr="000875B9">
        <w:rPr>
          <w:rFonts w:ascii="Times New Roman" w:hAnsi="Times New Roman" w:cs="Times New Roman"/>
          <w:sz w:val="24"/>
          <w:szCs w:val="24"/>
        </w:rPr>
        <w:t xml:space="preserve">, J., </w:t>
      </w:r>
      <w:proofErr w:type="spellStart"/>
      <w:r w:rsidRPr="000875B9">
        <w:rPr>
          <w:rFonts w:ascii="Times New Roman" w:hAnsi="Times New Roman" w:cs="Times New Roman"/>
          <w:sz w:val="24"/>
          <w:szCs w:val="24"/>
        </w:rPr>
        <w:t>Jha</w:t>
      </w:r>
      <w:proofErr w:type="spellEnd"/>
      <w:r w:rsidRPr="000875B9">
        <w:rPr>
          <w:rFonts w:ascii="Times New Roman" w:hAnsi="Times New Roman" w:cs="Times New Roman"/>
          <w:sz w:val="24"/>
          <w:szCs w:val="24"/>
        </w:rPr>
        <w:t xml:space="preserve">, A.R., </w:t>
      </w:r>
      <w:proofErr w:type="spellStart"/>
      <w:r w:rsidRPr="000875B9">
        <w:rPr>
          <w:rFonts w:ascii="Times New Roman" w:hAnsi="Times New Roman" w:cs="Times New Roman"/>
          <w:sz w:val="24"/>
          <w:szCs w:val="24"/>
        </w:rPr>
        <w:t>Shmalberg</w:t>
      </w:r>
      <w:proofErr w:type="spellEnd"/>
      <w:r w:rsidRPr="000875B9">
        <w:rPr>
          <w:rFonts w:ascii="Times New Roman" w:hAnsi="Times New Roman" w:cs="Times New Roman"/>
          <w:sz w:val="24"/>
          <w:szCs w:val="24"/>
        </w:rPr>
        <w:t>, J., Jones, R.B., Perry, L.M., Maughan, H. and Honaker, R.W., 2021. The microbiota of healthy dogs demonstrates individualized responses to synbiotic supplementation in a randomized controlled trial. Animal microbiome, 3(1), pp.1-19.</w:t>
      </w:r>
    </w:p>
    <w:p w14:paraId="0278F853"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 xml:space="preserve">Vitali, B., </w:t>
      </w:r>
      <w:proofErr w:type="spellStart"/>
      <w:r w:rsidRPr="000875B9">
        <w:rPr>
          <w:rFonts w:ascii="Times New Roman" w:hAnsi="Times New Roman" w:cs="Times New Roman"/>
          <w:sz w:val="24"/>
          <w:szCs w:val="24"/>
        </w:rPr>
        <w:t>Ndagijimana</w:t>
      </w:r>
      <w:proofErr w:type="spellEnd"/>
      <w:r w:rsidRPr="000875B9">
        <w:rPr>
          <w:rFonts w:ascii="Times New Roman" w:hAnsi="Times New Roman" w:cs="Times New Roman"/>
          <w:sz w:val="24"/>
          <w:szCs w:val="24"/>
        </w:rPr>
        <w:t xml:space="preserve">, M., Cruciani, F., Carnevali, P., Candela, M., </w:t>
      </w:r>
      <w:proofErr w:type="spellStart"/>
      <w:r w:rsidRPr="000875B9">
        <w:rPr>
          <w:rFonts w:ascii="Times New Roman" w:hAnsi="Times New Roman" w:cs="Times New Roman"/>
          <w:sz w:val="24"/>
          <w:szCs w:val="24"/>
        </w:rPr>
        <w:t>Guerzoni</w:t>
      </w:r>
      <w:proofErr w:type="spellEnd"/>
      <w:r w:rsidRPr="000875B9">
        <w:rPr>
          <w:rFonts w:ascii="Times New Roman" w:hAnsi="Times New Roman" w:cs="Times New Roman"/>
          <w:sz w:val="24"/>
          <w:szCs w:val="24"/>
        </w:rPr>
        <w:t xml:space="preserve">, M.E. and </w:t>
      </w:r>
      <w:proofErr w:type="spellStart"/>
      <w:r w:rsidRPr="000875B9">
        <w:rPr>
          <w:rFonts w:ascii="Times New Roman" w:hAnsi="Times New Roman" w:cs="Times New Roman"/>
          <w:sz w:val="24"/>
          <w:szCs w:val="24"/>
        </w:rPr>
        <w:t>Brigidi</w:t>
      </w:r>
      <w:proofErr w:type="spellEnd"/>
      <w:r w:rsidRPr="000875B9">
        <w:rPr>
          <w:rFonts w:ascii="Times New Roman" w:hAnsi="Times New Roman" w:cs="Times New Roman"/>
          <w:sz w:val="24"/>
          <w:szCs w:val="24"/>
        </w:rPr>
        <w:t>, P., 2010. Impact of a synbiotic food on the gut microbial ecology and metabolic profiles. </w:t>
      </w:r>
      <w:proofErr w:type="spellStart"/>
      <w:r w:rsidRPr="000875B9">
        <w:rPr>
          <w:rFonts w:ascii="Times New Roman" w:hAnsi="Times New Roman" w:cs="Times New Roman"/>
          <w:sz w:val="24"/>
          <w:szCs w:val="24"/>
        </w:rPr>
        <w:t>Bmc</w:t>
      </w:r>
      <w:proofErr w:type="spellEnd"/>
      <w:r w:rsidRPr="000875B9">
        <w:rPr>
          <w:rFonts w:ascii="Times New Roman" w:hAnsi="Times New Roman" w:cs="Times New Roman"/>
          <w:sz w:val="24"/>
          <w:szCs w:val="24"/>
        </w:rPr>
        <w:t xml:space="preserve"> Microbiology, 10(1), pp.1-13.</w:t>
      </w:r>
    </w:p>
    <w:p w14:paraId="75DB48AA"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 xml:space="preserve">Whittemore, J.C., Price, J.M., Moyers, T. and Suchodolski, J.S., 2021. Effects of synbiotics on the </w:t>
      </w:r>
      <w:proofErr w:type="spellStart"/>
      <w:r w:rsidRPr="000875B9">
        <w:rPr>
          <w:rFonts w:ascii="Times New Roman" w:hAnsi="Times New Roman" w:cs="Times New Roman"/>
          <w:sz w:val="24"/>
          <w:szCs w:val="24"/>
        </w:rPr>
        <w:t>fecal</w:t>
      </w:r>
      <w:proofErr w:type="spellEnd"/>
      <w:r w:rsidRPr="000875B9">
        <w:rPr>
          <w:rFonts w:ascii="Times New Roman" w:hAnsi="Times New Roman" w:cs="Times New Roman"/>
          <w:sz w:val="24"/>
          <w:szCs w:val="24"/>
        </w:rPr>
        <w:t xml:space="preserve"> </w:t>
      </w:r>
      <w:proofErr w:type="spellStart"/>
      <w:r w:rsidRPr="000875B9">
        <w:rPr>
          <w:rFonts w:ascii="Times New Roman" w:hAnsi="Times New Roman" w:cs="Times New Roman"/>
          <w:sz w:val="24"/>
          <w:szCs w:val="24"/>
        </w:rPr>
        <w:t>microbiome</w:t>
      </w:r>
      <w:proofErr w:type="spellEnd"/>
      <w:r w:rsidRPr="000875B9">
        <w:rPr>
          <w:rFonts w:ascii="Times New Roman" w:hAnsi="Times New Roman" w:cs="Times New Roman"/>
          <w:sz w:val="24"/>
          <w:szCs w:val="24"/>
        </w:rPr>
        <w:t xml:space="preserve"> and </w:t>
      </w:r>
      <w:proofErr w:type="spellStart"/>
      <w:r w:rsidRPr="000875B9">
        <w:rPr>
          <w:rFonts w:ascii="Times New Roman" w:hAnsi="Times New Roman" w:cs="Times New Roman"/>
          <w:sz w:val="24"/>
          <w:szCs w:val="24"/>
        </w:rPr>
        <w:t>metabolomic</w:t>
      </w:r>
      <w:proofErr w:type="spellEnd"/>
      <w:r w:rsidRPr="000875B9">
        <w:rPr>
          <w:rFonts w:ascii="Times New Roman" w:hAnsi="Times New Roman" w:cs="Times New Roman"/>
          <w:sz w:val="24"/>
          <w:szCs w:val="24"/>
        </w:rPr>
        <w:t xml:space="preserve"> profiles of healthy research dogs administered antibiotics: a randomized, controlled trial. Frontiers in veterinary science, p.485.</w:t>
      </w:r>
    </w:p>
    <w:p w14:paraId="787F8AA8" w14:textId="77777777" w:rsidR="008A239B" w:rsidRPr="000875B9" w:rsidRDefault="008A239B" w:rsidP="008A239B">
      <w:pPr>
        <w:spacing w:line="360" w:lineRule="auto"/>
        <w:ind w:left="567" w:hanging="567"/>
        <w:jc w:val="both"/>
        <w:rPr>
          <w:rFonts w:ascii="Times New Roman" w:hAnsi="Times New Roman" w:cs="Times New Roman"/>
          <w:sz w:val="24"/>
          <w:szCs w:val="24"/>
        </w:rPr>
      </w:pPr>
      <w:r w:rsidRPr="000875B9">
        <w:rPr>
          <w:rFonts w:ascii="Times New Roman" w:hAnsi="Times New Roman" w:cs="Times New Roman"/>
          <w:sz w:val="24"/>
          <w:szCs w:val="24"/>
        </w:rPr>
        <w:t xml:space="preserve">Whittemore, J.C., Stokes, J.E., Price, J.M. and Suchodolski, J.S., 2019. Effects of a synbiotic on the </w:t>
      </w:r>
      <w:proofErr w:type="spellStart"/>
      <w:r w:rsidRPr="000875B9">
        <w:rPr>
          <w:rFonts w:ascii="Times New Roman" w:hAnsi="Times New Roman" w:cs="Times New Roman"/>
          <w:sz w:val="24"/>
          <w:szCs w:val="24"/>
        </w:rPr>
        <w:t>fecal</w:t>
      </w:r>
      <w:proofErr w:type="spellEnd"/>
      <w:r w:rsidRPr="000875B9">
        <w:rPr>
          <w:rFonts w:ascii="Times New Roman" w:hAnsi="Times New Roman" w:cs="Times New Roman"/>
          <w:sz w:val="24"/>
          <w:szCs w:val="24"/>
        </w:rPr>
        <w:t xml:space="preserve"> </w:t>
      </w:r>
      <w:proofErr w:type="spellStart"/>
      <w:r w:rsidRPr="000875B9">
        <w:rPr>
          <w:rFonts w:ascii="Times New Roman" w:hAnsi="Times New Roman" w:cs="Times New Roman"/>
          <w:sz w:val="24"/>
          <w:szCs w:val="24"/>
        </w:rPr>
        <w:t>microbiome</w:t>
      </w:r>
      <w:proofErr w:type="spellEnd"/>
      <w:r w:rsidRPr="000875B9">
        <w:rPr>
          <w:rFonts w:ascii="Times New Roman" w:hAnsi="Times New Roman" w:cs="Times New Roman"/>
          <w:sz w:val="24"/>
          <w:szCs w:val="24"/>
        </w:rPr>
        <w:t xml:space="preserve"> and </w:t>
      </w:r>
      <w:proofErr w:type="spellStart"/>
      <w:r w:rsidRPr="000875B9">
        <w:rPr>
          <w:rFonts w:ascii="Times New Roman" w:hAnsi="Times New Roman" w:cs="Times New Roman"/>
          <w:sz w:val="24"/>
          <w:szCs w:val="24"/>
        </w:rPr>
        <w:t>metabolomic</w:t>
      </w:r>
      <w:proofErr w:type="spellEnd"/>
      <w:r w:rsidRPr="000875B9">
        <w:rPr>
          <w:rFonts w:ascii="Times New Roman" w:hAnsi="Times New Roman" w:cs="Times New Roman"/>
          <w:sz w:val="24"/>
          <w:szCs w:val="24"/>
        </w:rPr>
        <w:t xml:space="preserve"> profiles of healthy research cats administered clindamycin: a randomized, controlled trial. Gut Microbes, 10(4), pp.521-539.</w:t>
      </w:r>
    </w:p>
    <w:sectPr w:rsidR="008A239B" w:rsidRPr="000875B9" w:rsidSect="00034D00">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QtydppAdvOTab62ddd1">
    <w:altName w:val="Times New Roman"/>
    <w:panose1 w:val="00000000000000000000"/>
    <w:charset w:val="00"/>
    <w:family w:val="roman"/>
    <w:notTrueType/>
    <w:pitch w:val="default"/>
  </w:font>
  <w:font w:name="RsxwcdAdvOTab62ddd1+fb">
    <w:altName w:val="Times New Roman"/>
    <w:panose1 w:val="00000000000000000000"/>
    <w:charset w:val="00"/>
    <w:family w:val="roman"/>
    <w:notTrueType/>
    <w:pitch w:val="default"/>
  </w:font>
  <w:font w:name="NmvwmhAdvOTc0286d31.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964FD"/>
    <w:multiLevelType w:val="hybridMultilevel"/>
    <w:tmpl w:val="FD344D9C"/>
    <w:lvl w:ilvl="0" w:tplc="5CACC87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66"/>
    <w:rsid w:val="00034D00"/>
    <w:rsid w:val="00050C46"/>
    <w:rsid w:val="00060732"/>
    <w:rsid w:val="000875B9"/>
    <w:rsid w:val="000901A3"/>
    <w:rsid w:val="0009143B"/>
    <w:rsid w:val="000A6A5A"/>
    <w:rsid w:val="000B0668"/>
    <w:rsid w:val="000B1089"/>
    <w:rsid w:val="000C126E"/>
    <w:rsid w:val="000C73AD"/>
    <w:rsid w:val="000E4E1F"/>
    <w:rsid w:val="000F12CE"/>
    <w:rsid w:val="000F148B"/>
    <w:rsid w:val="00116ED2"/>
    <w:rsid w:val="00135BD4"/>
    <w:rsid w:val="001378F3"/>
    <w:rsid w:val="00153134"/>
    <w:rsid w:val="00166206"/>
    <w:rsid w:val="0017462D"/>
    <w:rsid w:val="00177289"/>
    <w:rsid w:val="0018076B"/>
    <w:rsid w:val="0019303A"/>
    <w:rsid w:val="001A53E7"/>
    <w:rsid w:val="001A781A"/>
    <w:rsid w:val="001B74BF"/>
    <w:rsid w:val="001D0DCD"/>
    <w:rsid w:val="001E297E"/>
    <w:rsid w:val="001E7990"/>
    <w:rsid w:val="00200CDB"/>
    <w:rsid w:val="00205044"/>
    <w:rsid w:val="002101AA"/>
    <w:rsid w:val="00225735"/>
    <w:rsid w:val="0023185D"/>
    <w:rsid w:val="00240C66"/>
    <w:rsid w:val="00251C9E"/>
    <w:rsid w:val="002648BF"/>
    <w:rsid w:val="002657CB"/>
    <w:rsid w:val="002718C2"/>
    <w:rsid w:val="00271E1B"/>
    <w:rsid w:val="00273ED5"/>
    <w:rsid w:val="002953A8"/>
    <w:rsid w:val="002965BD"/>
    <w:rsid w:val="002B7217"/>
    <w:rsid w:val="00316F22"/>
    <w:rsid w:val="00326C61"/>
    <w:rsid w:val="0033593B"/>
    <w:rsid w:val="00360A32"/>
    <w:rsid w:val="003A6477"/>
    <w:rsid w:val="003B0F53"/>
    <w:rsid w:val="003C03D8"/>
    <w:rsid w:val="003D7FD3"/>
    <w:rsid w:val="003E7555"/>
    <w:rsid w:val="00432850"/>
    <w:rsid w:val="0043738D"/>
    <w:rsid w:val="00451DD7"/>
    <w:rsid w:val="00452BFA"/>
    <w:rsid w:val="00455650"/>
    <w:rsid w:val="004611D5"/>
    <w:rsid w:val="00472AC2"/>
    <w:rsid w:val="004734BD"/>
    <w:rsid w:val="00475938"/>
    <w:rsid w:val="00490645"/>
    <w:rsid w:val="00490A84"/>
    <w:rsid w:val="004A059C"/>
    <w:rsid w:val="004A403F"/>
    <w:rsid w:val="004D7B0C"/>
    <w:rsid w:val="005029F3"/>
    <w:rsid w:val="00503718"/>
    <w:rsid w:val="005447B0"/>
    <w:rsid w:val="0056123C"/>
    <w:rsid w:val="0056299E"/>
    <w:rsid w:val="00572C6C"/>
    <w:rsid w:val="005877E8"/>
    <w:rsid w:val="005A07EE"/>
    <w:rsid w:val="005B3FDC"/>
    <w:rsid w:val="005B46E1"/>
    <w:rsid w:val="0060080D"/>
    <w:rsid w:val="00613F1E"/>
    <w:rsid w:val="00614893"/>
    <w:rsid w:val="006238B8"/>
    <w:rsid w:val="006428C2"/>
    <w:rsid w:val="00643CDC"/>
    <w:rsid w:val="00643F9C"/>
    <w:rsid w:val="006501BD"/>
    <w:rsid w:val="00657F81"/>
    <w:rsid w:val="00671D53"/>
    <w:rsid w:val="006769F3"/>
    <w:rsid w:val="00686AFD"/>
    <w:rsid w:val="006B0507"/>
    <w:rsid w:val="006E626E"/>
    <w:rsid w:val="006F2DB0"/>
    <w:rsid w:val="00722C7D"/>
    <w:rsid w:val="00730639"/>
    <w:rsid w:val="007312AC"/>
    <w:rsid w:val="00735725"/>
    <w:rsid w:val="00742F55"/>
    <w:rsid w:val="00757783"/>
    <w:rsid w:val="007964CA"/>
    <w:rsid w:val="007B37BA"/>
    <w:rsid w:val="007B6E2C"/>
    <w:rsid w:val="007B73E4"/>
    <w:rsid w:val="00800350"/>
    <w:rsid w:val="00807CD2"/>
    <w:rsid w:val="00845BF6"/>
    <w:rsid w:val="00855A02"/>
    <w:rsid w:val="00856664"/>
    <w:rsid w:val="00863F94"/>
    <w:rsid w:val="008750E7"/>
    <w:rsid w:val="008903DC"/>
    <w:rsid w:val="008A239B"/>
    <w:rsid w:val="008D394D"/>
    <w:rsid w:val="008D7A9C"/>
    <w:rsid w:val="008E775A"/>
    <w:rsid w:val="00911FC2"/>
    <w:rsid w:val="00925224"/>
    <w:rsid w:val="0095578C"/>
    <w:rsid w:val="0096378C"/>
    <w:rsid w:val="00964CB4"/>
    <w:rsid w:val="009A1A7F"/>
    <w:rsid w:val="009A6B52"/>
    <w:rsid w:val="009C38D7"/>
    <w:rsid w:val="009C5E36"/>
    <w:rsid w:val="009F2CF3"/>
    <w:rsid w:val="00A04B1F"/>
    <w:rsid w:val="00A26912"/>
    <w:rsid w:val="00A5586A"/>
    <w:rsid w:val="00A9429E"/>
    <w:rsid w:val="00A94E1E"/>
    <w:rsid w:val="00AA73D9"/>
    <w:rsid w:val="00B21F66"/>
    <w:rsid w:val="00B23D46"/>
    <w:rsid w:val="00B31575"/>
    <w:rsid w:val="00B65516"/>
    <w:rsid w:val="00B72F29"/>
    <w:rsid w:val="00B74864"/>
    <w:rsid w:val="00BA0005"/>
    <w:rsid w:val="00BC2B29"/>
    <w:rsid w:val="00BC771C"/>
    <w:rsid w:val="00BD35C4"/>
    <w:rsid w:val="00BE2D4A"/>
    <w:rsid w:val="00C021FC"/>
    <w:rsid w:val="00C70692"/>
    <w:rsid w:val="00C80DEE"/>
    <w:rsid w:val="00C91878"/>
    <w:rsid w:val="00CD27A4"/>
    <w:rsid w:val="00CF25F9"/>
    <w:rsid w:val="00CF4923"/>
    <w:rsid w:val="00D1076C"/>
    <w:rsid w:val="00D129B5"/>
    <w:rsid w:val="00D15D51"/>
    <w:rsid w:val="00D30A0A"/>
    <w:rsid w:val="00D45926"/>
    <w:rsid w:val="00DA7132"/>
    <w:rsid w:val="00DD662F"/>
    <w:rsid w:val="00DE4A31"/>
    <w:rsid w:val="00E054A9"/>
    <w:rsid w:val="00E10367"/>
    <w:rsid w:val="00E105A9"/>
    <w:rsid w:val="00E2782C"/>
    <w:rsid w:val="00E43B7E"/>
    <w:rsid w:val="00E52955"/>
    <w:rsid w:val="00E54B57"/>
    <w:rsid w:val="00E573BC"/>
    <w:rsid w:val="00E61330"/>
    <w:rsid w:val="00E627D9"/>
    <w:rsid w:val="00E63749"/>
    <w:rsid w:val="00E75925"/>
    <w:rsid w:val="00E9472F"/>
    <w:rsid w:val="00EC06D2"/>
    <w:rsid w:val="00ED3F0E"/>
    <w:rsid w:val="00ED4790"/>
    <w:rsid w:val="00F15281"/>
    <w:rsid w:val="00F259BB"/>
    <w:rsid w:val="00F53DAF"/>
    <w:rsid w:val="00F56DB0"/>
    <w:rsid w:val="00F61113"/>
    <w:rsid w:val="00F70414"/>
    <w:rsid w:val="00F857A8"/>
    <w:rsid w:val="00F95CFD"/>
    <w:rsid w:val="00FA5417"/>
    <w:rsid w:val="00FB1B91"/>
    <w:rsid w:val="00FF0082"/>
    <w:rsid w:val="00FF64C8"/>
    <w:rsid w:val="00FF7A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F332"/>
  <w15:chartTrackingRefBased/>
  <w15:docId w15:val="{719EEA87-4380-46A3-9BF6-BF331816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953A8"/>
    <w:rPr>
      <w:rFonts w:ascii="QtydppAdvOTab62ddd1" w:hAnsi="QtydppAdvOTab62ddd1" w:hint="default"/>
      <w:b w:val="0"/>
      <w:bCs w:val="0"/>
      <w:i w:val="0"/>
      <w:iCs w:val="0"/>
      <w:color w:val="000000"/>
      <w:sz w:val="20"/>
      <w:szCs w:val="20"/>
    </w:rPr>
  </w:style>
  <w:style w:type="character" w:customStyle="1" w:styleId="fontstyle21">
    <w:name w:val="fontstyle21"/>
    <w:basedOn w:val="DefaultParagraphFont"/>
    <w:rsid w:val="002953A8"/>
    <w:rPr>
      <w:rFonts w:ascii="RsxwcdAdvOTab62ddd1+fb" w:hAnsi="RsxwcdAdvOTab62ddd1+fb" w:hint="default"/>
      <w:b w:val="0"/>
      <w:bCs w:val="0"/>
      <w:i w:val="0"/>
      <w:iCs w:val="0"/>
      <w:color w:val="000000"/>
      <w:sz w:val="20"/>
      <w:szCs w:val="20"/>
    </w:rPr>
  </w:style>
  <w:style w:type="character" w:customStyle="1" w:styleId="fontstyle31">
    <w:name w:val="fontstyle31"/>
    <w:basedOn w:val="DefaultParagraphFont"/>
    <w:rsid w:val="002953A8"/>
    <w:rPr>
      <w:rFonts w:ascii="NmvwmhAdvOTc0286d31.I" w:hAnsi="NmvwmhAdvOTc0286d31.I" w:hint="default"/>
      <w:b w:val="0"/>
      <w:bCs w:val="0"/>
      <w:i w:val="0"/>
      <w:iCs w:val="0"/>
      <w:color w:val="000000"/>
      <w:sz w:val="20"/>
      <w:szCs w:val="20"/>
    </w:rPr>
  </w:style>
  <w:style w:type="table" w:styleId="TableGrid">
    <w:name w:val="Table Grid"/>
    <w:basedOn w:val="TableNormal"/>
    <w:uiPriority w:val="39"/>
    <w:rsid w:val="00856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3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98712">
      <w:bodyDiv w:val="1"/>
      <w:marLeft w:val="0"/>
      <w:marRight w:val="0"/>
      <w:marTop w:val="0"/>
      <w:marBottom w:val="0"/>
      <w:divBdr>
        <w:top w:val="none" w:sz="0" w:space="0" w:color="auto"/>
        <w:left w:val="none" w:sz="0" w:space="0" w:color="auto"/>
        <w:bottom w:val="none" w:sz="0" w:space="0" w:color="auto"/>
        <w:right w:val="none" w:sz="0" w:space="0" w:color="auto"/>
      </w:divBdr>
    </w:div>
    <w:div w:id="15625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80F94A-6396-4851-9849-FCED16A78D74}" type="doc">
      <dgm:prSet loTypeId="urn:microsoft.com/office/officeart/2008/layout/HorizontalMultiLevelHierarchy" loCatId="hierarchy" qsTypeId="urn:microsoft.com/office/officeart/2005/8/quickstyle/3d7" qsCatId="3D" csTypeId="urn:microsoft.com/office/officeart/2005/8/colors/accent4_1" csCatId="accent4" phldr="1"/>
      <dgm:spPr/>
      <dgm:t>
        <a:bodyPr/>
        <a:lstStyle/>
        <a:p>
          <a:endParaRPr lang="en-IN"/>
        </a:p>
      </dgm:t>
    </dgm:pt>
    <dgm:pt modelId="{7758EB02-F8D3-4FE6-BD03-96BF89A51E9E}">
      <dgm:prSet phldrT="[Text]"/>
      <dgm:spPr>
        <a:solidFill>
          <a:schemeClr val="accent1">
            <a:lumMod val="40000"/>
            <a:lumOff val="60000"/>
          </a:schemeClr>
        </a:solidFill>
      </dgm:spPr>
      <dgm:t>
        <a:bodyPr/>
        <a:lstStyle/>
        <a:p>
          <a:r>
            <a:rPr lang="en-IN"/>
            <a:t>Synbiotics</a:t>
          </a:r>
        </a:p>
      </dgm:t>
    </dgm:pt>
    <dgm:pt modelId="{E14BDFCF-D8D5-44ED-9693-4DC2A8DE45C6}" type="parTrans" cxnId="{F26EFA9C-DBAA-4514-B0BE-92A83996B074}">
      <dgm:prSet/>
      <dgm:spPr/>
      <dgm:t>
        <a:bodyPr/>
        <a:lstStyle/>
        <a:p>
          <a:endParaRPr lang="en-IN"/>
        </a:p>
      </dgm:t>
    </dgm:pt>
    <dgm:pt modelId="{75B07FCA-1286-4F19-8E79-4C39F2CBD362}" type="sibTrans" cxnId="{F26EFA9C-DBAA-4514-B0BE-92A83996B074}">
      <dgm:prSet/>
      <dgm:spPr/>
      <dgm:t>
        <a:bodyPr/>
        <a:lstStyle/>
        <a:p>
          <a:endParaRPr lang="en-IN"/>
        </a:p>
      </dgm:t>
    </dgm:pt>
    <dgm:pt modelId="{3133BBFD-0882-48B0-8BC6-7861332FAAA4}">
      <dgm:prSet phldrT="[Text]"/>
      <dgm:spPr>
        <a:solidFill>
          <a:srgbClr val="FF99FF"/>
        </a:solidFill>
      </dgm:spPr>
      <dgm:t>
        <a:bodyPr/>
        <a:lstStyle/>
        <a:p>
          <a:r>
            <a:rPr lang="en-IN">
              <a:latin typeface="Bell MT" panose="02020503060305020303" pitchFamily="18" charset="0"/>
            </a:rPr>
            <a:t>Improves gut health</a:t>
          </a:r>
        </a:p>
      </dgm:t>
    </dgm:pt>
    <dgm:pt modelId="{A34AABB0-06B2-4A31-8CC8-1C963904B311}" type="parTrans" cxnId="{7E959D76-22DD-4624-A52B-3BAE2EAFD282}">
      <dgm:prSet/>
      <dgm:spPr>
        <a:ln>
          <a:solidFill>
            <a:schemeClr val="tx1"/>
          </a:solidFill>
        </a:ln>
      </dgm:spPr>
      <dgm:t>
        <a:bodyPr/>
        <a:lstStyle/>
        <a:p>
          <a:endParaRPr lang="en-IN">
            <a:ln>
              <a:solidFill>
                <a:sysClr val="windowText" lastClr="000000"/>
              </a:solidFill>
            </a:ln>
            <a:solidFill>
              <a:sysClr val="windowText" lastClr="000000"/>
            </a:solidFill>
          </a:endParaRPr>
        </a:p>
      </dgm:t>
    </dgm:pt>
    <dgm:pt modelId="{8C03672F-B374-4DC2-AC11-CCA0BADDB288}" type="sibTrans" cxnId="{7E959D76-22DD-4624-A52B-3BAE2EAFD282}">
      <dgm:prSet/>
      <dgm:spPr/>
      <dgm:t>
        <a:bodyPr/>
        <a:lstStyle/>
        <a:p>
          <a:endParaRPr lang="en-IN"/>
        </a:p>
      </dgm:t>
    </dgm:pt>
    <dgm:pt modelId="{E81B20D7-6EE0-453B-AD8A-C0132EBA5415}">
      <dgm:prSet phldrT="[Text]"/>
      <dgm:spPr>
        <a:solidFill>
          <a:srgbClr val="FF99FF"/>
        </a:solidFill>
      </dgm:spPr>
      <dgm:t>
        <a:bodyPr/>
        <a:lstStyle/>
        <a:p>
          <a:r>
            <a:rPr lang="en-IN">
              <a:latin typeface="Bell MT" panose="02020503060305020303" pitchFamily="18" charset="0"/>
            </a:rPr>
            <a:t>Minimises antimicrobial resistance</a:t>
          </a:r>
        </a:p>
      </dgm:t>
    </dgm:pt>
    <dgm:pt modelId="{28E0F67D-E269-42BC-B673-EE85188B6CC6}" type="parTrans" cxnId="{5E184FA2-FC49-41E1-B333-5DABFB9EE77C}">
      <dgm:prSet/>
      <dgm:spPr/>
      <dgm:t>
        <a:bodyPr/>
        <a:lstStyle/>
        <a:p>
          <a:endParaRPr lang="en-IN"/>
        </a:p>
      </dgm:t>
    </dgm:pt>
    <dgm:pt modelId="{B9EC4256-079D-41CA-A745-BC2EE05AE12F}" type="sibTrans" cxnId="{5E184FA2-FC49-41E1-B333-5DABFB9EE77C}">
      <dgm:prSet/>
      <dgm:spPr/>
      <dgm:t>
        <a:bodyPr/>
        <a:lstStyle/>
        <a:p>
          <a:endParaRPr lang="en-IN"/>
        </a:p>
      </dgm:t>
    </dgm:pt>
    <dgm:pt modelId="{A3C9E33E-29DB-4F8D-ADDA-A55D13C7AC2B}">
      <dgm:prSet phldrT="[Text]"/>
      <dgm:spPr>
        <a:solidFill>
          <a:srgbClr val="FF99FF"/>
        </a:solidFill>
      </dgm:spPr>
      <dgm:t>
        <a:bodyPr/>
        <a:lstStyle/>
        <a:p>
          <a:r>
            <a:rPr lang="en-IN">
              <a:latin typeface="Bell MT" panose="02020503060305020303" pitchFamily="18" charset="0"/>
            </a:rPr>
            <a:t>Improves overall health</a:t>
          </a:r>
        </a:p>
      </dgm:t>
    </dgm:pt>
    <dgm:pt modelId="{E36E7692-D6A0-49E2-A140-435B99BDF2EE}" type="parTrans" cxnId="{056FA481-AAEC-43E8-8031-E92AB08EF0DC}">
      <dgm:prSet/>
      <dgm:spPr>
        <a:solidFill>
          <a:schemeClr val="tx1"/>
        </a:solidFill>
        <a:ln>
          <a:solidFill>
            <a:schemeClr val="tx1"/>
          </a:solidFill>
        </a:ln>
      </dgm:spPr>
      <dgm:t>
        <a:bodyPr/>
        <a:lstStyle/>
        <a:p>
          <a:endParaRPr lang="en-IN"/>
        </a:p>
      </dgm:t>
    </dgm:pt>
    <dgm:pt modelId="{2D16C31F-E48C-4E95-AD90-3C0B843C2DBF}" type="sibTrans" cxnId="{056FA481-AAEC-43E8-8031-E92AB08EF0DC}">
      <dgm:prSet/>
      <dgm:spPr/>
      <dgm:t>
        <a:bodyPr/>
        <a:lstStyle/>
        <a:p>
          <a:endParaRPr lang="en-IN"/>
        </a:p>
      </dgm:t>
    </dgm:pt>
    <dgm:pt modelId="{997D06F4-102E-4FA3-A7F6-3229164A7E53}" type="pres">
      <dgm:prSet presAssocID="{C580F94A-6396-4851-9849-FCED16A78D74}" presName="Name0" presStyleCnt="0">
        <dgm:presLayoutVars>
          <dgm:chPref val="1"/>
          <dgm:dir/>
          <dgm:animOne val="branch"/>
          <dgm:animLvl val="lvl"/>
          <dgm:resizeHandles val="exact"/>
        </dgm:presLayoutVars>
      </dgm:prSet>
      <dgm:spPr/>
      <dgm:t>
        <a:bodyPr/>
        <a:lstStyle/>
        <a:p>
          <a:endParaRPr lang="en-IN"/>
        </a:p>
      </dgm:t>
    </dgm:pt>
    <dgm:pt modelId="{AA72EA42-EC42-4063-8AA4-2A1D929F95EB}" type="pres">
      <dgm:prSet presAssocID="{7758EB02-F8D3-4FE6-BD03-96BF89A51E9E}" presName="root1" presStyleCnt="0"/>
      <dgm:spPr/>
    </dgm:pt>
    <dgm:pt modelId="{525C4D2F-569E-4706-A2FA-08D190B31490}" type="pres">
      <dgm:prSet presAssocID="{7758EB02-F8D3-4FE6-BD03-96BF89A51E9E}" presName="LevelOneTextNode" presStyleLbl="node0" presStyleIdx="0" presStyleCnt="1">
        <dgm:presLayoutVars>
          <dgm:chPref val="3"/>
        </dgm:presLayoutVars>
      </dgm:prSet>
      <dgm:spPr/>
      <dgm:t>
        <a:bodyPr/>
        <a:lstStyle/>
        <a:p>
          <a:endParaRPr lang="en-IN"/>
        </a:p>
      </dgm:t>
    </dgm:pt>
    <dgm:pt modelId="{DF30286A-2011-4821-982A-691273331F4D}" type="pres">
      <dgm:prSet presAssocID="{7758EB02-F8D3-4FE6-BD03-96BF89A51E9E}" presName="level2hierChild" presStyleCnt="0"/>
      <dgm:spPr/>
    </dgm:pt>
    <dgm:pt modelId="{8C6A5973-A4CD-4362-9D4D-EB1ADC1BF5F6}" type="pres">
      <dgm:prSet presAssocID="{A34AABB0-06B2-4A31-8CC8-1C963904B311}" presName="conn2-1" presStyleLbl="parChTrans1D2" presStyleIdx="0" presStyleCnt="3"/>
      <dgm:spPr/>
      <dgm:t>
        <a:bodyPr/>
        <a:lstStyle/>
        <a:p>
          <a:endParaRPr lang="en-IN"/>
        </a:p>
      </dgm:t>
    </dgm:pt>
    <dgm:pt modelId="{6040EEA7-1762-4446-9132-4295F400B044}" type="pres">
      <dgm:prSet presAssocID="{A34AABB0-06B2-4A31-8CC8-1C963904B311}" presName="connTx" presStyleLbl="parChTrans1D2" presStyleIdx="0" presStyleCnt="3"/>
      <dgm:spPr/>
      <dgm:t>
        <a:bodyPr/>
        <a:lstStyle/>
        <a:p>
          <a:endParaRPr lang="en-IN"/>
        </a:p>
      </dgm:t>
    </dgm:pt>
    <dgm:pt modelId="{65C00CD2-4D94-4DE6-AE01-97C3FA8B19E1}" type="pres">
      <dgm:prSet presAssocID="{3133BBFD-0882-48B0-8BC6-7861332FAAA4}" presName="root2" presStyleCnt="0"/>
      <dgm:spPr/>
    </dgm:pt>
    <dgm:pt modelId="{2AD3ABBA-2D64-4CC0-A709-C5857D0027E7}" type="pres">
      <dgm:prSet presAssocID="{3133BBFD-0882-48B0-8BC6-7861332FAAA4}" presName="LevelTwoTextNode" presStyleLbl="node2" presStyleIdx="0" presStyleCnt="3">
        <dgm:presLayoutVars>
          <dgm:chPref val="3"/>
        </dgm:presLayoutVars>
      </dgm:prSet>
      <dgm:spPr/>
      <dgm:t>
        <a:bodyPr/>
        <a:lstStyle/>
        <a:p>
          <a:endParaRPr lang="en-IN"/>
        </a:p>
      </dgm:t>
    </dgm:pt>
    <dgm:pt modelId="{B718D6A3-DBA0-4376-B6CC-F07111A94A0A}" type="pres">
      <dgm:prSet presAssocID="{3133BBFD-0882-48B0-8BC6-7861332FAAA4}" presName="level3hierChild" presStyleCnt="0"/>
      <dgm:spPr/>
    </dgm:pt>
    <dgm:pt modelId="{5728935C-9AF4-45F6-9C99-58B59C456977}" type="pres">
      <dgm:prSet presAssocID="{28E0F67D-E269-42BC-B673-EE85188B6CC6}" presName="conn2-1" presStyleLbl="parChTrans1D2" presStyleIdx="1" presStyleCnt="3"/>
      <dgm:spPr/>
      <dgm:t>
        <a:bodyPr/>
        <a:lstStyle/>
        <a:p>
          <a:endParaRPr lang="en-IN"/>
        </a:p>
      </dgm:t>
    </dgm:pt>
    <dgm:pt modelId="{DDD5D53C-053A-4E3B-922B-8613AFA4CC17}" type="pres">
      <dgm:prSet presAssocID="{28E0F67D-E269-42BC-B673-EE85188B6CC6}" presName="connTx" presStyleLbl="parChTrans1D2" presStyleIdx="1" presStyleCnt="3"/>
      <dgm:spPr/>
      <dgm:t>
        <a:bodyPr/>
        <a:lstStyle/>
        <a:p>
          <a:endParaRPr lang="en-IN"/>
        </a:p>
      </dgm:t>
    </dgm:pt>
    <dgm:pt modelId="{8CF13773-F9C5-468B-9B8E-D9C05815A165}" type="pres">
      <dgm:prSet presAssocID="{E81B20D7-6EE0-453B-AD8A-C0132EBA5415}" presName="root2" presStyleCnt="0"/>
      <dgm:spPr/>
    </dgm:pt>
    <dgm:pt modelId="{7B3A5DC8-473E-4B2E-BF75-26A86BE6AE47}" type="pres">
      <dgm:prSet presAssocID="{E81B20D7-6EE0-453B-AD8A-C0132EBA5415}" presName="LevelTwoTextNode" presStyleLbl="node2" presStyleIdx="1" presStyleCnt="3">
        <dgm:presLayoutVars>
          <dgm:chPref val="3"/>
        </dgm:presLayoutVars>
      </dgm:prSet>
      <dgm:spPr/>
      <dgm:t>
        <a:bodyPr/>
        <a:lstStyle/>
        <a:p>
          <a:endParaRPr lang="en-IN"/>
        </a:p>
      </dgm:t>
    </dgm:pt>
    <dgm:pt modelId="{D7E646D0-9529-4DCB-9B86-3B2732F27476}" type="pres">
      <dgm:prSet presAssocID="{E81B20D7-6EE0-453B-AD8A-C0132EBA5415}" presName="level3hierChild" presStyleCnt="0"/>
      <dgm:spPr/>
    </dgm:pt>
    <dgm:pt modelId="{46DA4841-2702-4675-84C2-6ADA9FF63B32}" type="pres">
      <dgm:prSet presAssocID="{E36E7692-D6A0-49E2-A140-435B99BDF2EE}" presName="conn2-1" presStyleLbl="parChTrans1D2" presStyleIdx="2" presStyleCnt="3"/>
      <dgm:spPr/>
      <dgm:t>
        <a:bodyPr/>
        <a:lstStyle/>
        <a:p>
          <a:endParaRPr lang="en-IN"/>
        </a:p>
      </dgm:t>
    </dgm:pt>
    <dgm:pt modelId="{63E5E7F7-A12F-4B70-A5EB-1EF9060ECC9E}" type="pres">
      <dgm:prSet presAssocID="{E36E7692-D6A0-49E2-A140-435B99BDF2EE}" presName="connTx" presStyleLbl="parChTrans1D2" presStyleIdx="2" presStyleCnt="3"/>
      <dgm:spPr/>
      <dgm:t>
        <a:bodyPr/>
        <a:lstStyle/>
        <a:p>
          <a:endParaRPr lang="en-IN"/>
        </a:p>
      </dgm:t>
    </dgm:pt>
    <dgm:pt modelId="{2B7CA146-A103-4BB8-A83A-744FD810EF30}" type="pres">
      <dgm:prSet presAssocID="{A3C9E33E-29DB-4F8D-ADDA-A55D13C7AC2B}" presName="root2" presStyleCnt="0"/>
      <dgm:spPr/>
    </dgm:pt>
    <dgm:pt modelId="{06ED008C-3E51-4E16-800B-8E728960B3A8}" type="pres">
      <dgm:prSet presAssocID="{A3C9E33E-29DB-4F8D-ADDA-A55D13C7AC2B}" presName="LevelTwoTextNode" presStyleLbl="node2" presStyleIdx="2" presStyleCnt="3">
        <dgm:presLayoutVars>
          <dgm:chPref val="3"/>
        </dgm:presLayoutVars>
      </dgm:prSet>
      <dgm:spPr/>
      <dgm:t>
        <a:bodyPr/>
        <a:lstStyle/>
        <a:p>
          <a:endParaRPr lang="en-IN"/>
        </a:p>
      </dgm:t>
    </dgm:pt>
    <dgm:pt modelId="{5C302B97-F6F6-4589-BFC3-8B867FB8999D}" type="pres">
      <dgm:prSet presAssocID="{A3C9E33E-29DB-4F8D-ADDA-A55D13C7AC2B}" presName="level3hierChild" presStyleCnt="0"/>
      <dgm:spPr/>
    </dgm:pt>
  </dgm:ptLst>
  <dgm:cxnLst>
    <dgm:cxn modelId="{89D3799D-25DD-41C1-94E8-4D0804896547}" type="presOf" srcId="{28E0F67D-E269-42BC-B673-EE85188B6CC6}" destId="{5728935C-9AF4-45F6-9C99-58B59C456977}" srcOrd="0" destOrd="0" presId="urn:microsoft.com/office/officeart/2008/layout/HorizontalMultiLevelHierarchy"/>
    <dgm:cxn modelId="{F26EFA9C-DBAA-4514-B0BE-92A83996B074}" srcId="{C580F94A-6396-4851-9849-FCED16A78D74}" destId="{7758EB02-F8D3-4FE6-BD03-96BF89A51E9E}" srcOrd="0" destOrd="0" parTransId="{E14BDFCF-D8D5-44ED-9693-4DC2A8DE45C6}" sibTransId="{75B07FCA-1286-4F19-8E79-4C39F2CBD362}"/>
    <dgm:cxn modelId="{A0D6379C-4695-434B-AD14-F3F3FA1F7CFD}" type="presOf" srcId="{7758EB02-F8D3-4FE6-BD03-96BF89A51E9E}" destId="{525C4D2F-569E-4706-A2FA-08D190B31490}" srcOrd="0" destOrd="0" presId="urn:microsoft.com/office/officeart/2008/layout/HorizontalMultiLevelHierarchy"/>
    <dgm:cxn modelId="{F97FD7CB-A6DD-4BA5-AC77-939A0E9D32AC}" type="presOf" srcId="{E36E7692-D6A0-49E2-A140-435B99BDF2EE}" destId="{63E5E7F7-A12F-4B70-A5EB-1EF9060ECC9E}" srcOrd="1" destOrd="0" presId="urn:microsoft.com/office/officeart/2008/layout/HorizontalMultiLevelHierarchy"/>
    <dgm:cxn modelId="{BA5E5809-A8BB-4630-BF07-5433EABE7341}" type="presOf" srcId="{A34AABB0-06B2-4A31-8CC8-1C963904B311}" destId="{6040EEA7-1762-4446-9132-4295F400B044}" srcOrd="1" destOrd="0" presId="urn:microsoft.com/office/officeart/2008/layout/HorizontalMultiLevelHierarchy"/>
    <dgm:cxn modelId="{640A107E-588F-4BC4-8C21-50D3B6BA8C05}" type="presOf" srcId="{28E0F67D-E269-42BC-B673-EE85188B6CC6}" destId="{DDD5D53C-053A-4E3B-922B-8613AFA4CC17}" srcOrd="1" destOrd="0" presId="urn:microsoft.com/office/officeart/2008/layout/HorizontalMultiLevelHierarchy"/>
    <dgm:cxn modelId="{A96DFD1D-9339-4D7E-B09B-9A6E2F545E50}" type="presOf" srcId="{A34AABB0-06B2-4A31-8CC8-1C963904B311}" destId="{8C6A5973-A4CD-4362-9D4D-EB1ADC1BF5F6}" srcOrd="0" destOrd="0" presId="urn:microsoft.com/office/officeart/2008/layout/HorizontalMultiLevelHierarchy"/>
    <dgm:cxn modelId="{056FA481-AAEC-43E8-8031-E92AB08EF0DC}" srcId="{7758EB02-F8D3-4FE6-BD03-96BF89A51E9E}" destId="{A3C9E33E-29DB-4F8D-ADDA-A55D13C7AC2B}" srcOrd="2" destOrd="0" parTransId="{E36E7692-D6A0-49E2-A140-435B99BDF2EE}" sibTransId="{2D16C31F-E48C-4E95-AD90-3C0B843C2DBF}"/>
    <dgm:cxn modelId="{B85AFF18-7B84-4D75-A83B-181731525F7A}" type="presOf" srcId="{3133BBFD-0882-48B0-8BC6-7861332FAAA4}" destId="{2AD3ABBA-2D64-4CC0-A709-C5857D0027E7}" srcOrd="0" destOrd="0" presId="urn:microsoft.com/office/officeart/2008/layout/HorizontalMultiLevelHierarchy"/>
    <dgm:cxn modelId="{5E184FA2-FC49-41E1-B333-5DABFB9EE77C}" srcId="{7758EB02-F8D3-4FE6-BD03-96BF89A51E9E}" destId="{E81B20D7-6EE0-453B-AD8A-C0132EBA5415}" srcOrd="1" destOrd="0" parTransId="{28E0F67D-E269-42BC-B673-EE85188B6CC6}" sibTransId="{B9EC4256-079D-41CA-A745-BC2EE05AE12F}"/>
    <dgm:cxn modelId="{7E959D76-22DD-4624-A52B-3BAE2EAFD282}" srcId="{7758EB02-F8D3-4FE6-BD03-96BF89A51E9E}" destId="{3133BBFD-0882-48B0-8BC6-7861332FAAA4}" srcOrd="0" destOrd="0" parTransId="{A34AABB0-06B2-4A31-8CC8-1C963904B311}" sibTransId="{8C03672F-B374-4DC2-AC11-CCA0BADDB288}"/>
    <dgm:cxn modelId="{2FE4C13C-365D-4416-87E1-D768F94205A7}" type="presOf" srcId="{E81B20D7-6EE0-453B-AD8A-C0132EBA5415}" destId="{7B3A5DC8-473E-4B2E-BF75-26A86BE6AE47}" srcOrd="0" destOrd="0" presId="urn:microsoft.com/office/officeart/2008/layout/HorizontalMultiLevelHierarchy"/>
    <dgm:cxn modelId="{87B7D629-7AD5-4C21-B62C-A59ADCB4248D}" type="presOf" srcId="{C580F94A-6396-4851-9849-FCED16A78D74}" destId="{997D06F4-102E-4FA3-A7F6-3229164A7E53}" srcOrd="0" destOrd="0" presId="urn:microsoft.com/office/officeart/2008/layout/HorizontalMultiLevelHierarchy"/>
    <dgm:cxn modelId="{D6ECFB13-3AFA-4D09-8F53-58697EE50020}" type="presOf" srcId="{E36E7692-D6A0-49E2-A140-435B99BDF2EE}" destId="{46DA4841-2702-4675-84C2-6ADA9FF63B32}" srcOrd="0" destOrd="0" presId="urn:microsoft.com/office/officeart/2008/layout/HorizontalMultiLevelHierarchy"/>
    <dgm:cxn modelId="{631F1B76-978F-46CB-99FE-EE2EB233C52B}" type="presOf" srcId="{A3C9E33E-29DB-4F8D-ADDA-A55D13C7AC2B}" destId="{06ED008C-3E51-4E16-800B-8E728960B3A8}" srcOrd="0" destOrd="0" presId="urn:microsoft.com/office/officeart/2008/layout/HorizontalMultiLevelHierarchy"/>
    <dgm:cxn modelId="{F8E825C3-7F26-4009-8D82-27F866132DF9}" type="presParOf" srcId="{997D06F4-102E-4FA3-A7F6-3229164A7E53}" destId="{AA72EA42-EC42-4063-8AA4-2A1D929F95EB}" srcOrd="0" destOrd="0" presId="urn:microsoft.com/office/officeart/2008/layout/HorizontalMultiLevelHierarchy"/>
    <dgm:cxn modelId="{8FA7F84D-90CB-4558-BA40-E3203BEAE79E}" type="presParOf" srcId="{AA72EA42-EC42-4063-8AA4-2A1D929F95EB}" destId="{525C4D2F-569E-4706-A2FA-08D190B31490}" srcOrd="0" destOrd="0" presId="urn:microsoft.com/office/officeart/2008/layout/HorizontalMultiLevelHierarchy"/>
    <dgm:cxn modelId="{F491D5F9-EC77-4AEB-A4A9-7987F247A3C7}" type="presParOf" srcId="{AA72EA42-EC42-4063-8AA4-2A1D929F95EB}" destId="{DF30286A-2011-4821-982A-691273331F4D}" srcOrd="1" destOrd="0" presId="urn:microsoft.com/office/officeart/2008/layout/HorizontalMultiLevelHierarchy"/>
    <dgm:cxn modelId="{E6538ED2-A0F5-41C3-A3BC-38B67F245FD3}" type="presParOf" srcId="{DF30286A-2011-4821-982A-691273331F4D}" destId="{8C6A5973-A4CD-4362-9D4D-EB1ADC1BF5F6}" srcOrd="0" destOrd="0" presId="urn:microsoft.com/office/officeart/2008/layout/HorizontalMultiLevelHierarchy"/>
    <dgm:cxn modelId="{359F592E-9B61-4E4D-B27E-6693F7E003E1}" type="presParOf" srcId="{8C6A5973-A4CD-4362-9D4D-EB1ADC1BF5F6}" destId="{6040EEA7-1762-4446-9132-4295F400B044}" srcOrd="0" destOrd="0" presId="urn:microsoft.com/office/officeart/2008/layout/HorizontalMultiLevelHierarchy"/>
    <dgm:cxn modelId="{846E0717-EF45-4966-B6E6-E551F7744337}" type="presParOf" srcId="{DF30286A-2011-4821-982A-691273331F4D}" destId="{65C00CD2-4D94-4DE6-AE01-97C3FA8B19E1}" srcOrd="1" destOrd="0" presId="urn:microsoft.com/office/officeart/2008/layout/HorizontalMultiLevelHierarchy"/>
    <dgm:cxn modelId="{C573ADA8-C6D1-4B13-83FB-8F329C4BD237}" type="presParOf" srcId="{65C00CD2-4D94-4DE6-AE01-97C3FA8B19E1}" destId="{2AD3ABBA-2D64-4CC0-A709-C5857D0027E7}" srcOrd="0" destOrd="0" presId="urn:microsoft.com/office/officeart/2008/layout/HorizontalMultiLevelHierarchy"/>
    <dgm:cxn modelId="{BFD26A51-F2F8-4B0F-B006-FC9F5E0AA42E}" type="presParOf" srcId="{65C00CD2-4D94-4DE6-AE01-97C3FA8B19E1}" destId="{B718D6A3-DBA0-4376-B6CC-F07111A94A0A}" srcOrd="1" destOrd="0" presId="urn:microsoft.com/office/officeart/2008/layout/HorizontalMultiLevelHierarchy"/>
    <dgm:cxn modelId="{7FF9BD23-3100-402B-B82B-9805F75814E8}" type="presParOf" srcId="{DF30286A-2011-4821-982A-691273331F4D}" destId="{5728935C-9AF4-45F6-9C99-58B59C456977}" srcOrd="2" destOrd="0" presId="urn:microsoft.com/office/officeart/2008/layout/HorizontalMultiLevelHierarchy"/>
    <dgm:cxn modelId="{AC01DAAD-AA4C-4391-AF43-FBEC2FBD1D5A}" type="presParOf" srcId="{5728935C-9AF4-45F6-9C99-58B59C456977}" destId="{DDD5D53C-053A-4E3B-922B-8613AFA4CC17}" srcOrd="0" destOrd="0" presId="urn:microsoft.com/office/officeart/2008/layout/HorizontalMultiLevelHierarchy"/>
    <dgm:cxn modelId="{A73304CF-3F67-41E3-8E50-E30A5937E8EF}" type="presParOf" srcId="{DF30286A-2011-4821-982A-691273331F4D}" destId="{8CF13773-F9C5-468B-9B8E-D9C05815A165}" srcOrd="3" destOrd="0" presId="urn:microsoft.com/office/officeart/2008/layout/HorizontalMultiLevelHierarchy"/>
    <dgm:cxn modelId="{5EBDAFBE-2208-4073-B1A0-EFC61E2E598D}" type="presParOf" srcId="{8CF13773-F9C5-468B-9B8E-D9C05815A165}" destId="{7B3A5DC8-473E-4B2E-BF75-26A86BE6AE47}" srcOrd="0" destOrd="0" presId="urn:microsoft.com/office/officeart/2008/layout/HorizontalMultiLevelHierarchy"/>
    <dgm:cxn modelId="{471DDDC8-60A8-4419-9638-C8D7BECF409F}" type="presParOf" srcId="{8CF13773-F9C5-468B-9B8E-D9C05815A165}" destId="{D7E646D0-9529-4DCB-9B86-3B2732F27476}" srcOrd="1" destOrd="0" presId="urn:microsoft.com/office/officeart/2008/layout/HorizontalMultiLevelHierarchy"/>
    <dgm:cxn modelId="{BB641F16-D250-4D62-B3F4-BF6AB5191DE3}" type="presParOf" srcId="{DF30286A-2011-4821-982A-691273331F4D}" destId="{46DA4841-2702-4675-84C2-6ADA9FF63B32}" srcOrd="4" destOrd="0" presId="urn:microsoft.com/office/officeart/2008/layout/HorizontalMultiLevelHierarchy"/>
    <dgm:cxn modelId="{517B0C13-BAE3-462B-834E-1195DE3FB62B}" type="presParOf" srcId="{46DA4841-2702-4675-84C2-6ADA9FF63B32}" destId="{63E5E7F7-A12F-4B70-A5EB-1EF9060ECC9E}" srcOrd="0" destOrd="0" presId="urn:microsoft.com/office/officeart/2008/layout/HorizontalMultiLevelHierarchy"/>
    <dgm:cxn modelId="{BF1F4DB9-CB48-4F7C-9529-0B79601BDD62}" type="presParOf" srcId="{DF30286A-2011-4821-982A-691273331F4D}" destId="{2B7CA146-A103-4BB8-A83A-744FD810EF30}" srcOrd="5" destOrd="0" presId="urn:microsoft.com/office/officeart/2008/layout/HorizontalMultiLevelHierarchy"/>
    <dgm:cxn modelId="{B607E43F-011B-4314-B567-2CB3FD66398F}" type="presParOf" srcId="{2B7CA146-A103-4BB8-A83A-744FD810EF30}" destId="{06ED008C-3E51-4E16-800B-8E728960B3A8}" srcOrd="0" destOrd="0" presId="urn:microsoft.com/office/officeart/2008/layout/HorizontalMultiLevelHierarchy"/>
    <dgm:cxn modelId="{678DDBE7-6701-4454-B134-8754A1F03731}" type="presParOf" srcId="{2B7CA146-A103-4BB8-A83A-744FD810EF30}" destId="{5C302B97-F6F6-4589-BFC3-8B867FB8999D}"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DA4841-2702-4675-84C2-6ADA9FF63B32}">
      <dsp:nvSpPr>
        <dsp:cNvPr id="0" name=""/>
        <dsp:cNvSpPr/>
      </dsp:nvSpPr>
      <dsp:spPr>
        <a:xfrm>
          <a:off x="1055097" y="2343150"/>
          <a:ext cx="584100" cy="1112996"/>
        </a:xfrm>
        <a:custGeom>
          <a:avLst/>
          <a:gdLst/>
          <a:ahLst/>
          <a:cxnLst/>
          <a:rect l="0" t="0" r="0" b="0"/>
          <a:pathLst>
            <a:path>
              <a:moveTo>
                <a:pt x="0" y="0"/>
              </a:moveTo>
              <a:lnTo>
                <a:pt x="292050" y="0"/>
              </a:lnTo>
              <a:lnTo>
                <a:pt x="292050" y="1112996"/>
              </a:lnTo>
              <a:lnTo>
                <a:pt x="584100" y="1112996"/>
              </a:lnTo>
            </a:path>
          </a:pathLst>
        </a:custGeom>
        <a:noFill/>
        <a:ln w="12700" cap="flat" cmpd="sng" algn="ctr">
          <a:solidFill>
            <a:schemeClr val="tx1"/>
          </a:solidFill>
          <a:prstDash val="solid"/>
          <a:miter lim="800000"/>
        </a:ln>
        <a:effectLst/>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1315723" y="2868224"/>
        <a:ext cx="62847" cy="62847"/>
      </dsp:txXfrm>
    </dsp:sp>
    <dsp:sp modelId="{5728935C-9AF4-45F6-9C99-58B59C456977}">
      <dsp:nvSpPr>
        <dsp:cNvPr id="0" name=""/>
        <dsp:cNvSpPr/>
      </dsp:nvSpPr>
      <dsp:spPr>
        <a:xfrm>
          <a:off x="1055097" y="2297430"/>
          <a:ext cx="584100" cy="91440"/>
        </a:xfrm>
        <a:custGeom>
          <a:avLst/>
          <a:gdLst/>
          <a:ahLst/>
          <a:cxnLst/>
          <a:rect l="0" t="0" r="0" b="0"/>
          <a:pathLst>
            <a:path>
              <a:moveTo>
                <a:pt x="0" y="45720"/>
              </a:moveTo>
              <a:lnTo>
                <a:pt x="584100" y="45720"/>
              </a:lnTo>
            </a:path>
          </a:pathLst>
        </a:custGeom>
        <a:noFill/>
        <a:ln w="12700" cap="flat" cmpd="sng" algn="ctr">
          <a:solidFill>
            <a:schemeClr val="accent4">
              <a:shade val="60000"/>
              <a:hueOff val="0"/>
              <a:satOff val="0"/>
              <a:lumOff val="0"/>
              <a:alphaOff val="0"/>
            </a:schemeClr>
          </a:solidFill>
          <a:prstDash val="solid"/>
          <a:miter lim="800000"/>
        </a:ln>
        <a:effectLst/>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1332544" y="2328547"/>
        <a:ext cx="29205" cy="29205"/>
      </dsp:txXfrm>
    </dsp:sp>
    <dsp:sp modelId="{8C6A5973-A4CD-4362-9D4D-EB1ADC1BF5F6}">
      <dsp:nvSpPr>
        <dsp:cNvPr id="0" name=""/>
        <dsp:cNvSpPr/>
      </dsp:nvSpPr>
      <dsp:spPr>
        <a:xfrm>
          <a:off x="1055097" y="1230153"/>
          <a:ext cx="584100" cy="1112996"/>
        </a:xfrm>
        <a:custGeom>
          <a:avLst/>
          <a:gdLst/>
          <a:ahLst/>
          <a:cxnLst/>
          <a:rect l="0" t="0" r="0" b="0"/>
          <a:pathLst>
            <a:path>
              <a:moveTo>
                <a:pt x="0" y="1112996"/>
              </a:moveTo>
              <a:lnTo>
                <a:pt x="292050" y="1112996"/>
              </a:lnTo>
              <a:lnTo>
                <a:pt x="292050" y="0"/>
              </a:lnTo>
              <a:lnTo>
                <a:pt x="584100" y="0"/>
              </a:lnTo>
            </a:path>
          </a:pathLst>
        </a:custGeom>
        <a:noFill/>
        <a:ln w="12700" cap="flat" cmpd="sng" algn="ctr">
          <a:solidFill>
            <a:schemeClr val="tx1"/>
          </a:solidFill>
          <a:prstDash val="solid"/>
          <a:miter lim="800000"/>
        </a:ln>
        <a:effectLst/>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ln>
              <a:solidFill>
                <a:sysClr val="windowText" lastClr="000000"/>
              </a:solidFill>
            </a:ln>
            <a:solidFill>
              <a:sysClr val="windowText" lastClr="000000"/>
            </a:solidFill>
          </a:endParaRPr>
        </a:p>
      </dsp:txBody>
      <dsp:txXfrm>
        <a:off x="1315723" y="1755228"/>
        <a:ext cx="62847" cy="62847"/>
      </dsp:txXfrm>
    </dsp:sp>
    <dsp:sp modelId="{525C4D2F-569E-4706-A2FA-08D190B31490}">
      <dsp:nvSpPr>
        <dsp:cNvPr id="0" name=""/>
        <dsp:cNvSpPr/>
      </dsp:nvSpPr>
      <dsp:spPr>
        <a:xfrm rot="16200000">
          <a:off x="-1733251" y="1897951"/>
          <a:ext cx="4686300" cy="890397"/>
        </a:xfrm>
        <a:prstGeom prst="rect">
          <a:avLst/>
        </a:prstGeom>
        <a:solidFill>
          <a:schemeClr val="accent1">
            <a:lumMod val="40000"/>
            <a:lumOff val="6000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6830" tIns="36830" rIns="36830" bIns="36830" numCol="1" spcCol="1270" anchor="ctr" anchorCtr="0">
          <a:noAutofit/>
        </a:bodyPr>
        <a:lstStyle/>
        <a:p>
          <a:pPr lvl="0" algn="ctr" defTabSz="2578100">
            <a:lnSpc>
              <a:spcPct val="90000"/>
            </a:lnSpc>
            <a:spcBef>
              <a:spcPct val="0"/>
            </a:spcBef>
            <a:spcAft>
              <a:spcPct val="35000"/>
            </a:spcAft>
          </a:pPr>
          <a:r>
            <a:rPr lang="en-IN" sz="5800" kern="1200"/>
            <a:t>Synbiotics</a:t>
          </a:r>
        </a:p>
      </dsp:txBody>
      <dsp:txXfrm>
        <a:off x="-1733251" y="1897951"/>
        <a:ext cx="4686300" cy="890397"/>
      </dsp:txXfrm>
    </dsp:sp>
    <dsp:sp modelId="{2AD3ABBA-2D64-4CC0-A709-C5857D0027E7}">
      <dsp:nvSpPr>
        <dsp:cNvPr id="0" name=""/>
        <dsp:cNvSpPr/>
      </dsp:nvSpPr>
      <dsp:spPr>
        <a:xfrm>
          <a:off x="1639197" y="784955"/>
          <a:ext cx="2920502" cy="890397"/>
        </a:xfrm>
        <a:prstGeom prst="rect">
          <a:avLst/>
        </a:prstGeom>
        <a:solidFill>
          <a:srgbClr val="FF99FF"/>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IN" sz="2300" kern="1200">
              <a:latin typeface="Bell MT" panose="02020503060305020303" pitchFamily="18" charset="0"/>
            </a:rPr>
            <a:t>Improves gut health</a:t>
          </a:r>
        </a:p>
      </dsp:txBody>
      <dsp:txXfrm>
        <a:off x="1639197" y="784955"/>
        <a:ext cx="2920502" cy="890397"/>
      </dsp:txXfrm>
    </dsp:sp>
    <dsp:sp modelId="{7B3A5DC8-473E-4B2E-BF75-26A86BE6AE47}">
      <dsp:nvSpPr>
        <dsp:cNvPr id="0" name=""/>
        <dsp:cNvSpPr/>
      </dsp:nvSpPr>
      <dsp:spPr>
        <a:xfrm>
          <a:off x="1639197" y="1897951"/>
          <a:ext cx="2920502" cy="890397"/>
        </a:xfrm>
        <a:prstGeom prst="rect">
          <a:avLst/>
        </a:prstGeom>
        <a:solidFill>
          <a:srgbClr val="FF99FF"/>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IN" sz="2300" kern="1200">
              <a:latin typeface="Bell MT" panose="02020503060305020303" pitchFamily="18" charset="0"/>
            </a:rPr>
            <a:t>Minimises antimicrobial resistance</a:t>
          </a:r>
        </a:p>
      </dsp:txBody>
      <dsp:txXfrm>
        <a:off x="1639197" y="1897951"/>
        <a:ext cx="2920502" cy="890397"/>
      </dsp:txXfrm>
    </dsp:sp>
    <dsp:sp modelId="{06ED008C-3E51-4E16-800B-8E728960B3A8}">
      <dsp:nvSpPr>
        <dsp:cNvPr id="0" name=""/>
        <dsp:cNvSpPr/>
      </dsp:nvSpPr>
      <dsp:spPr>
        <a:xfrm>
          <a:off x="1639197" y="3010947"/>
          <a:ext cx="2920502" cy="890397"/>
        </a:xfrm>
        <a:prstGeom prst="rect">
          <a:avLst/>
        </a:prstGeom>
        <a:solidFill>
          <a:srgbClr val="FF99FF"/>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IN" sz="2300" kern="1200">
              <a:latin typeface="Bell MT" panose="02020503060305020303" pitchFamily="18" charset="0"/>
            </a:rPr>
            <a:t>Improves overall health</a:t>
          </a:r>
        </a:p>
      </dsp:txBody>
      <dsp:txXfrm>
        <a:off x="1639197" y="3010947"/>
        <a:ext cx="2920502" cy="89039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A63B-8B07-4CFB-88E8-17B88548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9</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152</cp:revision>
  <dcterms:created xsi:type="dcterms:W3CDTF">2021-04-16T05:43:00Z</dcterms:created>
  <dcterms:modified xsi:type="dcterms:W3CDTF">2022-08-27T10:10:00Z</dcterms:modified>
</cp:coreProperties>
</file>