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847" w:rsidRPr="00661EE8" w:rsidRDefault="006D7847" w:rsidP="006D7847">
      <w:pPr>
        <w:spacing w:line="480" w:lineRule="auto"/>
        <w:rPr>
          <w:rFonts w:ascii="Times New Roman" w:hAnsi="Times New Roman" w:cs="Times New Roman"/>
          <w:b/>
          <w:sz w:val="24"/>
          <w:szCs w:val="24"/>
          <w:u w:val="single"/>
        </w:rPr>
      </w:pPr>
      <w:r>
        <w:rPr>
          <w:rFonts w:ascii="Times New Roman" w:hAnsi="Times New Roman" w:cs="Times New Roman"/>
          <w:b/>
          <w:sz w:val="24"/>
          <w:szCs w:val="24"/>
          <w:u w:val="single"/>
        </w:rPr>
        <w:t>TITLE PAGE</w:t>
      </w:r>
    </w:p>
    <w:p w:rsidR="007165E4" w:rsidRDefault="008D0669" w:rsidP="008D0669">
      <w:pPr>
        <w:spacing w:line="360" w:lineRule="auto"/>
        <w:ind w:right="1440"/>
        <w:jc w:val="both"/>
        <w:rPr>
          <w:rFonts w:ascii="Times New Roman" w:hAnsi="Times New Roman" w:cs="Times New Roman"/>
          <w:b/>
          <w:sz w:val="48"/>
          <w:szCs w:val="48"/>
        </w:rPr>
      </w:pPr>
      <w:r w:rsidRPr="008D0669">
        <w:rPr>
          <w:rFonts w:ascii="Times New Roman" w:hAnsi="Times New Roman" w:cs="Times New Roman"/>
          <w:b/>
          <w:sz w:val="48"/>
          <w:szCs w:val="48"/>
        </w:rPr>
        <w:t>Title: RECENT ADVANCES IN IMPLANT OVERDENTURE</w:t>
      </w:r>
    </w:p>
    <w:p w:rsidR="006D7847" w:rsidRPr="00CA0034" w:rsidRDefault="006D7847" w:rsidP="006D7847">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Type of article: </w:t>
      </w:r>
      <w:r>
        <w:rPr>
          <w:rFonts w:ascii="Times New Roman" w:hAnsi="Times New Roman" w:cs="Times New Roman"/>
          <w:sz w:val="24"/>
          <w:szCs w:val="24"/>
        </w:rPr>
        <w:t>CHAPTER</w:t>
      </w:r>
    </w:p>
    <w:p w:rsidR="006D7847" w:rsidRPr="00F97B3B" w:rsidRDefault="006D7847" w:rsidP="006D7847">
      <w:pPr>
        <w:spacing w:line="480" w:lineRule="auto"/>
        <w:jc w:val="both"/>
        <w:rPr>
          <w:rFonts w:ascii="Times New Roman" w:hAnsi="Times New Roman" w:cs="Times New Roman"/>
          <w:b/>
          <w:sz w:val="24"/>
          <w:szCs w:val="24"/>
        </w:rPr>
      </w:pPr>
      <w:r w:rsidRPr="00F97B3B">
        <w:rPr>
          <w:rFonts w:ascii="Times New Roman" w:hAnsi="Times New Roman" w:cs="Times New Roman"/>
          <w:b/>
          <w:sz w:val="24"/>
          <w:szCs w:val="24"/>
        </w:rPr>
        <w:t>List of Authors</w:t>
      </w:r>
      <w:r>
        <w:rPr>
          <w:rFonts w:ascii="Times New Roman" w:hAnsi="Times New Roman" w:cs="Times New Roman"/>
          <w:b/>
          <w:sz w:val="24"/>
          <w:szCs w:val="24"/>
        </w:rPr>
        <w:t>:</w:t>
      </w:r>
    </w:p>
    <w:p w:rsidR="006D7847" w:rsidRPr="002C3E7E" w:rsidRDefault="006D7847" w:rsidP="006D7847">
      <w:pPr>
        <w:pStyle w:val="ListParagraph"/>
        <w:numPr>
          <w:ilvl w:val="0"/>
          <w:numId w:val="5"/>
        </w:numPr>
        <w:spacing w:after="0" w:line="360" w:lineRule="auto"/>
        <w:rPr>
          <w:rFonts w:ascii="Times New Roman" w:hAnsi="Times New Roman" w:cs="Times New Roman"/>
          <w:b/>
          <w:sz w:val="24"/>
          <w:szCs w:val="24"/>
        </w:rPr>
      </w:pPr>
      <w:r w:rsidRPr="002C3E7E">
        <w:rPr>
          <w:rFonts w:ascii="Times New Roman" w:hAnsi="Times New Roman" w:cs="Times New Roman"/>
          <w:b/>
          <w:sz w:val="24"/>
          <w:szCs w:val="24"/>
        </w:rPr>
        <w:t>Dr</w:t>
      </w:r>
      <w:r>
        <w:rPr>
          <w:rFonts w:ascii="Times New Roman" w:hAnsi="Times New Roman" w:cs="Times New Roman"/>
          <w:b/>
          <w:sz w:val="24"/>
          <w:szCs w:val="24"/>
        </w:rPr>
        <w:t>.</w:t>
      </w:r>
      <w:r w:rsidRPr="002C3E7E">
        <w:rPr>
          <w:rFonts w:ascii="Times New Roman" w:hAnsi="Times New Roman" w:cs="Times New Roman"/>
          <w:b/>
          <w:sz w:val="24"/>
          <w:szCs w:val="24"/>
        </w:rPr>
        <w:t xml:space="preserve"> Dharmendra Kumar Sinha</w:t>
      </w:r>
      <w:r>
        <w:rPr>
          <w:rFonts w:ascii="Times New Roman" w:hAnsi="Times New Roman" w:cs="Times New Roman"/>
          <w:b/>
          <w:sz w:val="24"/>
          <w:szCs w:val="24"/>
        </w:rPr>
        <w:t>, MD</w:t>
      </w:r>
      <w:r w:rsidRPr="002C3E7E">
        <w:rPr>
          <w:rFonts w:ascii="Times New Roman" w:hAnsi="Times New Roman" w:cs="Times New Roman"/>
          <w:b/>
          <w:sz w:val="24"/>
          <w:szCs w:val="24"/>
        </w:rPr>
        <w:t>S</w:t>
      </w:r>
    </w:p>
    <w:p w:rsidR="006D7847" w:rsidRPr="002C3E7E" w:rsidRDefault="006D7847" w:rsidP="006D7847">
      <w:pPr>
        <w:pStyle w:val="ListParagraph"/>
        <w:spacing w:after="0" w:line="360" w:lineRule="auto"/>
        <w:ind w:left="1080"/>
        <w:rPr>
          <w:rFonts w:ascii="Times New Roman" w:hAnsi="Times New Roman" w:cs="Times New Roman"/>
          <w:sz w:val="24"/>
          <w:szCs w:val="24"/>
        </w:rPr>
      </w:pPr>
      <w:r>
        <w:rPr>
          <w:rFonts w:ascii="Times New Roman" w:hAnsi="Times New Roman" w:cs="Times New Roman"/>
          <w:sz w:val="24"/>
          <w:szCs w:val="24"/>
        </w:rPr>
        <w:t>Tutor,</w:t>
      </w:r>
    </w:p>
    <w:p w:rsidR="006D7847" w:rsidRPr="002C3E7E" w:rsidRDefault="006D7847" w:rsidP="006D7847">
      <w:pPr>
        <w:pStyle w:val="ListParagraph"/>
        <w:spacing w:after="0" w:line="360" w:lineRule="auto"/>
        <w:ind w:left="1080"/>
        <w:rPr>
          <w:rFonts w:ascii="Times New Roman" w:hAnsi="Times New Roman" w:cs="Times New Roman"/>
          <w:sz w:val="24"/>
          <w:szCs w:val="24"/>
        </w:rPr>
      </w:pPr>
      <w:r w:rsidRPr="002C3E7E">
        <w:rPr>
          <w:rFonts w:ascii="Times New Roman" w:hAnsi="Times New Roman" w:cs="Times New Roman"/>
          <w:sz w:val="24"/>
          <w:szCs w:val="24"/>
        </w:rPr>
        <w:t>Department of Prosthodontics, Crown &amp; Bridge &amp; Oral Implantology</w:t>
      </w:r>
      <w:r>
        <w:rPr>
          <w:rFonts w:ascii="Times New Roman" w:hAnsi="Times New Roman" w:cs="Times New Roman"/>
          <w:sz w:val="24"/>
          <w:szCs w:val="24"/>
        </w:rPr>
        <w:t>,</w:t>
      </w:r>
    </w:p>
    <w:p w:rsidR="006D7847" w:rsidRPr="002055C0" w:rsidRDefault="006D7847" w:rsidP="006D7847">
      <w:pPr>
        <w:spacing w:after="0" w:line="360" w:lineRule="auto"/>
        <w:ind w:left="630" w:firstLine="450"/>
        <w:rPr>
          <w:rFonts w:ascii="Times New Roman" w:hAnsi="Times New Roman" w:cs="Times New Roman"/>
          <w:sz w:val="24"/>
          <w:szCs w:val="24"/>
        </w:rPr>
      </w:pPr>
      <w:r w:rsidRPr="002055C0">
        <w:rPr>
          <w:rFonts w:ascii="Times New Roman" w:hAnsi="Times New Roman" w:cs="Times New Roman"/>
          <w:sz w:val="24"/>
          <w:szCs w:val="24"/>
        </w:rPr>
        <w:t xml:space="preserve">Dental Institute, Rajendra Institute of Medical Sciences </w:t>
      </w:r>
    </w:p>
    <w:p w:rsidR="006D7847" w:rsidRPr="002055C0" w:rsidRDefault="006D7847" w:rsidP="006D7847">
      <w:pPr>
        <w:spacing w:after="0" w:line="360" w:lineRule="auto"/>
        <w:ind w:left="630" w:firstLine="450"/>
        <w:rPr>
          <w:rFonts w:ascii="Times New Roman" w:hAnsi="Times New Roman" w:cs="Times New Roman"/>
          <w:sz w:val="24"/>
          <w:szCs w:val="24"/>
        </w:rPr>
      </w:pPr>
      <w:r w:rsidRPr="002055C0">
        <w:rPr>
          <w:rFonts w:ascii="Times New Roman" w:hAnsi="Times New Roman" w:cs="Times New Roman"/>
          <w:sz w:val="24"/>
          <w:szCs w:val="24"/>
        </w:rPr>
        <w:t>Ranchi</w:t>
      </w:r>
      <w:r>
        <w:rPr>
          <w:rFonts w:ascii="Times New Roman" w:hAnsi="Times New Roman" w:cs="Times New Roman"/>
          <w:sz w:val="24"/>
          <w:szCs w:val="24"/>
        </w:rPr>
        <w:t>, Jharkhand</w:t>
      </w:r>
      <w:r w:rsidRPr="002055C0">
        <w:rPr>
          <w:rFonts w:ascii="Times New Roman" w:hAnsi="Times New Roman" w:cs="Times New Roman"/>
          <w:sz w:val="24"/>
          <w:szCs w:val="24"/>
        </w:rPr>
        <w:t xml:space="preserve"> – 834009, India.</w:t>
      </w:r>
    </w:p>
    <w:p w:rsidR="006D7847" w:rsidRDefault="006D7847" w:rsidP="006D7847">
      <w:pPr>
        <w:pStyle w:val="ListParagraph"/>
        <w:spacing w:after="0" w:line="360" w:lineRule="auto"/>
        <w:ind w:left="1080"/>
        <w:jc w:val="both"/>
      </w:pPr>
      <w:r w:rsidRPr="002C3E7E">
        <w:rPr>
          <w:rFonts w:ascii="Times New Roman" w:hAnsi="Times New Roman" w:cs="Times New Roman"/>
          <w:sz w:val="24"/>
        </w:rPr>
        <w:t>Email id-</w:t>
      </w:r>
      <w:r w:rsidRPr="002C3E7E">
        <w:rPr>
          <w:sz w:val="24"/>
        </w:rPr>
        <w:t xml:space="preserve"> </w:t>
      </w:r>
      <w:hyperlink r:id="rId8" w:history="1">
        <w:r w:rsidRPr="00E07130">
          <w:rPr>
            <w:rStyle w:val="Hyperlink"/>
            <w:rFonts w:ascii="Times New Roman" w:hAnsi="Times New Roman" w:cs="Times New Roman"/>
            <w:sz w:val="24"/>
            <w:szCs w:val="24"/>
          </w:rPr>
          <w:t>drdharmendraksinha@gmail.com</w:t>
        </w:r>
      </w:hyperlink>
    </w:p>
    <w:p w:rsidR="006D7847" w:rsidRDefault="006D7847" w:rsidP="006D7847">
      <w:pPr>
        <w:pStyle w:val="ListParagraph"/>
        <w:numPr>
          <w:ilvl w:val="0"/>
          <w:numId w:val="5"/>
        </w:numPr>
        <w:spacing w:line="360" w:lineRule="auto"/>
        <w:rPr>
          <w:rFonts w:ascii="Times New Roman" w:hAnsi="Times New Roman" w:cs="Times New Roman"/>
          <w:b/>
          <w:sz w:val="24"/>
          <w:szCs w:val="24"/>
        </w:rPr>
      </w:pPr>
      <w:r>
        <w:rPr>
          <w:rFonts w:ascii="Times New Roman" w:hAnsi="Times New Roman" w:cs="Times New Roman"/>
          <w:b/>
          <w:sz w:val="24"/>
          <w:szCs w:val="24"/>
        </w:rPr>
        <w:t>Dr. Jayaprakash M.B.</w:t>
      </w:r>
    </w:p>
    <w:p w:rsidR="006D7847" w:rsidRPr="003B0873" w:rsidRDefault="006D7847" w:rsidP="006D7847">
      <w:pPr>
        <w:pStyle w:val="ListParagraph"/>
        <w:spacing w:line="360" w:lineRule="auto"/>
        <w:ind w:left="1080"/>
        <w:rPr>
          <w:rFonts w:ascii="Times New Roman" w:hAnsi="Times New Roman" w:cs="Times New Roman"/>
          <w:sz w:val="24"/>
          <w:szCs w:val="24"/>
        </w:rPr>
      </w:pPr>
      <w:r w:rsidRPr="003B0873">
        <w:rPr>
          <w:rFonts w:ascii="Times New Roman" w:hAnsi="Times New Roman" w:cs="Times New Roman"/>
          <w:sz w:val="24"/>
          <w:szCs w:val="24"/>
        </w:rPr>
        <w:t>Professor &amp; HOD,</w:t>
      </w:r>
    </w:p>
    <w:p w:rsidR="006D7847" w:rsidRPr="002C3E7E" w:rsidRDefault="006D7847" w:rsidP="006D7847">
      <w:pPr>
        <w:pStyle w:val="ListParagraph"/>
        <w:spacing w:after="0" w:line="360" w:lineRule="auto"/>
        <w:ind w:left="1080"/>
        <w:rPr>
          <w:rFonts w:ascii="Times New Roman" w:hAnsi="Times New Roman" w:cs="Times New Roman"/>
          <w:sz w:val="24"/>
          <w:szCs w:val="24"/>
        </w:rPr>
      </w:pPr>
      <w:r w:rsidRPr="002C3E7E">
        <w:rPr>
          <w:rFonts w:ascii="Times New Roman" w:hAnsi="Times New Roman" w:cs="Times New Roman"/>
          <w:sz w:val="24"/>
          <w:szCs w:val="24"/>
        </w:rPr>
        <w:t>Department of Prosthodontics, Crown &amp; Bridge &amp; Oral Implantology</w:t>
      </w:r>
      <w:r>
        <w:rPr>
          <w:rFonts w:ascii="Times New Roman" w:hAnsi="Times New Roman" w:cs="Times New Roman"/>
          <w:sz w:val="24"/>
          <w:szCs w:val="24"/>
        </w:rPr>
        <w:t>,</w:t>
      </w:r>
    </w:p>
    <w:p w:rsidR="006D7847" w:rsidRPr="002055C0" w:rsidRDefault="006D7847" w:rsidP="006D7847">
      <w:pPr>
        <w:spacing w:after="0" w:line="360" w:lineRule="auto"/>
        <w:ind w:left="630" w:firstLine="450"/>
        <w:rPr>
          <w:rFonts w:ascii="Times New Roman" w:hAnsi="Times New Roman" w:cs="Times New Roman"/>
          <w:sz w:val="24"/>
          <w:szCs w:val="24"/>
        </w:rPr>
      </w:pPr>
      <w:r w:rsidRPr="002055C0">
        <w:rPr>
          <w:rFonts w:ascii="Times New Roman" w:hAnsi="Times New Roman" w:cs="Times New Roman"/>
          <w:sz w:val="24"/>
          <w:szCs w:val="24"/>
        </w:rPr>
        <w:t xml:space="preserve">Dental </w:t>
      </w:r>
      <w:r>
        <w:rPr>
          <w:rFonts w:ascii="Times New Roman" w:hAnsi="Times New Roman" w:cs="Times New Roman"/>
          <w:sz w:val="24"/>
          <w:szCs w:val="24"/>
        </w:rPr>
        <w:t>College</w:t>
      </w:r>
      <w:r w:rsidRPr="002055C0">
        <w:rPr>
          <w:rFonts w:ascii="Times New Roman" w:hAnsi="Times New Roman" w:cs="Times New Roman"/>
          <w:sz w:val="24"/>
          <w:szCs w:val="24"/>
        </w:rPr>
        <w:t xml:space="preserve">, Rajendra Institute of Medical Sciences </w:t>
      </w:r>
    </w:p>
    <w:p w:rsidR="006D7847" w:rsidRDefault="006D7847" w:rsidP="006D7847">
      <w:pPr>
        <w:spacing w:after="0" w:line="360" w:lineRule="auto"/>
        <w:ind w:left="630" w:firstLine="450"/>
        <w:rPr>
          <w:rFonts w:ascii="Times New Roman" w:hAnsi="Times New Roman" w:cs="Times New Roman"/>
          <w:sz w:val="24"/>
          <w:szCs w:val="24"/>
        </w:rPr>
      </w:pPr>
      <w:r w:rsidRPr="002055C0">
        <w:rPr>
          <w:rFonts w:ascii="Times New Roman" w:hAnsi="Times New Roman" w:cs="Times New Roman"/>
          <w:sz w:val="24"/>
          <w:szCs w:val="24"/>
        </w:rPr>
        <w:t>Ranchi</w:t>
      </w:r>
      <w:r>
        <w:rPr>
          <w:rFonts w:ascii="Times New Roman" w:hAnsi="Times New Roman" w:cs="Times New Roman"/>
          <w:sz w:val="24"/>
          <w:szCs w:val="24"/>
        </w:rPr>
        <w:t>, Jharkhand</w:t>
      </w:r>
      <w:r w:rsidRPr="002055C0">
        <w:rPr>
          <w:rFonts w:ascii="Times New Roman" w:hAnsi="Times New Roman" w:cs="Times New Roman"/>
          <w:sz w:val="24"/>
          <w:szCs w:val="24"/>
        </w:rPr>
        <w:t xml:space="preserve"> – 834009, India.</w:t>
      </w:r>
    </w:p>
    <w:p w:rsidR="006D7847" w:rsidRDefault="006D7847" w:rsidP="006D7847">
      <w:pPr>
        <w:spacing w:after="0" w:line="360" w:lineRule="auto"/>
        <w:ind w:left="1080"/>
        <w:contextualSpacing/>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Email id- </w:t>
      </w:r>
      <w:hyperlink r:id="rId9" w:history="1">
        <w:r w:rsidRPr="00E07130">
          <w:rPr>
            <w:rStyle w:val="Hyperlink"/>
            <w:rFonts w:ascii="Times New Roman" w:eastAsia="Times New Roman" w:hAnsi="Times New Roman"/>
            <w:sz w:val="24"/>
            <w:szCs w:val="24"/>
            <w:lang w:eastAsia="en-IN"/>
          </w:rPr>
          <w:t>drjayaprakashmb@gmail.com</w:t>
        </w:r>
      </w:hyperlink>
    </w:p>
    <w:p w:rsidR="006D7847" w:rsidRPr="00384025" w:rsidRDefault="006D7847" w:rsidP="006D7847">
      <w:pPr>
        <w:pStyle w:val="ListParagraph"/>
        <w:numPr>
          <w:ilvl w:val="0"/>
          <w:numId w:val="5"/>
        </w:numPr>
        <w:spacing w:line="360" w:lineRule="auto"/>
        <w:rPr>
          <w:rFonts w:ascii="Times New Roman" w:hAnsi="Times New Roman" w:cs="Times New Roman"/>
          <w:b/>
          <w:sz w:val="24"/>
          <w:szCs w:val="24"/>
        </w:rPr>
      </w:pPr>
      <w:r w:rsidRPr="00384025">
        <w:rPr>
          <w:rFonts w:ascii="Times New Roman" w:hAnsi="Times New Roman" w:cs="Times New Roman"/>
          <w:b/>
          <w:sz w:val="24"/>
          <w:szCs w:val="24"/>
        </w:rPr>
        <w:t xml:space="preserve">Dr. </w:t>
      </w:r>
      <w:r>
        <w:rPr>
          <w:rFonts w:ascii="Times New Roman" w:hAnsi="Times New Roman" w:cs="Times New Roman"/>
          <w:b/>
          <w:sz w:val="24"/>
          <w:szCs w:val="24"/>
        </w:rPr>
        <w:t>Rakhi Singh, MDS*</w:t>
      </w:r>
    </w:p>
    <w:p w:rsidR="006D7847" w:rsidRDefault="006D7847" w:rsidP="006D7847">
      <w:pPr>
        <w:pStyle w:val="ListParagraph"/>
        <w:spacing w:after="0" w:line="360" w:lineRule="auto"/>
        <w:ind w:left="1080"/>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Post Graduate 3</w:t>
      </w:r>
      <w:r w:rsidRPr="008954BE">
        <w:rPr>
          <w:rFonts w:ascii="Times New Roman" w:eastAsia="Times New Roman" w:hAnsi="Times New Roman"/>
          <w:sz w:val="24"/>
          <w:szCs w:val="24"/>
          <w:vertAlign w:val="superscript"/>
          <w:lang w:eastAsia="en-IN"/>
        </w:rPr>
        <w:t>rd</w:t>
      </w:r>
      <w:r>
        <w:rPr>
          <w:rFonts w:ascii="Times New Roman" w:eastAsia="Times New Roman" w:hAnsi="Times New Roman"/>
          <w:sz w:val="24"/>
          <w:szCs w:val="24"/>
          <w:lang w:eastAsia="en-IN"/>
        </w:rPr>
        <w:t xml:space="preserve">  year, </w:t>
      </w:r>
    </w:p>
    <w:p w:rsidR="006D7847" w:rsidRDefault="006D7847" w:rsidP="006D7847">
      <w:pPr>
        <w:pStyle w:val="ListParagraph"/>
        <w:spacing w:after="0" w:line="360" w:lineRule="auto"/>
        <w:ind w:left="1080"/>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Department of Conservative &amp; Endodontics,</w:t>
      </w:r>
    </w:p>
    <w:p w:rsidR="006D7847" w:rsidRPr="002055C0" w:rsidRDefault="006D7847" w:rsidP="006D7847">
      <w:pPr>
        <w:spacing w:after="0" w:line="360" w:lineRule="auto"/>
        <w:ind w:left="630" w:firstLine="450"/>
        <w:rPr>
          <w:rFonts w:ascii="Times New Roman" w:hAnsi="Times New Roman" w:cs="Times New Roman"/>
          <w:sz w:val="24"/>
          <w:szCs w:val="24"/>
        </w:rPr>
      </w:pPr>
      <w:r>
        <w:rPr>
          <w:rFonts w:ascii="Times New Roman" w:hAnsi="Times New Roman" w:cs="Times New Roman"/>
          <w:sz w:val="24"/>
          <w:szCs w:val="24"/>
        </w:rPr>
        <w:t>Hazaribag College of Dental Sciences and Hospital</w:t>
      </w:r>
      <w:r w:rsidRPr="002055C0">
        <w:rPr>
          <w:rFonts w:ascii="Times New Roman" w:hAnsi="Times New Roman" w:cs="Times New Roman"/>
          <w:sz w:val="24"/>
          <w:szCs w:val="24"/>
        </w:rPr>
        <w:t xml:space="preserve"> </w:t>
      </w:r>
    </w:p>
    <w:p w:rsidR="006D7847" w:rsidRPr="002055C0" w:rsidRDefault="006D7847" w:rsidP="006D7847">
      <w:pPr>
        <w:spacing w:after="0" w:line="360" w:lineRule="auto"/>
        <w:ind w:left="630" w:firstLine="450"/>
        <w:rPr>
          <w:rFonts w:ascii="Times New Roman" w:hAnsi="Times New Roman" w:cs="Times New Roman"/>
          <w:sz w:val="24"/>
          <w:szCs w:val="24"/>
        </w:rPr>
      </w:pPr>
      <w:r>
        <w:rPr>
          <w:rFonts w:ascii="Times New Roman" w:hAnsi="Times New Roman" w:cs="Times New Roman"/>
          <w:sz w:val="24"/>
          <w:szCs w:val="24"/>
        </w:rPr>
        <w:t>Hazaribag, Jharkhand – 825301</w:t>
      </w:r>
      <w:r w:rsidRPr="002055C0">
        <w:rPr>
          <w:rFonts w:ascii="Times New Roman" w:hAnsi="Times New Roman" w:cs="Times New Roman"/>
          <w:sz w:val="24"/>
          <w:szCs w:val="24"/>
        </w:rPr>
        <w:t>, India.</w:t>
      </w:r>
    </w:p>
    <w:p w:rsidR="006D7847" w:rsidRDefault="006D7847" w:rsidP="006D7847">
      <w:pPr>
        <w:spacing w:after="0" w:line="360" w:lineRule="auto"/>
        <w:ind w:left="1080"/>
        <w:contextualSpacing/>
        <w:jc w:val="both"/>
        <w:rPr>
          <w:rStyle w:val="Hyperlink"/>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Email id- </w:t>
      </w:r>
      <w:hyperlink r:id="rId10" w:history="1">
        <w:r w:rsidRPr="00E07130">
          <w:rPr>
            <w:rStyle w:val="Hyperlink"/>
            <w:rFonts w:ascii="Times New Roman" w:eastAsia="Times New Roman" w:hAnsi="Times New Roman"/>
            <w:sz w:val="24"/>
            <w:szCs w:val="24"/>
            <w:lang w:eastAsia="en-IN"/>
          </w:rPr>
          <w:t>drrakhisinghmds@gmail.com</w:t>
        </w:r>
      </w:hyperlink>
    </w:p>
    <w:p w:rsidR="006D7847" w:rsidRPr="00384025" w:rsidRDefault="006D7847" w:rsidP="006D7847">
      <w:pPr>
        <w:pStyle w:val="ListParagraph"/>
        <w:numPr>
          <w:ilvl w:val="0"/>
          <w:numId w:val="5"/>
        </w:numPr>
        <w:spacing w:line="360" w:lineRule="auto"/>
        <w:rPr>
          <w:rFonts w:ascii="Times New Roman" w:hAnsi="Times New Roman" w:cs="Times New Roman"/>
          <w:b/>
          <w:sz w:val="24"/>
          <w:szCs w:val="24"/>
        </w:rPr>
      </w:pPr>
      <w:r w:rsidRPr="00384025">
        <w:rPr>
          <w:rFonts w:ascii="Times New Roman" w:hAnsi="Times New Roman" w:cs="Times New Roman"/>
          <w:b/>
          <w:sz w:val="24"/>
          <w:szCs w:val="24"/>
        </w:rPr>
        <w:t xml:space="preserve">Dr. </w:t>
      </w:r>
      <w:r>
        <w:rPr>
          <w:rFonts w:ascii="Times New Roman" w:hAnsi="Times New Roman" w:cs="Times New Roman"/>
          <w:b/>
          <w:sz w:val="24"/>
          <w:szCs w:val="24"/>
        </w:rPr>
        <w:t>Mritunjay Keshri</w:t>
      </w:r>
      <w:r>
        <w:rPr>
          <w:rFonts w:ascii="Times New Roman" w:hAnsi="Times New Roman" w:cs="Times New Roman"/>
          <w:b/>
          <w:sz w:val="24"/>
          <w:szCs w:val="24"/>
        </w:rPr>
        <w:t>, MDS</w:t>
      </w:r>
    </w:p>
    <w:p w:rsidR="006D7847" w:rsidRDefault="006D7847" w:rsidP="006D7847">
      <w:pPr>
        <w:pStyle w:val="ListParagraph"/>
        <w:spacing w:after="0" w:line="360" w:lineRule="auto"/>
        <w:ind w:left="1080"/>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Senior lecturer</w:t>
      </w:r>
      <w:r>
        <w:rPr>
          <w:rFonts w:ascii="Times New Roman" w:eastAsia="Times New Roman" w:hAnsi="Times New Roman"/>
          <w:sz w:val="24"/>
          <w:szCs w:val="24"/>
          <w:lang w:eastAsia="en-IN"/>
        </w:rPr>
        <w:t xml:space="preserve">, </w:t>
      </w:r>
    </w:p>
    <w:p w:rsidR="006D7847" w:rsidRDefault="006D7847" w:rsidP="006D7847">
      <w:pPr>
        <w:pStyle w:val="ListParagraph"/>
        <w:spacing w:after="0" w:line="360" w:lineRule="auto"/>
        <w:ind w:left="1080"/>
        <w:jc w:val="both"/>
        <w:rPr>
          <w:rFonts w:ascii="Times New Roman" w:eastAsia="Times New Roman" w:hAnsi="Times New Roman"/>
          <w:sz w:val="24"/>
          <w:szCs w:val="24"/>
          <w:lang w:eastAsia="en-IN"/>
        </w:rPr>
      </w:pPr>
      <w:r>
        <w:rPr>
          <w:rFonts w:ascii="Times New Roman" w:eastAsia="Times New Roman" w:hAnsi="Times New Roman"/>
          <w:sz w:val="24"/>
          <w:szCs w:val="24"/>
          <w:lang w:eastAsia="en-IN"/>
        </w:rPr>
        <w:t xml:space="preserve">Department of </w:t>
      </w:r>
      <w:r>
        <w:rPr>
          <w:rFonts w:ascii="Times New Roman" w:eastAsia="Times New Roman" w:hAnsi="Times New Roman"/>
          <w:sz w:val="24"/>
          <w:szCs w:val="24"/>
          <w:lang w:eastAsia="en-IN"/>
        </w:rPr>
        <w:t>Prosthodontics</w:t>
      </w:r>
      <w:bookmarkStart w:id="0" w:name="_GoBack"/>
      <w:bookmarkEnd w:id="0"/>
      <w:r>
        <w:rPr>
          <w:rFonts w:ascii="Times New Roman" w:eastAsia="Times New Roman" w:hAnsi="Times New Roman"/>
          <w:sz w:val="24"/>
          <w:szCs w:val="24"/>
          <w:lang w:eastAsia="en-IN"/>
        </w:rPr>
        <w:t>,</w:t>
      </w:r>
    </w:p>
    <w:p w:rsidR="006D7847" w:rsidRPr="002055C0" w:rsidRDefault="006D7847" w:rsidP="006D7847">
      <w:pPr>
        <w:spacing w:after="0" w:line="360" w:lineRule="auto"/>
        <w:ind w:left="630" w:firstLine="450"/>
        <w:rPr>
          <w:rFonts w:ascii="Times New Roman" w:hAnsi="Times New Roman" w:cs="Times New Roman"/>
          <w:sz w:val="24"/>
          <w:szCs w:val="24"/>
        </w:rPr>
      </w:pPr>
      <w:r>
        <w:rPr>
          <w:rFonts w:ascii="Times New Roman" w:hAnsi="Times New Roman" w:cs="Times New Roman"/>
          <w:sz w:val="24"/>
          <w:szCs w:val="24"/>
        </w:rPr>
        <w:lastRenderedPageBreak/>
        <w:t>Hazaribag College of Dental Sciences and Hospital</w:t>
      </w:r>
      <w:r w:rsidRPr="002055C0">
        <w:rPr>
          <w:rFonts w:ascii="Times New Roman" w:hAnsi="Times New Roman" w:cs="Times New Roman"/>
          <w:sz w:val="24"/>
          <w:szCs w:val="24"/>
        </w:rPr>
        <w:t xml:space="preserve"> </w:t>
      </w:r>
    </w:p>
    <w:p w:rsidR="006D7847" w:rsidRPr="002055C0" w:rsidRDefault="006D7847" w:rsidP="006D7847">
      <w:pPr>
        <w:spacing w:after="0" w:line="360" w:lineRule="auto"/>
        <w:ind w:left="630" w:firstLine="450"/>
        <w:rPr>
          <w:rFonts w:ascii="Times New Roman" w:hAnsi="Times New Roman" w:cs="Times New Roman"/>
          <w:sz w:val="24"/>
          <w:szCs w:val="24"/>
        </w:rPr>
      </w:pPr>
      <w:r>
        <w:rPr>
          <w:rFonts w:ascii="Times New Roman" w:hAnsi="Times New Roman" w:cs="Times New Roman"/>
          <w:sz w:val="24"/>
          <w:szCs w:val="24"/>
        </w:rPr>
        <w:t>Hazaribag, Jharkhand – 825301</w:t>
      </w:r>
      <w:r w:rsidRPr="002055C0">
        <w:rPr>
          <w:rFonts w:ascii="Times New Roman" w:hAnsi="Times New Roman" w:cs="Times New Roman"/>
          <w:sz w:val="24"/>
          <w:szCs w:val="24"/>
        </w:rPr>
        <w:t>, India.</w:t>
      </w:r>
    </w:p>
    <w:p w:rsidR="006D7847" w:rsidRPr="006D7847" w:rsidRDefault="006D7847" w:rsidP="006D7847">
      <w:pPr>
        <w:pStyle w:val="ListParagraph"/>
        <w:spacing w:after="0" w:line="360" w:lineRule="auto"/>
        <w:ind w:left="1080"/>
        <w:jc w:val="both"/>
        <w:rPr>
          <w:rFonts w:ascii="Times New Roman" w:hAnsi="Times New Roman" w:cs="Times New Roman"/>
          <w:b/>
          <w:sz w:val="24"/>
          <w:szCs w:val="24"/>
        </w:rPr>
      </w:pPr>
    </w:p>
    <w:p w:rsidR="006D7847" w:rsidRPr="001C047F" w:rsidRDefault="006D7847" w:rsidP="006D7847">
      <w:pPr>
        <w:pStyle w:val="ListParagraph"/>
        <w:spacing w:after="0" w:line="360" w:lineRule="auto"/>
        <w:ind w:left="1080"/>
        <w:jc w:val="both"/>
        <w:rPr>
          <w:b/>
          <w:sz w:val="24"/>
          <w:szCs w:val="24"/>
        </w:rPr>
      </w:pPr>
    </w:p>
    <w:p w:rsidR="006D7847" w:rsidRDefault="006D7847" w:rsidP="006D7847">
      <w:pPr>
        <w:pStyle w:val="BodyText"/>
      </w:pPr>
    </w:p>
    <w:p w:rsidR="006D7847" w:rsidRDefault="006D7847" w:rsidP="006D7847">
      <w:pPr>
        <w:pStyle w:val="BodyText"/>
      </w:pPr>
    </w:p>
    <w:p w:rsidR="004347AC" w:rsidRPr="008D0669" w:rsidRDefault="00A07FEF" w:rsidP="00477CF7">
      <w:pPr>
        <w:spacing w:line="360" w:lineRule="auto"/>
        <w:ind w:firstLine="720"/>
        <w:jc w:val="both"/>
        <w:rPr>
          <w:rFonts w:ascii="Times New Roman" w:hAnsi="Times New Roman" w:cs="Times New Roman"/>
          <w:sz w:val="20"/>
          <w:szCs w:val="20"/>
        </w:rPr>
      </w:pPr>
      <w:r w:rsidRPr="008D0669">
        <w:rPr>
          <w:rFonts w:ascii="Times New Roman" w:hAnsi="Times New Roman" w:cs="Times New Roman"/>
          <w:sz w:val="20"/>
          <w:szCs w:val="20"/>
        </w:rPr>
        <w:t>The development of modern implant dentistry has been extremely rapid.  In past 20 years after i</w:t>
      </w:r>
      <w:r w:rsidR="0040690D" w:rsidRPr="008D0669">
        <w:rPr>
          <w:rFonts w:ascii="Times New Roman" w:hAnsi="Times New Roman" w:cs="Times New Roman"/>
          <w:sz w:val="20"/>
          <w:szCs w:val="20"/>
        </w:rPr>
        <w:t>ntroduction of osseointegration</w:t>
      </w:r>
      <w:r w:rsidRPr="008D0669">
        <w:rPr>
          <w:rFonts w:ascii="Times New Roman" w:hAnsi="Times New Roman" w:cs="Times New Roman"/>
          <w:sz w:val="20"/>
          <w:szCs w:val="20"/>
        </w:rPr>
        <w:t xml:space="preserve"> there </w:t>
      </w:r>
      <w:r w:rsidR="00541CF1" w:rsidRPr="008D0669">
        <w:rPr>
          <w:rFonts w:ascii="Times New Roman" w:hAnsi="Times New Roman" w:cs="Times New Roman"/>
          <w:sz w:val="20"/>
          <w:szCs w:val="20"/>
        </w:rPr>
        <w:t>have been rapid changes</w:t>
      </w:r>
      <w:r w:rsidRPr="008D0669">
        <w:rPr>
          <w:rFonts w:ascii="Times New Roman" w:hAnsi="Times New Roman" w:cs="Times New Roman"/>
          <w:sz w:val="20"/>
          <w:szCs w:val="20"/>
        </w:rPr>
        <w:t xml:space="preserve"> in implant dentistry. </w:t>
      </w:r>
      <w:r w:rsidR="0040690D" w:rsidRPr="008D0669">
        <w:rPr>
          <w:rFonts w:ascii="Times New Roman" w:hAnsi="Times New Roman" w:cs="Times New Roman"/>
          <w:sz w:val="20"/>
          <w:szCs w:val="20"/>
        </w:rPr>
        <w:t xml:space="preserve">During early </w:t>
      </w:r>
      <w:r w:rsidR="00541CF1" w:rsidRPr="008D0669">
        <w:rPr>
          <w:rFonts w:ascii="Times New Roman" w:hAnsi="Times New Roman" w:cs="Times New Roman"/>
          <w:sz w:val="20"/>
          <w:szCs w:val="20"/>
        </w:rPr>
        <w:t>period,</w:t>
      </w:r>
      <w:r w:rsidR="0040690D" w:rsidRPr="008D0669">
        <w:rPr>
          <w:rFonts w:ascii="Times New Roman" w:hAnsi="Times New Roman" w:cs="Times New Roman"/>
          <w:sz w:val="20"/>
          <w:szCs w:val="20"/>
        </w:rPr>
        <w:t xml:space="preserve"> the Branemark group considered </w:t>
      </w:r>
      <w:r w:rsidR="00C61417" w:rsidRPr="008D0669">
        <w:rPr>
          <w:rFonts w:ascii="Times New Roman" w:hAnsi="Times New Roman" w:cs="Times New Roman"/>
          <w:sz w:val="20"/>
          <w:szCs w:val="20"/>
        </w:rPr>
        <w:t>prosthodontic</w:t>
      </w:r>
      <w:r w:rsidR="0040690D" w:rsidRPr="008D0669">
        <w:rPr>
          <w:rFonts w:ascii="Times New Roman" w:hAnsi="Times New Roman" w:cs="Times New Roman"/>
          <w:sz w:val="20"/>
          <w:szCs w:val="20"/>
        </w:rPr>
        <w:t xml:space="preserve"> treatment associated with implants </w:t>
      </w:r>
      <w:r w:rsidR="00C61417" w:rsidRPr="008D0669">
        <w:rPr>
          <w:rFonts w:ascii="Times New Roman" w:hAnsi="Times New Roman" w:cs="Times New Roman"/>
          <w:sz w:val="20"/>
          <w:szCs w:val="20"/>
        </w:rPr>
        <w:t>synonymous</w:t>
      </w:r>
      <w:r w:rsidR="0040690D" w:rsidRPr="008D0669">
        <w:rPr>
          <w:rFonts w:ascii="Times New Roman" w:hAnsi="Times New Roman" w:cs="Times New Roman"/>
          <w:sz w:val="20"/>
          <w:szCs w:val="20"/>
        </w:rPr>
        <w:t xml:space="preserve"> with fixed implant – supported prosthesis. Fixed implant – supported prosthesis is expensive &amp; available to only a small portion of edentulous patients. </w:t>
      </w:r>
      <w:r w:rsidR="00541CF1" w:rsidRPr="008D0669">
        <w:rPr>
          <w:rFonts w:ascii="Times New Roman" w:hAnsi="Times New Roman" w:cs="Times New Roman"/>
          <w:sz w:val="20"/>
          <w:szCs w:val="20"/>
        </w:rPr>
        <w:t>Therefore</w:t>
      </w:r>
      <w:r w:rsidR="0040690D" w:rsidRPr="008D0669">
        <w:rPr>
          <w:rFonts w:ascii="Times New Roman" w:hAnsi="Times New Roman" w:cs="Times New Roman"/>
          <w:sz w:val="20"/>
          <w:szCs w:val="20"/>
        </w:rPr>
        <w:t xml:space="preserve"> when osseointegrated implants </w:t>
      </w:r>
      <w:r w:rsidR="00541CF1" w:rsidRPr="008D0669">
        <w:rPr>
          <w:rFonts w:ascii="Times New Roman" w:hAnsi="Times New Roman" w:cs="Times New Roman"/>
          <w:sz w:val="20"/>
          <w:szCs w:val="20"/>
        </w:rPr>
        <w:t xml:space="preserve">entered the international arena, other prosthodontic alternatives </w:t>
      </w:r>
      <w:r w:rsidR="004347AC" w:rsidRPr="008D0669">
        <w:rPr>
          <w:rFonts w:ascii="Times New Roman" w:hAnsi="Times New Roman" w:cs="Times New Roman"/>
          <w:sz w:val="20"/>
          <w:szCs w:val="20"/>
        </w:rPr>
        <w:t xml:space="preserve">were introduced &amp; tested. Implant supported or </w:t>
      </w:r>
      <w:r w:rsidR="00C61417" w:rsidRPr="008D0669">
        <w:rPr>
          <w:rFonts w:ascii="Times New Roman" w:hAnsi="Times New Roman" w:cs="Times New Roman"/>
          <w:sz w:val="20"/>
          <w:szCs w:val="20"/>
        </w:rPr>
        <w:t>retained overdentures</w:t>
      </w:r>
      <w:r w:rsidR="004347AC" w:rsidRPr="008D0669">
        <w:rPr>
          <w:rFonts w:ascii="Times New Roman" w:hAnsi="Times New Roman" w:cs="Times New Roman"/>
          <w:sz w:val="20"/>
          <w:szCs w:val="20"/>
        </w:rPr>
        <w:t xml:space="preserve"> were described. This treatment modality has been investigated widely during the past few years, &amp; reviews of the growing literature confirm that implant overdentures are a successful prosthetic treatment. </w:t>
      </w:r>
    </w:p>
    <w:p w:rsidR="004347AC" w:rsidRPr="008D0669" w:rsidRDefault="00182CB3" w:rsidP="00477CF7">
      <w:pPr>
        <w:spacing w:line="360" w:lineRule="auto"/>
        <w:ind w:firstLine="720"/>
        <w:jc w:val="both"/>
        <w:rPr>
          <w:rFonts w:ascii="Times New Roman" w:hAnsi="Times New Roman" w:cs="Times New Roman"/>
          <w:sz w:val="20"/>
          <w:szCs w:val="20"/>
        </w:rPr>
      </w:pPr>
      <w:r w:rsidRPr="008D0669">
        <w:rPr>
          <w:rFonts w:ascii="Times New Roman" w:hAnsi="Times New Roman" w:cs="Times New Roman"/>
          <w:sz w:val="20"/>
          <w:szCs w:val="20"/>
        </w:rPr>
        <w:t xml:space="preserve">Even if there is consensus regarding mandibular implant </w:t>
      </w:r>
      <w:r w:rsidR="00C61417" w:rsidRPr="008D0669">
        <w:rPr>
          <w:rFonts w:ascii="Times New Roman" w:hAnsi="Times New Roman" w:cs="Times New Roman"/>
          <w:sz w:val="20"/>
          <w:szCs w:val="20"/>
        </w:rPr>
        <w:t>overdenture,</w:t>
      </w:r>
      <w:r w:rsidRPr="008D0669">
        <w:rPr>
          <w:rFonts w:ascii="Times New Roman" w:hAnsi="Times New Roman" w:cs="Times New Roman"/>
          <w:sz w:val="20"/>
          <w:szCs w:val="20"/>
        </w:rPr>
        <w:t xml:space="preserve"> controversy persists concerning treatment concepts &amp; indications. Some issues are still debated among clinicians, eg number of </w:t>
      </w:r>
      <w:r w:rsidR="00C61417" w:rsidRPr="008D0669">
        <w:rPr>
          <w:rFonts w:ascii="Times New Roman" w:hAnsi="Times New Roman" w:cs="Times New Roman"/>
          <w:sz w:val="20"/>
          <w:szCs w:val="20"/>
        </w:rPr>
        <w:t>implants,</w:t>
      </w:r>
      <w:r w:rsidRPr="008D0669">
        <w:rPr>
          <w:rFonts w:ascii="Times New Roman" w:hAnsi="Times New Roman" w:cs="Times New Roman"/>
          <w:sz w:val="20"/>
          <w:szCs w:val="20"/>
        </w:rPr>
        <w:t xml:space="preserve"> anchorage design, patient satisfaction long term costs of different retention systems, &amp; removable versus fixed prostheses. Efforts at finding evidence – based answers to these concerns will be important in the future of implant dentistry. Furthermore, new problems will appear. The solutions </w:t>
      </w:r>
      <w:r w:rsidR="004B1681" w:rsidRPr="008D0669">
        <w:rPr>
          <w:rFonts w:ascii="Times New Roman" w:hAnsi="Times New Roman" w:cs="Times New Roman"/>
          <w:sz w:val="20"/>
          <w:szCs w:val="20"/>
        </w:rPr>
        <w:t>will be found in continuing research in close collaboration with clinical activity &amp; development.</w:t>
      </w:r>
    </w:p>
    <w:p w:rsidR="004B1681" w:rsidRPr="008D0669" w:rsidRDefault="004B1681" w:rsidP="002B0494">
      <w:pPr>
        <w:spacing w:line="360" w:lineRule="auto"/>
        <w:jc w:val="both"/>
        <w:rPr>
          <w:rFonts w:ascii="Times New Roman" w:hAnsi="Times New Roman" w:cs="Times New Roman"/>
          <w:b/>
          <w:sz w:val="20"/>
          <w:szCs w:val="20"/>
          <w:u w:val="single"/>
        </w:rPr>
      </w:pPr>
      <w:r w:rsidRPr="008D0669">
        <w:rPr>
          <w:rFonts w:ascii="Times New Roman" w:hAnsi="Times New Roman" w:cs="Times New Roman"/>
          <w:b/>
          <w:sz w:val="20"/>
          <w:szCs w:val="20"/>
          <w:u w:val="single"/>
        </w:rPr>
        <w:t>Trends And Possible Goals For Mandibular Implant Overdentures</w:t>
      </w:r>
    </w:p>
    <w:p w:rsidR="004B1681" w:rsidRPr="008D0669" w:rsidRDefault="004B1681" w:rsidP="002B0494">
      <w:pPr>
        <w:spacing w:line="360" w:lineRule="auto"/>
        <w:jc w:val="both"/>
        <w:rPr>
          <w:rFonts w:ascii="Times New Roman" w:hAnsi="Times New Roman" w:cs="Times New Roman"/>
          <w:b/>
          <w:sz w:val="20"/>
          <w:szCs w:val="20"/>
        </w:rPr>
      </w:pPr>
      <w:r w:rsidRPr="008D0669">
        <w:rPr>
          <w:rFonts w:ascii="Times New Roman" w:hAnsi="Times New Roman" w:cs="Times New Roman"/>
          <w:b/>
          <w:sz w:val="20"/>
          <w:szCs w:val="20"/>
        </w:rPr>
        <w:t>Patient Satisfaction &amp; Masticatory Function</w:t>
      </w:r>
    </w:p>
    <w:p w:rsidR="001E61E1" w:rsidRPr="008D0669" w:rsidRDefault="003465F2" w:rsidP="00477CF7">
      <w:pPr>
        <w:spacing w:line="360" w:lineRule="auto"/>
        <w:ind w:firstLine="720"/>
        <w:jc w:val="both"/>
        <w:rPr>
          <w:rFonts w:ascii="Times New Roman" w:hAnsi="Times New Roman" w:cs="Times New Roman"/>
          <w:sz w:val="20"/>
          <w:szCs w:val="20"/>
        </w:rPr>
      </w:pPr>
      <w:r w:rsidRPr="008D0669">
        <w:rPr>
          <w:rFonts w:ascii="Times New Roman" w:hAnsi="Times New Roman" w:cs="Times New Roman"/>
          <w:sz w:val="20"/>
          <w:szCs w:val="20"/>
        </w:rPr>
        <w:t xml:space="preserve"> </w:t>
      </w:r>
      <w:r w:rsidR="00B52660" w:rsidRPr="008D0669">
        <w:rPr>
          <w:rFonts w:ascii="Times New Roman" w:hAnsi="Times New Roman" w:cs="Times New Roman"/>
          <w:sz w:val="20"/>
          <w:szCs w:val="20"/>
        </w:rPr>
        <w:t xml:space="preserve">At a conference in Toronto in 1998, a critical review of literature on the patient – based out comes of implant therapy surprised the audience. The </w:t>
      </w:r>
      <w:r w:rsidR="0078643B" w:rsidRPr="008D0669">
        <w:rPr>
          <w:rFonts w:ascii="Times New Roman" w:hAnsi="Times New Roman" w:cs="Times New Roman"/>
          <w:sz w:val="20"/>
          <w:szCs w:val="20"/>
        </w:rPr>
        <w:t>benefits of implant – supported prosthesis were</w:t>
      </w:r>
      <w:r w:rsidR="00B52660" w:rsidRPr="008D0669">
        <w:rPr>
          <w:rFonts w:ascii="Times New Roman" w:hAnsi="Times New Roman" w:cs="Times New Roman"/>
          <w:sz w:val="20"/>
          <w:szCs w:val="20"/>
        </w:rPr>
        <w:t xml:space="preserve"> questioned because </w:t>
      </w:r>
      <w:r w:rsidR="0078643B" w:rsidRPr="008D0669">
        <w:rPr>
          <w:rFonts w:ascii="Times New Roman" w:hAnsi="Times New Roman" w:cs="Times New Roman"/>
          <w:sz w:val="20"/>
          <w:szCs w:val="20"/>
        </w:rPr>
        <w:t>most</w:t>
      </w:r>
      <w:r w:rsidR="00B52660" w:rsidRPr="008D0669">
        <w:rPr>
          <w:rFonts w:ascii="Times New Roman" w:hAnsi="Times New Roman" w:cs="Times New Roman"/>
          <w:sz w:val="20"/>
          <w:szCs w:val="20"/>
        </w:rPr>
        <w:t xml:space="preserve"> studies </w:t>
      </w:r>
      <w:r w:rsidR="0078643B" w:rsidRPr="008D0669">
        <w:rPr>
          <w:rFonts w:ascii="Times New Roman" w:hAnsi="Times New Roman" w:cs="Times New Roman"/>
          <w:sz w:val="20"/>
          <w:szCs w:val="20"/>
        </w:rPr>
        <w:t>had design flaws that threatened their internal validity. The reviewer noted that,</w:t>
      </w:r>
      <w:r w:rsidR="00BE6837" w:rsidRPr="008D0669">
        <w:rPr>
          <w:rFonts w:ascii="Times New Roman" w:hAnsi="Times New Roman" w:cs="Times New Roman"/>
          <w:sz w:val="20"/>
          <w:szCs w:val="20"/>
        </w:rPr>
        <w:t xml:space="preserve"> from strictly scientific point of view, the studies conducted up to 1998 provided little scientific</w:t>
      </w:r>
      <w:r w:rsidR="00DF4728" w:rsidRPr="008D0669">
        <w:rPr>
          <w:rFonts w:ascii="Times New Roman" w:hAnsi="Times New Roman" w:cs="Times New Roman"/>
          <w:sz w:val="20"/>
          <w:szCs w:val="20"/>
        </w:rPr>
        <w:t xml:space="preserve"> more benefit to edentulous patients than alternative forms of treatment. It was concluded that further research was needed using randomized controlled trial (RCT) designs. Outcome measures need to be more carefully selected so as to reflect patient concerns. More recent studies have addressed patient satisfaction &amp; verified that patients with implant </w:t>
      </w:r>
      <w:r w:rsidR="005F37A7" w:rsidRPr="008D0669">
        <w:rPr>
          <w:rFonts w:ascii="Times New Roman" w:hAnsi="Times New Roman" w:cs="Times New Roman"/>
          <w:sz w:val="20"/>
          <w:szCs w:val="20"/>
        </w:rPr>
        <w:t xml:space="preserve">overdentures had higher satisfaction scores that complete denture wearers, even in comparison with those who had prosthetic surgery to enlarge the denture – bearing area. In one recent </w:t>
      </w:r>
      <w:r w:rsidR="001E61E1" w:rsidRPr="008D0669">
        <w:rPr>
          <w:rFonts w:ascii="Times New Roman" w:hAnsi="Times New Roman" w:cs="Times New Roman"/>
          <w:sz w:val="20"/>
          <w:szCs w:val="20"/>
        </w:rPr>
        <w:t>study</w:t>
      </w:r>
      <w:r w:rsidR="005F37A7" w:rsidRPr="008D0669">
        <w:rPr>
          <w:rFonts w:ascii="Times New Roman" w:hAnsi="Times New Roman" w:cs="Times New Roman"/>
          <w:sz w:val="20"/>
          <w:szCs w:val="20"/>
        </w:rPr>
        <w:t xml:space="preserve"> using patient-based assessments it was found that patients who chose complete dentures when implant supported denture were available reported significant improvement after treatment, as did those who received implant treatment. Both groups reported much greater improvement compared </w:t>
      </w:r>
      <w:r w:rsidR="001E61E1" w:rsidRPr="008D0669">
        <w:rPr>
          <w:rFonts w:ascii="Times New Roman" w:hAnsi="Times New Roman" w:cs="Times New Roman"/>
          <w:sz w:val="20"/>
          <w:szCs w:val="20"/>
        </w:rPr>
        <w:t xml:space="preserve">to the </w:t>
      </w:r>
      <w:r w:rsidR="001E61E1" w:rsidRPr="008D0669">
        <w:rPr>
          <w:rFonts w:ascii="Times New Roman" w:hAnsi="Times New Roman" w:cs="Times New Roman"/>
          <w:sz w:val="20"/>
          <w:szCs w:val="20"/>
        </w:rPr>
        <w:lastRenderedPageBreak/>
        <w:t>patients who received implants but received complete dentures. During the past few years, a series of RCTs have shown higher satisfaction and oral health related quality of life among patients with implant overdentures than among those with conventional dentures.</w:t>
      </w:r>
    </w:p>
    <w:p w:rsidR="001E61E1" w:rsidRPr="008D0669" w:rsidRDefault="002B0494" w:rsidP="002B0494">
      <w:pPr>
        <w:spacing w:line="360" w:lineRule="auto"/>
        <w:jc w:val="both"/>
        <w:rPr>
          <w:rFonts w:ascii="Times New Roman" w:hAnsi="Times New Roman" w:cs="Times New Roman"/>
          <w:sz w:val="20"/>
          <w:szCs w:val="20"/>
        </w:rPr>
      </w:pPr>
      <w:r w:rsidRPr="008D0669">
        <w:rPr>
          <w:rFonts w:ascii="Times New Roman" w:hAnsi="Times New Roman" w:cs="Times New Roman"/>
          <w:sz w:val="20"/>
          <w:szCs w:val="20"/>
        </w:rPr>
        <w:t xml:space="preserve"> </w:t>
      </w:r>
      <w:r w:rsidR="00477CF7">
        <w:rPr>
          <w:rFonts w:ascii="Times New Roman" w:hAnsi="Times New Roman" w:cs="Times New Roman"/>
          <w:sz w:val="20"/>
          <w:szCs w:val="20"/>
        </w:rPr>
        <w:tab/>
      </w:r>
      <w:r w:rsidR="001E61E1" w:rsidRPr="008D0669">
        <w:rPr>
          <w:rFonts w:ascii="Times New Roman" w:hAnsi="Times New Roman" w:cs="Times New Roman"/>
          <w:sz w:val="20"/>
          <w:szCs w:val="20"/>
        </w:rPr>
        <w:t xml:space="preserve">Cross-over studies have been conducted for comparison of fixed versus removable implant supported prostheses. The removable design was selected </w:t>
      </w:r>
      <w:r w:rsidR="00F077E0" w:rsidRPr="008D0669">
        <w:rPr>
          <w:rFonts w:ascii="Times New Roman" w:hAnsi="Times New Roman" w:cs="Times New Roman"/>
          <w:sz w:val="20"/>
          <w:szCs w:val="20"/>
        </w:rPr>
        <w:t>(by half of the patients) for ease of cleaning, among other reasons, whereas the fixed prosthesis was chosen because it provided better stability &amp; ability to chew. There was no difference in general satisfaction between the fixed &amp; removable treatments, but patients found the fixed prosthesis to be better for chewing harder foods. Improvements in bite force &amp; chewing efficiency following implant treatment in edentulous patients has been demonstrated for many years, &amp; similar results for mandibular overdentures have been presented.</w:t>
      </w:r>
    </w:p>
    <w:p w:rsidR="002B0494" w:rsidRPr="008D0669" w:rsidRDefault="00F077E0" w:rsidP="002B0494">
      <w:pPr>
        <w:spacing w:line="360" w:lineRule="auto"/>
        <w:jc w:val="both"/>
        <w:rPr>
          <w:rFonts w:ascii="Times New Roman" w:hAnsi="Times New Roman" w:cs="Times New Roman"/>
          <w:b/>
          <w:sz w:val="20"/>
          <w:szCs w:val="20"/>
          <w:vertAlign w:val="superscript"/>
        </w:rPr>
      </w:pPr>
      <w:r w:rsidRPr="008D0669">
        <w:rPr>
          <w:rFonts w:ascii="Times New Roman" w:hAnsi="Times New Roman" w:cs="Times New Roman"/>
          <w:b/>
          <w:sz w:val="20"/>
          <w:szCs w:val="20"/>
        </w:rPr>
        <w:t>NUMBER OF IMPLANTS</w:t>
      </w:r>
      <w:r w:rsidR="007165E4" w:rsidRPr="008D0669">
        <w:rPr>
          <w:rFonts w:ascii="Times New Roman" w:hAnsi="Times New Roman" w:cs="Times New Roman"/>
          <w:b/>
          <w:sz w:val="20"/>
          <w:szCs w:val="20"/>
          <w:vertAlign w:val="superscript"/>
        </w:rPr>
        <w:t>43</w:t>
      </w:r>
    </w:p>
    <w:p w:rsidR="00F077E0" w:rsidRPr="008D0669" w:rsidRDefault="00423D33" w:rsidP="00477CF7">
      <w:pPr>
        <w:spacing w:line="360" w:lineRule="auto"/>
        <w:ind w:firstLine="720"/>
        <w:jc w:val="both"/>
        <w:rPr>
          <w:rFonts w:ascii="Times New Roman" w:hAnsi="Times New Roman" w:cs="Times New Roman"/>
          <w:b/>
          <w:sz w:val="20"/>
          <w:szCs w:val="20"/>
        </w:rPr>
      </w:pPr>
      <w:r w:rsidRPr="008D0669">
        <w:rPr>
          <w:rFonts w:ascii="Times New Roman" w:hAnsi="Times New Roman" w:cs="Times New Roman"/>
          <w:sz w:val="20"/>
          <w:szCs w:val="20"/>
        </w:rPr>
        <w:t>The theory that more implants will better support a heavy functional load may be true from a theoretical biomechanical point of view &amp; it explains the early uncertainty about how many implants to use for supporting or retaining an overdenture. However, numerous clinical prospective studies up to 12 years have proven that two mandibular intraforaminal implants, splinted or unsplinted, retaining an overdenture provide successful treatment for edentulous mandibles.</w:t>
      </w:r>
    </w:p>
    <w:p w:rsidR="00E405DB" w:rsidRPr="008D0669" w:rsidRDefault="00E405DB" w:rsidP="00E405DB">
      <w:pPr>
        <w:spacing w:line="360" w:lineRule="auto"/>
        <w:jc w:val="both"/>
        <w:rPr>
          <w:rFonts w:ascii="Times New Roman" w:hAnsi="Times New Roman" w:cs="Times New Roman"/>
          <w:sz w:val="20"/>
          <w:szCs w:val="20"/>
        </w:rPr>
      </w:pPr>
    </w:p>
    <w:p w:rsidR="00E405DB" w:rsidRPr="008D0669" w:rsidRDefault="00E405DB" w:rsidP="00E405DB">
      <w:pPr>
        <w:spacing w:line="360" w:lineRule="auto"/>
        <w:jc w:val="both"/>
        <w:rPr>
          <w:rFonts w:ascii="Times New Roman" w:hAnsi="Times New Roman" w:cs="Times New Roman"/>
          <w:sz w:val="20"/>
          <w:szCs w:val="20"/>
        </w:rPr>
      </w:pPr>
      <w:r w:rsidRPr="008D0669">
        <w:rPr>
          <w:noProof/>
          <w:sz w:val="20"/>
          <w:szCs w:val="20"/>
        </w:rPr>
        <mc:AlternateContent>
          <mc:Choice Requires="wps">
            <w:drawing>
              <wp:anchor distT="0" distB="0" distL="114300" distR="114300" simplePos="0" relativeHeight="251659264" behindDoc="0" locked="0" layoutInCell="1" allowOverlap="1" wp14:anchorId="32911B18" wp14:editId="03C94828">
                <wp:simplePos x="0" y="0"/>
                <wp:positionH relativeFrom="column">
                  <wp:posOffset>3042285</wp:posOffset>
                </wp:positionH>
                <wp:positionV relativeFrom="paragraph">
                  <wp:posOffset>294640</wp:posOffset>
                </wp:positionV>
                <wp:extent cx="2374265" cy="1162050"/>
                <wp:effectExtent l="0" t="0" r="2667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62050"/>
                        </a:xfrm>
                        <a:prstGeom prst="rect">
                          <a:avLst/>
                        </a:prstGeom>
                        <a:solidFill>
                          <a:srgbClr val="FFFFFF"/>
                        </a:solidFill>
                        <a:ln w="9525">
                          <a:solidFill>
                            <a:srgbClr val="000000"/>
                          </a:solidFill>
                          <a:miter lim="800000"/>
                          <a:headEnd/>
                          <a:tailEnd/>
                        </a:ln>
                      </wps:spPr>
                      <wps:txbx>
                        <w:txbxContent>
                          <w:p w:rsidR="00E405DB" w:rsidRPr="00A242FD" w:rsidRDefault="00E405DB" w:rsidP="00E405DB">
                            <w:pPr>
                              <w:autoSpaceDE w:val="0"/>
                              <w:autoSpaceDN w:val="0"/>
                              <w:adjustRightInd w:val="0"/>
                              <w:spacing w:after="0" w:line="360" w:lineRule="auto"/>
                              <w:jc w:val="both"/>
                              <w:rPr>
                                <w:rFonts w:ascii="Times New Roman" w:hAnsi="Times New Roman" w:cs="Times New Roman"/>
                                <w:sz w:val="24"/>
                                <w:szCs w:val="24"/>
                              </w:rPr>
                            </w:pPr>
                            <w:r w:rsidRPr="00A242FD">
                              <w:rPr>
                                <w:rFonts w:ascii="Times New Roman" w:hAnsi="Times New Roman" w:cs="Times New Roman"/>
                                <w:b/>
                                <w:sz w:val="24"/>
                                <w:szCs w:val="24"/>
                              </w:rPr>
                              <w:t xml:space="preserve">Fig. </w:t>
                            </w:r>
                            <w:r w:rsidR="000052DE">
                              <w:rPr>
                                <w:rFonts w:ascii="Times New Roman" w:hAnsi="Times New Roman" w:cs="Times New Roman"/>
                                <w:b/>
                                <w:sz w:val="24"/>
                                <w:szCs w:val="24"/>
                              </w:rPr>
                              <w:t>12</w:t>
                            </w:r>
                            <w:r w:rsidRPr="00A242FD">
                              <w:rPr>
                                <w:rFonts w:ascii="Times New Roman" w:hAnsi="Times New Roman" w:cs="Times New Roman"/>
                                <w:b/>
                                <w:sz w:val="24"/>
                                <w:szCs w:val="24"/>
                              </w:rPr>
                              <w:t xml:space="preserve">.1 </w:t>
                            </w:r>
                            <w:r w:rsidRPr="00A242FD">
                              <w:rPr>
                                <w:rFonts w:ascii="Times New Roman" w:hAnsi="Times New Roman" w:cs="Times New Roman"/>
                                <w:sz w:val="24"/>
                                <w:szCs w:val="24"/>
                              </w:rPr>
                              <w:t xml:space="preserve">Single implant inserted in mandibular midline area and serves as overdenture anchorage. </w:t>
                            </w:r>
                          </w:p>
                          <w:p w:rsidR="00E405DB" w:rsidRDefault="00E405DB" w:rsidP="00E405D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2911B18" id="_x0000_t202" coordsize="21600,21600" o:spt="202" path="m,l,21600r21600,l21600,xe">
                <v:stroke joinstyle="miter"/>
                <v:path gradientshapeok="t" o:connecttype="rect"/>
              </v:shapetype>
              <v:shape id="Text Box 2" o:spid="_x0000_s1026" type="#_x0000_t202" style="position:absolute;left:0;text-align:left;margin-left:239.55pt;margin-top:23.2pt;width:186.95pt;height:91.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">
                <v:textbox>
                  <w:txbxContent>
                    <w:p w:rsidR="00E405DB" w:rsidRPr="00A242FD" w:rsidRDefault="00E405DB" w:rsidP="00E405DB">
                      <w:pPr>
                        <w:autoSpaceDE w:val="0"/>
                        <w:autoSpaceDN w:val="0"/>
                        <w:adjustRightInd w:val="0"/>
                        <w:spacing w:after="0" w:line="360" w:lineRule="auto"/>
                        <w:jc w:val="both"/>
                        <w:rPr>
                          <w:rFonts w:ascii="Times New Roman" w:hAnsi="Times New Roman" w:cs="Times New Roman"/>
                          <w:sz w:val="24"/>
                          <w:szCs w:val="24"/>
                        </w:rPr>
                      </w:pPr>
                      <w:r w:rsidRPr="00A242FD">
                        <w:rPr>
                          <w:rFonts w:ascii="Times New Roman" w:hAnsi="Times New Roman" w:cs="Times New Roman"/>
                          <w:b/>
                          <w:sz w:val="24"/>
                          <w:szCs w:val="24"/>
                        </w:rPr>
                        <w:t xml:space="preserve">Fig. </w:t>
                      </w:r>
                      <w:r w:rsidR="000052DE">
                        <w:rPr>
                          <w:rFonts w:ascii="Times New Roman" w:hAnsi="Times New Roman" w:cs="Times New Roman"/>
                          <w:b/>
                          <w:sz w:val="24"/>
                          <w:szCs w:val="24"/>
                        </w:rPr>
                        <w:t>12</w:t>
                      </w:r>
                      <w:r w:rsidRPr="00A242FD">
                        <w:rPr>
                          <w:rFonts w:ascii="Times New Roman" w:hAnsi="Times New Roman" w:cs="Times New Roman"/>
                          <w:b/>
                          <w:sz w:val="24"/>
                          <w:szCs w:val="24"/>
                        </w:rPr>
                        <w:t xml:space="preserve">.1 </w:t>
                      </w:r>
                      <w:r w:rsidRPr="00A242FD">
                        <w:rPr>
                          <w:rFonts w:ascii="Times New Roman" w:hAnsi="Times New Roman" w:cs="Times New Roman"/>
                          <w:sz w:val="24"/>
                          <w:szCs w:val="24"/>
                        </w:rPr>
                        <w:t xml:space="preserve">Single implant inserted in mandibular midline area and serves as overdenture anchorage. </w:t>
                      </w:r>
                    </w:p>
                    <w:p w:rsidR="00E405DB" w:rsidRDefault="00E405DB" w:rsidP="00E405DB"/>
                  </w:txbxContent>
                </v:textbox>
              </v:shape>
            </w:pict>
          </mc:Fallback>
        </mc:AlternateContent>
      </w:r>
      <w:r w:rsidRPr="008D0669">
        <w:rPr>
          <w:rFonts w:ascii="Times New Roman" w:hAnsi="Times New Roman" w:cs="Times New Roman"/>
          <w:noProof/>
          <w:sz w:val="20"/>
          <w:szCs w:val="20"/>
        </w:rPr>
        <w:drawing>
          <wp:inline distT="0" distB="0" distL="0" distR="0" wp14:anchorId="5BE1D13D" wp14:editId="0124FF89">
            <wp:extent cx="2905125" cy="200005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lum bright="-20000" contrast="20000"/>
                      <a:extLst>
                        <a:ext uri="{28A0092B-C50C-407E-A947-70E740481C1C}">
                          <a14:useLocalDpi xmlns:a14="http://schemas.microsoft.com/office/drawing/2010/main" val="0"/>
                        </a:ext>
                      </a:extLst>
                    </a:blip>
                    <a:srcRect r="1930"/>
                    <a:stretch/>
                  </pic:blipFill>
                  <pic:spPr bwMode="auto">
                    <a:xfrm>
                      <a:off x="0" y="0"/>
                      <a:ext cx="2905414" cy="2000250"/>
                    </a:xfrm>
                    <a:prstGeom prst="rect">
                      <a:avLst/>
                    </a:prstGeom>
                    <a:noFill/>
                    <a:ln>
                      <a:noFill/>
                    </a:ln>
                    <a:extLst>
                      <a:ext uri="{53640926-AAD7-44D8-BBD7-CCE9431645EC}">
                        <a14:shadowObscured xmlns:a14="http://schemas.microsoft.com/office/drawing/2010/main"/>
                      </a:ext>
                    </a:extLst>
                  </pic:spPr>
                </pic:pic>
              </a:graphicData>
            </a:graphic>
          </wp:inline>
        </w:drawing>
      </w:r>
      <w:r w:rsidRPr="008D0669">
        <w:rPr>
          <w:rFonts w:ascii="Times New Roman" w:hAnsi="Times New Roman" w:cs="Times New Roman"/>
          <w:sz w:val="20"/>
          <w:szCs w:val="20"/>
        </w:rPr>
        <w:t xml:space="preserve"> </w:t>
      </w:r>
    </w:p>
    <w:p w:rsidR="00E405DB" w:rsidRPr="008D0669" w:rsidRDefault="00E405DB" w:rsidP="00E405DB">
      <w:pPr>
        <w:spacing w:line="360" w:lineRule="auto"/>
        <w:jc w:val="both"/>
        <w:rPr>
          <w:rFonts w:ascii="Times New Roman" w:hAnsi="Times New Roman" w:cs="Times New Roman"/>
          <w:sz w:val="20"/>
          <w:szCs w:val="20"/>
        </w:rPr>
      </w:pPr>
    </w:p>
    <w:p w:rsidR="00E405DB" w:rsidRPr="008D0669" w:rsidRDefault="00E405DB" w:rsidP="00E405DB">
      <w:pPr>
        <w:spacing w:line="360" w:lineRule="auto"/>
        <w:jc w:val="both"/>
        <w:rPr>
          <w:rFonts w:ascii="Times New Roman" w:hAnsi="Times New Roman" w:cs="Times New Roman"/>
          <w:sz w:val="20"/>
          <w:szCs w:val="20"/>
        </w:rPr>
      </w:pPr>
      <w:r w:rsidRPr="008D0669">
        <w:rPr>
          <w:noProof/>
          <w:sz w:val="20"/>
          <w:szCs w:val="20"/>
        </w:rPr>
        <w:lastRenderedPageBreak/>
        <mc:AlternateContent>
          <mc:Choice Requires="wps">
            <w:drawing>
              <wp:anchor distT="0" distB="0" distL="114300" distR="114300" simplePos="0" relativeHeight="251660288" behindDoc="0" locked="0" layoutInCell="1" allowOverlap="1" wp14:anchorId="036BCD3E" wp14:editId="59AD65EA">
                <wp:simplePos x="0" y="0"/>
                <wp:positionH relativeFrom="column">
                  <wp:posOffset>3042285</wp:posOffset>
                </wp:positionH>
                <wp:positionV relativeFrom="paragraph">
                  <wp:posOffset>423545</wp:posOffset>
                </wp:positionV>
                <wp:extent cx="2374265" cy="1162050"/>
                <wp:effectExtent l="0" t="0" r="2667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62050"/>
                        </a:xfrm>
                        <a:prstGeom prst="rect">
                          <a:avLst/>
                        </a:prstGeom>
                        <a:solidFill>
                          <a:srgbClr val="FFFFFF"/>
                        </a:solidFill>
                        <a:ln w="9525">
                          <a:solidFill>
                            <a:srgbClr val="000000"/>
                          </a:solidFill>
                          <a:miter lim="800000"/>
                          <a:headEnd/>
                          <a:tailEnd/>
                        </a:ln>
                      </wps:spPr>
                      <wps:txbx>
                        <w:txbxContent>
                          <w:p w:rsidR="00E405DB" w:rsidRPr="00A242FD" w:rsidRDefault="00E405DB" w:rsidP="00E405DB">
                            <w:pPr>
                              <w:autoSpaceDE w:val="0"/>
                              <w:autoSpaceDN w:val="0"/>
                              <w:adjustRightInd w:val="0"/>
                              <w:spacing w:after="0" w:line="360" w:lineRule="auto"/>
                              <w:jc w:val="both"/>
                              <w:rPr>
                                <w:rFonts w:ascii="Times New Roman" w:hAnsi="Times New Roman" w:cs="Times New Roman"/>
                                <w:sz w:val="24"/>
                                <w:szCs w:val="24"/>
                              </w:rPr>
                            </w:pPr>
                            <w:r w:rsidRPr="00A242FD">
                              <w:rPr>
                                <w:rFonts w:ascii="Times New Roman" w:hAnsi="Times New Roman" w:cs="Times New Roman"/>
                                <w:b/>
                                <w:sz w:val="24"/>
                                <w:szCs w:val="24"/>
                              </w:rPr>
                              <w:t>Fig.</w:t>
                            </w:r>
                            <w:r w:rsidR="000052DE">
                              <w:rPr>
                                <w:rFonts w:ascii="Times New Roman" w:hAnsi="Times New Roman" w:cs="Times New Roman"/>
                                <w:b/>
                                <w:sz w:val="24"/>
                                <w:szCs w:val="24"/>
                              </w:rPr>
                              <w:t>12</w:t>
                            </w:r>
                            <w:r w:rsidRPr="00A242FD">
                              <w:rPr>
                                <w:rFonts w:ascii="Times New Roman" w:hAnsi="Times New Roman" w:cs="Times New Roman"/>
                                <w:b/>
                                <w:sz w:val="24"/>
                                <w:szCs w:val="24"/>
                              </w:rPr>
                              <w:t xml:space="preserve">.2 </w:t>
                            </w:r>
                            <w:r w:rsidRPr="00A242FD">
                              <w:rPr>
                                <w:rFonts w:ascii="Times New Roman" w:hAnsi="Times New Roman" w:cs="Times New Roman"/>
                                <w:sz w:val="24"/>
                                <w:szCs w:val="24"/>
                              </w:rPr>
                              <w:t>View of ridge-facing surface of overdenture with rubber  ring in attachment counterpart</w:t>
                            </w:r>
                          </w:p>
                          <w:p w:rsidR="00E405DB" w:rsidRDefault="00E405DB" w:rsidP="00E405DB"/>
                          <w:p w:rsidR="00E405DB" w:rsidRDefault="00E405DB" w:rsidP="00E405D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36BCD3E" id="_x0000_s1027" type="#_x0000_t202" style="position:absolute;left:0;text-align:left;margin-left:239.55pt;margin-top:33.35pt;width:186.95pt;height:91.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">
                <v:textbox>
                  <w:txbxContent>
                    <w:p w:rsidR="00E405DB" w:rsidRPr="00A242FD" w:rsidRDefault="00E405DB" w:rsidP="00E405DB">
                      <w:pPr>
                        <w:autoSpaceDE w:val="0"/>
                        <w:autoSpaceDN w:val="0"/>
                        <w:adjustRightInd w:val="0"/>
                        <w:spacing w:after="0" w:line="360" w:lineRule="auto"/>
                        <w:jc w:val="both"/>
                        <w:rPr>
                          <w:rFonts w:ascii="Times New Roman" w:hAnsi="Times New Roman" w:cs="Times New Roman"/>
                          <w:sz w:val="24"/>
                          <w:szCs w:val="24"/>
                        </w:rPr>
                      </w:pPr>
                      <w:r w:rsidRPr="00A242FD">
                        <w:rPr>
                          <w:rFonts w:ascii="Times New Roman" w:hAnsi="Times New Roman" w:cs="Times New Roman"/>
                          <w:b/>
                          <w:sz w:val="24"/>
                          <w:szCs w:val="24"/>
                        </w:rPr>
                        <w:t>Fig.</w:t>
                      </w:r>
                      <w:r w:rsidR="000052DE">
                        <w:rPr>
                          <w:rFonts w:ascii="Times New Roman" w:hAnsi="Times New Roman" w:cs="Times New Roman"/>
                          <w:b/>
                          <w:sz w:val="24"/>
                          <w:szCs w:val="24"/>
                        </w:rPr>
                        <w:t>12</w:t>
                      </w:r>
                      <w:r w:rsidRPr="00A242FD">
                        <w:rPr>
                          <w:rFonts w:ascii="Times New Roman" w:hAnsi="Times New Roman" w:cs="Times New Roman"/>
                          <w:b/>
                          <w:sz w:val="24"/>
                          <w:szCs w:val="24"/>
                        </w:rPr>
                        <w:t xml:space="preserve">.2 </w:t>
                      </w:r>
                      <w:r w:rsidRPr="00A242FD">
                        <w:rPr>
                          <w:rFonts w:ascii="Times New Roman" w:hAnsi="Times New Roman" w:cs="Times New Roman"/>
                          <w:sz w:val="24"/>
                          <w:szCs w:val="24"/>
                        </w:rPr>
                        <w:t>View of ridge-facing surface of overdenture with rubber  ring in attachment counterpart</w:t>
                      </w:r>
                    </w:p>
                    <w:p w:rsidR="00E405DB" w:rsidRDefault="00E405DB" w:rsidP="00E405DB"/>
                    <w:p w:rsidR="00E405DB" w:rsidRDefault="00E405DB" w:rsidP="00E405DB"/>
                  </w:txbxContent>
                </v:textbox>
              </v:shape>
            </w:pict>
          </mc:Fallback>
        </mc:AlternateContent>
      </w:r>
      <w:r w:rsidRPr="008D0669">
        <w:rPr>
          <w:rFonts w:ascii="Times New Roman" w:hAnsi="Times New Roman" w:cs="Times New Roman"/>
          <w:noProof/>
          <w:sz w:val="20"/>
          <w:szCs w:val="20"/>
        </w:rPr>
        <w:drawing>
          <wp:inline distT="0" distB="0" distL="0" distR="0" wp14:anchorId="6C2BB5A8" wp14:editId="63E4E8FD">
            <wp:extent cx="2905988" cy="19716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lum contrast="40000"/>
                      <a:extLst>
                        <a:ext uri="{28A0092B-C50C-407E-A947-70E740481C1C}">
                          <a14:useLocalDpi xmlns:a14="http://schemas.microsoft.com/office/drawing/2010/main" val="0"/>
                        </a:ext>
                      </a:extLst>
                    </a:blip>
                    <a:srcRect/>
                    <a:stretch>
                      <a:fillRect/>
                    </a:stretch>
                  </pic:blipFill>
                  <pic:spPr bwMode="auto">
                    <a:xfrm>
                      <a:off x="0" y="0"/>
                      <a:ext cx="2905988" cy="1971675"/>
                    </a:xfrm>
                    <a:prstGeom prst="rect">
                      <a:avLst/>
                    </a:prstGeom>
                    <a:noFill/>
                    <a:ln>
                      <a:noFill/>
                    </a:ln>
                  </pic:spPr>
                </pic:pic>
              </a:graphicData>
            </a:graphic>
          </wp:inline>
        </w:drawing>
      </w:r>
    </w:p>
    <w:p w:rsidR="00E405DB" w:rsidRPr="008D0669" w:rsidRDefault="00E405DB" w:rsidP="00E405DB">
      <w:pPr>
        <w:spacing w:line="360" w:lineRule="auto"/>
        <w:jc w:val="both"/>
        <w:rPr>
          <w:rFonts w:ascii="Times New Roman" w:hAnsi="Times New Roman" w:cs="Times New Roman"/>
          <w:sz w:val="20"/>
          <w:szCs w:val="20"/>
        </w:rPr>
      </w:pPr>
    </w:p>
    <w:p w:rsidR="00E405DB" w:rsidRPr="008D0669" w:rsidRDefault="00E405DB" w:rsidP="00E405DB">
      <w:pPr>
        <w:spacing w:line="360" w:lineRule="auto"/>
        <w:jc w:val="both"/>
        <w:rPr>
          <w:rFonts w:ascii="Times New Roman" w:hAnsi="Times New Roman" w:cs="Times New Roman"/>
          <w:sz w:val="20"/>
          <w:szCs w:val="20"/>
        </w:rPr>
      </w:pPr>
      <w:r w:rsidRPr="008D0669">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5FCB0E98" wp14:editId="0BFBD183">
                <wp:simplePos x="0" y="0"/>
                <wp:positionH relativeFrom="column">
                  <wp:posOffset>3048000</wp:posOffset>
                </wp:positionH>
                <wp:positionV relativeFrom="paragraph">
                  <wp:posOffset>173990</wp:posOffset>
                </wp:positionV>
                <wp:extent cx="2374265" cy="1638300"/>
                <wp:effectExtent l="0" t="0" r="2667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638300"/>
                        </a:xfrm>
                        <a:prstGeom prst="rect">
                          <a:avLst/>
                        </a:prstGeom>
                        <a:solidFill>
                          <a:srgbClr val="FFFFFF"/>
                        </a:solidFill>
                        <a:ln w="9525">
                          <a:solidFill>
                            <a:srgbClr val="000000"/>
                          </a:solidFill>
                          <a:miter lim="800000"/>
                          <a:headEnd/>
                          <a:tailEnd/>
                        </a:ln>
                      </wps:spPr>
                      <wps:txbx>
                        <w:txbxContent>
                          <w:p w:rsidR="00E405DB" w:rsidRPr="002B0494" w:rsidRDefault="00E405DB" w:rsidP="00E405DB">
                            <w:pPr>
                              <w:autoSpaceDE w:val="0"/>
                              <w:autoSpaceDN w:val="0"/>
                              <w:adjustRightInd w:val="0"/>
                              <w:spacing w:after="0" w:line="360" w:lineRule="auto"/>
                              <w:jc w:val="both"/>
                              <w:rPr>
                                <w:rFonts w:ascii="Times New Roman" w:hAnsi="Times New Roman" w:cs="Times New Roman"/>
                                <w:sz w:val="24"/>
                                <w:szCs w:val="24"/>
                              </w:rPr>
                            </w:pPr>
                            <w:r w:rsidRPr="00A242FD">
                              <w:rPr>
                                <w:rFonts w:ascii="Times New Roman" w:hAnsi="Times New Roman" w:cs="Times New Roman"/>
                                <w:b/>
                                <w:sz w:val="24"/>
                                <w:szCs w:val="24"/>
                              </w:rPr>
                              <w:t xml:space="preserve">Fig. </w:t>
                            </w:r>
                            <w:r w:rsidR="000052DE">
                              <w:rPr>
                                <w:rFonts w:ascii="Times New Roman" w:hAnsi="Times New Roman" w:cs="Times New Roman"/>
                                <w:b/>
                                <w:sz w:val="24"/>
                                <w:szCs w:val="24"/>
                              </w:rPr>
                              <w:t>12</w:t>
                            </w:r>
                            <w:r w:rsidRPr="00A242FD">
                              <w:rPr>
                                <w:rFonts w:ascii="Times New Roman" w:hAnsi="Times New Roman" w:cs="Times New Roman"/>
                                <w:b/>
                                <w:sz w:val="24"/>
                                <w:szCs w:val="24"/>
                              </w:rPr>
                              <w:t xml:space="preserve">.3 </w:t>
                            </w:r>
                            <w:r w:rsidRPr="002B0494">
                              <w:rPr>
                                <w:rFonts w:ascii="Times New Roman" w:hAnsi="Times New Roman" w:cs="Times New Roman"/>
                                <w:sz w:val="24"/>
                                <w:szCs w:val="24"/>
                              </w:rPr>
                              <w:t>Radiograph of standard threaded implant at 36 months after prosthetic loading. Minimal marginal osseous resorption at proximal aspects of implant</w:t>
                            </w:r>
                          </w:p>
                          <w:p w:rsidR="00E405DB" w:rsidRDefault="00E405DB" w:rsidP="00E405D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FCB0E98" id="_x0000_s1028" type="#_x0000_t202" style="position:absolute;left:0;text-align:left;margin-left:240pt;margin-top:13.7pt;width:186.95pt;height:129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">
                <v:textbox>
                  <w:txbxContent>
                    <w:p w:rsidR="00E405DB" w:rsidRPr="002B0494" w:rsidRDefault="00E405DB" w:rsidP="00E405DB">
                      <w:pPr>
                        <w:autoSpaceDE w:val="0"/>
                        <w:autoSpaceDN w:val="0"/>
                        <w:adjustRightInd w:val="0"/>
                        <w:spacing w:after="0" w:line="360" w:lineRule="auto"/>
                        <w:jc w:val="both"/>
                        <w:rPr>
                          <w:rFonts w:ascii="Times New Roman" w:hAnsi="Times New Roman" w:cs="Times New Roman"/>
                          <w:sz w:val="24"/>
                          <w:szCs w:val="24"/>
                        </w:rPr>
                      </w:pPr>
                      <w:r w:rsidRPr="00A242FD">
                        <w:rPr>
                          <w:rFonts w:ascii="Times New Roman" w:hAnsi="Times New Roman" w:cs="Times New Roman"/>
                          <w:b/>
                          <w:sz w:val="24"/>
                          <w:szCs w:val="24"/>
                        </w:rPr>
                        <w:t xml:space="preserve">Fig. </w:t>
                      </w:r>
                      <w:r w:rsidR="000052DE">
                        <w:rPr>
                          <w:rFonts w:ascii="Times New Roman" w:hAnsi="Times New Roman" w:cs="Times New Roman"/>
                          <w:b/>
                          <w:sz w:val="24"/>
                          <w:szCs w:val="24"/>
                        </w:rPr>
                        <w:t>12</w:t>
                      </w:r>
                      <w:r w:rsidRPr="00A242FD">
                        <w:rPr>
                          <w:rFonts w:ascii="Times New Roman" w:hAnsi="Times New Roman" w:cs="Times New Roman"/>
                          <w:b/>
                          <w:sz w:val="24"/>
                          <w:szCs w:val="24"/>
                        </w:rPr>
                        <w:t xml:space="preserve">.3 </w:t>
                      </w:r>
                      <w:r w:rsidRPr="002B0494">
                        <w:rPr>
                          <w:rFonts w:ascii="Times New Roman" w:hAnsi="Times New Roman" w:cs="Times New Roman"/>
                          <w:sz w:val="24"/>
                          <w:szCs w:val="24"/>
                        </w:rPr>
                        <w:t>Radiograph of standard threaded implant at 36 months after prosthetic loading. Minimal marginal osseous resorption at proximal aspects of implant</w:t>
                      </w:r>
                    </w:p>
                    <w:p w:rsidR="00E405DB" w:rsidRDefault="00E405DB" w:rsidP="00E405DB"/>
                  </w:txbxContent>
                </v:textbox>
              </v:shape>
            </w:pict>
          </mc:Fallback>
        </mc:AlternateContent>
      </w:r>
      <w:r w:rsidRPr="008D0669">
        <w:rPr>
          <w:rFonts w:ascii="Times New Roman" w:hAnsi="Times New Roman" w:cs="Times New Roman"/>
          <w:noProof/>
          <w:sz w:val="20"/>
          <w:szCs w:val="20"/>
        </w:rPr>
        <w:drawing>
          <wp:inline distT="0" distB="0" distL="0" distR="0" wp14:anchorId="56A13E78" wp14:editId="02E65E0F">
            <wp:extent cx="2905125" cy="1935254"/>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15667" cy="1942277"/>
                    </a:xfrm>
                    <a:prstGeom prst="rect">
                      <a:avLst/>
                    </a:prstGeom>
                    <a:noFill/>
                    <a:ln>
                      <a:noFill/>
                    </a:ln>
                  </pic:spPr>
                </pic:pic>
              </a:graphicData>
            </a:graphic>
          </wp:inline>
        </w:drawing>
      </w:r>
    </w:p>
    <w:p w:rsidR="00E405DB" w:rsidRPr="008D0669" w:rsidRDefault="00E405DB" w:rsidP="00E405DB">
      <w:pPr>
        <w:spacing w:line="360" w:lineRule="auto"/>
        <w:jc w:val="both"/>
        <w:rPr>
          <w:rFonts w:ascii="Times New Roman" w:hAnsi="Times New Roman" w:cs="Times New Roman"/>
          <w:sz w:val="20"/>
          <w:szCs w:val="20"/>
        </w:rPr>
      </w:pPr>
    </w:p>
    <w:p w:rsidR="00E405DB" w:rsidRPr="008D0669" w:rsidRDefault="00E405DB" w:rsidP="00E405DB">
      <w:pPr>
        <w:spacing w:line="360" w:lineRule="auto"/>
        <w:jc w:val="both"/>
        <w:rPr>
          <w:rFonts w:ascii="Times New Roman" w:hAnsi="Times New Roman" w:cs="Times New Roman"/>
          <w:sz w:val="20"/>
          <w:szCs w:val="20"/>
        </w:rPr>
      </w:pPr>
      <w:r w:rsidRPr="008D0669">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5AB31E78" wp14:editId="24A4C434">
                <wp:simplePos x="0" y="0"/>
                <wp:positionH relativeFrom="column">
                  <wp:posOffset>3038475</wp:posOffset>
                </wp:positionH>
                <wp:positionV relativeFrom="paragraph">
                  <wp:posOffset>359410</wp:posOffset>
                </wp:positionV>
                <wp:extent cx="2051685" cy="1095375"/>
                <wp:effectExtent l="0" t="0" r="2476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1095375"/>
                        </a:xfrm>
                        <a:prstGeom prst="rect">
                          <a:avLst/>
                        </a:prstGeom>
                        <a:solidFill>
                          <a:srgbClr val="FFFFFF"/>
                        </a:solidFill>
                        <a:ln w="9525">
                          <a:solidFill>
                            <a:srgbClr val="000000"/>
                          </a:solidFill>
                          <a:miter lim="800000"/>
                          <a:headEnd/>
                          <a:tailEnd/>
                        </a:ln>
                      </wps:spPr>
                      <wps:txbx>
                        <w:txbxContent>
                          <w:p w:rsidR="00E405DB" w:rsidRPr="002B0494" w:rsidRDefault="00E405DB" w:rsidP="00E405DB">
                            <w:pPr>
                              <w:autoSpaceDE w:val="0"/>
                              <w:autoSpaceDN w:val="0"/>
                              <w:adjustRightInd w:val="0"/>
                              <w:spacing w:after="0" w:line="360" w:lineRule="auto"/>
                              <w:rPr>
                                <w:rFonts w:ascii="Times New Roman" w:hAnsi="Times New Roman" w:cs="Times New Roman"/>
                                <w:sz w:val="24"/>
                                <w:szCs w:val="24"/>
                              </w:rPr>
                            </w:pPr>
                            <w:r w:rsidRPr="00A242FD">
                              <w:rPr>
                                <w:rFonts w:ascii="Times New Roman" w:hAnsi="Times New Roman" w:cs="Times New Roman"/>
                                <w:b/>
                                <w:sz w:val="24"/>
                                <w:szCs w:val="24"/>
                              </w:rPr>
                              <w:t xml:space="preserve">Fig. </w:t>
                            </w:r>
                            <w:r w:rsidR="000052DE">
                              <w:rPr>
                                <w:rFonts w:ascii="Times New Roman" w:hAnsi="Times New Roman" w:cs="Times New Roman"/>
                                <w:b/>
                                <w:sz w:val="24"/>
                                <w:szCs w:val="24"/>
                              </w:rPr>
                              <w:t>12</w:t>
                            </w:r>
                            <w:r w:rsidRPr="00A242FD">
                              <w:rPr>
                                <w:rFonts w:ascii="Times New Roman" w:hAnsi="Times New Roman" w:cs="Times New Roman"/>
                                <w:b/>
                                <w:sz w:val="24"/>
                                <w:szCs w:val="24"/>
                              </w:rPr>
                              <w:t xml:space="preserve">.4 </w:t>
                            </w:r>
                            <w:r w:rsidRPr="002B0494">
                              <w:rPr>
                                <w:rFonts w:ascii="Times New Roman" w:hAnsi="Times New Roman" w:cs="Times New Roman"/>
                                <w:sz w:val="24"/>
                                <w:szCs w:val="24"/>
                              </w:rPr>
                              <w:t>Orthopantomogram of patient with a symphyseal single-tooth implant placed in an atrophic mandible</w:t>
                            </w:r>
                          </w:p>
                          <w:p w:rsidR="00E405DB" w:rsidRDefault="00E405DB" w:rsidP="00E405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31E78" id="_x0000_s1029" type="#_x0000_t202" style="position:absolute;left:0;text-align:left;margin-left:239.25pt;margin-top:28.3pt;width:161.55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">
                <v:textbox>
                  <w:txbxContent>
                    <w:p w:rsidR="00E405DB" w:rsidRPr="002B0494" w:rsidRDefault="00E405DB" w:rsidP="00E405DB">
                      <w:pPr>
                        <w:autoSpaceDE w:val="0"/>
                        <w:autoSpaceDN w:val="0"/>
                        <w:adjustRightInd w:val="0"/>
                        <w:spacing w:after="0" w:line="360" w:lineRule="auto"/>
                        <w:rPr>
                          <w:rFonts w:ascii="Times New Roman" w:hAnsi="Times New Roman" w:cs="Times New Roman"/>
                          <w:sz w:val="24"/>
                          <w:szCs w:val="24"/>
                        </w:rPr>
                      </w:pPr>
                      <w:r w:rsidRPr="00A242FD">
                        <w:rPr>
                          <w:rFonts w:ascii="Times New Roman" w:hAnsi="Times New Roman" w:cs="Times New Roman"/>
                          <w:b/>
                          <w:sz w:val="24"/>
                          <w:szCs w:val="24"/>
                        </w:rPr>
                        <w:t xml:space="preserve">Fig. </w:t>
                      </w:r>
                      <w:r w:rsidR="000052DE">
                        <w:rPr>
                          <w:rFonts w:ascii="Times New Roman" w:hAnsi="Times New Roman" w:cs="Times New Roman"/>
                          <w:b/>
                          <w:sz w:val="24"/>
                          <w:szCs w:val="24"/>
                        </w:rPr>
                        <w:t>12</w:t>
                      </w:r>
                      <w:r w:rsidRPr="00A242FD">
                        <w:rPr>
                          <w:rFonts w:ascii="Times New Roman" w:hAnsi="Times New Roman" w:cs="Times New Roman"/>
                          <w:b/>
                          <w:sz w:val="24"/>
                          <w:szCs w:val="24"/>
                        </w:rPr>
                        <w:t xml:space="preserve">.4 </w:t>
                      </w:r>
                      <w:r w:rsidRPr="002B0494">
                        <w:rPr>
                          <w:rFonts w:ascii="Times New Roman" w:hAnsi="Times New Roman" w:cs="Times New Roman"/>
                          <w:sz w:val="24"/>
                          <w:szCs w:val="24"/>
                        </w:rPr>
                        <w:t>Orthopantomogram of patient with a symphyseal single-tooth implant placed in an atrophic mandible</w:t>
                      </w:r>
                    </w:p>
                    <w:p w:rsidR="00E405DB" w:rsidRDefault="00E405DB" w:rsidP="00E405DB"/>
                  </w:txbxContent>
                </v:textbox>
              </v:shape>
            </w:pict>
          </mc:Fallback>
        </mc:AlternateContent>
      </w:r>
      <w:r w:rsidRPr="008D0669">
        <w:rPr>
          <w:rFonts w:ascii="Times New Roman" w:hAnsi="Times New Roman" w:cs="Times New Roman"/>
          <w:noProof/>
          <w:sz w:val="20"/>
          <w:szCs w:val="20"/>
        </w:rPr>
        <w:drawing>
          <wp:inline distT="0" distB="0" distL="0" distR="0" wp14:anchorId="6007CADE" wp14:editId="25FE8788">
            <wp:extent cx="2905125" cy="1781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l="1672"/>
                    <a:stretch/>
                  </pic:blipFill>
                  <pic:spPr bwMode="auto">
                    <a:xfrm>
                      <a:off x="0" y="0"/>
                      <a:ext cx="2905125" cy="1781175"/>
                    </a:xfrm>
                    <a:prstGeom prst="rect">
                      <a:avLst/>
                    </a:prstGeom>
                    <a:noFill/>
                    <a:ln>
                      <a:noFill/>
                    </a:ln>
                    <a:extLst>
                      <a:ext uri="{53640926-AAD7-44D8-BBD7-CCE9431645EC}">
                        <a14:shadowObscured xmlns:a14="http://schemas.microsoft.com/office/drawing/2010/main"/>
                      </a:ext>
                    </a:extLst>
                  </pic:spPr>
                </pic:pic>
              </a:graphicData>
            </a:graphic>
          </wp:inline>
        </w:drawing>
      </w:r>
    </w:p>
    <w:p w:rsidR="00E405DB" w:rsidRPr="008D0669" w:rsidRDefault="00E405DB" w:rsidP="00E405DB">
      <w:pPr>
        <w:spacing w:line="360" w:lineRule="auto"/>
        <w:jc w:val="both"/>
        <w:rPr>
          <w:rFonts w:ascii="Times New Roman" w:hAnsi="Times New Roman" w:cs="Times New Roman"/>
          <w:sz w:val="20"/>
          <w:szCs w:val="20"/>
        </w:rPr>
      </w:pPr>
    </w:p>
    <w:p w:rsidR="00E405DB" w:rsidRPr="008D0669" w:rsidRDefault="00E405DB" w:rsidP="00E405DB">
      <w:pPr>
        <w:autoSpaceDE w:val="0"/>
        <w:autoSpaceDN w:val="0"/>
        <w:adjustRightInd w:val="0"/>
        <w:spacing w:after="0" w:line="360" w:lineRule="auto"/>
        <w:jc w:val="both"/>
        <w:rPr>
          <w:rFonts w:ascii="Times New Roman" w:hAnsi="Times New Roman" w:cs="Times New Roman"/>
          <w:sz w:val="20"/>
          <w:szCs w:val="20"/>
        </w:rPr>
      </w:pPr>
    </w:p>
    <w:p w:rsidR="00E405DB" w:rsidRPr="008D0669" w:rsidRDefault="00E405DB" w:rsidP="00E405DB">
      <w:pPr>
        <w:autoSpaceDE w:val="0"/>
        <w:autoSpaceDN w:val="0"/>
        <w:adjustRightInd w:val="0"/>
        <w:spacing w:after="0" w:line="360" w:lineRule="auto"/>
        <w:jc w:val="both"/>
        <w:rPr>
          <w:rFonts w:ascii="Times New Roman" w:hAnsi="Times New Roman" w:cs="Times New Roman"/>
          <w:sz w:val="20"/>
          <w:szCs w:val="20"/>
        </w:rPr>
      </w:pPr>
      <w:r w:rsidRPr="008D0669">
        <w:rPr>
          <w:rFonts w:ascii="Times New Roman" w:hAnsi="Times New Roman" w:cs="Times New Roman"/>
          <w:noProof/>
          <w:sz w:val="20"/>
          <w:szCs w:val="20"/>
        </w:rPr>
        <w:lastRenderedPageBreak/>
        <mc:AlternateContent>
          <mc:Choice Requires="wps">
            <w:drawing>
              <wp:anchor distT="0" distB="0" distL="114300" distR="114300" simplePos="0" relativeHeight="251664384" behindDoc="0" locked="0" layoutInCell="1" allowOverlap="1" wp14:anchorId="30A240ED" wp14:editId="5BA199BD">
                <wp:simplePos x="0" y="0"/>
                <wp:positionH relativeFrom="column">
                  <wp:posOffset>3038475</wp:posOffset>
                </wp:positionH>
                <wp:positionV relativeFrom="paragraph">
                  <wp:posOffset>504825</wp:posOffset>
                </wp:positionV>
                <wp:extent cx="2374265" cy="600075"/>
                <wp:effectExtent l="0" t="0" r="26670" b="285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00075"/>
                        </a:xfrm>
                        <a:prstGeom prst="rect">
                          <a:avLst/>
                        </a:prstGeom>
                        <a:solidFill>
                          <a:srgbClr val="FFFFFF"/>
                        </a:solidFill>
                        <a:ln w="9525">
                          <a:solidFill>
                            <a:srgbClr val="000000"/>
                          </a:solidFill>
                          <a:miter lim="800000"/>
                          <a:headEnd/>
                          <a:tailEnd/>
                        </a:ln>
                      </wps:spPr>
                      <wps:txbx>
                        <w:txbxContent>
                          <w:p w:rsidR="00E405DB" w:rsidRPr="002B0494" w:rsidRDefault="00E405DB" w:rsidP="00E405DB">
                            <w:pPr>
                              <w:autoSpaceDE w:val="0"/>
                              <w:autoSpaceDN w:val="0"/>
                              <w:adjustRightInd w:val="0"/>
                              <w:spacing w:after="0" w:line="360" w:lineRule="auto"/>
                              <w:jc w:val="both"/>
                              <w:rPr>
                                <w:rFonts w:ascii="Times New Roman" w:hAnsi="Times New Roman" w:cs="Times New Roman"/>
                                <w:sz w:val="24"/>
                                <w:szCs w:val="24"/>
                              </w:rPr>
                            </w:pPr>
                            <w:r w:rsidRPr="00A242FD">
                              <w:rPr>
                                <w:rFonts w:ascii="Times New Roman" w:hAnsi="Times New Roman" w:cs="Times New Roman"/>
                                <w:b/>
                                <w:sz w:val="24"/>
                                <w:szCs w:val="24"/>
                              </w:rPr>
                              <w:t xml:space="preserve">Fig. </w:t>
                            </w:r>
                            <w:r w:rsidR="000052DE">
                              <w:rPr>
                                <w:rFonts w:ascii="Times New Roman" w:hAnsi="Times New Roman" w:cs="Times New Roman"/>
                                <w:b/>
                                <w:sz w:val="24"/>
                                <w:szCs w:val="24"/>
                              </w:rPr>
                              <w:t>12</w:t>
                            </w:r>
                            <w:r w:rsidRPr="00A242FD">
                              <w:rPr>
                                <w:rFonts w:ascii="Times New Roman" w:hAnsi="Times New Roman" w:cs="Times New Roman"/>
                                <w:b/>
                                <w:sz w:val="24"/>
                                <w:szCs w:val="24"/>
                              </w:rPr>
                              <w:t xml:space="preserve">.5 </w:t>
                            </w:r>
                            <w:r w:rsidRPr="002B0494">
                              <w:rPr>
                                <w:rFonts w:ascii="Times New Roman" w:hAnsi="Times New Roman" w:cs="Times New Roman"/>
                                <w:sz w:val="24"/>
                                <w:szCs w:val="24"/>
                              </w:rPr>
                              <w:t xml:space="preserve">Ball attachment in the symphyseal region </w:t>
                            </w:r>
                          </w:p>
                          <w:p w:rsidR="00E405DB" w:rsidRDefault="00E405DB" w:rsidP="00E405D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0A240ED" id="_x0000_s1030" type="#_x0000_t202" style="position:absolute;left:0;text-align:left;margin-left:239.25pt;margin-top:39.75pt;width:186.95pt;height:47.25pt;z-index:25166438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">
                <v:textbox>
                  <w:txbxContent>
                    <w:p w:rsidR="00E405DB" w:rsidRPr="002B0494" w:rsidRDefault="00E405DB" w:rsidP="00E405DB">
                      <w:pPr>
                        <w:autoSpaceDE w:val="0"/>
                        <w:autoSpaceDN w:val="0"/>
                        <w:adjustRightInd w:val="0"/>
                        <w:spacing w:after="0" w:line="360" w:lineRule="auto"/>
                        <w:jc w:val="both"/>
                        <w:rPr>
                          <w:rFonts w:ascii="Times New Roman" w:hAnsi="Times New Roman" w:cs="Times New Roman"/>
                          <w:sz w:val="24"/>
                          <w:szCs w:val="24"/>
                        </w:rPr>
                      </w:pPr>
                      <w:r w:rsidRPr="00A242FD">
                        <w:rPr>
                          <w:rFonts w:ascii="Times New Roman" w:hAnsi="Times New Roman" w:cs="Times New Roman"/>
                          <w:b/>
                          <w:sz w:val="24"/>
                          <w:szCs w:val="24"/>
                        </w:rPr>
                        <w:t xml:space="preserve">Fig. </w:t>
                      </w:r>
                      <w:r w:rsidR="000052DE">
                        <w:rPr>
                          <w:rFonts w:ascii="Times New Roman" w:hAnsi="Times New Roman" w:cs="Times New Roman"/>
                          <w:b/>
                          <w:sz w:val="24"/>
                          <w:szCs w:val="24"/>
                        </w:rPr>
                        <w:t>12</w:t>
                      </w:r>
                      <w:r w:rsidRPr="00A242FD">
                        <w:rPr>
                          <w:rFonts w:ascii="Times New Roman" w:hAnsi="Times New Roman" w:cs="Times New Roman"/>
                          <w:b/>
                          <w:sz w:val="24"/>
                          <w:szCs w:val="24"/>
                        </w:rPr>
                        <w:t xml:space="preserve">.5 </w:t>
                      </w:r>
                      <w:r w:rsidRPr="002B0494">
                        <w:rPr>
                          <w:rFonts w:ascii="Times New Roman" w:hAnsi="Times New Roman" w:cs="Times New Roman"/>
                          <w:sz w:val="24"/>
                          <w:szCs w:val="24"/>
                        </w:rPr>
                        <w:t xml:space="preserve">Ball attachment in the symphyseal region </w:t>
                      </w:r>
                    </w:p>
                    <w:p w:rsidR="00E405DB" w:rsidRDefault="00E405DB" w:rsidP="00E405DB"/>
                  </w:txbxContent>
                </v:textbox>
              </v:shape>
            </w:pict>
          </mc:Fallback>
        </mc:AlternateContent>
      </w:r>
      <w:r w:rsidRPr="008D0669">
        <w:rPr>
          <w:rFonts w:ascii="Times New Roman" w:hAnsi="Times New Roman" w:cs="Times New Roman"/>
          <w:noProof/>
          <w:sz w:val="20"/>
          <w:szCs w:val="20"/>
        </w:rPr>
        <w:drawing>
          <wp:inline distT="0" distB="0" distL="0" distR="0" wp14:anchorId="6193D91A" wp14:editId="7FFC946E">
            <wp:extent cx="2905125" cy="1724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a:extLst>
                        <a:ext uri="{28A0092B-C50C-407E-A947-70E740481C1C}">
                          <a14:useLocalDpi xmlns:a14="http://schemas.microsoft.com/office/drawing/2010/main" val="0"/>
                        </a:ext>
                      </a:extLst>
                    </a:blip>
                    <a:srcRect t="3209"/>
                    <a:stretch/>
                  </pic:blipFill>
                  <pic:spPr bwMode="auto">
                    <a:xfrm>
                      <a:off x="0" y="0"/>
                      <a:ext cx="2906402" cy="1724783"/>
                    </a:xfrm>
                    <a:prstGeom prst="rect">
                      <a:avLst/>
                    </a:prstGeom>
                    <a:noFill/>
                    <a:ln>
                      <a:noFill/>
                    </a:ln>
                    <a:extLst>
                      <a:ext uri="{53640926-AAD7-44D8-BBD7-CCE9431645EC}">
                        <a14:shadowObscured xmlns:a14="http://schemas.microsoft.com/office/drawing/2010/main"/>
                      </a:ext>
                    </a:extLst>
                  </pic:spPr>
                </pic:pic>
              </a:graphicData>
            </a:graphic>
          </wp:inline>
        </w:drawing>
      </w:r>
      <w:r w:rsidRPr="008D0669">
        <w:rPr>
          <w:rFonts w:ascii="Times New Roman" w:hAnsi="Times New Roman" w:cs="Times New Roman"/>
          <w:sz w:val="20"/>
          <w:szCs w:val="20"/>
        </w:rPr>
        <w:t xml:space="preserve"> </w:t>
      </w:r>
    </w:p>
    <w:p w:rsidR="00E405DB" w:rsidRPr="008D0669" w:rsidRDefault="00E405DB" w:rsidP="00E405DB">
      <w:pPr>
        <w:autoSpaceDE w:val="0"/>
        <w:autoSpaceDN w:val="0"/>
        <w:adjustRightInd w:val="0"/>
        <w:spacing w:after="0" w:line="360" w:lineRule="auto"/>
        <w:jc w:val="both"/>
        <w:rPr>
          <w:rFonts w:ascii="Times New Roman" w:hAnsi="Times New Roman" w:cs="Times New Roman"/>
          <w:sz w:val="20"/>
          <w:szCs w:val="20"/>
        </w:rPr>
      </w:pPr>
    </w:p>
    <w:p w:rsidR="00E405DB" w:rsidRPr="008D0669" w:rsidRDefault="00E405DB" w:rsidP="00E405DB">
      <w:pPr>
        <w:autoSpaceDE w:val="0"/>
        <w:autoSpaceDN w:val="0"/>
        <w:adjustRightInd w:val="0"/>
        <w:spacing w:after="0" w:line="360" w:lineRule="auto"/>
        <w:jc w:val="both"/>
        <w:rPr>
          <w:rFonts w:ascii="Times New Roman" w:hAnsi="Times New Roman" w:cs="Times New Roman"/>
          <w:sz w:val="20"/>
          <w:szCs w:val="20"/>
        </w:rPr>
      </w:pPr>
    </w:p>
    <w:p w:rsidR="00E405DB" w:rsidRPr="008D0669" w:rsidRDefault="00E405DB" w:rsidP="00E405DB">
      <w:pPr>
        <w:autoSpaceDE w:val="0"/>
        <w:autoSpaceDN w:val="0"/>
        <w:adjustRightInd w:val="0"/>
        <w:spacing w:after="0" w:line="360" w:lineRule="auto"/>
        <w:jc w:val="both"/>
        <w:rPr>
          <w:rFonts w:ascii="Times New Roman" w:hAnsi="Times New Roman" w:cs="Times New Roman"/>
          <w:sz w:val="20"/>
          <w:szCs w:val="20"/>
        </w:rPr>
      </w:pPr>
      <w:r w:rsidRPr="008D0669">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17D745EF" wp14:editId="38A2B2F9">
                <wp:simplePos x="0" y="0"/>
                <wp:positionH relativeFrom="column">
                  <wp:posOffset>2981325</wp:posOffset>
                </wp:positionH>
                <wp:positionV relativeFrom="paragraph">
                  <wp:posOffset>472440</wp:posOffset>
                </wp:positionV>
                <wp:extent cx="2374265" cy="952500"/>
                <wp:effectExtent l="0" t="0" r="2667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52500"/>
                        </a:xfrm>
                        <a:prstGeom prst="rect">
                          <a:avLst/>
                        </a:prstGeom>
                        <a:solidFill>
                          <a:srgbClr val="FFFFFF"/>
                        </a:solidFill>
                        <a:ln w="9525">
                          <a:solidFill>
                            <a:srgbClr val="000000"/>
                          </a:solidFill>
                          <a:miter lim="800000"/>
                          <a:headEnd/>
                          <a:tailEnd/>
                        </a:ln>
                      </wps:spPr>
                      <wps:txbx>
                        <w:txbxContent>
                          <w:p w:rsidR="00E405DB" w:rsidRPr="002B0494" w:rsidRDefault="00E405DB" w:rsidP="00E405DB">
                            <w:pPr>
                              <w:autoSpaceDE w:val="0"/>
                              <w:autoSpaceDN w:val="0"/>
                              <w:adjustRightInd w:val="0"/>
                              <w:spacing w:after="0" w:line="360" w:lineRule="auto"/>
                              <w:jc w:val="both"/>
                              <w:rPr>
                                <w:rFonts w:ascii="Times New Roman" w:hAnsi="Times New Roman" w:cs="Times New Roman"/>
                                <w:sz w:val="24"/>
                                <w:szCs w:val="24"/>
                              </w:rPr>
                            </w:pPr>
                            <w:r w:rsidRPr="00A242FD">
                              <w:rPr>
                                <w:rFonts w:ascii="Times New Roman" w:hAnsi="Times New Roman" w:cs="Times New Roman"/>
                                <w:b/>
                                <w:sz w:val="24"/>
                                <w:szCs w:val="24"/>
                              </w:rPr>
                              <w:t xml:space="preserve">Fig. </w:t>
                            </w:r>
                            <w:r w:rsidR="000052DE">
                              <w:rPr>
                                <w:rFonts w:ascii="Times New Roman" w:hAnsi="Times New Roman" w:cs="Times New Roman"/>
                                <w:b/>
                                <w:sz w:val="24"/>
                                <w:szCs w:val="24"/>
                              </w:rPr>
                              <w:t>12</w:t>
                            </w:r>
                            <w:r w:rsidRPr="00A242FD">
                              <w:rPr>
                                <w:rFonts w:ascii="Times New Roman" w:hAnsi="Times New Roman" w:cs="Times New Roman"/>
                                <w:b/>
                                <w:sz w:val="24"/>
                                <w:szCs w:val="24"/>
                              </w:rPr>
                              <w:t xml:space="preserve">.6 </w:t>
                            </w:r>
                            <w:r w:rsidRPr="002B0494">
                              <w:rPr>
                                <w:rFonts w:ascii="Times New Roman" w:hAnsi="Times New Roman" w:cs="Times New Roman"/>
                                <w:sz w:val="24"/>
                                <w:szCs w:val="24"/>
                              </w:rPr>
                              <w:t>Mandibular complete denture with</w:t>
                            </w:r>
                            <w:r>
                              <w:rPr>
                                <w:rFonts w:ascii="Times New Roman" w:hAnsi="Times New Roman" w:cs="Times New Roman"/>
                                <w:sz w:val="24"/>
                                <w:szCs w:val="24"/>
                              </w:rPr>
                              <w:t xml:space="preserve"> single</w:t>
                            </w:r>
                            <w:r w:rsidRPr="002B0494">
                              <w:rPr>
                                <w:rFonts w:ascii="Times New Roman" w:hAnsi="Times New Roman" w:cs="Times New Roman"/>
                                <w:sz w:val="24"/>
                                <w:szCs w:val="24"/>
                              </w:rPr>
                              <w:t xml:space="preserve"> attachment</w:t>
                            </w:r>
                          </w:p>
                          <w:p w:rsidR="00E405DB" w:rsidRDefault="00E405DB" w:rsidP="00E405DB"/>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7D745EF" id="_x0000_s1031" type="#_x0000_t202" style="position:absolute;left:0;text-align:left;margin-left:234.75pt;margin-top:37.2pt;width:186.95pt;height:7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">
                <v:textbox>
                  <w:txbxContent>
                    <w:p w:rsidR="00E405DB" w:rsidRPr="002B0494" w:rsidRDefault="00E405DB" w:rsidP="00E405DB">
                      <w:pPr>
                        <w:autoSpaceDE w:val="0"/>
                        <w:autoSpaceDN w:val="0"/>
                        <w:adjustRightInd w:val="0"/>
                        <w:spacing w:after="0" w:line="360" w:lineRule="auto"/>
                        <w:jc w:val="both"/>
                        <w:rPr>
                          <w:rFonts w:ascii="Times New Roman" w:hAnsi="Times New Roman" w:cs="Times New Roman"/>
                          <w:sz w:val="24"/>
                          <w:szCs w:val="24"/>
                        </w:rPr>
                      </w:pPr>
                      <w:r w:rsidRPr="00A242FD">
                        <w:rPr>
                          <w:rFonts w:ascii="Times New Roman" w:hAnsi="Times New Roman" w:cs="Times New Roman"/>
                          <w:b/>
                          <w:sz w:val="24"/>
                          <w:szCs w:val="24"/>
                        </w:rPr>
                        <w:t xml:space="preserve">Fig. </w:t>
                      </w:r>
                      <w:r w:rsidR="000052DE">
                        <w:rPr>
                          <w:rFonts w:ascii="Times New Roman" w:hAnsi="Times New Roman" w:cs="Times New Roman"/>
                          <w:b/>
                          <w:sz w:val="24"/>
                          <w:szCs w:val="24"/>
                        </w:rPr>
                        <w:t>12</w:t>
                      </w:r>
                      <w:r w:rsidRPr="00A242FD">
                        <w:rPr>
                          <w:rFonts w:ascii="Times New Roman" w:hAnsi="Times New Roman" w:cs="Times New Roman"/>
                          <w:b/>
                          <w:sz w:val="24"/>
                          <w:szCs w:val="24"/>
                        </w:rPr>
                        <w:t xml:space="preserve">.6 </w:t>
                      </w:r>
                      <w:r w:rsidRPr="002B0494">
                        <w:rPr>
                          <w:rFonts w:ascii="Times New Roman" w:hAnsi="Times New Roman" w:cs="Times New Roman"/>
                          <w:sz w:val="24"/>
                          <w:szCs w:val="24"/>
                        </w:rPr>
                        <w:t>Mandibular complete denture with</w:t>
                      </w:r>
                      <w:r>
                        <w:rPr>
                          <w:rFonts w:ascii="Times New Roman" w:hAnsi="Times New Roman" w:cs="Times New Roman"/>
                          <w:sz w:val="24"/>
                          <w:szCs w:val="24"/>
                        </w:rPr>
                        <w:t xml:space="preserve"> single</w:t>
                      </w:r>
                      <w:r w:rsidRPr="002B0494">
                        <w:rPr>
                          <w:rFonts w:ascii="Times New Roman" w:hAnsi="Times New Roman" w:cs="Times New Roman"/>
                          <w:sz w:val="24"/>
                          <w:szCs w:val="24"/>
                        </w:rPr>
                        <w:t xml:space="preserve"> attachment</w:t>
                      </w:r>
                    </w:p>
                    <w:p w:rsidR="00E405DB" w:rsidRDefault="00E405DB" w:rsidP="00E405DB"/>
                  </w:txbxContent>
                </v:textbox>
              </v:shape>
            </w:pict>
          </mc:Fallback>
        </mc:AlternateContent>
      </w:r>
      <w:r w:rsidRPr="008D0669">
        <w:rPr>
          <w:rFonts w:ascii="Times New Roman" w:hAnsi="Times New Roman" w:cs="Times New Roman"/>
          <w:noProof/>
          <w:sz w:val="20"/>
          <w:szCs w:val="20"/>
        </w:rPr>
        <w:drawing>
          <wp:inline distT="0" distB="0" distL="0" distR="0" wp14:anchorId="54B8C96E" wp14:editId="50146C08">
            <wp:extent cx="2905125" cy="179416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12439" cy="1798680"/>
                    </a:xfrm>
                    <a:prstGeom prst="rect">
                      <a:avLst/>
                    </a:prstGeom>
                    <a:noFill/>
                    <a:ln>
                      <a:noFill/>
                    </a:ln>
                  </pic:spPr>
                </pic:pic>
              </a:graphicData>
            </a:graphic>
          </wp:inline>
        </w:drawing>
      </w:r>
      <w:r w:rsidRPr="008D0669">
        <w:rPr>
          <w:rFonts w:ascii="Times New Roman" w:hAnsi="Times New Roman" w:cs="Times New Roman"/>
          <w:sz w:val="20"/>
          <w:szCs w:val="20"/>
        </w:rPr>
        <w:t xml:space="preserve"> </w:t>
      </w:r>
    </w:p>
    <w:p w:rsidR="00E405DB" w:rsidRPr="008D0669" w:rsidRDefault="00E405DB" w:rsidP="002B0494">
      <w:pPr>
        <w:spacing w:line="360" w:lineRule="auto"/>
        <w:jc w:val="both"/>
        <w:rPr>
          <w:rFonts w:ascii="Times New Roman" w:hAnsi="Times New Roman" w:cs="Times New Roman"/>
          <w:sz w:val="20"/>
          <w:szCs w:val="20"/>
        </w:rPr>
      </w:pPr>
    </w:p>
    <w:p w:rsidR="00E405DB" w:rsidRPr="008D0669" w:rsidRDefault="00E405DB" w:rsidP="002B0494">
      <w:pPr>
        <w:spacing w:line="360" w:lineRule="auto"/>
        <w:jc w:val="both"/>
        <w:rPr>
          <w:rFonts w:ascii="Times New Roman" w:hAnsi="Times New Roman" w:cs="Times New Roman"/>
          <w:sz w:val="20"/>
          <w:szCs w:val="20"/>
        </w:rPr>
      </w:pPr>
    </w:p>
    <w:p w:rsidR="00E405DB" w:rsidRPr="008D0669" w:rsidRDefault="00E405DB" w:rsidP="002B0494">
      <w:pPr>
        <w:spacing w:line="360" w:lineRule="auto"/>
        <w:jc w:val="both"/>
        <w:rPr>
          <w:rFonts w:ascii="Times New Roman" w:hAnsi="Times New Roman" w:cs="Times New Roman"/>
          <w:sz w:val="20"/>
          <w:szCs w:val="20"/>
        </w:rPr>
      </w:pPr>
    </w:p>
    <w:p w:rsidR="00423D33" w:rsidRPr="008D0669" w:rsidRDefault="00423D33" w:rsidP="00477CF7">
      <w:pPr>
        <w:spacing w:line="360" w:lineRule="auto"/>
        <w:ind w:firstLine="720"/>
        <w:jc w:val="both"/>
        <w:rPr>
          <w:rFonts w:ascii="Times New Roman" w:hAnsi="Times New Roman" w:cs="Times New Roman"/>
          <w:sz w:val="20"/>
          <w:szCs w:val="20"/>
        </w:rPr>
      </w:pPr>
      <w:r w:rsidRPr="008D0669">
        <w:rPr>
          <w:rFonts w:ascii="Times New Roman" w:hAnsi="Times New Roman" w:cs="Times New Roman"/>
          <w:sz w:val="20"/>
          <w:szCs w:val="20"/>
        </w:rPr>
        <w:t xml:space="preserve">A few studies compared mandibular overdentures supported by two, three, or four </w:t>
      </w:r>
      <w:r w:rsidR="00924053" w:rsidRPr="008D0669">
        <w:rPr>
          <w:rFonts w:ascii="Times New Roman" w:hAnsi="Times New Roman" w:cs="Times New Roman"/>
          <w:sz w:val="20"/>
          <w:szCs w:val="20"/>
        </w:rPr>
        <w:t>implants (</w:t>
      </w:r>
      <w:r w:rsidR="00061470" w:rsidRPr="008D0669">
        <w:rPr>
          <w:rFonts w:ascii="Times New Roman" w:hAnsi="Times New Roman" w:cs="Times New Roman"/>
          <w:sz w:val="20"/>
          <w:szCs w:val="20"/>
        </w:rPr>
        <w:t>fig</w:t>
      </w:r>
      <w:r w:rsidR="000052DE" w:rsidRPr="008D0669">
        <w:rPr>
          <w:rFonts w:ascii="Times New Roman" w:hAnsi="Times New Roman" w:cs="Times New Roman"/>
          <w:sz w:val="20"/>
          <w:szCs w:val="20"/>
        </w:rPr>
        <w:t>12</w:t>
      </w:r>
      <w:r w:rsidR="00061470" w:rsidRPr="008D0669">
        <w:rPr>
          <w:rFonts w:ascii="Times New Roman" w:hAnsi="Times New Roman" w:cs="Times New Roman"/>
          <w:sz w:val="20"/>
          <w:szCs w:val="20"/>
        </w:rPr>
        <w:t>.1</w:t>
      </w:r>
      <w:r w:rsidR="00924053" w:rsidRPr="008D0669">
        <w:rPr>
          <w:rFonts w:ascii="Times New Roman" w:hAnsi="Times New Roman" w:cs="Times New Roman"/>
          <w:sz w:val="20"/>
          <w:szCs w:val="20"/>
        </w:rPr>
        <w:t xml:space="preserve">, </w:t>
      </w:r>
      <w:r w:rsidR="000052DE" w:rsidRPr="008D0669">
        <w:rPr>
          <w:rFonts w:ascii="Times New Roman" w:hAnsi="Times New Roman" w:cs="Times New Roman"/>
          <w:sz w:val="20"/>
          <w:szCs w:val="20"/>
        </w:rPr>
        <w:t>12</w:t>
      </w:r>
      <w:r w:rsidR="00924053" w:rsidRPr="008D0669">
        <w:rPr>
          <w:rFonts w:ascii="Times New Roman" w:hAnsi="Times New Roman" w:cs="Times New Roman"/>
          <w:sz w:val="20"/>
          <w:szCs w:val="20"/>
        </w:rPr>
        <w:t>.2, &amp;</w:t>
      </w:r>
      <w:r w:rsidR="000052DE" w:rsidRPr="008D0669">
        <w:rPr>
          <w:rFonts w:ascii="Times New Roman" w:hAnsi="Times New Roman" w:cs="Times New Roman"/>
          <w:sz w:val="20"/>
          <w:szCs w:val="20"/>
        </w:rPr>
        <w:t>12</w:t>
      </w:r>
      <w:r w:rsidR="00061470" w:rsidRPr="008D0669">
        <w:rPr>
          <w:rFonts w:ascii="Times New Roman" w:hAnsi="Times New Roman" w:cs="Times New Roman"/>
          <w:sz w:val="20"/>
          <w:szCs w:val="20"/>
        </w:rPr>
        <w:t>.3)</w:t>
      </w:r>
      <w:r w:rsidRPr="008D0669">
        <w:rPr>
          <w:rFonts w:ascii="Times New Roman" w:hAnsi="Times New Roman" w:cs="Times New Roman"/>
          <w:sz w:val="20"/>
          <w:szCs w:val="20"/>
        </w:rPr>
        <w:t>.</w:t>
      </w:r>
      <w:r w:rsidR="00B56C99" w:rsidRPr="008D0669">
        <w:rPr>
          <w:rFonts w:ascii="Times New Roman" w:hAnsi="Times New Roman" w:cs="Times New Roman"/>
          <w:sz w:val="20"/>
          <w:szCs w:val="20"/>
        </w:rPr>
        <w:t xml:space="preserve"> R</w:t>
      </w:r>
      <w:r w:rsidRPr="008D0669">
        <w:rPr>
          <w:rFonts w:ascii="Times New Roman" w:hAnsi="Times New Roman" w:cs="Times New Roman"/>
          <w:sz w:val="20"/>
          <w:szCs w:val="20"/>
        </w:rPr>
        <w:t xml:space="preserve">esults indicate that two implants are sufficient in general &amp; this seems to be the </w:t>
      </w:r>
      <w:r w:rsidR="00B56C99" w:rsidRPr="008D0669">
        <w:rPr>
          <w:rFonts w:ascii="Times New Roman" w:hAnsi="Times New Roman" w:cs="Times New Roman"/>
          <w:sz w:val="20"/>
          <w:szCs w:val="20"/>
        </w:rPr>
        <w:t>most common choice today. The recommendations to use more than two implants in special situations appear to be based on controlled clinical studies. Such studies would be desirable to provide a better decision making. However, there is consensus that, for great majority of edentulous patients, two intraforaminal implants are sufficient for a successful mandibular implant overdenture.</w:t>
      </w:r>
    </w:p>
    <w:p w:rsidR="00D94D2D" w:rsidRPr="008D0669" w:rsidRDefault="00B56C99" w:rsidP="00477CF7">
      <w:pPr>
        <w:spacing w:line="360" w:lineRule="auto"/>
        <w:ind w:firstLine="720"/>
        <w:jc w:val="both"/>
        <w:rPr>
          <w:rFonts w:ascii="Times New Roman" w:hAnsi="Times New Roman" w:cs="Times New Roman"/>
          <w:sz w:val="20"/>
          <w:szCs w:val="20"/>
        </w:rPr>
      </w:pPr>
      <w:r w:rsidRPr="008D0669">
        <w:rPr>
          <w:rFonts w:ascii="Times New Roman" w:hAnsi="Times New Roman" w:cs="Times New Roman"/>
          <w:sz w:val="20"/>
          <w:szCs w:val="20"/>
        </w:rPr>
        <w:t xml:space="preserve">The possibility of reducing the number of implants to one has been tested in a 5 year prospective study </w:t>
      </w:r>
      <w:r w:rsidR="00F00543" w:rsidRPr="008D0669">
        <w:rPr>
          <w:rFonts w:ascii="Times New Roman" w:hAnsi="Times New Roman" w:cs="Times New Roman"/>
          <w:sz w:val="20"/>
          <w:szCs w:val="20"/>
        </w:rPr>
        <w:t xml:space="preserve">of 21 elderly </w:t>
      </w:r>
      <w:r w:rsidR="00924053" w:rsidRPr="008D0669">
        <w:rPr>
          <w:rFonts w:ascii="Times New Roman" w:hAnsi="Times New Roman" w:cs="Times New Roman"/>
          <w:sz w:val="20"/>
          <w:szCs w:val="20"/>
        </w:rPr>
        <w:t>patients (</w:t>
      </w:r>
      <w:r w:rsidR="00602594" w:rsidRPr="008D0669">
        <w:rPr>
          <w:rFonts w:ascii="Times New Roman" w:hAnsi="Times New Roman" w:cs="Times New Roman"/>
          <w:sz w:val="20"/>
          <w:szCs w:val="20"/>
        </w:rPr>
        <w:t xml:space="preserve">fig </w:t>
      </w:r>
      <w:r w:rsidR="000052DE" w:rsidRPr="008D0669">
        <w:rPr>
          <w:rFonts w:ascii="Times New Roman" w:hAnsi="Times New Roman" w:cs="Times New Roman"/>
          <w:sz w:val="20"/>
          <w:szCs w:val="20"/>
        </w:rPr>
        <w:t>12</w:t>
      </w:r>
      <w:r w:rsidR="00602594" w:rsidRPr="008D0669">
        <w:rPr>
          <w:rFonts w:ascii="Times New Roman" w:hAnsi="Times New Roman" w:cs="Times New Roman"/>
          <w:sz w:val="20"/>
          <w:szCs w:val="20"/>
        </w:rPr>
        <w:t>.4</w:t>
      </w:r>
      <w:r w:rsidR="00924053" w:rsidRPr="008D0669">
        <w:rPr>
          <w:rFonts w:ascii="Times New Roman" w:hAnsi="Times New Roman" w:cs="Times New Roman"/>
          <w:sz w:val="20"/>
          <w:szCs w:val="20"/>
        </w:rPr>
        <w:t xml:space="preserve">, </w:t>
      </w:r>
      <w:r w:rsidR="000052DE" w:rsidRPr="008D0669">
        <w:rPr>
          <w:rFonts w:ascii="Times New Roman" w:hAnsi="Times New Roman" w:cs="Times New Roman"/>
          <w:sz w:val="20"/>
          <w:szCs w:val="20"/>
        </w:rPr>
        <w:t>12</w:t>
      </w:r>
      <w:r w:rsidR="00924053" w:rsidRPr="008D0669">
        <w:rPr>
          <w:rFonts w:ascii="Times New Roman" w:hAnsi="Times New Roman" w:cs="Times New Roman"/>
          <w:sz w:val="20"/>
          <w:szCs w:val="20"/>
        </w:rPr>
        <w:t>.5</w:t>
      </w:r>
      <w:r w:rsidR="00602594" w:rsidRPr="008D0669">
        <w:rPr>
          <w:rFonts w:ascii="Times New Roman" w:hAnsi="Times New Roman" w:cs="Times New Roman"/>
          <w:sz w:val="20"/>
          <w:szCs w:val="20"/>
        </w:rPr>
        <w:t>&amp;</w:t>
      </w:r>
      <w:r w:rsidR="000052DE" w:rsidRPr="008D0669">
        <w:rPr>
          <w:rFonts w:ascii="Times New Roman" w:hAnsi="Times New Roman" w:cs="Times New Roman"/>
          <w:sz w:val="20"/>
          <w:szCs w:val="20"/>
        </w:rPr>
        <w:t>12</w:t>
      </w:r>
      <w:r w:rsidR="00602594" w:rsidRPr="008D0669">
        <w:rPr>
          <w:rFonts w:ascii="Times New Roman" w:hAnsi="Times New Roman" w:cs="Times New Roman"/>
          <w:sz w:val="20"/>
          <w:szCs w:val="20"/>
        </w:rPr>
        <w:t>.6)</w:t>
      </w:r>
      <w:r w:rsidR="00F00543" w:rsidRPr="008D0669">
        <w:rPr>
          <w:rFonts w:ascii="Times New Roman" w:hAnsi="Times New Roman" w:cs="Times New Roman"/>
          <w:sz w:val="20"/>
          <w:szCs w:val="20"/>
        </w:rPr>
        <w:t xml:space="preserve">. None of the implants was lost during the follow -up period and “remarkable improvement of oral comfort and function was evidenced with the overdenture treatment”. Similar success was reported in a more recent investigation with fewer patients and a shorter observation period. The authors of both studies emphasized the benefit of their method, </w:t>
      </w:r>
      <w:r w:rsidR="00ED2874" w:rsidRPr="008D0669">
        <w:rPr>
          <w:rFonts w:ascii="Times New Roman" w:hAnsi="Times New Roman" w:cs="Times New Roman"/>
          <w:sz w:val="20"/>
          <w:szCs w:val="20"/>
        </w:rPr>
        <w:t>especially</w:t>
      </w:r>
      <w:r w:rsidR="00F00543" w:rsidRPr="008D0669">
        <w:rPr>
          <w:rFonts w:ascii="Times New Roman" w:hAnsi="Times New Roman" w:cs="Times New Roman"/>
          <w:sz w:val="20"/>
          <w:szCs w:val="20"/>
        </w:rPr>
        <w:t xml:space="preserve"> for geriatric patients with </w:t>
      </w:r>
      <w:r w:rsidR="00ED2874" w:rsidRPr="008D0669">
        <w:rPr>
          <w:rFonts w:ascii="Times New Roman" w:hAnsi="Times New Roman" w:cs="Times New Roman"/>
          <w:sz w:val="20"/>
          <w:szCs w:val="20"/>
        </w:rPr>
        <w:t xml:space="preserve">severe denture problems, because it is relatively inexpensive and is a surgically and prosthetically simple way of retaining a complete denture. In spite of these successful results, the method with only one implant doesn’t seem to have </w:t>
      </w:r>
      <w:r w:rsidR="00ED2874" w:rsidRPr="008D0669">
        <w:rPr>
          <w:rFonts w:ascii="Times New Roman" w:hAnsi="Times New Roman" w:cs="Times New Roman"/>
          <w:sz w:val="20"/>
          <w:szCs w:val="20"/>
        </w:rPr>
        <w:lastRenderedPageBreak/>
        <w:t>become more widely accepted. However this alternative deserves to be investigated using an RCT that compares the outcome of complete dentures to mandibular overdentures anchored to one implant.</w:t>
      </w:r>
    </w:p>
    <w:p w:rsidR="00ED2874" w:rsidRPr="008D0669" w:rsidRDefault="00ED2874" w:rsidP="002B0494">
      <w:pPr>
        <w:spacing w:line="360" w:lineRule="auto"/>
        <w:jc w:val="both"/>
        <w:rPr>
          <w:rFonts w:ascii="Times New Roman" w:hAnsi="Times New Roman" w:cs="Times New Roman"/>
          <w:b/>
          <w:sz w:val="20"/>
          <w:szCs w:val="20"/>
        </w:rPr>
      </w:pPr>
      <w:r w:rsidRPr="008D0669">
        <w:rPr>
          <w:rFonts w:ascii="Times New Roman" w:hAnsi="Times New Roman" w:cs="Times New Roman"/>
          <w:b/>
          <w:sz w:val="20"/>
          <w:szCs w:val="20"/>
        </w:rPr>
        <w:t xml:space="preserve">RETENTION SYSTEMS </w:t>
      </w:r>
    </w:p>
    <w:p w:rsidR="00B52660" w:rsidRPr="008D0669" w:rsidRDefault="00ED2874" w:rsidP="00477CF7">
      <w:pPr>
        <w:spacing w:line="360" w:lineRule="auto"/>
        <w:ind w:firstLine="720"/>
        <w:jc w:val="both"/>
        <w:rPr>
          <w:rFonts w:ascii="Times New Roman" w:hAnsi="Times New Roman" w:cs="Times New Roman"/>
          <w:sz w:val="20"/>
          <w:szCs w:val="20"/>
        </w:rPr>
      </w:pPr>
      <w:r w:rsidRPr="008D0669">
        <w:rPr>
          <w:rFonts w:ascii="Times New Roman" w:hAnsi="Times New Roman" w:cs="Times New Roman"/>
          <w:sz w:val="20"/>
          <w:szCs w:val="20"/>
        </w:rPr>
        <w:t xml:space="preserve">Several retention systems for implant overdentures have been described in the literature. However supported by two implants, the implants can be interconnected with a bar or remain </w:t>
      </w:r>
      <w:r w:rsidR="009E3367" w:rsidRPr="008D0669">
        <w:rPr>
          <w:rFonts w:ascii="Times New Roman" w:hAnsi="Times New Roman" w:cs="Times New Roman"/>
          <w:sz w:val="20"/>
          <w:szCs w:val="20"/>
        </w:rPr>
        <w:t xml:space="preserve">unsplinted. The first implant overdentures used a bar clip attachment, but the use of unsplinted implants has increased. Currently, unsplinted implants with ball attachments are the most common system, but the choice of a specific system can be based more on subjective </w:t>
      </w:r>
      <w:r w:rsidR="003465F2" w:rsidRPr="008D0669">
        <w:rPr>
          <w:rFonts w:ascii="Times New Roman" w:hAnsi="Times New Roman" w:cs="Times New Roman"/>
          <w:sz w:val="20"/>
          <w:szCs w:val="20"/>
        </w:rPr>
        <w:t>preferences</w:t>
      </w:r>
      <w:r w:rsidR="009E3367" w:rsidRPr="008D0669">
        <w:rPr>
          <w:rFonts w:ascii="Times New Roman" w:hAnsi="Times New Roman" w:cs="Times New Roman"/>
          <w:sz w:val="20"/>
          <w:szCs w:val="20"/>
        </w:rPr>
        <w:t xml:space="preserve"> than scientific evidence. In vitro studies have reported conflicting results regarding stresses and loading on implants and surrounding bone with </w:t>
      </w:r>
      <w:r w:rsidR="00DA5F92" w:rsidRPr="008D0669">
        <w:rPr>
          <w:rFonts w:ascii="Times New Roman" w:hAnsi="Times New Roman" w:cs="Times New Roman"/>
          <w:sz w:val="20"/>
          <w:szCs w:val="20"/>
        </w:rPr>
        <w:t xml:space="preserve">different splinted and unsplinted retention systems. However </w:t>
      </w:r>
      <w:r w:rsidR="003465F2" w:rsidRPr="008D0669">
        <w:rPr>
          <w:rFonts w:ascii="Times New Roman" w:hAnsi="Times New Roman" w:cs="Times New Roman"/>
          <w:sz w:val="20"/>
          <w:szCs w:val="20"/>
        </w:rPr>
        <w:t>a clinical longitudinal study has</w:t>
      </w:r>
      <w:r w:rsidR="00DA5F92" w:rsidRPr="008D0669">
        <w:rPr>
          <w:rFonts w:ascii="Times New Roman" w:hAnsi="Times New Roman" w:cs="Times New Roman"/>
          <w:sz w:val="20"/>
          <w:szCs w:val="20"/>
        </w:rPr>
        <w:t xml:space="preserve"> found no differences in implant survival and peri-implant variables.</w:t>
      </w:r>
    </w:p>
    <w:p w:rsidR="00DA5F92" w:rsidRPr="008D0669" w:rsidRDefault="00DA5F92" w:rsidP="00477CF7">
      <w:pPr>
        <w:spacing w:line="360" w:lineRule="auto"/>
        <w:ind w:firstLine="720"/>
        <w:jc w:val="both"/>
        <w:rPr>
          <w:rFonts w:ascii="Times New Roman" w:hAnsi="Times New Roman" w:cs="Times New Roman"/>
          <w:sz w:val="20"/>
          <w:szCs w:val="20"/>
        </w:rPr>
      </w:pPr>
      <w:r w:rsidRPr="008D0669">
        <w:rPr>
          <w:rFonts w:ascii="Times New Roman" w:hAnsi="Times New Roman" w:cs="Times New Roman"/>
          <w:sz w:val="20"/>
          <w:szCs w:val="20"/>
        </w:rPr>
        <w:t xml:space="preserve">If implant survival rates don’t differ among the retention systems, other factors may be important. Implant overdentures has been shown to require substantial prosthodontic maintenance, especially during the first year of service. Whether the splinted or unsplinted design requires more maintenance   is controversial, and the literature is not conclusive </w:t>
      </w:r>
      <w:r w:rsidR="00324498" w:rsidRPr="008D0669">
        <w:rPr>
          <w:rFonts w:ascii="Times New Roman" w:hAnsi="Times New Roman" w:cs="Times New Roman"/>
          <w:sz w:val="20"/>
          <w:szCs w:val="20"/>
        </w:rPr>
        <w:t>regarding comparisons between barclip</w:t>
      </w:r>
      <w:r w:rsidR="008F1879" w:rsidRPr="008D0669">
        <w:rPr>
          <w:rFonts w:ascii="Times New Roman" w:hAnsi="Times New Roman" w:cs="Times New Roman"/>
          <w:sz w:val="20"/>
          <w:szCs w:val="20"/>
        </w:rPr>
        <w:t xml:space="preserve"> and ball attachments. Magnets on unsplinted implants also have to retain overdentures, but the retention is poorer which can influence patient satisfaction. A recent study demonstrated that ball attachments of thr</w:t>
      </w:r>
      <w:r w:rsidR="0013755E" w:rsidRPr="008D0669">
        <w:rPr>
          <w:rFonts w:ascii="Times New Roman" w:hAnsi="Times New Roman" w:cs="Times New Roman"/>
          <w:sz w:val="20"/>
          <w:szCs w:val="20"/>
        </w:rPr>
        <w:t>ee different implant systems re</w:t>
      </w:r>
      <w:r w:rsidR="008F1879" w:rsidRPr="008D0669">
        <w:rPr>
          <w:rFonts w:ascii="Times New Roman" w:hAnsi="Times New Roman" w:cs="Times New Roman"/>
          <w:sz w:val="20"/>
          <w:szCs w:val="20"/>
        </w:rPr>
        <w:t>quired different amounts of maintenance, even if the overall prosthetic maintenance was simila</w:t>
      </w:r>
      <w:r w:rsidR="0013755E" w:rsidRPr="008D0669">
        <w:rPr>
          <w:rFonts w:ascii="Times New Roman" w:hAnsi="Times New Roman" w:cs="Times New Roman"/>
          <w:sz w:val="20"/>
          <w:szCs w:val="20"/>
        </w:rPr>
        <w:t>r. Two out of three patients re</w:t>
      </w:r>
      <w:r w:rsidR="008F1879" w:rsidRPr="008D0669">
        <w:rPr>
          <w:rFonts w:ascii="Times New Roman" w:hAnsi="Times New Roman" w:cs="Times New Roman"/>
          <w:sz w:val="20"/>
          <w:szCs w:val="20"/>
        </w:rPr>
        <w:t>quired prosthetic maintenance in the first year and the matrices of two of the studied implant systems “showed problems of clinical significance”. Time and cost implications should be included in the economic asp</w:t>
      </w:r>
      <w:r w:rsidR="007554F6" w:rsidRPr="008D0669">
        <w:rPr>
          <w:rFonts w:ascii="Times New Roman" w:hAnsi="Times New Roman" w:cs="Times New Roman"/>
          <w:sz w:val="20"/>
          <w:szCs w:val="20"/>
        </w:rPr>
        <w:t>ects of the various treatments. One study estimated the cost for prosthetic and laboratory service at US $218per patient over a 3 year period.</w:t>
      </w:r>
    </w:p>
    <w:p w:rsidR="007554F6" w:rsidRPr="008D0669" w:rsidRDefault="007554F6" w:rsidP="002B0494">
      <w:pPr>
        <w:spacing w:line="360" w:lineRule="auto"/>
        <w:jc w:val="both"/>
        <w:rPr>
          <w:rFonts w:ascii="Times New Roman" w:hAnsi="Times New Roman" w:cs="Times New Roman"/>
          <w:b/>
          <w:sz w:val="20"/>
          <w:szCs w:val="20"/>
        </w:rPr>
      </w:pPr>
      <w:r w:rsidRPr="008D0669">
        <w:rPr>
          <w:rFonts w:ascii="Times New Roman" w:hAnsi="Times New Roman" w:cs="Times New Roman"/>
          <w:b/>
          <w:sz w:val="20"/>
          <w:szCs w:val="20"/>
        </w:rPr>
        <w:t>IMMEDIATE LOADING</w:t>
      </w:r>
    </w:p>
    <w:p w:rsidR="007554F6" w:rsidRPr="008D0669" w:rsidRDefault="007554F6" w:rsidP="00477CF7">
      <w:pPr>
        <w:spacing w:line="360" w:lineRule="auto"/>
        <w:ind w:firstLine="720"/>
        <w:jc w:val="both"/>
        <w:rPr>
          <w:rFonts w:ascii="Times New Roman" w:hAnsi="Times New Roman" w:cs="Times New Roman"/>
          <w:sz w:val="20"/>
          <w:szCs w:val="20"/>
        </w:rPr>
      </w:pPr>
      <w:r w:rsidRPr="008D0669">
        <w:rPr>
          <w:rFonts w:ascii="Times New Roman" w:hAnsi="Times New Roman" w:cs="Times New Roman"/>
          <w:sz w:val="20"/>
          <w:szCs w:val="20"/>
        </w:rPr>
        <w:t xml:space="preserve">The extreme successful results with osseointegrated implants placed according to the two stage procedure have led to attempts to reduce healing time. Several studies have demonstrated immediate loading as a successful option for fixed prostheses.  The optimal solution is probably the Branmark Novum technique, which </w:t>
      </w:r>
      <w:r w:rsidR="00454EA6" w:rsidRPr="008D0669">
        <w:rPr>
          <w:rFonts w:ascii="Times New Roman" w:hAnsi="Times New Roman" w:cs="Times New Roman"/>
          <w:sz w:val="20"/>
          <w:szCs w:val="20"/>
        </w:rPr>
        <w:t>allows patients to receive a mandibular fixed prosthesis supported on three implants on the day of implant surgery. Mandibular implant overdentur</w:t>
      </w:r>
      <w:r w:rsidR="0013755E" w:rsidRPr="008D0669">
        <w:rPr>
          <w:rFonts w:ascii="Times New Roman" w:hAnsi="Times New Roman" w:cs="Times New Roman"/>
          <w:sz w:val="20"/>
          <w:szCs w:val="20"/>
        </w:rPr>
        <w:t xml:space="preserve">es loaded immediately or after </w:t>
      </w:r>
      <w:r w:rsidR="00454EA6" w:rsidRPr="008D0669">
        <w:rPr>
          <w:rFonts w:ascii="Times New Roman" w:hAnsi="Times New Roman" w:cs="Times New Roman"/>
          <w:sz w:val="20"/>
          <w:szCs w:val="20"/>
        </w:rPr>
        <w:t>a short healing time have shown high success rates in a few short term studies indicating that this may be a promising treatment option.</w:t>
      </w:r>
    </w:p>
    <w:p w:rsidR="00454EA6" w:rsidRPr="008D0669" w:rsidRDefault="00454EA6" w:rsidP="002B0494">
      <w:pPr>
        <w:spacing w:line="360" w:lineRule="auto"/>
        <w:jc w:val="both"/>
        <w:rPr>
          <w:rFonts w:ascii="Times New Roman" w:hAnsi="Times New Roman" w:cs="Times New Roman"/>
          <w:b/>
          <w:sz w:val="20"/>
          <w:szCs w:val="20"/>
        </w:rPr>
      </w:pPr>
      <w:r w:rsidRPr="008D0669">
        <w:rPr>
          <w:rFonts w:ascii="Times New Roman" w:hAnsi="Times New Roman" w:cs="Times New Roman"/>
          <w:b/>
          <w:sz w:val="20"/>
          <w:szCs w:val="20"/>
        </w:rPr>
        <w:t xml:space="preserve">BONE PRESERVATION </w:t>
      </w:r>
    </w:p>
    <w:p w:rsidR="00454EA6" w:rsidRPr="008D0669" w:rsidRDefault="00454EA6" w:rsidP="00477CF7">
      <w:pPr>
        <w:spacing w:line="360" w:lineRule="auto"/>
        <w:ind w:firstLine="720"/>
        <w:jc w:val="both"/>
        <w:rPr>
          <w:rFonts w:ascii="Times New Roman" w:hAnsi="Times New Roman" w:cs="Times New Roman"/>
          <w:sz w:val="20"/>
          <w:szCs w:val="20"/>
        </w:rPr>
      </w:pPr>
      <w:r w:rsidRPr="008D0669">
        <w:rPr>
          <w:rFonts w:ascii="Times New Roman" w:hAnsi="Times New Roman" w:cs="Times New Roman"/>
          <w:sz w:val="20"/>
          <w:szCs w:val="20"/>
        </w:rPr>
        <w:t>Complete denture wearers</w:t>
      </w:r>
      <w:r w:rsidR="009A6151" w:rsidRPr="008D0669">
        <w:rPr>
          <w:rFonts w:ascii="Times New Roman" w:hAnsi="Times New Roman" w:cs="Times New Roman"/>
          <w:sz w:val="20"/>
          <w:szCs w:val="20"/>
        </w:rPr>
        <w:t xml:space="preserve"> </w:t>
      </w:r>
      <w:r w:rsidRPr="008D0669">
        <w:rPr>
          <w:rFonts w:ascii="Times New Roman" w:hAnsi="Times New Roman" w:cs="Times New Roman"/>
          <w:sz w:val="20"/>
          <w:szCs w:val="20"/>
        </w:rPr>
        <w:t xml:space="preserve">inevitably exhibit continuing bone resorption of the residual ridges. This can be substantially reduced if a fixed implant- supported prosthesis is placed and several studies claim that such treatment helps preserve the existing residual bony </w:t>
      </w:r>
      <w:r w:rsidR="00FC5FE5" w:rsidRPr="008D0669">
        <w:rPr>
          <w:rFonts w:ascii="Times New Roman" w:hAnsi="Times New Roman" w:cs="Times New Roman"/>
          <w:sz w:val="20"/>
          <w:szCs w:val="20"/>
        </w:rPr>
        <w:t xml:space="preserve">ridge. For patients with </w:t>
      </w:r>
      <w:r w:rsidR="009A6151" w:rsidRPr="008D0669">
        <w:rPr>
          <w:rFonts w:ascii="Times New Roman" w:hAnsi="Times New Roman" w:cs="Times New Roman"/>
          <w:sz w:val="20"/>
          <w:szCs w:val="20"/>
        </w:rPr>
        <w:t xml:space="preserve">implant overdentures, the anterior bone adjacent to the implants resorbs very little; there are conflicting reports regarding the effect on the posterior residual ridge. A recent study concluded that patients rehabilitated with mandibular bone apposition in the posterior mandibular </w:t>
      </w:r>
      <w:r w:rsidR="009A6151" w:rsidRPr="008D0669">
        <w:rPr>
          <w:rFonts w:ascii="Times New Roman" w:hAnsi="Times New Roman" w:cs="Times New Roman"/>
          <w:sz w:val="20"/>
          <w:szCs w:val="20"/>
        </w:rPr>
        <w:lastRenderedPageBreak/>
        <w:t xml:space="preserve">region, where as those with implant overdentures showed low rates of residual ridge resorption. Bone resorption does not appear to be a serious concern when mandibular implant overdenture are used but the restoration of some of the </w:t>
      </w:r>
      <w:r w:rsidR="007972F9" w:rsidRPr="008D0669">
        <w:rPr>
          <w:rFonts w:ascii="Times New Roman" w:hAnsi="Times New Roman" w:cs="Times New Roman"/>
          <w:sz w:val="20"/>
          <w:szCs w:val="20"/>
        </w:rPr>
        <w:t>previously resorbed bone, as seen with fixed implant supported prostheses, is an exciting possibility.</w:t>
      </w:r>
    </w:p>
    <w:p w:rsidR="007972F9" w:rsidRPr="008D0669" w:rsidRDefault="007972F9" w:rsidP="002B0494">
      <w:pPr>
        <w:spacing w:line="360" w:lineRule="auto"/>
        <w:jc w:val="both"/>
        <w:rPr>
          <w:rFonts w:ascii="Times New Roman" w:hAnsi="Times New Roman" w:cs="Times New Roman"/>
          <w:b/>
          <w:sz w:val="20"/>
          <w:szCs w:val="20"/>
        </w:rPr>
      </w:pPr>
      <w:r w:rsidRPr="008D0669">
        <w:rPr>
          <w:rFonts w:ascii="Times New Roman" w:hAnsi="Times New Roman" w:cs="Times New Roman"/>
          <w:b/>
          <w:sz w:val="20"/>
          <w:szCs w:val="20"/>
        </w:rPr>
        <w:t>IMPLANT OVERDENTURES VERSUS FIXED IMPLANT PROSTHESES</w:t>
      </w:r>
    </w:p>
    <w:p w:rsidR="007972F9" w:rsidRPr="008D0669" w:rsidRDefault="007972F9" w:rsidP="00477CF7">
      <w:pPr>
        <w:spacing w:line="360" w:lineRule="auto"/>
        <w:ind w:firstLine="720"/>
        <w:jc w:val="both"/>
        <w:rPr>
          <w:rFonts w:ascii="Times New Roman" w:hAnsi="Times New Roman" w:cs="Times New Roman"/>
          <w:sz w:val="20"/>
          <w:szCs w:val="20"/>
        </w:rPr>
      </w:pPr>
      <w:r w:rsidRPr="008D0669">
        <w:rPr>
          <w:rFonts w:ascii="Times New Roman" w:hAnsi="Times New Roman" w:cs="Times New Roman"/>
          <w:sz w:val="20"/>
          <w:szCs w:val="20"/>
        </w:rPr>
        <w:t xml:space="preserve">The literature provides strong evidence that an implant overdenture is a very successful treatment alternative for the edentulous mandible in comparison with complete dentures. Cost is the only factor that makes complete dentures more favorable. Even if the use of implant overdentures is growing rapidly, </w:t>
      </w:r>
      <w:r w:rsidR="00A358F0" w:rsidRPr="008D0669">
        <w:rPr>
          <w:rFonts w:ascii="Times New Roman" w:hAnsi="Times New Roman" w:cs="Times New Roman"/>
          <w:sz w:val="20"/>
          <w:szCs w:val="20"/>
        </w:rPr>
        <w:t xml:space="preserve">the concept is not yet universally accepted. In </w:t>
      </w:r>
      <w:r w:rsidR="00E34125" w:rsidRPr="008D0669">
        <w:rPr>
          <w:rFonts w:ascii="Times New Roman" w:hAnsi="Times New Roman" w:cs="Times New Roman"/>
          <w:sz w:val="20"/>
          <w:szCs w:val="20"/>
        </w:rPr>
        <w:t>Sweden, for example</w:t>
      </w:r>
      <w:r w:rsidR="00561338" w:rsidRPr="008D0669">
        <w:rPr>
          <w:rFonts w:ascii="Times New Roman" w:hAnsi="Times New Roman" w:cs="Times New Roman"/>
          <w:sz w:val="20"/>
          <w:szCs w:val="20"/>
        </w:rPr>
        <w:t xml:space="preserve">, </w:t>
      </w:r>
      <w:r w:rsidR="00A358F0" w:rsidRPr="008D0669">
        <w:rPr>
          <w:rFonts w:ascii="Times New Roman" w:hAnsi="Times New Roman" w:cs="Times New Roman"/>
          <w:sz w:val="20"/>
          <w:szCs w:val="20"/>
        </w:rPr>
        <w:t xml:space="preserve">implant </w:t>
      </w:r>
      <w:r w:rsidR="00E34125" w:rsidRPr="008D0669">
        <w:rPr>
          <w:rFonts w:ascii="Times New Roman" w:hAnsi="Times New Roman" w:cs="Times New Roman"/>
          <w:sz w:val="20"/>
          <w:szCs w:val="20"/>
        </w:rPr>
        <w:t>o</w:t>
      </w:r>
      <w:r w:rsidR="00A358F0" w:rsidRPr="008D0669">
        <w:rPr>
          <w:rFonts w:ascii="Times New Roman" w:hAnsi="Times New Roman" w:cs="Times New Roman"/>
          <w:sz w:val="20"/>
          <w:szCs w:val="20"/>
        </w:rPr>
        <w:t xml:space="preserve">verdenture </w:t>
      </w:r>
      <w:r w:rsidR="00E34125" w:rsidRPr="008D0669">
        <w:rPr>
          <w:rFonts w:ascii="Times New Roman" w:hAnsi="Times New Roman" w:cs="Times New Roman"/>
          <w:sz w:val="20"/>
          <w:szCs w:val="20"/>
        </w:rPr>
        <w:t xml:space="preserve">treatment is rare and </w:t>
      </w:r>
      <w:r w:rsidR="00561338" w:rsidRPr="008D0669">
        <w:rPr>
          <w:rFonts w:ascii="Times New Roman" w:hAnsi="Times New Roman" w:cs="Times New Roman"/>
          <w:sz w:val="20"/>
          <w:szCs w:val="20"/>
        </w:rPr>
        <w:t xml:space="preserve">fixed prostheses still are the most common implant therapy for edentulous mandibles. A </w:t>
      </w:r>
      <w:r w:rsidR="00137068" w:rsidRPr="008D0669">
        <w:rPr>
          <w:rFonts w:ascii="Times New Roman" w:hAnsi="Times New Roman" w:cs="Times New Roman"/>
          <w:sz w:val="20"/>
          <w:szCs w:val="20"/>
        </w:rPr>
        <w:t>survey of specialized pros</w:t>
      </w:r>
      <w:r w:rsidR="00561338" w:rsidRPr="008D0669">
        <w:rPr>
          <w:rFonts w:ascii="Times New Roman" w:hAnsi="Times New Roman" w:cs="Times New Roman"/>
          <w:sz w:val="20"/>
          <w:szCs w:val="20"/>
        </w:rPr>
        <w:t>thodontic clinics in Sweden found that several clinics didn’</w:t>
      </w:r>
      <w:r w:rsidR="00137068" w:rsidRPr="008D0669">
        <w:rPr>
          <w:rFonts w:ascii="Times New Roman" w:hAnsi="Times New Roman" w:cs="Times New Roman"/>
          <w:sz w:val="20"/>
          <w:szCs w:val="20"/>
        </w:rPr>
        <w:t>t perform this treatment at all, and the median number of overdentures provided per clinic in 2001 was 2, whereas the corresponding figure fo</w:t>
      </w:r>
      <w:r w:rsidR="0013755E" w:rsidRPr="008D0669">
        <w:rPr>
          <w:rFonts w:ascii="Times New Roman" w:hAnsi="Times New Roman" w:cs="Times New Roman"/>
          <w:sz w:val="20"/>
          <w:szCs w:val="20"/>
        </w:rPr>
        <w:t>r fixed implant prostheses was one. E</w:t>
      </w:r>
      <w:r w:rsidR="00137068" w:rsidRPr="008D0669">
        <w:rPr>
          <w:rFonts w:ascii="Times New Roman" w:hAnsi="Times New Roman" w:cs="Times New Roman"/>
          <w:sz w:val="20"/>
          <w:szCs w:val="20"/>
        </w:rPr>
        <w:t>xplanation is perhaps the preference for fixed rather than removable prostheses, which may be partly related to a favorable Swedish dental insurance system. The interpretation of available results regarding advantages and disadvantages of fixed and removable implant restorations may vary depending on, for example</w:t>
      </w:r>
      <w:r w:rsidR="00D66029" w:rsidRPr="008D0669">
        <w:rPr>
          <w:rFonts w:ascii="Times New Roman" w:hAnsi="Times New Roman" w:cs="Times New Roman"/>
          <w:sz w:val="20"/>
          <w:szCs w:val="20"/>
        </w:rPr>
        <w:t xml:space="preserve">, economic and cultural background factors. </w:t>
      </w:r>
    </w:p>
    <w:p w:rsidR="00D66029" w:rsidRPr="008D0669" w:rsidRDefault="00D66029" w:rsidP="00477CF7">
      <w:pPr>
        <w:spacing w:line="360" w:lineRule="auto"/>
        <w:ind w:firstLine="720"/>
        <w:jc w:val="both"/>
        <w:rPr>
          <w:rFonts w:ascii="Times New Roman" w:hAnsi="Times New Roman" w:cs="Times New Roman"/>
          <w:sz w:val="20"/>
          <w:szCs w:val="20"/>
        </w:rPr>
      </w:pPr>
      <w:r w:rsidRPr="008D0669">
        <w:rPr>
          <w:rFonts w:ascii="Times New Roman" w:hAnsi="Times New Roman" w:cs="Times New Roman"/>
          <w:sz w:val="20"/>
          <w:szCs w:val="20"/>
        </w:rPr>
        <w:t xml:space="preserve">Determination of future directions for treatment of mandibular edentulism </w:t>
      </w:r>
      <w:r w:rsidR="00E45D9F" w:rsidRPr="008D0669">
        <w:rPr>
          <w:rFonts w:ascii="Times New Roman" w:hAnsi="Times New Roman" w:cs="Times New Roman"/>
          <w:sz w:val="20"/>
          <w:szCs w:val="20"/>
        </w:rPr>
        <w:t>re</w:t>
      </w:r>
      <w:r w:rsidRPr="008D0669">
        <w:rPr>
          <w:rFonts w:ascii="Times New Roman" w:hAnsi="Times New Roman" w:cs="Times New Roman"/>
          <w:sz w:val="20"/>
          <w:szCs w:val="20"/>
        </w:rPr>
        <w:t>quires a comparison of the main alternatives. The traditional complete denture has been a fairly successful treatment for a majority of edentulous patients and most likely will continue into the foreseeable future in a global perspective. With respect to demographic changes such as the growth of the elderly population, which leads to an increased number of edentulous patients, conventional complete denture treatment</w:t>
      </w:r>
      <w:r w:rsidR="004000B7" w:rsidRPr="008D0669">
        <w:rPr>
          <w:rFonts w:ascii="Times New Roman" w:hAnsi="Times New Roman" w:cs="Times New Roman"/>
          <w:sz w:val="20"/>
          <w:szCs w:val="20"/>
        </w:rPr>
        <w:t xml:space="preserve"> continues to be impo</w:t>
      </w:r>
      <w:r w:rsidR="00E45D9F" w:rsidRPr="008D0669">
        <w:rPr>
          <w:rFonts w:ascii="Times New Roman" w:hAnsi="Times New Roman" w:cs="Times New Roman"/>
          <w:sz w:val="20"/>
          <w:szCs w:val="20"/>
        </w:rPr>
        <w:t xml:space="preserve">rtant despite the decreasing rate of edentulism. The proven possibility of implants to overdenture several shortcomings of complete dentures will most probably result in a continuing increase of implant – anchored prosthesis. The international distribution </w:t>
      </w:r>
      <w:r w:rsidR="004000B7" w:rsidRPr="008D0669">
        <w:rPr>
          <w:rFonts w:ascii="Times New Roman" w:hAnsi="Times New Roman" w:cs="Times New Roman"/>
          <w:sz w:val="20"/>
          <w:szCs w:val="20"/>
        </w:rPr>
        <w:t xml:space="preserve">of removable and fixed prostheses is not well known and more </w:t>
      </w:r>
      <w:r w:rsidR="0013755E" w:rsidRPr="008D0669">
        <w:rPr>
          <w:rFonts w:ascii="Times New Roman" w:hAnsi="Times New Roman" w:cs="Times New Roman"/>
          <w:sz w:val="20"/>
          <w:szCs w:val="20"/>
        </w:rPr>
        <w:t>epidemiologic</w:t>
      </w:r>
      <w:r w:rsidR="004000B7" w:rsidRPr="008D0669">
        <w:rPr>
          <w:rFonts w:ascii="Times New Roman" w:hAnsi="Times New Roman" w:cs="Times New Roman"/>
          <w:sz w:val="20"/>
          <w:szCs w:val="20"/>
        </w:rPr>
        <w:t xml:space="preserve"> data are needed. The literature reveals that the use of implant overdenture is increasing in many countries whereas fixed implant prostheses are preferred in others.</w:t>
      </w:r>
    </w:p>
    <w:p w:rsidR="004D7347" w:rsidRPr="008D0669" w:rsidRDefault="004D7347" w:rsidP="00477CF7">
      <w:pPr>
        <w:autoSpaceDE w:val="0"/>
        <w:autoSpaceDN w:val="0"/>
        <w:adjustRightInd w:val="0"/>
        <w:spacing w:after="0" w:line="360" w:lineRule="auto"/>
        <w:ind w:firstLine="720"/>
        <w:jc w:val="both"/>
        <w:rPr>
          <w:rFonts w:ascii="Times New Roman" w:hAnsi="Times New Roman" w:cs="Times New Roman"/>
          <w:iCs/>
          <w:sz w:val="20"/>
          <w:szCs w:val="20"/>
        </w:rPr>
      </w:pPr>
      <w:r w:rsidRPr="008D0669">
        <w:rPr>
          <w:rFonts w:ascii="Times New Roman" w:hAnsi="Times New Roman" w:cs="Times New Roman"/>
          <w:bCs/>
          <w:sz w:val="20"/>
          <w:szCs w:val="20"/>
        </w:rPr>
        <w:t xml:space="preserve">In cases of advanced ridge resorption in which facial tissue support is needed from the flanges of the prosthesis or when a removable type of prosthesis is preferred by the patient, an implant-supported prosthesis is indicated. Electric discharge machining is often used in the fabrication of the bar for an implant-supported overdenture. This procedure is very costly and technique sensitive. </w:t>
      </w:r>
      <w:r w:rsidRPr="008D0669">
        <w:rPr>
          <w:rFonts w:ascii="Times New Roman" w:hAnsi="Times New Roman" w:cs="Times New Roman"/>
          <w:iCs/>
          <w:sz w:val="20"/>
          <w:szCs w:val="20"/>
        </w:rPr>
        <w:t xml:space="preserve">Daniel F. </w:t>
      </w:r>
      <w:r w:rsidR="00924053" w:rsidRPr="008D0669">
        <w:rPr>
          <w:rFonts w:ascii="Times New Roman" w:hAnsi="Times New Roman" w:cs="Times New Roman"/>
          <w:iCs/>
          <w:sz w:val="20"/>
          <w:szCs w:val="20"/>
        </w:rPr>
        <w:t>Galindo</w:t>
      </w:r>
      <w:r w:rsidRPr="008D0669">
        <w:rPr>
          <w:rFonts w:ascii="Times New Roman" w:hAnsi="Times New Roman" w:cs="Times New Roman"/>
          <w:iCs/>
          <w:sz w:val="20"/>
          <w:szCs w:val="20"/>
        </w:rPr>
        <w:t xml:space="preserve"> discussed a</w:t>
      </w:r>
      <w:r w:rsidRPr="008D0669">
        <w:rPr>
          <w:rFonts w:ascii="Times New Roman" w:hAnsi="Times New Roman" w:cs="Times New Roman"/>
          <w:bCs/>
          <w:sz w:val="20"/>
          <w:szCs w:val="20"/>
        </w:rPr>
        <w:t>n alternative procedure to fabricate a milled-bar implant-supported overdenture. This procedure is simple and uses inexpensive equipment and materials. The milled-bar minimizes lateral and rotational displacement. The overdenture incorporates attachments that provide retention, minimizing possible movement along the path of insertion. This type of prosthesis is available to a broad patient population, especially those with advanced ridge resorption, providing an excellent result at a reduced cost.</w:t>
      </w:r>
      <w:r w:rsidRPr="008D0669">
        <w:rPr>
          <w:rFonts w:ascii="Times New Roman" w:hAnsi="Times New Roman" w:cs="Times New Roman"/>
          <w:iCs/>
          <w:sz w:val="20"/>
          <w:szCs w:val="20"/>
        </w:rPr>
        <w:t xml:space="preserve"> </w:t>
      </w:r>
    </w:p>
    <w:p w:rsidR="004D7347" w:rsidRPr="008D0669" w:rsidRDefault="004D7347" w:rsidP="00477CF7">
      <w:pPr>
        <w:autoSpaceDE w:val="0"/>
        <w:autoSpaceDN w:val="0"/>
        <w:adjustRightInd w:val="0"/>
        <w:spacing w:after="0" w:line="360" w:lineRule="auto"/>
        <w:ind w:firstLine="720"/>
        <w:jc w:val="both"/>
        <w:rPr>
          <w:rFonts w:ascii="Times New Roman" w:hAnsi="Times New Roman" w:cs="Times New Roman"/>
          <w:sz w:val="20"/>
          <w:szCs w:val="20"/>
        </w:rPr>
      </w:pPr>
      <w:r w:rsidRPr="008D0669">
        <w:rPr>
          <w:rFonts w:ascii="Times New Roman" w:hAnsi="Times New Roman" w:cs="Times New Roman"/>
          <w:sz w:val="20"/>
          <w:szCs w:val="20"/>
        </w:rPr>
        <w:t xml:space="preserve">There are two main objectives of computer-aided design (CAD), computer-aided machining (CAM): guided dental implant placement and restoration. The first allow the precise planning of implant positions on </w:t>
      </w:r>
      <w:r w:rsidRPr="008D0669">
        <w:rPr>
          <w:rFonts w:ascii="Times New Roman" w:hAnsi="Times New Roman" w:cs="Times New Roman"/>
          <w:sz w:val="20"/>
          <w:szCs w:val="20"/>
        </w:rPr>
        <w:lastRenderedPageBreak/>
        <w:t>computed tomography scans, and the second is to generate an accurate surgical guide that permits the surgeon to place implants precisely into planned positions allowing the immediate prosthesis placement (Fuster-Torres et al., 2003).</w:t>
      </w:r>
    </w:p>
    <w:p w:rsidR="004D7347" w:rsidRPr="008D0669" w:rsidRDefault="007A6E53" w:rsidP="00477CF7">
      <w:pPr>
        <w:autoSpaceDE w:val="0"/>
        <w:autoSpaceDN w:val="0"/>
        <w:adjustRightInd w:val="0"/>
        <w:spacing w:after="0" w:line="36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924053" w:rsidRPr="008D0669">
        <w:rPr>
          <w:rFonts w:ascii="Times New Roman" w:hAnsi="Times New Roman" w:cs="Times New Roman"/>
          <w:sz w:val="20"/>
          <w:szCs w:val="20"/>
        </w:rPr>
        <w:t>Rogelio</w:t>
      </w:r>
      <w:r w:rsidR="004D7347" w:rsidRPr="008D0669">
        <w:rPr>
          <w:rFonts w:ascii="Times New Roman" w:hAnsi="Times New Roman" w:cs="Times New Roman"/>
          <w:sz w:val="20"/>
          <w:szCs w:val="20"/>
        </w:rPr>
        <w:t xml:space="preserve"> Margonar stated that the guided surgery is an excellent option of treatment for patients with satisfactory bone quantity for implant insertion. The guided surgery can be indicated for complete and partially edentulous arches in the maxilla and/or mandible.  </w:t>
      </w:r>
    </w:p>
    <w:p w:rsidR="004D7347" w:rsidRPr="008D0669" w:rsidRDefault="004D7347" w:rsidP="004D7347">
      <w:pPr>
        <w:autoSpaceDE w:val="0"/>
        <w:autoSpaceDN w:val="0"/>
        <w:adjustRightInd w:val="0"/>
        <w:spacing w:after="0" w:line="360" w:lineRule="auto"/>
        <w:jc w:val="both"/>
        <w:rPr>
          <w:rFonts w:ascii="Times New Roman" w:hAnsi="Times New Roman" w:cs="Times New Roman"/>
          <w:sz w:val="20"/>
          <w:szCs w:val="20"/>
        </w:rPr>
      </w:pPr>
      <w:r w:rsidRPr="008D0669">
        <w:rPr>
          <w:rFonts w:ascii="Times New Roman" w:hAnsi="Times New Roman" w:cs="Times New Roman"/>
          <w:sz w:val="20"/>
          <w:szCs w:val="20"/>
        </w:rPr>
        <w:t xml:space="preserve">When properly prescribed and monitoring, the virtual planning and the guide surgery are excellent tools used in implantology to perform surgical procedures with more safety, comfort and predictability to the patient. </w:t>
      </w:r>
    </w:p>
    <w:p w:rsidR="004D7347" w:rsidRPr="008D0669" w:rsidRDefault="004D7347" w:rsidP="007A6E53">
      <w:pPr>
        <w:autoSpaceDE w:val="0"/>
        <w:autoSpaceDN w:val="0"/>
        <w:adjustRightInd w:val="0"/>
        <w:spacing w:after="0" w:line="360" w:lineRule="auto"/>
        <w:ind w:firstLine="720"/>
        <w:jc w:val="both"/>
        <w:rPr>
          <w:rFonts w:ascii="Times New Roman" w:hAnsi="Times New Roman" w:cs="Times New Roman"/>
          <w:sz w:val="20"/>
          <w:szCs w:val="20"/>
        </w:rPr>
      </w:pPr>
      <w:r w:rsidRPr="008D0669">
        <w:rPr>
          <w:rFonts w:ascii="Times New Roman" w:hAnsi="Times New Roman" w:cs="Times New Roman"/>
          <w:sz w:val="20"/>
          <w:szCs w:val="20"/>
        </w:rPr>
        <w:t>In addition to the clinical complications that are imposed by the replacement of a decaying multi-root tooth, when comparing the dental implant to the organ in consideration (natural dentition), several discrepancies are eminent from the functional and physical perspective. In contrast to other load-bearing endosseous implants where a function is being replaced; e.g. hip joint replacement or knee joint replacement a dental implant is replacing a complete organ which constitutes of a plurality of functions which drastically affect the well-being of a patient. One general discrepancy is the difference in micro-motion provided by a dental implant, when compared to natural teeth. A summary is portrayed in Table 1, extracted from (Misch, 2008), where a difference in functionality between natural dentition and dental implants is prominent due to a lack of initial movement (</w:t>
      </w:r>
      <w:r w:rsidR="00924053" w:rsidRPr="008D0669">
        <w:rPr>
          <w:rFonts w:ascii="Times New Roman" w:hAnsi="Times New Roman" w:cs="Times New Roman"/>
          <w:sz w:val="20"/>
          <w:szCs w:val="20"/>
        </w:rPr>
        <w:t>micro motion</w:t>
      </w:r>
      <w:r w:rsidRPr="008D0669">
        <w:rPr>
          <w:rFonts w:ascii="Times New Roman" w:hAnsi="Times New Roman" w:cs="Times New Roman"/>
          <w:sz w:val="20"/>
          <w:szCs w:val="20"/>
        </w:rPr>
        <w:t>) in the latter.</w:t>
      </w:r>
    </w:p>
    <w:p w:rsidR="004D7347" w:rsidRPr="008D0669" w:rsidRDefault="004D7347" w:rsidP="004D7347">
      <w:pPr>
        <w:autoSpaceDE w:val="0"/>
        <w:autoSpaceDN w:val="0"/>
        <w:adjustRightInd w:val="0"/>
        <w:spacing w:after="0" w:line="360" w:lineRule="auto"/>
        <w:jc w:val="both"/>
        <w:rPr>
          <w:rFonts w:ascii="Times New Roman" w:hAnsi="Times New Roman" w:cs="Times New Roman"/>
          <w:sz w:val="20"/>
          <w:szCs w:val="20"/>
        </w:rPr>
      </w:pPr>
      <w:r w:rsidRPr="008D0669">
        <w:rPr>
          <w:rFonts w:ascii="Times New Roman" w:hAnsi="Times New Roman" w:cs="Times New Roman"/>
          <w:sz w:val="20"/>
          <w:szCs w:val="20"/>
        </w:rPr>
        <w:t>A common complication in endosseous implants, the elasticity mismatch causes ”stress shielding” which results in disuse bone atrophy manifesting in crestal bone loss in the case of dental implants and a higher risk of implant loosening (Vaillancourt, et al., 1996).</w:t>
      </w:r>
    </w:p>
    <w:p w:rsidR="004D7347" w:rsidRPr="008D0669" w:rsidRDefault="004D7347" w:rsidP="007A6E53">
      <w:pPr>
        <w:autoSpaceDE w:val="0"/>
        <w:autoSpaceDN w:val="0"/>
        <w:adjustRightInd w:val="0"/>
        <w:spacing w:after="0" w:line="360" w:lineRule="auto"/>
        <w:ind w:firstLine="720"/>
        <w:jc w:val="both"/>
        <w:rPr>
          <w:rFonts w:ascii="Times New Roman" w:hAnsi="Times New Roman" w:cs="Times New Roman"/>
          <w:sz w:val="20"/>
          <w:szCs w:val="20"/>
        </w:rPr>
      </w:pPr>
      <w:r w:rsidRPr="008D0669">
        <w:rPr>
          <w:rFonts w:ascii="Times New Roman" w:hAnsi="Times New Roman" w:cs="Times New Roman"/>
          <w:sz w:val="20"/>
          <w:szCs w:val="20"/>
        </w:rPr>
        <w:t>Immediate loading and pre-fabricated provisional restorations are other advantages of CAD/CAM surgical guides. By using a CAD/CAM surgical guide, a pre-fabricated provisional restoration can be delivered immediately after implant placement, which increases the patients’ self-confidence dramatically. CAD/CAM technology has significantly improved the restorative aspects of implant dentistry as well. Implant restorations can be supported or retained by individual attachments, splinted with a bar for an overdenture, or splinted by a framework that supports a fixed restoration such as a hybrid. Prior to CAD/CAM, bars and frameworks had to be cast from gold alloy.</w:t>
      </w:r>
    </w:p>
    <w:p w:rsidR="004D7347" w:rsidRPr="008D0669" w:rsidRDefault="004D7347" w:rsidP="007A6E53">
      <w:pPr>
        <w:autoSpaceDE w:val="0"/>
        <w:autoSpaceDN w:val="0"/>
        <w:adjustRightInd w:val="0"/>
        <w:spacing w:after="0" w:line="360" w:lineRule="auto"/>
        <w:ind w:firstLine="720"/>
        <w:jc w:val="both"/>
        <w:rPr>
          <w:rFonts w:ascii="Times New Roman" w:hAnsi="Times New Roman" w:cs="Times New Roman"/>
          <w:sz w:val="20"/>
          <w:szCs w:val="20"/>
        </w:rPr>
      </w:pPr>
      <w:r w:rsidRPr="008D0669">
        <w:rPr>
          <w:rFonts w:ascii="Times New Roman" w:hAnsi="Times New Roman" w:cs="Times New Roman"/>
          <w:sz w:val="20"/>
          <w:szCs w:val="20"/>
        </w:rPr>
        <w:t>CAD/CAM applications have surged in the market over recent years. There are now multiple commercial sources that can produce purely CAD/CAM bars and frameworks, or copy-milled CAM structures for implant prostheses. Procera from Nobel Biocare, CAM Structure from Biomet 3i, and Vericore from Whip Mix are just a few examples. Most companies offer stock designs such as a Dolder bar or Hader bar that can be masked on a virtual master cast of the implant analogs and soft tissue contour. The stock design is then contoured to the arch form, and modifications can be made to idealize the bar design. A second scan of the wax denture can be overlaid in order to allocate adequate space for attachments and adequate thickness of the resin denture base. For ceramic frameworks, a scan of the full-contour wax-up can be matched to the virtual master cast, and a virtual cutback can be performed to allow adequate thickness for veneering porcelain.</w:t>
      </w:r>
    </w:p>
    <w:p w:rsidR="004D7347" w:rsidRPr="008D0669" w:rsidRDefault="004D7347" w:rsidP="007A6E53">
      <w:pPr>
        <w:autoSpaceDE w:val="0"/>
        <w:autoSpaceDN w:val="0"/>
        <w:adjustRightInd w:val="0"/>
        <w:spacing w:after="0" w:line="360" w:lineRule="auto"/>
        <w:ind w:firstLine="720"/>
        <w:jc w:val="both"/>
        <w:rPr>
          <w:rFonts w:ascii="Times New Roman" w:hAnsi="Times New Roman" w:cs="Times New Roman"/>
          <w:sz w:val="20"/>
          <w:szCs w:val="20"/>
        </w:rPr>
      </w:pPr>
      <w:r w:rsidRPr="008D0669">
        <w:rPr>
          <w:rFonts w:ascii="Times New Roman" w:hAnsi="Times New Roman" w:cs="Times New Roman"/>
          <w:sz w:val="20"/>
          <w:szCs w:val="20"/>
        </w:rPr>
        <w:t xml:space="preserve">CAD/CAM technology has revolutionized the field of implant dentistry. CAD/CAM surgical guides have greatly improved the predictability of implant surgery. CAD/CAM bars and framework have proven more accurate, </w:t>
      </w:r>
      <w:r w:rsidRPr="008D0669">
        <w:rPr>
          <w:rFonts w:ascii="Times New Roman" w:hAnsi="Times New Roman" w:cs="Times New Roman"/>
          <w:sz w:val="20"/>
          <w:szCs w:val="20"/>
        </w:rPr>
        <w:lastRenderedPageBreak/>
        <w:t xml:space="preserve">less expensive, and less time-consuming to produce. All of this results in improved experience for the patient, decreased treatment time, and greater accessibility.  </w:t>
      </w:r>
    </w:p>
    <w:p w:rsidR="004D7347" w:rsidRPr="008D0669" w:rsidRDefault="004D7347" w:rsidP="007A6E53">
      <w:pPr>
        <w:autoSpaceDE w:val="0"/>
        <w:autoSpaceDN w:val="0"/>
        <w:adjustRightInd w:val="0"/>
        <w:spacing w:after="0" w:line="360" w:lineRule="auto"/>
        <w:ind w:firstLine="720"/>
        <w:jc w:val="both"/>
        <w:rPr>
          <w:rFonts w:ascii="Times New Roman" w:hAnsi="Times New Roman" w:cs="Times New Roman"/>
          <w:sz w:val="20"/>
          <w:szCs w:val="20"/>
        </w:rPr>
      </w:pPr>
      <w:r w:rsidRPr="008D0669">
        <w:rPr>
          <w:rFonts w:ascii="Times New Roman" w:hAnsi="Times New Roman" w:cs="Times New Roman"/>
          <w:sz w:val="20"/>
          <w:szCs w:val="20"/>
        </w:rPr>
        <w:t>The future of dentistry is quickly approaching, Digital impression systems and CAMed models for tooth born restorations are rapidly expanding in the market. Virtual tooth libraries allow CAD/CAM of both provisional and final tooth-born restorations. Numerous implant companies have already designed abutments for compatibility with digital impression systems. Just on the horizon is virtual articulation and virtual tooth arrangement, thus completing the virtual relm of dental technology. It is clear that CAD/CAM technology has transformed all aspects of dentistry, not just implant dentistry.</w:t>
      </w:r>
    </w:p>
    <w:p w:rsidR="004D7347" w:rsidRPr="008D0669" w:rsidRDefault="004D7347" w:rsidP="004D7347">
      <w:pPr>
        <w:autoSpaceDE w:val="0"/>
        <w:autoSpaceDN w:val="0"/>
        <w:adjustRightInd w:val="0"/>
        <w:spacing w:after="0" w:line="360" w:lineRule="auto"/>
        <w:jc w:val="both"/>
        <w:rPr>
          <w:rFonts w:ascii="Times New Roman" w:hAnsi="Times New Roman" w:cs="Times New Roman"/>
          <w:b/>
          <w:color w:val="000000"/>
          <w:sz w:val="20"/>
          <w:szCs w:val="20"/>
        </w:rPr>
      </w:pPr>
    </w:p>
    <w:p w:rsidR="007A6E53" w:rsidRDefault="007A6E53" w:rsidP="008D0669">
      <w:pPr>
        <w:spacing w:line="360" w:lineRule="auto"/>
        <w:jc w:val="both"/>
        <w:rPr>
          <w:rFonts w:ascii="Times New Roman" w:hAnsi="Times New Roman" w:cs="Times New Roman"/>
          <w:b/>
          <w:sz w:val="16"/>
          <w:szCs w:val="16"/>
        </w:rPr>
      </w:pPr>
    </w:p>
    <w:p w:rsidR="008D0669" w:rsidRPr="008D0669" w:rsidRDefault="008D0669" w:rsidP="008D0669">
      <w:pPr>
        <w:spacing w:line="360" w:lineRule="auto"/>
        <w:jc w:val="both"/>
        <w:rPr>
          <w:rFonts w:ascii="Times New Roman" w:hAnsi="Times New Roman" w:cs="Times New Roman"/>
          <w:b/>
          <w:sz w:val="16"/>
          <w:szCs w:val="16"/>
        </w:rPr>
      </w:pPr>
      <w:r w:rsidRPr="008D0669">
        <w:rPr>
          <w:rFonts w:ascii="Times New Roman" w:hAnsi="Times New Roman" w:cs="Times New Roman"/>
          <w:b/>
          <w:sz w:val="16"/>
          <w:szCs w:val="16"/>
        </w:rPr>
        <w:t xml:space="preserve">References </w:t>
      </w:r>
      <w:r w:rsidR="00E40335">
        <w:rPr>
          <w:rFonts w:ascii="Times New Roman" w:hAnsi="Times New Roman" w:cs="Times New Roman"/>
          <w:b/>
          <w:sz w:val="16"/>
          <w:szCs w:val="16"/>
        </w:rPr>
        <w:t xml:space="preserve">: </w:t>
      </w:r>
      <w:r w:rsidR="00103C01">
        <w:rPr>
          <w:rFonts w:ascii="Times New Roman" w:hAnsi="Times New Roman" w:cs="Times New Roman"/>
          <w:b/>
          <w:sz w:val="16"/>
          <w:szCs w:val="16"/>
        </w:rPr>
        <w:t xml:space="preserve">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sz w:val="16"/>
          <w:szCs w:val="16"/>
        </w:rPr>
      </w:pPr>
      <w:bookmarkStart w:id="1" w:name="_Ref349037353"/>
      <w:r w:rsidRPr="002114B3">
        <w:rPr>
          <w:rFonts w:ascii="Times New Roman" w:hAnsi="Times New Roman" w:cs="Times New Roman"/>
          <w:sz w:val="16"/>
          <w:szCs w:val="16"/>
        </w:rPr>
        <w:t>Carl E. Misch. "Dental Implant Prosthesis". Mosby Publication.</w:t>
      </w:r>
      <w:bookmarkEnd w:id="1"/>
      <w:r w:rsidRPr="002114B3">
        <w:rPr>
          <w:rFonts w:ascii="Times New Roman" w:hAnsi="Times New Roman" w:cs="Times New Roman"/>
          <w:sz w:val="16"/>
          <w:szCs w:val="16"/>
        </w:rPr>
        <w:t xml:space="preserve">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sz w:val="16"/>
          <w:szCs w:val="16"/>
        </w:rPr>
      </w:pPr>
      <w:bookmarkStart w:id="2" w:name="_Ref349037366"/>
      <w:r w:rsidRPr="002114B3">
        <w:rPr>
          <w:rFonts w:ascii="Times New Roman" w:hAnsi="Times New Roman" w:cs="Times New Roman"/>
          <w:sz w:val="16"/>
          <w:szCs w:val="16"/>
        </w:rPr>
        <w:t>Harold W. Preiskel. "Overdentures Made Easy" – A guide to implant and root supported prosthesis.</w:t>
      </w:r>
      <w:bookmarkEnd w:id="2"/>
      <w:r w:rsidRPr="002114B3">
        <w:rPr>
          <w:rFonts w:ascii="Times New Roman" w:hAnsi="Times New Roman" w:cs="Times New Roman"/>
          <w:sz w:val="16"/>
          <w:szCs w:val="16"/>
        </w:rPr>
        <w:t xml:space="preserve">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i/>
          <w:sz w:val="16"/>
          <w:szCs w:val="16"/>
        </w:rPr>
      </w:pPr>
      <w:r w:rsidRPr="002114B3">
        <w:rPr>
          <w:rFonts w:ascii="Times New Roman" w:hAnsi="Times New Roman" w:cs="Times New Roman"/>
          <w:sz w:val="16"/>
          <w:szCs w:val="16"/>
          <w:lang w:val="de-DE"/>
        </w:rPr>
        <w:t xml:space="preserve">Walton JN, Gardner FM, Agar JR. </w:t>
      </w:r>
      <w:r w:rsidRPr="002114B3">
        <w:rPr>
          <w:rFonts w:ascii="Times New Roman" w:hAnsi="Times New Roman" w:cs="Times New Roman"/>
          <w:sz w:val="16"/>
          <w:szCs w:val="16"/>
        </w:rPr>
        <w:t xml:space="preserve">A survey of crown and fixed partial denture failures: length of service and reasons for replacement. </w:t>
      </w:r>
      <w:r w:rsidRPr="002114B3">
        <w:rPr>
          <w:rFonts w:ascii="Times New Roman" w:hAnsi="Times New Roman" w:cs="Times New Roman"/>
          <w:i/>
          <w:sz w:val="16"/>
          <w:szCs w:val="16"/>
        </w:rPr>
        <w:t xml:space="preserve">J Prosthet Dent 1986; 56:416thom.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i/>
          <w:sz w:val="16"/>
          <w:szCs w:val="16"/>
        </w:rPr>
      </w:pPr>
      <w:r w:rsidRPr="002114B3">
        <w:rPr>
          <w:rFonts w:ascii="Times New Roman" w:hAnsi="Times New Roman" w:cs="Times New Roman"/>
          <w:sz w:val="16"/>
          <w:szCs w:val="16"/>
        </w:rPr>
        <w:t xml:space="preserve">Rissin L, et al. Clinical comparison of masticatory performance and electromyographic activity of patients with complete dentures, overdenture and natural teeth. </w:t>
      </w:r>
      <w:r w:rsidRPr="002114B3">
        <w:rPr>
          <w:rFonts w:ascii="Times New Roman" w:hAnsi="Times New Roman" w:cs="Times New Roman"/>
          <w:i/>
          <w:sz w:val="16"/>
          <w:szCs w:val="16"/>
        </w:rPr>
        <w:t xml:space="preserve">J Prosthet Dent 1978; 39:508-571.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i/>
          <w:sz w:val="16"/>
          <w:szCs w:val="16"/>
        </w:rPr>
      </w:pPr>
      <w:r w:rsidRPr="002114B3">
        <w:rPr>
          <w:rFonts w:ascii="Times New Roman" w:hAnsi="Times New Roman" w:cs="Times New Roman"/>
          <w:sz w:val="16"/>
          <w:szCs w:val="16"/>
        </w:rPr>
        <w:t xml:space="preserve">Kapur KK. Veterans administration cooperative dental implant study part IV. Comparison of patient satisfaction between two treatment modalities. </w:t>
      </w:r>
      <w:r w:rsidRPr="002114B3">
        <w:rPr>
          <w:rFonts w:ascii="Times New Roman" w:hAnsi="Times New Roman" w:cs="Times New Roman"/>
          <w:i/>
          <w:sz w:val="16"/>
          <w:szCs w:val="16"/>
        </w:rPr>
        <w:t>J Prosthet Dent 1991; 66:517-530.</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i/>
          <w:sz w:val="16"/>
          <w:szCs w:val="16"/>
        </w:rPr>
      </w:pPr>
      <w:r w:rsidRPr="002114B3">
        <w:rPr>
          <w:rFonts w:ascii="Times New Roman" w:hAnsi="Times New Roman" w:cs="Times New Roman"/>
          <w:sz w:val="16"/>
          <w:szCs w:val="16"/>
          <w:lang w:val="de-DE"/>
        </w:rPr>
        <w:t xml:space="preserve">Garrett NR, Kapur KK, Hasse AL. </w:t>
      </w:r>
      <w:r w:rsidRPr="002114B3">
        <w:rPr>
          <w:rFonts w:ascii="Times New Roman" w:hAnsi="Times New Roman" w:cs="Times New Roman"/>
          <w:sz w:val="16"/>
          <w:szCs w:val="16"/>
        </w:rPr>
        <w:t>Veteran’s administration cooperative dental implant study Part V. Comparisons of pretreatment and post-treatment dietary intakes</w:t>
      </w:r>
      <w:r w:rsidRPr="002114B3">
        <w:rPr>
          <w:rFonts w:ascii="Times New Roman" w:hAnsi="Times New Roman" w:cs="Times New Roman"/>
          <w:i/>
          <w:sz w:val="16"/>
          <w:szCs w:val="16"/>
        </w:rPr>
        <w:t xml:space="preserve">. J Prosthet Dent 1997; 77:153-161.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i/>
          <w:sz w:val="16"/>
          <w:szCs w:val="16"/>
        </w:rPr>
      </w:pPr>
      <w:r w:rsidRPr="002114B3">
        <w:rPr>
          <w:rFonts w:ascii="Times New Roman" w:hAnsi="Times New Roman" w:cs="Times New Roman"/>
          <w:sz w:val="16"/>
          <w:szCs w:val="16"/>
        </w:rPr>
        <w:t xml:space="preserve">Manal A. Awad, James P. Lund, Eric Dufresne, Jocelyne S. comparing the efficacy of mandibular implant – retained overdenture and conventional denture among middle-aged edentulous patients: Satisfaction and functional assessment.   </w:t>
      </w:r>
      <w:r w:rsidRPr="002114B3">
        <w:rPr>
          <w:rFonts w:ascii="Times New Roman" w:hAnsi="Times New Roman" w:cs="Times New Roman"/>
          <w:i/>
          <w:sz w:val="16"/>
          <w:szCs w:val="16"/>
        </w:rPr>
        <w:t xml:space="preserve">Int J Prosthodont 2003; 16:117-122.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sz w:val="16"/>
          <w:szCs w:val="16"/>
        </w:rPr>
      </w:pPr>
      <w:r w:rsidRPr="002114B3">
        <w:rPr>
          <w:rFonts w:ascii="Times New Roman" w:hAnsi="Times New Roman" w:cs="Times New Roman"/>
          <w:sz w:val="16"/>
          <w:szCs w:val="16"/>
          <w:lang w:val="de-DE"/>
        </w:rPr>
        <w:t xml:space="preserve">Pasciuta M, Grossmann Y, Finger MI. </w:t>
      </w:r>
      <w:r w:rsidRPr="002114B3">
        <w:rPr>
          <w:rFonts w:ascii="Times New Roman" w:hAnsi="Times New Roman" w:cs="Times New Roman"/>
          <w:sz w:val="16"/>
          <w:szCs w:val="16"/>
        </w:rPr>
        <w:t xml:space="preserve">A prosthetic solution to restoring the edentulous mandible with limited interarch space using an implant-tissue supported overdenture. A clinical report. </w:t>
      </w:r>
      <w:r w:rsidRPr="002114B3">
        <w:rPr>
          <w:rFonts w:ascii="Times New Roman" w:hAnsi="Times New Roman" w:cs="Times New Roman"/>
          <w:i/>
          <w:sz w:val="16"/>
          <w:szCs w:val="16"/>
        </w:rPr>
        <w:t>J Prosthet Dent 2005; 93:116-20</w:t>
      </w:r>
      <w:r w:rsidRPr="002114B3">
        <w:rPr>
          <w:rFonts w:ascii="Times New Roman" w:hAnsi="Times New Roman" w:cs="Times New Roman"/>
          <w:sz w:val="16"/>
          <w:szCs w:val="16"/>
        </w:rPr>
        <w:t>.</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i/>
          <w:sz w:val="16"/>
          <w:szCs w:val="16"/>
        </w:rPr>
      </w:pPr>
      <w:r w:rsidRPr="002114B3">
        <w:rPr>
          <w:rFonts w:ascii="Times New Roman" w:hAnsi="Times New Roman" w:cs="Times New Roman"/>
          <w:sz w:val="16"/>
          <w:szCs w:val="16"/>
        </w:rPr>
        <w:t xml:space="preserve">Thomason JM, Lund JP, Chehade A, Feine JS. Patient satisfaction with mandibular implant overdentures and conventional dentures 6 months after delivery.                 </w:t>
      </w:r>
      <w:r w:rsidRPr="002114B3">
        <w:rPr>
          <w:rFonts w:ascii="Times New Roman" w:hAnsi="Times New Roman" w:cs="Times New Roman"/>
          <w:i/>
          <w:sz w:val="16"/>
          <w:szCs w:val="16"/>
        </w:rPr>
        <w:t xml:space="preserve">Int J Prosthodont 2003; 16:467-73.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sz w:val="16"/>
          <w:szCs w:val="16"/>
        </w:rPr>
      </w:pPr>
      <w:r w:rsidRPr="002114B3">
        <w:rPr>
          <w:rFonts w:ascii="Times New Roman" w:hAnsi="Times New Roman" w:cs="Times New Roman"/>
          <w:sz w:val="16"/>
          <w:szCs w:val="16"/>
        </w:rPr>
        <w:t>Takanashi Y, Penrod JR, Chehade A, Klemetti E, Savard A, Lund JP, et al. Does a prosthodontists spend more time providing mandibular two-implant overdentures than conventional dentures</w:t>
      </w:r>
      <w:r w:rsidRPr="002114B3">
        <w:rPr>
          <w:rFonts w:ascii="Times New Roman" w:hAnsi="Times New Roman" w:cs="Times New Roman"/>
          <w:i/>
          <w:sz w:val="16"/>
          <w:szCs w:val="16"/>
        </w:rPr>
        <w:t>, Int J Prosthodont 2002; 15:397-403</w:t>
      </w:r>
      <w:r w:rsidRPr="002114B3">
        <w:rPr>
          <w:rFonts w:ascii="Times New Roman" w:hAnsi="Times New Roman" w:cs="Times New Roman"/>
          <w:sz w:val="16"/>
          <w:szCs w:val="16"/>
        </w:rPr>
        <w:t xml:space="preserve">.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sz w:val="16"/>
          <w:szCs w:val="16"/>
        </w:rPr>
      </w:pPr>
      <w:r w:rsidRPr="002114B3">
        <w:rPr>
          <w:rFonts w:ascii="Times New Roman" w:hAnsi="Times New Roman" w:cs="Times New Roman"/>
          <w:sz w:val="16"/>
          <w:szCs w:val="16"/>
        </w:rPr>
        <w:t xml:space="preserve">Sadowsky SJ. Mandibular implant-retained overdentures: a literature review             </w:t>
      </w:r>
      <w:r w:rsidRPr="002114B3">
        <w:rPr>
          <w:rFonts w:ascii="Times New Roman" w:hAnsi="Times New Roman" w:cs="Times New Roman"/>
          <w:i/>
          <w:sz w:val="16"/>
          <w:szCs w:val="16"/>
        </w:rPr>
        <w:t>J Prosthet Dent 2001; 86:468-73.</w:t>
      </w:r>
      <w:r w:rsidRPr="002114B3">
        <w:rPr>
          <w:rFonts w:ascii="Times New Roman" w:hAnsi="Times New Roman" w:cs="Times New Roman"/>
          <w:sz w:val="16"/>
          <w:szCs w:val="16"/>
        </w:rPr>
        <w:t xml:space="preserve">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sz w:val="16"/>
          <w:szCs w:val="16"/>
        </w:rPr>
      </w:pPr>
      <w:r w:rsidRPr="002114B3">
        <w:rPr>
          <w:rFonts w:ascii="Times New Roman" w:hAnsi="Times New Roman" w:cs="Times New Roman"/>
          <w:sz w:val="16"/>
          <w:szCs w:val="16"/>
        </w:rPr>
        <w:t xml:space="preserve">Richard A. Rasmussen. The Branemark System of Oral Reconstruction, Ishiyaka Euro America, Publishers.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sz w:val="16"/>
          <w:szCs w:val="16"/>
        </w:rPr>
      </w:pPr>
      <w:r w:rsidRPr="002114B3">
        <w:rPr>
          <w:rFonts w:ascii="Times New Roman" w:hAnsi="Times New Roman" w:cs="Times New Roman"/>
          <w:sz w:val="16"/>
          <w:szCs w:val="16"/>
        </w:rPr>
        <w:t>Atlas of Oral Implantology. 2</w:t>
      </w:r>
      <w:r w:rsidRPr="002114B3">
        <w:rPr>
          <w:rFonts w:ascii="Times New Roman" w:hAnsi="Times New Roman" w:cs="Times New Roman"/>
          <w:sz w:val="16"/>
          <w:szCs w:val="16"/>
          <w:vertAlign w:val="superscript"/>
        </w:rPr>
        <w:t>nd</w:t>
      </w:r>
      <w:r w:rsidRPr="002114B3">
        <w:rPr>
          <w:rFonts w:ascii="Times New Roman" w:hAnsi="Times New Roman" w:cs="Times New Roman"/>
          <w:sz w:val="16"/>
          <w:szCs w:val="16"/>
        </w:rPr>
        <w:t xml:space="preserve"> edition, Mosby Publication.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sz w:val="16"/>
          <w:szCs w:val="16"/>
        </w:rPr>
      </w:pPr>
      <w:r w:rsidRPr="002114B3">
        <w:rPr>
          <w:rFonts w:ascii="Times New Roman" w:hAnsi="Times New Roman" w:cs="Times New Roman"/>
          <w:sz w:val="16"/>
          <w:szCs w:val="16"/>
        </w:rPr>
        <w:t>Stalblad PA. The effect of chewing movements on changing mandibular complete dentures to osseointegrated overdentures</w:t>
      </w:r>
      <w:r w:rsidRPr="002114B3">
        <w:rPr>
          <w:rFonts w:ascii="Times New Roman" w:hAnsi="Times New Roman" w:cs="Times New Roman"/>
          <w:i/>
          <w:sz w:val="16"/>
          <w:szCs w:val="16"/>
        </w:rPr>
        <w:t>. J Prosthet Dent 1986; 55:357-361.</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i/>
          <w:sz w:val="16"/>
          <w:szCs w:val="16"/>
        </w:rPr>
      </w:pPr>
      <w:r w:rsidRPr="002114B3">
        <w:rPr>
          <w:rFonts w:ascii="Times New Roman" w:hAnsi="Times New Roman" w:cs="Times New Roman"/>
          <w:sz w:val="16"/>
          <w:szCs w:val="16"/>
          <w:lang w:val="de-DE"/>
        </w:rPr>
        <w:t xml:space="preserve">Mericke-Stern R, Hofman J, Wedig A, etal. </w:t>
      </w:r>
      <w:r w:rsidRPr="002114B3">
        <w:rPr>
          <w:rFonts w:ascii="Times New Roman" w:hAnsi="Times New Roman" w:cs="Times New Roman"/>
          <w:sz w:val="16"/>
          <w:szCs w:val="16"/>
        </w:rPr>
        <w:t xml:space="preserve">In vivo measurements of maximum occlusal force and minimal pressure threshold on overdentures supported by implants or natural roots: a comparative study. Part I. </w:t>
      </w:r>
      <w:r w:rsidRPr="002114B3">
        <w:rPr>
          <w:rFonts w:ascii="Times New Roman" w:hAnsi="Times New Roman" w:cs="Times New Roman"/>
          <w:i/>
          <w:sz w:val="16"/>
          <w:szCs w:val="16"/>
        </w:rPr>
        <w:t>Int J Oral Maxillofac Implants 1993; 8:641-649.</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sz w:val="16"/>
          <w:szCs w:val="16"/>
        </w:rPr>
      </w:pPr>
      <w:r w:rsidRPr="002114B3">
        <w:rPr>
          <w:rFonts w:ascii="Times New Roman" w:hAnsi="Times New Roman" w:cs="Times New Roman"/>
          <w:sz w:val="16"/>
          <w:szCs w:val="16"/>
        </w:rPr>
        <w:t xml:space="preserve">Charles M. Weiss. Principles and Practice of Implant Dentistry. Mosby Publication.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sz w:val="16"/>
          <w:szCs w:val="16"/>
        </w:rPr>
      </w:pPr>
      <w:r w:rsidRPr="002114B3">
        <w:rPr>
          <w:rFonts w:ascii="Times New Roman" w:hAnsi="Times New Roman" w:cs="Times New Roman"/>
          <w:sz w:val="16"/>
          <w:szCs w:val="16"/>
        </w:rPr>
        <w:t>Atlas of Oral Implantology. 7</w:t>
      </w:r>
      <w:r w:rsidRPr="002114B3">
        <w:rPr>
          <w:rFonts w:ascii="Times New Roman" w:hAnsi="Times New Roman" w:cs="Times New Roman"/>
          <w:sz w:val="16"/>
          <w:szCs w:val="16"/>
          <w:vertAlign w:val="superscript"/>
        </w:rPr>
        <w:t>th</w:t>
      </w:r>
      <w:r w:rsidRPr="002114B3">
        <w:rPr>
          <w:rFonts w:ascii="Times New Roman" w:hAnsi="Times New Roman" w:cs="Times New Roman"/>
          <w:sz w:val="16"/>
          <w:szCs w:val="16"/>
        </w:rPr>
        <w:t xml:space="preserve"> edition.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i/>
          <w:sz w:val="16"/>
          <w:szCs w:val="16"/>
        </w:rPr>
      </w:pPr>
      <w:r w:rsidRPr="002114B3">
        <w:rPr>
          <w:rFonts w:ascii="Times New Roman" w:hAnsi="Times New Roman" w:cs="Times New Roman"/>
          <w:sz w:val="16"/>
          <w:szCs w:val="16"/>
          <w:lang w:val="de-DE"/>
        </w:rPr>
        <w:t xml:space="preserve">Merkske-Stern R, Carl E. Misch. </w:t>
      </w:r>
      <w:r w:rsidRPr="002114B3">
        <w:rPr>
          <w:rFonts w:ascii="Times New Roman" w:hAnsi="Times New Roman" w:cs="Times New Roman"/>
          <w:sz w:val="16"/>
          <w:szCs w:val="16"/>
        </w:rPr>
        <w:t xml:space="preserve">Forces on implants supporting overdentures: A preliminary study of morphologic and cephalometric consideration. </w:t>
      </w:r>
      <w:r w:rsidRPr="002114B3">
        <w:rPr>
          <w:rFonts w:ascii="Times New Roman" w:hAnsi="Times New Roman" w:cs="Times New Roman"/>
          <w:i/>
          <w:sz w:val="16"/>
          <w:szCs w:val="16"/>
        </w:rPr>
        <w:t xml:space="preserve">Int J Oral Maxillofacial Implants 1993; 8:254-263.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i/>
          <w:sz w:val="16"/>
          <w:szCs w:val="16"/>
        </w:rPr>
      </w:pPr>
      <w:r w:rsidRPr="002114B3">
        <w:rPr>
          <w:rFonts w:ascii="Times New Roman" w:hAnsi="Times New Roman" w:cs="Times New Roman"/>
          <w:sz w:val="16"/>
          <w:szCs w:val="16"/>
        </w:rPr>
        <w:t xml:space="preserve">HW Preiskel. Precision attachment in prosthodontics overdentures and telescopic prosthesis. </w:t>
      </w:r>
      <w:r w:rsidRPr="002114B3">
        <w:rPr>
          <w:rFonts w:ascii="Times New Roman" w:hAnsi="Times New Roman" w:cs="Times New Roman"/>
          <w:i/>
          <w:sz w:val="16"/>
          <w:szCs w:val="16"/>
        </w:rPr>
        <w:t>Quintessence Publishing Co. Ltd.</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i/>
          <w:sz w:val="16"/>
          <w:szCs w:val="16"/>
        </w:rPr>
      </w:pPr>
      <w:r w:rsidRPr="002114B3">
        <w:rPr>
          <w:rFonts w:ascii="Times New Roman" w:hAnsi="Times New Roman" w:cs="Times New Roman"/>
          <w:sz w:val="16"/>
          <w:szCs w:val="16"/>
        </w:rPr>
        <w:lastRenderedPageBreak/>
        <w:t xml:space="preserve">Menicucci G, Lorenzetti M, Pera P, Preti G. Mandibular implant-retained overdenture: A clinical trial of two anchorage system. </w:t>
      </w:r>
      <w:r w:rsidRPr="002114B3">
        <w:rPr>
          <w:rFonts w:ascii="Times New Roman" w:hAnsi="Times New Roman" w:cs="Times New Roman"/>
          <w:i/>
          <w:sz w:val="16"/>
          <w:szCs w:val="16"/>
        </w:rPr>
        <w:t xml:space="preserve">Int J Oral Maxillofac Implants 1998; 13:851-6.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i/>
          <w:sz w:val="16"/>
          <w:szCs w:val="16"/>
        </w:rPr>
      </w:pPr>
      <w:r w:rsidRPr="002114B3">
        <w:rPr>
          <w:rFonts w:ascii="Times New Roman" w:hAnsi="Times New Roman" w:cs="Times New Roman"/>
          <w:sz w:val="16"/>
          <w:szCs w:val="16"/>
        </w:rPr>
        <w:t xml:space="preserve">Thomas KF. Freestanding magnetic retention for extra oral prosthesis with osseointegration implants. </w:t>
      </w:r>
      <w:r w:rsidRPr="002114B3">
        <w:rPr>
          <w:rFonts w:ascii="Times New Roman" w:hAnsi="Times New Roman" w:cs="Times New Roman"/>
          <w:i/>
          <w:sz w:val="16"/>
          <w:szCs w:val="16"/>
        </w:rPr>
        <w:t xml:space="preserve">J Prosthet Dent 1995; 73:162-165.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sz w:val="16"/>
          <w:szCs w:val="16"/>
        </w:rPr>
      </w:pPr>
      <w:r w:rsidRPr="002114B3">
        <w:rPr>
          <w:rFonts w:ascii="Times New Roman" w:hAnsi="Times New Roman" w:cs="Times New Roman"/>
          <w:sz w:val="16"/>
          <w:szCs w:val="16"/>
        </w:rPr>
        <w:t xml:space="preserve">The extent of maintenance required by implant retained mandibular overdenture.    </w:t>
      </w:r>
      <w:r w:rsidRPr="002114B3">
        <w:rPr>
          <w:rFonts w:ascii="Times New Roman" w:hAnsi="Times New Roman" w:cs="Times New Roman"/>
          <w:i/>
          <w:sz w:val="16"/>
          <w:szCs w:val="16"/>
        </w:rPr>
        <w:t>Int J Oral Maxillofacial Implants 1996; 11:767-774</w:t>
      </w:r>
      <w:r w:rsidRPr="002114B3">
        <w:rPr>
          <w:rFonts w:ascii="Times New Roman" w:hAnsi="Times New Roman" w:cs="Times New Roman"/>
          <w:sz w:val="16"/>
          <w:szCs w:val="16"/>
        </w:rPr>
        <w:t xml:space="preserve">.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i/>
          <w:sz w:val="16"/>
          <w:szCs w:val="16"/>
        </w:rPr>
      </w:pPr>
      <w:r w:rsidRPr="002114B3">
        <w:rPr>
          <w:rFonts w:ascii="Times New Roman" w:hAnsi="Times New Roman" w:cs="Times New Roman"/>
          <w:sz w:val="16"/>
          <w:szCs w:val="16"/>
        </w:rPr>
        <w:t xml:space="preserve">Payne AG, Solomons YF. The prosthodontic maintenance requirement of the mandibular mucosa- and implant-supported overdenture – a review of literature.   </w:t>
      </w:r>
      <w:r w:rsidRPr="002114B3">
        <w:rPr>
          <w:rFonts w:ascii="Times New Roman" w:hAnsi="Times New Roman" w:cs="Times New Roman"/>
          <w:i/>
          <w:sz w:val="16"/>
          <w:szCs w:val="16"/>
        </w:rPr>
        <w:t xml:space="preserve">Int J Prosthodont 2001; 13:238-45.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i/>
          <w:sz w:val="16"/>
          <w:szCs w:val="16"/>
        </w:rPr>
      </w:pPr>
      <w:r w:rsidRPr="002114B3">
        <w:rPr>
          <w:rFonts w:ascii="Times New Roman" w:hAnsi="Times New Roman" w:cs="Times New Roman"/>
          <w:sz w:val="16"/>
          <w:szCs w:val="16"/>
        </w:rPr>
        <w:t xml:space="preserve">Schmitt A, Zarb GA. The notion of implant supported overdenture. </w:t>
      </w:r>
      <w:r w:rsidRPr="002114B3">
        <w:rPr>
          <w:rFonts w:ascii="Times New Roman" w:hAnsi="Times New Roman" w:cs="Times New Roman"/>
          <w:i/>
          <w:sz w:val="16"/>
          <w:szCs w:val="16"/>
        </w:rPr>
        <w:t xml:space="preserve">J Prosthet Dent 1998; 79:60-5. </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i/>
          <w:sz w:val="16"/>
          <w:szCs w:val="16"/>
        </w:rPr>
      </w:pPr>
      <w:r w:rsidRPr="002114B3">
        <w:rPr>
          <w:rFonts w:ascii="Times New Roman" w:hAnsi="Times New Roman" w:cs="Times New Roman"/>
          <w:sz w:val="16"/>
          <w:szCs w:val="16"/>
        </w:rPr>
        <w:t xml:space="preserve">Dental Implants – The Art and Science. </w:t>
      </w:r>
      <w:r w:rsidRPr="002114B3">
        <w:rPr>
          <w:rFonts w:ascii="Times New Roman" w:hAnsi="Times New Roman" w:cs="Times New Roman"/>
          <w:i/>
          <w:sz w:val="16"/>
          <w:szCs w:val="16"/>
        </w:rPr>
        <w:t>Charles A. Babbush. W.B. Saunders Company.</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sz w:val="16"/>
          <w:szCs w:val="16"/>
        </w:rPr>
      </w:pPr>
      <w:r w:rsidRPr="002114B3">
        <w:rPr>
          <w:rFonts w:ascii="Times New Roman" w:hAnsi="Times New Roman" w:cs="Times New Roman"/>
          <w:bCs/>
          <w:sz w:val="16"/>
          <w:szCs w:val="16"/>
        </w:rPr>
        <w:t>Thomas D. Taylor, at el, Twenty years of progress in implant prosthodontics,</w:t>
      </w:r>
      <w:r w:rsidRPr="002114B3">
        <w:rPr>
          <w:rFonts w:ascii="Times New Roman" w:hAnsi="Times New Roman" w:cs="Times New Roman"/>
          <w:sz w:val="16"/>
          <w:szCs w:val="16"/>
        </w:rPr>
        <w:t xml:space="preserve">            </w:t>
      </w:r>
      <w:r w:rsidRPr="002114B3">
        <w:rPr>
          <w:rFonts w:ascii="Times New Roman" w:hAnsi="Times New Roman" w:cs="Times New Roman"/>
          <w:i/>
          <w:sz w:val="16"/>
          <w:szCs w:val="16"/>
        </w:rPr>
        <w:t>J Prosthet Dent 2002; 88:89-95.</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sz w:val="16"/>
          <w:szCs w:val="16"/>
        </w:rPr>
      </w:pPr>
      <w:r w:rsidRPr="002114B3">
        <w:rPr>
          <w:rFonts w:ascii="Times New Roman" w:hAnsi="Times New Roman" w:cs="Times New Roman"/>
          <w:bCs/>
          <w:sz w:val="16"/>
          <w:szCs w:val="16"/>
        </w:rPr>
        <w:t>Christopher Whitmyer, at el Longitudinal treatment of a severely atrophic mandible: A clinical report,</w:t>
      </w:r>
      <w:r w:rsidRPr="002114B3">
        <w:rPr>
          <w:rFonts w:ascii="Times New Roman" w:hAnsi="Times New Roman" w:cs="Times New Roman"/>
          <w:sz w:val="16"/>
          <w:szCs w:val="16"/>
        </w:rPr>
        <w:t xml:space="preserve"> </w:t>
      </w:r>
      <w:r w:rsidRPr="002114B3">
        <w:rPr>
          <w:rFonts w:ascii="Times New Roman" w:hAnsi="Times New Roman" w:cs="Times New Roman"/>
          <w:i/>
          <w:sz w:val="16"/>
          <w:szCs w:val="16"/>
        </w:rPr>
        <w:t>J Prosthet Dent 2003; 90:116-20</w:t>
      </w:r>
      <w:r w:rsidRPr="002114B3">
        <w:rPr>
          <w:rFonts w:ascii="Times New Roman" w:hAnsi="Times New Roman" w:cs="Times New Roman"/>
          <w:sz w:val="16"/>
          <w:szCs w:val="16"/>
        </w:rPr>
        <w:t>.</w:t>
      </w:r>
    </w:p>
    <w:p w:rsidR="008D0669" w:rsidRPr="002114B3" w:rsidRDefault="008D0669" w:rsidP="008D0669">
      <w:pPr>
        <w:numPr>
          <w:ilvl w:val="0"/>
          <w:numId w:val="4"/>
        </w:numPr>
        <w:tabs>
          <w:tab w:val="num" w:pos="561"/>
        </w:tabs>
        <w:spacing w:after="0" w:line="360" w:lineRule="auto"/>
        <w:jc w:val="both"/>
        <w:rPr>
          <w:rFonts w:ascii="Times New Roman" w:hAnsi="Times New Roman" w:cs="Times New Roman"/>
          <w:sz w:val="16"/>
          <w:szCs w:val="16"/>
        </w:rPr>
      </w:pPr>
      <w:r w:rsidRPr="002114B3">
        <w:rPr>
          <w:rFonts w:ascii="Times New Roman" w:hAnsi="Times New Roman" w:cs="Times New Roman"/>
          <w:sz w:val="16"/>
          <w:szCs w:val="16"/>
        </w:rPr>
        <w:t xml:space="preserve">Regina Mericske-Stern, </w:t>
      </w:r>
      <w:r w:rsidRPr="002114B3">
        <w:rPr>
          <w:rFonts w:ascii="Times New Roman" w:hAnsi="Times New Roman" w:cs="Times New Roman"/>
          <w:bCs/>
          <w:sz w:val="16"/>
          <w:szCs w:val="16"/>
        </w:rPr>
        <w:t xml:space="preserve">Three-Dimensional Force Measurements </w:t>
      </w:r>
      <w:r w:rsidRPr="002114B3">
        <w:rPr>
          <w:rFonts w:ascii="Times New Roman" w:hAnsi="Times New Roman" w:cs="Times New Roman"/>
          <w:sz w:val="16"/>
          <w:szCs w:val="16"/>
        </w:rPr>
        <w:t>with Mandibular</w:t>
      </w:r>
      <w:r w:rsidRPr="002114B3">
        <w:rPr>
          <w:rFonts w:ascii="Times New Roman" w:hAnsi="Times New Roman" w:cs="Times New Roman"/>
          <w:bCs/>
          <w:sz w:val="16"/>
          <w:szCs w:val="16"/>
        </w:rPr>
        <w:t xml:space="preserve"> Overdentures Connected to Implants by Ball-Shaped Retentive Anchors. A Clinical Study</w:t>
      </w:r>
      <w:r w:rsidRPr="002114B3">
        <w:rPr>
          <w:rFonts w:ascii="Times New Roman" w:hAnsi="Times New Roman" w:cs="Times New Roman"/>
          <w:bCs/>
          <w:i/>
          <w:sz w:val="16"/>
          <w:szCs w:val="16"/>
        </w:rPr>
        <w:t>, Int J Oral Maxillofac Implants 1998; 13:36–43.</w:t>
      </w:r>
    </w:p>
    <w:p w:rsidR="008D0669" w:rsidRPr="002114B3" w:rsidRDefault="008D0669" w:rsidP="008D0669">
      <w:pPr>
        <w:numPr>
          <w:ilvl w:val="0"/>
          <w:numId w:val="4"/>
        </w:numPr>
        <w:autoSpaceDE w:val="0"/>
        <w:autoSpaceDN w:val="0"/>
        <w:adjustRightInd w:val="0"/>
        <w:spacing w:after="0" w:line="360" w:lineRule="auto"/>
        <w:jc w:val="both"/>
        <w:rPr>
          <w:rFonts w:ascii="Times New Roman" w:hAnsi="Times New Roman" w:cs="Times New Roman"/>
          <w:sz w:val="16"/>
          <w:szCs w:val="16"/>
        </w:rPr>
      </w:pPr>
      <w:r w:rsidRPr="002114B3">
        <w:rPr>
          <w:rFonts w:ascii="Times New Roman" w:hAnsi="Times New Roman" w:cs="Times New Roman"/>
          <w:sz w:val="16"/>
          <w:szCs w:val="16"/>
        </w:rPr>
        <w:t xml:space="preserve">Sheldon Winkler, Essentials of Complete Denture Prosthodontics, Second Edition, </w:t>
      </w:r>
      <w:r w:rsidRPr="002114B3">
        <w:rPr>
          <w:rFonts w:ascii="Times New Roman" w:hAnsi="Times New Roman" w:cs="Times New Roman"/>
          <w:i/>
          <w:sz w:val="16"/>
          <w:szCs w:val="16"/>
        </w:rPr>
        <w:t>A.I.T.B.S Publishers</w:t>
      </w:r>
      <w:r w:rsidRPr="002114B3">
        <w:rPr>
          <w:rFonts w:ascii="Times New Roman" w:hAnsi="Times New Roman" w:cs="Times New Roman"/>
          <w:sz w:val="16"/>
          <w:szCs w:val="16"/>
        </w:rPr>
        <w:t>.</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r w:rsidRPr="002114B3">
        <w:rPr>
          <w:rFonts w:ascii="Times New Roman" w:hAnsi="Times New Roman" w:cs="Times New Roman"/>
          <w:sz w:val="16"/>
          <w:szCs w:val="16"/>
        </w:rPr>
        <w:t xml:space="preserve">S. Ross Bryant, </w:t>
      </w:r>
      <w:r w:rsidRPr="002114B3">
        <w:rPr>
          <w:rFonts w:ascii="Times New Roman" w:hAnsi="Times New Roman" w:cs="Times New Roman"/>
          <w:bCs/>
          <w:sz w:val="16"/>
          <w:szCs w:val="16"/>
        </w:rPr>
        <w:t xml:space="preserve">Osseointegration of Oral Implants in Older and Younger Adults, </w:t>
      </w:r>
      <w:r w:rsidRPr="002114B3">
        <w:rPr>
          <w:rFonts w:ascii="Times New Roman" w:hAnsi="Times New Roman" w:cs="Times New Roman"/>
          <w:bCs/>
          <w:i/>
          <w:sz w:val="16"/>
          <w:szCs w:val="16"/>
        </w:rPr>
        <w:t>Int J Oral Maxillofac Implants 1998; 13:492–499.</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r w:rsidRPr="002114B3">
        <w:rPr>
          <w:rFonts w:ascii="Times New Roman" w:hAnsi="Times New Roman" w:cs="Times New Roman"/>
          <w:sz w:val="16"/>
          <w:szCs w:val="16"/>
        </w:rPr>
        <w:t xml:space="preserve">Anne-Karine Røynesdal, </w:t>
      </w:r>
      <w:r w:rsidRPr="002114B3">
        <w:rPr>
          <w:rFonts w:ascii="Times New Roman" w:hAnsi="Times New Roman" w:cs="Times New Roman"/>
          <w:bCs/>
          <w:sz w:val="16"/>
          <w:szCs w:val="16"/>
        </w:rPr>
        <w:t xml:space="preserve">A Comparative Clinical Study of Three Different Endosseous Implants in Edentulous Mandibles, </w:t>
      </w:r>
      <w:r w:rsidRPr="002114B3">
        <w:rPr>
          <w:rFonts w:ascii="Times New Roman" w:hAnsi="Times New Roman" w:cs="Times New Roman"/>
          <w:bCs/>
          <w:i/>
          <w:sz w:val="16"/>
          <w:szCs w:val="16"/>
        </w:rPr>
        <w:t>Int J Oral Maxillofac Implants 1998;13:500–505.</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r w:rsidRPr="002114B3">
        <w:rPr>
          <w:rFonts w:ascii="Times New Roman" w:hAnsi="Times New Roman" w:cs="Times New Roman"/>
          <w:sz w:val="16"/>
          <w:szCs w:val="16"/>
        </w:rPr>
        <w:t>Giulio Menicucci</w:t>
      </w:r>
      <w:r w:rsidRPr="002114B3">
        <w:rPr>
          <w:rFonts w:ascii="Times New Roman" w:hAnsi="Times New Roman" w:cs="Times New Roman"/>
          <w:bCs/>
          <w:sz w:val="16"/>
          <w:szCs w:val="16"/>
        </w:rPr>
        <w:t xml:space="preserve">, Mandibular Implant-Retained Overdenture: Finite Element Analysis of Two Anchorage Systems, </w:t>
      </w:r>
      <w:r w:rsidRPr="002114B3">
        <w:rPr>
          <w:rFonts w:ascii="Times New Roman" w:hAnsi="Times New Roman" w:cs="Times New Roman"/>
          <w:bCs/>
          <w:i/>
          <w:sz w:val="16"/>
          <w:szCs w:val="16"/>
        </w:rPr>
        <w:t xml:space="preserve">Int J Oral Maxillofac Implants 1998; 13:369–376. </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r w:rsidRPr="002114B3">
        <w:rPr>
          <w:rFonts w:ascii="Times New Roman" w:hAnsi="Times New Roman" w:cs="Times New Roman"/>
          <w:sz w:val="16"/>
          <w:szCs w:val="16"/>
        </w:rPr>
        <w:t>Paul S. Wright,</w:t>
      </w:r>
      <w:r w:rsidRPr="002114B3">
        <w:rPr>
          <w:rFonts w:ascii="Times New Roman" w:hAnsi="Times New Roman" w:cs="Times New Roman"/>
          <w:bCs/>
          <w:sz w:val="16"/>
          <w:szCs w:val="16"/>
        </w:rPr>
        <w:t xml:space="preserve"> Effect of Prefabricated Bar Design With Implant- Stabilized Prostheses on Ridge Resorption: A Clinical Report, </w:t>
      </w:r>
      <w:r w:rsidRPr="002114B3">
        <w:rPr>
          <w:rFonts w:ascii="Times New Roman" w:hAnsi="Times New Roman" w:cs="Times New Roman"/>
          <w:bCs/>
          <w:i/>
          <w:sz w:val="16"/>
          <w:szCs w:val="16"/>
        </w:rPr>
        <w:t>Int J Oral Maxillofac Implants 1998; 13:77–81.</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r w:rsidRPr="002114B3">
        <w:rPr>
          <w:rFonts w:ascii="Times New Roman" w:hAnsi="Times New Roman" w:cs="Times New Roman"/>
          <w:sz w:val="16"/>
          <w:szCs w:val="16"/>
        </w:rPr>
        <w:t>Rutger H. K. Batenburg,</w:t>
      </w:r>
      <w:r w:rsidRPr="002114B3">
        <w:rPr>
          <w:rFonts w:ascii="Times New Roman" w:hAnsi="Times New Roman" w:cs="Times New Roman"/>
          <w:bCs/>
          <w:sz w:val="16"/>
          <w:szCs w:val="16"/>
        </w:rPr>
        <w:t xml:space="preserve"> vTreatment Concept for Mandibular Overdentures Supported by Endosseous Implants: A Literature ReviewNe, </w:t>
      </w:r>
      <w:r w:rsidRPr="002114B3">
        <w:rPr>
          <w:rFonts w:ascii="Times New Roman" w:hAnsi="Times New Roman" w:cs="Times New Roman"/>
          <w:bCs/>
          <w:i/>
          <w:sz w:val="16"/>
          <w:szCs w:val="16"/>
        </w:rPr>
        <w:t>Int J Oral Maxillofac Implants 1998; 13:539–545.</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r w:rsidRPr="002114B3">
        <w:rPr>
          <w:rFonts w:ascii="Times New Roman" w:hAnsi="Times New Roman" w:cs="Times New Roman"/>
          <w:sz w:val="16"/>
          <w:szCs w:val="16"/>
        </w:rPr>
        <w:t xml:space="preserve">Paul van der Wijk, </w:t>
      </w:r>
      <w:r w:rsidRPr="002114B3">
        <w:rPr>
          <w:rFonts w:ascii="Times New Roman" w:hAnsi="Times New Roman" w:cs="Times New Roman"/>
          <w:bCs/>
          <w:sz w:val="16"/>
          <w:szCs w:val="16"/>
        </w:rPr>
        <w:t xml:space="preserve">The Cost of Dental Implants as Compared to That of Conventional Strategies, </w:t>
      </w:r>
      <w:r w:rsidRPr="002114B3">
        <w:rPr>
          <w:rFonts w:ascii="Times New Roman" w:hAnsi="Times New Roman" w:cs="Times New Roman"/>
          <w:bCs/>
          <w:i/>
          <w:sz w:val="16"/>
          <w:szCs w:val="16"/>
        </w:rPr>
        <w:t xml:space="preserve">(Int J Oral Maxillofac Implants 1998; 13:546–553. </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r w:rsidRPr="002114B3">
        <w:rPr>
          <w:rFonts w:ascii="Times New Roman" w:hAnsi="Times New Roman" w:cs="Times New Roman"/>
          <w:sz w:val="16"/>
          <w:szCs w:val="16"/>
        </w:rPr>
        <w:t xml:space="preserve">Hans Strooker, </w:t>
      </w:r>
      <w:r w:rsidRPr="002114B3">
        <w:rPr>
          <w:rFonts w:ascii="Times New Roman" w:hAnsi="Times New Roman" w:cs="Times New Roman"/>
          <w:bCs/>
          <w:sz w:val="16"/>
          <w:szCs w:val="16"/>
        </w:rPr>
        <w:t xml:space="preserve">Clinical and Microbiologic Effects of Chemical Versus Mechanical Cleansing in Professional Supportive Implant Therapy, </w:t>
      </w:r>
      <w:r w:rsidRPr="002114B3">
        <w:rPr>
          <w:rFonts w:ascii="Times New Roman" w:hAnsi="Times New Roman" w:cs="Times New Roman"/>
          <w:bCs/>
          <w:i/>
          <w:sz w:val="16"/>
          <w:szCs w:val="16"/>
        </w:rPr>
        <w:t>Int J Oral Maxillofac Implants 1998;13:845–850)</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sz w:val="16"/>
          <w:szCs w:val="16"/>
        </w:rPr>
      </w:pPr>
      <w:r w:rsidRPr="002114B3">
        <w:rPr>
          <w:rFonts w:ascii="Times New Roman" w:hAnsi="Times New Roman" w:cs="Times New Roman"/>
          <w:bCs/>
          <w:sz w:val="16"/>
          <w:szCs w:val="16"/>
        </w:rPr>
        <w:t>Steven J. Sadowsky, Mandibular implant-retained overdentures: A literature review,</w:t>
      </w:r>
      <w:r w:rsidRPr="002114B3">
        <w:rPr>
          <w:rFonts w:ascii="Times New Roman" w:hAnsi="Times New Roman" w:cs="Times New Roman"/>
          <w:sz w:val="16"/>
          <w:szCs w:val="16"/>
        </w:rPr>
        <w:t xml:space="preserve"> </w:t>
      </w:r>
      <w:r w:rsidRPr="002114B3">
        <w:rPr>
          <w:rFonts w:ascii="Times New Roman" w:hAnsi="Times New Roman" w:cs="Times New Roman"/>
          <w:i/>
          <w:sz w:val="16"/>
          <w:szCs w:val="16"/>
        </w:rPr>
        <w:t>J Prosthet Dent 2001; 86:468-73.</w:t>
      </w:r>
      <w:r w:rsidRPr="002114B3">
        <w:rPr>
          <w:rFonts w:ascii="Times New Roman" w:hAnsi="Times New Roman" w:cs="Times New Roman"/>
          <w:sz w:val="16"/>
          <w:szCs w:val="16"/>
        </w:rPr>
        <w:t>)</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r w:rsidRPr="002114B3">
        <w:rPr>
          <w:rFonts w:ascii="Times New Roman" w:hAnsi="Times New Roman" w:cs="Times New Roman"/>
          <w:sz w:val="16"/>
          <w:szCs w:val="16"/>
        </w:rPr>
        <w:t>John Eric Blomqvist</w:t>
      </w:r>
      <w:r w:rsidRPr="002114B3">
        <w:rPr>
          <w:rFonts w:ascii="Times New Roman" w:hAnsi="Times New Roman" w:cs="Times New Roman"/>
          <w:bCs/>
          <w:sz w:val="16"/>
          <w:szCs w:val="16"/>
        </w:rPr>
        <w:t>al Two-Stage Maxillary Sinus Reconstruction with Endosseous Implants: A Prospective Study, Int</w:t>
      </w:r>
      <w:r w:rsidRPr="002114B3">
        <w:rPr>
          <w:rFonts w:ascii="Times New Roman" w:hAnsi="Times New Roman" w:cs="Times New Roman"/>
          <w:bCs/>
          <w:i/>
          <w:sz w:val="16"/>
          <w:szCs w:val="16"/>
        </w:rPr>
        <w:t xml:space="preserve"> J Oral Maxillofac Implants 1998; 13:758–766.</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r w:rsidRPr="002114B3">
        <w:rPr>
          <w:rFonts w:ascii="Times New Roman" w:hAnsi="Times New Roman" w:cs="Times New Roman"/>
          <w:bCs/>
          <w:sz w:val="16"/>
          <w:szCs w:val="16"/>
        </w:rPr>
        <w:t xml:space="preserve">Charles J. Goodacre, Clinical complications with implants and implant prostheses, </w:t>
      </w:r>
      <w:r w:rsidRPr="002114B3">
        <w:rPr>
          <w:rFonts w:ascii="Times New Roman" w:hAnsi="Times New Roman" w:cs="Times New Roman"/>
          <w:i/>
          <w:sz w:val="16"/>
          <w:szCs w:val="16"/>
        </w:rPr>
        <w:t>J Prosthet Dent 2003;90:121-32.</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r w:rsidRPr="002114B3">
        <w:rPr>
          <w:rFonts w:ascii="Times New Roman" w:hAnsi="Times New Roman" w:cs="Times New Roman"/>
          <w:sz w:val="16"/>
          <w:szCs w:val="16"/>
        </w:rPr>
        <w:t xml:space="preserve">Giulio Menicucci, </w:t>
      </w:r>
      <w:r w:rsidRPr="002114B3">
        <w:rPr>
          <w:rFonts w:ascii="Times New Roman" w:hAnsi="Times New Roman" w:cs="Times New Roman"/>
          <w:bCs/>
          <w:sz w:val="16"/>
          <w:szCs w:val="16"/>
        </w:rPr>
        <w:t xml:space="preserve">Mandibular Implant-Retained Overdenture: A Clinical Trial of Two Anchorage Systems, </w:t>
      </w:r>
      <w:r w:rsidRPr="002114B3">
        <w:rPr>
          <w:rFonts w:ascii="Times New Roman" w:hAnsi="Times New Roman" w:cs="Times New Roman"/>
          <w:bCs/>
          <w:i/>
          <w:sz w:val="16"/>
          <w:szCs w:val="16"/>
        </w:rPr>
        <w:t>Int J Oral Maxillofac Implants 1998; 13:851–856.</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sz w:val="16"/>
          <w:szCs w:val="16"/>
        </w:rPr>
      </w:pPr>
      <w:r w:rsidRPr="002114B3">
        <w:rPr>
          <w:rFonts w:ascii="Times New Roman" w:hAnsi="Times New Roman" w:cs="Times New Roman"/>
          <w:sz w:val="16"/>
          <w:szCs w:val="16"/>
        </w:rPr>
        <w:t xml:space="preserve">Tom Bergendal, </w:t>
      </w:r>
      <w:r w:rsidRPr="002114B3">
        <w:rPr>
          <w:rFonts w:ascii="Times New Roman" w:hAnsi="Times New Roman" w:cs="Times New Roman"/>
          <w:bCs/>
          <w:sz w:val="16"/>
          <w:szCs w:val="16"/>
        </w:rPr>
        <w:t xml:space="preserve">Implant-Supported Overdentures: A Longitudinal Prospective Study, </w:t>
      </w:r>
      <w:r w:rsidRPr="002114B3">
        <w:rPr>
          <w:rFonts w:ascii="Times New Roman" w:hAnsi="Times New Roman" w:cs="Times New Roman"/>
          <w:bCs/>
          <w:i/>
          <w:sz w:val="16"/>
          <w:szCs w:val="16"/>
        </w:rPr>
        <w:t>Int J Oral Maxillofac Implants 1998; 13:253–262.</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r w:rsidRPr="002114B3">
        <w:rPr>
          <w:rFonts w:ascii="Times New Roman" w:hAnsi="Times New Roman" w:cs="Times New Roman"/>
          <w:sz w:val="16"/>
          <w:szCs w:val="16"/>
        </w:rPr>
        <w:t>Joseph R. Cain</w:t>
      </w:r>
      <w:r w:rsidRPr="002114B3">
        <w:rPr>
          <w:rFonts w:ascii="Times New Roman" w:hAnsi="Times New Roman" w:cs="Times New Roman"/>
          <w:bCs/>
          <w:sz w:val="16"/>
          <w:szCs w:val="16"/>
        </w:rPr>
        <w:t xml:space="preserve">, Soft Liner–Retained, Implant-Supported, </w:t>
      </w:r>
      <w:r w:rsidRPr="002114B3">
        <w:rPr>
          <w:rFonts w:ascii="Times New Roman" w:hAnsi="Times New Roman" w:cs="Times New Roman"/>
          <w:bCs/>
          <w:i/>
          <w:sz w:val="16"/>
          <w:szCs w:val="16"/>
        </w:rPr>
        <w:t>J Oral Maxillofac Implants 1998; 13:857–860.</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r w:rsidRPr="002114B3">
        <w:rPr>
          <w:rFonts w:ascii="Times New Roman" w:hAnsi="Times New Roman" w:cs="Times New Roman"/>
          <w:sz w:val="16"/>
          <w:szCs w:val="16"/>
        </w:rPr>
        <w:t xml:space="preserve">Gerald Krennmair, Christian Ulm, The Symphyseal Single-tooth Implant for Anchorage of a Mandibular Complete Denture in Geriatric Patients: A Clinical Report, </w:t>
      </w:r>
      <w:r w:rsidRPr="002114B3">
        <w:rPr>
          <w:rFonts w:ascii="Times New Roman" w:hAnsi="Times New Roman" w:cs="Times New Roman"/>
          <w:i/>
          <w:sz w:val="16"/>
          <w:szCs w:val="16"/>
        </w:rPr>
        <w:t>Int J Oral Maxillofac Implants 2001;16:98–104.</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i/>
          <w:sz w:val="16"/>
          <w:szCs w:val="16"/>
        </w:rPr>
      </w:pPr>
      <w:r w:rsidRPr="002114B3">
        <w:rPr>
          <w:rFonts w:ascii="Times New Roman" w:hAnsi="Times New Roman" w:cs="Times New Roman"/>
          <w:sz w:val="16"/>
          <w:szCs w:val="16"/>
        </w:rPr>
        <w:t>Jean-Pierre Arnoux,</w:t>
      </w:r>
      <w:r w:rsidRPr="002114B3">
        <w:rPr>
          <w:rFonts w:ascii="Times New Roman" w:hAnsi="Times New Roman" w:cs="Times New Roman"/>
          <w:bCs/>
          <w:sz w:val="16"/>
          <w:szCs w:val="16"/>
        </w:rPr>
        <w:t xml:space="preserve"> a Revised Technique for Stage-Two Surgery in the Severely Resorbed Mandible: A Technical Note</w:t>
      </w:r>
      <w:r w:rsidRPr="002114B3">
        <w:rPr>
          <w:rFonts w:ascii="Times New Roman" w:hAnsi="Times New Roman" w:cs="Times New Roman"/>
          <w:bCs/>
          <w:i/>
          <w:sz w:val="16"/>
          <w:szCs w:val="16"/>
        </w:rPr>
        <w:t>, J Oral Maxillofac Implants 1998; 13:565–568.</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sz w:val="16"/>
          <w:szCs w:val="16"/>
        </w:rPr>
      </w:pPr>
      <w:r w:rsidRPr="002114B3">
        <w:rPr>
          <w:rFonts w:ascii="Times New Roman" w:hAnsi="Times New Roman" w:cs="Times New Roman"/>
          <w:bCs/>
          <w:sz w:val="16"/>
          <w:szCs w:val="16"/>
        </w:rPr>
        <w:t xml:space="preserve"> Philip S. Baker, Fabrication of occlusal device for protection of implant overdenture abutments with O-ring attachments, </w:t>
      </w:r>
      <w:r w:rsidRPr="002114B3">
        <w:rPr>
          <w:rFonts w:ascii="Times New Roman" w:hAnsi="Times New Roman" w:cs="Times New Roman"/>
          <w:i/>
          <w:sz w:val="16"/>
          <w:szCs w:val="16"/>
        </w:rPr>
        <w:t>J Prosthet Dent 2003; 90:605-7</w:t>
      </w:r>
      <w:r w:rsidRPr="002114B3">
        <w:rPr>
          <w:rFonts w:ascii="Times New Roman" w:hAnsi="Times New Roman" w:cs="Times New Roman"/>
          <w:sz w:val="16"/>
          <w:szCs w:val="16"/>
        </w:rPr>
        <w:t>.</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r w:rsidRPr="002114B3">
        <w:rPr>
          <w:rFonts w:ascii="Times New Roman" w:hAnsi="Times New Roman" w:cs="Times New Roman"/>
          <w:bCs/>
          <w:sz w:val="16"/>
          <w:szCs w:val="16"/>
        </w:rPr>
        <w:t xml:space="preserve">Hiroshi Hirayama, The modification of interim cylinders for the fabrication of cement-retained implant-supported provisional restorations, </w:t>
      </w:r>
      <w:r w:rsidRPr="002114B3">
        <w:rPr>
          <w:rFonts w:ascii="Times New Roman" w:hAnsi="Times New Roman" w:cs="Times New Roman"/>
          <w:i/>
          <w:sz w:val="16"/>
          <w:szCs w:val="16"/>
        </w:rPr>
        <w:t xml:space="preserve">J Prosthet Dent 2003; 90:406-9. </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sz w:val="16"/>
          <w:szCs w:val="16"/>
        </w:rPr>
      </w:pPr>
      <w:r w:rsidRPr="002114B3">
        <w:rPr>
          <w:rFonts w:ascii="Times New Roman" w:hAnsi="Times New Roman" w:cs="Times New Roman"/>
          <w:bCs/>
          <w:sz w:val="16"/>
          <w:szCs w:val="16"/>
        </w:rPr>
        <w:t>Nopsaran Chaimattayompol, Assessing the space limitation inside a complete denture for implant attachments</w:t>
      </w:r>
      <w:r w:rsidRPr="002114B3">
        <w:rPr>
          <w:rFonts w:ascii="Times New Roman" w:hAnsi="Times New Roman" w:cs="Times New Roman"/>
          <w:bCs/>
          <w:i/>
          <w:sz w:val="16"/>
          <w:szCs w:val="16"/>
        </w:rPr>
        <w:t xml:space="preserve">, </w:t>
      </w:r>
      <w:r w:rsidRPr="002114B3">
        <w:rPr>
          <w:rFonts w:ascii="Times New Roman" w:hAnsi="Times New Roman" w:cs="Times New Roman"/>
          <w:i/>
          <w:sz w:val="16"/>
          <w:szCs w:val="16"/>
        </w:rPr>
        <w:t>J Prosthet Dent 2003; 89:82-5.</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sz w:val="16"/>
          <w:szCs w:val="16"/>
        </w:rPr>
      </w:pPr>
      <w:r w:rsidRPr="002114B3">
        <w:rPr>
          <w:rFonts w:ascii="Times New Roman" w:hAnsi="Times New Roman" w:cs="Times New Roman"/>
          <w:sz w:val="16"/>
          <w:szCs w:val="16"/>
        </w:rPr>
        <w:t>Jean-Pierre Arnoux</w:t>
      </w:r>
      <w:r w:rsidRPr="002114B3">
        <w:rPr>
          <w:rFonts w:ascii="Times New Roman" w:hAnsi="Times New Roman" w:cs="Times New Roman"/>
          <w:bCs/>
          <w:sz w:val="16"/>
          <w:szCs w:val="16"/>
        </w:rPr>
        <w:t xml:space="preserve">, a Revised Technique for Stage-Two Surgery in the Severely Resorbed Mandible: A Technical Note, </w:t>
      </w:r>
      <w:r w:rsidRPr="002114B3">
        <w:rPr>
          <w:rFonts w:ascii="Times New Roman" w:hAnsi="Times New Roman" w:cs="Times New Roman"/>
          <w:bCs/>
          <w:i/>
          <w:sz w:val="16"/>
          <w:szCs w:val="16"/>
        </w:rPr>
        <w:t>Int J Oral Maxillofac Implants 1998; 13:565–568.</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sz w:val="16"/>
          <w:szCs w:val="16"/>
        </w:rPr>
      </w:pPr>
      <w:r w:rsidRPr="002114B3">
        <w:rPr>
          <w:rFonts w:ascii="Times New Roman" w:hAnsi="Times New Roman" w:cs="Times New Roman"/>
          <w:sz w:val="16"/>
          <w:szCs w:val="16"/>
        </w:rPr>
        <w:lastRenderedPageBreak/>
        <w:t>Joseph R. Cain,</w:t>
      </w:r>
      <w:r w:rsidRPr="002114B3">
        <w:rPr>
          <w:rFonts w:ascii="Times New Roman" w:hAnsi="Times New Roman" w:cs="Times New Roman"/>
          <w:bCs/>
          <w:sz w:val="16"/>
          <w:szCs w:val="16"/>
        </w:rPr>
        <w:t xml:space="preserve"> Soft Liner–Retained, Implant-Supported, Overdenture: A Technical Note, </w:t>
      </w:r>
      <w:r w:rsidRPr="002114B3">
        <w:rPr>
          <w:rFonts w:ascii="Times New Roman" w:hAnsi="Times New Roman" w:cs="Times New Roman"/>
          <w:bCs/>
          <w:i/>
          <w:sz w:val="16"/>
          <w:szCs w:val="16"/>
        </w:rPr>
        <w:t>Int J Oral Maxillofac Implants 1998; 13:857–860</w:t>
      </w:r>
      <w:r w:rsidRPr="002114B3">
        <w:rPr>
          <w:rFonts w:ascii="Times New Roman" w:hAnsi="Times New Roman" w:cs="Times New Roman"/>
          <w:bCs/>
          <w:sz w:val="16"/>
          <w:szCs w:val="16"/>
        </w:rPr>
        <w:t>.</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sz w:val="16"/>
          <w:szCs w:val="16"/>
        </w:rPr>
      </w:pPr>
      <w:r w:rsidRPr="002114B3">
        <w:rPr>
          <w:rFonts w:ascii="Times New Roman" w:hAnsi="Times New Roman" w:cs="Times New Roman"/>
          <w:bCs/>
          <w:sz w:val="16"/>
          <w:szCs w:val="16"/>
        </w:rPr>
        <w:t>Jeffrey A. Ceyhan, A clinical study comparing the three-dimensional accuracy of a working die generated from two dual-arch trays and a complete-arch custom tray</w:t>
      </w:r>
      <w:r w:rsidRPr="002114B3">
        <w:rPr>
          <w:rFonts w:ascii="Times New Roman" w:hAnsi="Times New Roman" w:cs="Times New Roman"/>
          <w:bCs/>
          <w:i/>
          <w:sz w:val="16"/>
          <w:szCs w:val="16"/>
        </w:rPr>
        <w:t xml:space="preserve">, </w:t>
      </w:r>
      <w:r w:rsidRPr="002114B3">
        <w:rPr>
          <w:rFonts w:ascii="Times New Roman" w:hAnsi="Times New Roman" w:cs="Times New Roman"/>
          <w:i/>
          <w:sz w:val="16"/>
          <w:szCs w:val="16"/>
        </w:rPr>
        <w:t xml:space="preserve">  J Prosthet Dent 2003;90:228-34.</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sz w:val="16"/>
          <w:szCs w:val="16"/>
        </w:rPr>
      </w:pPr>
      <w:r w:rsidRPr="002114B3">
        <w:rPr>
          <w:rFonts w:ascii="Times New Roman" w:hAnsi="Times New Roman" w:cs="Times New Roman"/>
          <w:bCs/>
          <w:sz w:val="16"/>
          <w:szCs w:val="16"/>
        </w:rPr>
        <w:t>Liang Hong,</w:t>
      </w:r>
      <w:r w:rsidRPr="002114B3">
        <w:rPr>
          <w:rFonts w:ascii="Times New Roman" w:hAnsi="Times New Roman" w:cs="Times New Roman"/>
          <w:sz w:val="16"/>
          <w:szCs w:val="16"/>
        </w:rPr>
        <w:t xml:space="preserve"> </w:t>
      </w:r>
      <w:r w:rsidRPr="002114B3">
        <w:rPr>
          <w:rFonts w:ascii="Times New Roman" w:hAnsi="Times New Roman" w:cs="Times New Roman"/>
          <w:bCs/>
          <w:sz w:val="16"/>
          <w:szCs w:val="16"/>
        </w:rPr>
        <w:t xml:space="preserve">In vitro evaluation of fluoride varnish on overdenture abutments, </w:t>
      </w:r>
      <w:r w:rsidRPr="002114B3">
        <w:rPr>
          <w:rFonts w:ascii="Times New Roman" w:hAnsi="Times New Roman" w:cs="Times New Roman"/>
          <w:i/>
          <w:sz w:val="16"/>
          <w:szCs w:val="16"/>
        </w:rPr>
        <w:t>J Prosthet Dent 2003; 89:28-36.</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sz w:val="16"/>
          <w:szCs w:val="16"/>
        </w:rPr>
      </w:pPr>
      <w:r w:rsidRPr="002114B3">
        <w:rPr>
          <w:rFonts w:ascii="Times New Roman" w:hAnsi="Times New Roman" w:cs="Times New Roman"/>
          <w:sz w:val="16"/>
          <w:szCs w:val="16"/>
        </w:rPr>
        <w:t>Göran Widmark,</w:t>
      </w:r>
      <w:r w:rsidRPr="002114B3">
        <w:rPr>
          <w:rFonts w:ascii="Times New Roman" w:hAnsi="Times New Roman" w:cs="Times New Roman"/>
          <w:bCs/>
          <w:sz w:val="16"/>
          <w:szCs w:val="16"/>
        </w:rPr>
        <w:t xml:space="preserve"> Rehabilitation of Patients with Severely Resorbed Maxillae by Means of Implants with or Without Bone Grafts. A 1-Year Follow-up Study, </w:t>
      </w:r>
      <w:r w:rsidRPr="002114B3">
        <w:rPr>
          <w:rFonts w:ascii="Times New Roman" w:hAnsi="Times New Roman" w:cs="Times New Roman"/>
          <w:bCs/>
          <w:i/>
          <w:sz w:val="16"/>
          <w:szCs w:val="16"/>
        </w:rPr>
        <w:t xml:space="preserve">Int J Oral Maxillofac Implants 1998; 13:474–482. </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sz w:val="16"/>
          <w:szCs w:val="16"/>
        </w:rPr>
      </w:pPr>
      <w:r w:rsidRPr="002114B3">
        <w:rPr>
          <w:rFonts w:ascii="Times New Roman" w:hAnsi="Times New Roman" w:cs="Times New Roman"/>
          <w:bCs/>
          <w:sz w:val="16"/>
          <w:szCs w:val="16"/>
        </w:rPr>
        <w:t xml:space="preserve">Gianluca Paniz, </w:t>
      </w:r>
      <w:r w:rsidRPr="002114B3">
        <w:rPr>
          <w:rFonts w:ascii="Times New Roman" w:hAnsi="Times New Roman" w:cs="Times New Roman"/>
          <w:sz w:val="16"/>
          <w:szCs w:val="16"/>
        </w:rPr>
        <w:t xml:space="preserve">A technique for immediate occlusal implant loading of a completely edentulous mandible: A clinical report, </w:t>
      </w:r>
      <w:r w:rsidRPr="002114B3">
        <w:rPr>
          <w:rFonts w:ascii="Times New Roman" w:hAnsi="Times New Roman" w:cs="Times New Roman"/>
          <w:i/>
          <w:sz w:val="16"/>
          <w:szCs w:val="16"/>
        </w:rPr>
        <w:t>J Prosthet Dent 2012;107:221-226</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sz w:val="16"/>
          <w:szCs w:val="16"/>
        </w:rPr>
      </w:pPr>
      <w:r w:rsidRPr="002114B3">
        <w:rPr>
          <w:rFonts w:ascii="Times New Roman" w:hAnsi="Times New Roman" w:cs="Times New Roman"/>
          <w:bCs/>
          <w:sz w:val="16"/>
          <w:szCs w:val="16"/>
        </w:rPr>
        <w:t xml:space="preserve">Avinash S. Bidra, </w:t>
      </w:r>
      <w:r w:rsidRPr="002114B3">
        <w:rPr>
          <w:rFonts w:ascii="Times New Roman" w:hAnsi="Times New Roman" w:cs="Times New Roman"/>
          <w:sz w:val="16"/>
          <w:szCs w:val="16"/>
        </w:rPr>
        <w:t>Techniques for incorporation of</w:t>
      </w:r>
      <w:r w:rsidRPr="002114B3">
        <w:rPr>
          <w:rFonts w:ascii="Times New Roman" w:hAnsi="Times New Roman" w:cs="Times New Roman"/>
          <w:bCs/>
          <w:sz w:val="16"/>
          <w:szCs w:val="16"/>
        </w:rPr>
        <w:t xml:space="preserve"> </w:t>
      </w:r>
      <w:r w:rsidRPr="002114B3">
        <w:rPr>
          <w:rFonts w:ascii="Times New Roman" w:hAnsi="Times New Roman" w:cs="Times New Roman"/>
          <w:sz w:val="16"/>
          <w:szCs w:val="16"/>
        </w:rPr>
        <w:t>attachments in implant-retained</w:t>
      </w:r>
      <w:r w:rsidRPr="002114B3">
        <w:rPr>
          <w:rFonts w:ascii="Times New Roman" w:hAnsi="Times New Roman" w:cs="Times New Roman"/>
          <w:bCs/>
          <w:sz w:val="16"/>
          <w:szCs w:val="16"/>
        </w:rPr>
        <w:t xml:space="preserve"> </w:t>
      </w:r>
      <w:r w:rsidRPr="002114B3">
        <w:rPr>
          <w:rFonts w:ascii="Times New Roman" w:hAnsi="Times New Roman" w:cs="Times New Roman"/>
          <w:sz w:val="16"/>
          <w:szCs w:val="16"/>
        </w:rPr>
        <w:t xml:space="preserve">overdentures with unsplinted abutments, </w:t>
      </w:r>
      <w:r w:rsidRPr="002114B3">
        <w:rPr>
          <w:rFonts w:ascii="Times New Roman" w:hAnsi="Times New Roman" w:cs="Times New Roman"/>
          <w:i/>
          <w:sz w:val="16"/>
          <w:szCs w:val="16"/>
        </w:rPr>
        <w:t>J Prosthet Dent 2012; 107:288-299</w:t>
      </w:r>
      <w:r w:rsidRPr="002114B3">
        <w:rPr>
          <w:rFonts w:ascii="Times New Roman" w:hAnsi="Times New Roman" w:cs="Times New Roman"/>
          <w:sz w:val="16"/>
          <w:szCs w:val="16"/>
        </w:rPr>
        <w:t>.</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sz w:val="16"/>
          <w:szCs w:val="16"/>
        </w:rPr>
      </w:pPr>
      <w:r w:rsidRPr="002114B3">
        <w:rPr>
          <w:rFonts w:ascii="Times New Roman" w:hAnsi="Times New Roman" w:cs="Times New Roman"/>
          <w:bCs/>
          <w:sz w:val="16"/>
          <w:szCs w:val="16"/>
        </w:rPr>
        <w:t xml:space="preserve">Wei-Shao Lin, </w:t>
      </w:r>
      <w:r w:rsidRPr="002114B3">
        <w:rPr>
          <w:rFonts w:ascii="Times New Roman" w:hAnsi="Times New Roman" w:cs="Times New Roman"/>
          <w:sz w:val="16"/>
          <w:szCs w:val="16"/>
        </w:rPr>
        <w:t xml:space="preserve">A three-appointment alternative treatment protocol for fabricating an implant-supported milled bar overdenture, </w:t>
      </w:r>
      <w:r w:rsidRPr="002114B3">
        <w:rPr>
          <w:rFonts w:ascii="Times New Roman" w:hAnsi="Times New Roman" w:cs="Times New Roman"/>
          <w:i/>
          <w:sz w:val="16"/>
          <w:szCs w:val="16"/>
        </w:rPr>
        <w:t>J Prosthet Dent 2012;107:75-79</w:t>
      </w:r>
      <w:r w:rsidRPr="002114B3">
        <w:rPr>
          <w:rFonts w:ascii="Times New Roman" w:hAnsi="Times New Roman" w:cs="Times New Roman"/>
          <w:sz w:val="16"/>
          <w:szCs w:val="16"/>
        </w:rPr>
        <w:t>.</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sz w:val="16"/>
          <w:szCs w:val="16"/>
        </w:rPr>
      </w:pPr>
      <w:r w:rsidRPr="002114B3">
        <w:rPr>
          <w:rFonts w:ascii="Times New Roman" w:hAnsi="Times New Roman" w:cs="Times New Roman"/>
          <w:bCs/>
          <w:sz w:val="16"/>
          <w:szCs w:val="16"/>
        </w:rPr>
        <w:t xml:space="preserve">Adrian E. Büttel, </w:t>
      </w:r>
      <w:r w:rsidRPr="002114B3">
        <w:rPr>
          <w:rFonts w:ascii="Times New Roman" w:hAnsi="Times New Roman" w:cs="Times New Roman"/>
          <w:sz w:val="16"/>
          <w:szCs w:val="16"/>
        </w:rPr>
        <w:t>Wear of ceramic and titanium ball attachments in subjects with an implantretained overdenture: a controlled clinical trial</w:t>
      </w:r>
      <w:r w:rsidRPr="002114B3">
        <w:rPr>
          <w:rFonts w:ascii="Times New Roman" w:hAnsi="Times New Roman" w:cs="Times New Roman"/>
          <w:bCs/>
          <w:sz w:val="16"/>
          <w:szCs w:val="16"/>
        </w:rPr>
        <w:t xml:space="preserve">, </w:t>
      </w:r>
      <w:r w:rsidRPr="002114B3">
        <w:rPr>
          <w:rFonts w:ascii="Times New Roman" w:hAnsi="Times New Roman" w:cs="Times New Roman"/>
          <w:i/>
          <w:sz w:val="16"/>
          <w:szCs w:val="16"/>
        </w:rPr>
        <w:t>J Prosthet Dent 2012; 107:109-113.</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i/>
          <w:sz w:val="16"/>
          <w:szCs w:val="16"/>
        </w:rPr>
      </w:pPr>
      <w:r w:rsidRPr="002114B3">
        <w:rPr>
          <w:rFonts w:ascii="Times New Roman" w:hAnsi="Times New Roman" w:cs="Times New Roman"/>
          <w:bCs/>
          <w:sz w:val="16"/>
          <w:szCs w:val="16"/>
        </w:rPr>
        <w:t>Junping Ma,</w:t>
      </w:r>
      <w:r w:rsidRPr="002114B3">
        <w:rPr>
          <w:rFonts w:ascii="Times New Roman" w:hAnsi="Times New Roman" w:cs="Times New Roman"/>
          <w:sz w:val="16"/>
          <w:szCs w:val="16"/>
        </w:rPr>
        <w:t xml:space="preserve"> Complete arch implant impression Technique, </w:t>
      </w:r>
      <w:r w:rsidRPr="002114B3">
        <w:rPr>
          <w:rFonts w:ascii="Times New Roman" w:hAnsi="Times New Roman" w:cs="Times New Roman"/>
          <w:i/>
          <w:sz w:val="16"/>
          <w:szCs w:val="16"/>
        </w:rPr>
        <w:t>J Prosthet Dent 2012; 107:405-410.</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sz w:val="16"/>
          <w:szCs w:val="16"/>
        </w:rPr>
      </w:pPr>
      <w:r w:rsidRPr="002114B3">
        <w:rPr>
          <w:rFonts w:ascii="Times New Roman" w:hAnsi="Times New Roman" w:cs="Times New Roman"/>
          <w:bCs/>
          <w:sz w:val="16"/>
          <w:szCs w:val="16"/>
        </w:rPr>
        <w:t>Wim Slot,</w:t>
      </w:r>
      <w:r w:rsidRPr="002114B3">
        <w:rPr>
          <w:rFonts w:ascii="Times New Roman" w:hAnsi="Times New Roman" w:cs="Times New Roman"/>
          <w:sz w:val="16"/>
          <w:szCs w:val="16"/>
        </w:rPr>
        <w:t xml:space="preserve"> Attachment of clips in a bar-retained maxillary implant overdenture: A clinical report, </w:t>
      </w:r>
      <w:r w:rsidRPr="002114B3">
        <w:rPr>
          <w:rFonts w:ascii="Times New Roman" w:hAnsi="Times New Roman" w:cs="Times New Roman"/>
          <w:i/>
          <w:sz w:val="16"/>
          <w:szCs w:val="16"/>
        </w:rPr>
        <w:t>J Prosthet Dent 2012; 107:353-357</w:t>
      </w:r>
      <w:r w:rsidRPr="002114B3">
        <w:rPr>
          <w:rFonts w:ascii="Times New Roman" w:hAnsi="Times New Roman" w:cs="Times New Roman"/>
          <w:sz w:val="16"/>
          <w:szCs w:val="16"/>
        </w:rPr>
        <w:t>.</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sz w:val="16"/>
          <w:szCs w:val="16"/>
        </w:rPr>
      </w:pPr>
      <w:r w:rsidRPr="002114B3">
        <w:rPr>
          <w:rFonts w:ascii="Times New Roman" w:hAnsi="Times New Roman" w:cs="Times New Roman"/>
          <w:bCs/>
          <w:sz w:val="16"/>
          <w:szCs w:val="16"/>
        </w:rPr>
        <w:t>Chandur Wadhwani</w:t>
      </w:r>
      <w:r w:rsidRPr="002114B3">
        <w:rPr>
          <w:rFonts w:ascii="Times New Roman" w:hAnsi="Times New Roman" w:cs="Times New Roman"/>
          <w:sz w:val="16"/>
          <w:szCs w:val="16"/>
        </w:rPr>
        <w:t xml:space="preserve">, Radiographic detection and characteristic pat terns of residual excess cement associated with cement retained implant restorations: A clinical report, </w:t>
      </w:r>
      <w:r w:rsidRPr="002114B3">
        <w:rPr>
          <w:rFonts w:ascii="Times New Roman" w:hAnsi="Times New Roman" w:cs="Times New Roman"/>
          <w:i/>
          <w:sz w:val="16"/>
          <w:szCs w:val="16"/>
        </w:rPr>
        <w:t>J Prosthet Dent 2012;107:151-157</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sz w:val="16"/>
          <w:szCs w:val="16"/>
        </w:rPr>
      </w:pPr>
      <w:r w:rsidRPr="002114B3">
        <w:rPr>
          <w:rFonts w:ascii="Times New Roman" w:hAnsi="Times New Roman" w:cs="Times New Roman"/>
          <w:bCs/>
          <w:i/>
          <w:iCs/>
          <w:sz w:val="16"/>
          <w:szCs w:val="16"/>
        </w:rPr>
        <w:t>Michael J. Racich,</w:t>
      </w:r>
      <w:r w:rsidRPr="002114B3">
        <w:rPr>
          <w:rFonts w:ascii="Times New Roman" w:hAnsi="Times New Roman" w:cs="Times New Roman"/>
          <w:sz w:val="16"/>
          <w:szCs w:val="16"/>
        </w:rPr>
        <w:t xml:space="preserve"> Same-Day Implant Placement and Delivery of a Bar Overdenture: </w:t>
      </w:r>
      <w:r w:rsidRPr="002114B3">
        <w:rPr>
          <w:rFonts w:ascii="Times New Roman" w:hAnsi="Times New Roman" w:cs="Times New Roman"/>
          <w:i/>
          <w:sz w:val="16"/>
          <w:szCs w:val="16"/>
        </w:rPr>
        <w:t>A Case Report, JCDA, February 2007, Vol. 73, No. 1</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sz w:val="16"/>
          <w:szCs w:val="16"/>
        </w:rPr>
      </w:pPr>
      <w:r w:rsidRPr="002114B3">
        <w:rPr>
          <w:rFonts w:ascii="Times New Roman" w:hAnsi="Times New Roman" w:cs="Times New Roman"/>
          <w:bCs/>
          <w:sz w:val="16"/>
          <w:szCs w:val="16"/>
        </w:rPr>
        <w:t>Manesh Lahori,</w:t>
      </w:r>
      <w:r w:rsidRPr="002114B3">
        <w:rPr>
          <w:rFonts w:ascii="Times New Roman" w:hAnsi="Times New Roman" w:cs="Times New Roman"/>
          <w:sz w:val="16"/>
          <w:szCs w:val="16"/>
        </w:rPr>
        <w:t xml:space="preserve"> </w:t>
      </w:r>
      <w:r w:rsidRPr="002114B3">
        <w:rPr>
          <w:rFonts w:ascii="Times New Roman" w:hAnsi="Times New Roman" w:cs="Times New Roman"/>
          <w:bCs/>
          <w:sz w:val="16"/>
          <w:szCs w:val="16"/>
        </w:rPr>
        <w:t>A Comparative Evaluation of Crestal Bone Levels in</w:t>
      </w:r>
      <w:r w:rsidRPr="002114B3">
        <w:rPr>
          <w:rFonts w:ascii="Times New Roman" w:hAnsi="Times New Roman" w:cs="Times New Roman"/>
          <w:sz w:val="16"/>
          <w:szCs w:val="16"/>
        </w:rPr>
        <w:t xml:space="preserve"> </w:t>
      </w:r>
      <w:r w:rsidRPr="002114B3">
        <w:rPr>
          <w:rFonts w:ascii="Times New Roman" w:hAnsi="Times New Roman" w:cs="Times New Roman"/>
          <w:bCs/>
          <w:sz w:val="16"/>
          <w:szCs w:val="16"/>
        </w:rPr>
        <w:t>Mandibular Implant-Retained Overdentures using Delayed</w:t>
      </w:r>
      <w:r w:rsidRPr="002114B3">
        <w:rPr>
          <w:rFonts w:ascii="Times New Roman" w:hAnsi="Times New Roman" w:cs="Times New Roman"/>
          <w:sz w:val="16"/>
          <w:szCs w:val="16"/>
        </w:rPr>
        <w:t xml:space="preserve"> </w:t>
      </w:r>
      <w:r w:rsidRPr="002114B3">
        <w:rPr>
          <w:rFonts w:ascii="Times New Roman" w:hAnsi="Times New Roman" w:cs="Times New Roman"/>
          <w:bCs/>
          <w:sz w:val="16"/>
          <w:szCs w:val="16"/>
        </w:rPr>
        <w:t xml:space="preserve">and Immediate Loading Protocols: An </w:t>
      </w:r>
      <w:r w:rsidRPr="002114B3">
        <w:rPr>
          <w:rFonts w:ascii="Times New Roman" w:hAnsi="Times New Roman" w:cs="Times New Roman"/>
          <w:bCs/>
          <w:i/>
          <w:iCs/>
          <w:sz w:val="16"/>
          <w:szCs w:val="16"/>
        </w:rPr>
        <w:t xml:space="preserve">in vivo </w:t>
      </w:r>
      <w:r w:rsidRPr="002114B3">
        <w:rPr>
          <w:rFonts w:ascii="Times New Roman" w:hAnsi="Times New Roman" w:cs="Times New Roman"/>
          <w:bCs/>
          <w:sz w:val="16"/>
          <w:szCs w:val="16"/>
        </w:rPr>
        <w:t xml:space="preserve">Study </w:t>
      </w:r>
      <w:r w:rsidRPr="002114B3">
        <w:rPr>
          <w:rFonts w:ascii="Times New Roman" w:hAnsi="Times New Roman" w:cs="Times New Roman"/>
          <w:bCs/>
          <w:i/>
          <w:sz w:val="16"/>
          <w:szCs w:val="16"/>
        </w:rPr>
        <w:t xml:space="preserve">, </w:t>
      </w:r>
      <w:r w:rsidRPr="002114B3">
        <w:rPr>
          <w:rFonts w:ascii="Times New Roman" w:hAnsi="Times New Roman" w:cs="Times New Roman"/>
          <w:i/>
          <w:sz w:val="16"/>
          <w:szCs w:val="16"/>
        </w:rPr>
        <w:t>Int J Oral Implantol Clin Res 2012;3(1):1-7.</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sz w:val="16"/>
          <w:szCs w:val="16"/>
        </w:rPr>
      </w:pPr>
      <w:r w:rsidRPr="002114B3">
        <w:rPr>
          <w:rFonts w:ascii="Times New Roman" w:hAnsi="Times New Roman" w:cs="Times New Roman"/>
          <w:sz w:val="16"/>
          <w:szCs w:val="16"/>
        </w:rPr>
        <w:t xml:space="preserve">Jins John, A Finite Element Analysis of Stress Distribution in the Bone, Around the Implant Supporting a Mandibular Overdenture, </w:t>
      </w:r>
      <w:r w:rsidRPr="002114B3">
        <w:rPr>
          <w:rFonts w:ascii="Times New Roman" w:hAnsi="Times New Roman" w:cs="Times New Roman"/>
          <w:i/>
          <w:sz w:val="16"/>
          <w:szCs w:val="16"/>
        </w:rPr>
        <w:t>J Indian Prosthodont Soc (Jan-Mar 2012) 12(1):37–44.</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sz w:val="16"/>
          <w:szCs w:val="16"/>
        </w:rPr>
      </w:pPr>
      <w:r w:rsidRPr="002114B3">
        <w:rPr>
          <w:rFonts w:ascii="Times New Roman" w:hAnsi="Times New Roman" w:cs="Times New Roman"/>
          <w:bCs/>
          <w:sz w:val="16"/>
          <w:szCs w:val="16"/>
        </w:rPr>
        <w:t>Prof. Lim-kwong Cheung</w:t>
      </w:r>
      <w:r w:rsidRPr="002114B3">
        <w:rPr>
          <w:rFonts w:ascii="Times New Roman" w:hAnsi="Times New Roman" w:cs="Times New Roman"/>
          <w:sz w:val="16"/>
          <w:szCs w:val="16"/>
        </w:rPr>
        <w:t xml:space="preserve">, </w:t>
      </w:r>
      <w:r w:rsidRPr="002114B3">
        <w:rPr>
          <w:rFonts w:ascii="Times New Roman" w:hAnsi="Times New Roman" w:cs="Times New Roman"/>
          <w:bCs/>
          <w:sz w:val="16"/>
          <w:szCs w:val="16"/>
        </w:rPr>
        <w:t xml:space="preserve">Advances in Dental Implantology, </w:t>
      </w:r>
      <w:r w:rsidRPr="002114B3">
        <w:rPr>
          <w:rFonts w:ascii="Times New Roman" w:hAnsi="Times New Roman" w:cs="Times New Roman"/>
          <w:bCs/>
          <w:i/>
          <w:sz w:val="16"/>
          <w:szCs w:val="16"/>
        </w:rPr>
        <w:t xml:space="preserve">Dental Bulletin, </w:t>
      </w:r>
      <w:r w:rsidRPr="002114B3">
        <w:rPr>
          <w:rFonts w:ascii="Times New Roman" w:hAnsi="Times New Roman" w:cs="Times New Roman"/>
          <w:i/>
          <w:iCs/>
          <w:sz w:val="16"/>
          <w:szCs w:val="16"/>
        </w:rPr>
        <w:t>vol.12 no.10 October 2007</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sz w:val="16"/>
          <w:szCs w:val="16"/>
        </w:rPr>
      </w:pPr>
      <w:r w:rsidRPr="002114B3">
        <w:rPr>
          <w:rFonts w:ascii="Times New Roman" w:hAnsi="Times New Roman" w:cs="Times New Roman"/>
          <w:sz w:val="16"/>
          <w:szCs w:val="16"/>
        </w:rPr>
        <w:t xml:space="preserve">Joseph L. Caruso, Case Involving CAD/CAM- Generated, Screw-Retained Bridge Demonstrates Dentistry's Scientific Progression, </w:t>
      </w:r>
      <w:r w:rsidRPr="002114B3">
        <w:rPr>
          <w:rFonts w:ascii="Times New Roman" w:hAnsi="Times New Roman" w:cs="Times New Roman"/>
          <w:i/>
          <w:sz w:val="16"/>
          <w:szCs w:val="16"/>
        </w:rPr>
        <w:t>Compendium September 2012 Volume 33, Number 8</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sz w:val="16"/>
          <w:szCs w:val="16"/>
        </w:rPr>
      </w:pPr>
      <w:r w:rsidRPr="002114B3">
        <w:rPr>
          <w:rFonts w:ascii="Times New Roman" w:hAnsi="Times New Roman" w:cs="Times New Roman"/>
          <w:bCs/>
          <w:sz w:val="16"/>
          <w:szCs w:val="16"/>
        </w:rPr>
        <w:t xml:space="preserve">Ahmadzadeh A, Comparison of Retentive Force in Four Attachment Systems in Implant-Supported Overdenture of the Lower Arch, </w:t>
      </w:r>
      <w:r w:rsidRPr="002114B3">
        <w:rPr>
          <w:rFonts w:ascii="Times New Roman" w:hAnsi="Times New Roman" w:cs="Times New Roman"/>
          <w:i/>
          <w:iCs/>
          <w:sz w:val="16"/>
          <w:szCs w:val="16"/>
        </w:rPr>
        <w:t>J Dent Shiraz Univ Med Scien. 2012 June; 13(2): 54-58.</w:t>
      </w:r>
    </w:p>
    <w:p w:rsidR="008D0669" w:rsidRPr="002114B3" w:rsidRDefault="008D0669" w:rsidP="008D0669">
      <w:pPr>
        <w:numPr>
          <w:ilvl w:val="0"/>
          <w:numId w:val="4"/>
        </w:numPr>
        <w:autoSpaceDE w:val="0"/>
        <w:autoSpaceDN w:val="0"/>
        <w:adjustRightInd w:val="0"/>
        <w:spacing w:after="0" w:line="360" w:lineRule="auto"/>
        <w:jc w:val="both"/>
        <w:rPr>
          <w:rFonts w:ascii="Times New Roman" w:hAnsi="Times New Roman" w:cs="Times New Roman"/>
          <w:bCs/>
          <w:sz w:val="16"/>
          <w:szCs w:val="16"/>
        </w:rPr>
      </w:pPr>
      <w:r w:rsidRPr="002114B3">
        <w:rPr>
          <w:rFonts w:ascii="Times New Roman" w:hAnsi="Times New Roman" w:cs="Times New Roman"/>
          <w:sz w:val="16"/>
          <w:szCs w:val="16"/>
        </w:rPr>
        <w:t xml:space="preserve">John Chai, </w:t>
      </w:r>
      <w:r w:rsidRPr="002114B3">
        <w:rPr>
          <w:rFonts w:ascii="Times New Roman" w:hAnsi="Times New Roman" w:cs="Times New Roman"/>
          <w:bCs/>
          <w:sz w:val="16"/>
          <w:szCs w:val="16"/>
        </w:rPr>
        <w:t>Correlation Between Dental Implant Insertion Torque and</w:t>
      </w:r>
      <w:r w:rsidRPr="002114B3">
        <w:rPr>
          <w:rFonts w:ascii="Times New Roman" w:hAnsi="Times New Roman" w:cs="Times New Roman"/>
          <w:sz w:val="16"/>
          <w:szCs w:val="16"/>
        </w:rPr>
        <w:t xml:space="preserve"> </w:t>
      </w:r>
      <w:r w:rsidRPr="002114B3">
        <w:rPr>
          <w:rFonts w:ascii="Times New Roman" w:hAnsi="Times New Roman" w:cs="Times New Roman"/>
          <w:bCs/>
          <w:sz w:val="16"/>
          <w:szCs w:val="16"/>
        </w:rPr>
        <w:t xml:space="preserve">Mandibular Alveolar Bone Density in Osteopenic and Osteoporotic Subjects, </w:t>
      </w:r>
      <w:r w:rsidRPr="002114B3">
        <w:rPr>
          <w:rFonts w:ascii="Times New Roman" w:hAnsi="Times New Roman" w:cs="Times New Roman"/>
          <w:i/>
          <w:sz w:val="16"/>
          <w:szCs w:val="16"/>
        </w:rPr>
        <w:t>Int J Oral Maxillofac Implants 2012;27:888–893</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sz w:val="16"/>
          <w:szCs w:val="16"/>
        </w:rPr>
      </w:pPr>
      <w:r w:rsidRPr="002114B3">
        <w:rPr>
          <w:rFonts w:ascii="Times New Roman" w:hAnsi="Times New Roman" w:cs="Times New Roman"/>
          <w:sz w:val="16"/>
          <w:szCs w:val="16"/>
        </w:rPr>
        <w:t xml:space="preserve">Tom Bergendal, </w:t>
      </w:r>
      <w:r w:rsidRPr="002114B3">
        <w:rPr>
          <w:rFonts w:ascii="Times New Roman" w:hAnsi="Times New Roman" w:cs="Times New Roman"/>
          <w:bCs/>
          <w:sz w:val="16"/>
          <w:szCs w:val="16"/>
        </w:rPr>
        <w:t xml:space="preserve">Implant-Supported Overdentures: A Longitudinal Prospective Study, </w:t>
      </w:r>
      <w:r w:rsidRPr="002114B3">
        <w:rPr>
          <w:rFonts w:ascii="Times New Roman" w:hAnsi="Times New Roman" w:cs="Times New Roman"/>
          <w:bCs/>
          <w:i/>
          <w:sz w:val="16"/>
          <w:szCs w:val="16"/>
        </w:rPr>
        <w:t>Int J Oral Maxillofac Implants 1998;13:253–262</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sz w:val="16"/>
          <w:szCs w:val="16"/>
        </w:rPr>
      </w:pPr>
      <w:r w:rsidRPr="002114B3">
        <w:rPr>
          <w:rFonts w:ascii="Times New Roman" w:hAnsi="Times New Roman" w:cs="Times New Roman"/>
          <w:bCs/>
          <w:sz w:val="16"/>
          <w:szCs w:val="16"/>
        </w:rPr>
        <w:t xml:space="preserve">Robert C. Vogel, </w:t>
      </w:r>
      <w:r w:rsidRPr="002114B3">
        <w:rPr>
          <w:rFonts w:ascii="Times New Roman" w:hAnsi="Times New Roman" w:cs="Times New Roman"/>
          <w:sz w:val="16"/>
          <w:szCs w:val="16"/>
        </w:rPr>
        <w:t xml:space="preserve">Implant Overdentures: A New Standard of Care for Edentulous Patients—Current Concepts and Techniques, </w:t>
      </w:r>
      <w:r w:rsidRPr="002114B3">
        <w:rPr>
          <w:rFonts w:ascii="Times New Roman" w:hAnsi="Times New Roman" w:cs="Times New Roman"/>
          <w:i/>
          <w:sz w:val="16"/>
          <w:szCs w:val="16"/>
        </w:rPr>
        <w:t xml:space="preserve">Functionales The Tics &amp; Restorative Dentistry: </w:t>
      </w:r>
      <w:r w:rsidRPr="002114B3">
        <w:rPr>
          <w:rFonts w:ascii="Times New Roman" w:hAnsi="Times New Roman" w:cs="Times New Roman"/>
          <w:i/>
          <w:iCs/>
          <w:sz w:val="16"/>
          <w:szCs w:val="16"/>
        </w:rPr>
        <w:t>Series 1, Number 2</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sz w:val="16"/>
          <w:szCs w:val="16"/>
        </w:rPr>
      </w:pPr>
      <w:r w:rsidRPr="002114B3">
        <w:rPr>
          <w:rFonts w:ascii="Times New Roman" w:hAnsi="Times New Roman" w:cs="Times New Roman"/>
          <w:bCs/>
          <w:sz w:val="16"/>
          <w:szCs w:val="16"/>
        </w:rPr>
        <w:t>Hemlata Dwivedi</w:t>
      </w:r>
      <w:r w:rsidRPr="002114B3">
        <w:rPr>
          <w:rFonts w:ascii="Times New Roman" w:hAnsi="Times New Roman" w:cs="Times New Roman"/>
          <w:sz w:val="16"/>
          <w:szCs w:val="16"/>
        </w:rPr>
        <w:t xml:space="preserve">, at el, </w:t>
      </w:r>
      <w:r w:rsidRPr="002114B3">
        <w:rPr>
          <w:rFonts w:ascii="Times New Roman" w:hAnsi="Times New Roman" w:cs="Times New Roman"/>
          <w:bCs/>
          <w:sz w:val="16"/>
          <w:szCs w:val="16"/>
        </w:rPr>
        <w:t xml:space="preserve">Implant overdenture: A panacea for atrophied ridge, </w:t>
      </w:r>
      <w:r w:rsidRPr="002114B3">
        <w:rPr>
          <w:rFonts w:ascii="Times New Roman" w:hAnsi="Times New Roman" w:cs="Times New Roman"/>
          <w:bCs/>
          <w:i/>
          <w:sz w:val="16"/>
          <w:szCs w:val="16"/>
        </w:rPr>
        <w:t xml:space="preserve">Journal of Dental Implants </w:t>
      </w:r>
      <w:r w:rsidRPr="002114B3">
        <w:rPr>
          <w:rFonts w:ascii="Times New Roman" w:hAnsi="Times New Roman" w:cs="Times New Roman"/>
          <w:i/>
          <w:sz w:val="16"/>
          <w:szCs w:val="16"/>
        </w:rPr>
        <w:t>| Jul - Dec 2012 | Vol 2 | Issue 2</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i/>
          <w:sz w:val="16"/>
          <w:szCs w:val="16"/>
        </w:rPr>
      </w:pPr>
      <w:r w:rsidRPr="002114B3">
        <w:rPr>
          <w:rFonts w:ascii="Times New Roman" w:hAnsi="Times New Roman" w:cs="Times New Roman"/>
          <w:bCs/>
          <w:sz w:val="16"/>
          <w:szCs w:val="16"/>
        </w:rPr>
        <w:t>Shital J Sonune</w:t>
      </w:r>
      <w:r w:rsidRPr="002114B3">
        <w:rPr>
          <w:rFonts w:ascii="Times New Roman" w:hAnsi="Times New Roman" w:cs="Times New Roman"/>
          <w:sz w:val="16"/>
          <w:szCs w:val="16"/>
        </w:rPr>
        <w:t xml:space="preserve">, </w:t>
      </w:r>
      <w:r w:rsidRPr="002114B3">
        <w:rPr>
          <w:rFonts w:ascii="Times New Roman" w:hAnsi="Times New Roman" w:cs="Times New Roman"/>
          <w:bCs/>
          <w:sz w:val="16"/>
          <w:szCs w:val="16"/>
        </w:rPr>
        <w:t>Hypohidrotic Ectodermal Dysplasia: An Atypical Prosthetic Problem</w:t>
      </w:r>
      <w:r w:rsidRPr="002114B3">
        <w:rPr>
          <w:rFonts w:ascii="Times New Roman" w:hAnsi="Times New Roman" w:cs="Times New Roman"/>
          <w:bCs/>
          <w:i/>
          <w:sz w:val="16"/>
          <w:szCs w:val="16"/>
        </w:rPr>
        <w:t xml:space="preserve">, </w:t>
      </w:r>
      <w:r w:rsidRPr="002114B3">
        <w:rPr>
          <w:rFonts w:ascii="Times New Roman" w:hAnsi="Times New Roman" w:cs="Times New Roman"/>
          <w:i/>
          <w:sz w:val="16"/>
          <w:szCs w:val="16"/>
        </w:rPr>
        <w:t>Indian Journal of Dental Education, Volume 5 Number 2, April - June 2012</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sz w:val="16"/>
          <w:szCs w:val="16"/>
        </w:rPr>
      </w:pPr>
      <w:r w:rsidRPr="002114B3">
        <w:rPr>
          <w:rFonts w:ascii="Times New Roman" w:hAnsi="Times New Roman" w:cs="Times New Roman"/>
          <w:sz w:val="16"/>
          <w:szCs w:val="16"/>
        </w:rPr>
        <w:t xml:space="preserve">Nicolas Elian, Accurate Transfer of Peri-implant Soft Tissue Emergence Profile from the Provisional Crown to the Final Prosthesis Using an Emergence Profile Cast, </w:t>
      </w:r>
      <w:r w:rsidRPr="002114B3">
        <w:rPr>
          <w:rFonts w:ascii="Times New Roman" w:hAnsi="Times New Roman" w:cs="Times New Roman"/>
          <w:i/>
          <w:iCs/>
          <w:sz w:val="16"/>
          <w:szCs w:val="16"/>
        </w:rPr>
        <w:t xml:space="preserve">J Esthet Restor Dent </w:t>
      </w:r>
      <w:r w:rsidRPr="002114B3">
        <w:rPr>
          <w:rFonts w:ascii="Times New Roman" w:hAnsi="Times New Roman" w:cs="Times New Roman"/>
          <w:i/>
          <w:sz w:val="16"/>
          <w:szCs w:val="16"/>
        </w:rPr>
        <w:t>19:306–315, 2007</w:t>
      </w:r>
    </w:p>
    <w:p w:rsidR="008D0669" w:rsidRPr="002114B3" w:rsidRDefault="008D0669" w:rsidP="008D0669">
      <w:pPr>
        <w:numPr>
          <w:ilvl w:val="0"/>
          <w:numId w:val="4"/>
        </w:numPr>
        <w:autoSpaceDE w:val="0"/>
        <w:autoSpaceDN w:val="0"/>
        <w:adjustRightInd w:val="0"/>
        <w:spacing w:after="0" w:line="360" w:lineRule="auto"/>
        <w:jc w:val="both"/>
        <w:rPr>
          <w:rFonts w:ascii="Times New Roman" w:hAnsi="Times New Roman" w:cs="Times New Roman"/>
          <w:bCs/>
          <w:sz w:val="16"/>
          <w:szCs w:val="16"/>
        </w:rPr>
      </w:pPr>
      <w:r w:rsidRPr="002114B3">
        <w:rPr>
          <w:rFonts w:ascii="Times New Roman" w:hAnsi="Times New Roman" w:cs="Times New Roman"/>
          <w:sz w:val="16"/>
          <w:szCs w:val="16"/>
        </w:rPr>
        <w:t xml:space="preserve">Yu-Hwa Pan, </w:t>
      </w:r>
      <w:r w:rsidRPr="002114B3">
        <w:rPr>
          <w:rFonts w:ascii="Times New Roman" w:hAnsi="Times New Roman" w:cs="Times New Roman"/>
          <w:bCs/>
          <w:sz w:val="16"/>
          <w:szCs w:val="16"/>
        </w:rPr>
        <w:t>Prosthodontic Procedures for an Implant-Supported Maxillary</w:t>
      </w:r>
      <w:r w:rsidRPr="002114B3">
        <w:rPr>
          <w:rFonts w:ascii="Times New Roman" w:hAnsi="Times New Roman" w:cs="Times New Roman"/>
          <w:sz w:val="16"/>
          <w:szCs w:val="16"/>
        </w:rPr>
        <w:t xml:space="preserve"> </w:t>
      </w:r>
      <w:r w:rsidRPr="002114B3">
        <w:rPr>
          <w:rFonts w:ascii="Times New Roman" w:hAnsi="Times New Roman" w:cs="Times New Roman"/>
          <w:bCs/>
          <w:sz w:val="16"/>
          <w:szCs w:val="16"/>
        </w:rPr>
        <w:t xml:space="preserve">Full-Arch Fixed Prosthesis Opposing Mandibular Implant-Supported Fixed Prostheses, </w:t>
      </w:r>
      <w:r w:rsidRPr="002114B3">
        <w:rPr>
          <w:rFonts w:ascii="Times New Roman" w:hAnsi="Times New Roman" w:cs="Times New Roman"/>
          <w:i/>
          <w:sz w:val="16"/>
          <w:szCs w:val="16"/>
        </w:rPr>
        <w:t>Chang Gung Med J Vol. 29 No. 4 (Suppl)September 2006.</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sz w:val="16"/>
          <w:szCs w:val="16"/>
        </w:rPr>
      </w:pPr>
      <w:r w:rsidRPr="002114B3">
        <w:rPr>
          <w:rFonts w:ascii="Times New Roman" w:hAnsi="Times New Roman" w:cs="Times New Roman"/>
          <w:sz w:val="16"/>
          <w:szCs w:val="16"/>
        </w:rPr>
        <w:t xml:space="preserve">Hae Ryong Hong, </w:t>
      </w:r>
      <w:r w:rsidRPr="002114B3">
        <w:rPr>
          <w:rFonts w:ascii="Times New Roman" w:hAnsi="Times New Roman" w:cs="Times New Roman"/>
          <w:bCs/>
          <w:sz w:val="16"/>
          <w:szCs w:val="16"/>
        </w:rPr>
        <w:t xml:space="preserve">Effect of Implant Position, Angulation, and Attachment Height on Peri-Implant Bone Stress Associated with Mandibular Two-Implant Overdentures: A Finite Element Analysis, </w:t>
      </w:r>
      <w:r w:rsidRPr="002114B3">
        <w:rPr>
          <w:rFonts w:ascii="Times New Roman" w:hAnsi="Times New Roman" w:cs="Times New Roman"/>
          <w:i/>
          <w:sz w:val="16"/>
          <w:szCs w:val="16"/>
        </w:rPr>
        <w:t>The International Journal of Oral &amp; Maxillofacial Implants e69, Volume 27, Number 5, 2012</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i/>
          <w:sz w:val="16"/>
          <w:szCs w:val="16"/>
        </w:rPr>
      </w:pPr>
      <w:r w:rsidRPr="002114B3">
        <w:rPr>
          <w:rFonts w:ascii="Times New Roman" w:hAnsi="Times New Roman" w:cs="Times New Roman"/>
          <w:sz w:val="16"/>
          <w:szCs w:val="16"/>
        </w:rPr>
        <w:t xml:space="preserve">Mark V. Thomas, Evidence-Based Decision-Making: Implants Versus Natural Teeth, </w:t>
      </w:r>
      <w:r w:rsidRPr="002114B3">
        <w:rPr>
          <w:rFonts w:ascii="Times New Roman" w:hAnsi="Times New Roman" w:cs="Times New Roman"/>
          <w:i/>
          <w:sz w:val="16"/>
          <w:szCs w:val="16"/>
        </w:rPr>
        <w:t>Dent Clin N Am 50 (2006) 451–461</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sz w:val="16"/>
          <w:szCs w:val="16"/>
        </w:rPr>
      </w:pPr>
      <w:r w:rsidRPr="002114B3">
        <w:rPr>
          <w:rFonts w:ascii="Times New Roman" w:hAnsi="Times New Roman" w:cs="Times New Roman"/>
          <w:sz w:val="16"/>
          <w:szCs w:val="16"/>
        </w:rPr>
        <w:t xml:space="preserve">Tom Bergendal, </w:t>
      </w:r>
      <w:r w:rsidRPr="002114B3">
        <w:rPr>
          <w:rFonts w:ascii="Times New Roman" w:hAnsi="Times New Roman" w:cs="Times New Roman"/>
          <w:bCs/>
          <w:sz w:val="16"/>
          <w:szCs w:val="16"/>
        </w:rPr>
        <w:t>Implant-Supported Overdentures:</w:t>
      </w:r>
      <w:r w:rsidRPr="002114B3">
        <w:rPr>
          <w:rFonts w:ascii="Times New Roman" w:hAnsi="Times New Roman" w:cs="Times New Roman"/>
          <w:sz w:val="16"/>
          <w:szCs w:val="16"/>
        </w:rPr>
        <w:t xml:space="preserve"> </w:t>
      </w:r>
      <w:r w:rsidRPr="002114B3">
        <w:rPr>
          <w:rFonts w:ascii="Times New Roman" w:hAnsi="Times New Roman" w:cs="Times New Roman"/>
          <w:bCs/>
          <w:sz w:val="16"/>
          <w:szCs w:val="16"/>
        </w:rPr>
        <w:t xml:space="preserve">A Longitudinal Prospective Study, </w:t>
      </w:r>
      <w:r w:rsidRPr="002114B3">
        <w:rPr>
          <w:rFonts w:ascii="Times New Roman" w:hAnsi="Times New Roman" w:cs="Times New Roman"/>
          <w:bCs/>
          <w:i/>
          <w:sz w:val="16"/>
          <w:szCs w:val="16"/>
        </w:rPr>
        <w:t>Int J Oral Maxillofac Implants 1998;13:253–262</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r w:rsidRPr="002114B3">
        <w:rPr>
          <w:rFonts w:ascii="Times New Roman" w:hAnsi="Times New Roman" w:cs="Times New Roman"/>
          <w:sz w:val="16"/>
          <w:szCs w:val="16"/>
        </w:rPr>
        <w:lastRenderedPageBreak/>
        <w:t xml:space="preserve">Nesreen Hanm El Mekawy, </w:t>
      </w:r>
      <w:r w:rsidRPr="002114B3">
        <w:rPr>
          <w:rFonts w:ascii="Times New Roman" w:hAnsi="Times New Roman" w:cs="Times New Roman"/>
          <w:bCs/>
          <w:sz w:val="16"/>
          <w:szCs w:val="16"/>
        </w:rPr>
        <w:t xml:space="preserve">Intracoronal Mandibular Kennedy Class I Implant-Tooth–Supported Removable Partial Overdenture:A 2-Year Multicenter Prospective Study, </w:t>
      </w:r>
      <w:r w:rsidRPr="002114B3">
        <w:rPr>
          <w:rFonts w:ascii="Times New Roman" w:hAnsi="Times New Roman" w:cs="Times New Roman"/>
          <w:i/>
          <w:sz w:val="16"/>
          <w:szCs w:val="16"/>
        </w:rPr>
        <w:t>Int J Oral Maxillofac Implants 2012;27:677–683</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r w:rsidRPr="002114B3">
        <w:rPr>
          <w:rFonts w:ascii="Times New Roman" w:hAnsi="Times New Roman" w:cs="Times New Roman"/>
          <w:sz w:val="16"/>
          <w:szCs w:val="16"/>
        </w:rPr>
        <w:t>Emile Martin,at el</w:t>
      </w:r>
      <w:r w:rsidRPr="002114B3">
        <w:rPr>
          <w:rFonts w:ascii="Times New Roman" w:hAnsi="Times New Roman" w:cs="Times New Roman"/>
          <w:bCs/>
          <w:sz w:val="16"/>
          <w:szCs w:val="16"/>
        </w:rPr>
        <w:t xml:space="preserve">, </w:t>
      </w:r>
      <w:r w:rsidRPr="002114B3">
        <w:rPr>
          <w:rFonts w:ascii="Times New Roman" w:hAnsi="Times New Roman" w:cs="Times New Roman"/>
          <w:sz w:val="16"/>
          <w:szCs w:val="16"/>
        </w:rPr>
        <w:t xml:space="preserve">Lasers in dental implantology, </w:t>
      </w:r>
      <w:r w:rsidRPr="002114B3">
        <w:rPr>
          <w:rFonts w:ascii="Times New Roman" w:hAnsi="Times New Roman" w:cs="Times New Roman"/>
          <w:i/>
          <w:sz w:val="16"/>
          <w:szCs w:val="16"/>
        </w:rPr>
        <w:t>Dent Clin N Am 48 (2004) 999–1015</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r w:rsidRPr="002114B3">
        <w:rPr>
          <w:rFonts w:ascii="Times New Roman" w:hAnsi="Times New Roman" w:cs="Times New Roman"/>
          <w:bCs/>
          <w:sz w:val="16"/>
          <w:szCs w:val="16"/>
        </w:rPr>
        <w:t xml:space="preserve">ROBERT C. VOGEL, </w:t>
      </w:r>
      <w:r w:rsidRPr="002114B3">
        <w:rPr>
          <w:rFonts w:ascii="Times New Roman" w:hAnsi="Times New Roman" w:cs="Times New Roman"/>
          <w:sz w:val="16"/>
          <w:szCs w:val="16"/>
        </w:rPr>
        <w:t>Implant Overdentures:</w:t>
      </w:r>
      <w:r w:rsidRPr="002114B3">
        <w:rPr>
          <w:rFonts w:ascii="Times New Roman" w:hAnsi="Times New Roman" w:cs="Times New Roman"/>
          <w:bCs/>
          <w:sz w:val="16"/>
          <w:szCs w:val="16"/>
        </w:rPr>
        <w:t xml:space="preserve"> </w:t>
      </w:r>
      <w:r w:rsidRPr="002114B3">
        <w:rPr>
          <w:rFonts w:ascii="Times New Roman" w:hAnsi="Times New Roman" w:cs="Times New Roman"/>
          <w:sz w:val="16"/>
          <w:szCs w:val="16"/>
        </w:rPr>
        <w:t xml:space="preserve">A New Standard of Care for Edentulous Patients Current Concepts and Techniques, </w:t>
      </w:r>
      <w:r w:rsidRPr="002114B3">
        <w:rPr>
          <w:rFonts w:ascii="Times New Roman" w:hAnsi="Times New Roman" w:cs="Times New Roman"/>
          <w:i/>
          <w:sz w:val="16"/>
          <w:szCs w:val="16"/>
        </w:rPr>
        <w:t xml:space="preserve">Functionales The Prosthodontics &amp; Restorative Dentistry: </w:t>
      </w:r>
      <w:r w:rsidRPr="002114B3">
        <w:rPr>
          <w:rFonts w:ascii="Times New Roman" w:hAnsi="Times New Roman" w:cs="Times New Roman"/>
          <w:i/>
          <w:iCs/>
          <w:sz w:val="16"/>
          <w:szCs w:val="16"/>
        </w:rPr>
        <w:t>Series 1, Number 2</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r w:rsidRPr="002114B3">
        <w:rPr>
          <w:rFonts w:ascii="Times New Roman" w:hAnsi="Times New Roman" w:cs="Times New Roman"/>
          <w:sz w:val="16"/>
          <w:szCs w:val="16"/>
        </w:rPr>
        <w:t>Caroline Spitzl,</w:t>
      </w:r>
      <w:r w:rsidRPr="002114B3">
        <w:rPr>
          <w:rFonts w:ascii="Times New Roman" w:hAnsi="Times New Roman" w:cs="Times New Roman"/>
          <w:bCs/>
          <w:sz w:val="16"/>
          <w:szCs w:val="16"/>
        </w:rPr>
        <w:t xml:space="preserve"> Long-Term Neuromuscular Status in Overdenture and Complete Denture Patients with Severe Mandibular Atrophy</w:t>
      </w:r>
      <w:r w:rsidRPr="002114B3">
        <w:rPr>
          <w:rFonts w:ascii="Times New Roman" w:hAnsi="Times New Roman" w:cs="Times New Roman"/>
          <w:bCs/>
          <w:i/>
          <w:sz w:val="16"/>
          <w:szCs w:val="16"/>
        </w:rPr>
        <w:t xml:space="preserve">, </w:t>
      </w:r>
      <w:r w:rsidRPr="002114B3">
        <w:rPr>
          <w:rFonts w:ascii="Times New Roman" w:hAnsi="Times New Roman" w:cs="Times New Roman"/>
          <w:i/>
          <w:sz w:val="16"/>
          <w:szCs w:val="16"/>
        </w:rPr>
        <w:t>Int J Oral Maxillofac Implants 2012;27:155–161</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sz w:val="16"/>
          <w:szCs w:val="16"/>
        </w:rPr>
      </w:pPr>
      <w:r w:rsidRPr="002114B3">
        <w:rPr>
          <w:rFonts w:ascii="Times New Roman" w:hAnsi="Times New Roman" w:cs="Times New Roman"/>
          <w:sz w:val="16"/>
          <w:szCs w:val="16"/>
        </w:rPr>
        <w:t>Moustafa Abdou ELsyad,</w:t>
      </w:r>
      <w:r w:rsidRPr="002114B3">
        <w:rPr>
          <w:rFonts w:ascii="Times New Roman" w:hAnsi="Times New Roman" w:cs="Times New Roman"/>
          <w:bCs/>
          <w:sz w:val="16"/>
          <w:szCs w:val="16"/>
        </w:rPr>
        <w:t xml:space="preserve"> Marginal bone loss around unsplinted miniimplants supporting maxillary overdentures: A preliminary comparative study between partial and full palatal coverage,</w:t>
      </w:r>
      <w:r w:rsidRPr="002114B3">
        <w:rPr>
          <w:rFonts w:ascii="Times New Roman" w:hAnsi="Times New Roman" w:cs="Times New Roman"/>
          <w:i/>
          <w:iCs/>
          <w:sz w:val="16"/>
          <w:szCs w:val="16"/>
        </w:rPr>
        <w:t xml:space="preserve"> Quintessence Int 2013;44:45–52</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bCs/>
          <w:i/>
          <w:sz w:val="16"/>
          <w:szCs w:val="16"/>
        </w:rPr>
      </w:pPr>
      <w:r w:rsidRPr="002114B3">
        <w:rPr>
          <w:rFonts w:ascii="Times New Roman" w:hAnsi="Times New Roman" w:cs="Times New Roman"/>
          <w:bCs/>
          <w:i/>
          <w:iCs/>
          <w:sz w:val="16"/>
          <w:szCs w:val="16"/>
        </w:rPr>
        <w:t>Vygandas Rutkunas,</w:t>
      </w:r>
      <w:r w:rsidRPr="002114B3">
        <w:rPr>
          <w:rFonts w:ascii="Times New Roman" w:hAnsi="Times New Roman" w:cs="Times New Roman"/>
          <w:bCs/>
          <w:sz w:val="16"/>
          <w:szCs w:val="16"/>
        </w:rPr>
        <w:t xml:space="preserve"> Maxillary complete denture outcome with two-implant supported mandibular overdentures. A systematic review, </w:t>
      </w:r>
      <w:r w:rsidRPr="002114B3">
        <w:rPr>
          <w:rFonts w:ascii="Times New Roman" w:hAnsi="Times New Roman" w:cs="Times New Roman"/>
          <w:bCs/>
          <w:i/>
          <w:sz w:val="16"/>
          <w:szCs w:val="16"/>
        </w:rPr>
        <w:t>Baltic Dental and Maxillofacial Journal, 10:10-15, 2006</w:t>
      </w:r>
    </w:p>
    <w:p w:rsidR="008D0669" w:rsidRPr="002114B3" w:rsidRDefault="008D0669" w:rsidP="008D0669">
      <w:pPr>
        <w:numPr>
          <w:ilvl w:val="0"/>
          <w:numId w:val="4"/>
        </w:numPr>
        <w:tabs>
          <w:tab w:val="num" w:pos="561"/>
        </w:tabs>
        <w:autoSpaceDE w:val="0"/>
        <w:autoSpaceDN w:val="0"/>
        <w:adjustRightInd w:val="0"/>
        <w:spacing w:after="0" w:line="360" w:lineRule="auto"/>
        <w:jc w:val="both"/>
        <w:rPr>
          <w:rFonts w:ascii="Times New Roman" w:hAnsi="Times New Roman" w:cs="Times New Roman"/>
          <w:sz w:val="16"/>
          <w:szCs w:val="16"/>
        </w:rPr>
      </w:pPr>
      <w:r w:rsidRPr="002114B3">
        <w:rPr>
          <w:rFonts w:ascii="Times New Roman" w:hAnsi="Times New Roman" w:cs="Times New Roman"/>
          <w:sz w:val="16"/>
          <w:szCs w:val="16"/>
        </w:rPr>
        <w:t xml:space="preserve">Shikha A. Giri, Maxillary single complete denture opposed by mandibular overdenture with customized buccal facings, </w:t>
      </w:r>
      <w:r w:rsidRPr="002114B3">
        <w:rPr>
          <w:rFonts w:ascii="Times New Roman" w:hAnsi="Times New Roman" w:cs="Times New Roman"/>
          <w:i/>
          <w:sz w:val="16"/>
          <w:szCs w:val="16"/>
        </w:rPr>
        <w:t>Clinical Dentistry, Mumbai • September 2012</w:t>
      </w:r>
    </w:p>
    <w:p w:rsidR="008D0669" w:rsidRPr="002114B3" w:rsidRDefault="008D0669" w:rsidP="008D0669">
      <w:pPr>
        <w:numPr>
          <w:ilvl w:val="0"/>
          <w:numId w:val="4"/>
        </w:numPr>
        <w:autoSpaceDE w:val="0"/>
        <w:autoSpaceDN w:val="0"/>
        <w:adjustRightInd w:val="0"/>
        <w:spacing w:after="0" w:line="360" w:lineRule="auto"/>
        <w:jc w:val="both"/>
        <w:rPr>
          <w:rFonts w:ascii="Times New Roman" w:hAnsi="Times New Roman" w:cs="Times New Roman"/>
          <w:sz w:val="16"/>
          <w:szCs w:val="16"/>
        </w:rPr>
      </w:pPr>
      <w:r w:rsidRPr="002114B3">
        <w:rPr>
          <w:rFonts w:ascii="Times New Roman" w:hAnsi="Times New Roman" w:cs="Times New Roman"/>
          <w:sz w:val="16"/>
          <w:szCs w:val="16"/>
        </w:rPr>
        <w:t xml:space="preserve">Jocelyne S. Feine, &amp; Gunnar E. Carlson, Implant overdentures The standard of care for edentulous patients, </w:t>
      </w:r>
      <w:r w:rsidRPr="002114B3">
        <w:rPr>
          <w:rFonts w:ascii="Times New Roman" w:hAnsi="Times New Roman" w:cs="Times New Roman"/>
          <w:i/>
          <w:sz w:val="16"/>
          <w:szCs w:val="16"/>
        </w:rPr>
        <w:t>Quintessence Publishing Co. Inc 2003</w:t>
      </w:r>
    </w:p>
    <w:p w:rsidR="008D0669" w:rsidRPr="002114B3" w:rsidRDefault="008D0669" w:rsidP="008D0669">
      <w:pPr>
        <w:numPr>
          <w:ilvl w:val="0"/>
          <w:numId w:val="4"/>
        </w:numPr>
        <w:autoSpaceDE w:val="0"/>
        <w:autoSpaceDN w:val="0"/>
        <w:adjustRightInd w:val="0"/>
        <w:spacing w:after="0" w:line="360" w:lineRule="auto"/>
        <w:jc w:val="both"/>
        <w:rPr>
          <w:rFonts w:ascii="Times New Roman" w:hAnsi="Times New Roman" w:cs="Times New Roman"/>
          <w:i/>
          <w:sz w:val="16"/>
          <w:szCs w:val="16"/>
        </w:rPr>
      </w:pPr>
      <w:r w:rsidRPr="002114B3">
        <w:rPr>
          <w:rFonts w:ascii="Times New Roman" w:hAnsi="Times New Roman" w:cs="Times New Roman"/>
          <w:sz w:val="16"/>
          <w:szCs w:val="16"/>
        </w:rPr>
        <w:t xml:space="preserve">Glossary of ProsthodonticTerms </w:t>
      </w:r>
      <w:r w:rsidRPr="002114B3">
        <w:rPr>
          <w:rFonts w:ascii="Times New Roman" w:hAnsi="Times New Roman" w:cs="Times New Roman"/>
          <w:i/>
          <w:sz w:val="16"/>
          <w:szCs w:val="16"/>
        </w:rPr>
        <w:t xml:space="preserve">, J Prosthet Dent </w:t>
      </w:r>
      <w:r w:rsidRPr="002114B3">
        <w:rPr>
          <w:rFonts w:ascii="Times New Roman" w:hAnsi="Times New Roman" w:cs="Times New Roman"/>
          <w:i/>
          <w:color w:val="231F20"/>
          <w:sz w:val="16"/>
          <w:szCs w:val="16"/>
        </w:rPr>
        <w:t xml:space="preserve"> Volume 94 Number 1</w:t>
      </w:r>
    </w:p>
    <w:p w:rsidR="008D0669" w:rsidRPr="002114B3" w:rsidRDefault="008D0669" w:rsidP="008D0669">
      <w:pPr>
        <w:numPr>
          <w:ilvl w:val="0"/>
          <w:numId w:val="4"/>
        </w:numPr>
        <w:autoSpaceDE w:val="0"/>
        <w:autoSpaceDN w:val="0"/>
        <w:adjustRightInd w:val="0"/>
        <w:spacing w:after="0" w:line="360" w:lineRule="auto"/>
        <w:jc w:val="both"/>
        <w:rPr>
          <w:rFonts w:ascii="Times New Roman" w:hAnsi="Times New Roman" w:cs="Times New Roman"/>
          <w:sz w:val="16"/>
          <w:szCs w:val="16"/>
        </w:rPr>
      </w:pPr>
      <w:r w:rsidRPr="002114B3">
        <w:rPr>
          <w:rFonts w:ascii="Times New Roman" w:hAnsi="Times New Roman" w:cs="Times New Roman"/>
          <w:sz w:val="16"/>
          <w:szCs w:val="16"/>
        </w:rPr>
        <w:t xml:space="preserve">A. Norman Cranin, Glossary Of Implant Terms, </w:t>
      </w:r>
      <w:r w:rsidRPr="002114B3">
        <w:rPr>
          <w:rFonts w:ascii="Times New Roman" w:hAnsi="Times New Roman" w:cs="Times New Roman"/>
          <w:bCs/>
          <w:i/>
          <w:iCs/>
          <w:sz w:val="16"/>
          <w:szCs w:val="16"/>
        </w:rPr>
        <w:t>Journal of Oral Implantology,</w:t>
      </w:r>
      <w:r w:rsidRPr="002114B3">
        <w:rPr>
          <w:rFonts w:ascii="Times New Roman" w:hAnsi="Times New Roman" w:cs="Times New Roman"/>
          <w:b/>
          <w:bCs/>
          <w:i/>
          <w:iCs/>
          <w:sz w:val="16"/>
          <w:szCs w:val="16"/>
        </w:rPr>
        <w:t xml:space="preserve"> </w:t>
      </w:r>
      <w:r w:rsidRPr="002114B3">
        <w:rPr>
          <w:rFonts w:ascii="Times New Roman" w:hAnsi="Times New Roman" w:cs="Times New Roman"/>
          <w:bCs/>
          <w:i/>
          <w:iCs/>
          <w:sz w:val="16"/>
          <w:szCs w:val="16"/>
        </w:rPr>
        <w:t>Supplement I 2007</w:t>
      </w:r>
    </w:p>
    <w:p w:rsidR="00052892" w:rsidRPr="008D0669" w:rsidRDefault="00052892" w:rsidP="002B0494">
      <w:pPr>
        <w:spacing w:line="360" w:lineRule="auto"/>
        <w:jc w:val="both"/>
        <w:rPr>
          <w:rFonts w:ascii="Times New Roman" w:hAnsi="Times New Roman" w:cs="Times New Roman"/>
          <w:sz w:val="20"/>
          <w:szCs w:val="20"/>
        </w:rPr>
      </w:pPr>
    </w:p>
    <w:sectPr w:rsidR="00052892" w:rsidRPr="008D0669" w:rsidSect="008D0669">
      <w:pgSz w:w="12240" w:h="15840"/>
      <w:pgMar w:top="1440" w:right="1440" w:bottom="1440" w:left="1440" w:header="720" w:footer="720" w:gutter="0"/>
      <w:pgNumType w:start="10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651" w:rsidRDefault="00587651" w:rsidP="002B0494">
      <w:pPr>
        <w:spacing w:after="0" w:line="240" w:lineRule="auto"/>
      </w:pPr>
      <w:r>
        <w:separator/>
      </w:r>
    </w:p>
  </w:endnote>
  <w:endnote w:type="continuationSeparator" w:id="0">
    <w:p w:rsidR="00587651" w:rsidRDefault="00587651" w:rsidP="002B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651" w:rsidRDefault="00587651" w:rsidP="002B0494">
      <w:pPr>
        <w:spacing w:after="0" w:line="240" w:lineRule="auto"/>
      </w:pPr>
      <w:r>
        <w:separator/>
      </w:r>
    </w:p>
  </w:footnote>
  <w:footnote w:type="continuationSeparator" w:id="0">
    <w:p w:rsidR="00587651" w:rsidRDefault="00587651" w:rsidP="002B04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D2AE6"/>
    <w:multiLevelType w:val="hybridMultilevel"/>
    <w:tmpl w:val="D4D0CB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395B77"/>
    <w:multiLevelType w:val="hybridMultilevel"/>
    <w:tmpl w:val="66BCD7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B7F1D00"/>
    <w:multiLevelType w:val="hybridMultilevel"/>
    <w:tmpl w:val="D4D0CB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F058B"/>
    <w:multiLevelType w:val="hybridMultilevel"/>
    <w:tmpl w:val="E8583798"/>
    <w:lvl w:ilvl="0" w:tplc="04090011">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1486226"/>
    <w:multiLevelType w:val="hybridMultilevel"/>
    <w:tmpl w:val="0FA0C4D8"/>
    <w:lvl w:ilvl="0" w:tplc="325EB1B4">
      <w:start w:val="1"/>
      <w:numFmt w:val="decimal"/>
      <w:lvlText w:val="%1."/>
      <w:lvlJc w:val="left"/>
      <w:pPr>
        <w:ind w:left="1080" w:hanging="360"/>
      </w:pPr>
      <w:rPr>
        <w:rFonts w:eastAsia="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76666D0B"/>
    <w:multiLevelType w:val="hybridMultilevel"/>
    <w:tmpl w:val="2982BF38"/>
    <w:lvl w:ilvl="0" w:tplc="A112B750">
      <w:numFmt w:val="bullet"/>
      <w:lvlText w:val="-"/>
      <w:lvlJc w:val="left"/>
      <w:pPr>
        <w:ind w:left="510" w:hanging="360"/>
      </w:pPr>
      <w:rPr>
        <w:rFonts w:ascii="Calibri" w:eastAsiaTheme="minorHAnsi" w:hAnsi="Calibri" w:cs="Calibr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AAC"/>
    <w:rsid w:val="000052DE"/>
    <w:rsid w:val="00052892"/>
    <w:rsid w:val="00061470"/>
    <w:rsid w:val="00103C01"/>
    <w:rsid w:val="00137068"/>
    <w:rsid w:val="0013755E"/>
    <w:rsid w:val="001752A6"/>
    <w:rsid w:val="00182CB3"/>
    <w:rsid w:val="001954C0"/>
    <w:rsid w:val="001C137D"/>
    <w:rsid w:val="001E61E1"/>
    <w:rsid w:val="001F77B0"/>
    <w:rsid w:val="00201423"/>
    <w:rsid w:val="00267B77"/>
    <w:rsid w:val="002B0494"/>
    <w:rsid w:val="002B1AEA"/>
    <w:rsid w:val="00324498"/>
    <w:rsid w:val="00332AAC"/>
    <w:rsid w:val="0033726B"/>
    <w:rsid w:val="003465F2"/>
    <w:rsid w:val="004000B7"/>
    <w:rsid w:val="0040690D"/>
    <w:rsid w:val="00423D33"/>
    <w:rsid w:val="004347AC"/>
    <w:rsid w:val="00454EA6"/>
    <w:rsid w:val="00477CF7"/>
    <w:rsid w:val="004B1681"/>
    <w:rsid w:val="004D7347"/>
    <w:rsid w:val="00541CF1"/>
    <w:rsid w:val="00561338"/>
    <w:rsid w:val="00587651"/>
    <w:rsid w:val="005F37A7"/>
    <w:rsid w:val="00602594"/>
    <w:rsid w:val="006A6AA0"/>
    <w:rsid w:val="006D7847"/>
    <w:rsid w:val="007165E4"/>
    <w:rsid w:val="007554F6"/>
    <w:rsid w:val="0078643B"/>
    <w:rsid w:val="007972F9"/>
    <w:rsid w:val="007A6509"/>
    <w:rsid w:val="007A6E53"/>
    <w:rsid w:val="008056A4"/>
    <w:rsid w:val="00865F22"/>
    <w:rsid w:val="008D0669"/>
    <w:rsid w:val="008F1879"/>
    <w:rsid w:val="00924053"/>
    <w:rsid w:val="009569EB"/>
    <w:rsid w:val="009A6151"/>
    <w:rsid w:val="009E3367"/>
    <w:rsid w:val="00A07FEF"/>
    <w:rsid w:val="00A358F0"/>
    <w:rsid w:val="00AA65D9"/>
    <w:rsid w:val="00AC28B0"/>
    <w:rsid w:val="00B073B7"/>
    <w:rsid w:val="00B52660"/>
    <w:rsid w:val="00B56C99"/>
    <w:rsid w:val="00BE6837"/>
    <w:rsid w:val="00C47271"/>
    <w:rsid w:val="00C61417"/>
    <w:rsid w:val="00CA2556"/>
    <w:rsid w:val="00D66029"/>
    <w:rsid w:val="00D758B8"/>
    <w:rsid w:val="00D94D2D"/>
    <w:rsid w:val="00DA5F92"/>
    <w:rsid w:val="00DF4728"/>
    <w:rsid w:val="00E34125"/>
    <w:rsid w:val="00E40335"/>
    <w:rsid w:val="00E405DB"/>
    <w:rsid w:val="00E45D9F"/>
    <w:rsid w:val="00E46455"/>
    <w:rsid w:val="00ED2874"/>
    <w:rsid w:val="00F00543"/>
    <w:rsid w:val="00F077E0"/>
    <w:rsid w:val="00F71566"/>
    <w:rsid w:val="00F943F2"/>
    <w:rsid w:val="00FC5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379D0D-41E7-4F3A-ADBA-5CDBB85C7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5F2"/>
    <w:rPr>
      <w:rFonts w:ascii="Tahoma" w:hAnsi="Tahoma" w:cs="Tahoma"/>
      <w:sz w:val="16"/>
      <w:szCs w:val="16"/>
    </w:rPr>
  </w:style>
  <w:style w:type="paragraph" w:styleId="ListParagraph">
    <w:name w:val="List Paragraph"/>
    <w:basedOn w:val="Normal"/>
    <w:uiPriority w:val="99"/>
    <w:qFormat/>
    <w:rsid w:val="00D94D2D"/>
    <w:pPr>
      <w:ind w:left="720"/>
      <w:contextualSpacing/>
    </w:pPr>
  </w:style>
  <w:style w:type="table" w:styleId="TableGrid">
    <w:name w:val="Table Grid"/>
    <w:basedOn w:val="TableNormal"/>
    <w:uiPriority w:val="59"/>
    <w:rsid w:val="00052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0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0494"/>
  </w:style>
  <w:style w:type="paragraph" w:styleId="Footer">
    <w:name w:val="footer"/>
    <w:basedOn w:val="Normal"/>
    <w:link w:val="FooterChar"/>
    <w:uiPriority w:val="99"/>
    <w:unhideWhenUsed/>
    <w:rsid w:val="002B0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0494"/>
  </w:style>
  <w:style w:type="character" w:styleId="Hyperlink">
    <w:name w:val="Hyperlink"/>
    <w:basedOn w:val="DefaultParagraphFont"/>
    <w:uiPriority w:val="99"/>
    <w:unhideWhenUsed/>
    <w:rsid w:val="006D7847"/>
    <w:rPr>
      <w:color w:val="0000FF" w:themeColor="hyperlink"/>
      <w:u w:val="single"/>
    </w:rPr>
  </w:style>
  <w:style w:type="paragraph" w:styleId="BodyText">
    <w:name w:val="Body Text"/>
    <w:basedOn w:val="Normal"/>
    <w:link w:val="BodyTextChar"/>
    <w:uiPriority w:val="1"/>
    <w:qFormat/>
    <w:rsid w:val="006D7847"/>
    <w:pPr>
      <w:widowControl w:val="0"/>
      <w:autoSpaceDE w:val="0"/>
      <w:autoSpaceDN w:val="0"/>
      <w:spacing w:before="224" w:after="0" w:line="240" w:lineRule="auto"/>
      <w:ind w:left="100"/>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6D784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dharmendraksinha@gmail.com" TargetMode="Externa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hyperlink" Target="mailto:drrakhisinghmds@gmail.com" TargetMode="External"/><Relationship Id="rId4" Type="http://schemas.openxmlformats.org/officeDocument/2006/relationships/settings" Target="settings.xml"/><Relationship Id="rId9" Type="http://schemas.openxmlformats.org/officeDocument/2006/relationships/hyperlink" Target="mailto:drjayaprakashmb@gmail.com"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8DD31-F914-4D37-B853-B76BBD315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3793</TotalTime>
  <Pages>12</Pages>
  <Words>4682</Words>
  <Characters>26689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Recent Advances</vt:lpstr>
    </vt:vector>
  </TitlesOfParts>
  <Company/>
  <LinksUpToDate>false</LinksUpToDate>
  <CharactersWithSpaces>31309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Recent Advances </dc:title>
  <dc:subject/>
  <dc:creator>dks</dc:creator>
  <cp:keywords/>
  <dc:description/>
  <cp:lastModifiedBy>Microsoft account</cp:lastModifiedBy>
  <cp:revision>23</cp:revision>
  <dcterms:created xsi:type="dcterms:W3CDTF">2013-05-07T04:48:00Z</dcterms:created>
  <dcterms:modified xsi:type="dcterms:W3CDTF">2022-08-26T06:39:00Z</dcterms:modified>
</cp:coreProperties>
</file>