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09737" w14:textId="77777777" w:rsidR="00AF11C0" w:rsidRDefault="00000000" w:rsidP="00AC686A">
      <w:pPr>
        <w:ind w:left="-284" w:right="-472"/>
        <w:jc w:val="center"/>
        <w:rPr>
          <w:rFonts w:ascii="Times New Roman" w:hAnsi="Times New Roman" w:cs="Times New Roman"/>
          <w:b/>
          <w:bCs/>
          <w:sz w:val="48"/>
          <w:szCs w:val="48"/>
          <w:lang w:val="en-US"/>
        </w:rPr>
      </w:pPr>
      <w:r>
        <w:rPr>
          <w:rFonts w:ascii="Times New Roman" w:hAnsi="Times New Roman" w:cs="Times New Roman"/>
          <w:b/>
          <w:bCs/>
          <w:sz w:val="48"/>
          <w:szCs w:val="48"/>
          <w:lang w:val="en-US"/>
        </w:rPr>
        <w:t xml:space="preserve">Compact 8-Port MIMO Antenna for </w:t>
      </w:r>
      <w:r w:rsidR="0063299C">
        <w:rPr>
          <w:rFonts w:ascii="Times New Roman" w:hAnsi="Times New Roman" w:cs="Times New Roman"/>
          <w:b/>
          <w:bCs/>
          <w:sz w:val="48"/>
          <w:szCs w:val="48"/>
          <w:lang w:val="en-US"/>
        </w:rPr>
        <w:t xml:space="preserve">  </w:t>
      </w:r>
      <w:r w:rsidR="00AF11C0">
        <w:rPr>
          <w:rFonts w:ascii="Times New Roman" w:hAnsi="Times New Roman" w:cs="Times New Roman"/>
          <w:b/>
          <w:bCs/>
          <w:sz w:val="48"/>
          <w:szCs w:val="48"/>
          <w:lang w:val="en-US"/>
        </w:rPr>
        <w:t xml:space="preserve"> </w:t>
      </w:r>
      <w:r w:rsidR="0063299C">
        <w:rPr>
          <w:rFonts w:ascii="Times New Roman" w:hAnsi="Times New Roman" w:cs="Times New Roman"/>
          <w:b/>
          <w:bCs/>
          <w:sz w:val="48"/>
          <w:szCs w:val="48"/>
          <w:lang w:val="en-US"/>
        </w:rPr>
        <w:t xml:space="preserve">  </w:t>
      </w:r>
    </w:p>
    <w:p w14:paraId="51A7DBBD" w14:textId="1CA7AEFB" w:rsidR="00A86CED" w:rsidRDefault="0063299C" w:rsidP="00AC686A">
      <w:pPr>
        <w:ind w:left="-284" w:right="-472"/>
        <w:jc w:val="center"/>
        <w:rPr>
          <w:rFonts w:ascii="Times New Roman" w:hAnsi="Times New Roman" w:cs="Times New Roman"/>
          <w:b/>
          <w:bCs/>
          <w:sz w:val="48"/>
          <w:szCs w:val="48"/>
          <w:lang w:val="en-US"/>
        </w:rPr>
      </w:pPr>
      <w:r>
        <w:rPr>
          <w:rFonts w:ascii="Times New Roman" w:hAnsi="Times New Roman" w:cs="Times New Roman"/>
          <w:b/>
          <w:bCs/>
          <w:sz w:val="48"/>
          <w:szCs w:val="48"/>
          <w:lang w:val="en-US"/>
        </w:rPr>
        <w:t xml:space="preserve"> </w:t>
      </w:r>
      <w:r w:rsidR="00000000">
        <w:rPr>
          <w:rFonts w:ascii="Times New Roman" w:hAnsi="Times New Roman" w:cs="Times New Roman"/>
          <w:b/>
          <w:bCs/>
          <w:sz w:val="48"/>
          <w:szCs w:val="48"/>
          <w:lang w:val="en-US"/>
        </w:rPr>
        <w:t>C-Band and 5G Applications</w:t>
      </w:r>
    </w:p>
    <w:p w14:paraId="2FA5D101" w14:textId="77777777" w:rsidR="00A86CED" w:rsidRDefault="00A86CED" w:rsidP="00AC686A">
      <w:pPr>
        <w:spacing w:after="0" w:line="260" w:lineRule="auto"/>
        <w:ind w:left="-284" w:right="-472"/>
        <w:jc w:val="both"/>
        <w:rPr>
          <w:rFonts w:ascii="Times New Roman" w:hAnsi="Times New Roman" w:cs="Times New Roman"/>
          <w:sz w:val="20"/>
          <w:szCs w:val="20"/>
          <w:lang w:val="en-US"/>
        </w:rPr>
        <w:sectPr w:rsidR="00A86CED" w:rsidSect="00AC686A">
          <w:footerReference w:type="default" r:id="rId9"/>
          <w:pgSz w:w="11906" w:h="16838"/>
          <w:pgMar w:top="993" w:right="1440" w:bottom="1440" w:left="1440" w:header="708" w:footer="706" w:gutter="0"/>
          <w:cols w:space="425"/>
          <w:docGrid w:linePitch="360"/>
        </w:sectPr>
      </w:pPr>
    </w:p>
    <w:p w14:paraId="074FEA0F" w14:textId="77777777" w:rsidR="00A86CED" w:rsidRDefault="00A86CED" w:rsidP="00AC686A">
      <w:pPr>
        <w:spacing w:after="0" w:line="260" w:lineRule="auto"/>
        <w:ind w:left="-284" w:right="-472"/>
        <w:jc w:val="both"/>
        <w:rPr>
          <w:rFonts w:ascii="Times New Roman" w:hAnsi="Times New Roman" w:cs="Times New Roman"/>
          <w:sz w:val="20"/>
          <w:szCs w:val="20"/>
          <w:lang w:val="en-US"/>
        </w:rPr>
      </w:pPr>
    </w:p>
    <w:p w14:paraId="1FD2FAFF" w14:textId="77777777" w:rsidR="00A86CED" w:rsidRDefault="00A86CED" w:rsidP="00AC686A">
      <w:pPr>
        <w:spacing w:after="0" w:line="260" w:lineRule="auto"/>
        <w:ind w:left="-284" w:right="-472"/>
        <w:jc w:val="both"/>
        <w:rPr>
          <w:rFonts w:ascii="Times New Roman" w:hAnsi="Times New Roman" w:cs="Times New Roman"/>
          <w:sz w:val="20"/>
          <w:szCs w:val="20"/>
          <w:lang w:val="en-US"/>
        </w:rPr>
        <w:sectPr w:rsidR="00A86CED">
          <w:type w:val="continuous"/>
          <w:pgSz w:w="11906" w:h="16838"/>
          <w:pgMar w:top="1440" w:right="1440" w:bottom="1440" w:left="1440" w:header="708" w:footer="706" w:gutter="0"/>
          <w:cols w:num="3" w:space="427"/>
          <w:docGrid w:linePitch="360"/>
        </w:sectPr>
      </w:pPr>
    </w:p>
    <w:p w14:paraId="2A84BF9F" w14:textId="77777777" w:rsidR="00A86CED" w:rsidRDefault="00A86CED" w:rsidP="00AC686A">
      <w:pPr>
        <w:spacing w:after="0" w:line="260" w:lineRule="auto"/>
        <w:ind w:left="-284" w:right="-472"/>
        <w:jc w:val="center"/>
        <w:rPr>
          <w:rFonts w:ascii="Times New Roman" w:hAnsi="Times New Roman" w:cs="Times New Roman"/>
          <w:sz w:val="20"/>
          <w:szCs w:val="20"/>
          <w:lang w:val="en-US"/>
        </w:rPr>
      </w:pPr>
    </w:p>
    <w:p w14:paraId="40D649FA" w14:textId="77777777" w:rsidR="0063299C" w:rsidRDefault="0063299C" w:rsidP="00AC686A">
      <w:pPr>
        <w:spacing w:after="0" w:line="240" w:lineRule="auto"/>
        <w:ind w:left="-284" w:right="-472"/>
        <w:jc w:val="center"/>
        <w:rPr>
          <w:rFonts w:ascii="Times New Roman" w:hAnsi="Times New Roman" w:cs="Times New Roman"/>
          <w:sz w:val="20"/>
          <w:szCs w:val="20"/>
          <w:lang w:val="en-US"/>
        </w:rPr>
        <w:sectPr w:rsidR="0063299C">
          <w:type w:val="continuous"/>
          <w:pgSz w:w="11906" w:h="16838"/>
          <w:pgMar w:top="1440" w:right="1440" w:bottom="1440" w:left="1440" w:header="708" w:footer="706" w:gutter="0"/>
          <w:cols w:num="3" w:space="427"/>
          <w:docGrid w:linePitch="360"/>
        </w:sectPr>
      </w:pPr>
    </w:p>
    <w:p w14:paraId="41B7F04F" w14:textId="3EECB291" w:rsidR="00A86CED" w:rsidRPr="0063299C" w:rsidRDefault="00197997" w:rsidP="00AC686A">
      <w:pPr>
        <w:spacing w:after="0" w:line="240" w:lineRule="auto"/>
        <w:ind w:left="-284" w:right="-472"/>
        <w:jc w:val="center"/>
        <w:rPr>
          <w:rFonts w:ascii="Times New Roman" w:hAnsi="Times New Roman" w:cs="Times New Roman"/>
          <w:b/>
          <w:bCs/>
          <w:sz w:val="20"/>
          <w:szCs w:val="20"/>
          <w:lang w:val="en-US"/>
        </w:rPr>
      </w:pPr>
      <w:r w:rsidRPr="0063299C">
        <w:rPr>
          <w:rFonts w:ascii="Times New Roman" w:hAnsi="Times New Roman" w:cs="Times New Roman"/>
          <w:b/>
          <w:bCs/>
          <w:sz w:val="20"/>
          <w:szCs w:val="20"/>
          <w:lang w:val="en-US"/>
        </w:rPr>
        <w:t>Navneet Singh</w:t>
      </w:r>
    </w:p>
    <w:p w14:paraId="3FA0803A" w14:textId="77777777" w:rsidR="0063299C" w:rsidRDefault="0063299C"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Department of Electronics and Communication Engineering </w:t>
      </w:r>
    </w:p>
    <w:p w14:paraId="0FF500EA" w14:textId="77777777" w:rsidR="00A86CED" w:rsidRDefault="00000000"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MJP Rohilkhand University, Bareilly, Uttar Pradesh, India</w:t>
      </w:r>
    </w:p>
    <w:p w14:paraId="4530D737" w14:textId="1C289270" w:rsidR="00A86CED" w:rsidRDefault="00000000" w:rsidP="00AC686A">
      <w:pPr>
        <w:spacing w:after="0" w:line="240" w:lineRule="auto"/>
        <w:ind w:left="-284" w:right="-472"/>
        <w:jc w:val="center"/>
        <w:rPr>
          <w:rFonts w:ascii="Times New Roman" w:hAnsi="Times New Roman" w:cs="Times New Roman"/>
          <w:sz w:val="20"/>
          <w:szCs w:val="20"/>
          <w:lang w:val="en-US"/>
        </w:rPr>
      </w:pPr>
      <w:hyperlink r:id="rId10" w:history="1">
        <w:r w:rsidR="00197997" w:rsidRPr="00AE5C73">
          <w:rPr>
            <w:rStyle w:val="Hyperlink"/>
            <w:rFonts w:ascii="Times New Roman" w:hAnsi="Times New Roman" w:cs="Times New Roman"/>
            <w:sz w:val="20"/>
            <w:szCs w:val="20"/>
            <w:lang w:val="en-US"/>
          </w:rPr>
          <w:t>navneetsingh.engg8@gmail.com</w:t>
        </w:r>
      </w:hyperlink>
    </w:p>
    <w:p w14:paraId="7DBD3A62" w14:textId="77777777" w:rsidR="00A86CED" w:rsidRDefault="00A86CED" w:rsidP="00AC686A">
      <w:pPr>
        <w:spacing w:after="0" w:line="240" w:lineRule="auto"/>
        <w:ind w:left="-284" w:right="-472"/>
        <w:jc w:val="center"/>
        <w:rPr>
          <w:rFonts w:ascii="Times New Roman" w:hAnsi="Times New Roman" w:cs="Times New Roman"/>
          <w:sz w:val="20"/>
          <w:szCs w:val="20"/>
          <w:lang w:val="en-US"/>
        </w:rPr>
      </w:pPr>
    </w:p>
    <w:p w14:paraId="5F75C6E6" w14:textId="7410B68D" w:rsidR="00A86CED" w:rsidRPr="0063299C" w:rsidRDefault="00197997" w:rsidP="00AC686A">
      <w:pPr>
        <w:spacing w:after="0" w:line="240" w:lineRule="auto"/>
        <w:ind w:left="-284" w:right="-472"/>
        <w:jc w:val="center"/>
        <w:rPr>
          <w:rFonts w:ascii="Times New Roman" w:hAnsi="Times New Roman" w:cs="Times New Roman"/>
          <w:b/>
          <w:bCs/>
          <w:sz w:val="20"/>
          <w:szCs w:val="20"/>
          <w:lang w:val="en-US"/>
        </w:rPr>
      </w:pPr>
      <w:r w:rsidRPr="0063299C">
        <w:rPr>
          <w:rFonts w:ascii="Times New Roman" w:hAnsi="Times New Roman" w:cs="Times New Roman"/>
          <w:b/>
          <w:bCs/>
          <w:sz w:val="20"/>
          <w:szCs w:val="20"/>
          <w:lang w:val="en-US"/>
        </w:rPr>
        <w:t>Yash Bhardwaj</w:t>
      </w:r>
    </w:p>
    <w:p w14:paraId="445C44CA" w14:textId="1CA74B2B" w:rsidR="00A86CED" w:rsidRDefault="0063299C"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Department of Electronics and Communication Engineering </w:t>
      </w:r>
    </w:p>
    <w:p w14:paraId="22C7CE0E" w14:textId="77777777" w:rsidR="00A86CED" w:rsidRDefault="00000000"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MJP Rohilkhand University, Bareilly, Uttar Pradesh, India</w:t>
      </w:r>
    </w:p>
    <w:p w14:paraId="44CA7577" w14:textId="77777777" w:rsidR="00197997" w:rsidRDefault="00000000" w:rsidP="00AC686A">
      <w:pPr>
        <w:spacing w:after="0" w:line="240" w:lineRule="auto"/>
        <w:ind w:left="-284" w:right="-472"/>
        <w:jc w:val="center"/>
        <w:rPr>
          <w:rStyle w:val="Hyperlink"/>
          <w:rFonts w:ascii="Times New Roman" w:hAnsi="Times New Roman" w:cs="Times New Roman"/>
          <w:sz w:val="20"/>
          <w:szCs w:val="20"/>
          <w:lang w:val="en-US"/>
        </w:rPr>
      </w:pPr>
      <w:hyperlink r:id="rId11" w:history="1">
        <w:r w:rsidR="00197997">
          <w:rPr>
            <w:rStyle w:val="Hyperlink"/>
            <w:rFonts w:ascii="Times New Roman" w:hAnsi="Times New Roman" w:cs="Times New Roman"/>
            <w:sz w:val="20"/>
            <w:szCs w:val="20"/>
            <w:lang w:val="en-US"/>
          </w:rPr>
          <w:t>yash.bhardwaj.engg@gmail.com</w:t>
        </w:r>
      </w:hyperlink>
    </w:p>
    <w:p w14:paraId="48F91A8C" w14:textId="77777777" w:rsidR="0063299C" w:rsidRDefault="0063299C" w:rsidP="00AC686A">
      <w:pPr>
        <w:spacing w:after="0" w:line="240" w:lineRule="auto"/>
        <w:ind w:left="-284" w:right="-472"/>
        <w:jc w:val="center"/>
        <w:rPr>
          <w:rStyle w:val="Hyperlink"/>
          <w:rFonts w:ascii="Times New Roman" w:hAnsi="Times New Roman" w:cs="Times New Roman"/>
          <w:sz w:val="20"/>
          <w:szCs w:val="20"/>
          <w:lang w:val="en-US"/>
        </w:rPr>
      </w:pPr>
    </w:p>
    <w:p w14:paraId="177C505E" w14:textId="1953AF30" w:rsidR="0063299C" w:rsidRPr="0063299C" w:rsidRDefault="0063299C" w:rsidP="00AC686A">
      <w:pPr>
        <w:spacing w:after="0" w:line="240" w:lineRule="auto"/>
        <w:ind w:left="-284" w:right="-472"/>
        <w:jc w:val="center"/>
        <w:rPr>
          <w:rFonts w:ascii="Times New Roman" w:hAnsi="Times New Roman" w:cs="Times New Roman"/>
          <w:b/>
          <w:bCs/>
          <w:sz w:val="20"/>
          <w:szCs w:val="20"/>
          <w:lang w:val="en-US"/>
        </w:rPr>
      </w:pPr>
      <w:r w:rsidRPr="0063299C">
        <w:rPr>
          <w:rFonts w:ascii="Times New Roman" w:hAnsi="Times New Roman" w:cs="Times New Roman"/>
          <w:b/>
          <w:bCs/>
          <w:sz w:val="20"/>
          <w:szCs w:val="20"/>
          <w:lang w:val="en-US"/>
        </w:rPr>
        <w:t>Dr. Hari Kumar Singh</w:t>
      </w:r>
    </w:p>
    <w:p w14:paraId="0B6413AE" w14:textId="77777777" w:rsidR="0063299C" w:rsidRDefault="0063299C"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Department of Electronics and Communication Engineering </w:t>
      </w:r>
    </w:p>
    <w:p w14:paraId="56A29250" w14:textId="77777777" w:rsidR="0063299C" w:rsidRDefault="0063299C" w:rsidP="00AC686A">
      <w:pPr>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sz w:val="20"/>
          <w:szCs w:val="20"/>
          <w:lang w:val="en-US"/>
        </w:rPr>
        <w:t>MJP Rohilkhand University, Bareilly, Uttar Pradesh, India</w:t>
      </w:r>
    </w:p>
    <w:p w14:paraId="35D3DF41" w14:textId="5B8693A6" w:rsidR="0063299C" w:rsidRDefault="00000000" w:rsidP="00AC686A">
      <w:pPr>
        <w:spacing w:after="0" w:line="240" w:lineRule="auto"/>
        <w:ind w:left="-284" w:right="-472"/>
        <w:jc w:val="center"/>
        <w:rPr>
          <w:rFonts w:ascii="Times New Roman" w:hAnsi="Times New Roman" w:cs="Times New Roman"/>
          <w:sz w:val="20"/>
          <w:szCs w:val="20"/>
          <w:lang w:val="en-US"/>
        </w:rPr>
      </w:pPr>
      <w:hyperlink r:id="rId12" w:history="1">
        <w:r w:rsidR="0063299C">
          <w:rPr>
            <w:rStyle w:val="Hyperlink"/>
            <w:rFonts w:ascii="Times New Roman" w:hAnsi="Times New Roman" w:cs="Times New Roman"/>
            <w:sz w:val="20"/>
            <w:szCs w:val="20"/>
            <w:lang w:val="en-US"/>
          </w:rPr>
          <w:t>harsdik@gmail.com</w:t>
        </w:r>
      </w:hyperlink>
    </w:p>
    <w:p w14:paraId="6638AC4D" w14:textId="26092C66" w:rsidR="0063299C" w:rsidRDefault="0063299C" w:rsidP="00AC686A">
      <w:pPr>
        <w:spacing w:after="0" w:line="240" w:lineRule="auto"/>
        <w:ind w:left="-284" w:right="-472"/>
        <w:jc w:val="center"/>
        <w:rPr>
          <w:rFonts w:ascii="Times New Roman" w:hAnsi="Times New Roman" w:cs="Times New Roman"/>
          <w:sz w:val="20"/>
          <w:szCs w:val="20"/>
          <w:lang w:val="en-US"/>
        </w:rPr>
        <w:sectPr w:rsidR="0063299C" w:rsidSect="0063299C">
          <w:type w:val="continuous"/>
          <w:pgSz w:w="11906" w:h="16838"/>
          <w:pgMar w:top="1440" w:right="1440" w:bottom="1440" w:left="1440" w:header="708" w:footer="706" w:gutter="0"/>
          <w:cols w:num="3" w:space="427"/>
          <w:docGrid w:linePitch="360"/>
        </w:sectPr>
      </w:pPr>
    </w:p>
    <w:p w14:paraId="77E0D475" w14:textId="77777777" w:rsidR="0063299C" w:rsidRDefault="0063299C" w:rsidP="00AC686A">
      <w:pPr>
        <w:ind w:left="-284" w:right="-472"/>
        <w:jc w:val="both"/>
        <w:rPr>
          <w:rFonts w:ascii="Times New Roman" w:hAnsi="Times New Roman" w:cs="Times New Roman"/>
          <w:sz w:val="20"/>
          <w:szCs w:val="20"/>
          <w:lang w:val="en-US"/>
        </w:rPr>
        <w:sectPr w:rsidR="0063299C">
          <w:type w:val="continuous"/>
          <w:pgSz w:w="11906" w:h="16838"/>
          <w:pgMar w:top="1440" w:right="1440" w:bottom="1440" w:left="1440" w:header="708" w:footer="706" w:gutter="0"/>
          <w:cols w:space="0"/>
          <w:docGrid w:linePitch="360"/>
        </w:sectPr>
      </w:pPr>
    </w:p>
    <w:p w14:paraId="7DB9A2C5" w14:textId="77777777" w:rsidR="00A86CED" w:rsidRDefault="00000000" w:rsidP="00AC686A">
      <w:pPr>
        <w:spacing w:after="0" w:line="240" w:lineRule="auto"/>
        <w:ind w:left="-284" w:right="-472"/>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14:paraId="55A6543B" w14:textId="77777777" w:rsidR="00A86CED" w:rsidRDefault="00A86CED" w:rsidP="00AC686A">
      <w:pPr>
        <w:spacing w:after="0" w:line="240" w:lineRule="auto"/>
        <w:ind w:left="-284" w:right="-472"/>
        <w:jc w:val="both"/>
        <w:rPr>
          <w:rFonts w:ascii="Times New Roman" w:hAnsi="Times New Roman" w:cs="Times New Roman"/>
          <w:b/>
          <w:bCs/>
          <w:sz w:val="20"/>
          <w:szCs w:val="20"/>
          <w:lang w:val="en-US"/>
        </w:rPr>
      </w:pPr>
    </w:p>
    <w:p w14:paraId="62870857" w14:textId="27E8D9EB" w:rsidR="00A86CED" w:rsidRDefault="001922D6" w:rsidP="00AC686A">
      <w:pPr>
        <w:spacing w:after="0" w:line="240" w:lineRule="auto"/>
        <w:ind w:left="-284" w:right="-472" w:firstLine="720"/>
        <w:jc w:val="both"/>
        <w:rPr>
          <w:rFonts w:ascii="Times New Roman" w:hAnsi="Times New Roman" w:cs="Times New Roman"/>
          <w:sz w:val="20"/>
          <w:szCs w:val="20"/>
          <w:shd w:val="clear" w:color="auto" w:fill="FFFFFF"/>
        </w:rPr>
      </w:pPr>
      <w:r w:rsidRPr="001922D6">
        <w:rPr>
          <w:rFonts w:ascii="Times New Roman" w:hAnsi="Times New Roman" w:cs="Times New Roman"/>
          <w:sz w:val="20"/>
          <w:szCs w:val="20"/>
          <w:lang w:val="en-US"/>
        </w:rPr>
        <w:t>In this chapter, a design for 8×8 MIMO antennas with a top edge of 80 mm x 80 mm x 30 mm was proposed. The suggested antenna is 60mm x 60mm x 1.6mm. On a FR4 substrate with a permittivity of 4.4 and a thickness of 0.8 mm, the antenna is printed. The plan was expanded to include 88 MIMO antennas working at WRC 5G. (7.5– 9.5GHz). The operational band of the simulated efficiency is between 47 and 59%. This form factor is ideal for laptop applications due to its good radiation performance and low profile.</w:t>
      </w:r>
    </w:p>
    <w:p w14:paraId="7157E046" w14:textId="77777777" w:rsidR="00A86CED" w:rsidRDefault="00000000" w:rsidP="00AC686A">
      <w:pPr>
        <w:numPr>
          <w:ilvl w:val="0"/>
          <w:numId w:val="2"/>
        </w:numPr>
        <w:spacing w:after="0" w:line="240" w:lineRule="auto"/>
        <w:ind w:left="-284" w:right="-472"/>
        <w:jc w:val="center"/>
        <w:rPr>
          <w:rFonts w:ascii="Times New Roman" w:hAnsi="Times New Roman" w:cs="Times New Roman"/>
          <w:b/>
          <w:bCs/>
          <w:sz w:val="20"/>
          <w:szCs w:val="20"/>
          <w:shd w:val="clear" w:color="auto" w:fill="FFFFFF"/>
          <w:lang w:val="en-US"/>
        </w:rPr>
      </w:pPr>
      <w:r>
        <w:rPr>
          <w:rFonts w:ascii="Times New Roman" w:hAnsi="Times New Roman" w:cs="Times New Roman"/>
          <w:b/>
          <w:bCs/>
          <w:sz w:val="20"/>
          <w:szCs w:val="20"/>
          <w:shd w:val="clear" w:color="auto" w:fill="FFFFFF"/>
        </w:rPr>
        <w:t>INTRODUCTION</w:t>
      </w:r>
    </w:p>
    <w:p w14:paraId="5343C222" w14:textId="77777777" w:rsidR="00A86CED" w:rsidRDefault="00A86CED" w:rsidP="00AC686A">
      <w:pPr>
        <w:spacing w:after="0" w:line="240" w:lineRule="auto"/>
        <w:ind w:left="-284" w:right="-472"/>
        <w:jc w:val="both"/>
        <w:rPr>
          <w:rFonts w:ascii="Times New Roman" w:hAnsi="Times New Roman" w:cs="Times New Roman"/>
          <w:b/>
          <w:bCs/>
          <w:sz w:val="20"/>
          <w:szCs w:val="20"/>
          <w:shd w:val="clear" w:color="auto" w:fill="FFFFFF"/>
          <w:lang w:val="en-US"/>
        </w:rPr>
      </w:pPr>
    </w:p>
    <w:p w14:paraId="46A430F4" w14:textId="77777777" w:rsidR="004717F7" w:rsidRDefault="004717F7" w:rsidP="00AC686A">
      <w:pPr>
        <w:autoSpaceDE w:val="0"/>
        <w:autoSpaceDN w:val="0"/>
        <w:adjustRightInd w:val="0"/>
        <w:spacing w:after="0" w:line="240" w:lineRule="auto"/>
        <w:ind w:left="-284" w:right="-472" w:firstLine="720"/>
        <w:jc w:val="both"/>
        <w:rPr>
          <w:rFonts w:ascii="Times New Roman" w:hAnsi="Times New Roman" w:cs="Times New Roman"/>
          <w:sz w:val="20"/>
          <w:szCs w:val="20"/>
        </w:rPr>
      </w:pPr>
      <w:r w:rsidRPr="004717F7">
        <w:rPr>
          <w:rFonts w:ascii="Times New Roman" w:hAnsi="Times New Roman" w:cs="Times New Roman"/>
          <w:sz w:val="20"/>
          <w:szCs w:val="20"/>
        </w:rPr>
        <w:t>This year will see the deployment of fifth generation wireless technology (5G). Presently available 5G mobile phones as well as potential 5G C-band laptops are now available. MIMO technology should be used to increase data transmission speed. Some mobile phone antenna design techniques [1]</w:t>
      </w:r>
      <w:proofErr w:type="gramStart"/>
      <w:r w:rsidRPr="004717F7">
        <w:rPr>
          <w:rFonts w:ascii="Times New Roman" w:hAnsi="Times New Roman" w:cs="Times New Roman"/>
          <w:sz w:val="20"/>
          <w:szCs w:val="20"/>
        </w:rPr>
        <w:t>–[</w:t>
      </w:r>
      <w:proofErr w:type="gramEnd"/>
      <w:r w:rsidRPr="004717F7">
        <w:rPr>
          <w:rFonts w:ascii="Times New Roman" w:hAnsi="Times New Roman" w:cs="Times New Roman"/>
          <w:sz w:val="20"/>
          <w:szCs w:val="20"/>
        </w:rPr>
        <w:t>4] have been described for 5G MIMO antenna design, and the majority of them are developed utilising monopoles or slots.</w:t>
      </w:r>
    </w:p>
    <w:p w14:paraId="3FAA5D32" w14:textId="7CAAFC76" w:rsidR="00A86CED" w:rsidRDefault="00A07B31" w:rsidP="00AC686A">
      <w:pPr>
        <w:autoSpaceDE w:val="0"/>
        <w:autoSpaceDN w:val="0"/>
        <w:adjustRightInd w:val="0"/>
        <w:spacing w:after="0" w:line="240" w:lineRule="auto"/>
        <w:ind w:left="-284" w:right="-472" w:firstLine="720"/>
        <w:jc w:val="both"/>
        <w:rPr>
          <w:rFonts w:ascii="Times New Roman" w:hAnsi="Times New Roman" w:cs="Times New Roman"/>
          <w:sz w:val="20"/>
          <w:szCs w:val="20"/>
        </w:rPr>
      </w:pPr>
      <w:r w:rsidRPr="00A07B31">
        <w:rPr>
          <w:rFonts w:ascii="Times New Roman" w:hAnsi="Times New Roman" w:cs="Times New Roman"/>
          <w:sz w:val="20"/>
          <w:szCs w:val="20"/>
        </w:rPr>
        <w:t xml:space="preserve">Large bandwidth, large data speeds, and low latency communication are in high demand right now. The fifth generation (5G) of communication systems may be able to provide sufficient bandwidth with low latency for a variety of use cases that the traditional Long-Term Evolution (LTE) and LTE-advanced (LTE-A) communication systems are unable to address. For 5G new radio (NR), multiple frequency bands (such as low, mid, and high bands) are being investigated for application in various use cases. </w:t>
      </w:r>
      <w:r>
        <w:rPr>
          <w:rFonts w:ascii="Times New Roman" w:hAnsi="Times New Roman" w:cs="Times New Roman"/>
          <w:sz w:val="20"/>
          <w:szCs w:val="20"/>
        </w:rPr>
        <w:t xml:space="preserve">The C-band or mid-frequency band at 3.6GHz (3.4GHz to 3.8GHz) has been specified as primary band for 5G by EU among its 5G pioneer bands [1] in order to provide a wider coverage compared to </w:t>
      </w:r>
      <w:proofErr w:type="spellStart"/>
      <w:r>
        <w:rPr>
          <w:rFonts w:ascii="Times New Roman" w:hAnsi="Times New Roman" w:cs="Times New Roman"/>
          <w:sz w:val="20"/>
          <w:szCs w:val="20"/>
        </w:rPr>
        <w:t>millimeter</w:t>
      </w:r>
      <w:proofErr w:type="spellEnd"/>
      <w:r>
        <w:rPr>
          <w:rFonts w:ascii="Times New Roman" w:hAnsi="Times New Roman" w:cs="Times New Roman"/>
          <w:sz w:val="20"/>
          <w:szCs w:val="20"/>
        </w:rPr>
        <w:t xml:space="preserve"> waves band, and a larger bandwidth compared to the low frequency band to support some 5G use cases e.g. mission critical applications and Enhanced Mobile Broadband (</w:t>
      </w:r>
      <w:proofErr w:type="spellStart"/>
      <w:r>
        <w:rPr>
          <w:rFonts w:ascii="Times New Roman" w:hAnsi="Times New Roman" w:cs="Times New Roman"/>
          <w:sz w:val="20"/>
          <w:szCs w:val="20"/>
        </w:rPr>
        <w:t>eMBB</w:t>
      </w:r>
      <w:proofErr w:type="spellEnd"/>
      <w:proofErr w:type="gramStart"/>
      <w:r>
        <w:rPr>
          <w:rFonts w:ascii="Times New Roman" w:hAnsi="Times New Roman" w:cs="Times New Roman"/>
          <w:sz w:val="20"/>
          <w:szCs w:val="20"/>
        </w:rPr>
        <w:t>).</w:t>
      </w:r>
      <w:r w:rsidRPr="00A07B31">
        <w:rPr>
          <w:rFonts w:ascii="Times New Roman" w:hAnsi="Times New Roman" w:cs="Times New Roman"/>
          <w:sz w:val="20"/>
          <w:szCs w:val="20"/>
        </w:rPr>
        <w:t>A</w:t>
      </w:r>
      <w:proofErr w:type="gramEnd"/>
      <w:r w:rsidRPr="00A07B31">
        <w:rPr>
          <w:rFonts w:ascii="Times New Roman" w:hAnsi="Times New Roman" w:cs="Times New Roman"/>
          <w:sz w:val="20"/>
          <w:szCs w:val="20"/>
        </w:rPr>
        <w:t xml:space="preserve"> 5G antenna that uses the C-band should therefore have an impedance bandwidth of about 400 </w:t>
      </w:r>
      <w:proofErr w:type="spellStart"/>
      <w:r w:rsidRPr="00A07B31">
        <w:rPr>
          <w:rFonts w:ascii="Times New Roman" w:hAnsi="Times New Roman" w:cs="Times New Roman"/>
          <w:sz w:val="20"/>
          <w:szCs w:val="20"/>
        </w:rPr>
        <w:t>MHz.</w:t>
      </w:r>
      <w:proofErr w:type="spellEnd"/>
      <w:r w:rsidR="00000000">
        <w:rPr>
          <w:rFonts w:ascii="Times New Roman" w:hAnsi="Times New Roman" w:cs="Times New Roman"/>
          <w:sz w:val="20"/>
          <w:szCs w:val="20"/>
        </w:rPr>
        <w:t xml:space="preserve"> </w:t>
      </w:r>
    </w:p>
    <w:p w14:paraId="0DFFE9D0" w14:textId="77777777" w:rsidR="00A07B31" w:rsidRDefault="00A07B31" w:rsidP="00AC686A">
      <w:pPr>
        <w:pStyle w:val="Default"/>
        <w:ind w:left="-284" w:right="-472" w:firstLine="720"/>
        <w:jc w:val="both"/>
        <w:rPr>
          <w:color w:val="auto"/>
          <w:sz w:val="20"/>
          <w:szCs w:val="20"/>
        </w:rPr>
      </w:pPr>
      <w:r w:rsidRPr="00A07B31">
        <w:rPr>
          <w:color w:val="auto"/>
          <w:sz w:val="20"/>
          <w:szCs w:val="20"/>
        </w:rPr>
        <w:t xml:space="preserve">By utilising multiple paths for data transmission and reception, multiple input multiple output (MIMO) or multiple antenna deployment technology dramatically improves the data rate, channel capacity, and link reliability in wireless communication systems [2]. One of the essential needs of MIMO antennas for achieving a high throughput, spectrum efficiency, and overall superior antenna performance is a high isolation (low mutual coupling). Without using additional materials (such decoupling structures) or extending the distance between the antenna elements, antenna designers frequently achieve excellent isolation between the antenna elements, which results in a larger antenna and higher production </w:t>
      </w:r>
      <w:proofErr w:type="spellStart"/>
      <w:r w:rsidRPr="00A07B31">
        <w:rPr>
          <w:color w:val="auto"/>
          <w:sz w:val="20"/>
          <w:szCs w:val="20"/>
        </w:rPr>
        <w:t>costs.</w:t>
      </w:r>
      <w:proofErr w:type="spellEnd"/>
    </w:p>
    <w:p w14:paraId="1D93AD89" w14:textId="4B62F0E5" w:rsidR="00A86CED" w:rsidRDefault="00A07B31" w:rsidP="00AC686A">
      <w:pPr>
        <w:pStyle w:val="Default"/>
        <w:ind w:left="-284" w:right="-472" w:firstLine="720"/>
        <w:jc w:val="both"/>
        <w:rPr>
          <w:color w:val="auto"/>
          <w:sz w:val="20"/>
          <w:szCs w:val="20"/>
        </w:rPr>
      </w:pPr>
      <w:r w:rsidRPr="00A07B31">
        <w:rPr>
          <w:color w:val="auto"/>
          <w:sz w:val="20"/>
          <w:szCs w:val="20"/>
        </w:rPr>
        <w:t>The design of MIMO antennas for C-band communication systems has been the subject of numerous studies [2–10]. The described antennas, however, either have a low antenna realised gain (maximum 5dBi) or a narrow bandwidth, which is insufficient for 5G C-band communication systems. Decoupling structures have also been used to lessen the mutual coupling between the antenna elements, which increased the cost of production. A four-element MIMO antenna for sub-6GHz 5G communication systems is described in [3]. To enhance the antenna performance, including the mutual coupling between the antenna elements, it has been loaded with split-ring resonators (SRRs).</w:t>
      </w:r>
      <w:r>
        <w:rPr>
          <w:color w:val="auto"/>
          <w:sz w:val="20"/>
          <w:szCs w:val="20"/>
        </w:rPr>
        <w:t xml:space="preserve"> </w:t>
      </w:r>
      <w:r w:rsidRPr="00A07B31">
        <w:rPr>
          <w:color w:val="auto"/>
          <w:sz w:val="20"/>
          <w:szCs w:val="20"/>
        </w:rPr>
        <w:t>It accomplishes 440MHz bandwidth, 2.98dBi gain, and -15dB mutual coupling, respectively. Even though it meets the bandwidth requirement, a greater gain is needed to improve antenna performance. For 5G C-band communication systems, a four-port MIMO antenna utilising microstrip feed lines is reported in [6]. It achieves 350MHz, 5dBi, and -17dB of mutual coupling, a 10dB-bandwidth, and gain. Despite having a reasonable gain, it needs a bandwidth of 400 MHz to span the 3.4GHz–3.8GHz spectrum designated for EU nations.</w:t>
      </w:r>
    </w:p>
    <w:p w14:paraId="0F15C549" w14:textId="5BDB6CDA" w:rsidR="00A07B31" w:rsidRDefault="00A07B31" w:rsidP="00A07B31">
      <w:pPr>
        <w:autoSpaceDE w:val="0"/>
        <w:autoSpaceDN w:val="0"/>
        <w:adjustRightInd w:val="0"/>
        <w:spacing w:after="0" w:line="240" w:lineRule="auto"/>
        <w:ind w:left="-284" w:right="-472" w:firstLine="720"/>
        <w:jc w:val="both"/>
        <w:rPr>
          <w:rFonts w:ascii="Times New Roman" w:hAnsi="Times New Roman" w:cs="Times New Roman"/>
          <w:sz w:val="20"/>
          <w:szCs w:val="20"/>
        </w:rPr>
      </w:pPr>
      <w:r w:rsidRPr="00A07B31">
        <w:rPr>
          <w:rFonts w:ascii="Times New Roman" w:hAnsi="Times New Roman" w:cs="Times New Roman"/>
          <w:sz w:val="20"/>
          <w:szCs w:val="20"/>
        </w:rPr>
        <w:t>In contrast to prior research described [2–10], the goal of this work is to propose a 5G C-band antenna with a bandwidth of around 400MHz and a greater strength (&gt;5dBi). Furthermore, it should increase mutual coupling (-15dB) and throughput without the need for decoupling structures or a wider spacing between the antenna parts. As a result, a new design methodology for a slotted eight-element MIMO antenna with partial ground plane is suggested. In order to satisfy the requirements of the 5G C-band communication systems, we applied to properly design and optimise the partial ground plane and slots on the patch and ground plane for the purpose of bandwidth increase.</w:t>
      </w:r>
      <w:r>
        <w:rPr>
          <w:rFonts w:ascii="Times New Roman" w:hAnsi="Times New Roman" w:cs="Times New Roman"/>
          <w:sz w:val="20"/>
          <w:szCs w:val="20"/>
        </w:rPr>
        <w:t xml:space="preserve"> </w:t>
      </w:r>
      <w:r w:rsidRPr="00A07B31">
        <w:rPr>
          <w:rFonts w:ascii="Times New Roman" w:hAnsi="Times New Roman" w:cs="Times New Roman"/>
          <w:sz w:val="20"/>
          <w:szCs w:val="20"/>
        </w:rPr>
        <w:t xml:space="preserve">Additionally, it causes the current </w:t>
      </w:r>
      <w:r w:rsidRPr="00A07B31">
        <w:rPr>
          <w:rFonts w:ascii="Times New Roman" w:hAnsi="Times New Roman" w:cs="Times New Roman"/>
          <w:sz w:val="20"/>
          <w:szCs w:val="20"/>
        </w:rPr>
        <w:lastRenderedPageBreak/>
        <w:t>flow to primarily concentrate around the feedline, slots, and partial ground plane of the excited antenna element, greatly preventing current flow to other elements and enabling a low mutual coupling to be achieved without requiring a decoupling structure or increasing the distance between the antenna elements.</w:t>
      </w:r>
    </w:p>
    <w:p w14:paraId="0BEBD9FD" w14:textId="77777777" w:rsidR="00A07B31" w:rsidRDefault="00A07B31" w:rsidP="00A07B31">
      <w:pPr>
        <w:autoSpaceDE w:val="0"/>
        <w:autoSpaceDN w:val="0"/>
        <w:adjustRightInd w:val="0"/>
        <w:spacing w:after="0" w:line="240" w:lineRule="auto"/>
        <w:ind w:left="-284" w:right="-472" w:firstLine="720"/>
        <w:jc w:val="both"/>
        <w:rPr>
          <w:rFonts w:ascii="Times New Roman" w:hAnsi="Times New Roman" w:cs="Times New Roman"/>
          <w:sz w:val="20"/>
          <w:szCs w:val="20"/>
        </w:rPr>
      </w:pPr>
    </w:p>
    <w:p w14:paraId="476D72EA" w14:textId="77777777" w:rsidR="00A86CED" w:rsidRDefault="00000000" w:rsidP="00AC686A">
      <w:pPr>
        <w:numPr>
          <w:ilvl w:val="0"/>
          <w:numId w:val="2"/>
        </w:numPr>
        <w:spacing w:after="0" w:line="240" w:lineRule="auto"/>
        <w:ind w:left="-284" w:right="-472"/>
        <w:jc w:val="center"/>
        <w:rPr>
          <w:rFonts w:ascii="Times New Roman" w:hAnsi="Times New Roman" w:cs="Times New Roman"/>
          <w:b/>
          <w:sz w:val="20"/>
          <w:szCs w:val="20"/>
        </w:rPr>
      </w:pPr>
      <w:r>
        <w:rPr>
          <w:rFonts w:ascii="Times New Roman" w:hAnsi="Times New Roman" w:cs="Times New Roman"/>
          <w:b/>
          <w:sz w:val="20"/>
          <w:szCs w:val="20"/>
        </w:rPr>
        <w:t>ANTENNA DESIGN</w:t>
      </w:r>
    </w:p>
    <w:p w14:paraId="4CDE6781" w14:textId="77777777" w:rsidR="00A86CED" w:rsidRDefault="00A86CED" w:rsidP="00AC686A">
      <w:pPr>
        <w:spacing w:after="0" w:line="240" w:lineRule="auto"/>
        <w:ind w:left="-284" w:right="-472" w:firstLine="720"/>
        <w:jc w:val="both"/>
        <w:rPr>
          <w:rFonts w:ascii="Times New Roman" w:hAnsi="Times New Roman" w:cs="Times New Roman"/>
          <w:sz w:val="20"/>
          <w:szCs w:val="20"/>
        </w:rPr>
      </w:pPr>
    </w:p>
    <w:p w14:paraId="0B359A4E" w14:textId="77777777"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sz w:val="20"/>
          <w:szCs w:val="20"/>
        </w:rPr>
        <w:t xml:space="preserve">Geometry for proposed </w:t>
      </w:r>
      <w:r>
        <w:rPr>
          <w:rFonts w:ascii="Times New Roman" w:hAnsi="Times New Roman" w:cs="Times New Roman"/>
          <w:sz w:val="20"/>
          <w:szCs w:val="20"/>
          <w:lang w:val="en-US"/>
        </w:rPr>
        <w:t>8</w:t>
      </w:r>
      <w:r>
        <w:rPr>
          <w:rFonts w:ascii="Times New Roman" w:hAnsi="Times New Roman" w:cs="Times New Roman"/>
          <w:sz w:val="20"/>
          <w:szCs w:val="20"/>
        </w:rPr>
        <w:t xml:space="preserve">-Port ‘MIMO antenna’ having two frequency rejection characteristics is shown in Fig.-1. </w:t>
      </w:r>
    </w:p>
    <w:p w14:paraId="226D5F08" w14:textId="77777777" w:rsidR="00A86CED" w:rsidRDefault="00A86CED" w:rsidP="00AC686A">
      <w:pPr>
        <w:autoSpaceDE w:val="0"/>
        <w:autoSpaceDN w:val="0"/>
        <w:adjustRightInd w:val="0"/>
        <w:spacing w:after="0" w:line="240" w:lineRule="auto"/>
        <w:ind w:left="-284" w:right="-472"/>
        <w:jc w:val="both"/>
        <w:rPr>
          <w:rFonts w:ascii="Times New Roman" w:hAnsi="Times New Roman" w:cs="Times New Roman"/>
          <w:sz w:val="20"/>
          <w:szCs w:val="20"/>
        </w:rPr>
      </w:pPr>
    </w:p>
    <w:p w14:paraId="58E36E53" w14:textId="77777777" w:rsidR="00A86CED" w:rsidRDefault="00000000" w:rsidP="00AC686A">
      <w:pPr>
        <w:autoSpaceDE w:val="0"/>
        <w:autoSpaceDN w:val="0"/>
        <w:adjustRightInd w:val="0"/>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noProof/>
          <w:sz w:val="20"/>
          <w:szCs w:val="20"/>
          <w:lang w:val="en-US"/>
        </w:rPr>
        <w:drawing>
          <wp:inline distT="0" distB="0" distL="114300" distR="114300" wp14:anchorId="3B1FB73A" wp14:editId="58C0B21B">
            <wp:extent cx="3033748" cy="2717442"/>
            <wp:effectExtent l="0" t="0" r="0" b="6985"/>
            <wp:docPr id="3" name="Picture 3" descr="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RONT"/>
                    <pic:cNvPicPr>
                      <a:picLocks noChangeAspect="1"/>
                    </pic:cNvPicPr>
                  </pic:nvPicPr>
                  <pic:blipFill>
                    <a:blip r:embed="rId13"/>
                    <a:stretch>
                      <a:fillRect/>
                    </a:stretch>
                  </pic:blipFill>
                  <pic:spPr>
                    <a:xfrm>
                      <a:off x="0" y="0"/>
                      <a:ext cx="3057584" cy="2738793"/>
                    </a:xfrm>
                    <a:prstGeom prst="rect">
                      <a:avLst/>
                    </a:prstGeom>
                  </pic:spPr>
                </pic:pic>
              </a:graphicData>
            </a:graphic>
          </wp:inline>
        </w:drawing>
      </w:r>
    </w:p>
    <w:p w14:paraId="280C5DBD" w14:textId="3405F16F" w:rsidR="00A86CED" w:rsidRDefault="00B6391B"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b/>
          <w:bCs/>
          <w:sz w:val="20"/>
          <w:szCs w:val="20"/>
        </w:rPr>
        <w:t xml:space="preserve">                                                            Fig</w:t>
      </w:r>
      <w:r>
        <w:rPr>
          <w:rFonts w:ascii="Times New Roman" w:hAnsi="Times New Roman" w:cs="Times New Roman"/>
          <w:b/>
          <w:bCs/>
          <w:sz w:val="20"/>
          <w:szCs w:val="20"/>
          <w:lang w:val="en-US"/>
        </w:rPr>
        <w:t>.</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1.(</w:t>
      </w:r>
      <w:proofErr w:type="gramEnd"/>
      <w:r>
        <w:rPr>
          <w:rFonts w:ascii="Times New Roman" w:hAnsi="Times New Roman" w:cs="Times New Roman"/>
          <w:b/>
          <w:bCs/>
          <w:sz w:val="20"/>
          <w:szCs w:val="20"/>
        </w:rPr>
        <w:t>a): Front of the antenna</w:t>
      </w:r>
    </w:p>
    <w:p w14:paraId="7D74F199" w14:textId="77777777" w:rsidR="00A86CED" w:rsidRDefault="00000000" w:rsidP="00AC686A">
      <w:pPr>
        <w:autoSpaceDE w:val="0"/>
        <w:autoSpaceDN w:val="0"/>
        <w:adjustRightInd w:val="0"/>
        <w:spacing w:after="0" w:line="240" w:lineRule="auto"/>
        <w:ind w:left="-284" w:right="-472"/>
        <w:jc w:val="center"/>
        <w:rPr>
          <w:rFonts w:ascii="Times New Roman" w:hAnsi="Times New Roman" w:cs="Times New Roman"/>
          <w:sz w:val="20"/>
          <w:szCs w:val="20"/>
          <w:lang w:val="en-US"/>
        </w:rPr>
      </w:pPr>
      <w:r>
        <w:rPr>
          <w:rFonts w:ascii="Times New Roman" w:hAnsi="Times New Roman" w:cs="Times New Roman"/>
          <w:noProof/>
          <w:sz w:val="20"/>
          <w:szCs w:val="20"/>
          <w:lang w:val="en-US"/>
        </w:rPr>
        <w:drawing>
          <wp:inline distT="0" distB="0" distL="114300" distR="114300" wp14:anchorId="04D0DE30" wp14:editId="04A7FE03">
            <wp:extent cx="3082804" cy="2665927"/>
            <wp:effectExtent l="0" t="0" r="3810" b="1270"/>
            <wp:docPr id="9" name="Picture 9" descr="B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BACk"/>
                    <pic:cNvPicPr>
                      <a:picLocks noChangeAspect="1"/>
                    </pic:cNvPicPr>
                  </pic:nvPicPr>
                  <pic:blipFill>
                    <a:blip r:embed="rId14"/>
                    <a:stretch>
                      <a:fillRect/>
                    </a:stretch>
                  </pic:blipFill>
                  <pic:spPr>
                    <a:xfrm>
                      <a:off x="0" y="0"/>
                      <a:ext cx="3098209" cy="2679248"/>
                    </a:xfrm>
                    <a:prstGeom prst="rect">
                      <a:avLst/>
                    </a:prstGeom>
                  </pic:spPr>
                </pic:pic>
              </a:graphicData>
            </a:graphic>
          </wp:inline>
        </w:drawing>
      </w:r>
    </w:p>
    <w:p w14:paraId="0A6587E7" w14:textId="77777777" w:rsidR="00A86CED" w:rsidRDefault="00000000" w:rsidP="00AC686A">
      <w:pPr>
        <w:spacing w:after="0" w:line="240" w:lineRule="auto"/>
        <w:ind w:left="-284" w:right="-472"/>
        <w:jc w:val="center"/>
        <w:rPr>
          <w:rFonts w:ascii="Times New Roman" w:hAnsi="Times New Roman" w:cs="Times New Roman"/>
          <w:b/>
          <w:bCs/>
          <w:sz w:val="20"/>
          <w:szCs w:val="20"/>
        </w:rPr>
      </w:pPr>
      <w:r>
        <w:rPr>
          <w:rFonts w:ascii="Times New Roman" w:hAnsi="Times New Roman" w:cs="Times New Roman"/>
          <w:b/>
          <w:bCs/>
          <w:sz w:val="20"/>
          <w:szCs w:val="20"/>
        </w:rPr>
        <w:t>Fig</w:t>
      </w:r>
      <w:r>
        <w:rPr>
          <w:rFonts w:ascii="Times New Roman" w:hAnsi="Times New Roman" w:cs="Times New Roman"/>
          <w:b/>
          <w:bCs/>
          <w:sz w:val="20"/>
          <w:szCs w:val="20"/>
          <w:lang w:val="en-US"/>
        </w:rPr>
        <w:t>.</w:t>
      </w:r>
      <w:r>
        <w:rPr>
          <w:rFonts w:ascii="Times New Roman" w:hAnsi="Times New Roman" w:cs="Times New Roman"/>
          <w:b/>
          <w:bCs/>
          <w:sz w:val="20"/>
          <w:szCs w:val="20"/>
        </w:rPr>
        <w:t xml:space="preserve"> </w:t>
      </w:r>
      <w:proofErr w:type="gramStart"/>
      <w:r>
        <w:rPr>
          <w:rFonts w:ascii="Times New Roman" w:hAnsi="Times New Roman" w:cs="Times New Roman"/>
          <w:b/>
          <w:bCs/>
          <w:sz w:val="20"/>
          <w:szCs w:val="20"/>
        </w:rPr>
        <w:t>1.(</w:t>
      </w:r>
      <w:proofErr w:type="gramEnd"/>
      <w:r>
        <w:rPr>
          <w:rFonts w:ascii="Times New Roman" w:hAnsi="Times New Roman" w:cs="Times New Roman"/>
          <w:b/>
          <w:bCs/>
          <w:sz w:val="20"/>
          <w:szCs w:val="20"/>
        </w:rPr>
        <w:t>b): Back of the antenna</w:t>
      </w:r>
    </w:p>
    <w:p w14:paraId="741B4C35" w14:textId="77777777" w:rsidR="00A86CED" w:rsidRDefault="00A86CED" w:rsidP="00AC686A">
      <w:pPr>
        <w:autoSpaceDE w:val="0"/>
        <w:autoSpaceDN w:val="0"/>
        <w:adjustRightInd w:val="0"/>
        <w:spacing w:after="0" w:line="240" w:lineRule="auto"/>
        <w:ind w:left="-284" w:right="-472"/>
        <w:jc w:val="both"/>
        <w:rPr>
          <w:rFonts w:ascii="Times New Roman" w:hAnsi="Times New Roman" w:cs="Times New Roman"/>
          <w:sz w:val="20"/>
          <w:szCs w:val="20"/>
        </w:rPr>
      </w:pPr>
    </w:p>
    <w:p w14:paraId="56477C4C" w14:textId="23ABDA99" w:rsidR="00A86CED" w:rsidRDefault="004717F7" w:rsidP="00AC686A">
      <w:pPr>
        <w:spacing w:after="0" w:line="240" w:lineRule="auto"/>
        <w:ind w:left="-284" w:right="-472" w:firstLine="720"/>
        <w:jc w:val="both"/>
        <w:rPr>
          <w:rFonts w:ascii="Times New Roman" w:hAnsi="Times New Roman" w:cs="Times New Roman"/>
          <w:sz w:val="20"/>
          <w:szCs w:val="20"/>
        </w:rPr>
      </w:pPr>
      <w:r w:rsidRPr="004717F7">
        <w:rPr>
          <w:rFonts w:ascii="Times New Roman" w:hAnsi="Times New Roman" w:cs="Times New Roman"/>
          <w:sz w:val="20"/>
          <w:szCs w:val="20"/>
        </w:rPr>
        <w:t xml:space="preserve">The design process starts with the creation of an eight-port "MIMO antenna" with four </w:t>
      </w:r>
      <w:r>
        <w:rPr>
          <w:rFonts w:ascii="Times New Roman" w:hAnsi="Times New Roman" w:cs="Times New Roman"/>
          <w:sz w:val="20"/>
          <w:szCs w:val="20"/>
        </w:rPr>
        <w:t>un</w:t>
      </w:r>
      <w:r w:rsidRPr="004717F7">
        <w:rPr>
          <w:rFonts w:ascii="Times New Roman" w:hAnsi="Times New Roman" w:cs="Times New Roman"/>
          <w:sz w:val="20"/>
          <w:szCs w:val="20"/>
        </w:rPr>
        <w:t>symmetrical</w:t>
      </w:r>
      <w:r>
        <w:rPr>
          <w:rFonts w:ascii="Times New Roman" w:hAnsi="Times New Roman" w:cs="Times New Roman"/>
          <w:sz w:val="20"/>
          <w:szCs w:val="20"/>
        </w:rPr>
        <w:t xml:space="preserve"> slotted</w:t>
      </w:r>
      <w:r w:rsidRPr="004717F7">
        <w:rPr>
          <w:rFonts w:ascii="Times New Roman" w:hAnsi="Times New Roman" w:cs="Times New Roman"/>
          <w:sz w:val="20"/>
          <w:szCs w:val="20"/>
        </w:rPr>
        <w:t xml:space="preserve"> A-shaped patches, four symmetric T-shaped patches, and a modified plane with partial ground in order to offer a broad frequency response. A rectangular sheet with two lines is added at the same level as the upper ground over the whole bandwidth to enhance bandwidth, impedance matching, and isolation between the two antenna element pairs. In order to obtain our results within the frequency range of 7.5 - 9.5GHz, patch elements had CSRR imprinted on them, and the ground plane had SRR placed onto the back of each radiation element.</w:t>
      </w:r>
      <w:r w:rsidR="00000000">
        <w:rPr>
          <w:rFonts w:ascii="Times New Roman" w:hAnsi="Times New Roman" w:cs="Times New Roman"/>
          <w:sz w:val="20"/>
          <w:szCs w:val="20"/>
        </w:rPr>
        <w:t xml:space="preserve"> The proposed structure was built on ‘FR4-epoxy substrate’ having thickness equal to 1.6-mm, with </w:t>
      </w:r>
      <w:proofErr w:type="spellStart"/>
      <w:r w:rsidR="00000000">
        <w:rPr>
          <w:rFonts w:ascii="Times New Roman" w:hAnsi="Times New Roman" w:cs="Times New Roman"/>
          <w:sz w:val="20"/>
          <w:szCs w:val="20"/>
        </w:rPr>
        <w:t>ε</w:t>
      </w:r>
      <w:r w:rsidR="00000000">
        <w:rPr>
          <w:rFonts w:ascii="Times New Roman" w:hAnsi="Times New Roman" w:cs="Times New Roman"/>
          <w:sz w:val="20"/>
          <w:szCs w:val="20"/>
          <w:vertAlign w:val="subscript"/>
        </w:rPr>
        <w:t>r</w:t>
      </w:r>
      <w:proofErr w:type="spellEnd"/>
      <w:r w:rsidR="00000000">
        <w:rPr>
          <w:rFonts w:ascii="Times New Roman" w:hAnsi="Times New Roman" w:cs="Times New Roman"/>
          <w:sz w:val="20"/>
          <w:szCs w:val="20"/>
        </w:rPr>
        <w:t xml:space="preserve"> (dielectric constant) equal to 4.4, tangent loss (δ) equal to 0.0023. The physical dimensions of the proposed ‘8-Port MIMO antenna’, which having small size of 60×60 </w:t>
      </w:r>
      <m:oMath>
        <m:sSup>
          <m:sSupPr>
            <m:ctrlPr>
              <w:rPr>
                <w:rFonts w:ascii="Cambria Math" w:hAnsi="Cambria Math" w:cs="Times New Roman"/>
                <w:i/>
                <w:sz w:val="20"/>
                <w:szCs w:val="20"/>
              </w:rPr>
            </m:ctrlPr>
          </m:sSupPr>
          <m:e>
            <m:r>
              <w:rPr>
                <w:rFonts w:ascii="Cambria Math" w:hAnsi="Cambria Math" w:cs="Times New Roman"/>
                <w:sz w:val="20"/>
                <w:szCs w:val="20"/>
              </w:rPr>
              <m:t>mm</m:t>
            </m:r>
          </m:e>
          <m:sup>
            <m:r>
              <w:rPr>
                <w:rFonts w:ascii="Cambria Math" w:hAnsi="Cambria Math" w:cs="Times New Roman"/>
                <w:sz w:val="20"/>
                <w:szCs w:val="20"/>
              </w:rPr>
              <m:t>2</m:t>
            </m:r>
          </m:sup>
        </m:sSup>
      </m:oMath>
      <w:r w:rsidR="00000000">
        <w:rPr>
          <w:rFonts w:ascii="Times New Roman" w:hAnsi="Times New Roman" w:cs="Times New Roman"/>
          <w:sz w:val="20"/>
          <w:szCs w:val="20"/>
        </w:rPr>
        <w:t>, are listed in Table 1.</w:t>
      </w:r>
    </w:p>
    <w:p w14:paraId="0F7850F2" w14:textId="77777777" w:rsidR="00A86CED" w:rsidRDefault="00A86CED" w:rsidP="00AC686A">
      <w:pPr>
        <w:spacing w:after="0" w:line="240" w:lineRule="auto"/>
        <w:ind w:left="-284" w:right="-472" w:firstLine="720"/>
        <w:jc w:val="both"/>
        <w:rPr>
          <w:rFonts w:ascii="Times New Roman" w:hAnsi="Times New Roman" w:cs="Times New Roman"/>
          <w:b/>
          <w:bCs/>
          <w:sz w:val="20"/>
          <w:szCs w:val="20"/>
        </w:rPr>
      </w:pPr>
    </w:p>
    <w:p w14:paraId="12BD6B11" w14:textId="77777777" w:rsidR="00AC686A" w:rsidRDefault="00AC686A" w:rsidP="00AC686A">
      <w:pPr>
        <w:spacing w:after="0" w:line="240" w:lineRule="auto"/>
        <w:ind w:left="-284" w:right="-472" w:firstLine="720"/>
        <w:jc w:val="center"/>
        <w:rPr>
          <w:rFonts w:ascii="Times New Roman" w:hAnsi="Times New Roman" w:cs="Times New Roman"/>
          <w:b/>
          <w:bCs/>
          <w:sz w:val="20"/>
          <w:szCs w:val="20"/>
          <w:lang w:val="en-US"/>
        </w:rPr>
      </w:pPr>
    </w:p>
    <w:p w14:paraId="18290E2D" w14:textId="3EBE4958" w:rsidR="00AC686A" w:rsidRDefault="00AC686A" w:rsidP="00AC686A">
      <w:pPr>
        <w:spacing w:after="0" w:line="240" w:lineRule="auto"/>
        <w:ind w:left="-284" w:right="-472" w:firstLine="720"/>
        <w:jc w:val="center"/>
        <w:rPr>
          <w:rFonts w:ascii="Times New Roman" w:hAnsi="Times New Roman" w:cs="Times New Roman"/>
          <w:b/>
          <w:bCs/>
          <w:sz w:val="20"/>
          <w:szCs w:val="20"/>
          <w:lang w:val="en-US"/>
        </w:rPr>
      </w:pPr>
    </w:p>
    <w:p w14:paraId="25107ABB" w14:textId="77777777" w:rsidR="00AB1FBD" w:rsidRDefault="00AB1FBD" w:rsidP="00AC686A">
      <w:pPr>
        <w:spacing w:after="0" w:line="240" w:lineRule="auto"/>
        <w:ind w:left="-284" w:right="-472" w:firstLine="720"/>
        <w:jc w:val="center"/>
        <w:rPr>
          <w:rFonts w:ascii="Times New Roman" w:hAnsi="Times New Roman" w:cs="Times New Roman"/>
          <w:b/>
          <w:bCs/>
          <w:sz w:val="20"/>
          <w:szCs w:val="20"/>
          <w:lang w:val="en-US"/>
        </w:rPr>
      </w:pPr>
    </w:p>
    <w:p w14:paraId="15C60585" w14:textId="07C12805" w:rsidR="00A86CED" w:rsidRDefault="00000000" w:rsidP="00AC686A">
      <w:pPr>
        <w:spacing w:after="0" w:line="240" w:lineRule="auto"/>
        <w:ind w:left="-284" w:right="-472" w:firstLine="720"/>
        <w:jc w:val="center"/>
        <w:rPr>
          <w:rFonts w:ascii="Times New Roman" w:hAnsi="Times New Roman" w:cs="Times New Roman"/>
          <w:sz w:val="20"/>
          <w:szCs w:val="20"/>
          <w:lang w:val="en-US"/>
        </w:rPr>
      </w:pPr>
      <w:r>
        <w:rPr>
          <w:rFonts w:ascii="Times New Roman" w:hAnsi="Times New Roman" w:cs="Times New Roman"/>
          <w:b/>
          <w:bCs/>
          <w:sz w:val="20"/>
          <w:szCs w:val="20"/>
          <w:lang w:val="en-US"/>
        </w:rPr>
        <w:lastRenderedPageBreak/>
        <w:t>Table 1. Physical dimensions of the antenna</w:t>
      </w:r>
    </w:p>
    <w:tbl>
      <w:tblPr>
        <w:tblpPr w:leftFromText="180" w:rightFromText="180" w:vertAnchor="text" w:horzAnchor="page" w:tblpXSpec="center" w:tblpY="85"/>
        <w:tblOverlap w:val="never"/>
        <w:tblW w:w="8356" w:type="dxa"/>
        <w:jc w:val="center"/>
        <w:tblLayout w:type="fixed"/>
        <w:tblCellMar>
          <w:top w:w="15" w:type="dxa"/>
          <w:left w:w="15" w:type="dxa"/>
          <w:bottom w:w="15" w:type="dxa"/>
          <w:right w:w="15" w:type="dxa"/>
        </w:tblCellMar>
        <w:tblLook w:val="04A0" w:firstRow="1" w:lastRow="0" w:firstColumn="1" w:lastColumn="0" w:noHBand="0" w:noVBand="1"/>
      </w:tblPr>
      <w:tblGrid>
        <w:gridCol w:w="2078"/>
        <w:gridCol w:w="1103"/>
        <w:gridCol w:w="1122"/>
        <w:gridCol w:w="966"/>
        <w:gridCol w:w="995"/>
        <w:gridCol w:w="995"/>
        <w:gridCol w:w="1097"/>
      </w:tblGrid>
      <w:tr w:rsidR="00A86CED" w14:paraId="776263AA" w14:textId="77777777">
        <w:trPr>
          <w:trHeight w:val="538"/>
          <w:tblHeader/>
          <w:jc w:val="center"/>
        </w:trPr>
        <w:tc>
          <w:tcPr>
            <w:tcW w:w="2078" w:type="dxa"/>
            <w:tcBorders>
              <w:top w:val="single" w:sz="4" w:space="0" w:color="000000"/>
              <w:left w:val="single" w:sz="4" w:space="0" w:color="000000"/>
              <w:bottom w:val="single" w:sz="6" w:space="0" w:color="000000"/>
              <w:right w:val="single" w:sz="4" w:space="0" w:color="000000"/>
            </w:tcBorders>
            <w:shd w:val="clear" w:color="auto" w:fill="75DDFF"/>
            <w:tcMar>
              <w:top w:w="0" w:type="dxa"/>
              <w:left w:w="108" w:type="dxa"/>
              <w:bottom w:w="0" w:type="dxa"/>
              <w:right w:w="108" w:type="dxa"/>
            </w:tcMar>
            <w:vAlign w:val="center"/>
          </w:tcPr>
          <w:p w14:paraId="68CE7C3B" w14:textId="77777777" w:rsidR="00A86CED" w:rsidRDefault="00000000" w:rsidP="00AC686A">
            <w:pPr>
              <w:pStyle w:val="NormalWeb"/>
              <w:spacing w:beforeAutospacing="0" w:afterAutospacing="0"/>
              <w:ind w:right="698"/>
              <w:jc w:val="both"/>
              <w:rPr>
                <w:sz w:val="20"/>
                <w:szCs w:val="20"/>
              </w:rPr>
            </w:pPr>
            <w:r>
              <w:rPr>
                <w:b/>
                <w:bCs/>
                <w:sz w:val="20"/>
                <w:szCs w:val="20"/>
              </w:rPr>
              <w:t>Parameters</w:t>
            </w:r>
          </w:p>
        </w:tc>
        <w:tc>
          <w:tcPr>
            <w:tcW w:w="1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0D71F" w14:textId="77777777" w:rsidR="00A86CED" w:rsidRDefault="00000000" w:rsidP="00AC686A">
            <w:pPr>
              <w:pStyle w:val="NormalWeb"/>
              <w:spacing w:beforeAutospacing="0" w:afterAutospacing="0"/>
              <w:ind w:left="-284" w:right="-472"/>
              <w:jc w:val="center"/>
              <w:rPr>
                <w:sz w:val="20"/>
                <w:szCs w:val="20"/>
              </w:rPr>
            </w:pPr>
            <w:r>
              <w:rPr>
                <w:sz w:val="20"/>
                <w:szCs w:val="20"/>
              </w:rPr>
              <w:t>h</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C9AB7B" w14:textId="77777777" w:rsidR="00A86CED" w:rsidRDefault="00000000" w:rsidP="00AC686A">
            <w:pPr>
              <w:pStyle w:val="NormalWeb"/>
              <w:spacing w:beforeAutospacing="0" w:afterAutospacing="0"/>
              <w:ind w:left="-284" w:right="-472"/>
              <w:jc w:val="center"/>
              <w:rPr>
                <w:sz w:val="20"/>
                <w:szCs w:val="20"/>
              </w:rPr>
            </w:pPr>
            <w:r>
              <w:rPr>
                <w:sz w:val="20"/>
                <w:szCs w:val="20"/>
              </w:rPr>
              <w:t>L</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48B1C" w14:textId="77777777" w:rsidR="00A86CED" w:rsidRDefault="00000000" w:rsidP="00AC686A">
            <w:pPr>
              <w:pStyle w:val="NormalWeb"/>
              <w:spacing w:beforeAutospacing="0" w:afterAutospacing="0"/>
              <w:ind w:left="-284" w:right="-472"/>
              <w:jc w:val="center"/>
              <w:rPr>
                <w:sz w:val="20"/>
                <w:szCs w:val="20"/>
              </w:rPr>
            </w:pPr>
            <w:r>
              <w:rPr>
                <w:sz w:val="20"/>
                <w:szCs w:val="20"/>
              </w:rPr>
              <w:t>W</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9B412" w14:textId="77777777" w:rsidR="00A86CED" w:rsidRDefault="00000000" w:rsidP="00AC686A">
            <w:pPr>
              <w:pStyle w:val="NormalWeb"/>
              <w:spacing w:beforeAutospacing="0" w:afterAutospacing="0"/>
              <w:ind w:left="-284" w:right="-472"/>
              <w:jc w:val="center"/>
              <w:rPr>
                <w:sz w:val="20"/>
                <w:szCs w:val="20"/>
              </w:rPr>
            </w:pPr>
            <w:r>
              <w:rPr>
                <w:sz w:val="20"/>
                <w:szCs w:val="20"/>
              </w:rPr>
              <w:t>L1</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DFCF8" w14:textId="77777777" w:rsidR="00A86CED" w:rsidRDefault="00000000" w:rsidP="00AC686A">
            <w:pPr>
              <w:pStyle w:val="NormalWeb"/>
              <w:spacing w:beforeAutospacing="0" w:afterAutospacing="0"/>
              <w:ind w:left="-284" w:right="-472"/>
              <w:jc w:val="center"/>
              <w:rPr>
                <w:sz w:val="20"/>
                <w:szCs w:val="20"/>
              </w:rPr>
            </w:pPr>
            <w:r>
              <w:rPr>
                <w:sz w:val="20"/>
                <w:szCs w:val="20"/>
              </w:rPr>
              <w:t>W1</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E752E" w14:textId="77777777" w:rsidR="00A86CED" w:rsidRDefault="00000000" w:rsidP="00AC686A">
            <w:pPr>
              <w:pStyle w:val="NormalWeb"/>
              <w:spacing w:beforeAutospacing="0" w:afterAutospacing="0"/>
              <w:ind w:left="-284" w:right="-472"/>
              <w:jc w:val="center"/>
              <w:rPr>
                <w:sz w:val="20"/>
                <w:szCs w:val="20"/>
              </w:rPr>
            </w:pPr>
            <w:r>
              <w:rPr>
                <w:sz w:val="20"/>
                <w:szCs w:val="20"/>
              </w:rPr>
              <w:t>L2</w:t>
            </w:r>
          </w:p>
        </w:tc>
      </w:tr>
      <w:tr w:rsidR="00A86CED" w14:paraId="15129F84" w14:textId="77777777">
        <w:trPr>
          <w:trHeight w:val="558"/>
          <w:tblHeader/>
          <w:jc w:val="center"/>
        </w:trPr>
        <w:tc>
          <w:tcPr>
            <w:tcW w:w="2078" w:type="dxa"/>
            <w:tcBorders>
              <w:top w:val="single" w:sz="6" w:space="0" w:color="000000"/>
              <w:left w:val="single" w:sz="4" w:space="0" w:color="000000"/>
              <w:bottom w:val="single" w:sz="6" w:space="0" w:color="000000"/>
              <w:right w:val="single" w:sz="8" w:space="0" w:color="000000"/>
            </w:tcBorders>
            <w:shd w:val="clear" w:color="auto" w:fill="75DDFF"/>
            <w:tcMar>
              <w:top w:w="0" w:type="dxa"/>
              <w:left w:w="108" w:type="dxa"/>
              <w:bottom w:w="0" w:type="dxa"/>
              <w:right w:w="108" w:type="dxa"/>
            </w:tcMar>
            <w:vAlign w:val="center"/>
          </w:tcPr>
          <w:p w14:paraId="149657A3" w14:textId="77777777" w:rsidR="00A86CED" w:rsidRDefault="00000000" w:rsidP="00AC686A">
            <w:pPr>
              <w:pStyle w:val="NormalWeb"/>
              <w:spacing w:beforeAutospacing="0" w:afterAutospacing="0"/>
              <w:ind w:right="698"/>
              <w:jc w:val="both"/>
              <w:rPr>
                <w:sz w:val="20"/>
                <w:szCs w:val="20"/>
              </w:rPr>
            </w:pPr>
            <w:r>
              <w:rPr>
                <w:b/>
                <w:bCs/>
                <w:sz w:val="20"/>
                <w:szCs w:val="20"/>
              </w:rPr>
              <w:t>Values (mm)</w:t>
            </w:r>
          </w:p>
        </w:tc>
        <w:tc>
          <w:tcPr>
            <w:tcW w:w="11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ACCAD3" w14:textId="77777777" w:rsidR="00A86CED" w:rsidRDefault="00000000" w:rsidP="00AC686A">
            <w:pPr>
              <w:pStyle w:val="NormalWeb"/>
              <w:spacing w:beforeAutospacing="0" w:afterAutospacing="0"/>
              <w:ind w:left="-284" w:right="-472"/>
              <w:jc w:val="center"/>
              <w:rPr>
                <w:sz w:val="20"/>
                <w:szCs w:val="20"/>
              </w:rPr>
            </w:pPr>
            <w:r>
              <w:rPr>
                <w:sz w:val="20"/>
                <w:szCs w:val="20"/>
              </w:rPr>
              <w:t>1.6</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DECDA" w14:textId="77777777" w:rsidR="00A86CED" w:rsidRDefault="00000000" w:rsidP="00AC686A">
            <w:pPr>
              <w:pStyle w:val="NormalWeb"/>
              <w:spacing w:beforeAutospacing="0" w:afterAutospacing="0"/>
              <w:ind w:left="-284" w:right="-472"/>
              <w:jc w:val="center"/>
              <w:rPr>
                <w:sz w:val="20"/>
                <w:szCs w:val="20"/>
              </w:rPr>
            </w:pPr>
            <w:r>
              <w:rPr>
                <w:sz w:val="20"/>
                <w:szCs w:val="20"/>
              </w:rPr>
              <w:t>60.0</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425C2" w14:textId="77777777" w:rsidR="00A86CED" w:rsidRDefault="00000000" w:rsidP="00AC686A">
            <w:pPr>
              <w:pStyle w:val="NormalWeb"/>
              <w:spacing w:beforeAutospacing="0" w:afterAutospacing="0"/>
              <w:ind w:left="-284" w:right="-472"/>
              <w:jc w:val="center"/>
              <w:rPr>
                <w:sz w:val="20"/>
                <w:szCs w:val="20"/>
              </w:rPr>
            </w:pPr>
            <w:r>
              <w:rPr>
                <w:sz w:val="20"/>
                <w:szCs w:val="20"/>
              </w:rPr>
              <w:t>60.0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97704" w14:textId="77777777" w:rsidR="00A86CED" w:rsidRDefault="00000000" w:rsidP="00AC686A">
            <w:pPr>
              <w:pStyle w:val="NormalWeb"/>
              <w:spacing w:beforeAutospacing="0" w:afterAutospacing="0"/>
              <w:ind w:left="-284" w:right="-472"/>
              <w:jc w:val="center"/>
              <w:rPr>
                <w:sz w:val="20"/>
                <w:szCs w:val="20"/>
              </w:rPr>
            </w:pPr>
            <w:r>
              <w:rPr>
                <w:sz w:val="20"/>
                <w:szCs w:val="20"/>
              </w:rPr>
              <w:t>14</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7B1E4" w14:textId="77777777" w:rsidR="00A86CED" w:rsidRDefault="00000000" w:rsidP="00AC686A">
            <w:pPr>
              <w:pStyle w:val="NormalWeb"/>
              <w:spacing w:beforeAutospacing="0" w:afterAutospacing="0"/>
              <w:ind w:left="-284" w:right="-472"/>
              <w:jc w:val="center"/>
              <w:rPr>
                <w:sz w:val="20"/>
                <w:szCs w:val="20"/>
              </w:rPr>
            </w:pPr>
            <w:r>
              <w:rPr>
                <w:sz w:val="20"/>
                <w:szCs w:val="20"/>
              </w:rPr>
              <w:t>6.0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03EB5" w14:textId="77777777" w:rsidR="00A86CED" w:rsidRDefault="00000000" w:rsidP="00AC686A">
            <w:pPr>
              <w:pStyle w:val="NormalWeb"/>
              <w:spacing w:beforeAutospacing="0" w:afterAutospacing="0"/>
              <w:ind w:left="-284" w:right="-472"/>
              <w:jc w:val="center"/>
              <w:rPr>
                <w:sz w:val="20"/>
                <w:szCs w:val="20"/>
              </w:rPr>
            </w:pPr>
            <w:r>
              <w:rPr>
                <w:sz w:val="20"/>
                <w:szCs w:val="20"/>
              </w:rPr>
              <w:t>16.0</w:t>
            </w:r>
          </w:p>
        </w:tc>
      </w:tr>
      <w:tr w:rsidR="00A86CED" w14:paraId="1C0FF92C" w14:textId="77777777">
        <w:trPr>
          <w:trHeight w:val="558"/>
          <w:tblHeader/>
          <w:jc w:val="center"/>
        </w:trPr>
        <w:tc>
          <w:tcPr>
            <w:tcW w:w="2078" w:type="dxa"/>
            <w:tcBorders>
              <w:top w:val="single" w:sz="6" w:space="0" w:color="000000"/>
              <w:left w:val="single" w:sz="4" w:space="0" w:color="000000"/>
              <w:bottom w:val="single" w:sz="6" w:space="0" w:color="000000"/>
              <w:right w:val="single" w:sz="8" w:space="0" w:color="000000"/>
            </w:tcBorders>
            <w:shd w:val="clear" w:color="auto" w:fill="75DDFF"/>
            <w:tcMar>
              <w:top w:w="0" w:type="dxa"/>
              <w:left w:w="108" w:type="dxa"/>
              <w:bottom w:w="0" w:type="dxa"/>
              <w:right w:w="108" w:type="dxa"/>
            </w:tcMar>
            <w:vAlign w:val="center"/>
          </w:tcPr>
          <w:p w14:paraId="067E44CD" w14:textId="77777777" w:rsidR="00A86CED" w:rsidRDefault="00000000" w:rsidP="00AC686A">
            <w:pPr>
              <w:pStyle w:val="NormalWeb"/>
              <w:spacing w:beforeAutospacing="0" w:afterAutospacing="0"/>
              <w:ind w:right="698"/>
              <w:jc w:val="both"/>
              <w:rPr>
                <w:sz w:val="20"/>
                <w:szCs w:val="20"/>
              </w:rPr>
            </w:pPr>
            <w:r>
              <w:rPr>
                <w:b/>
                <w:bCs/>
                <w:sz w:val="20"/>
                <w:szCs w:val="20"/>
              </w:rPr>
              <w:t>Parameters</w:t>
            </w:r>
          </w:p>
        </w:tc>
        <w:tc>
          <w:tcPr>
            <w:tcW w:w="11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228A4" w14:textId="77777777" w:rsidR="00A86CED" w:rsidRDefault="00000000" w:rsidP="00AC686A">
            <w:pPr>
              <w:pStyle w:val="NormalWeb"/>
              <w:spacing w:beforeAutospacing="0" w:afterAutospacing="0"/>
              <w:ind w:left="-284" w:right="-472"/>
              <w:jc w:val="center"/>
              <w:rPr>
                <w:sz w:val="20"/>
                <w:szCs w:val="20"/>
              </w:rPr>
            </w:pPr>
            <w:r>
              <w:rPr>
                <w:sz w:val="20"/>
                <w:szCs w:val="20"/>
              </w:rPr>
              <w:t>W2</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7DEFF2" w14:textId="77777777" w:rsidR="00A86CED" w:rsidRDefault="00000000" w:rsidP="00AC686A">
            <w:pPr>
              <w:pStyle w:val="NormalWeb"/>
              <w:spacing w:beforeAutospacing="0" w:afterAutospacing="0"/>
              <w:ind w:left="-284" w:right="-472"/>
              <w:jc w:val="center"/>
              <w:rPr>
                <w:sz w:val="20"/>
                <w:szCs w:val="20"/>
              </w:rPr>
            </w:pPr>
            <w:r>
              <w:rPr>
                <w:sz w:val="20"/>
                <w:szCs w:val="20"/>
              </w:rPr>
              <w:t>L3</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B04FC" w14:textId="77777777" w:rsidR="00A86CED" w:rsidRDefault="00000000" w:rsidP="00AC686A">
            <w:pPr>
              <w:pStyle w:val="NormalWeb"/>
              <w:spacing w:beforeAutospacing="0" w:afterAutospacing="0"/>
              <w:ind w:left="-284" w:right="-472"/>
              <w:jc w:val="center"/>
              <w:rPr>
                <w:sz w:val="20"/>
                <w:szCs w:val="20"/>
              </w:rPr>
            </w:pPr>
            <w:r>
              <w:rPr>
                <w:sz w:val="20"/>
                <w:szCs w:val="20"/>
              </w:rPr>
              <w:t>W3</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B0AF1" w14:textId="77777777" w:rsidR="00A86CED" w:rsidRDefault="00000000" w:rsidP="00AC686A">
            <w:pPr>
              <w:pStyle w:val="NormalWeb"/>
              <w:spacing w:beforeAutospacing="0" w:afterAutospacing="0"/>
              <w:ind w:left="-284" w:right="-472"/>
              <w:jc w:val="center"/>
              <w:rPr>
                <w:sz w:val="20"/>
                <w:szCs w:val="20"/>
              </w:rPr>
            </w:pPr>
            <w:r>
              <w:rPr>
                <w:sz w:val="20"/>
                <w:szCs w:val="20"/>
              </w:rPr>
              <w:t>L4</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F9FC1" w14:textId="77777777" w:rsidR="00A86CED" w:rsidRDefault="00000000" w:rsidP="00AC686A">
            <w:pPr>
              <w:pStyle w:val="NormalWeb"/>
              <w:spacing w:beforeAutospacing="0" w:afterAutospacing="0"/>
              <w:ind w:left="-284" w:right="-472"/>
              <w:jc w:val="center"/>
              <w:rPr>
                <w:sz w:val="20"/>
                <w:szCs w:val="20"/>
              </w:rPr>
            </w:pPr>
            <w:r>
              <w:rPr>
                <w:sz w:val="20"/>
                <w:szCs w:val="20"/>
              </w:rPr>
              <w:t>W4</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30B802" w14:textId="77777777" w:rsidR="00A86CED" w:rsidRDefault="00000000" w:rsidP="00AC686A">
            <w:pPr>
              <w:pStyle w:val="NormalWeb"/>
              <w:spacing w:beforeAutospacing="0" w:afterAutospacing="0"/>
              <w:ind w:left="-284" w:right="-472"/>
              <w:jc w:val="center"/>
              <w:rPr>
                <w:sz w:val="20"/>
                <w:szCs w:val="20"/>
              </w:rPr>
            </w:pPr>
            <w:r>
              <w:rPr>
                <w:sz w:val="20"/>
                <w:szCs w:val="20"/>
              </w:rPr>
              <w:t>-</w:t>
            </w:r>
          </w:p>
        </w:tc>
      </w:tr>
      <w:tr w:rsidR="00A86CED" w14:paraId="482C942C" w14:textId="77777777">
        <w:trPr>
          <w:trHeight w:val="620"/>
          <w:tblHeader/>
          <w:jc w:val="center"/>
        </w:trPr>
        <w:tc>
          <w:tcPr>
            <w:tcW w:w="2078" w:type="dxa"/>
            <w:tcBorders>
              <w:top w:val="single" w:sz="6" w:space="0" w:color="000000"/>
              <w:left w:val="single" w:sz="4" w:space="0" w:color="000000"/>
              <w:bottom w:val="single" w:sz="6" w:space="0" w:color="000000"/>
              <w:right w:val="single" w:sz="8" w:space="0" w:color="000000"/>
            </w:tcBorders>
            <w:shd w:val="clear" w:color="auto" w:fill="75DDFF"/>
            <w:tcMar>
              <w:top w:w="0" w:type="dxa"/>
              <w:left w:w="108" w:type="dxa"/>
              <w:bottom w:w="0" w:type="dxa"/>
              <w:right w:w="108" w:type="dxa"/>
            </w:tcMar>
            <w:vAlign w:val="center"/>
          </w:tcPr>
          <w:p w14:paraId="2BD6DBA9" w14:textId="77777777" w:rsidR="00A86CED" w:rsidRDefault="00000000" w:rsidP="00AC686A">
            <w:pPr>
              <w:pStyle w:val="NormalWeb"/>
              <w:spacing w:beforeAutospacing="0" w:afterAutospacing="0"/>
              <w:ind w:right="698"/>
              <w:jc w:val="both"/>
              <w:rPr>
                <w:sz w:val="20"/>
                <w:szCs w:val="20"/>
              </w:rPr>
            </w:pPr>
            <w:r>
              <w:rPr>
                <w:b/>
                <w:bCs/>
                <w:sz w:val="20"/>
                <w:szCs w:val="20"/>
              </w:rPr>
              <w:t>Values (mm)</w:t>
            </w:r>
          </w:p>
        </w:tc>
        <w:tc>
          <w:tcPr>
            <w:tcW w:w="1103" w:type="dxa"/>
            <w:tcBorders>
              <w:top w:val="single" w:sz="4" w:space="0" w:color="000000"/>
              <w:left w:val="single" w:sz="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5B197" w14:textId="77777777" w:rsidR="00A86CED" w:rsidRDefault="00000000" w:rsidP="00AC686A">
            <w:pPr>
              <w:pStyle w:val="NormalWeb"/>
              <w:spacing w:beforeAutospacing="0" w:afterAutospacing="0"/>
              <w:ind w:left="-284" w:right="-472"/>
              <w:jc w:val="center"/>
              <w:rPr>
                <w:sz w:val="20"/>
                <w:szCs w:val="20"/>
              </w:rPr>
            </w:pPr>
            <w:r>
              <w:rPr>
                <w:sz w:val="20"/>
                <w:szCs w:val="20"/>
              </w:rPr>
              <w:t>2.0</w:t>
            </w:r>
          </w:p>
        </w:tc>
        <w:tc>
          <w:tcPr>
            <w:tcW w:w="1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6AEDD6" w14:textId="77777777" w:rsidR="00A86CED" w:rsidRDefault="00000000" w:rsidP="00AC686A">
            <w:pPr>
              <w:pStyle w:val="NormalWeb"/>
              <w:spacing w:beforeAutospacing="0" w:afterAutospacing="0"/>
              <w:ind w:left="-284" w:right="-472"/>
              <w:jc w:val="center"/>
              <w:rPr>
                <w:sz w:val="20"/>
                <w:szCs w:val="20"/>
              </w:rPr>
            </w:pPr>
            <w:r>
              <w:rPr>
                <w:sz w:val="20"/>
                <w:szCs w:val="20"/>
              </w:rPr>
              <w:t>18</w:t>
            </w:r>
          </w:p>
        </w:tc>
        <w:tc>
          <w:tcPr>
            <w:tcW w:w="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2E782" w14:textId="77777777" w:rsidR="00A86CED" w:rsidRDefault="00000000" w:rsidP="00AC686A">
            <w:pPr>
              <w:pStyle w:val="NormalWeb"/>
              <w:spacing w:beforeAutospacing="0" w:afterAutospacing="0"/>
              <w:ind w:left="-284" w:right="-472"/>
              <w:jc w:val="center"/>
              <w:rPr>
                <w:sz w:val="20"/>
                <w:szCs w:val="20"/>
              </w:rPr>
            </w:pPr>
            <w:r>
              <w:rPr>
                <w:sz w:val="20"/>
                <w:szCs w:val="20"/>
              </w:rPr>
              <w:t>4.0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E84BFB" w14:textId="01EDE511" w:rsidR="00A86CED" w:rsidRDefault="00000000" w:rsidP="00AC686A">
            <w:pPr>
              <w:pStyle w:val="NormalWeb"/>
              <w:spacing w:beforeAutospacing="0" w:afterAutospacing="0"/>
              <w:ind w:left="-284" w:right="-472"/>
              <w:jc w:val="center"/>
              <w:rPr>
                <w:sz w:val="20"/>
                <w:szCs w:val="20"/>
              </w:rPr>
            </w:pPr>
            <w:r>
              <w:rPr>
                <w:sz w:val="20"/>
                <w:szCs w:val="20"/>
              </w:rPr>
              <w:t>36</w:t>
            </w:r>
            <w:r w:rsidR="00197997">
              <w:rPr>
                <w:sz w:val="20"/>
                <w:szCs w:val="20"/>
              </w:rPr>
              <w:t>.0</w:t>
            </w:r>
          </w:p>
        </w:tc>
        <w:tc>
          <w:tcPr>
            <w:tcW w:w="9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7A94A" w14:textId="34EEDC51" w:rsidR="00A86CED" w:rsidRDefault="00000000" w:rsidP="00AC686A">
            <w:pPr>
              <w:pStyle w:val="NormalWeb"/>
              <w:spacing w:beforeAutospacing="0" w:afterAutospacing="0"/>
              <w:ind w:left="-284" w:right="-472"/>
              <w:jc w:val="center"/>
              <w:rPr>
                <w:sz w:val="20"/>
                <w:szCs w:val="20"/>
              </w:rPr>
            </w:pPr>
            <w:r>
              <w:rPr>
                <w:sz w:val="20"/>
                <w:szCs w:val="20"/>
              </w:rPr>
              <w:t>28</w:t>
            </w:r>
            <w:r w:rsidR="00197997">
              <w:rPr>
                <w:sz w:val="20"/>
                <w:szCs w:val="20"/>
              </w:rPr>
              <w:t>.0</w:t>
            </w:r>
          </w:p>
        </w:tc>
        <w:tc>
          <w:tcPr>
            <w:tcW w:w="10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62BD5" w14:textId="77777777" w:rsidR="00A86CED" w:rsidRDefault="00000000" w:rsidP="00AC686A">
            <w:pPr>
              <w:pStyle w:val="NormalWeb"/>
              <w:spacing w:beforeAutospacing="0" w:afterAutospacing="0"/>
              <w:ind w:left="-284" w:right="-472"/>
              <w:jc w:val="center"/>
              <w:rPr>
                <w:sz w:val="20"/>
                <w:szCs w:val="20"/>
              </w:rPr>
            </w:pPr>
            <w:r>
              <w:rPr>
                <w:sz w:val="20"/>
                <w:szCs w:val="20"/>
              </w:rPr>
              <w:t>-</w:t>
            </w:r>
          </w:p>
        </w:tc>
      </w:tr>
    </w:tbl>
    <w:p w14:paraId="713D3752"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54802EBD"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548DDC81" w14:textId="77777777" w:rsidR="00A86CED" w:rsidRDefault="00000000" w:rsidP="00AC686A">
      <w:pPr>
        <w:numPr>
          <w:ilvl w:val="0"/>
          <w:numId w:val="2"/>
        </w:numPr>
        <w:spacing w:after="0" w:line="240" w:lineRule="auto"/>
        <w:ind w:left="-284" w:right="-472"/>
        <w:jc w:val="center"/>
        <w:rPr>
          <w:rFonts w:ascii="Times New Roman" w:hAnsi="Times New Roman" w:cs="Times New Roman"/>
          <w:b/>
          <w:sz w:val="20"/>
          <w:szCs w:val="20"/>
        </w:rPr>
      </w:pPr>
      <w:r>
        <w:rPr>
          <w:rFonts w:ascii="Times New Roman" w:hAnsi="Times New Roman" w:cs="Times New Roman"/>
          <w:b/>
          <w:sz w:val="20"/>
          <w:szCs w:val="20"/>
        </w:rPr>
        <w:t>DISCUSSION AND RESULTS</w:t>
      </w:r>
    </w:p>
    <w:p w14:paraId="61512484"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00F2CC20" w14:textId="77777777" w:rsidR="00A86CED" w:rsidRDefault="00000000" w:rsidP="00AC686A">
      <w:p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lang w:val="en-US"/>
        </w:rPr>
        <w:t>A.</w:t>
      </w:r>
      <w:r>
        <w:rPr>
          <w:rFonts w:ascii="Times New Roman" w:hAnsi="Times New Roman" w:cs="Times New Roman"/>
          <w:b/>
          <w:sz w:val="20"/>
          <w:szCs w:val="20"/>
        </w:rPr>
        <w:t xml:space="preserve"> Scattering Parameters for MIMO Antenna</w:t>
      </w:r>
    </w:p>
    <w:p w14:paraId="7D8D97E0"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In the following subsection, the Scattering Parameters of the </w:t>
      </w:r>
      <w:proofErr w:type="gramStart"/>
      <w:r>
        <w:rPr>
          <w:rFonts w:ascii="Times New Roman" w:hAnsi="Times New Roman" w:cs="Times New Roman"/>
          <w:sz w:val="20"/>
          <w:szCs w:val="20"/>
        </w:rPr>
        <w:t>proposed  8</w:t>
      </w:r>
      <w:proofErr w:type="gramEnd"/>
      <w:r>
        <w:rPr>
          <w:rFonts w:ascii="Times New Roman" w:hAnsi="Times New Roman" w:cs="Times New Roman"/>
          <w:sz w:val="20"/>
          <w:szCs w:val="20"/>
        </w:rPr>
        <w:t>-Port ‘MIMO antenna’ construction includes the terms Reflection Coefficient, Z-Parameters, and Antenna to Antenna Isolation is discussed in depth.</w:t>
      </w:r>
    </w:p>
    <w:p w14:paraId="3C086BAE" w14:textId="77777777" w:rsidR="00A86CED" w:rsidRDefault="00A86CED" w:rsidP="00AC686A">
      <w:pPr>
        <w:spacing w:after="0" w:line="240" w:lineRule="auto"/>
        <w:ind w:left="-284" w:right="-472"/>
        <w:jc w:val="both"/>
        <w:rPr>
          <w:rFonts w:ascii="Times New Roman" w:hAnsi="Times New Roman" w:cs="Times New Roman"/>
          <w:sz w:val="20"/>
          <w:szCs w:val="20"/>
        </w:rPr>
      </w:pPr>
    </w:p>
    <w:p w14:paraId="2A17C89B" w14:textId="77777777" w:rsidR="00A86CED" w:rsidRDefault="00000000" w:rsidP="00AC686A">
      <w:pPr>
        <w:numPr>
          <w:ilvl w:val="0"/>
          <w:numId w:val="3"/>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Reflection Coefficient</w:t>
      </w:r>
    </w:p>
    <w:p w14:paraId="6D77A657" w14:textId="04410F89" w:rsidR="00A86CED" w:rsidRDefault="001922D6" w:rsidP="00AC686A">
      <w:pPr>
        <w:spacing w:after="0" w:line="240" w:lineRule="auto"/>
        <w:ind w:left="-284" w:right="-472" w:firstLine="720"/>
        <w:jc w:val="both"/>
        <w:rPr>
          <w:rFonts w:ascii="Times New Roman" w:hAnsi="Times New Roman" w:cs="Times New Roman"/>
          <w:sz w:val="20"/>
          <w:szCs w:val="20"/>
        </w:rPr>
      </w:pPr>
      <w:r w:rsidRPr="001922D6">
        <w:rPr>
          <w:rFonts w:ascii="Times New Roman" w:hAnsi="Times New Roman" w:cs="Times New Roman"/>
          <w:sz w:val="20"/>
          <w:szCs w:val="20"/>
        </w:rPr>
        <w:t xml:space="preserve">The suggested MIMO antenna's simulation and measurement plots of the reflection coefficient are shown below. The MIMO antennas have a slightly different 10 dB bandwidth than the suggested single-element antenna as a result of various settings being altered for isolation enhancement. </w:t>
      </w:r>
      <w:proofErr w:type="gramStart"/>
      <w:r w:rsidRPr="001922D6">
        <w:rPr>
          <w:rFonts w:ascii="Times New Roman" w:hAnsi="Times New Roman" w:cs="Times New Roman"/>
          <w:sz w:val="20"/>
          <w:szCs w:val="20"/>
        </w:rPr>
        <w:t>It is clear that the</w:t>
      </w:r>
      <w:proofErr w:type="gramEnd"/>
      <w:r w:rsidRPr="001922D6">
        <w:rPr>
          <w:rFonts w:ascii="Times New Roman" w:hAnsi="Times New Roman" w:cs="Times New Roman"/>
          <w:sz w:val="20"/>
          <w:szCs w:val="20"/>
        </w:rPr>
        <w:t xml:space="preserve"> antenna has good impedance matching throughout a large frequency range between 7.5 and 9.5 GHz, which corresponds to a fractional bandwidth of 15.9% relative to the main operating frequency. Since </w:t>
      </w:r>
      <w:proofErr w:type="gramStart"/>
      <w:r w:rsidRPr="001922D6">
        <w:rPr>
          <w:rFonts w:ascii="Times New Roman" w:hAnsi="Times New Roman" w:cs="Times New Roman"/>
          <w:sz w:val="20"/>
          <w:szCs w:val="20"/>
        </w:rPr>
        <w:t>all of</w:t>
      </w:r>
      <w:proofErr w:type="gramEnd"/>
      <w:r w:rsidRPr="001922D6">
        <w:rPr>
          <w:rFonts w:ascii="Times New Roman" w:hAnsi="Times New Roman" w:cs="Times New Roman"/>
          <w:sz w:val="20"/>
          <w:szCs w:val="20"/>
        </w:rPr>
        <w:t xml:space="preserve"> the antenna elements have symmetrical form and location, the antennas exhibit almost identical reflection coefficient curves. The measurement tolerances are to blame for a little discrepancy in the measured reflection coefficients among the antenna elements.</w:t>
      </w:r>
      <w:r>
        <w:rPr>
          <w:rFonts w:ascii="Times New Roman" w:hAnsi="Times New Roman" w:cs="Times New Roman"/>
          <w:sz w:val="20"/>
          <w:szCs w:val="20"/>
        </w:rPr>
        <w:t xml:space="preserve"> </w:t>
      </w:r>
      <w:r w:rsidRPr="001922D6">
        <w:rPr>
          <w:rFonts w:ascii="Times New Roman" w:hAnsi="Times New Roman" w:cs="Times New Roman"/>
          <w:sz w:val="20"/>
          <w:szCs w:val="20"/>
        </w:rPr>
        <w:t>The combined result of four ports' reflection coefficient (in dB) is shown in Fig. 2, while the remaining four ports are being isolated.</w:t>
      </w:r>
    </w:p>
    <w:p w14:paraId="4EFDA5B4" w14:textId="77777777" w:rsidR="00AB1FBD" w:rsidRDefault="00AB1FBD" w:rsidP="00AC686A">
      <w:pPr>
        <w:spacing w:after="0" w:line="240" w:lineRule="auto"/>
        <w:ind w:left="-284" w:right="-472" w:firstLine="720"/>
        <w:jc w:val="both"/>
        <w:rPr>
          <w:rFonts w:ascii="Times New Roman" w:hAnsi="Times New Roman" w:cs="Times New Roman"/>
          <w:sz w:val="20"/>
          <w:szCs w:val="20"/>
        </w:rPr>
      </w:pPr>
    </w:p>
    <w:p w14:paraId="2235551D" w14:textId="77777777"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59008E1" wp14:editId="65E3332A">
            <wp:extent cx="5731510" cy="341630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a:stretch>
                      <a:fillRect/>
                    </a:stretch>
                  </pic:blipFill>
                  <pic:spPr>
                    <a:xfrm>
                      <a:off x="0" y="0"/>
                      <a:ext cx="5731510" cy="3416300"/>
                    </a:xfrm>
                    <a:prstGeom prst="rect">
                      <a:avLst/>
                    </a:prstGeom>
                  </pic:spPr>
                </pic:pic>
              </a:graphicData>
            </a:graphic>
          </wp:inline>
        </w:drawing>
      </w:r>
    </w:p>
    <w:p w14:paraId="730EF699" w14:textId="77777777" w:rsidR="00A86CED" w:rsidRDefault="00000000" w:rsidP="00AC686A">
      <w:pPr>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 2. Reflection coefficient curve of the antenna</w:t>
      </w:r>
    </w:p>
    <w:p w14:paraId="20174D36" w14:textId="13D9CC72" w:rsidR="00A86CED" w:rsidRDefault="00A86CED" w:rsidP="00AC686A">
      <w:pPr>
        <w:spacing w:after="0" w:line="240" w:lineRule="auto"/>
        <w:ind w:left="-284" w:right="-472"/>
        <w:jc w:val="both"/>
        <w:rPr>
          <w:rFonts w:ascii="Times New Roman" w:hAnsi="Times New Roman" w:cs="Times New Roman"/>
          <w:sz w:val="20"/>
          <w:szCs w:val="20"/>
        </w:rPr>
      </w:pPr>
    </w:p>
    <w:p w14:paraId="62490E5A" w14:textId="77777777" w:rsidR="00A86CED" w:rsidRDefault="00000000" w:rsidP="00AC686A">
      <w:pPr>
        <w:numPr>
          <w:ilvl w:val="0"/>
          <w:numId w:val="3"/>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Z-Parameters</w:t>
      </w:r>
    </w:p>
    <w:p w14:paraId="6CFFA936" w14:textId="5E015FBE" w:rsidR="00A86CED" w:rsidRDefault="001922D6" w:rsidP="00AC686A">
      <w:pPr>
        <w:spacing w:after="0" w:line="240" w:lineRule="auto"/>
        <w:ind w:left="-284" w:right="-472" w:firstLine="720"/>
        <w:jc w:val="both"/>
        <w:rPr>
          <w:rFonts w:ascii="Times New Roman" w:hAnsi="Times New Roman" w:cs="Times New Roman"/>
          <w:sz w:val="20"/>
          <w:szCs w:val="20"/>
        </w:rPr>
      </w:pPr>
      <w:r w:rsidRPr="001922D6">
        <w:rPr>
          <w:rFonts w:ascii="Times New Roman" w:hAnsi="Times New Roman" w:cs="Times New Roman"/>
          <w:sz w:val="20"/>
          <w:szCs w:val="20"/>
        </w:rPr>
        <w:t>The Z parameter is used to calculate an antenna's quality factor, which can provide information on the achievable bandwidth. Z(ant)=</w:t>
      </w:r>
      <w:proofErr w:type="spellStart"/>
      <w:r w:rsidRPr="001922D6">
        <w:rPr>
          <w:rFonts w:ascii="Times New Roman" w:hAnsi="Times New Roman" w:cs="Times New Roman"/>
          <w:sz w:val="20"/>
          <w:szCs w:val="20"/>
        </w:rPr>
        <w:t>R+jX</w:t>
      </w:r>
      <w:proofErr w:type="spellEnd"/>
      <w:r w:rsidRPr="001922D6">
        <w:rPr>
          <w:rFonts w:ascii="Times New Roman" w:hAnsi="Times New Roman" w:cs="Times New Roman"/>
          <w:sz w:val="20"/>
          <w:szCs w:val="20"/>
        </w:rPr>
        <w:t>, where R=R(rad)+R(Loss), allowing you to infer the losses and efficiency in some way. It might be helpful for figuring out an antenna equivalent circuit model. Fig. 3 displays the computed and measured Z-parameter plot of the proposed MIMO antenna.</w:t>
      </w:r>
    </w:p>
    <w:p w14:paraId="270B600D" w14:textId="77777777" w:rsidR="00A86CED" w:rsidRDefault="00A86CED" w:rsidP="00AC686A">
      <w:pPr>
        <w:spacing w:after="0" w:line="240" w:lineRule="auto"/>
        <w:ind w:left="-284" w:right="-472" w:firstLine="720"/>
        <w:jc w:val="both"/>
        <w:rPr>
          <w:rFonts w:ascii="Times New Roman" w:hAnsi="Times New Roman" w:cs="Times New Roman"/>
          <w:sz w:val="20"/>
          <w:szCs w:val="20"/>
        </w:rPr>
      </w:pPr>
    </w:p>
    <w:p w14:paraId="7A7087B2" w14:textId="77777777"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A341DC5" wp14:editId="0C66BE14">
            <wp:extent cx="5731510" cy="30480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6"/>
                    <a:stretch>
                      <a:fillRect/>
                    </a:stretch>
                  </pic:blipFill>
                  <pic:spPr>
                    <a:xfrm>
                      <a:off x="0" y="0"/>
                      <a:ext cx="5731510" cy="3048000"/>
                    </a:xfrm>
                    <a:prstGeom prst="rect">
                      <a:avLst/>
                    </a:prstGeom>
                  </pic:spPr>
                </pic:pic>
              </a:graphicData>
            </a:graphic>
          </wp:inline>
        </w:drawing>
      </w:r>
    </w:p>
    <w:p w14:paraId="4A12A19D" w14:textId="77777777" w:rsidR="00A86CED" w:rsidRDefault="00000000" w:rsidP="00AC686A">
      <w:pPr>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 3. Z-Parameter curve of the antenna</w:t>
      </w:r>
    </w:p>
    <w:p w14:paraId="47CED7E1" w14:textId="77777777" w:rsidR="00A86CED" w:rsidRDefault="00A86CED" w:rsidP="00AC686A">
      <w:pPr>
        <w:spacing w:after="0" w:line="240" w:lineRule="auto"/>
        <w:ind w:left="-284" w:right="-472"/>
        <w:jc w:val="both"/>
        <w:rPr>
          <w:rFonts w:ascii="Times New Roman" w:hAnsi="Times New Roman" w:cs="Times New Roman"/>
          <w:sz w:val="20"/>
          <w:szCs w:val="20"/>
        </w:rPr>
      </w:pPr>
    </w:p>
    <w:p w14:paraId="653CB664" w14:textId="77777777" w:rsidR="00A86CED" w:rsidRDefault="00A86CED" w:rsidP="00AC686A">
      <w:pPr>
        <w:spacing w:after="0" w:line="240" w:lineRule="auto"/>
        <w:ind w:left="-284" w:right="-472"/>
        <w:jc w:val="both"/>
        <w:rPr>
          <w:rFonts w:ascii="Times New Roman" w:hAnsi="Times New Roman" w:cs="Times New Roman"/>
          <w:sz w:val="20"/>
          <w:szCs w:val="20"/>
        </w:rPr>
      </w:pPr>
    </w:p>
    <w:p w14:paraId="652E0A7E" w14:textId="77777777" w:rsidR="00A86CED" w:rsidRDefault="00000000" w:rsidP="00AC686A">
      <w:pPr>
        <w:numPr>
          <w:ilvl w:val="0"/>
          <w:numId w:val="3"/>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Antenna to Antenna Isolation</w:t>
      </w:r>
    </w:p>
    <w:p w14:paraId="35813266" w14:textId="77777777" w:rsidR="00AB1FBD" w:rsidRPr="00AB1FBD" w:rsidRDefault="00AB1FBD" w:rsidP="00AB1FBD">
      <w:pPr>
        <w:spacing w:after="0" w:line="240" w:lineRule="auto"/>
        <w:ind w:left="-284" w:right="-472" w:firstLine="1004"/>
        <w:jc w:val="both"/>
        <w:rPr>
          <w:rFonts w:ascii="Times New Roman" w:hAnsi="Times New Roman" w:cs="Times New Roman"/>
          <w:sz w:val="20"/>
          <w:szCs w:val="20"/>
        </w:rPr>
      </w:pPr>
      <w:r w:rsidRPr="00AB1FBD">
        <w:rPr>
          <w:rFonts w:ascii="Times New Roman" w:hAnsi="Times New Roman" w:cs="Times New Roman"/>
          <w:sz w:val="20"/>
          <w:szCs w:val="20"/>
        </w:rPr>
        <w:t xml:space="preserve">The degree to which two antennas are connected is gauged by their isolation from one another. Antenna isolation is often assessed for antennas that are part of the same product, such as the distance between the GPS and </w:t>
      </w:r>
      <w:proofErr w:type="spellStart"/>
      <w:r w:rsidRPr="00AB1FBD">
        <w:rPr>
          <w:rFonts w:ascii="Times New Roman" w:hAnsi="Times New Roman" w:cs="Times New Roman"/>
          <w:sz w:val="20"/>
          <w:szCs w:val="20"/>
        </w:rPr>
        <w:t>WiFi</w:t>
      </w:r>
      <w:proofErr w:type="spellEnd"/>
      <w:r w:rsidRPr="00AB1FBD">
        <w:rPr>
          <w:rFonts w:ascii="Times New Roman" w:hAnsi="Times New Roman" w:cs="Times New Roman"/>
          <w:sz w:val="20"/>
          <w:szCs w:val="20"/>
        </w:rPr>
        <w:t xml:space="preserve"> antennas on a smartphone. When offered in this way, the isolation should be as wide as possible.</w:t>
      </w:r>
    </w:p>
    <w:p w14:paraId="38774387" w14:textId="77777777" w:rsidR="00AB1FBD" w:rsidRPr="00AB1FBD" w:rsidRDefault="00AB1FBD" w:rsidP="00AB1FBD">
      <w:pPr>
        <w:spacing w:after="0" w:line="240" w:lineRule="auto"/>
        <w:ind w:left="-284" w:right="-472"/>
        <w:jc w:val="both"/>
        <w:rPr>
          <w:rFonts w:ascii="Times New Roman" w:hAnsi="Times New Roman" w:cs="Times New Roman"/>
          <w:sz w:val="20"/>
          <w:szCs w:val="20"/>
        </w:rPr>
      </w:pPr>
    </w:p>
    <w:p w14:paraId="23524D68" w14:textId="77777777" w:rsidR="006A184D" w:rsidRDefault="00AB1FBD" w:rsidP="006A184D">
      <w:pPr>
        <w:spacing w:after="0" w:line="240" w:lineRule="auto"/>
        <w:ind w:left="-284" w:right="-472" w:firstLine="1004"/>
        <w:jc w:val="both"/>
        <w:rPr>
          <w:rFonts w:ascii="Times New Roman" w:hAnsi="Times New Roman" w:cs="Times New Roman"/>
          <w:sz w:val="20"/>
          <w:szCs w:val="20"/>
        </w:rPr>
      </w:pPr>
      <w:r w:rsidRPr="00AB1FBD">
        <w:rPr>
          <w:rFonts w:ascii="Times New Roman" w:hAnsi="Times New Roman" w:cs="Times New Roman"/>
          <w:sz w:val="20"/>
          <w:szCs w:val="20"/>
        </w:rPr>
        <w:t xml:space="preserve">For antennas that share a common ground plane, such as the diversity and primary cellular antennas on a smartphone, isolation at the </w:t>
      </w:r>
      <w:proofErr w:type="spellStart"/>
      <w:r w:rsidRPr="00AB1FBD">
        <w:rPr>
          <w:rFonts w:ascii="Times New Roman" w:hAnsi="Times New Roman" w:cs="Times New Roman"/>
          <w:sz w:val="20"/>
          <w:szCs w:val="20"/>
        </w:rPr>
        <w:t>lowband</w:t>
      </w:r>
      <w:proofErr w:type="spellEnd"/>
      <w:r w:rsidRPr="00AB1FBD">
        <w:rPr>
          <w:rFonts w:ascii="Times New Roman" w:hAnsi="Times New Roman" w:cs="Times New Roman"/>
          <w:sz w:val="20"/>
          <w:szCs w:val="20"/>
        </w:rPr>
        <w:t xml:space="preserve"> can be as low as -10 dB or less. The isolation will lower the efficiency of both antennas. Figure 4 displays the proposed MIMO antenna's simulated and measured isolation plot.</w:t>
      </w:r>
    </w:p>
    <w:p w14:paraId="629E8D89" w14:textId="6281A98C" w:rsidR="006A184D" w:rsidRDefault="00000000" w:rsidP="006A184D">
      <w:pPr>
        <w:spacing w:after="0" w:line="240" w:lineRule="auto"/>
        <w:ind w:left="-284" w:right="-472" w:firstLine="284"/>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C96AF84" wp14:editId="1826CB9A">
            <wp:extent cx="5731510" cy="26860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7"/>
                    <a:stretch>
                      <a:fillRect/>
                    </a:stretch>
                  </pic:blipFill>
                  <pic:spPr>
                    <a:xfrm>
                      <a:off x="0" y="0"/>
                      <a:ext cx="5731510" cy="2686050"/>
                    </a:xfrm>
                    <a:prstGeom prst="rect">
                      <a:avLst/>
                    </a:prstGeom>
                  </pic:spPr>
                </pic:pic>
              </a:graphicData>
            </a:graphic>
          </wp:inline>
        </w:drawing>
      </w:r>
    </w:p>
    <w:p w14:paraId="6F7A76EE" w14:textId="77777777" w:rsidR="00A86CED" w:rsidRDefault="00000000" w:rsidP="00AC686A">
      <w:pPr>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 4. Isolation of the antenna</w:t>
      </w:r>
    </w:p>
    <w:p w14:paraId="48317E79" w14:textId="77777777" w:rsidR="00A86CED" w:rsidRDefault="00A86CED" w:rsidP="00AC686A">
      <w:pPr>
        <w:spacing w:after="0" w:line="240" w:lineRule="auto"/>
        <w:ind w:left="-284" w:right="-472"/>
        <w:jc w:val="both"/>
        <w:rPr>
          <w:rFonts w:ascii="Times New Roman" w:hAnsi="Times New Roman" w:cs="Times New Roman"/>
          <w:b/>
          <w:bCs/>
          <w:sz w:val="20"/>
          <w:szCs w:val="20"/>
          <w:lang w:val="en-US"/>
        </w:rPr>
      </w:pPr>
    </w:p>
    <w:p w14:paraId="4A0EFB17" w14:textId="77777777" w:rsidR="00A86CED" w:rsidRDefault="00000000" w:rsidP="00AC686A">
      <w:pPr>
        <w:numPr>
          <w:ilvl w:val="0"/>
          <w:numId w:val="4"/>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 xml:space="preserve"> Far-Field Parameters for MIMO Antenna</w:t>
      </w:r>
    </w:p>
    <w:p w14:paraId="3BC3853C" w14:textId="5BB54A55"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In the following subsection, the Far-Field Parameters of the proposed Compact 4-Port ‘MIMO antenna’ construction include the terms 3-D Polar Plot and gain is discussed in depth.</w:t>
      </w:r>
    </w:p>
    <w:p w14:paraId="54F18F7F" w14:textId="521AD533" w:rsidR="00AC686A" w:rsidRDefault="00AC686A" w:rsidP="00AC686A">
      <w:pPr>
        <w:spacing w:after="0" w:line="240" w:lineRule="auto"/>
        <w:ind w:left="-284" w:right="-472" w:firstLine="720"/>
        <w:jc w:val="both"/>
        <w:rPr>
          <w:rFonts w:ascii="Times New Roman" w:hAnsi="Times New Roman" w:cs="Times New Roman"/>
          <w:sz w:val="20"/>
          <w:szCs w:val="20"/>
        </w:rPr>
      </w:pPr>
    </w:p>
    <w:p w14:paraId="6A71EC1A" w14:textId="2F7B94D6" w:rsidR="00AC686A" w:rsidRDefault="00AC686A" w:rsidP="00AC686A">
      <w:pPr>
        <w:spacing w:after="0" w:line="240" w:lineRule="auto"/>
        <w:ind w:left="-284" w:right="-472" w:firstLine="720"/>
        <w:jc w:val="both"/>
        <w:rPr>
          <w:rFonts w:ascii="Times New Roman" w:hAnsi="Times New Roman" w:cs="Times New Roman"/>
          <w:sz w:val="20"/>
          <w:szCs w:val="20"/>
        </w:rPr>
      </w:pPr>
    </w:p>
    <w:p w14:paraId="3309A518" w14:textId="77777777" w:rsidR="00AC686A" w:rsidRDefault="00AC686A" w:rsidP="00AC686A">
      <w:pPr>
        <w:spacing w:after="0" w:line="240" w:lineRule="auto"/>
        <w:ind w:left="-284" w:right="-472" w:firstLine="720"/>
        <w:jc w:val="both"/>
        <w:rPr>
          <w:rFonts w:ascii="Times New Roman" w:hAnsi="Times New Roman" w:cs="Times New Roman"/>
          <w:sz w:val="20"/>
          <w:szCs w:val="20"/>
        </w:rPr>
      </w:pPr>
    </w:p>
    <w:p w14:paraId="56DB2D81"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316D9E7B" w14:textId="77777777" w:rsidR="00A86CED" w:rsidRDefault="00000000" w:rsidP="00AC686A">
      <w:pPr>
        <w:numPr>
          <w:ilvl w:val="0"/>
          <w:numId w:val="5"/>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lastRenderedPageBreak/>
        <w:t>3-D Polar Plot</w:t>
      </w:r>
    </w:p>
    <w:p w14:paraId="5565AEBF" w14:textId="77777777" w:rsidR="00A86CED" w:rsidRDefault="00000000" w:rsidP="00AC686A">
      <w:pPr>
        <w:spacing w:after="0" w:line="240" w:lineRule="auto"/>
        <w:ind w:left="-284" w:right="-472" w:firstLine="720"/>
        <w:jc w:val="both"/>
        <w:rPr>
          <w:rFonts w:ascii="Times New Roman" w:eastAsia="Cardo" w:hAnsi="Times New Roman" w:cs="Times New Roman"/>
          <w:sz w:val="20"/>
          <w:szCs w:val="20"/>
        </w:rPr>
      </w:pPr>
      <w:r>
        <w:rPr>
          <w:rFonts w:ascii="Times New Roman" w:eastAsia="Cardo" w:hAnsi="Times New Roman" w:cs="Times New Roman"/>
          <w:sz w:val="20"/>
          <w:szCs w:val="20"/>
        </w:rPr>
        <w:t>The Polar Plot is a plot that depicts the transfer function of the system G(</w:t>
      </w:r>
      <w:proofErr w:type="spellStart"/>
      <w:r>
        <w:rPr>
          <w:rFonts w:ascii="Times New Roman" w:eastAsia="Cardo" w:hAnsi="Times New Roman" w:cs="Times New Roman"/>
          <w:sz w:val="20"/>
          <w:szCs w:val="20"/>
        </w:rPr>
        <w:t>jω</w:t>
      </w:r>
      <w:proofErr w:type="spellEnd"/>
      <w:r>
        <w:rPr>
          <w:rFonts w:ascii="Times New Roman" w:eastAsia="Cardo" w:hAnsi="Times New Roman" w:cs="Times New Roman"/>
          <w:sz w:val="20"/>
          <w:szCs w:val="20"/>
        </w:rPr>
        <w:t>) on a complex plane in polar coordinates. The polar plot representation depicts a plot of magnitude vs. phase angle on polar coordinates with variation in ω from 0 to ∞. The simulated and the measured 3-D Polar plots of the proposed MIMO antenna is shown in Fig.5.</w:t>
      </w:r>
    </w:p>
    <w:p w14:paraId="38EDBBF7" w14:textId="77777777" w:rsidR="00A86CED" w:rsidRDefault="00000000" w:rsidP="00AC686A">
      <w:pPr>
        <w:spacing w:after="0" w:line="240" w:lineRule="auto"/>
        <w:ind w:left="-284" w:right="-472" w:firstLine="720"/>
        <w:jc w:val="both"/>
        <w:rPr>
          <w:rFonts w:ascii="Times New Roman" w:hAnsi="Times New Roman" w:cs="Times New Roman"/>
          <w:b/>
          <w:bCs/>
          <w:sz w:val="20"/>
          <w:szCs w:val="20"/>
        </w:rPr>
      </w:pPr>
      <w:r>
        <w:rPr>
          <w:rFonts w:ascii="Times New Roman" w:hAnsi="Times New Roman" w:cs="Times New Roman"/>
          <w:noProof/>
          <w:sz w:val="20"/>
          <w:szCs w:val="20"/>
        </w:rPr>
        <w:drawing>
          <wp:inline distT="0" distB="0" distL="0" distR="0" wp14:anchorId="50B43246" wp14:editId="2BF99055">
            <wp:extent cx="5169535" cy="2723515"/>
            <wp:effectExtent l="0" t="0" r="12065" b="635"/>
            <wp:docPr id="160" name="image22.jpg"/>
            <wp:cNvGraphicFramePr/>
            <a:graphic xmlns:a="http://schemas.openxmlformats.org/drawingml/2006/main">
              <a:graphicData uri="http://schemas.openxmlformats.org/drawingml/2006/picture">
                <pic:pic xmlns:pic="http://schemas.openxmlformats.org/drawingml/2006/picture">
                  <pic:nvPicPr>
                    <pic:cNvPr id="160" name="image22.jpg"/>
                    <pic:cNvPicPr preferRelativeResize="0"/>
                  </pic:nvPicPr>
                  <pic:blipFill>
                    <a:blip r:embed="rId18"/>
                    <a:srcRect/>
                    <a:stretch>
                      <a:fillRect/>
                    </a:stretch>
                  </pic:blipFill>
                  <pic:spPr>
                    <a:xfrm>
                      <a:off x="0" y="0"/>
                      <a:ext cx="5169535" cy="2723515"/>
                    </a:xfrm>
                    <a:prstGeom prst="rect">
                      <a:avLst/>
                    </a:prstGeom>
                  </pic:spPr>
                </pic:pic>
              </a:graphicData>
            </a:graphic>
          </wp:inline>
        </w:drawing>
      </w:r>
    </w:p>
    <w:p w14:paraId="1350BFC3" w14:textId="77777777" w:rsidR="00A86CED" w:rsidRDefault="00000000" w:rsidP="00AC686A">
      <w:pPr>
        <w:spacing w:after="0" w:line="240" w:lineRule="auto"/>
        <w:ind w:left="-284" w:right="-472" w:firstLine="72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Fig.5. 3-D Polar plot of the antenna</w:t>
      </w:r>
    </w:p>
    <w:p w14:paraId="1BD944D4" w14:textId="77777777" w:rsidR="00A86CED" w:rsidRDefault="00A86CED" w:rsidP="00AC686A">
      <w:pPr>
        <w:spacing w:after="0" w:line="240" w:lineRule="auto"/>
        <w:ind w:left="-284" w:right="-472" w:firstLine="720"/>
        <w:jc w:val="both"/>
        <w:rPr>
          <w:rFonts w:ascii="Times New Roman" w:hAnsi="Times New Roman" w:cs="Times New Roman"/>
          <w:b/>
          <w:bCs/>
          <w:sz w:val="20"/>
          <w:szCs w:val="20"/>
          <w:lang w:val="en-US"/>
        </w:rPr>
      </w:pPr>
    </w:p>
    <w:p w14:paraId="79323A33" w14:textId="77777777" w:rsidR="00A86CED" w:rsidRDefault="00A86CED" w:rsidP="00AC686A">
      <w:pPr>
        <w:spacing w:after="0" w:line="240" w:lineRule="auto"/>
        <w:ind w:left="-284" w:right="-472" w:firstLine="720"/>
        <w:jc w:val="both"/>
        <w:rPr>
          <w:rFonts w:ascii="Times New Roman" w:hAnsi="Times New Roman" w:cs="Times New Roman"/>
          <w:b/>
          <w:bCs/>
          <w:sz w:val="20"/>
          <w:szCs w:val="20"/>
          <w:lang w:val="en-US"/>
        </w:rPr>
      </w:pPr>
    </w:p>
    <w:p w14:paraId="16EFB7C8" w14:textId="77777777" w:rsidR="00A86CED" w:rsidRDefault="00000000" w:rsidP="00AC686A">
      <w:pPr>
        <w:numPr>
          <w:ilvl w:val="0"/>
          <w:numId w:val="5"/>
        </w:numPr>
        <w:spacing w:after="0" w:line="240" w:lineRule="auto"/>
        <w:ind w:left="-284" w:right="-472"/>
        <w:jc w:val="both"/>
        <w:rPr>
          <w:rFonts w:ascii="Times New Roman" w:hAnsi="Times New Roman" w:cs="Times New Roman"/>
          <w:sz w:val="20"/>
          <w:szCs w:val="20"/>
        </w:rPr>
      </w:pPr>
      <w:r>
        <w:rPr>
          <w:rFonts w:ascii="Times New Roman" w:hAnsi="Times New Roman" w:cs="Times New Roman"/>
          <w:b/>
          <w:sz w:val="20"/>
          <w:szCs w:val="20"/>
        </w:rPr>
        <w:t xml:space="preserve">Gain </w:t>
      </w:r>
    </w:p>
    <w:p w14:paraId="056A33E0"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That portion of the radiation intensity </w:t>
      </w:r>
      <w:proofErr w:type="gramStart"/>
      <w:r>
        <w:rPr>
          <w:rFonts w:ascii="Times New Roman" w:hAnsi="Times New Roman" w:cs="Times New Roman"/>
          <w:sz w:val="20"/>
          <w:szCs w:val="20"/>
        </w:rPr>
        <w:t>in a given</w:t>
      </w:r>
      <w:proofErr w:type="gramEnd"/>
      <w:r>
        <w:rPr>
          <w:rFonts w:ascii="Times New Roman" w:hAnsi="Times New Roman" w:cs="Times New Roman"/>
          <w:sz w:val="20"/>
          <w:szCs w:val="20"/>
        </w:rPr>
        <w:t xml:space="preserve"> direction corresponding to a certain polarisation divided by the radiation intensity that would be obtained if the antenna's power was radiated in an isotropic manner. The sum of the partial gains for any two orthogonal polarizations is the (total) gain of an antenna </w:t>
      </w:r>
      <w:proofErr w:type="gramStart"/>
      <w:r>
        <w:rPr>
          <w:rFonts w:ascii="Times New Roman" w:hAnsi="Times New Roman" w:cs="Times New Roman"/>
          <w:sz w:val="20"/>
          <w:szCs w:val="20"/>
        </w:rPr>
        <w:t>in a given</w:t>
      </w:r>
      <w:proofErr w:type="gramEnd"/>
      <w:r>
        <w:rPr>
          <w:rFonts w:ascii="Times New Roman" w:hAnsi="Times New Roman" w:cs="Times New Roman"/>
          <w:sz w:val="20"/>
          <w:szCs w:val="20"/>
        </w:rPr>
        <w:t xml:space="preserve"> direction. Losses due to impedance and polarisation mismatches are not included in the gain. If an antenna has no dissipative loss, its gain is equal to its directivity in any given direction. The direction of the highest radiation intensity is assumed if the direction is not provided.</w:t>
      </w:r>
    </w:p>
    <w:p w14:paraId="5654BF09" w14:textId="6020D763"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sz w:val="20"/>
          <w:szCs w:val="20"/>
        </w:rPr>
        <w:t xml:space="preserve">The simulated and the measured gain plot of the proposed MIMO antenna is </w:t>
      </w:r>
      <w:r w:rsidR="003F1194">
        <w:rPr>
          <w:rFonts w:ascii="Times New Roman" w:hAnsi="Times New Roman" w:cs="Times New Roman"/>
          <w:sz w:val="20"/>
          <w:szCs w:val="20"/>
        </w:rPr>
        <w:t>still working</w:t>
      </w:r>
      <w:r>
        <w:rPr>
          <w:rFonts w:ascii="Times New Roman" w:hAnsi="Times New Roman" w:cs="Times New Roman"/>
          <w:sz w:val="20"/>
          <w:szCs w:val="20"/>
        </w:rPr>
        <w:t>.</w:t>
      </w:r>
    </w:p>
    <w:p w14:paraId="4DCBF42F" w14:textId="77777777" w:rsidR="00A86CED" w:rsidRDefault="00A86CED" w:rsidP="00AC686A">
      <w:pPr>
        <w:spacing w:after="0" w:line="240" w:lineRule="auto"/>
        <w:ind w:left="-284" w:right="-472"/>
        <w:jc w:val="both"/>
        <w:rPr>
          <w:rFonts w:ascii="Times New Roman" w:hAnsi="Times New Roman" w:cs="Times New Roman"/>
          <w:b/>
          <w:bCs/>
          <w:sz w:val="20"/>
          <w:szCs w:val="20"/>
          <w:lang w:val="en-US"/>
        </w:rPr>
      </w:pPr>
    </w:p>
    <w:p w14:paraId="24639594" w14:textId="77777777" w:rsidR="00A86CED" w:rsidRDefault="00A86CED" w:rsidP="00AC686A">
      <w:pPr>
        <w:spacing w:after="0" w:line="240" w:lineRule="auto"/>
        <w:ind w:left="-284" w:right="-472"/>
        <w:jc w:val="both"/>
        <w:rPr>
          <w:rFonts w:ascii="Times New Roman" w:hAnsi="Times New Roman" w:cs="Times New Roman"/>
          <w:sz w:val="20"/>
          <w:szCs w:val="20"/>
        </w:rPr>
      </w:pPr>
    </w:p>
    <w:p w14:paraId="1B6E14D3" w14:textId="77777777" w:rsidR="00A86CED" w:rsidRDefault="00000000" w:rsidP="00AC686A">
      <w:pPr>
        <w:numPr>
          <w:ilvl w:val="0"/>
          <w:numId w:val="4"/>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Performance Parameters of MIMO Antenna</w:t>
      </w:r>
    </w:p>
    <w:p w14:paraId="6921B61F"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In the following subsection, the performance of the proposed Compact </w:t>
      </w:r>
      <w:r>
        <w:rPr>
          <w:rFonts w:ascii="Times New Roman" w:hAnsi="Times New Roman" w:cs="Times New Roman"/>
          <w:sz w:val="20"/>
          <w:szCs w:val="20"/>
          <w:lang w:val="en-US"/>
        </w:rPr>
        <w:t>8</w:t>
      </w:r>
      <w:r>
        <w:rPr>
          <w:rFonts w:ascii="Times New Roman" w:hAnsi="Times New Roman" w:cs="Times New Roman"/>
          <w:sz w:val="20"/>
          <w:szCs w:val="20"/>
        </w:rPr>
        <w:t>-Port ‘MIMO antenna’ construction includes the terms DG, ECC, TARC, and efficiency is discussed in depth.</w:t>
      </w:r>
    </w:p>
    <w:p w14:paraId="4D54AA70"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441B6919" w14:textId="77777777" w:rsidR="00A86CED" w:rsidRDefault="00000000" w:rsidP="00AC686A">
      <w:pPr>
        <w:numPr>
          <w:ilvl w:val="0"/>
          <w:numId w:val="6"/>
        </w:numPr>
        <w:spacing w:after="0" w:line="240" w:lineRule="auto"/>
        <w:ind w:left="-284" w:right="-472"/>
        <w:jc w:val="both"/>
        <w:rPr>
          <w:rFonts w:ascii="Times New Roman" w:hAnsi="Times New Roman" w:cs="Times New Roman"/>
          <w:sz w:val="20"/>
          <w:szCs w:val="20"/>
        </w:rPr>
      </w:pPr>
      <w:r>
        <w:rPr>
          <w:rFonts w:ascii="Times New Roman" w:hAnsi="Times New Roman" w:cs="Times New Roman"/>
          <w:b/>
          <w:sz w:val="20"/>
          <w:szCs w:val="20"/>
        </w:rPr>
        <w:t xml:space="preserve"> Envelope Correlation Coefficient and Diversity Gain</w:t>
      </w:r>
      <w:r>
        <w:rPr>
          <w:rFonts w:ascii="Times New Roman" w:hAnsi="Times New Roman" w:cs="Times New Roman"/>
          <w:sz w:val="20"/>
          <w:szCs w:val="20"/>
        </w:rPr>
        <w:t xml:space="preserve"> </w:t>
      </w:r>
    </w:p>
    <w:p w14:paraId="6A9BB8D3"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‘ECC in-between next to radiation element 1</w:t>
      </w:r>
      <w:r>
        <w:rPr>
          <w:rFonts w:ascii="Times New Roman" w:hAnsi="Times New Roman" w:cs="Times New Roman"/>
          <w:sz w:val="20"/>
          <w:szCs w:val="20"/>
          <w:vertAlign w:val="superscript"/>
        </w:rPr>
        <w:t>st</w:t>
      </w:r>
      <w:r>
        <w:rPr>
          <w:rFonts w:ascii="Times New Roman" w:hAnsi="Times New Roman" w:cs="Times New Roman"/>
          <w:sz w:val="20"/>
          <w:szCs w:val="20"/>
        </w:rPr>
        <w:t xml:space="preserve"> and 2</w:t>
      </w:r>
      <w:r>
        <w:rPr>
          <w:rFonts w:ascii="Times New Roman" w:hAnsi="Times New Roman" w:cs="Times New Roman"/>
          <w:sz w:val="20"/>
          <w:szCs w:val="20"/>
          <w:vertAlign w:val="superscript"/>
        </w:rPr>
        <w:t>nd</w:t>
      </w:r>
      <w:r>
        <w:rPr>
          <w:rFonts w:ascii="Times New Roman" w:hAnsi="Times New Roman" w:cs="Times New Roman"/>
          <w:sz w:val="20"/>
          <w:szCs w:val="20"/>
        </w:rPr>
        <w:t xml:space="preserve"> port of N port MIMO antenna system using far-field patterns is given by Equation (1):</w:t>
      </w:r>
    </w:p>
    <w:p w14:paraId="730E6133" w14:textId="77777777" w:rsidR="00A86CED" w:rsidRDefault="00000000" w:rsidP="00AC686A">
      <w:pPr>
        <w:pStyle w:val="Heading1"/>
        <w:spacing w:after="0" w:line="240" w:lineRule="auto"/>
        <w:ind w:left="-284" w:right="-472"/>
        <w:jc w:val="both"/>
        <w:rPr>
          <w:color w:val="auto"/>
          <w:sz w:val="20"/>
          <w:szCs w:val="20"/>
        </w:rPr>
      </w:pPr>
      <m:oMathPara>
        <m:oMath>
          <m:r>
            <m:rPr>
              <m:sty m:val="b"/>
            </m:rPr>
            <w:rPr>
              <w:rFonts w:ascii="Cambria Math" w:hAnsi="Cambria Math"/>
              <w:color w:val="auto"/>
              <w:sz w:val="20"/>
              <w:szCs w:val="20"/>
            </w:rPr>
            <m:t xml:space="preserve">ECC = </m:t>
          </m:r>
          <m:f>
            <m:fPr>
              <m:ctrlPr>
                <w:rPr>
                  <w:rFonts w:ascii="Cambria Math" w:hAnsi="Cambria Math"/>
                  <w:color w:val="auto"/>
                  <w:sz w:val="20"/>
                  <w:szCs w:val="20"/>
                </w:rPr>
              </m:ctrlPr>
            </m:fPr>
            <m:num>
              <m:sSup>
                <m:sSupPr>
                  <m:ctrlPr>
                    <w:rPr>
                      <w:rFonts w:ascii="Cambria Math" w:hAnsi="Cambria Math"/>
                      <w:color w:val="auto"/>
                      <w:sz w:val="20"/>
                      <w:szCs w:val="20"/>
                    </w:rPr>
                  </m:ctrlPr>
                </m:sSupPr>
                <m:e>
                  <m:d>
                    <m:dPr>
                      <m:begChr m:val="|"/>
                      <m:endChr m:val="|"/>
                      <m:ctrlPr>
                        <w:rPr>
                          <w:rFonts w:ascii="Cambria Math" w:hAnsi="Cambria Math"/>
                          <w:color w:val="auto"/>
                          <w:sz w:val="20"/>
                          <w:szCs w:val="20"/>
                        </w:rPr>
                      </m:ctrlPr>
                    </m:dPr>
                    <m:e>
                      <m:sSubSup>
                        <m:sSubSupPr>
                          <m:ctrlPr>
                            <w:rPr>
                              <w:rFonts w:ascii="Cambria Math" w:hAnsi="Cambria Math"/>
                              <w:color w:val="auto"/>
                              <w:sz w:val="20"/>
                              <w:szCs w:val="20"/>
                            </w:rPr>
                          </m:ctrlPr>
                        </m:sSubSupPr>
                        <m:e>
                          <m:r>
                            <m:rPr>
                              <m:sty m:val="b"/>
                            </m:rPr>
                            <w:rPr>
                              <w:rFonts w:ascii="Cambria Math" w:hAnsi="Cambria Math"/>
                              <w:color w:val="auto"/>
                              <w:sz w:val="20"/>
                              <w:szCs w:val="20"/>
                            </w:rPr>
                            <m:t>S</m:t>
                          </m:r>
                        </m:e>
                        <m:sub>
                          <m:r>
                            <m:rPr>
                              <m:sty m:val="b"/>
                            </m:rPr>
                            <w:rPr>
                              <w:rFonts w:ascii="Cambria Math" w:hAnsi="Cambria Math"/>
                              <w:color w:val="auto"/>
                              <w:sz w:val="20"/>
                              <w:szCs w:val="20"/>
                            </w:rPr>
                            <m:t>11</m:t>
                          </m:r>
                        </m:sub>
                        <m:sup>
                          <m:r>
                            <m:rPr>
                              <m:sty m:val="b"/>
                            </m:rPr>
                            <w:rPr>
                              <w:rFonts w:ascii="Cambria Math" w:hAnsi="Cambria Math"/>
                              <w:color w:val="auto"/>
                              <w:sz w:val="20"/>
                              <w:szCs w:val="20"/>
                            </w:rPr>
                            <m:t>*</m:t>
                          </m:r>
                        </m:sup>
                      </m:sSubSup>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12</m:t>
                          </m:r>
                        </m:sub>
                      </m:sSub>
                      <m:r>
                        <m:rPr>
                          <m:sty m:val="b"/>
                        </m:rPr>
                        <w:rPr>
                          <w:rFonts w:ascii="Cambria Math" w:hAnsi="Cambria Math"/>
                          <w:color w:val="auto"/>
                          <w:sz w:val="20"/>
                          <w:szCs w:val="20"/>
                        </w:rPr>
                        <m:t>+</m:t>
                      </m:r>
                      <m:sSubSup>
                        <m:sSubSupPr>
                          <m:ctrlPr>
                            <w:rPr>
                              <w:rFonts w:ascii="Cambria Math" w:hAnsi="Cambria Math"/>
                              <w:color w:val="auto"/>
                              <w:sz w:val="20"/>
                              <w:szCs w:val="20"/>
                            </w:rPr>
                          </m:ctrlPr>
                        </m:sSubSupPr>
                        <m:e>
                          <m:r>
                            <m:rPr>
                              <m:sty m:val="b"/>
                            </m:rPr>
                            <w:rPr>
                              <w:rFonts w:ascii="Cambria Math" w:hAnsi="Cambria Math"/>
                              <w:color w:val="auto"/>
                              <w:sz w:val="20"/>
                              <w:szCs w:val="20"/>
                            </w:rPr>
                            <m:t>S</m:t>
                          </m:r>
                        </m:e>
                        <m:sub>
                          <m:r>
                            <m:rPr>
                              <m:sty m:val="b"/>
                            </m:rPr>
                            <w:rPr>
                              <w:rFonts w:ascii="Cambria Math" w:hAnsi="Cambria Math"/>
                              <w:color w:val="auto"/>
                              <w:sz w:val="20"/>
                              <w:szCs w:val="20"/>
                            </w:rPr>
                            <m:t>21</m:t>
                          </m:r>
                        </m:sub>
                        <m:sup>
                          <m:r>
                            <m:rPr>
                              <m:sty m:val="b"/>
                            </m:rPr>
                            <w:rPr>
                              <w:rFonts w:ascii="Cambria Math" w:hAnsi="Cambria Math"/>
                              <w:color w:val="auto"/>
                              <w:sz w:val="20"/>
                              <w:szCs w:val="20"/>
                            </w:rPr>
                            <m:t>*</m:t>
                          </m:r>
                        </m:sup>
                      </m:sSubSup>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22</m:t>
                          </m:r>
                        </m:sub>
                      </m:sSub>
                    </m:e>
                  </m:d>
                </m:e>
                <m:sup>
                  <m:r>
                    <m:rPr>
                      <m:sty m:val="b"/>
                    </m:rPr>
                    <w:rPr>
                      <w:rFonts w:ascii="Cambria Math" w:hAnsi="Cambria Math"/>
                      <w:color w:val="auto"/>
                      <w:sz w:val="20"/>
                      <w:szCs w:val="20"/>
                    </w:rPr>
                    <m:t>2</m:t>
                  </m:r>
                </m:sup>
              </m:sSup>
            </m:num>
            <m:den>
              <m:r>
                <m:rPr>
                  <m:sty m:val="b"/>
                </m:rPr>
                <w:rPr>
                  <w:rFonts w:ascii="Cambria Math" w:hAnsi="Cambria Math"/>
                  <w:color w:val="auto"/>
                  <w:sz w:val="20"/>
                  <w:szCs w:val="20"/>
                </w:rPr>
                <m:t>(1-</m:t>
              </m:r>
              <m:sSup>
                <m:sSupPr>
                  <m:ctrlPr>
                    <w:rPr>
                      <w:rFonts w:ascii="Cambria Math" w:hAnsi="Cambria Math"/>
                      <w:color w:val="auto"/>
                      <w:sz w:val="20"/>
                      <w:szCs w:val="20"/>
                    </w:rPr>
                  </m:ctrlPr>
                </m:sSupPr>
                <m:e>
                  <m:d>
                    <m:dPr>
                      <m:begChr m:val="|"/>
                      <m:endChr m:val="|"/>
                      <m:ctrlPr>
                        <w:rPr>
                          <w:rFonts w:ascii="Cambria Math" w:hAnsi="Cambria Math"/>
                          <w:color w:val="auto"/>
                          <w:sz w:val="20"/>
                          <w:szCs w:val="20"/>
                        </w:rPr>
                      </m:ctrlPr>
                    </m:dPr>
                    <m:e>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11</m:t>
                          </m:r>
                        </m:sub>
                      </m:sSub>
                    </m:e>
                  </m:d>
                </m:e>
                <m:sup>
                  <m:r>
                    <m:rPr>
                      <m:sty m:val="b"/>
                    </m:rPr>
                    <w:rPr>
                      <w:rFonts w:ascii="Cambria Math" w:hAnsi="Cambria Math"/>
                      <w:color w:val="auto"/>
                      <w:sz w:val="20"/>
                      <w:szCs w:val="20"/>
                    </w:rPr>
                    <m:t>2</m:t>
                  </m:r>
                </m:sup>
              </m:sSup>
              <m:r>
                <m:rPr>
                  <m:sty m:val="b"/>
                </m:rPr>
                <w:rPr>
                  <w:rFonts w:ascii="Cambria Math" w:hAnsi="Cambria Math"/>
                  <w:color w:val="auto"/>
                  <w:sz w:val="20"/>
                  <w:szCs w:val="20"/>
                </w:rPr>
                <m:t>-</m:t>
              </m:r>
              <m:sSup>
                <m:sSupPr>
                  <m:ctrlPr>
                    <w:rPr>
                      <w:rFonts w:ascii="Cambria Math" w:hAnsi="Cambria Math"/>
                      <w:color w:val="auto"/>
                      <w:sz w:val="20"/>
                      <w:szCs w:val="20"/>
                    </w:rPr>
                  </m:ctrlPr>
                </m:sSupPr>
                <m:e>
                  <m:d>
                    <m:dPr>
                      <m:begChr m:val="|"/>
                      <m:endChr m:val="|"/>
                      <m:ctrlPr>
                        <w:rPr>
                          <w:rFonts w:ascii="Cambria Math" w:hAnsi="Cambria Math"/>
                          <w:color w:val="auto"/>
                          <w:sz w:val="20"/>
                          <w:szCs w:val="20"/>
                        </w:rPr>
                      </m:ctrlPr>
                    </m:dPr>
                    <m:e>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21</m:t>
                          </m:r>
                        </m:sub>
                      </m:sSub>
                    </m:e>
                  </m:d>
                </m:e>
                <m:sup>
                  <m:r>
                    <m:rPr>
                      <m:sty m:val="b"/>
                    </m:rPr>
                    <w:rPr>
                      <w:rFonts w:ascii="Cambria Math" w:hAnsi="Cambria Math"/>
                      <w:color w:val="auto"/>
                      <w:sz w:val="20"/>
                      <w:szCs w:val="20"/>
                    </w:rPr>
                    <m:t>2</m:t>
                  </m:r>
                </m:sup>
              </m:sSup>
              <m:r>
                <m:rPr>
                  <m:sty m:val="b"/>
                </m:rPr>
                <w:rPr>
                  <w:rFonts w:ascii="Cambria Math" w:hAnsi="Cambria Math"/>
                  <w:color w:val="auto"/>
                  <w:sz w:val="20"/>
                  <w:szCs w:val="20"/>
                </w:rPr>
                <m:t>)(1-</m:t>
              </m:r>
              <m:sSup>
                <m:sSupPr>
                  <m:ctrlPr>
                    <w:rPr>
                      <w:rFonts w:ascii="Cambria Math" w:hAnsi="Cambria Math"/>
                      <w:color w:val="auto"/>
                      <w:sz w:val="20"/>
                      <w:szCs w:val="20"/>
                    </w:rPr>
                  </m:ctrlPr>
                </m:sSupPr>
                <m:e>
                  <m:d>
                    <m:dPr>
                      <m:begChr m:val="|"/>
                      <m:endChr m:val="|"/>
                      <m:ctrlPr>
                        <w:rPr>
                          <w:rFonts w:ascii="Cambria Math" w:hAnsi="Cambria Math"/>
                          <w:color w:val="auto"/>
                          <w:sz w:val="20"/>
                          <w:szCs w:val="20"/>
                        </w:rPr>
                      </m:ctrlPr>
                    </m:dPr>
                    <m:e>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22</m:t>
                          </m:r>
                        </m:sub>
                      </m:sSub>
                    </m:e>
                  </m:d>
                </m:e>
                <m:sup>
                  <m:r>
                    <m:rPr>
                      <m:sty m:val="b"/>
                    </m:rPr>
                    <w:rPr>
                      <w:rFonts w:ascii="Cambria Math" w:hAnsi="Cambria Math"/>
                      <w:color w:val="auto"/>
                      <w:sz w:val="20"/>
                      <w:szCs w:val="20"/>
                    </w:rPr>
                    <m:t>2</m:t>
                  </m:r>
                </m:sup>
              </m:sSup>
              <m:r>
                <m:rPr>
                  <m:sty m:val="b"/>
                </m:rPr>
                <w:rPr>
                  <w:rFonts w:ascii="Cambria Math" w:hAnsi="Cambria Math"/>
                  <w:color w:val="auto"/>
                  <w:sz w:val="20"/>
                  <w:szCs w:val="20"/>
                </w:rPr>
                <m:t>-</m:t>
              </m:r>
              <m:sSup>
                <m:sSupPr>
                  <m:ctrlPr>
                    <w:rPr>
                      <w:rFonts w:ascii="Cambria Math" w:hAnsi="Cambria Math"/>
                      <w:color w:val="auto"/>
                      <w:sz w:val="20"/>
                      <w:szCs w:val="20"/>
                    </w:rPr>
                  </m:ctrlPr>
                </m:sSupPr>
                <m:e>
                  <m:d>
                    <m:dPr>
                      <m:begChr m:val="|"/>
                      <m:endChr m:val="|"/>
                      <m:ctrlPr>
                        <w:rPr>
                          <w:rFonts w:ascii="Cambria Math" w:hAnsi="Cambria Math"/>
                          <w:color w:val="auto"/>
                          <w:sz w:val="20"/>
                          <w:szCs w:val="20"/>
                        </w:rPr>
                      </m:ctrlPr>
                    </m:dPr>
                    <m:e>
                      <m:sSub>
                        <m:sSubPr>
                          <m:ctrlPr>
                            <w:rPr>
                              <w:rFonts w:ascii="Cambria Math" w:hAnsi="Cambria Math"/>
                              <w:color w:val="auto"/>
                              <w:sz w:val="20"/>
                              <w:szCs w:val="20"/>
                            </w:rPr>
                          </m:ctrlPr>
                        </m:sSubPr>
                        <m:e>
                          <m:r>
                            <m:rPr>
                              <m:sty m:val="b"/>
                            </m:rPr>
                            <w:rPr>
                              <w:rFonts w:ascii="Cambria Math" w:hAnsi="Cambria Math"/>
                              <w:color w:val="auto"/>
                              <w:sz w:val="20"/>
                              <w:szCs w:val="20"/>
                            </w:rPr>
                            <m:t>S</m:t>
                          </m:r>
                        </m:e>
                        <m:sub>
                          <m:r>
                            <m:rPr>
                              <m:sty m:val="b"/>
                            </m:rPr>
                            <w:rPr>
                              <w:rFonts w:ascii="Cambria Math" w:hAnsi="Cambria Math"/>
                              <w:color w:val="auto"/>
                              <w:sz w:val="20"/>
                              <w:szCs w:val="20"/>
                            </w:rPr>
                            <m:t>12</m:t>
                          </m:r>
                        </m:sub>
                      </m:sSub>
                    </m:e>
                  </m:d>
                </m:e>
                <m:sup>
                  <m:r>
                    <m:rPr>
                      <m:sty m:val="b"/>
                    </m:rPr>
                    <w:rPr>
                      <w:rFonts w:ascii="Cambria Math" w:hAnsi="Cambria Math"/>
                      <w:color w:val="auto"/>
                      <w:sz w:val="20"/>
                      <w:szCs w:val="20"/>
                    </w:rPr>
                    <m:t>2</m:t>
                  </m:r>
                </m:sup>
              </m:sSup>
              <m:r>
                <m:rPr>
                  <m:sty m:val="b"/>
                </m:rPr>
                <w:rPr>
                  <w:rFonts w:ascii="Cambria Math" w:hAnsi="Cambria Math"/>
                  <w:color w:val="auto"/>
                  <w:sz w:val="20"/>
                  <w:szCs w:val="20"/>
                </w:rPr>
                <m:t>)</m:t>
              </m:r>
            </m:den>
          </m:f>
        </m:oMath>
      </m:oMathPara>
    </w:p>
    <w:p w14:paraId="09B3C69C" w14:textId="77777777" w:rsidR="00A86CED" w:rsidRDefault="00A86CED" w:rsidP="00AC686A">
      <w:pPr>
        <w:spacing w:after="0" w:line="240" w:lineRule="auto"/>
        <w:ind w:left="-284" w:right="-472"/>
        <w:jc w:val="both"/>
        <w:rPr>
          <w:rFonts w:ascii="Times New Roman" w:hAnsi="Times New Roman" w:cs="Times New Roman"/>
          <w:sz w:val="20"/>
          <w:szCs w:val="20"/>
        </w:rPr>
      </w:pPr>
    </w:p>
    <w:p w14:paraId="32B517E5" w14:textId="37F0D6C7" w:rsidR="002431C1" w:rsidRDefault="002431C1" w:rsidP="00DF78E0">
      <w:pPr>
        <w:spacing w:after="0" w:line="240" w:lineRule="auto"/>
        <w:ind w:left="-284" w:right="-472" w:firstLine="284"/>
        <w:jc w:val="both"/>
        <w:rPr>
          <w:rFonts w:ascii="Times New Roman" w:hAnsi="Times New Roman" w:cs="Times New Roman"/>
          <w:sz w:val="20"/>
          <w:szCs w:val="20"/>
        </w:rPr>
      </w:pPr>
      <w:r w:rsidRPr="002431C1">
        <w:rPr>
          <w:rFonts w:ascii="Times New Roman" w:hAnsi="Times New Roman" w:cs="Times New Roman"/>
          <w:sz w:val="20"/>
          <w:szCs w:val="20"/>
        </w:rPr>
        <w:t>It turns out that the ECC can be completely calculated from the antenna isolation for exceptionally efficient antennas (</w:t>
      </w:r>
      <w:proofErr w:type="gramStart"/>
      <w:r w:rsidRPr="002431C1">
        <w:rPr>
          <w:rFonts w:ascii="Times New Roman" w:hAnsi="Times New Roman" w:cs="Times New Roman"/>
          <w:sz w:val="20"/>
          <w:szCs w:val="20"/>
        </w:rPr>
        <w:t>let's</w:t>
      </w:r>
      <w:proofErr w:type="gramEnd"/>
      <w:r w:rsidRPr="002431C1">
        <w:rPr>
          <w:rFonts w:ascii="Times New Roman" w:hAnsi="Times New Roman" w:cs="Times New Roman"/>
          <w:sz w:val="20"/>
          <w:szCs w:val="20"/>
        </w:rPr>
        <w:t xml:space="preserve"> say, &gt;90% or &gt;-1dB). As a result, you can simply measure </w:t>
      </w:r>
      <m:oMath>
        <m:sSub>
          <m:sSubPr>
            <m:ctrlPr>
              <w:rPr>
                <w:rFonts w:ascii="Cambria Math" w:hAnsi="Cambria Math"/>
                <w:sz w:val="20"/>
                <w:szCs w:val="20"/>
              </w:rPr>
            </m:ctrlPr>
          </m:sSubPr>
          <m:e>
            <m:r>
              <m:rPr>
                <m:sty m:val="p"/>
              </m:rPr>
              <w:rPr>
                <w:rFonts w:ascii="Cambria Math" w:hAnsi="Cambria Math"/>
                <w:sz w:val="20"/>
                <w:szCs w:val="20"/>
              </w:rPr>
              <m:t>S</m:t>
            </m:r>
          </m:e>
          <m:sub>
            <m:r>
              <m:rPr>
                <m:sty m:val="p"/>
              </m:rPr>
              <w:rPr>
                <w:rFonts w:ascii="Cambria Math" w:hAnsi="Cambria Math"/>
                <w:sz w:val="20"/>
                <w:szCs w:val="20"/>
              </w:rPr>
              <m:t>12</m:t>
            </m:r>
          </m:sub>
        </m:sSub>
      </m:oMath>
      <w:r w:rsidR="00DF78E0">
        <w:rPr>
          <w:rFonts w:ascii="Times New Roman" w:eastAsiaTheme="minorEastAsia" w:hAnsi="Times New Roman" w:cs="Times New Roman"/>
          <w:sz w:val="20"/>
          <w:szCs w:val="20"/>
        </w:rPr>
        <w:t xml:space="preserve"> </w:t>
      </w:r>
      <w:r w:rsidRPr="002431C1">
        <w:rPr>
          <w:rFonts w:ascii="Times New Roman" w:hAnsi="Times New Roman" w:cs="Times New Roman"/>
          <w:sz w:val="20"/>
          <w:szCs w:val="20"/>
        </w:rPr>
        <w:t>and calculate the ECC without considering the radiation patterns of the antennas. The explanation is that tight coupling will happen if antennas emit the same (or strongly correlated) radiation pattern, without getting into the math (or low isolation). Because antennas are reciprocal, if antenna 1 broadcasts a radiation pattern, antenna 2 will "see" this pattern and receive energy equal to the degree of correlation between the antennas' radiation patterns. Though simple, the reasoning is persuasive.</w:t>
      </w:r>
    </w:p>
    <w:p w14:paraId="63ADFB26" w14:textId="27102DAD" w:rsidR="00A86CED" w:rsidRDefault="00000000" w:rsidP="002431C1">
      <w:pPr>
        <w:spacing w:after="0" w:line="240" w:lineRule="auto"/>
        <w:ind w:right="-472"/>
        <w:jc w:val="both"/>
        <w:rPr>
          <w:rFonts w:ascii="Times New Roman" w:hAnsi="Times New Roman" w:cs="Times New Roman"/>
          <w:sz w:val="20"/>
          <w:szCs w:val="20"/>
        </w:rPr>
      </w:pPr>
      <w:r>
        <w:rPr>
          <w:rFonts w:ascii="Times New Roman" w:hAnsi="Times New Roman" w:cs="Times New Roman"/>
          <w:sz w:val="20"/>
          <w:szCs w:val="20"/>
        </w:rPr>
        <w:t xml:space="preserve">The following expression specifies the DG of the planned MIMO antenna [19, 20]: </w:t>
      </w:r>
    </w:p>
    <w:p w14:paraId="2488BCBE" w14:textId="77777777" w:rsidR="00A86CED" w:rsidRDefault="00000000" w:rsidP="00AC686A">
      <w:pPr>
        <w:spacing w:after="0" w:line="240" w:lineRule="auto"/>
        <w:ind w:left="-284" w:right="-472"/>
        <w:jc w:val="both"/>
        <w:rPr>
          <w:rFonts w:ascii="Times New Roman" w:eastAsia="Cambria Math" w:hAnsi="Times New Roman" w:cs="Times New Roman"/>
          <w:sz w:val="20"/>
          <w:szCs w:val="20"/>
        </w:rPr>
      </w:pPr>
      <m:oMathPara>
        <m:oMath>
          <m:r>
            <w:rPr>
              <w:rFonts w:ascii="Cambria Math" w:eastAsia="Cambria Math" w:hAnsi="Cambria Math" w:cs="Times New Roman"/>
              <w:sz w:val="20"/>
              <w:szCs w:val="20"/>
            </w:rPr>
            <m:t>DG = 10</m:t>
          </m:r>
          <m:rad>
            <m:radPr>
              <m:degHide m:val="1"/>
              <m:ctrlPr>
                <w:rPr>
                  <w:rFonts w:ascii="Cambria Math" w:eastAsia="Cambria Math" w:hAnsi="Cambria Math" w:cs="Times New Roman"/>
                  <w:sz w:val="20"/>
                  <w:szCs w:val="20"/>
                </w:rPr>
              </m:ctrlPr>
            </m:radPr>
            <m:deg/>
            <m:e>
              <m:r>
                <w:rPr>
                  <w:rFonts w:ascii="Cambria Math" w:eastAsia="Cambria Math" w:hAnsi="Cambria Math" w:cs="Times New Roman"/>
                  <w:sz w:val="20"/>
                  <w:szCs w:val="20"/>
                </w:rPr>
                <m:t>1-</m:t>
              </m:r>
              <m:sSup>
                <m:sSupPr>
                  <m:ctrlPr>
                    <w:rPr>
                      <w:rFonts w:ascii="Cambria Math" w:eastAsia="Cambria Math" w:hAnsi="Cambria Math" w:cs="Times New Roman"/>
                      <w:sz w:val="20"/>
                      <w:szCs w:val="20"/>
                    </w:rPr>
                  </m:ctrlPr>
                </m:sSupPr>
                <m:e>
                  <m:r>
                    <w:rPr>
                      <w:rFonts w:ascii="Cambria Math" w:eastAsia="Cambria Math" w:hAnsi="Cambria Math" w:cs="Times New Roman"/>
                      <w:sz w:val="20"/>
                      <w:szCs w:val="20"/>
                    </w:rPr>
                    <m:t>|ρ|</m:t>
                  </m:r>
                </m:e>
                <m:sup>
                  <m:r>
                    <w:rPr>
                      <w:rFonts w:ascii="Cambria Math" w:eastAsia="Cambria Math" w:hAnsi="Cambria Math" w:cs="Times New Roman"/>
                      <w:sz w:val="20"/>
                      <w:szCs w:val="20"/>
                    </w:rPr>
                    <m:t>2</m:t>
                  </m:r>
                </m:sup>
              </m:sSup>
            </m:e>
          </m:rad>
        </m:oMath>
      </m:oMathPara>
    </w:p>
    <w:p w14:paraId="2CBD99FE" w14:textId="1329C14F"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sz w:val="20"/>
          <w:szCs w:val="20"/>
        </w:rPr>
        <w:t xml:space="preserve">where ρ is the coefficient of complex cross-correlation, and </w:t>
      </w:r>
      <m:oMath>
        <m:r>
          <w:rPr>
            <w:rFonts w:ascii="Cambria Math" w:eastAsia="Cambria Math" w:hAnsi="Cambria Math" w:cs="Times New Roman"/>
            <w:sz w:val="20"/>
            <w:szCs w:val="20"/>
          </w:rPr>
          <m:t>|ρ|</m:t>
        </m:r>
      </m:oMath>
      <w:r>
        <w:rPr>
          <w:rFonts w:ascii="Times New Roman" w:eastAsia="Arial Unicode MS" w:hAnsi="Times New Roman" w:cs="Times New Roman"/>
          <w:sz w:val="20"/>
          <w:szCs w:val="20"/>
        </w:rPr>
        <w:t xml:space="preserve"> ≈ECC. </w:t>
      </w:r>
      <w:r>
        <w:rPr>
          <w:rFonts w:ascii="Times New Roman" w:hAnsi="Times New Roman" w:cs="Times New Roman"/>
          <w:sz w:val="20"/>
          <w:szCs w:val="20"/>
        </w:rPr>
        <w:t xml:space="preserve">Figure </w:t>
      </w:r>
      <w:r w:rsidR="003F1194">
        <w:rPr>
          <w:rFonts w:ascii="Times New Roman" w:hAnsi="Times New Roman" w:cs="Times New Roman"/>
          <w:sz w:val="20"/>
          <w:szCs w:val="20"/>
        </w:rPr>
        <w:t>6</w:t>
      </w:r>
      <w:r>
        <w:rPr>
          <w:rFonts w:ascii="Times New Roman" w:hAnsi="Times New Roman" w:cs="Times New Roman"/>
          <w:sz w:val="20"/>
          <w:szCs w:val="20"/>
        </w:rPr>
        <w:t xml:space="preserve"> and Figure </w:t>
      </w:r>
      <w:r w:rsidR="003F1194">
        <w:rPr>
          <w:rFonts w:ascii="Times New Roman" w:hAnsi="Times New Roman" w:cs="Times New Roman"/>
          <w:sz w:val="20"/>
          <w:szCs w:val="20"/>
        </w:rPr>
        <w:t>7</w:t>
      </w:r>
      <w:r>
        <w:rPr>
          <w:rFonts w:ascii="Times New Roman" w:hAnsi="Times New Roman" w:cs="Times New Roman"/>
          <w:sz w:val="20"/>
          <w:szCs w:val="20"/>
        </w:rPr>
        <w:t xml:space="preserve"> shows the ECC and DG graphs that were simulated and measured. The radiation patterns are used to generate the simulated ECC and DG results, while the S-parameters are used to generate the measured results.</w:t>
      </w:r>
    </w:p>
    <w:p w14:paraId="00C97E5E" w14:textId="7CB06028" w:rsidR="00A86CED" w:rsidRDefault="00000000" w:rsidP="00AC686A">
      <w:pPr>
        <w:spacing w:after="0" w:line="240" w:lineRule="auto"/>
        <w:ind w:left="-284" w:right="-472"/>
        <w:jc w:val="both"/>
        <w:rPr>
          <w:rFonts w:ascii="Times New Roman" w:hAnsi="Times New Roman" w:cs="Times New Roman"/>
          <w:sz w:val="20"/>
          <w:szCs w:val="20"/>
        </w:rPr>
      </w:pPr>
      <w:r>
        <w:rPr>
          <w:rFonts w:ascii="Times New Roman" w:hAnsi="Times New Roman" w:cs="Times New Roman"/>
          <w:sz w:val="20"/>
          <w:szCs w:val="20"/>
        </w:rPr>
        <w:t xml:space="preserve">As we can understand from Figure </w:t>
      </w:r>
      <w:r w:rsidR="003F1194">
        <w:rPr>
          <w:rFonts w:ascii="Times New Roman" w:hAnsi="Times New Roman" w:cs="Times New Roman"/>
          <w:sz w:val="20"/>
          <w:szCs w:val="20"/>
        </w:rPr>
        <w:t>6</w:t>
      </w:r>
      <w:r>
        <w:rPr>
          <w:rFonts w:ascii="Times New Roman" w:hAnsi="Times New Roman" w:cs="Times New Roman"/>
          <w:sz w:val="20"/>
          <w:szCs w:val="20"/>
        </w:rPr>
        <w:t xml:space="preserve">, the ECC is less than 0.03 for the whole </w:t>
      </w:r>
      <w:r w:rsidR="00197997">
        <w:rPr>
          <w:rFonts w:ascii="Times New Roman" w:hAnsi="Times New Roman" w:cs="Times New Roman"/>
          <w:sz w:val="20"/>
          <w:szCs w:val="20"/>
        </w:rPr>
        <w:t>C</w:t>
      </w:r>
      <w:r>
        <w:rPr>
          <w:rFonts w:ascii="Times New Roman" w:hAnsi="Times New Roman" w:cs="Times New Roman"/>
          <w:sz w:val="20"/>
          <w:szCs w:val="20"/>
        </w:rPr>
        <w:t xml:space="preserve"> band, except at the frequency band (7.5 to 9.5 GHz), where the ECC is greater than 1db. As indicated in Figure </w:t>
      </w:r>
      <w:r w:rsidR="003F1194">
        <w:rPr>
          <w:rFonts w:ascii="Times New Roman" w:hAnsi="Times New Roman" w:cs="Times New Roman"/>
          <w:sz w:val="20"/>
          <w:szCs w:val="20"/>
        </w:rPr>
        <w:t>7</w:t>
      </w:r>
      <w:r>
        <w:rPr>
          <w:rFonts w:ascii="Times New Roman" w:hAnsi="Times New Roman" w:cs="Times New Roman"/>
          <w:sz w:val="20"/>
          <w:szCs w:val="20"/>
        </w:rPr>
        <w:t>, the DG is larger than 9.</w:t>
      </w:r>
      <w:r w:rsidR="00197997">
        <w:rPr>
          <w:rFonts w:ascii="Times New Roman" w:hAnsi="Times New Roman" w:cs="Times New Roman"/>
          <w:sz w:val="20"/>
          <w:szCs w:val="20"/>
        </w:rPr>
        <w:t>9</w:t>
      </w:r>
      <w:r>
        <w:rPr>
          <w:rFonts w:ascii="Times New Roman" w:hAnsi="Times New Roman" w:cs="Times New Roman"/>
          <w:sz w:val="20"/>
          <w:szCs w:val="20"/>
        </w:rPr>
        <w:t xml:space="preserve">5 </w:t>
      </w:r>
      <w:proofErr w:type="spellStart"/>
      <w:r>
        <w:rPr>
          <w:rFonts w:ascii="Times New Roman" w:hAnsi="Times New Roman" w:cs="Times New Roman"/>
          <w:sz w:val="20"/>
          <w:szCs w:val="20"/>
        </w:rPr>
        <w:t>dB.</w:t>
      </w:r>
      <w:proofErr w:type="spellEnd"/>
    </w:p>
    <w:p w14:paraId="4D018E80" w14:textId="77777777" w:rsidR="00A86CED" w:rsidRDefault="00000000" w:rsidP="00F56525">
      <w:pPr>
        <w:spacing w:after="0" w:line="240" w:lineRule="auto"/>
        <w:ind w:left="-284" w:right="-472"/>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7DD4A2B3" wp14:editId="64EE6DC6">
            <wp:extent cx="4730299" cy="25155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9"/>
                    <a:stretch>
                      <a:fillRect/>
                    </a:stretch>
                  </pic:blipFill>
                  <pic:spPr>
                    <a:xfrm>
                      <a:off x="0" y="0"/>
                      <a:ext cx="4764546" cy="2533771"/>
                    </a:xfrm>
                    <a:prstGeom prst="rect">
                      <a:avLst/>
                    </a:prstGeom>
                  </pic:spPr>
                </pic:pic>
              </a:graphicData>
            </a:graphic>
          </wp:inline>
        </w:drawing>
      </w:r>
    </w:p>
    <w:p w14:paraId="4FC4A0BD" w14:textId="235D97CE" w:rsidR="00A86CED" w:rsidRDefault="00000000" w:rsidP="00AC686A">
      <w:pPr>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 </w:t>
      </w:r>
      <w:r w:rsidR="003F1194">
        <w:rPr>
          <w:rFonts w:ascii="Times New Roman" w:hAnsi="Times New Roman" w:cs="Times New Roman"/>
          <w:b/>
          <w:bCs/>
          <w:sz w:val="20"/>
          <w:szCs w:val="20"/>
          <w:lang w:val="en-US"/>
        </w:rPr>
        <w:t>6</w:t>
      </w:r>
      <w:r>
        <w:rPr>
          <w:rFonts w:ascii="Times New Roman" w:hAnsi="Times New Roman" w:cs="Times New Roman"/>
          <w:b/>
          <w:bCs/>
          <w:sz w:val="20"/>
          <w:szCs w:val="20"/>
          <w:lang w:val="en-US"/>
        </w:rPr>
        <w:t>. ECC of the antenna</w:t>
      </w:r>
    </w:p>
    <w:p w14:paraId="4557489A" w14:textId="77777777" w:rsidR="00A86CED" w:rsidRDefault="00A86CED" w:rsidP="00AC686A">
      <w:pPr>
        <w:spacing w:after="0" w:line="240" w:lineRule="auto"/>
        <w:ind w:left="-284" w:right="-472"/>
        <w:jc w:val="both"/>
        <w:rPr>
          <w:rFonts w:ascii="Times New Roman" w:hAnsi="Times New Roman" w:cs="Times New Roman"/>
          <w:sz w:val="20"/>
          <w:szCs w:val="20"/>
        </w:rPr>
      </w:pPr>
    </w:p>
    <w:p w14:paraId="408922E6" w14:textId="77777777" w:rsidR="00A86CED" w:rsidRDefault="00000000" w:rsidP="00F56525">
      <w:pPr>
        <w:spacing w:after="0" w:line="240" w:lineRule="auto"/>
        <w:ind w:left="-284" w:right="-472"/>
        <w:jc w:val="center"/>
        <w:rPr>
          <w:rFonts w:ascii="Times New Roman" w:hAnsi="Times New Roman" w:cs="Times New Roman"/>
          <w:b/>
          <w:bCs/>
          <w:sz w:val="20"/>
          <w:szCs w:val="20"/>
        </w:rPr>
      </w:pPr>
      <w:r>
        <w:rPr>
          <w:rFonts w:ascii="Times New Roman" w:hAnsi="Times New Roman" w:cs="Times New Roman"/>
          <w:noProof/>
          <w:sz w:val="20"/>
          <w:szCs w:val="20"/>
        </w:rPr>
        <w:drawing>
          <wp:inline distT="0" distB="0" distL="0" distR="0" wp14:anchorId="087AB607" wp14:editId="1B157614">
            <wp:extent cx="4689788" cy="249401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0"/>
                    <a:stretch>
                      <a:fillRect/>
                    </a:stretch>
                  </pic:blipFill>
                  <pic:spPr>
                    <a:xfrm>
                      <a:off x="0" y="0"/>
                      <a:ext cx="4702641" cy="2500850"/>
                    </a:xfrm>
                    <a:prstGeom prst="rect">
                      <a:avLst/>
                    </a:prstGeom>
                  </pic:spPr>
                </pic:pic>
              </a:graphicData>
            </a:graphic>
          </wp:inline>
        </w:drawing>
      </w:r>
    </w:p>
    <w:p w14:paraId="680C9B0F" w14:textId="343572A8" w:rsidR="00A86CED" w:rsidRDefault="00000000" w:rsidP="00AC686A">
      <w:pPr>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 </w:t>
      </w:r>
      <w:r w:rsidR="003F1194">
        <w:rPr>
          <w:rFonts w:ascii="Times New Roman" w:hAnsi="Times New Roman" w:cs="Times New Roman"/>
          <w:b/>
          <w:bCs/>
          <w:sz w:val="20"/>
          <w:szCs w:val="20"/>
          <w:lang w:val="en-US"/>
        </w:rPr>
        <w:t>7</w:t>
      </w:r>
      <w:r>
        <w:rPr>
          <w:rFonts w:ascii="Times New Roman" w:hAnsi="Times New Roman" w:cs="Times New Roman"/>
          <w:b/>
          <w:bCs/>
          <w:sz w:val="20"/>
          <w:szCs w:val="20"/>
          <w:lang w:val="en-US"/>
        </w:rPr>
        <w:t xml:space="preserve">. Directive Gain </w:t>
      </w:r>
      <w:proofErr w:type="gramStart"/>
      <w:r>
        <w:rPr>
          <w:rFonts w:ascii="Times New Roman" w:hAnsi="Times New Roman" w:cs="Times New Roman"/>
          <w:b/>
          <w:bCs/>
          <w:sz w:val="20"/>
          <w:szCs w:val="20"/>
          <w:lang w:val="en-US"/>
        </w:rPr>
        <w:t>of  the</w:t>
      </w:r>
      <w:proofErr w:type="gramEnd"/>
      <w:r>
        <w:rPr>
          <w:rFonts w:ascii="Times New Roman" w:hAnsi="Times New Roman" w:cs="Times New Roman"/>
          <w:b/>
          <w:bCs/>
          <w:sz w:val="20"/>
          <w:szCs w:val="20"/>
          <w:lang w:val="en-US"/>
        </w:rPr>
        <w:t xml:space="preserve"> antenna</w:t>
      </w:r>
    </w:p>
    <w:p w14:paraId="46A56F8E" w14:textId="77777777" w:rsidR="00A86CED" w:rsidRDefault="00A86CED" w:rsidP="00AC686A">
      <w:pPr>
        <w:spacing w:after="0" w:line="240" w:lineRule="auto"/>
        <w:ind w:left="-284" w:right="-472"/>
        <w:jc w:val="both"/>
        <w:rPr>
          <w:rFonts w:ascii="Times New Roman" w:hAnsi="Times New Roman" w:cs="Times New Roman"/>
          <w:b/>
          <w:bCs/>
          <w:sz w:val="20"/>
          <w:szCs w:val="20"/>
          <w:lang w:val="en-US"/>
        </w:rPr>
      </w:pPr>
    </w:p>
    <w:p w14:paraId="53B58402"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7596305E" w14:textId="77777777" w:rsidR="00A86CED" w:rsidRDefault="00000000" w:rsidP="00AC686A">
      <w:pPr>
        <w:numPr>
          <w:ilvl w:val="0"/>
          <w:numId w:val="6"/>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 xml:space="preserve"> Efficiency </w:t>
      </w:r>
    </w:p>
    <w:p w14:paraId="1DCA78B7"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The high radiation efficiency of over 75 percent backs up the Compact 4-Port MIMO antenna's almost constant performance.</w:t>
      </w:r>
    </w:p>
    <w:p w14:paraId="7B85D3FA" w14:textId="77777777" w:rsidR="00A86CED" w:rsidRDefault="00A86CED" w:rsidP="00AC686A">
      <w:pPr>
        <w:spacing w:after="0" w:line="240" w:lineRule="auto"/>
        <w:ind w:left="-284" w:right="-472"/>
        <w:jc w:val="both"/>
        <w:rPr>
          <w:rFonts w:ascii="Times New Roman" w:hAnsi="Times New Roman" w:cs="Times New Roman"/>
          <w:sz w:val="20"/>
          <w:szCs w:val="20"/>
        </w:rPr>
      </w:pPr>
    </w:p>
    <w:p w14:paraId="5822134F" w14:textId="77777777" w:rsidR="00A86CED" w:rsidRDefault="00000000" w:rsidP="00AC686A">
      <w:pPr>
        <w:numPr>
          <w:ilvl w:val="0"/>
          <w:numId w:val="6"/>
        </w:numPr>
        <w:spacing w:after="0" w:line="240" w:lineRule="auto"/>
        <w:ind w:left="-284" w:right="-472"/>
        <w:jc w:val="both"/>
        <w:rPr>
          <w:rFonts w:ascii="Times New Roman" w:hAnsi="Times New Roman" w:cs="Times New Roman"/>
          <w:sz w:val="20"/>
          <w:szCs w:val="20"/>
        </w:rPr>
      </w:pPr>
      <w:r>
        <w:rPr>
          <w:rFonts w:ascii="Times New Roman" w:hAnsi="Times New Roman" w:cs="Times New Roman"/>
          <w:b/>
          <w:sz w:val="20"/>
          <w:szCs w:val="20"/>
        </w:rPr>
        <w:t xml:space="preserve"> Total Active Reflection Coefficient</w:t>
      </w:r>
      <w:r>
        <w:rPr>
          <w:rFonts w:ascii="Times New Roman" w:hAnsi="Times New Roman" w:cs="Times New Roman"/>
          <w:sz w:val="20"/>
          <w:szCs w:val="20"/>
        </w:rPr>
        <w:t xml:space="preserve"> </w:t>
      </w:r>
    </w:p>
    <w:p w14:paraId="2E4B9059" w14:textId="77777777"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‘For </w:t>
      </w:r>
      <w:proofErr w:type="spellStart"/>
      <w:proofErr w:type="gramStart"/>
      <w:r>
        <w:rPr>
          <w:rFonts w:ascii="Times New Roman" w:hAnsi="Times New Roman" w:cs="Times New Roman"/>
          <w:sz w:val="20"/>
          <w:szCs w:val="20"/>
        </w:rPr>
        <w:t>a</w:t>
      </w:r>
      <w:proofErr w:type="spellEnd"/>
      <w:proofErr w:type="gramEnd"/>
      <w:r>
        <w:rPr>
          <w:rFonts w:ascii="Times New Roman" w:hAnsi="Times New Roman" w:cs="Times New Roman"/>
          <w:sz w:val="20"/>
          <w:szCs w:val="20"/>
        </w:rPr>
        <w:t xml:space="preserve"> eight-port MIMO system,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xml:space="preserve"> = 1,2,3,4,5,6,7,8 j = 2,3,4,5,6,7,8,1 in that order and N = 8, The following equation considers the TARC using the S-parameters [19]:</w:t>
      </w:r>
    </w:p>
    <w:p w14:paraId="23ED6739" w14:textId="77777777" w:rsidR="00A86CED" w:rsidRDefault="00000000" w:rsidP="00AC686A">
      <w:pPr>
        <w:spacing w:after="0" w:line="240" w:lineRule="auto"/>
        <w:ind w:left="-284" w:right="-472"/>
        <w:jc w:val="both"/>
        <w:rPr>
          <w:rFonts w:ascii="Times New Roman" w:hAnsi="Times New Roman" w:cs="Times New Roman"/>
          <w:sz w:val="20"/>
          <w:szCs w:val="20"/>
        </w:rPr>
      </w:pPr>
      <m:oMathPara>
        <m:oMath>
          <m:r>
            <w:rPr>
              <w:rFonts w:ascii="Cambria Math" w:hAnsi="Cambria Math" w:cs="Times New Roman"/>
              <w:sz w:val="20"/>
              <w:szCs w:val="20"/>
            </w:rPr>
            <m:t>TARC =</m:t>
          </m:r>
          <m:rad>
            <m:radPr>
              <m:degHide m:val="1"/>
              <m:ctrlPr>
                <w:rPr>
                  <w:rFonts w:ascii="Cambria Math" w:hAnsi="Cambria Math" w:cs="Times New Roman"/>
                  <w:sz w:val="20"/>
                  <w:szCs w:val="20"/>
                </w:rPr>
              </m:ctrlPr>
            </m:radPr>
            <m:deg/>
            <m:e>
              <m:f>
                <m:fPr>
                  <m:ctrlPr>
                    <w:rPr>
                      <w:rFonts w:ascii="Cambria Math" w:hAnsi="Cambria Math" w:cs="Times New Roman"/>
                      <w:sz w:val="20"/>
                      <w:szCs w:val="20"/>
                    </w:rPr>
                  </m:ctrlPr>
                </m:fPr>
                <m:num>
                  <m:sSup>
                    <m:sSupPr>
                      <m:ctrlPr>
                        <w:rPr>
                          <w:rFonts w:ascii="Cambria Math" w:hAnsi="Cambria Math" w:cs="Times New Roman"/>
                          <w:sz w:val="20"/>
                          <w:szCs w:val="20"/>
                        </w:rPr>
                      </m:ctrlPr>
                    </m:sSupPr>
                    <m:e>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ii</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ij</m:t>
                              </m:r>
                            </m:sub>
                          </m:sSub>
                        </m:e>
                      </m:d>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sz w:val="20"/>
                          <w:szCs w:val="20"/>
                        </w:rPr>
                      </m:ctrlPr>
                    </m:sSupPr>
                    <m:e>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jj</m:t>
                              </m:r>
                            </m:sub>
                          </m:sSub>
                          <m: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S</m:t>
                              </m:r>
                            </m:e>
                            <m:sub>
                              <m:r>
                                <w:rPr>
                                  <w:rFonts w:ascii="Cambria Math" w:hAnsi="Cambria Math" w:cs="Times New Roman"/>
                                  <w:sz w:val="20"/>
                                  <w:szCs w:val="20"/>
                                </w:rPr>
                                <m:t>ji</m:t>
                              </m:r>
                            </m:sub>
                          </m:sSub>
                        </m:e>
                      </m:d>
                    </m:e>
                    <m:sup>
                      <m:r>
                        <w:rPr>
                          <w:rFonts w:ascii="Cambria Math" w:hAnsi="Cambria Math" w:cs="Times New Roman"/>
                          <w:sz w:val="20"/>
                          <w:szCs w:val="20"/>
                        </w:rPr>
                        <m:t>2</m:t>
                      </m:r>
                    </m:sup>
                  </m:sSup>
                </m:num>
                <m:den>
                  <m:r>
                    <w:rPr>
                      <w:rFonts w:ascii="Cambria Math" w:hAnsi="Cambria Math" w:cs="Times New Roman"/>
                      <w:sz w:val="20"/>
                      <w:szCs w:val="20"/>
                    </w:rPr>
                    <m:t>2</m:t>
                  </m:r>
                </m:den>
              </m:f>
            </m:e>
          </m:rad>
          <m:r>
            <w:rPr>
              <w:rFonts w:ascii="Cambria Math" w:hAnsi="Cambria Math" w:cs="Times New Roman"/>
              <w:sz w:val="20"/>
              <w:szCs w:val="20"/>
            </w:rPr>
            <m:t xml:space="preserve"> </m:t>
          </m:r>
        </m:oMath>
      </m:oMathPara>
    </w:p>
    <w:p w14:paraId="659DB4B8" w14:textId="30730B95" w:rsidR="00A86CED" w:rsidRDefault="00000000" w:rsidP="00AC686A">
      <w:pPr>
        <w:spacing w:after="0" w:line="240" w:lineRule="auto"/>
        <w:ind w:left="-284" w:right="-472" w:firstLine="720"/>
        <w:jc w:val="both"/>
        <w:rPr>
          <w:rFonts w:ascii="Times New Roman" w:hAnsi="Times New Roman" w:cs="Times New Roman"/>
          <w:sz w:val="20"/>
          <w:szCs w:val="20"/>
        </w:rPr>
      </w:pPr>
      <w:r>
        <w:rPr>
          <w:rFonts w:ascii="Times New Roman" w:hAnsi="Times New Roman" w:cs="Times New Roman"/>
          <w:sz w:val="20"/>
          <w:szCs w:val="20"/>
        </w:rPr>
        <w:t xml:space="preserve">As seen in Figure </w:t>
      </w:r>
      <w:r w:rsidR="003F1194">
        <w:rPr>
          <w:rFonts w:ascii="Times New Roman" w:hAnsi="Times New Roman" w:cs="Times New Roman"/>
          <w:sz w:val="20"/>
          <w:szCs w:val="20"/>
        </w:rPr>
        <w:t>8</w:t>
      </w:r>
      <w:r>
        <w:rPr>
          <w:rFonts w:ascii="Times New Roman" w:hAnsi="Times New Roman" w:cs="Times New Roman"/>
          <w:sz w:val="20"/>
          <w:szCs w:val="20"/>
        </w:rPr>
        <w:t>, this parameter is less than -10 dB over the whole frequency range. The slight disparity between the simulated and observed findings could be related to the effect of soldering the SMA connectors, as well as the tolerance levels for the antenna construction process period.</w:t>
      </w:r>
    </w:p>
    <w:p w14:paraId="6E2AEDD4" w14:textId="77777777" w:rsidR="00A86CED" w:rsidRDefault="00000000" w:rsidP="00F56525">
      <w:pPr>
        <w:spacing w:after="0" w:line="240" w:lineRule="auto"/>
        <w:ind w:left="-284" w:right="-472" w:firstLine="72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04AD92B5" wp14:editId="4A2BBE83">
            <wp:extent cx="4559798" cy="2640233"/>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1"/>
                    <a:stretch>
                      <a:fillRect/>
                    </a:stretch>
                  </pic:blipFill>
                  <pic:spPr>
                    <a:xfrm>
                      <a:off x="0" y="0"/>
                      <a:ext cx="4576590" cy="2649956"/>
                    </a:xfrm>
                    <a:prstGeom prst="rect">
                      <a:avLst/>
                    </a:prstGeom>
                  </pic:spPr>
                </pic:pic>
              </a:graphicData>
            </a:graphic>
          </wp:inline>
        </w:drawing>
      </w:r>
    </w:p>
    <w:p w14:paraId="7FF2C8EF" w14:textId="1D8FF1DC" w:rsidR="00A86CED" w:rsidRDefault="00000000" w:rsidP="00AC686A">
      <w:pPr>
        <w:spacing w:after="0" w:line="240" w:lineRule="auto"/>
        <w:ind w:left="-284" w:right="-472" w:firstLine="72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 </w:t>
      </w:r>
      <w:r w:rsidR="003F1194">
        <w:rPr>
          <w:rFonts w:ascii="Times New Roman" w:hAnsi="Times New Roman" w:cs="Times New Roman"/>
          <w:b/>
          <w:bCs/>
          <w:sz w:val="20"/>
          <w:szCs w:val="20"/>
          <w:lang w:val="en-US"/>
        </w:rPr>
        <w:t>8</w:t>
      </w:r>
      <w:r>
        <w:rPr>
          <w:rFonts w:ascii="Times New Roman" w:hAnsi="Times New Roman" w:cs="Times New Roman"/>
          <w:b/>
          <w:bCs/>
          <w:sz w:val="20"/>
          <w:szCs w:val="20"/>
          <w:lang w:val="en-US"/>
        </w:rPr>
        <w:t>. TARC of the antenna</w:t>
      </w:r>
    </w:p>
    <w:p w14:paraId="201380D2" w14:textId="77777777" w:rsidR="00A86CED" w:rsidRDefault="00A86CED" w:rsidP="00AC686A">
      <w:pPr>
        <w:spacing w:after="0" w:line="240" w:lineRule="auto"/>
        <w:ind w:left="-284" w:right="-472" w:firstLine="720"/>
        <w:jc w:val="both"/>
        <w:rPr>
          <w:rFonts w:ascii="Times New Roman" w:hAnsi="Times New Roman" w:cs="Times New Roman"/>
          <w:sz w:val="20"/>
          <w:szCs w:val="20"/>
        </w:rPr>
      </w:pPr>
    </w:p>
    <w:p w14:paraId="2741C5D7" w14:textId="77777777" w:rsidR="00A86CED" w:rsidRDefault="00A86CED" w:rsidP="00AC686A">
      <w:pPr>
        <w:spacing w:after="0" w:line="240" w:lineRule="auto"/>
        <w:ind w:left="-284" w:right="-472" w:firstLine="720"/>
        <w:jc w:val="both"/>
        <w:rPr>
          <w:rFonts w:ascii="Times New Roman" w:hAnsi="Times New Roman" w:cs="Times New Roman"/>
          <w:sz w:val="20"/>
          <w:szCs w:val="20"/>
        </w:rPr>
      </w:pPr>
    </w:p>
    <w:p w14:paraId="16CD68BB" w14:textId="77777777" w:rsidR="00AB1FBD" w:rsidRDefault="00000000" w:rsidP="00AB1FBD">
      <w:pPr>
        <w:numPr>
          <w:ilvl w:val="0"/>
          <w:numId w:val="6"/>
        </w:numPr>
        <w:spacing w:after="0" w:line="240" w:lineRule="auto"/>
        <w:ind w:left="-284" w:right="-472"/>
        <w:jc w:val="both"/>
        <w:rPr>
          <w:rFonts w:ascii="Times New Roman" w:hAnsi="Times New Roman" w:cs="Times New Roman"/>
          <w:b/>
          <w:sz w:val="20"/>
          <w:szCs w:val="20"/>
        </w:rPr>
      </w:pPr>
      <w:r>
        <w:rPr>
          <w:rFonts w:ascii="Times New Roman" w:hAnsi="Times New Roman" w:cs="Times New Roman"/>
          <w:b/>
          <w:sz w:val="20"/>
          <w:szCs w:val="20"/>
        </w:rPr>
        <w:t xml:space="preserve"> Voltage Standing Wave Ratio (VSWR):</w:t>
      </w:r>
    </w:p>
    <w:p w14:paraId="26EFBCFE" w14:textId="7D7BF0AF" w:rsidR="00A86CED" w:rsidRPr="00AB1FBD" w:rsidRDefault="00AB1FBD" w:rsidP="00AB1FBD">
      <w:pPr>
        <w:spacing w:after="0" w:line="240" w:lineRule="auto"/>
        <w:ind w:left="-284" w:right="-472" w:firstLine="1004"/>
        <w:jc w:val="both"/>
        <w:rPr>
          <w:rFonts w:ascii="Times New Roman" w:hAnsi="Times New Roman" w:cs="Times New Roman"/>
          <w:b/>
          <w:sz w:val="20"/>
          <w:szCs w:val="20"/>
        </w:rPr>
      </w:pPr>
      <w:r w:rsidRPr="00AB1FBD">
        <w:rPr>
          <w:rFonts w:ascii="Times New Roman" w:hAnsi="Times New Roman" w:cs="Times New Roman"/>
          <w:sz w:val="20"/>
          <w:szCs w:val="20"/>
        </w:rPr>
        <w:t xml:space="preserve">The highest to minimum voltage on a loss-free line is used to establish the voltage standing wave ratio, or VSWR. </w:t>
      </w:r>
      <w:proofErr w:type="gramStart"/>
      <w:r w:rsidRPr="00AB1FBD">
        <w:rPr>
          <w:rFonts w:ascii="Times New Roman" w:hAnsi="Times New Roman" w:cs="Times New Roman"/>
          <w:sz w:val="20"/>
          <w:szCs w:val="20"/>
        </w:rPr>
        <w:t>In reality, every</w:t>
      </w:r>
      <w:proofErr w:type="gramEnd"/>
      <w:r w:rsidRPr="00AB1FBD">
        <w:rPr>
          <w:rFonts w:ascii="Times New Roman" w:hAnsi="Times New Roman" w:cs="Times New Roman"/>
          <w:sz w:val="20"/>
          <w:szCs w:val="20"/>
        </w:rPr>
        <w:t xml:space="preserve"> feeder and transmission line experiences a loss. Forward and reverse power are sensed at that system location and translated to a VSWR value in order to measure the VSWR. By doing this, the voltage </w:t>
      </w:r>
      <w:proofErr w:type="gramStart"/>
      <w:r w:rsidRPr="00AB1FBD">
        <w:rPr>
          <w:rFonts w:ascii="Times New Roman" w:hAnsi="Times New Roman" w:cs="Times New Roman"/>
          <w:sz w:val="20"/>
          <w:szCs w:val="20"/>
        </w:rPr>
        <w:t>peaks</w:t>
      </w:r>
      <w:proofErr w:type="gramEnd"/>
      <w:r w:rsidRPr="00AB1FBD">
        <w:rPr>
          <w:rFonts w:ascii="Times New Roman" w:hAnsi="Times New Roman" w:cs="Times New Roman"/>
          <w:sz w:val="20"/>
          <w:szCs w:val="20"/>
        </w:rPr>
        <w:t xml:space="preserve"> and minima along the length of the line are not necessary in order to estimate the VSWR at a specific location. </w:t>
      </w:r>
      <w:proofErr w:type="gramStart"/>
      <w:r w:rsidRPr="00AB1FBD">
        <w:rPr>
          <w:rFonts w:ascii="Times New Roman" w:hAnsi="Times New Roman" w:cs="Times New Roman"/>
          <w:sz w:val="20"/>
          <w:szCs w:val="20"/>
        </w:rPr>
        <w:t>All of</w:t>
      </w:r>
      <w:proofErr w:type="gramEnd"/>
      <w:r w:rsidRPr="00AB1FBD">
        <w:rPr>
          <w:rFonts w:ascii="Times New Roman" w:hAnsi="Times New Roman" w:cs="Times New Roman"/>
          <w:sz w:val="20"/>
          <w:szCs w:val="20"/>
        </w:rPr>
        <w:t xml:space="preserve"> the antenna's ports' VSWR are displayed in Figure 9 for comparison.</w:t>
      </w:r>
    </w:p>
    <w:p w14:paraId="56322A1F" w14:textId="77777777" w:rsidR="00A86CED" w:rsidRDefault="00000000" w:rsidP="00F56525">
      <w:pPr>
        <w:autoSpaceDE w:val="0"/>
        <w:autoSpaceDN w:val="0"/>
        <w:adjustRightInd w:val="0"/>
        <w:spacing w:after="0" w:line="240" w:lineRule="auto"/>
        <w:ind w:left="-284" w:right="-472"/>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1051134" wp14:editId="0B9217AE">
            <wp:extent cx="5364972" cy="2853159"/>
            <wp:effectExtent l="0" t="0" r="762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2"/>
                    <a:stretch>
                      <a:fillRect/>
                    </a:stretch>
                  </pic:blipFill>
                  <pic:spPr>
                    <a:xfrm>
                      <a:off x="0" y="0"/>
                      <a:ext cx="5387143" cy="2864950"/>
                    </a:xfrm>
                    <a:prstGeom prst="rect">
                      <a:avLst/>
                    </a:prstGeom>
                  </pic:spPr>
                </pic:pic>
              </a:graphicData>
            </a:graphic>
          </wp:inline>
        </w:drawing>
      </w:r>
    </w:p>
    <w:p w14:paraId="5D86DCE6" w14:textId="140F4AE9" w:rsidR="00A86CED" w:rsidRDefault="00000000" w:rsidP="00AC686A">
      <w:pPr>
        <w:autoSpaceDE w:val="0"/>
        <w:autoSpaceDN w:val="0"/>
        <w:adjustRightInd w:val="0"/>
        <w:spacing w:after="0" w:line="240" w:lineRule="auto"/>
        <w:ind w:left="-284" w:right="-472"/>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 </w:t>
      </w:r>
      <w:r w:rsidR="003F1194">
        <w:rPr>
          <w:rFonts w:ascii="Times New Roman" w:hAnsi="Times New Roman" w:cs="Times New Roman"/>
          <w:b/>
          <w:bCs/>
          <w:sz w:val="20"/>
          <w:szCs w:val="20"/>
          <w:lang w:val="en-US"/>
        </w:rPr>
        <w:t>9</w:t>
      </w:r>
      <w:r>
        <w:rPr>
          <w:rFonts w:ascii="Times New Roman" w:hAnsi="Times New Roman" w:cs="Times New Roman"/>
          <w:b/>
          <w:bCs/>
          <w:sz w:val="20"/>
          <w:szCs w:val="20"/>
          <w:lang w:val="en-US"/>
        </w:rPr>
        <w:t xml:space="preserve">. VSWR curve </w:t>
      </w:r>
      <w:proofErr w:type="gramStart"/>
      <w:r>
        <w:rPr>
          <w:rFonts w:ascii="Times New Roman" w:hAnsi="Times New Roman" w:cs="Times New Roman"/>
          <w:b/>
          <w:bCs/>
          <w:sz w:val="20"/>
          <w:szCs w:val="20"/>
          <w:lang w:val="en-US"/>
        </w:rPr>
        <w:t>of  the</w:t>
      </w:r>
      <w:proofErr w:type="gramEnd"/>
      <w:r>
        <w:rPr>
          <w:rFonts w:ascii="Times New Roman" w:hAnsi="Times New Roman" w:cs="Times New Roman"/>
          <w:b/>
          <w:bCs/>
          <w:sz w:val="20"/>
          <w:szCs w:val="20"/>
          <w:lang w:val="en-US"/>
        </w:rPr>
        <w:t xml:space="preserve"> antenna</w:t>
      </w:r>
    </w:p>
    <w:p w14:paraId="29B9812C" w14:textId="4C9D351F" w:rsidR="00AC686A" w:rsidRDefault="00AC686A" w:rsidP="00AC686A">
      <w:pPr>
        <w:autoSpaceDE w:val="0"/>
        <w:autoSpaceDN w:val="0"/>
        <w:adjustRightInd w:val="0"/>
        <w:spacing w:after="0" w:line="240" w:lineRule="auto"/>
        <w:ind w:left="-284" w:right="-472"/>
        <w:jc w:val="center"/>
        <w:rPr>
          <w:rFonts w:ascii="Times New Roman" w:hAnsi="Times New Roman" w:cs="Times New Roman"/>
          <w:b/>
          <w:bCs/>
          <w:sz w:val="20"/>
          <w:szCs w:val="20"/>
          <w:lang w:val="en-US"/>
        </w:rPr>
      </w:pPr>
    </w:p>
    <w:p w14:paraId="4B19F66B" w14:textId="77777777" w:rsidR="00AC686A" w:rsidRDefault="00AC686A" w:rsidP="00AC686A">
      <w:pPr>
        <w:autoSpaceDE w:val="0"/>
        <w:autoSpaceDN w:val="0"/>
        <w:adjustRightInd w:val="0"/>
        <w:spacing w:after="0" w:line="240" w:lineRule="auto"/>
        <w:ind w:left="-284" w:right="-472"/>
        <w:jc w:val="center"/>
        <w:rPr>
          <w:rFonts w:ascii="Times New Roman" w:hAnsi="Times New Roman" w:cs="Times New Roman"/>
          <w:sz w:val="20"/>
          <w:szCs w:val="20"/>
          <w:lang w:val="en-US"/>
        </w:rPr>
      </w:pPr>
    </w:p>
    <w:p w14:paraId="4005B2F4" w14:textId="7AE85B37" w:rsidR="00A86CED" w:rsidRPr="00F56525" w:rsidRDefault="00000000" w:rsidP="00AC686A">
      <w:pPr>
        <w:numPr>
          <w:ilvl w:val="0"/>
          <w:numId w:val="2"/>
        </w:numPr>
        <w:spacing w:after="0" w:line="240" w:lineRule="auto"/>
        <w:ind w:left="-284" w:right="-472"/>
        <w:jc w:val="center"/>
        <w:rPr>
          <w:rFonts w:ascii="Times New Roman" w:hAnsi="Times New Roman" w:cs="Times New Roman"/>
          <w:b/>
          <w:sz w:val="20"/>
          <w:szCs w:val="20"/>
          <w:shd w:val="clear" w:color="FFFFFF" w:fill="D9D9D9"/>
        </w:rPr>
      </w:pPr>
      <w:r>
        <w:rPr>
          <w:rFonts w:ascii="Times New Roman" w:hAnsi="Times New Roman" w:cs="Times New Roman"/>
          <w:b/>
          <w:sz w:val="20"/>
          <w:szCs w:val="20"/>
          <w:lang w:val="en-US"/>
        </w:rPr>
        <w:t>PERFORMANCE COMPARISON</w:t>
      </w:r>
    </w:p>
    <w:p w14:paraId="093EFA2B" w14:textId="1727619E" w:rsidR="00F56525" w:rsidRPr="00F56525" w:rsidRDefault="00AB1FBD" w:rsidP="00AB1FBD">
      <w:pPr>
        <w:spacing w:after="0" w:line="240" w:lineRule="auto"/>
        <w:ind w:right="-472" w:firstLine="425"/>
        <w:jc w:val="both"/>
        <w:rPr>
          <w:rFonts w:ascii="Times New Roman" w:hAnsi="Times New Roman" w:cs="Times New Roman"/>
          <w:sz w:val="20"/>
          <w:szCs w:val="20"/>
        </w:rPr>
      </w:pPr>
      <w:r w:rsidRPr="00AB1FBD">
        <w:rPr>
          <w:rFonts w:ascii="Times New Roman" w:hAnsi="Times New Roman" w:cs="Times New Roman"/>
          <w:sz w:val="20"/>
          <w:szCs w:val="20"/>
        </w:rPr>
        <w:t>Table 2 contrasts different existing MIMO systems with the proposed Compact four-port MIMO antenna array in terms of size, isolation between antenna elements, ECC, operating bands, efficiency, and DG. The proposed 4-port MIMO antenna has excellent ECC and DG values, a short footprint, and a wide impedance bandwidth, as indicated in the table.</w:t>
      </w:r>
    </w:p>
    <w:p w14:paraId="500FF320" w14:textId="77777777" w:rsidR="00F56525" w:rsidRPr="00F56525" w:rsidRDefault="00F56525" w:rsidP="00F56525">
      <w:pPr>
        <w:pStyle w:val="ListParagraph"/>
        <w:spacing w:after="0" w:line="240" w:lineRule="auto"/>
        <w:ind w:left="425" w:right="-472"/>
        <w:jc w:val="both"/>
        <w:rPr>
          <w:rFonts w:ascii="Times New Roman" w:hAnsi="Times New Roman" w:cs="Times New Roman"/>
          <w:sz w:val="20"/>
          <w:szCs w:val="20"/>
        </w:rPr>
      </w:pPr>
      <w:r w:rsidRPr="00F56525">
        <w:rPr>
          <w:rFonts w:ascii="Times New Roman" w:hAnsi="Times New Roman" w:cs="Times New Roman"/>
          <w:sz w:val="20"/>
          <w:szCs w:val="20"/>
        </w:rPr>
        <w:t>P.S = proposed structure, DG =Directive Gain, ECC = Envelope correlation coefficient’</w:t>
      </w:r>
    </w:p>
    <w:p w14:paraId="3F004AB6" w14:textId="77777777" w:rsidR="00F56525" w:rsidRDefault="00F56525" w:rsidP="00F56525">
      <w:pPr>
        <w:tabs>
          <w:tab w:val="left" w:pos="425"/>
        </w:tabs>
        <w:spacing w:after="0" w:line="240" w:lineRule="auto"/>
        <w:ind w:left="-284" w:right="-472"/>
        <w:rPr>
          <w:rFonts w:ascii="Times New Roman" w:hAnsi="Times New Roman" w:cs="Times New Roman"/>
          <w:b/>
          <w:sz w:val="20"/>
          <w:szCs w:val="20"/>
          <w:shd w:val="clear" w:color="FFFFFF" w:fill="D9D9D9"/>
        </w:rPr>
      </w:pPr>
    </w:p>
    <w:p w14:paraId="35AF014D" w14:textId="77777777" w:rsidR="00A86CED" w:rsidRDefault="00A86CED" w:rsidP="00AC686A">
      <w:pPr>
        <w:spacing w:after="0" w:line="240" w:lineRule="auto"/>
        <w:ind w:left="-284" w:right="-472"/>
        <w:jc w:val="both"/>
        <w:rPr>
          <w:rFonts w:ascii="Times New Roman" w:hAnsi="Times New Roman" w:cs="Times New Roman"/>
          <w:b/>
          <w:sz w:val="20"/>
          <w:szCs w:val="20"/>
          <w:shd w:val="clear" w:color="FFFFFF" w:fill="D9D9D9"/>
        </w:rPr>
      </w:pPr>
    </w:p>
    <w:p w14:paraId="01C97AD7" w14:textId="77777777" w:rsidR="006A184D" w:rsidRDefault="006A184D" w:rsidP="00AC686A">
      <w:pPr>
        <w:spacing w:after="0" w:line="240" w:lineRule="auto"/>
        <w:ind w:left="-284" w:right="-472"/>
        <w:jc w:val="both"/>
        <w:rPr>
          <w:rFonts w:ascii="Times New Roman" w:hAnsi="Times New Roman" w:cs="Times New Roman"/>
          <w:b/>
          <w:bCs/>
          <w:sz w:val="20"/>
          <w:szCs w:val="20"/>
          <w:lang w:val="en-US"/>
        </w:rPr>
      </w:pPr>
    </w:p>
    <w:p w14:paraId="524B86C9" w14:textId="77777777" w:rsidR="006A184D" w:rsidRDefault="006A184D" w:rsidP="00AC686A">
      <w:pPr>
        <w:spacing w:after="0" w:line="240" w:lineRule="auto"/>
        <w:ind w:left="-284" w:right="-472"/>
        <w:jc w:val="both"/>
        <w:rPr>
          <w:rFonts w:ascii="Times New Roman" w:hAnsi="Times New Roman" w:cs="Times New Roman"/>
          <w:b/>
          <w:bCs/>
          <w:sz w:val="20"/>
          <w:szCs w:val="20"/>
          <w:lang w:val="en-US"/>
        </w:rPr>
      </w:pPr>
    </w:p>
    <w:p w14:paraId="07B4736A" w14:textId="297A423A" w:rsidR="00A86CED" w:rsidRDefault="00000000" w:rsidP="006A184D">
      <w:pPr>
        <w:spacing w:after="0" w:line="240" w:lineRule="auto"/>
        <w:ind w:right="-472" w:hanging="284"/>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Table 2. Performance Comparison of </w:t>
      </w:r>
      <w:proofErr w:type="gramStart"/>
      <w:r>
        <w:rPr>
          <w:rFonts w:ascii="Times New Roman" w:hAnsi="Times New Roman" w:cs="Times New Roman"/>
          <w:b/>
          <w:bCs/>
          <w:sz w:val="20"/>
          <w:szCs w:val="20"/>
          <w:lang w:val="en-US"/>
        </w:rPr>
        <w:t>other</w:t>
      </w:r>
      <w:proofErr w:type="gramEnd"/>
      <w:r>
        <w:rPr>
          <w:rFonts w:ascii="Times New Roman" w:hAnsi="Times New Roman" w:cs="Times New Roman"/>
          <w:b/>
          <w:bCs/>
          <w:sz w:val="20"/>
          <w:szCs w:val="20"/>
          <w:lang w:val="en-US"/>
        </w:rPr>
        <w:t xml:space="preserve"> antenna with proposed antenna</w:t>
      </w:r>
    </w:p>
    <w:tbl>
      <w:tblPr>
        <w:tblpPr w:leftFromText="180" w:rightFromText="180" w:vertAnchor="text" w:horzAnchor="margin" w:tblpXSpec="center" w:tblpY="473"/>
        <w:tblOverlap w:val="never"/>
        <w:tblW w:w="10622" w:type="dxa"/>
        <w:tblLayout w:type="fixed"/>
        <w:tblCellMar>
          <w:top w:w="15" w:type="dxa"/>
          <w:left w:w="15" w:type="dxa"/>
          <w:bottom w:w="15" w:type="dxa"/>
          <w:right w:w="15" w:type="dxa"/>
        </w:tblCellMar>
        <w:tblLook w:val="04A0" w:firstRow="1" w:lastRow="0" w:firstColumn="1" w:lastColumn="0" w:noHBand="0" w:noVBand="1"/>
      </w:tblPr>
      <w:tblGrid>
        <w:gridCol w:w="983"/>
        <w:gridCol w:w="1089"/>
        <w:gridCol w:w="1160"/>
        <w:gridCol w:w="1295"/>
        <w:gridCol w:w="1295"/>
        <w:gridCol w:w="1037"/>
        <w:gridCol w:w="1778"/>
        <w:gridCol w:w="992"/>
        <w:gridCol w:w="993"/>
      </w:tblGrid>
      <w:tr w:rsidR="006A184D" w14:paraId="3B35EF07" w14:textId="77777777" w:rsidTr="006A184D">
        <w:trPr>
          <w:trHeight w:val="506"/>
        </w:trPr>
        <w:tc>
          <w:tcPr>
            <w:tcW w:w="983"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48461BE8" w14:textId="77777777" w:rsidR="006A184D" w:rsidRDefault="006A184D" w:rsidP="006A184D">
            <w:pPr>
              <w:pStyle w:val="NormalWeb"/>
              <w:spacing w:beforeAutospacing="0" w:afterAutospacing="0"/>
              <w:ind w:left="-113" w:right="-44" w:firstLine="103"/>
              <w:jc w:val="center"/>
              <w:rPr>
                <w:b/>
                <w:bCs/>
                <w:sz w:val="20"/>
                <w:szCs w:val="20"/>
              </w:rPr>
            </w:pPr>
            <w:r>
              <w:rPr>
                <w:b/>
                <w:bCs/>
                <w:sz w:val="20"/>
                <w:szCs w:val="20"/>
              </w:rPr>
              <w:t>Ref. No.</w:t>
            </w:r>
          </w:p>
        </w:tc>
        <w:tc>
          <w:tcPr>
            <w:tcW w:w="1089"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44A97AFB" w14:textId="77777777" w:rsidR="006A184D" w:rsidRDefault="006A184D" w:rsidP="006A184D">
            <w:pPr>
              <w:pStyle w:val="NormalWeb"/>
              <w:spacing w:beforeAutospacing="0" w:afterAutospacing="0"/>
              <w:ind w:left="-1515" w:right="-44" w:firstLine="1221"/>
              <w:jc w:val="center"/>
              <w:rPr>
                <w:b/>
                <w:bCs/>
                <w:sz w:val="20"/>
                <w:szCs w:val="20"/>
              </w:rPr>
            </w:pPr>
            <w:r>
              <w:rPr>
                <w:b/>
                <w:bCs/>
                <w:sz w:val="20"/>
                <w:szCs w:val="20"/>
              </w:rPr>
              <w:t>Year</w:t>
            </w:r>
          </w:p>
        </w:tc>
        <w:tc>
          <w:tcPr>
            <w:tcW w:w="1160"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34DFD802"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 xml:space="preserve">Number of </w:t>
            </w:r>
          </w:p>
          <w:p w14:paraId="0A6EA2FD"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Ports</w:t>
            </w:r>
          </w:p>
        </w:tc>
        <w:tc>
          <w:tcPr>
            <w:tcW w:w="1295"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516F8AB7"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Size</w:t>
            </w:r>
          </w:p>
          <w:p w14:paraId="3F298145"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w:t>
            </w:r>
            <m:oMath>
              <m:sSup>
                <m:sSupPr>
                  <m:ctrlPr>
                    <w:rPr>
                      <w:rFonts w:ascii="Cambria Math" w:hAnsi="Cambria Math"/>
                      <w:b/>
                      <w:bCs/>
                      <w:i/>
                      <w:sz w:val="20"/>
                      <w:szCs w:val="20"/>
                    </w:rPr>
                  </m:ctrlPr>
                </m:sSupPr>
                <m:e>
                  <m:r>
                    <m:rPr>
                      <m:sty m:val="bi"/>
                    </m:rPr>
                    <w:rPr>
                      <w:rFonts w:ascii="Cambria Math" w:hAnsi="Cambria Math"/>
                      <w:sz w:val="20"/>
                      <w:szCs w:val="20"/>
                    </w:rPr>
                    <m:t>mm</m:t>
                  </m:r>
                </m:e>
                <m:sup>
                  <m:r>
                    <m:rPr>
                      <m:sty m:val="bi"/>
                    </m:rPr>
                    <w:rPr>
                      <w:rFonts w:ascii="Cambria Math" w:hAnsi="Cambria Math"/>
                      <w:sz w:val="20"/>
                      <w:szCs w:val="20"/>
                    </w:rPr>
                    <m:t>3</m:t>
                  </m:r>
                </m:sup>
              </m:sSup>
            </m:oMath>
            <w:r>
              <w:rPr>
                <w:b/>
                <w:bCs/>
                <w:sz w:val="20"/>
                <w:szCs w:val="20"/>
              </w:rPr>
              <w:t>)</w:t>
            </w:r>
          </w:p>
        </w:tc>
        <w:tc>
          <w:tcPr>
            <w:tcW w:w="1295"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36511865"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 xml:space="preserve">Isolation </w:t>
            </w:r>
          </w:p>
          <w:p w14:paraId="6021BCD9"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(dB)</w:t>
            </w:r>
          </w:p>
        </w:tc>
        <w:tc>
          <w:tcPr>
            <w:tcW w:w="1037"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0956A8BA"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ECC</w:t>
            </w:r>
          </w:p>
        </w:tc>
        <w:tc>
          <w:tcPr>
            <w:tcW w:w="1778"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5C939D84"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Bandwidth</w:t>
            </w:r>
          </w:p>
          <w:p w14:paraId="260EC8C4" w14:textId="77777777" w:rsidR="006A184D" w:rsidRDefault="006A184D" w:rsidP="006A184D">
            <w:pPr>
              <w:pStyle w:val="NormalWeb"/>
              <w:spacing w:beforeAutospacing="0" w:afterAutospacing="0"/>
              <w:ind w:left="-284" w:right="-44" w:hanging="10"/>
              <w:jc w:val="center"/>
              <w:rPr>
                <w:b/>
                <w:bCs/>
                <w:sz w:val="20"/>
                <w:szCs w:val="20"/>
              </w:rPr>
            </w:pPr>
            <w:r>
              <w:rPr>
                <w:b/>
                <w:bCs/>
                <w:sz w:val="20"/>
                <w:szCs w:val="20"/>
              </w:rPr>
              <w:t>(GHz)</w:t>
            </w:r>
          </w:p>
        </w:tc>
        <w:tc>
          <w:tcPr>
            <w:tcW w:w="992"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2038CBB1" w14:textId="77777777" w:rsidR="006A184D" w:rsidRDefault="006A184D" w:rsidP="006A184D">
            <w:pPr>
              <w:pStyle w:val="NormalWeb"/>
              <w:spacing w:beforeAutospacing="0" w:afterAutospacing="0"/>
              <w:ind w:left="-102" w:right="-44" w:hanging="10"/>
              <w:jc w:val="center"/>
              <w:rPr>
                <w:b/>
                <w:bCs/>
                <w:sz w:val="20"/>
                <w:szCs w:val="20"/>
              </w:rPr>
            </w:pPr>
            <w:r>
              <w:rPr>
                <w:b/>
                <w:bCs/>
                <w:sz w:val="20"/>
                <w:szCs w:val="20"/>
              </w:rPr>
              <w:t>Efficiency</w:t>
            </w:r>
          </w:p>
          <w:p w14:paraId="3DEAF987" w14:textId="77777777" w:rsidR="006A184D" w:rsidRDefault="006A184D" w:rsidP="006A184D">
            <w:pPr>
              <w:pStyle w:val="NormalWeb"/>
              <w:spacing w:beforeAutospacing="0" w:afterAutospacing="0"/>
              <w:ind w:left="-102" w:right="-98" w:hanging="10"/>
              <w:jc w:val="center"/>
              <w:rPr>
                <w:b/>
                <w:bCs/>
                <w:sz w:val="20"/>
                <w:szCs w:val="20"/>
              </w:rPr>
            </w:pPr>
            <w:r>
              <w:rPr>
                <w:b/>
                <w:bCs/>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75DDFF"/>
            <w:tcMar>
              <w:top w:w="100" w:type="dxa"/>
              <w:left w:w="100" w:type="dxa"/>
              <w:bottom w:w="100" w:type="dxa"/>
              <w:right w:w="100" w:type="dxa"/>
            </w:tcMar>
          </w:tcPr>
          <w:p w14:paraId="7A737AAB" w14:textId="77777777" w:rsidR="006A184D" w:rsidRDefault="006A184D" w:rsidP="006A184D">
            <w:pPr>
              <w:pStyle w:val="NormalWeb"/>
              <w:spacing w:beforeAutospacing="0" w:afterAutospacing="0"/>
              <w:ind w:left="-284" w:right="-44" w:hanging="10"/>
              <w:jc w:val="center"/>
              <w:rPr>
                <w:b/>
                <w:bCs/>
                <w:sz w:val="20"/>
                <w:szCs w:val="20"/>
              </w:rPr>
            </w:pPr>
            <w:proofErr w:type="gramStart"/>
            <w:r>
              <w:rPr>
                <w:b/>
                <w:bCs/>
                <w:sz w:val="20"/>
                <w:szCs w:val="20"/>
              </w:rPr>
              <w:t>DG(</w:t>
            </w:r>
            <w:proofErr w:type="gramEnd"/>
            <w:r>
              <w:rPr>
                <w:b/>
                <w:bCs/>
                <w:sz w:val="20"/>
                <w:szCs w:val="20"/>
              </w:rPr>
              <w:t>dB)</w:t>
            </w:r>
          </w:p>
        </w:tc>
      </w:tr>
      <w:tr w:rsidR="006A184D" w14:paraId="665F61F9"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FB197" w14:textId="77777777" w:rsidR="006A184D" w:rsidRDefault="006A184D" w:rsidP="006A184D">
            <w:pPr>
              <w:pStyle w:val="NormalWeb"/>
              <w:spacing w:beforeAutospacing="0" w:afterAutospacing="0"/>
              <w:ind w:right="-44" w:hanging="10"/>
              <w:jc w:val="center"/>
              <w:rPr>
                <w:sz w:val="20"/>
                <w:szCs w:val="20"/>
              </w:rPr>
            </w:pPr>
            <w:r>
              <w:rPr>
                <w:sz w:val="20"/>
                <w:szCs w:val="20"/>
              </w:rPr>
              <w:t>[21]</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ECC3BA" w14:textId="77777777" w:rsidR="006A184D" w:rsidRDefault="006A184D" w:rsidP="006A184D">
            <w:pPr>
              <w:pStyle w:val="NormalWeb"/>
              <w:spacing w:beforeAutospacing="0" w:afterAutospacing="0"/>
              <w:ind w:left="-284" w:right="-44" w:hanging="10"/>
              <w:jc w:val="center"/>
              <w:rPr>
                <w:sz w:val="20"/>
                <w:szCs w:val="20"/>
              </w:rPr>
            </w:pPr>
            <w:r>
              <w:rPr>
                <w:sz w:val="20"/>
                <w:szCs w:val="20"/>
              </w:rPr>
              <w:t>2018</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1D7031" w14:textId="77777777" w:rsidR="006A184D" w:rsidRDefault="006A184D" w:rsidP="006A184D">
            <w:pPr>
              <w:pStyle w:val="NormalWeb"/>
              <w:spacing w:beforeAutospacing="0" w:afterAutospacing="0"/>
              <w:ind w:left="-284" w:right="-44" w:hanging="10"/>
              <w:jc w:val="center"/>
              <w:rPr>
                <w:sz w:val="20"/>
                <w:szCs w:val="20"/>
              </w:rPr>
            </w:pPr>
            <w:r>
              <w:rPr>
                <w:sz w:val="20"/>
                <w:szCs w:val="20"/>
              </w:rPr>
              <w:t>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65D56D" w14:textId="77777777" w:rsidR="006A184D" w:rsidRDefault="006A184D" w:rsidP="006A184D">
            <w:pPr>
              <w:pStyle w:val="NormalWeb"/>
              <w:spacing w:beforeAutospacing="0" w:afterAutospacing="0"/>
              <w:ind w:left="-284" w:right="-44" w:hanging="10"/>
              <w:jc w:val="center"/>
              <w:rPr>
                <w:sz w:val="20"/>
                <w:szCs w:val="20"/>
              </w:rPr>
            </w:pPr>
            <w:r>
              <w:rPr>
                <w:sz w:val="20"/>
                <w:szCs w:val="20"/>
              </w:rPr>
              <w:t>30</w:t>
            </w:r>
            <w:r>
              <w:rPr>
                <w:rFonts w:ascii="Segoe UI Symbol" w:eastAsia="sans-serif" w:hAnsi="Segoe UI Symbol" w:cs="Segoe UI Symbol"/>
                <w:sz w:val="20"/>
                <w:szCs w:val="20"/>
              </w:rPr>
              <w:t>✕</w:t>
            </w:r>
            <w:r>
              <w:rPr>
                <w:sz w:val="20"/>
                <w:szCs w:val="20"/>
              </w:rPr>
              <w:t>41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B99755" w14:textId="77777777" w:rsidR="006A184D" w:rsidRDefault="006A184D" w:rsidP="006A184D">
            <w:pPr>
              <w:pStyle w:val="NormalWeb"/>
              <w:spacing w:beforeAutospacing="0" w:afterAutospacing="0"/>
              <w:ind w:left="-284" w:right="-44" w:hanging="10"/>
              <w:jc w:val="center"/>
              <w:rPr>
                <w:sz w:val="20"/>
                <w:szCs w:val="20"/>
              </w:rPr>
            </w:pPr>
            <w:r>
              <w:rPr>
                <w:sz w:val="20"/>
                <w:szCs w:val="20"/>
              </w:rPr>
              <w:t>&lt; -20</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EF5E75" w14:textId="77777777" w:rsidR="006A184D" w:rsidRDefault="006A184D" w:rsidP="006A184D">
            <w:pPr>
              <w:pStyle w:val="NormalWeb"/>
              <w:spacing w:beforeAutospacing="0" w:afterAutospacing="0"/>
              <w:ind w:left="-284" w:right="-44" w:hanging="10"/>
              <w:jc w:val="center"/>
              <w:rPr>
                <w:sz w:val="20"/>
                <w:szCs w:val="20"/>
              </w:rPr>
            </w:pPr>
            <w:r>
              <w:rPr>
                <w:sz w:val="20"/>
                <w:szCs w:val="20"/>
              </w:rPr>
              <w:t>&lt;0.1</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07B2C0"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2.2 GHz to 5GHz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616085" w14:textId="77777777" w:rsidR="006A184D" w:rsidRDefault="006A184D" w:rsidP="006A184D">
            <w:pPr>
              <w:pStyle w:val="NormalWeb"/>
              <w:spacing w:beforeAutospacing="0" w:afterAutospacing="0"/>
              <w:ind w:left="-284" w:right="-44" w:hanging="10"/>
              <w:jc w:val="center"/>
              <w:rPr>
                <w:sz w:val="20"/>
                <w:szCs w:val="20"/>
              </w:rPr>
            </w:pPr>
            <w:r>
              <w:rPr>
                <w:sz w:val="20"/>
                <w:szCs w:val="20"/>
              </w:rPr>
              <w:t>80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C08FF4"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r>
      <w:tr w:rsidR="006A184D" w14:paraId="489CEC94"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3E8198" w14:textId="77777777" w:rsidR="006A184D" w:rsidRDefault="006A184D" w:rsidP="006A184D">
            <w:pPr>
              <w:pStyle w:val="NormalWeb"/>
              <w:spacing w:beforeAutospacing="0" w:afterAutospacing="0"/>
              <w:ind w:right="-44" w:hanging="10"/>
              <w:jc w:val="center"/>
              <w:rPr>
                <w:sz w:val="20"/>
                <w:szCs w:val="20"/>
              </w:rPr>
            </w:pPr>
            <w:r>
              <w:rPr>
                <w:sz w:val="20"/>
                <w:szCs w:val="20"/>
              </w:rPr>
              <w:t>[22]</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FE92E4" w14:textId="77777777" w:rsidR="006A184D" w:rsidRDefault="006A184D" w:rsidP="006A184D">
            <w:pPr>
              <w:pStyle w:val="NormalWeb"/>
              <w:spacing w:beforeAutospacing="0" w:afterAutospacing="0"/>
              <w:ind w:left="-284" w:right="-44" w:hanging="10"/>
              <w:jc w:val="center"/>
              <w:rPr>
                <w:sz w:val="20"/>
                <w:szCs w:val="20"/>
              </w:rPr>
            </w:pPr>
            <w:r>
              <w:rPr>
                <w:sz w:val="20"/>
                <w:szCs w:val="20"/>
              </w:rPr>
              <w:t>2018</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55F33E" w14:textId="77777777" w:rsidR="006A184D" w:rsidRDefault="006A184D" w:rsidP="006A184D">
            <w:pPr>
              <w:pStyle w:val="NormalWeb"/>
              <w:spacing w:beforeAutospacing="0" w:afterAutospacing="0"/>
              <w:ind w:left="-284" w:right="-44" w:hanging="10"/>
              <w:jc w:val="center"/>
              <w:rPr>
                <w:sz w:val="20"/>
                <w:szCs w:val="20"/>
              </w:rPr>
            </w:pPr>
            <w:r>
              <w:rPr>
                <w:sz w:val="20"/>
                <w:szCs w:val="20"/>
              </w:rPr>
              <w:t>3</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617721" w14:textId="77777777" w:rsidR="006A184D" w:rsidRDefault="006A184D" w:rsidP="006A184D">
            <w:pPr>
              <w:pStyle w:val="NormalWeb"/>
              <w:spacing w:beforeAutospacing="0" w:afterAutospacing="0"/>
              <w:ind w:left="-284" w:right="-44" w:hanging="10"/>
              <w:jc w:val="center"/>
              <w:rPr>
                <w:sz w:val="20"/>
                <w:szCs w:val="20"/>
              </w:rPr>
            </w:pPr>
            <w:r>
              <w:rPr>
                <w:sz w:val="20"/>
                <w:szCs w:val="20"/>
              </w:rPr>
              <w:t>58</w:t>
            </w:r>
            <w:r>
              <w:rPr>
                <w:rFonts w:ascii="Segoe UI Symbol" w:eastAsia="sans-serif" w:hAnsi="Segoe UI Symbol" w:cs="Segoe UI Symbol"/>
                <w:sz w:val="20"/>
                <w:szCs w:val="20"/>
              </w:rPr>
              <w:t>✕</w:t>
            </w:r>
            <w:r>
              <w:rPr>
                <w:sz w:val="20"/>
                <w:szCs w:val="20"/>
              </w:rPr>
              <w:t>45</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23EC27" w14:textId="77777777" w:rsidR="006A184D" w:rsidRDefault="006A184D" w:rsidP="006A184D">
            <w:pPr>
              <w:pStyle w:val="NormalWeb"/>
              <w:spacing w:beforeAutospacing="0" w:afterAutospacing="0"/>
              <w:ind w:left="-284" w:right="-44" w:hanging="10"/>
              <w:jc w:val="center"/>
              <w:rPr>
                <w:sz w:val="20"/>
                <w:szCs w:val="20"/>
              </w:rPr>
            </w:pPr>
            <w:r>
              <w:rPr>
                <w:sz w:val="20"/>
                <w:szCs w:val="20"/>
              </w:rPr>
              <w:t>&lt; -15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2772BB" w14:textId="77777777" w:rsidR="006A184D" w:rsidRDefault="006A184D" w:rsidP="006A184D">
            <w:pPr>
              <w:pStyle w:val="NormalWeb"/>
              <w:spacing w:beforeAutospacing="0" w:afterAutospacing="0"/>
              <w:ind w:left="-284" w:right="-44" w:hanging="10"/>
              <w:jc w:val="center"/>
              <w:rPr>
                <w:sz w:val="20"/>
                <w:szCs w:val="20"/>
              </w:rPr>
            </w:pPr>
            <w:r>
              <w:rPr>
                <w:sz w:val="20"/>
                <w:szCs w:val="20"/>
              </w:rPr>
              <w:t>&lt;0.6</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692C40"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3.1Ghz to 7GHz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D3758F" w14:textId="77777777" w:rsidR="006A184D" w:rsidRDefault="006A184D" w:rsidP="006A184D">
            <w:pPr>
              <w:pStyle w:val="NormalWeb"/>
              <w:spacing w:beforeAutospacing="0" w:afterAutospacing="0"/>
              <w:ind w:left="-284" w:right="-44" w:hanging="10"/>
              <w:jc w:val="center"/>
              <w:rPr>
                <w:sz w:val="20"/>
                <w:szCs w:val="20"/>
              </w:rPr>
            </w:pPr>
            <w:r>
              <w:rPr>
                <w:sz w:val="20"/>
                <w:szCs w:val="20"/>
              </w:rPr>
              <w:t>80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51AE6A"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r>
      <w:tr w:rsidR="006A184D" w14:paraId="587366DE"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2CBBF6" w14:textId="77777777" w:rsidR="006A184D" w:rsidRDefault="006A184D" w:rsidP="006A184D">
            <w:pPr>
              <w:pStyle w:val="NormalWeb"/>
              <w:spacing w:beforeAutospacing="0" w:afterAutospacing="0"/>
              <w:ind w:right="-44" w:hanging="10"/>
              <w:jc w:val="center"/>
              <w:rPr>
                <w:sz w:val="20"/>
                <w:szCs w:val="20"/>
              </w:rPr>
            </w:pPr>
            <w:r>
              <w:rPr>
                <w:sz w:val="20"/>
                <w:szCs w:val="20"/>
              </w:rPr>
              <w:t>[23]</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33B02D" w14:textId="77777777" w:rsidR="006A184D" w:rsidRDefault="006A184D" w:rsidP="006A184D">
            <w:pPr>
              <w:pStyle w:val="NormalWeb"/>
              <w:spacing w:beforeAutospacing="0" w:afterAutospacing="0"/>
              <w:ind w:left="-284" w:right="-44" w:hanging="10"/>
              <w:jc w:val="center"/>
              <w:rPr>
                <w:sz w:val="20"/>
                <w:szCs w:val="20"/>
              </w:rPr>
            </w:pPr>
            <w:r>
              <w:rPr>
                <w:sz w:val="20"/>
                <w:szCs w:val="20"/>
              </w:rPr>
              <w:t>2021</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BFA5FBA" w14:textId="77777777" w:rsidR="006A184D" w:rsidRDefault="006A184D" w:rsidP="006A184D">
            <w:pPr>
              <w:pStyle w:val="NormalWeb"/>
              <w:spacing w:beforeAutospacing="0" w:afterAutospacing="0"/>
              <w:ind w:left="-284" w:right="-44" w:hanging="10"/>
              <w:jc w:val="center"/>
              <w:rPr>
                <w:sz w:val="20"/>
                <w:szCs w:val="20"/>
              </w:rPr>
            </w:pPr>
            <w:r>
              <w:rPr>
                <w:sz w:val="20"/>
                <w:szCs w:val="20"/>
              </w:rPr>
              <w:t>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3730F2" w14:textId="77777777" w:rsidR="006A184D" w:rsidRDefault="006A184D" w:rsidP="006A184D">
            <w:pPr>
              <w:pStyle w:val="NormalWeb"/>
              <w:spacing w:beforeAutospacing="0" w:afterAutospacing="0"/>
              <w:ind w:left="-284" w:right="-44" w:hanging="10"/>
              <w:jc w:val="center"/>
              <w:rPr>
                <w:sz w:val="20"/>
                <w:szCs w:val="20"/>
              </w:rPr>
            </w:pPr>
            <w:r>
              <w:rPr>
                <w:sz w:val="20"/>
                <w:szCs w:val="20"/>
              </w:rPr>
              <w:t>50</w:t>
            </w:r>
            <w:r>
              <w:rPr>
                <w:rFonts w:ascii="Segoe UI Symbol" w:eastAsia="sans-serif" w:hAnsi="Segoe UI Symbol" w:cs="Segoe UI Symbol"/>
                <w:sz w:val="20"/>
                <w:szCs w:val="20"/>
              </w:rPr>
              <w:t>✕</w:t>
            </w:r>
            <w:r>
              <w:rPr>
                <w:sz w:val="20"/>
                <w:szCs w:val="20"/>
              </w:rPr>
              <w:t>50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5D8D9A" w14:textId="77777777" w:rsidR="006A184D" w:rsidRDefault="006A184D" w:rsidP="006A184D">
            <w:pPr>
              <w:pStyle w:val="NormalWeb"/>
              <w:spacing w:beforeAutospacing="0" w:afterAutospacing="0"/>
              <w:ind w:left="-284" w:right="-44" w:hanging="10"/>
              <w:jc w:val="center"/>
              <w:rPr>
                <w:sz w:val="20"/>
                <w:szCs w:val="20"/>
              </w:rPr>
            </w:pPr>
            <w:r>
              <w:rPr>
                <w:sz w:val="20"/>
                <w:szCs w:val="20"/>
              </w:rPr>
              <w:t>&lt; -21</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0E370C" w14:textId="77777777" w:rsidR="006A184D" w:rsidRDefault="006A184D" w:rsidP="006A184D">
            <w:pPr>
              <w:pStyle w:val="NormalWeb"/>
              <w:spacing w:beforeAutospacing="0" w:afterAutospacing="0"/>
              <w:ind w:left="-284" w:right="-44" w:hanging="10"/>
              <w:jc w:val="center"/>
              <w:rPr>
                <w:sz w:val="20"/>
                <w:szCs w:val="20"/>
              </w:rPr>
            </w:pPr>
            <w:r>
              <w:rPr>
                <w:sz w:val="20"/>
                <w:szCs w:val="20"/>
              </w:rPr>
              <w:t>&lt;0.04</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6282A1"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2.36GHz to 12GHz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3A27F7"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1C0188" w14:textId="77777777" w:rsidR="006A184D" w:rsidRDefault="006A184D" w:rsidP="006A184D">
            <w:pPr>
              <w:pStyle w:val="NormalWeb"/>
              <w:spacing w:beforeAutospacing="0" w:afterAutospacing="0"/>
              <w:ind w:left="-284" w:right="-44" w:hanging="10"/>
              <w:jc w:val="center"/>
              <w:rPr>
                <w:sz w:val="20"/>
                <w:szCs w:val="20"/>
              </w:rPr>
            </w:pPr>
            <w:r>
              <w:rPr>
                <w:sz w:val="20"/>
                <w:szCs w:val="20"/>
              </w:rPr>
              <w:t>9.99</w:t>
            </w:r>
          </w:p>
        </w:tc>
      </w:tr>
      <w:tr w:rsidR="006A184D" w14:paraId="62CA6AB4"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3E2FC8" w14:textId="77777777" w:rsidR="006A184D" w:rsidRDefault="006A184D" w:rsidP="006A184D">
            <w:pPr>
              <w:pStyle w:val="NormalWeb"/>
              <w:spacing w:beforeAutospacing="0" w:afterAutospacing="0"/>
              <w:ind w:right="-44" w:hanging="10"/>
              <w:jc w:val="center"/>
              <w:rPr>
                <w:sz w:val="20"/>
                <w:szCs w:val="20"/>
              </w:rPr>
            </w:pPr>
            <w:r>
              <w:rPr>
                <w:sz w:val="20"/>
                <w:szCs w:val="20"/>
              </w:rPr>
              <w:t>[24]</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BC0365" w14:textId="77777777" w:rsidR="006A184D" w:rsidRDefault="006A184D" w:rsidP="006A184D">
            <w:pPr>
              <w:pStyle w:val="NormalWeb"/>
              <w:spacing w:beforeAutospacing="0" w:afterAutospacing="0"/>
              <w:ind w:left="-284" w:right="-44" w:hanging="10"/>
              <w:jc w:val="center"/>
              <w:rPr>
                <w:sz w:val="20"/>
                <w:szCs w:val="20"/>
              </w:rPr>
            </w:pPr>
            <w:r>
              <w:rPr>
                <w:sz w:val="20"/>
                <w:szCs w:val="20"/>
              </w:rPr>
              <w:t>2020</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DAF735" w14:textId="77777777" w:rsidR="006A184D" w:rsidRDefault="006A184D" w:rsidP="006A184D">
            <w:pPr>
              <w:pStyle w:val="NormalWeb"/>
              <w:spacing w:beforeAutospacing="0" w:afterAutospacing="0"/>
              <w:ind w:left="-284" w:right="-44" w:hanging="10"/>
              <w:jc w:val="center"/>
              <w:rPr>
                <w:sz w:val="20"/>
                <w:szCs w:val="20"/>
              </w:rPr>
            </w:pPr>
            <w:r>
              <w:rPr>
                <w:sz w:val="20"/>
                <w:szCs w:val="20"/>
              </w:rPr>
              <w:t>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84A8AF6" w14:textId="77777777" w:rsidR="006A184D" w:rsidRDefault="006A184D" w:rsidP="006A184D">
            <w:pPr>
              <w:pStyle w:val="NormalWeb"/>
              <w:spacing w:beforeAutospacing="0" w:afterAutospacing="0"/>
              <w:ind w:left="-284" w:right="-44" w:hanging="10"/>
              <w:jc w:val="center"/>
              <w:rPr>
                <w:sz w:val="20"/>
                <w:szCs w:val="20"/>
              </w:rPr>
            </w:pPr>
            <w:r>
              <w:rPr>
                <w:sz w:val="20"/>
                <w:szCs w:val="20"/>
              </w:rPr>
              <w:t>32</w:t>
            </w:r>
            <w:r>
              <w:rPr>
                <w:rFonts w:ascii="Segoe UI Symbol" w:eastAsia="sans-serif" w:hAnsi="Segoe UI Symbol" w:cs="Segoe UI Symbol"/>
                <w:sz w:val="20"/>
                <w:szCs w:val="20"/>
              </w:rPr>
              <w:t>✕</w:t>
            </w:r>
            <w:r>
              <w:rPr>
                <w:sz w:val="20"/>
                <w:szCs w:val="20"/>
              </w:rPr>
              <w:t>46</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C1EFFC" w14:textId="77777777" w:rsidR="006A184D" w:rsidRDefault="006A184D" w:rsidP="006A184D">
            <w:pPr>
              <w:pStyle w:val="NormalWeb"/>
              <w:spacing w:beforeAutospacing="0" w:afterAutospacing="0"/>
              <w:ind w:left="-284" w:right="-44" w:hanging="10"/>
              <w:jc w:val="center"/>
              <w:rPr>
                <w:sz w:val="20"/>
                <w:szCs w:val="20"/>
              </w:rPr>
            </w:pPr>
            <w:r>
              <w:rPr>
                <w:sz w:val="20"/>
                <w:szCs w:val="20"/>
              </w:rPr>
              <w:t>&lt;-20</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0709D" w14:textId="77777777" w:rsidR="006A184D" w:rsidRDefault="006A184D" w:rsidP="006A184D">
            <w:pPr>
              <w:pStyle w:val="NormalWeb"/>
              <w:spacing w:beforeAutospacing="0" w:afterAutospacing="0"/>
              <w:ind w:left="-284" w:right="-44" w:hanging="10"/>
              <w:jc w:val="center"/>
              <w:rPr>
                <w:sz w:val="20"/>
                <w:szCs w:val="20"/>
              </w:rPr>
            </w:pPr>
            <w:r>
              <w:rPr>
                <w:sz w:val="20"/>
                <w:szCs w:val="20"/>
              </w:rPr>
              <w:t>&lt;0.5</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8CF740"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3GHz to 11Ghz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F61F46"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1AB624"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r>
      <w:tr w:rsidR="006A184D" w14:paraId="48C6B1A3"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6C5D53" w14:textId="77777777" w:rsidR="006A184D" w:rsidRDefault="006A184D" w:rsidP="006A184D">
            <w:pPr>
              <w:pStyle w:val="NormalWeb"/>
              <w:spacing w:beforeAutospacing="0" w:afterAutospacing="0"/>
              <w:ind w:right="-44" w:hanging="10"/>
              <w:jc w:val="center"/>
              <w:rPr>
                <w:sz w:val="20"/>
                <w:szCs w:val="20"/>
              </w:rPr>
            </w:pPr>
            <w:r>
              <w:rPr>
                <w:sz w:val="20"/>
                <w:szCs w:val="20"/>
              </w:rPr>
              <w:t>[25]</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44FC23" w14:textId="77777777" w:rsidR="006A184D" w:rsidRDefault="006A184D" w:rsidP="006A184D">
            <w:pPr>
              <w:pStyle w:val="NormalWeb"/>
              <w:spacing w:beforeAutospacing="0" w:afterAutospacing="0"/>
              <w:ind w:left="-284" w:right="-44" w:hanging="10"/>
              <w:jc w:val="center"/>
              <w:rPr>
                <w:sz w:val="20"/>
                <w:szCs w:val="20"/>
              </w:rPr>
            </w:pPr>
            <w:r>
              <w:rPr>
                <w:sz w:val="20"/>
                <w:szCs w:val="20"/>
              </w:rPr>
              <w:t>2018</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389B364" w14:textId="77777777" w:rsidR="006A184D" w:rsidRDefault="006A184D" w:rsidP="006A184D">
            <w:pPr>
              <w:pStyle w:val="NormalWeb"/>
              <w:spacing w:beforeAutospacing="0" w:afterAutospacing="0"/>
              <w:ind w:left="-284" w:right="-44" w:hanging="10"/>
              <w:jc w:val="center"/>
              <w:rPr>
                <w:sz w:val="20"/>
                <w:szCs w:val="20"/>
              </w:rPr>
            </w:pPr>
            <w:r>
              <w:rPr>
                <w:sz w:val="20"/>
                <w:szCs w:val="20"/>
              </w:rPr>
              <w:t>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B3D3BB" w14:textId="77777777" w:rsidR="006A184D" w:rsidRDefault="006A184D" w:rsidP="006A184D">
            <w:pPr>
              <w:pStyle w:val="NormalWeb"/>
              <w:spacing w:beforeAutospacing="0" w:afterAutospacing="0"/>
              <w:ind w:left="-284" w:right="-44" w:hanging="10"/>
              <w:jc w:val="center"/>
              <w:rPr>
                <w:sz w:val="20"/>
                <w:szCs w:val="20"/>
              </w:rPr>
            </w:pPr>
            <w:r>
              <w:rPr>
                <w:sz w:val="20"/>
                <w:szCs w:val="20"/>
              </w:rPr>
              <w:t>46</w:t>
            </w:r>
            <w:r>
              <w:rPr>
                <w:rFonts w:ascii="Segoe UI Symbol" w:eastAsia="sans-serif" w:hAnsi="Segoe UI Symbol" w:cs="Segoe UI Symbol"/>
                <w:sz w:val="20"/>
                <w:szCs w:val="20"/>
              </w:rPr>
              <w:t>✕</w:t>
            </w:r>
            <w:r>
              <w:rPr>
                <w:sz w:val="20"/>
                <w:szCs w:val="20"/>
              </w:rPr>
              <w:t>46</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CE5C96" w14:textId="77777777" w:rsidR="006A184D" w:rsidRDefault="006A184D" w:rsidP="006A184D">
            <w:pPr>
              <w:pStyle w:val="NormalWeb"/>
              <w:spacing w:beforeAutospacing="0" w:afterAutospacing="0"/>
              <w:ind w:left="-284" w:right="-44" w:hanging="10"/>
              <w:jc w:val="center"/>
              <w:rPr>
                <w:sz w:val="20"/>
                <w:szCs w:val="20"/>
              </w:rPr>
            </w:pPr>
            <w:r>
              <w:rPr>
                <w:sz w:val="20"/>
                <w:szCs w:val="20"/>
              </w:rPr>
              <w:t>&lt;-17</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2D469" w14:textId="77777777" w:rsidR="006A184D" w:rsidRDefault="006A184D" w:rsidP="006A184D">
            <w:pPr>
              <w:pStyle w:val="NormalWeb"/>
              <w:spacing w:beforeAutospacing="0" w:afterAutospacing="0"/>
              <w:ind w:left="-284" w:right="-44" w:hanging="10"/>
              <w:jc w:val="center"/>
              <w:rPr>
                <w:sz w:val="20"/>
                <w:szCs w:val="20"/>
              </w:rPr>
            </w:pPr>
            <w:r>
              <w:rPr>
                <w:sz w:val="20"/>
                <w:szCs w:val="20"/>
              </w:rPr>
              <w:t>&lt;0.02</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5BABE4"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DE2B75" w14:textId="77777777" w:rsidR="006A184D" w:rsidRDefault="006A184D" w:rsidP="006A184D">
            <w:pPr>
              <w:pStyle w:val="NormalWeb"/>
              <w:spacing w:beforeAutospacing="0" w:afterAutospacing="0"/>
              <w:ind w:left="-284" w:right="-44" w:hanging="10"/>
              <w:jc w:val="center"/>
              <w:rPr>
                <w:sz w:val="20"/>
                <w:szCs w:val="20"/>
              </w:rPr>
            </w:pPr>
            <w:r>
              <w:rPr>
                <w:sz w:val="20"/>
                <w:szCs w:val="20"/>
              </w:rPr>
              <w:t>75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361B6B"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r>
      <w:tr w:rsidR="006A184D" w14:paraId="587B1D4A"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99984EC" w14:textId="77777777" w:rsidR="006A184D" w:rsidRDefault="006A184D" w:rsidP="006A184D">
            <w:pPr>
              <w:pStyle w:val="NormalWeb"/>
              <w:spacing w:beforeAutospacing="0" w:afterAutospacing="0"/>
              <w:ind w:right="-44" w:hanging="10"/>
              <w:jc w:val="center"/>
              <w:rPr>
                <w:sz w:val="20"/>
                <w:szCs w:val="20"/>
              </w:rPr>
            </w:pPr>
            <w:r>
              <w:rPr>
                <w:sz w:val="20"/>
                <w:szCs w:val="20"/>
              </w:rPr>
              <w:t>[26]</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8D08E1" w14:textId="77777777" w:rsidR="006A184D" w:rsidRDefault="006A184D" w:rsidP="006A184D">
            <w:pPr>
              <w:pStyle w:val="NormalWeb"/>
              <w:spacing w:beforeAutospacing="0" w:afterAutospacing="0"/>
              <w:ind w:left="-284" w:right="-44" w:hanging="10"/>
              <w:jc w:val="center"/>
              <w:rPr>
                <w:sz w:val="20"/>
                <w:szCs w:val="20"/>
              </w:rPr>
            </w:pPr>
            <w:r>
              <w:rPr>
                <w:sz w:val="20"/>
                <w:szCs w:val="20"/>
              </w:rPr>
              <w:t>2015</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A9A93F3" w14:textId="77777777" w:rsidR="006A184D" w:rsidRDefault="006A184D" w:rsidP="006A184D">
            <w:pPr>
              <w:pStyle w:val="NormalWeb"/>
              <w:spacing w:beforeAutospacing="0" w:afterAutospacing="0"/>
              <w:ind w:left="-284" w:right="-44" w:hanging="10"/>
              <w:jc w:val="center"/>
              <w:rPr>
                <w:sz w:val="20"/>
                <w:szCs w:val="20"/>
              </w:rPr>
            </w:pPr>
            <w:r>
              <w:rPr>
                <w:sz w:val="20"/>
                <w:szCs w:val="20"/>
              </w:rPr>
              <w:t>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2AC6EB" w14:textId="77777777" w:rsidR="006A184D" w:rsidRDefault="006A184D" w:rsidP="006A184D">
            <w:pPr>
              <w:pStyle w:val="NormalWeb"/>
              <w:spacing w:beforeAutospacing="0" w:afterAutospacing="0"/>
              <w:ind w:left="-284" w:right="-44" w:hanging="10"/>
              <w:jc w:val="center"/>
              <w:rPr>
                <w:sz w:val="20"/>
                <w:szCs w:val="20"/>
              </w:rPr>
            </w:pPr>
            <w:r>
              <w:rPr>
                <w:sz w:val="20"/>
                <w:szCs w:val="20"/>
              </w:rPr>
              <w:t>40</w:t>
            </w:r>
            <w:r>
              <w:rPr>
                <w:rFonts w:ascii="Segoe UI Symbol" w:eastAsia="sans-serif" w:hAnsi="Segoe UI Symbol" w:cs="Segoe UI Symbol"/>
                <w:sz w:val="20"/>
                <w:szCs w:val="20"/>
              </w:rPr>
              <w:t>✕</w:t>
            </w:r>
            <w:r>
              <w:rPr>
                <w:sz w:val="20"/>
                <w:szCs w:val="20"/>
              </w:rPr>
              <w:t>40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1DDFBD" w14:textId="77777777" w:rsidR="006A184D" w:rsidRDefault="006A184D" w:rsidP="006A184D">
            <w:pPr>
              <w:pStyle w:val="NormalWeb"/>
              <w:spacing w:beforeAutospacing="0" w:afterAutospacing="0"/>
              <w:ind w:left="-284" w:right="-44" w:hanging="10"/>
              <w:jc w:val="center"/>
              <w:rPr>
                <w:sz w:val="20"/>
                <w:szCs w:val="20"/>
              </w:rPr>
            </w:pPr>
            <w:r>
              <w:rPr>
                <w:sz w:val="20"/>
                <w:szCs w:val="20"/>
              </w:rPr>
              <w:t>&lt;-15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1D429C"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911232"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2.3 GHz to 8.8 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973D27F"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5F0CCF"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r>
      <w:tr w:rsidR="006A184D" w14:paraId="43C89FB0"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61F93A7" w14:textId="77777777" w:rsidR="006A184D" w:rsidRDefault="006A184D" w:rsidP="006A184D">
            <w:pPr>
              <w:pStyle w:val="NormalWeb"/>
              <w:spacing w:beforeAutospacing="0" w:afterAutospacing="0"/>
              <w:ind w:right="-44" w:hanging="10"/>
              <w:jc w:val="center"/>
              <w:rPr>
                <w:sz w:val="20"/>
                <w:szCs w:val="20"/>
              </w:rPr>
            </w:pPr>
            <w:r>
              <w:rPr>
                <w:sz w:val="20"/>
                <w:szCs w:val="20"/>
              </w:rPr>
              <w:t>[27]</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701323" w14:textId="77777777" w:rsidR="006A184D" w:rsidRDefault="006A184D" w:rsidP="006A184D">
            <w:pPr>
              <w:pStyle w:val="NormalWeb"/>
              <w:spacing w:beforeAutospacing="0" w:afterAutospacing="0"/>
              <w:ind w:left="-284" w:right="-44" w:hanging="10"/>
              <w:jc w:val="center"/>
              <w:rPr>
                <w:sz w:val="20"/>
                <w:szCs w:val="20"/>
              </w:rPr>
            </w:pPr>
            <w:r>
              <w:rPr>
                <w:sz w:val="20"/>
                <w:szCs w:val="20"/>
              </w:rPr>
              <w:t>2015</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AD24C" w14:textId="77777777" w:rsidR="006A184D" w:rsidRDefault="006A184D" w:rsidP="006A184D">
            <w:pPr>
              <w:pStyle w:val="NormalWeb"/>
              <w:spacing w:beforeAutospacing="0" w:afterAutospacing="0"/>
              <w:ind w:left="-284" w:right="-44" w:hanging="10"/>
              <w:jc w:val="center"/>
              <w:rPr>
                <w:sz w:val="20"/>
                <w:szCs w:val="20"/>
              </w:rPr>
            </w:pPr>
            <w:r>
              <w:rPr>
                <w:sz w:val="20"/>
                <w:szCs w:val="20"/>
              </w:rPr>
              <w:t>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828A60" w14:textId="77777777" w:rsidR="006A184D" w:rsidRDefault="006A184D" w:rsidP="006A184D">
            <w:pPr>
              <w:pStyle w:val="NormalWeb"/>
              <w:spacing w:beforeAutospacing="0" w:afterAutospacing="0"/>
              <w:ind w:left="-284" w:right="-44" w:hanging="10"/>
              <w:jc w:val="center"/>
              <w:rPr>
                <w:sz w:val="20"/>
                <w:szCs w:val="20"/>
              </w:rPr>
            </w:pPr>
            <w:r>
              <w:rPr>
                <w:sz w:val="20"/>
                <w:szCs w:val="20"/>
              </w:rPr>
              <w:t>38.5</w:t>
            </w:r>
            <w:r>
              <w:rPr>
                <w:rFonts w:ascii="Segoe UI Symbol" w:eastAsia="sans-serif" w:hAnsi="Segoe UI Symbol" w:cs="Segoe UI Symbol"/>
                <w:sz w:val="20"/>
                <w:szCs w:val="20"/>
              </w:rPr>
              <w:t>✕</w:t>
            </w:r>
            <w:r>
              <w:rPr>
                <w:sz w:val="20"/>
                <w:szCs w:val="20"/>
              </w:rPr>
              <w:t>38.5</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033368" w14:textId="77777777" w:rsidR="006A184D" w:rsidRDefault="006A184D" w:rsidP="006A184D">
            <w:pPr>
              <w:pStyle w:val="NormalWeb"/>
              <w:spacing w:beforeAutospacing="0" w:afterAutospacing="0"/>
              <w:ind w:left="-284" w:right="-44" w:hanging="10"/>
              <w:jc w:val="center"/>
              <w:rPr>
                <w:sz w:val="20"/>
                <w:szCs w:val="20"/>
              </w:rPr>
            </w:pPr>
            <w:r>
              <w:rPr>
                <w:sz w:val="20"/>
                <w:szCs w:val="20"/>
              </w:rPr>
              <w:t>&lt;-15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D7EEE8" w14:textId="77777777" w:rsidR="006A184D" w:rsidRDefault="006A184D" w:rsidP="006A184D">
            <w:pPr>
              <w:pStyle w:val="NormalWeb"/>
              <w:spacing w:beforeAutospacing="0" w:afterAutospacing="0"/>
              <w:ind w:left="-284" w:right="-44" w:hanging="10"/>
              <w:jc w:val="center"/>
              <w:rPr>
                <w:sz w:val="20"/>
                <w:szCs w:val="20"/>
              </w:rPr>
            </w:pPr>
            <w:r>
              <w:rPr>
                <w:sz w:val="20"/>
                <w:szCs w:val="20"/>
              </w:rPr>
              <w:t>&lt;0.1</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F4FC41"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2.5 GHz to 12GHz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7E3421" w14:textId="77777777" w:rsidR="006A184D" w:rsidRDefault="006A184D" w:rsidP="006A184D">
            <w:pPr>
              <w:pStyle w:val="NormalWeb"/>
              <w:spacing w:beforeAutospacing="0" w:afterAutospacing="0"/>
              <w:ind w:left="-284" w:right="-44" w:hanging="10"/>
              <w:jc w:val="center"/>
              <w:rPr>
                <w:sz w:val="20"/>
                <w:szCs w:val="20"/>
              </w:rPr>
            </w:pPr>
            <w:r>
              <w:rPr>
                <w:sz w:val="20"/>
                <w:szCs w:val="20"/>
              </w:rPr>
              <w:t>&gt;75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A27E01" w14:textId="77777777" w:rsidR="006A184D" w:rsidRDefault="006A184D" w:rsidP="006A184D">
            <w:pPr>
              <w:pStyle w:val="NormalWeb"/>
              <w:spacing w:beforeAutospacing="0" w:afterAutospacing="0"/>
              <w:ind w:left="-284" w:right="-44" w:hanging="10"/>
              <w:jc w:val="center"/>
              <w:rPr>
                <w:sz w:val="20"/>
                <w:szCs w:val="20"/>
              </w:rPr>
            </w:pPr>
            <w:r>
              <w:rPr>
                <w:sz w:val="20"/>
                <w:szCs w:val="20"/>
              </w:rPr>
              <w:t>99</w:t>
            </w:r>
          </w:p>
        </w:tc>
      </w:tr>
      <w:tr w:rsidR="006A184D" w14:paraId="6C101651"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A30D0A" w14:textId="77777777" w:rsidR="006A184D" w:rsidRDefault="006A184D" w:rsidP="006A184D">
            <w:pPr>
              <w:pStyle w:val="NormalWeb"/>
              <w:spacing w:beforeAutospacing="0" w:afterAutospacing="0"/>
              <w:ind w:right="-44" w:hanging="10"/>
              <w:jc w:val="center"/>
              <w:rPr>
                <w:sz w:val="20"/>
                <w:szCs w:val="20"/>
              </w:rPr>
            </w:pPr>
            <w:r>
              <w:rPr>
                <w:sz w:val="20"/>
                <w:szCs w:val="20"/>
              </w:rPr>
              <w:t>[28]</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37F3E7" w14:textId="77777777" w:rsidR="006A184D" w:rsidRDefault="006A184D" w:rsidP="006A184D">
            <w:pPr>
              <w:pStyle w:val="NormalWeb"/>
              <w:spacing w:beforeAutospacing="0" w:afterAutospacing="0"/>
              <w:ind w:left="-284" w:right="-44" w:hanging="10"/>
              <w:jc w:val="center"/>
              <w:rPr>
                <w:sz w:val="20"/>
                <w:szCs w:val="20"/>
              </w:rPr>
            </w:pPr>
            <w:r>
              <w:rPr>
                <w:sz w:val="20"/>
                <w:szCs w:val="20"/>
              </w:rPr>
              <w:t>2014</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4B266" w14:textId="77777777" w:rsidR="006A184D" w:rsidRDefault="006A184D" w:rsidP="006A184D">
            <w:pPr>
              <w:pStyle w:val="NormalWeb"/>
              <w:spacing w:beforeAutospacing="0" w:afterAutospacing="0"/>
              <w:ind w:left="-284" w:right="-44" w:hanging="10"/>
              <w:jc w:val="center"/>
              <w:rPr>
                <w:sz w:val="20"/>
                <w:szCs w:val="20"/>
              </w:rPr>
            </w:pPr>
            <w:r>
              <w:rPr>
                <w:sz w:val="20"/>
                <w:szCs w:val="20"/>
              </w:rPr>
              <w:t>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8CB67E" w14:textId="77777777" w:rsidR="006A184D" w:rsidRDefault="006A184D" w:rsidP="006A184D">
            <w:pPr>
              <w:pStyle w:val="NormalWeb"/>
              <w:spacing w:beforeAutospacing="0" w:afterAutospacing="0"/>
              <w:ind w:left="-284" w:right="-44" w:hanging="10"/>
              <w:jc w:val="center"/>
              <w:rPr>
                <w:sz w:val="20"/>
                <w:szCs w:val="20"/>
              </w:rPr>
            </w:pPr>
            <w:r>
              <w:rPr>
                <w:sz w:val="20"/>
                <w:szCs w:val="20"/>
              </w:rPr>
              <w:t>40</w:t>
            </w:r>
            <w:r>
              <w:rPr>
                <w:rFonts w:ascii="Segoe UI Symbol" w:eastAsia="sans-serif" w:hAnsi="Segoe UI Symbol" w:cs="Segoe UI Symbol"/>
                <w:sz w:val="20"/>
                <w:szCs w:val="20"/>
              </w:rPr>
              <w:t>✕</w:t>
            </w:r>
            <w:r>
              <w:rPr>
                <w:sz w:val="20"/>
                <w:szCs w:val="20"/>
              </w:rPr>
              <w:t>40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41C589" w14:textId="77777777" w:rsidR="006A184D" w:rsidRDefault="006A184D" w:rsidP="006A184D">
            <w:pPr>
              <w:pStyle w:val="NormalWeb"/>
              <w:spacing w:beforeAutospacing="0" w:afterAutospacing="0"/>
              <w:ind w:left="-284" w:right="-44" w:hanging="10"/>
              <w:jc w:val="center"/>
              <w:rPr>
                <w:sz w:val="20"/>
                <w:szCs w:val="20"/>
              </w:rPr>
            </w:pPr>
            <w:r>
              <w:rPr>
                <w:rFonts w:eastAsia="Cambria Math"/>
                <w:sz w:val="20"/>
                <w:szCs w:val="20"/>
              </w:rPr>
              <w:noBreakHyphen/>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343D05D" w14:textId="77777777" w:rsidR="006A184D" w:rsidRDefault="006A184D" w:rsidP="006A184D">
            <w:pPr>
              <w:pStyle w:val="NormalWeb"/>
              <w:spacing w:beforeAutospacing="0" w:afterAutospacing="0"/>
              <w:ind w:left="-284" w:right="-44" w:hanging="10"/>
              <w:jc w:val="center"/>
              <w:rPr>
                <w:sz w:val="20"/>
                <w:szCs w:val="20"/>
              </w:rPr>
            </w:pPr>
            <w:r>
              <w:rPr>
                <w:sz w:val="20"/>
                <w:szCs w:val="20"/>
              </w:rPr>
              <w:t>&lt;0.005</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9D7773"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2.2 GHz to 13.3GHz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FC2D67"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F668BDB" w14:textId="77777777" w:rsidR="006A184D" w:rsidRDefault="006A184D" w:rsidP="006A184D">
            <w:pPr>
              <w:pStyle w:val="NormalWeb"/>
              <w:spacing w:beforeAutospacing="0" w:afterAutospacing="0"/>
              <w:ind w:left="-284" w:right="-44" w:hanging="10"/>
              <w:jc w:val="center"/>
              <w:rPr>
                <w:sz w:val="20"/>
                <w:szCs w:val="20"/>
              </w:rPr>
            </w:pPr>
            <w:r>
              <w:rPr>
                <w:sz w:val="20"/>
                <w:szCs w:val="20"/>
              </w:rPr>
              <w:t>8-9.5</w:t>
            </w:r>
          </w:p>
        </w:tc>
      </w:tr>
      <w:tr w:rsidR="006A184D" w14:paraId="450C1E9F"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34FF63" w14:textId="77777777" w:rsidR="006A184D" w:rsidRDefault="006A184D" w:rsidP="006A184D">
            <w:pPr>
              <w:pStyle w:val="NormalWeb"/>
              <w:spacing w:beforeAutospacing="0" w:afterAutospacing="0"/>
              <w:ind w:right="-44" w:hanging="10"/>
              <w:jc w:val="center"/>
              <w:rPr>
                <w:sz w:val="20"/>
                <w:szCs w:val="20"/>
              </w:rPr>
            </w:pPr>
            <w:r>
              <w:rPr>
                <w:sz w:val="20"/>
                <w:szCs w:val="20"/>
              </w:rPr>
              <w:t>[29]</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364A69" w14:textId="77777777" w:rsidR="006A184D" w:rsidRDefault="006A184D" w:rsidP="006A184D">
            <w:pPr>
              <w:pStyle w:val="NormalWeb"/>
              <w:spacing w:beforeAutospacing="0" w:afterAutospacing="0"/>
              <w:ind w:left="-284" w:right="-44" w:hanging="10"/>
              <w:jc w:val="center"/>
              <w:rPr>
                <w:sz w:val="20"/>
                <w:szCs w:val="20"/>
              </w:rPr>
            </w:pPr>
            <w:r>
              <w:rPr>
                <w:sz w:val="20"/>
                <w:szCs w:val="20"/>
              </w:rPr>
              <w:t>2021</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9D188FE" w14:textId="77777777" w:rsidR="006A184D" w:rsidRDefault="006A184D" w:rsidP="006A184D">
            <w:pPr>
              <w:pStyle w:val="NormalWeb"/>
              <w:spacing w:beforeAutospacing="0" w:afterAutospacing="0"/>
              <w:ind w:left="-284" w:right="-44" w:hanging="10"/>
              <w:jc w:val="center"/>
              <w:rPr>
                <w:sz w:val="20"/>
                <w:szCs w:val="20"/>
              </w:rPr>
            </w:pPr>
            <w:r>
              <w:rPr>
                <w:sz w:val="20"/>
                <w:szCs w:val="20"/>
              </w:rPr>
              <w:t>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8152DC" w14:textId="77777777" w:rsidR="006A184D" w:rsidRDefault="006A184D" w:rsidP="006A184D">
            <w:pPr>
              <w:pStyle w:val="NormalWeb"/>
              <w:spacing w:beforeAutospacing="0" w:afterAutospacing="0"/>
              <w:ind w:left="-284" w:right="-44" w:hanging="10"/>
              <w:jc w:val="center"/>
              <w:rPr>
                <w:sz w:val="20"/>
                <w:szCs w:val="20"/>
              </w:rPr>
            </w:pPr>
            <w:r>
              <w:rPr>
                <w:sz w:val="20"/>
                <w:szCs w:val="20"/>
              </w:rPr>
              <w:t>48</w:t>
            </w:r>
            <w:r>
              <w:rPr>
                <w:rFonts w:ascii="Segoe UI Symbol" w:eastAsia="sans-serif" w:hAnsi="Segoe UI Symbol" w:cs="Segoe UI Symbol"/>
                <w:sz w:val="20"/>
                <w:szCs w:val="20"/>
              </w:rPr>
              <w:t>✕</w:t>
            </w:r>
            <w:r>
              <w:rPr>
                <w:sz w:val="20"/>
                <w:szCs w:val="20"/>
              </w:rPr>
              <w:t>48</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54B2EA" w14:textId="77777777" w:rsidR="006A184D" w:rsidRDefault="006A184D" w:rsidP="006A184D">
            <w:pPr>
              <w:pStyle w:val="NormalWeb"/>
              <w:spacing w:beforeAutospacing="0" w:afterAutospacing="0"/>
              <w:ind w:left="-284" w:right="-44" w:hanging="10"/>
              <w:jc w:val="center"/>
              <w:rPr>
                <w:sz w:val="20"/>
                <w:szCs w:val="20"/>
              </w:rPr>
            </w:pPr>
            <w:r>
              <w:rPr>
                <w:sz w:val="20"/>
                <w:szCs w:val="20"/>
              </w:rPr>
              <w:t>&lt; -18</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60918C" w14:textId="77777777" w:rsidR="006A184D" w:rsidRDefault="006A184D" w:rsidP="006A184D">
            <w:pPr>
              <w:pStyle w:val="NormalWeb"/>
              <w:spacing w:beforeAutospacing="0" w:afterAutospacing="0"/>
              <w:ind w:left="-284" w:right="-44" w:hanging="10"/>
              <w:jc w:val="center"/>
              <w:rPr>
                <w:sz w:val="20"/>
                <w:szCs w:val="20"/>
              </w:rPr>
            </w:pPr>
            <w:r>
              <w:rPr>
                <w:sz w:val="20"/>
                <w:szCs w:val="20"/>
              </w:rPr>
              <w:t>&lt;0.04</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BCA032"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2.5 Hz to 5 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5A6D11"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16E2EA"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r>
      <w:tr w:rsidR="006A184D" w14:paraId="7912C36D"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CFF9E16" w14:textId="77777777" w:rsidR="006A184D" w:rsidRDefault="006A184D" w:rsidP="006A184D">
            <w:pPr>
              <w:pStyle w:val="NormalWeb"/>
              <w:spacing w:beforeAutospacing="0" w:afterAutospacing="0"/>
              <w:ind w:right="-44" w:hanging="10"/>
              <w:jc w:val="center"/>
              <w:rPr>
                <w:sz w:val="20"/>
                <w:szCs w:val="20"/>
              </w:rPr>
            </w:pPr>
            <w:r>
              <w:rPr>
                <w:sz w:val="20"/>
                <w:szCs w:val="20"/>
              </w:rPr>
              <w:t>[30]</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60BA82" w14:textId="77777777" w:rsidR="006A184D" w:rsidRDefault="006A184D" w:rsidP="006A184D">
            <w:pPr>
              <w:pStyle w:val="NormalWeb"/>
              <w:spacing w:beforeAutospacing="0" w:afterAutospacing="0"/>
              <w:ind w:left="-284" w:right="-44" w:hanging="10"/>
              <w:jc w:val="center"/>
              <w:rPr>
                <w:sz w:val="20"/>
                <w:szCs w:val="20"/>
              </w:rPr>
            </w:pPr>
            <w:r>
              <w:rPr>
                <w:sz w:val="20"/>
                <w:szCs w:val="20"/>
              </w:rPr>
              <w:t>2014</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E00BA2" w14:textId="77777777" w:rsidR="006A184D" w:rsidRDefault="006A184D" w:rsidP="006A184D">
            <w:pPr>
              <w:pStyle w:val="NormalWeb"/>
              <w:spacing w:beforeAutospacing="0" w:afterAutospacing="0"/>
              <w:ind w:left="-284" w:right="-44" w:hanging="10"/>
              <w:jc w:val="center"/>
              <w:rPr>
                <w:sz w:val="20"/>
                <w:szCs w:val="20"/>
              </w:rPr>
            </w:pPr>
            <w:r>
              <w:rPr>
                <w:sz w:val="20"/>
                <w:szCs w:val="20"/>
              </w:rPr>
              <w:t>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02B09D0" w14:textId="77777777" w:rsidR="006A184D" w:rsidRDefault="006A184D" w:rsidP="006A184D">
            <w:pPr>
              <w:pStyle w:val="NormalWeb"/>
              <w:spacing w:beforeAutospacing="0" w:afterAutospacing="0"/>
              <w:ind w:left="-284" w:right="-44" w:hanging="10"/>
              <w:jc w:val="center"/>
              <w:rPr>
                <w:sz w:val="20"/>
                <w:szCs w:val="20"/>
              </w:rPr>
            </w:pPr>
            <w:r>
              <w:rPr>
                <w:sz w:val="20"/>
                <w:szCs w:val="20"/>
              </w:rPr>
              <w:t>50</w:t>
            </w:r>
            <w:r>
              <w:rPr>
                <w:rFonts w:ascii="Segoe UI Symbol" w:eastAsia="sans-serif" w:hAnsi="Segoe UI Symbol" w:cs="Segoe UI Symbol"/>
                <w:sz w:val="20"/>
                <w:szCs w:val="20"/>
              </w:rPr>
              <w:t>✕</w:t>
            </w:r>
            <w:r>
              <w:rPr>
                <w:sz w:val="20"/>
                <w:szCs w:val="20"/>
              </w:rPr>
              <w:t>82</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440BD" w14:textId="77777777" w:rsidR="006A184D" w:rsidRDefault="006A184D" w:rsidP="006A184D">
            <w:pPr>
              <w:pStyle w:val="NormalWeb"/>
              <w:spacing w:beforeAutospacing="0" w:afterAutospacing="0"/>
              <w:ind w:left="-284" w:right="-44" w:hanging="10"/>
              <w:jc w:val="center"/>
              <w:rPr>
                <w:sz w:val="20"/>
                <w:szCs w:val="20"/>
              </w:rPr>
            </w:pPr>
            <w:r>
              <w:rPr>
                <w:sz w:val="20"/>
                <w:szCs w:val="20"/>
              </w:rPr>
              <w:t>&lt; -15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D453C6" w14:textId="77777777" w:rsidR="006A184D" w:rsidRDefault="006A184D" w:rsidP="006A184D">
            <w:pPr>
              <w:pStyle w:val="NormalWeb"/>
              <w:spacing w:beforeAutospacing="0" w:afterAutospacing="0"/>
              <w:ind w:left="-284" w:right="-44" w:hanging="10"/>
              <w:jc w:val="center"/>
              <w:rPr>
                <w:sz w:val="20"/>
                <w:szCs w:val="20"/>
              </w:rPr>
            </w:pPr>
            <w:r>
              <w:rPr>
                <w:sz w:val="20"/>
                <w:szCs w:val="20"/>
              </w:rPr>
              <w:t>&lt;0.02</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9EA6D9"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3 GHz to 9GHz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73BD75" w14:textId="77777777" w:rsidR="006A184D" w:rsidRDefault="006A184D" w:rsidP="006A184D">
            <w:pPr>
              <w:pStyle w:val="NormalWeb"/>
              <w:spacing w:beforeAutospacing="0" w:afterAutospacing="0"/>
              <w:ind w:left="-284" w:right="-44" w:hanging="10"/>
              <w:jc w:val="center"/>
              <w:rPr>
                <w:sz w:val="20"/>
                <w:szCs w:val="20"/>
              </w:rPr>
            </w:pPr>
            <w:r>
              <w:rPr>
                <w:sz w:val="20"/>
                <w:szCs w:val="20"/>
              </w:rPr>
              <w:t>60</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7F730" w14:textId="77777777" w:rsidR="006A184D" w:rsidRDefault="006A184D" w:rsidP="006A184D">
            <w:pPr>
              <w:pStyle w:val="NormalWeb"/>
              <w:spacing w:beforeAutospacing="0" w:afterAutospacing="0"/>
              <w:ind w:left="-284" w:right="-44" w:hanging="10"/>
              <w:jc w:val="center"/>
              <w:rPr>
                <w:sz w:val="20"/>
                <w:szCs w:val="20"/>
              </w:rPr>
            </w:pPr>
            <w:r>
              <w:rPr>
                <w:sz w:val="20"/>
                <w:szCs w:val="20"/>
              </w:rPr>
              <w:t>-</w:t>
            </w:r>
          </w:p>
        </w:tc>
      </w:tr>
      <w:tr w:rsidR="006A184D" w14:paraId="0117AC99"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FE02861" w14:textId="77777777" w:rsidR="006A184D" w:rsidRDefault="006A184D" w:rsidP="006A184D">
            <w:pPr>
              <w:pStyle w:val="NormalWeb"/>
              <w:spacing w:beforeAutospacing="0" w:afterAutospacing="0"/>
              <w:ind w:right="-44" w:hanging="10"/>
              <w:jc w:val="center"/>
              <w:rPr>
                <w:sz w:val="20"/>
                <w:szCs w:val="20"/>
              </w:rPr>
            </w:pPr>
            <w:r>
              <w:rPr>
                <w:sz w:val="20"/>
                <w:szCs w:val="20"/>
              </w:rPr>
              <w:t>[31]</w:t>
            </w:r>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79EDC7" w14:textId="77777777" w:rsidR="006A184D" w:rsidRDefault="006A184D" w:rsidP="006A184D">
            <w:pPr>
              <w:pStyle w:val="NormalWeb"/>
              <w:spacing w:beforeAutospacing="0" w:afterAutospacing="0"/>
              <w:ind w:left="-284" w:right="-44" w:hanging="10"/>
              <w:jc w:val="center"/>
              <w:rPr>
                <w:sz w:val="20"/>
                <w:szCs w:val="20"/>
              </w:rPr>
            </w:pPr>
            <w:r>
              <w:rPr>
                <w:sz w:val="20"/>
                <w:szCs w:val="20"/>
              </w:rPr>
              <w:t>2017</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3AB49" w14:textId="77777777" w:rsidR="006A184D" w:rsidRDefault="006A184D" w:rsidP="006A184D">
            <w:pPr>
              <w:pStyle w:val="NormalWeb"/>
              <w:spacing w:beforeAutospacing="0" w:afterAutospacing="0"/>
              <w:ind w:left="-284" w:right="-44" w:hanging="10"/>
              <w:jc w:val="center"/>
              <w:rPr>
                <w:sz w:val="20"/>
                <w:szCs w:val="20"/>
              </w:rPr>
            </w:pPr>
            <w:r>
              <w:rPr>
                <w:sz w:val="20"/>
                <w:szCs w:val="20"/>
              </w:rPr>
              <w:t>1</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EEC7A5" w14:textId="77777777" w:rsidR="006A184D" w:rsidRDefault="006A184D" w:rsidP="006A184D">
            <w:pPr>
              <w:pStyle w:val="NormalWeb"/>
              <w:spacing w:beforeAutospacing="0" w:afterAutospacing="0"/>
              <w:ind w:left="-284" w:right="-44" w:hanging="10"/>
              <w:jc w:val="center"/>
              <w:rPr>
                <w:sz w:val="20"/>
                <w:szCs w:val="20"/>
              </w:rPr>
            </w:pPr>
            <w:r>
              <w:rPr>
                <w:sz w:val="20"/>
                <w:szCs w:val="20"/>
              </w:rPr>
              <w:t>40</w:t>
            </w:r>
            <w:r>
              <w:rPr>
                <w:rFonts w:ascii="Segoe UI Symbol" w:eastAsia="sans-serif" w:hAnsi="Segoe UI Symbol" w:cs="Segoe UI Symbol"/>
                <w:sz w:val="20"/>
                <w:szCs w:val="20"/>
              </w:rPr>
              <w:t>✕</w:t>
            </w:r>
            <w:r>
              <w:rPr>
                <w:sz w:val="20"/>
                <w:szCs w:val="20"/>
              </w:rPr>
              <w:t>30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6DBA4A" w14:textId="77777777" w:rsidR="006A184D" w:rsidRDefault="006A184D" w:rsidP="006A184D">
            <w:pPr>
              <w:pStyle w:val="NormalWeb"/>
              <w:spacing w:beforeAutospacing="0" w:afterAutospacing="0"/>
              <w:ind w:left="-284" w:right="-44" w:hanging="10"/>
              <w:jc w:val="center"/>
              <w:rPr>
                <w:sz w:val="20"/>
                <w:szCs w:val="20"/>
              </w:rPr>
            </w:pPr>
            <w:r>
              <w:rPr>
                <w:sz w:val="20"/>
                <w:szCs w:val="20"/>
              </w:rPr>
              <w:t>&lt; -15</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908F50" w14:textId="77777777" w:rsidR="006A184D" w:rsidRDefault="006A184D" w:rsidP="006A184D">
            <w:pPr>
              <w:spacing w:after="0" w:line="240" w:lineRule="auto"/>
              <w:ind w:left="-284" w:right="-44"/>
              <w:jc w:val="center"/>
              <w:textAlignment w:val="top"/>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D6AF26" w14:textId="77777777" w:rsidR="006A184D" w:rsidRPr="00876168" w:rsidRDefault="006A184D" w:rsidP="006A184D">
            <w:pPr>
              <w:pStyle w:val="NormalWeb"/>
              <w:spacing w:beforeAutospacing="0" w:afterAutospacing="0"/>
              <w:ind w:right="-44" w:hanging="10"/>
              <w:jc w:val="center"/>
              <w:rPr>
                <w:sz w:val="20"/>
                <w:szCs w:val="20"/>
              </w:rPr>
            </w:pPr>
            <w:r w:rsidRPr="00876168">
              <w:rPr>
                <w:sz w:val="20"/>
                <w:szCs w:val="20"/>
              </w:rPr>
              <w:t>2.2GHz to 4.25GHz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0A42C2" w14:textId="77777777" w:rsidR="006A184D" w:rsidRDefault="006A184D" w:rsidP="006A184D">
            <w:pPr>
              <w:pStyle w:val="NormalWeb"/>
              <w:spacing w:beforeAutospacing="0" w:afterAutospacing="0"/>
              <w:ind w:left="-284" w:right="-44" w:hanging="10"/>
              <w:jc w:val="center"/>
              <w:rPr>
                <w:sz w:val="20"/>
                <w:szCs w:val="20"/>
              </w:rPr>
            </w:pPr>
            <w:r>
              <w:rPr>
                <w:sz w:val="20"/>
                <w:szCs w:val="20"/>
              </w:rPr>
              <w:t>58</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AFF35B" w14:textId="77777777" w:rsidR="006A184D" w:rsidRDefault="006A184D" w:rsidP="006A184D">
            <w:pPr>
              <w:pStyle w:val="NormalWeb"/>
              <w:spacing w:beforeAutospacing="0" w:afterAutospacing="0"/>
              <w:ind w:left="-284" w:right="-44" w:hanging="10"/>
              <w:jc w:val="center"/>
              <w:rPr>
                <w:sz w:val="20"/>
                <w:szCs w:val="20"/>
              </w:rPr>
            </w:pPr>
            <w:r>
              <w:rPr>
                <w:sz w:val="20"/>
                <w:szCs w:val="20"/>
              </w:rPr>
              <w:t>9.94</w:t>
            </w:r>
          </w:p>
        </w:tc>
      </w:tr>
      <w:tr w:rsidR="006A184D" w14:paraId="41FE8281" w14:textId="77777777" w:rsidTr="006A184D">
        <w:tc>
          <w:tcPr>
            <w:tcW w:w="98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452873" w14:textId="77777777" w:rsidR="006A184D" w:rsidRDefault="006A184D" w:rsidP="006A184D">
            <w:pPr>
              <w:pStyle w:val="NormalWeb"/>
              <w:spacing w:beforeAutospacing="0" w:afterAutospacing="0"/>
              <w:ind w:right="-44" w:hanging="10"/>
              <w:jc w:val="center"/>
              <w:rPr>
                <w:sz w:val="20"/>
                <w:szCs w:val="20"/>
              </w:rPr>
            </w:pPr>
            <w:proofErr w:type="gramStart"/>
            <w:r>
              <w:rPr>
                <w:sz w:val="20"/>
                <w:szCs w:val="20"/>
              </w:rPr>
              <w:t>P.S</w:t>
            </w:r>
            <w:proofErr w:type="gramEnd"/>
          </w:p>
        </w:tc>
        <w:tc>
          <w:tcPr>
            <w:tcW w:w="108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2D8676" w14:textId="77777777" w:rsidR="006A184D" w:rsidRDefault="006A184D" w:rsidP="006A184D">
            <w:pPr>
              <w:pStyle w:val="NormalWeb"/>
              <w:spacing w:beforeAutospacing="0" w:afterAutospacing="0"/>
              <w:ind w:left="-284" w:right="-44" w:hanging="10"/>
              <w:jc w:val="center"/>
              <w:rPr>
                <w:sz w:val="20"/>
                <w:szCs w:val="20"/>
              </w:rPr>
            </w:pPr>
            <w:r>
              <w:rPr>
                <w:sz w:val="20"/>
                <w:szCs w:val="20"/>
              </w:rPr>
              <w:t>2022</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C5B88" w14:textId="77777777" w:rsidR="006A184D" w:rsidRDefault="006A184D" w:rsidP="006A184D">
            <w:pPr>
              <w:pStyle w:val="NormalWeb"/>
              <w:spacing w:beforeAutospacing="0" w:afterAutospacing="0"/>
              <w:ind w:left="-284" w:right="-44" w:hanging="10"/>
              <w:jc w:val="center"/>
              <w:rPr>
                <w:sz w:val="20"/>
                <w:szCs w:val="20"/>
              </w:rPr>
            </w:pPr>
            <w:r>
              <w:rPr>
                <w:sz w:val="20"/>
                <w:szCs w:val="20"/>
              </w:rPr>
              <w:t>8</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A031F9" w14:textId="77777777" w:rsidR="006A184D" w:rsidRDefault="006A184D" w:rsidP="006A184D">
            <w:pPr>
              <w:pStyle w:val="NormalWeb"/>
              <w:spacing w:beforeAutospacing="0" w:afterAutospacing="0"/>
              <w:ind w:left="-284" w:right="-44" w:hanging="10"/>
              <w:jc w:val="center"/>
              <w:rPr>
                <w:sz w:val="20"/>
                <w:szCs w:val="20"/>
              </w:rPr>
            </w:pPr>
            <w:r>
              <w:rPr>
                <w:rFonts w:eastAsia="sans-serif"/>
                <w:sz w:val="20"/>
                <w:szCs w:val="20"/>
              </w:rPr>
              <w:t>60</w:t>
            </w:r>
            <w:r>
              <w:rPr>
                <w:rFonts w:ascii="Segoe UI Symbol" w:eastAsia="sans-serif" w:hAnsi="Segoe UI Symbol" w:cs="Segoe UI Symbol"/>
                <w:sz w:val="20"/>
                <w:szCs w:val="20"/>
              </w:rPr>
              <w:t>✕</w:t>
            </w:r>
            <w:r>
              <w:rPr>
                <w:rFonts w:eastAsia="sans-serif"/>
                <w:sz w:val="20"/>
                <w:szCs w:val="20"/>
              </w:rPr>
              <w:t>60</w:t>
            </w:r>
          </w:p>
        </w:tc>
        <w:tc>
          <w:tcPr>
            <w:tcW w:w="12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A9CE77" w14:textId="77777777" w:rsidR="006A184D" w:rsidRDefault="006A184D" w:rsidP="006A184D">
            <w:pPr>
              <w:spacing w:after="0" w:line="240" w:lineRule="auto"/>
              <w:ind w:left="-284" w:right="-44"/>
              <w:jc w:val="center"/>
              <w:textAlignment w:val="top"/>
              <w:rPr>
                <w:rFonts w:ascii="Times New Roman" w:hAnsi="Times New Roman" w:cs="Times New Roman"/>
                <w:sz w:val="20"/>
                <w:szCs w:val="20"/>
                <w:lang w:val="en-US"/>
              </w:rPr>
            </w:pPr>
            <w:r>
              <w:rPr>
                <w:rFonts w:ascii="Times New Roman" w:hAnsi="Times New Roman" w:cs="Times New Roman"/>
                <w:sz w:val="20"/>
                <w:szCs w:val="20"/>
                <w:lang w:val="en-US"/>
              </w:rPr>
              <w:t>&lt;-10</w:t>
            </w:r>
          </w:p>
        </w:tc>
        <w:tc>
          <w:tcPr>
            <w:tcW w:w="10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6256C5" w14:textId="77777777" w:rsidR="006A184D" w:rsidRDefault="006A184D" w:rsidP="006A184D">
            <w:pPr>
              <w:spacing w:after="0" w:line="240" w:lineRule="auto"/>
              <w:ind w:left="-284" w:right="-44"/>
              <w:jc w:val="center"/>
              <w:textAlignment w:val="top"/>
              <w:rPr>
                <w:rFonts w:ascii="Times New Roman" w:hAnsi="Times New Roman" w:cs="Times New Roman"/>
                <w:sz w:val="20"/>
                <w:szCs w:val="20"/>
                <w:lang w:val="en-US"/>
              </w:rPr>
            </w:pPr>
            <w:r>
              <w:rPr>
                <w:rFonts w:ascii="Times New Roman" w:hAnsi="Times New Roman" w:cs="Times New Roman"/>
                <w:sz w:val="20"/>
                <w:szCs w:val="20"/>
                <w:lang w:val="en-US"/>
              </w:rPr>
              <w:t>&lt;0.03</w:t>
            </w:r>
          </w:p>
        </w:tc>
        <w:tc>
          <w:tcPr>
            <w:tcW w:w="177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A76523" w14:textId="77777777" w:rsidR="006A184D" w:rsidRPr="00876168" w:rsidRDefault="006A184D" w:rsidP="006A184D">
            <w:pPr>
              <w:spacing w:after="0" w:line="240" w:lineRule="auto"/>
              <w:ind w:right="-44"/>
              <w:jc w:val="center"/>
              <w:textAlignment w:val="top"/>
              <w:rPr>
                <w:rFonts w:ascii="Times New Roman" w:hAnsi="Times New Roman" w:cs="Times New Roman"/>
                <w:sz w:val="20"/>
                <w:szCs w:val="20"/>
                <w:lang w:val="en-US"/>
              </w:rPr>
            </w:pPr>
            <w:r w:rsidRPr="00876168">
              <w:rPr>
                <w:rFonts w:ascii="Times New Roman" w:hAnsi="Times New Roman" w:cs="Times New Roman"/>
                <w:sz w:val="20"/>
                <w:szCs w:val="20"/>
                <w:lang w:val="en-US"/>
              </w:rPr>
              <w:t xml:space="preserve">7.5 GHz to 9.5 </w:t>
            </w:r>
            <w:proofErr w:type="spellStart"/>
            <w:r w:rsidRPr="00876168">
              <w:rPr>
                <w:rFonts w:ascii="Times New Roman" w:hAnsi="Times New Roman" w:cs="Times New Roman"/>
                <w:sz w:val="20"/>
                <w:szCs w:val="20"/>
                <w:lang w:val="en-US"/>
              </w:rPr>
              <w:t>Ghz</w:t>
            </w:r>
            <w:proofErr w:type="spellEnd"/>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DFB195" w14:textId="77777777" w:rsidR="006A184D" w:rsidRDefault="006A184D" w:rsidP="006A184D">
            <w:pPr>
              <w:spacing w:after="0" w:line="240" w:lineRule="auto"/>
              <w:ind w:left="-284" w:right="-44"/>
              <w:jc w:val="center"/>
              <w:textAlignment w:val="top"/>
              <w:rPr>
                <w:rFonts w:ascii="Times New Roman" w:hAnsi="Times New Roman" w:cs="Times New Roman"/>
                <w:sz w:val="20"/>
                <w:szCs w:val="20"/>
                <w:lang w:val="en-US"/>
              </w:rPr>
            </w:pPr>
            <w:r>
              <w:rPr>
                <w:rFonts w:ascii="Times New Roman" w:hAnsi="Times New Roman" w:cs="Times New Roman"/>
                <w:sz w:val="20"/>
                <w:szCs w:val="20"/>
                <w:lang w:val="en-US"/>
              </w:rPr>
              <w:t>&gt;75</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AC5324" w14:textId="77777777" w:rsidR="006A184D" w:rsidRDefault="006A184D" w:rsidP="006A184D">
            <w:pPr>
              <w:spacing w:after="0" w:line="240" w:lineRule="auto"/>
              <w:ind w:left="-284" w:right="-44"/>
              <w:jc w:val="center"/>
              <w:textAlignment w:val="top"/>
              <w:rPr>
                <w:rFonts w:ascii="Times New Roman" w:hAnsi="Times New Roman" w:cs="Times New Roman"/>
                <w:sz w:val="20"/>
                <w:szCs w:val="20"/>
                <w:lang w:val="en-US"/>
              </w:rPr>
            </w:pPr>
            <w:r>
              <w:rPr>
                <w:rFonts w:ascii="Times New Roman" w:hAnsi="Times New Roman" w:cs="Times New Roman"/>
                <w:sz w:val="20"/>
                <w:szCs w:val="20"/>
                <w:lang w:val="en-US"/>
              </w:rPr>
              <w:t>&gt;9.95</w:t>
            </w:r>
          </w:p>
        </w:tc>
      </w:tr>
    </w:tbl>
    <w:p w14:paraId="000AFCF7" w14:textId="77777777" w:rsidR="00A86CED" w:rsidRDefault="00A86CED" w:rsidP="006A184D">
      <w:pPr>
        <w:spacing w:after="0" w:line="240" w:lineRule="auto"/>
        <w:ind w:right="-472"/>
        <w:jc w:val="both"/>
        <w:rPr>
          <w:rFonts w:ascii="Times New Roman" w:hAnsi="Times New Roman" w:cs="Times New Roman"/>
          <w:sz w:val="20"/>
          <w:szCs w:val="20"/>
        </w:rPr>
      </w:pPr>
    </w:p>
    <w:p w14:paraId="0EC1F4AF" w14:textId="6FA22E4B" w:rsidR="00CA021B" w:rsidRDefault="00CA021B" w:rsidP="006A184D">
      <w:pPr>
        <w:tabs>
          <w:tab w:val="left" w:pos="425"/>
        </w:tabs>
        <w:spacing w:after="0" w:line="240" w:lineRule="auto"/>
        <w:ind w:left="-284" w:right="-472"/>
        <w:rPr>
          <w:rFonts w:ascii="Times New Roman" w:hAnsi="Times New Roman" w:cs="Times New Roman"/>
          <w:b/>
          <w:sz w:val="20"/>
          <w:szCs w:val="20"/>
        </w:rPr>
      </w:pPr>
    </w:p>
    <w:p w14:paraId="3BF68630" w14:textId="7B86A305" w:rsidR="006A184D" w:rsidRDefault="006A184D" w:rsidP="00CA021B">
      <w:pPr>
        <w:spacing w:after="0" w:line="240" w:lineRule="auto"/>
        <w:ind w:left="-284" w:right="-472" w:firstLine="720"/>
        <w:jc w:val="both"/>
        <w:rPr>
          <w:rFonts w:ascii="Times New Roman" w:hAnsi="Times New Roman" w:cs="Times New Roman"/>
          <w:sz w:val="20"/>
          <w:szCs w:val="20"/>
        </w:rPr>
      </w:pPr>
    </w:p>
    <w:p w14:paraId="022DC3C9" w14:textId="77777777" w:rsidR="006A184D" w:rsidRDefault="006A184D" w:rsidP="006A184D">
      <w:pPr>
        <w:numPr>
          <w:ilvl w:val="0"/>
          <w:numId w:val="2"/>
        </w:numPr>
        <w:spacing w:after="0" w:line="240" w:lineRule="auto"/>
        <w:ind w:left="-284" w:right="-472"/>
        <w:jc w:val="center"/>
        <w:rPr>
          <w:rFonts w:ascii="Times New Roman" w:hAnsi="Times New Roman" w:cs="Times New Roman"/>
          <w:b/>
          <w:sz w:val="20"/>
          <w:szCs w:val="20"/>
        </w:rPr>
      </w:pPr>
      <w:r>
        <w:rPr>
          <w:rFonts w:ascii="Times New Roman" w:hAnsi="Times New Roman" w:cs="Times New Roman"/>
          <w:b/>
          <w:sz w:val="20"/>
          <w:szCs w:val="20"/>
        </w:rPr>
        <w:t>C</w:t>
      </w:r>
      <w:r>
        <w:rPr>
          <w:rFonts w:ascii="Times New Roman" w:hAnsi="Times New Roman" w:cs="Times New Roman"/>
          <w:b/>
          <w:sz w:val="20"/>
          <w:szCs w:val="20"/>
          <w:lang w:val="en-US"/>
        </w:rPr>
        <w:t>ONCLUSION</w:t>
      </w:r>
    </w:p>
    <w:p w14:paraId="7728F0DF" w14:textId="77777777" w:rsidR="006A184D" w:rsidRDefault="006A184D" w:rsidP="006A184D">
      <w:pPr>
        <w:spacing w:after="0" w:line="240" w:lineRule="auto"/>
        <w:ind w:left="-284" w:right="-472" w:firstLine="720"/>
        <w:jc w:val="center"/>
        <w:rPr>
          <w:rFonts w:ascii="Times New Roman" w:hAnsi="Times New Roman" w:cs="Times New Roman"/>
          <w:sz w:val="20"/>
          <w:szCs w:val="20"/>
        </w:rPr>
      </w:pPr>
    </w:p>
    <w:p w14:paraId="7A23C015" w14:textId="3BD6D6AD" w:rsidR="00A86CED" w:rsidRDefault="00CA021B" w:rsidP="00CA021B">
      <w:pPr>
        <w:spacing w:after="0" w:line="240" w:lineRule="auto"/>
        <w:ind w:left="-284" w:right="-472" w:firstLine="720"/>
        <w:jc w:val="both"/>
        <w:rPr>
          <w:rFonts w:ascii="Times New Roman" w:hAnsi="Times New Roman" w:cs="Times New Roman"/>
          <w:sz w:val="20"/>
          <w:szCs w:val="20"/>
        </w:rPr>
      </w:pPr>
      <w:r w:rsidRPr="00CA021B">
        <w:rPr>
          <w:rFonts w:ascii="Times New Roman" w:hAnsi="Times New Roman" w:cs="Times New Roman"/>
          <w:sz w:val="20"/>
          <w:szCs w:val="20"/>
        </w:rPr>
        <w:t xml:space="preserve">Modern mobile communication systems with great spectrum efficiency rely heavily on multiple input multiple output (MIMO) antennas with pattern diversity. The size of the device, which restricts the number of radiating parts, is a major limiting issue in this technology. This results from maintaining strong isolation between planes. Utilizing this method guarantees the high level of isolation between the ports and can result in directive patterns from each MIMO antenna element. As a result, the final design is appropriate for pattern diversity. The method is used with an IFA antenna, and </w:t>
      </w:r>
      <w:r>
        <w:rPr>
          <w:rFonts w:ascii="Times New Roman" w:hAnsi="Times New Roman" w:cs="Times New Roman"/>
          <w:sz w:val="20"/>
          <w:szCs w:val="20"/>
        </w:rPr>
        <w:t xml:space="preserve">6 </w:t>
      </w:r>
      <w:r w:rsidRPr="00CA021B">
        <w:rPr>
          <w:rFonts w:ascii="Times New Roman" w:hAnsi="Times New Roman" w:cs="Times New Roman"/>
          <w:sz w:val="20"/>
          <w:szCs w:val="20"/>
        </w:rPr>
        <w:t xml:space="preserve">and </w:t>
      </w:r>
      <w:r>
        <w:rPr>
          <w:rFonts w:ascii="Times New Roman" w:hAnsi="Times New Roman" w:cs="Times New Roman"/>
          <w:sz w:val="20"/>
          <w:szCs w:val="20"/>
        </w:rPr>
        <w:t>8</w:t>
      </w:r>
      <w:r w:rsidRPr="00CA021B">
        <w:rPr>
          <w:rFonts w:ascii="Times New Roman" w:hAnsi="Times New Roman" w:cs="Times New Roman"/>
          <w:sz w:val="20"/>
          <w:szCs w:val="20"/>
        </w:rPr>
        <w:t xml:space="preserve"> element MIMO antennas are simulated and constructed in order to assess the viability of the suggested method.</w:t>
      </w:r>
      <w:r w:rsidRPr="00CA021B">
        <w:t xml:space="preserve"> </w:t>
      </w:r>
      <w:r w:rsidRPr="00CA021B">
        <w:rPr>
          <w:rFonts w:ascii="Times New Roman" w:hAnsi="Times New Roman" w:cs="Times New Roman"/>
          <w:sz w:val="20"/>
          <w:szCs w:val="20"/>
        </w:rPr>
        <w:t>The proposed technique may be validated thanks to the simulation and measurement achieving a good level of agreement. This method may be a strong contender for designing huge MIMO antenna for 5G and C-Band systems. where it is necessary to fit a lot of antennas into a small area.</w:t>
      </w:r>
    </w:p>
    <w:p w14:paraId="488CCD8E"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48B0613E" w14:textId="77777777" w:rsidR="00A86CED" w:rsidRDefault="00A86CED" w:rsidP="00AC686A">
      <w:pPr>
        <w:spacing w:after="0" w:line="240" w:lineRule="auto"/>
        <w:ind w:left="-284" w:right="-472"/>
        <w:jc w:val="both"/>
        <w:rPr>
          <w:rFonts w:ascii="Times New Roman" w:hAnsi="Times New Roman" w:cs="Times New Roman"/>
          <w:b/>
          <w:sz w:val="20"/>
          <w:szCs w:val="20"/>
        </w:rPr>
      </w:pPr>
    </w:p>
    <w:p w14:paraId="318F50E1" w14:textId="77777777" w:rsidR="00A86CED" w:rsidRDefault="00000000" w:rsidP="00876168">
      <w:pPr>
        <w:spacing w:after="0" w:line="240" w:lineRule="auto"/>
        <w:ind w:left="-284" w:right="-472"/>
        <w:jc w:val="center"/>
        <w:rPr>
          <w:rFonts w:ascii="Times New Roman" w:hAnsi="Times New Roman" w:cs="Times New Roman"/>
          <w:b/>
          <w:sz w:val="20"/>
          <w:szCs w:val="20"/>
        </w:rPr>
      </w:pPr>
      <w:r>
        <w:rPr>
          <w:rFonts w:ascii="Times New Roman" w:hAnsi="Times New Roman" w:cs="Times New Roman"/>
          <w:b/>
          <w:sz w:val="20"/>
          <w:szCs w:val="20"/>
        </w:rPr>
        <w:t>REFERENCES</w:t>
      </w:r>
    </w:p>
    <w:p w14:paraId="621EA65F" w14:textId="77777777" w:rsidR="00A86CED" w:rsidRDefault="00A86CED" w:rsidP="00AC686A">
      <w:pPr>
        <w:autoSpaceDE w:val="0"/>
        <w:autoSpaceDN w:val="0"/>
        <w:adjustRightInd w:val="0"/>
        <w:spacing w:after="0" w:line="240" w:lineRule="auto"/>
        <w:ind w:left="-284" w:right="-472"/>
        <w:jc w:val="both"/>
        <w:rPr>
          <w:rFonts w:ascii="Times New Roman" w:hAnsi="Times New Roman" w:cs="Times New Roman"/>
          <w:sz w:val="16"/>
          <w:szCs w:val="16"/>
        </w:rPr>
      </w:pPr>
    </w:p>
    <w:p w14:paraId="4CE17429"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J. Y. Deng, J. Yao, D. Q. Sun, and L. X. Guo, “</w:t>
      </w:r>
      <w:proofErr w:type="spellStart"/>
      <w:r>
        <w:rPr>
          <w:rFonts w:ascii="Times New Roman" w:hAnsi="Times New Roman" w:cs="Times New Roman"/>
          <w:sz w:val="16"/>
          <w:szCs w:val="16"/>
        </w:rPr>
        <w:t>Tenelement</w:t>
      </w:r>
      <w:proofErr w:type="spellEnd"/>
      <w:r>
        <w:rPr>
          <w:rFonts w:ascii="Times New Roman" w:hAnsi="Times New Roman" w:cs="Times New Roman"/>
          <w:sz w:val="16"/>
          <w:szCs w:val="16"/>
        </w:rPr>
        <w:t xml:space="preserve"> MIMO antenna for 5G terminals,” Microwave and Optical Technology Letters, vol. 60, Oct. 2018.</w:t>
      </w:r>
    </w:p>
    <w:p w14:paraId="00322715"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H. Zou, Y. Li, C. Y. D. Sim, and G. Yang, “Design of 8 × 8 </w:t>
      </w:r>
      <w:proofErr w:type="spellStart"/>
      <w:r>
        <w:rPr>
          <w:rFonts w:ascii="Times New Roman" w:hAnsi="Times New Roman" w:cs="Times New Roman"/>
          <w:sz w:val="16"/>
          <w:szCs w:val="16"/>
        </w:rPr>
        <w:t>dualband</w:t>
      </w:r>
      <w:proofErr w:type="spellEnd"/>
      <w:r>
        <w:rPr>
          <w:rFonts w:ascii="Times New Roman" w:hAnsi="Times New Roman" w:cs="Times New Roman"/>
          <w:sz w:val="16"/>
          <w:szCs w:val="16"/>
        </w:rPr>
        <w:t xml:space="preserve"> MIMO antenna array for 5G smartphone applications,” International Journal of RF and Microwave </w:t>
      </w:r>
      <w:proofErr w:type="spellStart"/>
      <w:r>
        <w:rPr>
          <w:rFonts w:ascii="Times New Roman" w:hAnsi="Times New Roman" w:cs="Times New Roman"/>
          <w:sz w:val="16"/>
          <w:szCs w:val="16"/>
        </w:rPr>
        <w:t>ComputerAided</w:t>
      </w:r>
      <w:proofErr w:type="spellEnd"/>
      <w:r>
        <w:rPr>
          <w:rFonts w:ascii="Times New Roman" w:hAnsi="Times New Roman" w:cs="Times New Roman"/>
          <w:sz w:val="16"/>
          <w:szCs w:val="16"/>
        </w:rPr>
        <w:t xml:space="preserve"> Engineering, vol. 28, June 2018.</w:t>
      </w:r>
    </w:p>
    <w:p w14:paraId="1F121078"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W. Zhang, Z. Weng, and L. Wang, “Design of a dual-band MIMO antenna for 5G smartphone application,” 2018 International Workshop on Antenna Technology, pp. 1-3, Mar. 2018.</w:t>
      </w:r>
    </w:p>
    <w:p w14:paraId="130E9C25"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Z. Qin, W. </w:t>
      </w:r>
      <w:proofErr w:type="spellStart"/>
      <w:r>
        <w:rPr>
          <w:rFonts w:ascii="Times New Roman" w:hAnsi="Times New Roman" w:cs="Times New Roman"/>
          <w:sz w:val="16"/>
          <w:szCs w:val="16"/>
        </w:rPr>
        <w:t>Geyi</w:t>
      </w:r>
      <w:proofErr w:type="spellEnd"/>
      <w:r>
        <w:rPr>
          <w:rFonts w:ascii="Times New Roman" w:hAnsi="Times New Roman" w:cs="Times New Roman"/>
          <w:sz w:val="16"/>
          <w:szCs w:val="16"/>
        </w:rPr>
        <w:t>, M. Zhang, and J. Wang, “Printed eight-element MIMO system for compact and thin 5G mobile handset”, Electronics Letters, Vol. 52, pp. 416-418, Mar. 2016.</w:t>
      </w:r>
    </w:p>
    <w:p w14:paraId="3289036B"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W. S. Chen, Y. C. Wu, H. J. Lin, and J. C. Hsu, “Coupled-fed Meandered Loop Antenna for Mobile Phone Applications,” 2014 International Symposium on Antennas and Propagation Conference Proceedings, pp. 495-496, Dec. 2014. </w:t>
      </w:r>
    </w:p>
    <w:p w14:paraId="4D5500C1"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lastRenderedPageBreak/>
        <w:t>W. S. Chen, J. H. You, C. M. Wu, H. T. Chen, and Y. T. Liu, “Coupled-fed meandered loop antenna for USB Dongle Applications,” 2014 IEEE International Workshop on Electromagnetics, pp. 82-83, Aug. 2014.</w:t>
      </w:r>
    </w:p>
    <w:p w14:paraId="510AC0A2" w14:textId="77777777" w:rsidR="00A86CED" w:rsidRDefault="00000000" w:rsidP="006A184D">
      <w:pPr>
        <w:pStyle w:val="references"/>
        <w:tabs>
          <w:tab w:val="clear" w:pos="360"/>
        </w:tabs>
        <w:spacing w:line="240" w:lineRule="auto"/>
        <w:ind w:left="284" w:right="-46" w:hanging="426"/>
        <w:jc w:val="both"/>
        <w:rPr>
          <w:rFonts w:ascii="Times New Roman" w:hAnsi="Times New Roman" w:cs="Times New Roman"/>
          <w:sz w:val="16"/>
          <w:szCs w:val="16"/>
        </w:rPr>
      </w:pPr>
      <w:r>
        <w:rPr>
          <w:rFonts w:ascii="Times New Roman" w:hAnsi="Times New Roman" w:cs="Times New Roman"/>
          <w:sz w:val="16"/>
          <w:szCs w:val="16"/>
        </w:rPr>
        <w:t xml:space="preserve">Ramachandran, A., S. </w:t>
      </w:r>
      <w:proofErr w:type="spellStart"/>
      <w:r>
        <w:rPr>
          <w:rFonts w:ascii="Times New Roman" w:hAnsi="Times New Roman" w:cs="Times New Roman"/>
          <w:sz w:val="16"/>
          <w:szCs w:val="16"/>
        </w:rPr>
        <w:t>Valiyaveettil</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Pushpakaran</w:t>
      </w:r>
      <w:proofErr w:type="spellEnd"/>
      <w:r>
        <w:rPr>
          <w:rFonts w:ascii="Times New Roman" w:hAnsi="Times New Roman" w:cs="Times New Roman"/>
          <w:sz w:val="16"/>
          <w:szCs w:val="16"/>
        </w:rPr>
        <w:t xml:space="preserve">, M. </w:t>
      </w:r>
      <w:proofErr w:type="spellStart"/>
      <w:r>
        <w:rPr>
          <w:rFonts w:ascii="Times New Roman" w:hAnsi="Times New Roman" w:cs="Times New Roman"/>
          <w:sz w:val="16"/>
          <w:szCs w:val="16"/>
        </w:rPr>
        <w:t>Pezholil</w:t>
      </w:r>
      <w:proofErr w:type="spellEnd"/>
      <w:r>
        <w:rPr>
          <w:rFonts w:ascii="Times New Roman" w:hAnsi="Times New Roman" w:cs="Times New Roman"/>
          <w:sz w:val="16"/>
          <w:szCs w:val="16"/>
        </w:rPr>
        <w:t xml:space="preserve">, and V. </w:t>
      </w:r>
      <w:proofErr w:type="spellStart"/>
      <w:r>
        <w:rPr>
          <w:rFonts w:ascii="Times New Roman" w:hAnsi="Times New Roman" w:cs="Times New Roman"/>
          <w:sz w:val="16"/>
          <w:szCs w:val="16"/>
        </w:rPr>
        <w:t>Kesavath</w:t>
      </w:r>
      <w:proofErr w:type="spellEnd"/>
      <w:r>
        <w:rPr>
          <w:rFonts w:ascii="Times New Roman" w:hAnsi="Times New Roman" w:cs="Times New Roman"/>
          <w:sz w:val="16"/>
          <w:szCs w:val="16"/>
        </w:rPr>
        <w:t xml:space="preserve">, “A four-port MIMO antenna using concentric square-ring patches loaded with CSRR for high isolation,” IEEE Antennas and Wireless Propagation Letters, Vol. 15, 1196–1199, 2016. </w:t>
      </w:r>
    </w:p>
    <w:p w14:paraId="248CDC7F"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Wang, </w:t>
      </w:r>
      <w:proofErr w:type="gramStart"/>
      <w:r>
        <w:rPr>
          <w:rFonts w:ascii="Times New Roman" w:hAnsi="Times New Roman" w:cs="Times New Roman"/>
          <w:sz w:val="16"/>
          <w:szCs w:val="16"/>
        </w:rPr>
        <w:t>S.</w:t>
      </w:r>
      <w:proofErr w:type="gramEnd"/>
      <w:r>
        <w:rPr>
          <w:rFonts w:ascii="Times New Roman" w:hAnsi="Times New Roman" w:cs="Times New Roman"/>
          <w:sz w:val="16"/>
          <w:szCs w:val="16"/>
        </w:rPr>
        <w:t xml:space="preserve"> and Z. Du, “Decoupled dual-antenna system using crossed neutralization lines for LTE/WWAN smartphone applications,” IEEE Antennas and Wireless Propagation Letters, Vol. 14, 523–526, 2015.</w:t>
      </w:r>
    </w:p>
    <w:p w14:paraId="4AF3BF37"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Tiwari, R. N., P. Singh, B. K. </w:t>
      </w:r>
      <w:proofErr w:type="spellStart"/>
      <w:r>
        <w:rPr>
          <w:rFonts w:ascii="Times New Roman" w:hAnsi="Times New Roman" w:cs="Times New Roman"/>
          <w:sz w:val="16"/>
          <w:szCs w:val="16"/>
        </w:rPr>
        <w:t>Kanaujia</w:t>
      </w:r>
      <w:proofErr w:type="spellEnd"/>
      <w:r>
        <w:rPr>
          <w:rFonts w:ascii="Times New Roman" w:hAnsi="Times New Roman" w:cs="Times New Roman"/>
          <w:sz w:val="16"/>
          <w:szCs w:val="16"/>
        </w:rPr>
        <w:t xml:space="preserve">, and K. Srivastava, “Neutralization technique based two and four-port high isolation MIMO antennas for UWB communication,” AEU-International Journal of Electronics and Communications, Vol. 110, 152828, 2019. [Online]. Available: http://www.sciencedirect.com/science/article/pii/S1434841119311227. </w:t>
      </w:r>
    </w:p>
    <w:p w14:paraId="03FB7AF9"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Srivastava, </w:t>
      </w:r>
      <w:proofErr w:type="gramStart"/>
      <w:r>
        <w:rPr>
          <w:rFonts w:ascii="Times New Roman" w:hAnsi="Times New Roman" w:cs="Times New Roman"/>
          <w:sz w:val="16"/>
          <w:szCs w:val="16"/>
        </w:rPr>
        <w:t>G.</w:t>
      </w:r>
      <w:proofErr w:type="gramEnd"/>
      <w:r>
        <w:rPr>
          <w:rFonts w:ascii="Times New Roman" w:hAnsi="Times New Roman" w:cs="Times New Roman"/>
          <w:sz w:val="16"/>
          <w:szCs w:val="16"/>
        </w:rPr>
        <w:t xml:space="preserve"> and A. Mohan, “Compact MIMO slot antenna for UWB applications,” IEEE Antennas and Wireless Propagation Letters, Vol. 15, 1057–1060, 2016.</w:t>
      </w:r>
    </w:p>
    <w:p w14:paraId="61A95BB3"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Lim, J., Z. </w:t>
      </w:r>
      <w:proofErr w:type="spellStart"/>
      <w:r>
        <w:rPr>
          <w:rFonts w:ascii="Times New Roman" w:hAnsi="Times New Roman" w:cs="Times New Roman"/>
          <w:sz w:val="16"/>
          <w:szCs w:val="16"/>
        </w:rPr>
        <w:t>Jin</w:t>
      </w:r>
      <w:proofErr w:type="spellEnd"/>
      <w:r>
        <w:rPr>
          <w:rFonts w:ascii="Times New Roman" w:hAnsi="Times New Roman" w:cs="Times New Roman"/>
          <w:sz w:val="16"/>
          <w:szCs w:val="16"/>
        </w:rPr>
        <w:t xml:space="preserve">, C. Song, and T. Yun, “Simultaneous frequency and isolation reconfigurable MIMO PIFA using pin diodes,” IEEE Transactions on Antennas and Propagation, Vol. 60, No. 12, 5939– 5946, Dec. 2012. </w:t>
      </w:r>
    </w:p>
    <w:p w14:paraId="392FD98A"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Lee, J., S. Kim, and J. Jang, “Reduction of mutual coupling in planar multiple </w:t>
      </w:r>
      <w:proofErr w:type="gramStart"/>
      <w:r>
        <w:rPr>
          <w:rFonts w:ascii="Times New Roman" w:hAnsi="Times New Roman" w:cs="Times New Roman"/>
          <w:sz w:val="16"/>
          <w:szCs w:val="16"/>
        </w:rPr>
        <w:t>antenna</w:t>
      </w:r>
      <w:proofErr w:type="gramEnd"/>
      <w:r>
        <w:rPr>
          <w:rFonts w:ascii="Times New Roman" w:hAnsi="Times New Roman" w:cs="Times New Roman"/>
          <w:sz w:val="16"/>
          <w:szCs w:val="16"/>
        </w:rPr>
        <w:t xml:space="preserve"> by using 1-D EBG and SRR structures,” IEEE Transactions on Antennas and Propagation, Vol. 63, No. 9, 4194–4198, Sep. 2015. </w:t>
      </w:r>
    </w:p>
    <w:p w14:paraId="7BB9521B"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proofErr w:type="spellStart"/>
      <w:r>
        <w:rPr>
          <w:rFonts w:ascii="Times New Roman" w:hAnsi="Times New Roman" w:cs="Times New Roman"/>
          <w:sz w:val="16"/>
          <w:szCs w:val="16"/>
        </w:rPr>
        <w:t>Zhai</w:t>
      </w:r>
      <w:proofErr w:type="spellEnd"/>
      <w:r>
        <w:rPr>
          <w:rFonts w:ascii="Times New Roman" w:hAnsi="Times New Roman" w:cs="Times New Roman"/>
          <w:sz w:val="16"/>
          <w:szCs w:val="16"/>
        </w:rPr>
        <w:t xml:space="preserve">, G., Z. N. Chen, and X. Qing, “Enhanced isolation of a closely spaced four-element MIMO antenna system using metamaterial mushroom,” IEEE Transactions on Antennas and Propagation, Vol. 63, No. 8, 3362–3370, Aug. 2015. </w:t>
      </w:r>
    </w:p>
    <w:p w14:paraId="0F8FC0E2"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Zhao, </w:t>
      </w:r>
      <w:proofErr w:type="gramStart"/>
      <w:r>
        <w:rPr>
          <w:rFonts w:ascii="Times New Roman" w:hAnsi="Times New Roman" w:cs="Times New Roman"/>
          <w:sz w:val="16"/>
          <w:szCs w:val="16"/>
        </w:rPr>
        <w:t>L.</w:t>
      </w:r>
      <w:proofErr w:type="gramEnd"/>
      <w:r>
        <w:rPr>
          <w:rFonts w:ascii="Times New Roman" w:hAnsi="Times New Roman" w:cs="Times New Roman"/>
          <w:sz w:val="16"/>
          <w:szCs w:val="16"/>
        </w:rPr>
        <w:t xml:space="preserve"> and K. Wu, “A dual-band coupled-resonator decoupling network for two coupled antennas,” IEEE Transactions on Antennas and Propagation, Vol. 63, No. 7, 2843–2850, Jul. 2015. </w:t>
      </w:r>
    </w:p>
    <w:p w14:paraId="18E7674F"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Yuan, Y., K. Zhang, X. Ding, B. </w:t>
      </w:r>
      <w:proofErr w:type="spellStart"/>
      <w:r>
        <w:rPr>
          <w:rFonts w:ascii="Times New Roman" w:hAnsi="Times New Roman" w:cs="Times New Roman"/>
          <w:sz w:val="16"/>
          <w:szCs w:val="16"/>
        </w:rPr>
        <w:t>Ratni</w:t>
      </w:r>
      <w:proofErr w:type="spellEnd"/>
      <w:r>
        <w:rPr>
          <w:rFonts w:ascii="Times New Roman" w:hAnsi="Times New Roman" w:cs="Times New Roman"/>
          <w:sz w:val="16"/>
          <w:szCs w:val="16"/>
        </w:rPr>
        <w:t xml:space="preserve">, S. N. </w:t>
      </w:r>
      <w:proofErr w:type="spellStart"/>
      <w:r>
        <w:rPr>
          <w:rFonts w:ascii="Times New Roman" w:hAnsi="Times New Roman" w:cs="Times New Roman"/>
          <w:sz w:val="16"/>
          <w:szCs w:val="16"/>
        </w:rPr>
        <w:t>Buroker</w:t>
      </w:r>
      <w:proofErr w:type="spellEnd"/>
      <w:r>
        <w:rPr>
          <w:rFonts w:ascii="Times New Roman" w:hAnsi="Times New Roman" w:cs="Times New Roman"/>
          <w:sz w:val="16"/>
          <w:szCs w:val="16"/>
        </w:rPr>
        <w:t xml:space="preserve">, and Q. Wu, “Complementary transmissive ultra-thin meta-deflectors for broadband polarization-independent refractions in the microwave region,” Photon. Res., Vol. 7, No. 1, 80–88, Jan. 2019. </w:t>
      </w:r>
    </w:p>
    <w:p w14:paraId="007306F0"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Zhang, K., Y. Yuan, X. Ding, B. </w:t>
      </w:r>
      <w:proofErr w:type="spellStart"/>
      <w:r>
        <w:rPr>
          <w:rFonts w:ascii="Times New Roman" w:hAnsi="Times New Roman" w:cs="Times New Roman"/>
          <w:sz w:val="16"/>
          <w:szCs w:val="16"/>
        </w:rPr>
        <w:t>Ratni</w:t>
      </w:r>
      <w:proofErr w:type="spellEnd"/>
      <w:r>
        <w:rPr>
          <w:rFonts w:ascii="Times New Roman" w:hAnsi="Times New Roman" w:cs="Times New Roman"/>
          <w:sz w:val="16"/>
          <w:szCs w:val="16"/>
        </w:rPr>
        <w:t xml:space="preserve">, S. N. </w:t>
      </w:r>
      <w:proofErr w:type="spellStart"/>
      <w:r>
        <w:rPr>
          <w:rFonts w:ascii="Times New Roman" w:hAnsi="Times New Roman" w:cs="Times New Roman"/>
          <w:sz w:val="16"/>
          <w:szCs w:val="16"/>
        </w:rPr>
        <w:t>Buroker</w:t>
      </w:r>
      <w:proofErr w:type="spellEnd"/>
      <w:r>
        <w:rPr>
          <w:rFonts w:ascii="Times New Roman" w:hAnsi="Times New Roman" w:cs="Times New Roman"/>
          <w:sz w:val="16"/>
          <w:szCs w:val="16"/>
        </w:rPr>
        <w:t xml:space="preserve">, and Q. Wu, “High-efficiency </w:t>
      </w:r>
      <w:proofErr w:type="spellStart"/>
      <w:r>
        <w:rPr>
          <w:rFonts w:ascii="Times New Roman" w:hAnsi="Times New Roman" w:cs="Times New Roman"/>
          <w:sz w:val="16"/>
          <w:szCs w:val="16"/>
        </w:rPr>
        <w:t>metalenses</w:t>
      </w:r>
      <w:proofErr w:type="spellEnd"/>
      <w:r>
        <w:rPr>
          <w:rFonts w:ascii="Times New Roman" w:hAnsi="Times New Roman" w:cs="Times New Roman"/>
          <w:sz w:val="16"/>
          <w:szCs w:val="16"/>
        </w:rPr>
        <w:t xml:space="preserve"> with switchable functionalities in the microwave region,” ACS Applied Materials &amp; Interfaces, Vol. 11, No. 31, 28423–28430, 2019.</w:t>
      </w:r>
    </w:p>
    <w:p w14:paraId="57DDD25E"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Kim, K. </w:t>
      </w:r>
      <w:proofErr w:type="gramStart"/>
      <w:r>
        <w:rPr>
          <w:rFonts w:ascii="Times New Roman" w:hAnsi="Times New Roman" w:cs="Times New Roman"/>
          <w:sz w:val="16"/>
          <w:szCs w:val="16"/>
        </w:rPr>
        <w:t>H.</w:t>
      </w:r>
      <w:proofErr w:type="gramEnd"/>
      <w:r>
        <w:rPr>
          <w:rFonts w:ascii="Times New Roman" w:hAnsi="Times New Roman" w:cs="Times New Roman"/>
          <w:sz w:val="16"/>
          <w:szCs w:val="16"/>
        </w:rPr>
        <w:t xml:space="preserve"> and J. E. Schutt-</w:t>
      </w:r>
      <w:proofErr w:type="spellStart"/>
      <w:r>
        <w:rPr>
          <w:rFonts w:ascii="Times New Roman" w:hAnsi="Times New Roman" w:cs="Times New Roman"/>
          <w:sz w:val="16"/>
          <w:szCs w:val="16"/>
        </w:rPr>
        <w:t>Aine</w:t>
      </w:r>
      <w:proofErr w:type="spellEnd"/>
      <w:r>
        <w:rPr>
          <w:rFonts w:ascii="Times New Roman" w:hAnsi="Times New Roman" w:cs="Times New Roman"/>
          <w:sz w:val="16"/>
          <w:szCs w:val="16"/>
        </w:rPr>
        <w:t xml:space="preserve">, “Analysis and </w:t>
      </w:r>
      <w:proofErr w:type="spellStart"/>
      <w:r>
        <w:rPr>
          <w:rFonts w:ascii="Times New Roman" w:hAnsi="Times New Roman" w:cs="Times New Roman"/>
          <w:sz w:val="16"/>
          <w:szCs w:val="16"/>
        </w:rPr>
        <w:t>modeling</w:t>
      </w:r>
      <w:proofErr w:type="spellEnd"/>
      <w:r>
        <w:rPr>
          <w:rFonts w:ascii="Times New Roman" w:hAnsi="Times New Roman" w:cs="Times New Roman"/>
          <w:sz w:val="16"/>
          <w:szCs w:val="16"/>
        </w:rPr>
        <w:t xml:space="preserve"> of hybrid planar-type electromagnetic bandgap structures and feasibility study on power distribution network applications,” IEEE Transactions on Microwave Theory and Techniques, Vol. 56, No. 1, 178–186, Jan. 2008. </w:t>
      </w:r>
    </w:p>
    <w:p w14:paraId="73DC4E4B"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Ryu, </w:t>
      </w:r>
      <w:proofErr w:type="gramStart"/>
      <w:r>
        <w:rPr>
          <w:rFonts w:ascii="Times New Roman" w:hAnsi="Times New Roman" w:cs="Times New Roman"/>
          <w:sz w:val="16"/>
          <w:szCs w:val="16"/>
        </w:rPr>
        <w:t>J.</w:t>
      </w:r>
      <w:proofErr w:type="gramEnd"/>
      <w:r>
        <w:rPr>
          <w:rFonts w:ascii="Times New Roman" w:hAnsi="Times New Roman" w:cs="Times New Roman"/>
          <w:sz w:val="16"/>
          <w:szCs w:val="16"/>
        </w:rPr>
        <w:t xml:space="preserve"> and H. Kim, “Compact MIMO antenna for application to smart glasses using T-shaped ground plane,” Microwave and Optical Technology Letters, Vol. 60, No. 8, 2010–2013, 2018. </w:t>
      </w:r>
    </w:p>
    <w:p w14:paraId="65B478FF"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Lin, K., C. Wu, C. Lai, and T. Ma, “Novel dual-band decoupling network for two-element closely spaced array using synthesized microstrip lines,” IEEE Transactions on Antennas and Propagation, Vol. 60, No. 11, 5118–5128, Nov. 2012. </w:t>
      </w:r>
    </w:p>
    <w:p w14:paraId="5792C240"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proofErr w:type="spellStart"/>
      <w:r>
        <w:rPr>
          <w:rFonts w:ascii="Times New Roman" w:hAnsi="Times New Roman" w:cs="Times New Roman"/>
          <w:sz w:val="16"/>
          <w:szCs w:val="16"/>
        </w:rPr>
        <w:t>Su</w:t>
      </w:r>
      <w:proofErr w:type="spellEnd"/>
      <w:r>
        <w:rPr>
          <w:rFonts w:ascii="Times New Roman" w:hAnsi="Times New Roman" w:cs="Times New Roman"/>
          <w:sz w:val="16"/>
          <w:szCs w:val="16"/>
        </w:rPr>
        <w:t>, S., C. Lee, and F. Chang, “Printed MIMO-antenna system using the neutralization-line technique for wireless USB-dongle applications,” IEEE Transactions on Antennas and Propagation, Vol. 60, No. 2, 456–463, Feb. 2012.</w:t>
      </w:r>
    </w:p>
    <w:p w14:paraId="3432F581"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proofErr w:type="spellStart"/>
      <w:r>
        <w:rPr>
          <w:rFonts w:ascii="Times New Roman" w:hAnsi="Times New Roman" w:cs="Times New Roman"/>
          <w:sz w:val="16"/>
          <w:szCs w:val="16"/>
        </w:rPr>
        <w:t>Gorai</w:t>
      </w:r>
      <w:proofErr w:type="spellEnd"/>
      <w:r>
        <w:rPr>
          <w:rFonts w:ascii="Times New Roman" w:hAnsi="Times New Roman" w:cs="Times New Roman"/>
          <w:sz w:val="16"/>
          <w:szCs w:val="16"/>
        </w:rPr>
        <w:t xml:space="preserve">, A., A. Dasgupta, and R. </w:t>
      </w:r>
      <w:proofErr w:type="spellStart"/>
      <w:r>
        <w:rPr>
          <w:rFonts w:ascii="Times New Roman" w:hAnsi="Times New Roman" w:cs="Times New Roman"/>
          <w:sz w:val="16"/>
          <w:szCs w:val="16"/>
        </w:rPr>
        <w:t>Ghatak</w:t>
      </w:r>
      <w:proofErr w:type="spellEnd"/>
      <w:r>
        <w:rPr>
          <w:rFonts w:ascii="Times New Roman" w:hAnsi="Times New Roman" w:cs="Times New Roman"/>
          <w:sz w:val="16"/>
          <w:szCs w:val="16"/>
        </w:rPr>
        <w:t xml:space="preserve">, “A compact quasi-self-complementary dual band-notched UWB MIMO antenna with enhanced isolation using Hilbert fractal slot,” AEU — Int. J. Electron. </w:t>
      </w:r>
      <w:proofErr w:type="spellStart"/>
      <w:r>
        <w:rPr>
          <w:rFonts w:ascii="Times New Roman" w:hAnsi="Times New Roman" w:cs="Times New Roman"/>
          <w:sz w:val="16"/>
          <w:szCs w:val="16"/>
        </w:rPr>
        <w:t>Commun</w:t>
      </w:r>
      <w:proofErr w:type="spellEnd"/>
      <w:r>
        <w:rPr>
          <w:rFonts w:ascii="Times New Roman" w:hAnsi="Times New Roman" w:cs="Times New Roman"/>
          <w:sz w:val="16"/>
          <w:szCs w:val="16"/>
        </w:rPr>
        <w:t xml:space="preserve">., Vol. 94, No. June, 36–41, 2018. </w:t>
      </w:r>
    </w:p>
    <w:p w14:paraId="2201310E"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proofErr w:type="spellStart"/>
      <w:r>
        <w:rPr>
          <w:rFonts w:ascii="Times New Roman" w:hAnsi="Times New Roman" w:cs="Times New Roman"/>
          <w:sz w:val="16"/>
          <w:szCs w:val="16"/>
        </w:rPr>
        <w:t>Jaglan</w:t>
      </w:r>
      <w:proofErr w:type="spellEnd"/>
      <w:r>
        <w:rPr>
          <w:rFonts w:ascii="Times New Roman" w:hAnsi="Times New Roman" w:cs="Times New Roman"/>
          <w:sz w:val="16"/>
          <w:szCs w:val="16"/>
        </w:rPr>
        <w:t xml:space="preserve">, N., S. D. Gupta, B. K. </w:t>
      </w:r>
      <w:proofErr w:type="spellStart"/>
      <w:r>
        <w:rPr>
          <w:rFonts w:ascii="Times New Roman" w:hAnsi="Times New Roman" w:cs="Times New Roman"/>
          <w:sz w:val="16"/>
          <w:szCs w:val="16"/>
        </w:rPr>
        <w:t>Kanaujia</w:t>
      </w:r>
      <w:proofErr w:type="spellEnd"/>
      <w:r>
        <w:rPr>
          <w:rFonts w:ascii="Times New Roman" w:hAnsi="Times New Roman" w:cs="Times New Roman"/>
          <w:sz w:val="16"/>
          <w:szCs w:val="16"/>
        </w:rPr>
        <w:t>, S. Srivastava, and E. Thakur, “Triple band-notched DG</w:t>
      </w:r>
      <w:r>
        <w:rPr>
          <w:rFonts w:ascii="Times New Roman" w:hAnsi="Times New Roman" w:cs="Times New Roman"/>
          <w:sz w:val="16"/>
          <w:szCs w:val="16"/>
          <w:lang w:val="en-US"/>
        </w:rPr>
        <w:t xml:space="preserve"> </w:t>
      </w:r>
      <w:r>
        <w:rPr>
          <w:rFonts w:ascii="Times New Roman" w:hAnsi="Times New Roman" w:cs="Times New Roman"/>
          <w:sz w:val="16"/>
          <w:szCs w:val="16"/>
        </w:rPr>
        <w:t xml:space="preserve">CEBG structure-based UWB MIMO/diversity antenna,” Progress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Electromagnetics Research C, Vol. 80, 21–37, 2018. </w:t>
      </w:r>
    </w:p>
    <w:p w14:paraId="22C39BBD"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Zhou, J. Y., Y. F. Wang, J. M. Xu, and C. Z. Du, “A CPW-fed UWB-MIMO antenna with high isolation and dual band-notched characteristic,” Progress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Electromagnetics Research M, Vol. 102, No. January, 27–37, 2021. </w:t>
      </w:r>
    </w:p>
    <w:p w14:paraId="453A573C"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Zhang, J., L. Wang, and W. Zhang, “A novel dual band-notched CPW-fed UWB MIMO antenna with mutual coupling reduction characteristics,” Progress </w:t>
      </w:r>
      <w:proofErr w:type="gramStart"/>
      <w:r>
        <w:rPr>
          <w:rFonts w:ascii="Times New Roman" w:hAnsi="Times New Roman" w:cs="Times New Roman"/>
          <w:sz w:val="16"/>
          <w:szCs w:val="16"/>
        </w:rPr>
        <w:t>In</w:t>
      </w:r>
      <w:proofErr w:type="gramEnd"/>
      <w:r>
        <w:rPr>
          <w:rFonts w:ascii="Times New Roman" w:hAnsi="Times New Roman" w:cs="Times New Roman"/>
          <w:sz w:val="16"/>
          <w:szCs w:val="16"/>
        </w:rPr>
        <w:t xml:space="preserve"> Electromagnetics Research Letters, Vol. 90, No. December, 21–28, 2020.</w:t>
      </w:r>
    </w:p>
    <w:p w14:paraId="6A316DC3"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Debnath, P., A. </w:t>
      </w:r>
      <w:proofErr w:type="spellStart"/>
      <w:r>
        <w:rPr>
          <w:rFonts w:ascii="Times New Roman" w:hAnsi="Times New Roman" w:cs="Times New Roman"/>
          <w:sz w:val="16"/>
          <w:szCs w:val="16"/>
        </w:rPr>
        <w:t>Karmakar</w:t>
      </w:r>
      <w:proofErr w:type="spellEnd"/>
      <w:r>
        <w:rPr>
          <w:rFonts w:ascii="Times New Roman" w:hAnsi="Times New Roman" w:cs="Times New Roman"/>
          <w:sz w:val="16"/>
          <w:szCs w:val="16"/>
        </w:rPr>
        <w:t xml:space="preserve">, A. </w:t>
      </w:r>
      <w:proofErr w:type="spellStart"/>
      <w:r>
        <w:rPr>
          <w:rFonts w:ascii="Times New Roman" w:hAnsi="Times New Roman" w:cs="Times New Roman"/>
          <w:sz w:val="16"/>
          <w:szCs w:val="16"/>
        </w:rPr>
        <w:t>Saha</w:t>
      </w:r>
      <w:proofErr w:type="spellEnd"/>
      <w:r>
        <w:rPr>
          <w:rFonts w:ascii="Times New Roman" w:hAnsi="Times New Roman" w:cs="Times New Roman"/>
          <w:sz w:val="16"/>
          <w:szCs w:val="16"/>
        </w:rPr>
        <w:t xml:space="preserve">, and S. Huda, “UMB MIMO Slot antenna with </w:t>
      </w:r>
      <w:proofErr w:type="spellStart"/>
      <w:r>
        <w:rPr>
          <w:rFonts w:ascii="Times New Roman" w:hAnsi="Times New Roman" w:cs="Times New Roman"/>
          <w:sz w:val="16"/>
          <w:szCs w:val="16"/>
        </w:rPr>
        <w:t>Minkowski</w:t>
      </w:r>
      <w:proofErr w:type="spellEnd"/>
      <w:r>
        <w:rPr>
          <w:rFonts w:ascii="Times New Roman" w:hAnsi="Times New Roman" w:cs="Times New Roman"/>
          <w:sz w:val="16"/>
          <w:szCs w:val="16"/>
        </w:rPr>
        <w:t xml:space="preserve"> fractal shaped isolators for isolation enhancement,” progress In Electromagnetics Research M, Vol. 75, No. September, 69–78, 2018. </w:t>
      </w:r>
    </w:p>
    <w:p w14:paraId="054CD14C"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Zhu, J., B. Feng, B. Peng, S. Li, and L. Deng, “Compact CPW UWB diversity slot antenna with dual band-notched characteristics,” </w:t>
      </w:r>
      <w:proofErr w:type="spellStart"/>
      <w:r>
        <w:rPr>
          <w:rFonts w:ascii="Times New Roman" w:hAnsi="Times New Roman" w:cs="Times New Roman"/>
          <w:sz w:val="16"/>
          <w:szCs w:val="16"/>
        </w:rPr>
        <w:t>Microw</w:t>
      </w:r>
      <w:proofErr w:type="spellEnd"/>
      <w:r>
        <w:rPr>
          <w:rFonts w:ascii="Times New Roman" w:hAnsi="Times New Roman" w:cs="Times New Roman"/>
          <w:sz w:val="16"/>
          <w:szCs w:val="16"/>
        </w:rPr>
        <w:t>. Opt. Technol. Lett., Vol. 55, No. 11, 2562–2568, 2015.</w:t>
      </w:r>
    </w:p>
    <w:p w14:paraId="6F0602F5"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Kang, L., H. Li, X. Wang, and X. Shi, “Compact offset microstrip-fed MIMO antenna for band-notched UWB applications,” IEEE Antennas </w:t>
      </w:r>
      <w:proofErr w:type="spellStart"/>
      <w:r>
        <w:rPr>
          <w:rFonts w:ascii="Times New Roman" w:hAnsi="Times New Roman" w:cs="Times New Roman"/>
          <w:sz w:val="16"/>
          <w:szCs w:val="16"/>
        </w:rPr>
        <w:t>Wirel</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Propag</w:t>
      </w:r>
      <w:proofErr w:type="spellEnd"/>
      <w:r>
        <w:rPr>
          <w:rFonts w:ascii="Times New Roman" w:hAnsi="Times New Roman" w:cs="Times New Roman"/>
          <w:sz w:val="16"/>
          <w:szCs w:val="16"/>
        </w:rPr>
        <w:t xml:space="preserve">. Lett., Vol. 14, 1754–1757, 2015, DOI: 10.1109/LAWP.2015.2422571. </w:t>
      </w:r>
    </w:p>
    <w:p w14:paraId="54AC739A"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Mao, C. X., and Q. X. Chu, “Compact radiator UWB-MIMO antenna with dual polarization,” IEEE Trans. Antennas </w:t>
      </w:r>
      <w:proofErr w:type="spellStart"/>
      <w:r>
        <w:rPr>
          <w:rFonts w:ascii="Times New Roman" w:hAnsi="Times New Roman" w:cs="Times New Roman"/>
          <w:sz w:val="16"/>
          <w:szCs w:val="16"/>
        </w:rPr>
        <w:t>Propag</w:t>
      </w:r>
      <w:proofErr w:type="spellEnd"/>
      <w:r>
        <w:rPr>
          <w:rFonts w:ascii="Times New Roman" w:hAnsi="Times New Roman" w:cs="Times New Roman"/>
          <w:sz w:val="16"/>
          <w:szCs w:val="16"/>
        </w:rPr>
        <w:t xml:space="preserve">., Vol. 62, No. 9, 4474–4480, 2014, DOI: 10.1109/TAP.2014.2333066. </w:t>
      </w:r>
    </w:p>
    <w:p w14:paraId="76DBCBDC"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Mohan Reddy, S. S., B. Sanjay, K. </w:t>
      </w:r>
      <w:proofErr w:type="spellStart"/>
      <w:r>
        <w:rPr>
          <w:rFonts w:ascii="Times New Roman" w:hAnsi="Times New Roman" w:cs="Times New Roman"/>
          <w:sz w:val="16"/>
          <w:szCs w:val="16"/>
        </w:rPr>
        <w:t>Aruna</w:t>
      </w:r>
      <w:proofErr w:type="spellEnd"/>
      <w:r>
        <w:rPr>
          <w:rFonts w:ascii="Times New Roman" w:hAnsi="Times New Roman" w:cs="Times New Roman"/>
          <w:sz w:val="16"/>
          <w:szCs w:val="16"/>
        </w:rPr>
        <w:t xml:space="preserve"> Kumari, B. T. P. Madhav, and B. </w:t>
      </w:r>
      <w:proofErr w:type="spellStart"/>
      <w:r>
        <w:rPr>
          <w:rFonts w:ascii="Times New Roman" w:hAnsi="Times New Roman" w:cs="Times New Roman"/>
          <w:sz w:val="16"/>
          <w:szCs w:val="16"/>
        </w:rPr>
        <w:t>Prudhvi</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Nadh</w:t>
      </w:r>
      <w:proofErr w:type="spellEnd"/>
      <w:r>
        <w:rPr>
          <w:rFonts w:ascii="Times New Roman" w:hAnsi="Times New Roman" w:cs="Times New Roman"/>
          <w:sz w:val="16"/>
          <w:szCs w:val="16"/>
        </w:rPr>
        <w:t xml:space="preserve">, “MIMO dual-sensing antenna with notch characteristics,” J. Phys. Conf. Ser., Vol. 1804, No. 1, 012194, 2021, DOI: 10.1088/1742-6596/1804/1/012194. </w:t>
      </w:r>
    </w:p>
    <w:p w14:paraId="6928ACDB" w14:textId="77777777" w:rsidR="00A86CED" w:rsidRDefault="00000000" w:rsidP="00876168">
      <w:pPr>
        <w:pStyle w:val="references"/>
        <w:tabs>
          <w:tab w:val="clear" w:pos="360"/>
        </w:tabs>
        <w:spacing w:line="240" w:lineRule="auto"/>
        <w:ind w:left="284" w:right="-472" w:hanging="426"/>
        <w:jc w:val="both"/>
        <w:rPr>
          <w:rFonts w:ascii="Times New Roman" w:hAnsi="Times New Roman" w:cs="Times New Roman"/>
          <w:sz w:val="16"/>
          <w:szCs w:val="16"/>
        </w:rPr>
      </w:pPr>
      <w:r>
        <w:rPr>
          <w:rFonts w:ascii="Times New Roman" w:hAnsi="Times New Roman" w:cs="Times New Roman"/>
          <w:sz w:val="16"/>
          <w:szCs w:val="16"/>
        </w:rPr>
        <w:t xml:space="preserve">Gao, P., S. He, X. Wei, Z. Xu, N. Wang, and Y. Zheng, “Compact printed </w:t>
      </w:r>
      <w:proofErr w:type="spellStart"/>
      <w:r>
        <w:rPr>
          <w:rFonts w:ascii="Times New Roman" w:hAnsi="Times New Roman" w:cs="Times New Roman"/>
          <w:sz w:val="16"/>
          <w:szCs w:val="16"/>
        </w:rPr>
        <w:t>uwb</w:t>
      </w:r>
      <w:proofErr w:type="spellEnd"/>
      <w:r>
        <w:rPr>
          <w:rFonts w:ascii="Times New Roman" w:hAnsi="Times New Roman" w:cs="Times New Roman"/>
          <w:sz w:val="16"/>
          <w:szCs w:val="16"/>
        </w:rPr>
        <w:t xml:space="preserve"> diversity slot antenna with 5.5-GHz band-notched characteristics,” IEEE Antennas </w:t>
      </w:r>
      <w:proofErr w:type="spellStart"/>
      <w:r>
        <w:rPr>
          <w:rFonts w:ascii="Times New Roman" w:hAnsi="Times New Roman" w:cs="Times New Roman"/>
          <w:sz w:val="16"/>
          <w:szCs w:val="16"/>
        </w:rPr>
        <w:t>Wirel</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Propag</w:t>
      </w:r>
      <w:proofErr w:type="spellEnd"/>
      <w:r>
        <w:rPr>
          <w:rFonts w:ascii="Times New Roman" w:hAnsi="Times New Roman" w:cs="Times New Roman"/>
          <w:sz w:val="16"/>
          <w:szCs w:val="16"/>
        </w:rPr>
        <w:t xml:space="preserve">. Lett., Vol. 13, 376–379, 2014. </w:t>
      </w:r>
    </w:p>
    <w:p w14:paraId="333609B8" w14:textId="77B03B7C" w:rsidR="00A86CED" w:rsidRPr="00F56525" w:rsidRDefault="00000000" w:rsidP="00F56525">
      <w:pPr>
        <w:pStyle w:val="references"/>
        <w:tabs>
          <w:tab w:val="clear" w:pos="360"/>
        </w:tabs>
        <w:autoSpaceDE w:val="0"/>
        <w:autoSpaceDN w:val="0"/>
        <w:adjustRightInd w:val="0"/>
        <w:spacing w:after="0" w:line="240" w:lineRule="auto"/>
        <w:ind w:left="284" w:right="-472" w:hanging="426"/>
        <w:jc w:val="both"/>
        <w:rPr>
          <w:rFonts w:ascii="Times New Roman" w:hAnsi="Times New Roman" w:cs="Times New Roman"/>
          <w:sz w:val="16"/>
          <w:szCs w:val="16"/>
        </w:rPr>
      </w:pPr>
      <w:proofErr w:type="spellStart"/>
      <w:r w:rsidRPr="00F56525">
        <w:rPr>
          <w:rFonts w:ascii="Times New Roman" w:hAnsi="Times New Roman" w:cs="Times New Roman"/>
          <w:sz w:val="16"/>
          <w:szCs w:val="16"/>
        </w:rPr>
        <w:t>Toktas</w:t>
      </w:r>
      <w:proofErr w:type="spellEnd"/>
      <w:r w:rsidRPr="00F56525">
        <w:rPr>
          <w:rFonts w:ascii="Times New Roman" w:hAnsi="Times New Roman" w:cs="Times New Roman"/>
          <w:sz w:val="16"/>
          <w:szCs w:val="16"/>
        </w:rPr>
        <w:t xml:space="preserve">, A., “G-shaped band-notched ultra-wideband MIMO antenna system for mobile terminals,” IET Microwaves, Antennas </w:t>
      </w:r>
      <w:proofErr w:type="spellStart"/>
      <w:r w:rsidRPr="00F56525">
        <w:rPr>
          <w:rFonts w:ascii="Times New Roman" w:hAnsi="Times New Roman" w:cs="Times New Roman"/>
          <w:sz w:val="16"/>
          <w:szCs w:val="16"/>
        </w:rPr>
        <w:t>Propag</w:t>
      </w:r>
      <w:proofErr w:type="spellEnd"/>
      <w:r w:rsidRPr="00F56525">
        <w:rPr>
          <w:rFonts w:ascii="Times New Roman" w:hAnsi="Times New Roman" w:cs="Times New Roman"/>
          <w:sz w:val="16"/>
          <w:szCs w:val="16"/>
        </w:rPr>
        <w:t>., Vol. 11, No. 5, 718–725, 2017, DOI: 10.1049/iet-map.2016.0820.</w:t>
      </w:r>
    </w:p>
    <w:sectPr w:rsidR="00A86CED" w:rsidRPr="00F56525">
      <w:type w:val="continuous"/>
      <w:pgSz w:w="11906" w:h="16838"/>
      <w:pgMar w:top="1440" w:right="1440" w:bottom="1440" w:left="1440" w:header="708" w:footer="706"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ED3AD" w14:textId="77777777" w:rsidR="001E0358" w:rsidRDefault="001E0358">
      <w:pPr>
        <w:spacing w:line="240" w:lineRule="auto"/>
      </w:pPr>
      <w:r>
        <w:separator/>
      </w:r>
    </w:p>
  </w:endnote>
  <w:endnote w:type="continuationSeparator" w:id="0">
    <w:p w14:paraId="1A3F6D54" w14:textId="77777777" w:rsidR="001E0358" w:rsidRDefault="001E03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rdo">
    <w:altName w:val="Segoe Print"/>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default"/>
    <w:sig w:usb0="FFFFFFFF" w:usb1="E9FFFFFF" w:usb2="0000003F" w:usb3="00000000" w:csb0="603F01FF" w:csb1="FFFF0000"/>
  </w:font>
  <w:font w:name="Segoe UI Symbol">
    <w:panose1 w:val="020B0502040204020203"/>
    <w:charset w:val="00"/>
    <w:family w:val="swiss"/>
    <w:pitch w:val="variable"/>
    <w:sig w:usb0="800001E3" w:usb1="1200FFEF" w:usb2="00040000" w:usb3="00000000" w:csb0="00000001" w:csb1="00000000"/>
  </w:font>
  <w:font w:name="sans-serif">
    <w:altName w:val="Segoe Print"/>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F56F9" w14:textId="77777777" w:rsidR="00A86CED" w:rsidRDefault="00000000">
    <w:pPr>
      <w:pStyle w:val="Footer"/>
      <w:rPr>
        <w:szCs w:val="24"/>
      </w:rPr>
    </w:pPr>
    <w:r>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DACEC" w14:textId="77777777" w:rsidR="001E0358" w:rsidRDefault="001E0358">
      <w:pPr>
        <w:spacing w:after="0"/>
      </w:pPr>
      <w:r>
        <w:separator/>
      </w:r>
    </w:p>
  </w:footnote>
  <w:footnote w:type="continuationSeparator" w:id="0">
    <w:p w14:paraId="1A2E7EC9" w14:textId="77777777" w:rsidR="001E0358" w:rsidRDefault="001E035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42A84B"/>
    <w:multiLevelType w:val="singleLevel"/>
    <w:tmpl w:val="9942A84B"/>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 w15:restartNumberingAfterBreak="0">
    <w:nsid w:val="9C065F74"/>
    <w:multiLevelType w:val="singleLevel"/>
    <w:tmpl w:val="9C065F74"/>
    <w:lvl w:ilvl="0">
      <w:start w:val="1"/>
      <w:numFmt w:val="upperRoman"/>
      <w:lvlText w:val="%1."/>
      <w:lvlJc w:val="left"/>
      <w:pPr>
        <w:tabs>
          <w:tab w:val="left" w:pos="425"/>
        </w:tabs>
        <w:ind w:left="425" w:hanging="425"/>
      </w:pPr>
      <w:rPr>
        <w:rFonts w:hint="default"/>
      </w:rPr>
    </w:lvl>
  </w:abstractNum>
  <w:abstractNum w:abstractNumId="2" w15:restartNumberingAfterBreak="0">
    <w:nsid w:val="E95479FF"/>
    <w:multiLevelType w:val="singleLevel"/>
    <w:tmpl w:val="E95479FF"/>
    <w:lvl w:ilvl="0">
      <w:start w:val="2"/>
      <w:numFmt w:val="upperLetter"/>
      <w:suff w:val="space"/>
      <w:lvlText w:val="%1."/>
      <w:lvlJc w:val="left"/>
      <w:rPr>
        <w:rFonts w:hint="default"/>
        <w:b/>
        <w:bCs/>
      </w:rPr>
    </w:lvl>
  </w:abstractNum>
  <w:abstractNum w:abstractNumId="3" w15:restartNumberingAfterBreak="0">
    <w:nsid w:val="17A72961"/>
    <w:multiLevelType w:val="singleLevel"/>
    <w:tmpl w:val="17A72961"/>
    <w:lvl w:ilvl="0">
      <w:start w:val="1"/>
      <w:numFmt w:val="lowerLetter"/>
      <w:suff w:val="space"/>
      <w:lvlText w:val="%1)"/>
      <w:lvlJc w:val="left"/>
      <w:rPr>
        <w:rFonts w:hint="default"/>
        <w:b/>
        <w:bCs/>
      </w:rPr>
    </w:lvl>
  </w:abstractNum>
  <w:abstractNum w:abstractNumId="4" w15:restartNumberingAfterBreak="0">
    <w:nsid w:val="3C087BF8"/>
    <w:multiLevelType w:val="singleLevel"/>
    <w:tmpl w:val="3C087BF8"/>
    <w:lvl w:ilvl="0">
      <w:start w:val="1"/>
      <w:numFmt w:val="lowerLetter"/>
      <w:suff w:val="space"/>
      <w:lvlText w:val="%1)"/>
      <w:lvlJc w:val="left"/>
      <w:rPr>
        <w:rFonts w:hint="default"/>
        <w:b/>
        <w:bCs/>
      </w:rPr>
    </w:lvl>
  </w:abstractNum>
  <w:abstractNum w:abstractNumId="5" w15:restartNumberingAfterBreak="0">
    <w:nsid w:val="7AC94A94"/>
    <w:multiLevelType w:val="singleLevel"/>
    <w:tmpl w:val="7AC94A94"/>
    <w:lvl w:ilvl="0">
      <w:start w:val="1"/>
      <w:numFmt w:val="lowerLetter"/>
      <w:lvlText w:val="%1)"/>
      <w:lvlJc w:val="left"/>
      <w:pPr>
        <w:tabs>
          <w:tab w:val="left" w:pos="425"/>
        </w:tabs>
        <w:ind w:left="425" w:hanging="425"/>
      </w:pPr>
      <w:rPr>
        <w:rFonts w:hint="default"/>
      </w:rPr>
    </w:lvl>
  </w:abstractNum>
  <w:num w:numId="1" w16cid:durableId="188446684">
    <w:abstractNumId w:val="0"/>
  </w:num>
  <w:num w:numId="2" w16cid:durableId="1950159524">
    <w:abstractNumId w:val="1"/>
  </w:num>
  <w:num w:numId="3" w16cid:durableId="2094885856">
    <w:abstractNumId w:val="5"/>
  </w:num>
  <w:num w:numId="4" w16cid:durableId="1826243196">
    <w:abstractNumId w:val="2"/>
  </w:num>
  <w:num w:numId="5" w16cid:durableId="932977959">
    <w:abstractNumId w:val="3"/>
  </w:num>
  <w:num w:numId="6" w16cid:durableId="14784948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xMTU3NLEwMrY0MbFU0lEKTi0uzszPAykwrgUAIBlLoSwAAAA="/>
  </w:docVars>
  <w:rsids>
    <w:rsidRoot w:val="004A0046"/>
    <w:rsid w:val="000155D0"/>
    <w:rsid w:val="00077F0E"/>
    <w:rsid w:val="00090F3A"/>
    <w:rsid w:val="001922D6"/>
    <w:rsid w:val="00197997"/>
    <w:rsid w:val="001E0358"/>
    <w:rsid w:val="002431C1"/>
    <w:rsid w:val="00365823"/>
    <w:rsid w:val="003F1194"/>
    <w:rsid w:val="004717F7"/>
    <w:rsid w:val="004A0046"/>
    <w:rsid w:val="0057123D"/>
    <w:rsid w:val="005933A7"/>
    <w:rsid w:val="005B1A49"/>
    <w:rsid w:val="0063299C"/>
    <w:rsid w:val="006A184D"/>
    <w:rsid w:val="00703DDA"/>
    <w:rsid w:val="007473DA"/>
    <w:rsid w:val="00846DF6"/>
    <w:rsid w:val="00876168"/>
    <w:rsid w:val="009253BF"/>
    <w:rsid w:val="009C2471"/>
    <w:rsid w:val="00A07B31"/>
    <w:rsid w:val="00A409D8"/>
    <w:rsid w:val="00A75ECD"/>
    <w:rsid w:val="00A86CED"/>
    <w:rsid w:val="00AB1FBD"/>
    <w:rsid w:val="00AC686A"/>
    <w:rsid w:val="00AF11C0"/>
    <w:rsid w:val="00B6391B"/>
    <w:rsid w:val="00CA021B"/>
    <w:rsid w:val="00D707CB"/>
    <w:rsid w:val="00DA63EA"/>
    <w:rsid w:val="00DF78E0"/>
    <w:rsid w:val="00F56525"/>
    <w:rsid w:val="00F71192"/>
    <w:rsid w:val="45397440"/>
    <w:rsid w:val="6588142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8132C"/>
  <w15:docId w15:val="{47143BEB-7C4A-4CCA-8FCE-3BA20B872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after="151"/>
      <w:ind w:left="10" w:hanging="10"/>
      <w:outlineLvl w:val="0"/>
    </w:pPr>
    <w:rPr>
      <w:rFonts w:ascii="Times New Roman" w:eastAsia="Times New Roman" w:hAnsi="Times New Roman" w:cs="Times New Roman"/>
      <w:b/>
      <w:color w:val="000000"/>
      <w:sz w:val="40"/>
      <w:szCs w:val="4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qFormat/>
    <w:pPr>
      <w:tabs>
        <w:tab w:val="center" w:pos="4680"/>
        <w:tab w:val="right" w:pos="9360"/>
      </w:tabs>
    </w:pPr>
  </w:style>
  <w:style w:type="paragraph" w:styleId="Header">
    <w:name w:val="header"/>
    <w:basedOn w:val="Normal"/>
    <w:uiPriority w:val="99"/>
    <w:unhideWhenUsed/>
    <w:pPr>
      <w:tabs>
        <w:tab w:val="center" w:pos="4680"/>
        <w:tab w:val="right" w:pos="9360"/>
      </w:tabs>
    </w:pPr>
  </w:style>
  <w:style w:type="character" w:styleId="Hyperlink">
    <w:name w:val="Hyperlink"/>
    <w:basedOn w:val="DefaultParagraphFont"/>
    <w:uiPriority w:val="99"/>
    <w:unhideWhenUsed/>
    <w:rPr>
      <w:color w:val="0000FF"/>
      <w:u w:val="single"/>
    </w:rPr>
  </w:style>
  <w:style w:type="paragraph" w:styleId="NormalWeb">
    <w:name w:val="Normal (Web)"/>
    <w:pPr>
      <w:spacing w:beforeAutospacing="1" w:afterAutospacing="1"/>
    </w:pPr>
    <w:rPr>
      <w:sz w:val="24"/>
      <w:szCs w:val="24"/>
      <w:lang w:val="en-US" w:eastAsia="zh-CN"/>
    </w:rPr>
  </w:style>
  <w:style w:type="paragraph" w:customStyle="1" w:styleId="Default">
    <w:name w:val="Default"/>
    <w:pPr>
      <w:autoSpaceDE w:val="0"/>
      <w:autoSpaceDN w:val="0"/>
      <w:adjustRightInd w:val="0"/>
    </w:pPr>
    <w:rPr>
      <w:rFonts w:eastAsiaTheme="minorHAnsi"/>
      <w:color w:val="000000"/>
      <w:sz w:val="24"/>
      <w:szCs w:val="24"/>
      <w:lang w:eastAsia="en-US"/>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color w:val="000000"/>
      <w:sz w:val="40"/>
      <w:szCs w:val="40"/>
      <w:lang w:eastAsia="en-IN"/>
    </w:rPr>
  </w:style>
  <w:style w:type="paragraph" w:customStyle="1" w:styleId="papertitle">
    <w:name w:val="paper title"/>
    <w:uiPriority w:val="99"/>
    <w:pPr>
      <w:spacing w:after="120"/>
      <w:jc w:val="center"/>
    </w:pPr>
    <w:rPr>
      <w:rFonts w:eastAsia="Times New Roman"/>
      <w:bCs/>
      <w:sz w:val="48"/>
      <w:szCs w:val="48"/>
      <w:lang w:val="en-US" w:eastAsia="en-US"/>
    </w:rPr>
  </w:style>
  <w:style w:type="paragraph" w:customStyle="1" w:styleId="Author">
    <w:name w:val="Author"/>
    <w:uiPriority w:val="99"/>
    <w:qFormat/>
    <w:pPr>
      <w:spacing w:before="360" w:after="40"/>
      <w:jc w:val="center"/>
    </w:pPr>
    <w:rPr>
      <w:rFonts w:eastAsia="Times New Roman"/>
      <w:sz w:val="22"/>
      <w:szCs w:val="22"/>
      <w:lang w:val="en-US" w:eastAsia="en-US"/>
    </w:rPr>
  </w:style>
  <w:style w:type="paragraph" w:customStyle="1" w:styleId="Affiliation">
    <w:name w:val="Affiliation"/>
    <w:uiPriority w:val="99"/>
    <w:pPr>
      <w:jc w:val="center"/>
    </w:pPr>
    <w:rPr>
      <w:rFonts w:eastAsia="Times New Roman"/>
      <w:lang w:val="en-US" w:eastAsia="en-US"/>
    </w:rPr>
  </w:style>
  <w:style w:type="paragraph" w:customStyle="1" w:styleId="references">
    <w:name w:val="references"/>
    <w:basedOn w:val="Normal"/>
    <w:pPr>
      <w:numPr>
        <w:numId w:val="1"/>
      </w:numPr>
    </w:pPr>
  </w:style>
  <w:style w:type="character" w:styleId="UnresolvedMention">
    <w:name w:val="Unresolved Mention"/>
    <w:basedOn w:val="DefaultParagraphFont"/>
    <w:uiPriority w:val="99"/>
    <w:semiHidden/>
    <w:unhideWhenUsed/>
    <w:rsid w:val="00197997"/>
    <w:rPr>
      <w:color w:val="605E5C"/>
      <w:shd w:val="clear" w:color="auto" w:fill="E1DFDD"/>
    </w:rPr>
  </w:style>
  <w:style w:type="paragraph" w:styleId="ListParagraph">
    <w:name w:val="List Paragraph"/>
    <w:basedOn w:val="Normal"/>
    <w:uiPriority w:val="99"/>
    <w:rsid w:val="00F565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hyperlink" Target="harsdik@gmail.com"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Navneet%20Singh\Emit_Libraries\Downloads\yash.bhardwaj.engg@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mailto:navneetsingh.engg8@gmail.com" TargetMode="Externa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180D55B6-B291-4185-92EC-993F18C53D5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9</Pages>
  <Words>3405</Words>
  <Characters>19414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Navneet</dc:creator>
  <cp:lastModifiedBy>Navneet</cp:lastModifiedBy>
  <cp:revision>7</cp:revision>
  <dcterms:created xsi:type="dcterms:W3CDTF">2022-08-20T05:08:00Z</dcterms:created>
  <dcterms:modified xsi:type="dcterms:W3CDTF">2022-08-27T08:05:00Z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1033-11.2.0.10452</vt:lpwstr>
  </property>
  <property fmtid="{D5CDD505-2E9C-101B-9397-08002B2CF9AE}" pid="3" name="ICV">
    <vt:lpwstr>F5E3E5593A9E4E9A98AFF0279EDF1E0F</vt:lpwstr>
  </property>
</Properties>
</file>