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5002" w:rsidRDefault="00650E88" w:rsidP="00346D6A">
      <w:pPr>
        <w:tabs>
          <w:tab w:val="left" w:pos="8100"/>
        </w:tabs>
        <w:spacing w:after="0"/>
        <w:jc w:val="center"/>
        <w:rPr>
          <w:rFonts w:ascii="Times New Roman" w:hAnsi="Times New Roman" w:cs="Times New Roman"/>
          <w:b/>
          <w:bCs/>
          <w:sz w:val="48"/>
          <w:szCs w:val="48"/>
        </w:rPr>
      </w:pPr>
      <w:bookmarkStart w:id="0" w:name="_GoBack"/>
      <w:bookmarkEnd w:id="0"/>
      <w:r w:rsidRPr="00346D6A">
        <w:rPr>
          <w:rFonts w:ascii="Times New Roman" w:hAnsi="Times New Roman" w:cs="Times New Roman"/>
          <w:b/>
          <w:bCs/>
          <w:sz w:val="48"/>
          <w:szCs w:val="48"/>
        </w:rPr>
        <w:t>WORLD AND LANGUAGE IN TRACTATU</w:t>
      </w:r>
      <w:r w:rsidR="00175002" w:rsidRPr="00346D6A">
        <w:rPr>
          <w:rFonts w:ascii="Times New Roman" w:hAnsi="Times New Roman" w:cs="Times New Roman"/>
          <w:b/>
          <w:bCs/>
          <w:sz w:val="48"/>
          <w:szCs w:val="48"/>
        </w:rPr>
        <w:t>S</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 xml:space="preserve">Dr. </w:t>
      </w:r>
      <w:proofErr w:type="spellStart"/>
      <w:r w:rsidRPr="00346D6A">
        <w:rPr>
          <w:rFonts w:ascii="Times New Roman" w:hAnsi="Times New Roman" w:cs="Times New Roman"/>
          <w:b/>
          <w:bCs/>
        </w:rPr>
        <w:t>Nazneen</w:t>
      </w:r>
      <w:proofErr w:type="spellEnd"/>
      <w:r w:rsidRPr="00346D6A">
        <w:rPr>
          <w:rFonts w:ascii="Times New Roman" w:hAnsi="Times New Roman" w:cs="Times New Roman"/>
          <w:b/>
          <w:bCs/>
        </w:rPr>
        <w:t xml:space="preserve"> Ahmed</w:t>
      </w:r>
    </w:p>
    <w:p w:rsidR="00346D6A" w:rsidRP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Department of Philosophy,</w:t>
      </w:r>
    </w:p>
    <w:p w:rsidR="00346D6A" w:rsidRDefault="00346D6A" w:rsidP="00346D6A">
      <w:pPr>
        <w:tabs>
          <w:tab w:val="left" w:pos="8100"/>
        </w:tabs>
        <w:spacing w:after="0"/>
        <w:rPr>
          <w:rFonts w:ascii="Times New Roman" w:hAnsi="Times New Roman" w:cs="Times New Roman"/>
          <w:b/>
          <w:bCs/>
        </w:rPr>
      </w:pPr>
      <w:r w:rsidRPr="00346D6A">
        <w:rPr>
          <w:rFonts w:ascii="Times New Roman" w:hAnsi="Times New Roman" w:cs="Times New Roman"/>
          <w:b/>
          <w:bCs/>
        </w:rPr>
        <w:t>Guwahati, India</w:t>
      </w:r>
    </w:p>
    <w:p w:rsidR="00346D6A" w:rsidRPr="00346D6A" w:rsidRDefault="00346D6A" w:rsidP="00346D6A">
      <w:pPr>
        <w:tabs>
          <w:tab w:val="left" w:pos="8100"/>
        </w:tabs>
        <w:spacing w:after="0"/>
        <w:rPr>
          <w:rFonts w:ascii="Times New Roman" w:hAnsi="Times New Roman" w:cs="Times New Roman"/>
          <w:b/>
          <w:bCs/>
        </w:rPr>
      </w:pPr>
    </w:p>
    <w:p w:rsidR="00650E88" w:rsidRPr="00346D6A" w:rsidRDefault="00650E88" w:rsidP="00346D6A">
      <w:pPr>
        <w:pStyle w:val="ListParagraph"/>
        <w:numPr>
          <w:ilvl w:val="0"/>
          <w:numId w:val="3"/>
        </w:numPr>
        <w:tabs>
          <w:tab w:val="left" w:pos="8100"/>
        </w:tabs>
        <w:spacing w:after="0" w:line="360" w:lineRule="auto"/>
        <w:jc w:val="center"/>
        <w:rPr>
          <w:rFonts w:ascii="Times New Roman" w:hAnsi="Times New Roman" w:cs="Times New Roman"/>
          <w:b/>
          <w:bCs/>
          <w:sz w:val="20"/>
          <w:szCs w:val="20"/>
          <w:u w:val="single"/>
        </w:rPr>
      </w:pPr>
      <w:r w:rsidRPr="00346D6A">
        <w:rPr>
          <w:rFonts w:ascii="Times New Roman" w:hAnsi="Times New Roman" w:cs="Times New Roman"/>
          <w:b/>
          <w:bCs/>
          <w:sz w:val="20"/>
          <w:szCs w:val="20"/>
        </w:rPr>
        <w:t>INTRODUTION</w:t>
      </w:r>
    </w:p>
    <w:p w:rsidR="00FF27A6" w:rsidRPr="00346D6A" w:rsidRDefault="00650E88" w:rsidP="00346D6A">
      <w:pPr>
        <w:spacing w:after="0" w:line="360" w:lineRule="auto"/>
        <w:ind w:firstLine="360"/>
        <w:jc w:val="both"/>
        <w:rPr>
          <w:rFonts w:ascii="Times New Roman" w:hAnsi="Times New Roman" w:cs="Times New Roman"/>
          <w:sz w:val="20"/>
          <w:szCs w:val="20"/>
        </w:rPr>
      </w:pPr>
      <w:r w:rsidRPr="00346D6A">
        <w:rPr>
          <w:rFonts w:ascii="Times New Roman" w:hAnsi="Times New Roman" w:cs="Times New Roman"/>
          <w:sz w:val="20"/>
          <w:szCs w:val="20"/>
        </w:rPr>
        <w:t>Wittgenstein played a central role in 20</w:t>
      </w:r>
      <w:r w:rsidRPr="00346D6A">
        <w:rPr>
          <w:rFonts w:ascii="Times New Roman" w:hAnsi="Times New Roman" w:cs="Times New Roman"/>
          <w:sz w:val="20"/>
          <w:szCs w:val="20"/>
          <w:vertAlign w:val="superscript"/>
        </w:rPr>
        <w:t>th</w:t>
      </w:r>
      <w:r w:rsidRPr="00346D6A">
        <w:rPr>
          <w:rFonts w:ascii="Times New Roman" w:hAnsi="Times New Roman" w:cs="Times New Roman"/>
          <w:sz w:val="20"/>
          <w:szCs w:val="20"/>
        </w:rPr>
        <w:t xml:space="preserve"> century Analytic philosophy. Wittgenstein’s philosophy has influence upon many areas like logic and language, perception and intention, ethic and religion, aesthetics and culture. However</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his primary concern in his early philosophy was logic language and its relation to the world.  In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i/>
          <w:iCs/>
          <w:sz w:val="20"/>
          <w:szCs w:val="20"/>
        </w:rPr>
        <w:t xml:space="preserve"> </w:t>
      </w:r>
      <w:proofErr w:type="spellStart"/>
      <w:r w:rsidRPr="00346D6A">
        <w:rPr>
          <w:rFonts w:ascii="Times New Roman" w:hAnsi="Times New Roman" w:cs="Times New Roman"/>
          <w:i/>
          <w:iCs/>
          <w:sz w:val="20"/>
          <w:szCs w:val="20"/>
        </w:rPr>
        <w:t>Logico</w:t>
      </w:r>
      <w:proofErr w:type="spellEnd"/>
      <w:r w:rsidRPr="00346D6A">
        <w:rPr>
          <w:rFonts w:ascii="Times New Roman" w:hAnsi="Times New Roman" w:cs="Times New Roman"/>
          <w:i/>
          <w:iCs/>
          <w:sz w:val="20"/>
          <w:szCs w:val="20"/>
        </w:rPr>
        <w:t xml:space="preserve"> </w:t>
      </w:r>
      <w:proofErr w:type="spellStart"/>
      <w:r w:rsidRPr="00346D6A">
        <w:rPr>
          <w:rFonts w:ascii="Times New Roman" w:hAnsi="Times New Roman" w:cs="Times New Roman"/>
          <w:i/>
          <w:iCs/>
          <w:sz w:val="20"/>
          <w:szCs w:val="20"/>
        </w:rPr>
        <w:t>Philosophicus</w:t>
      </w:r>
      <w:proofErr w:type="spellEnd"/>
      <w:r w:rsidRPr="00346D6A">
        <w:rPr>
          <w:rFonts w:ascii="Times New Roman" w:hAnsi="Times New Roman" w:cs="Times New Roman"/>
          <w:sz w:val="20"/>
          <w:szCs w:val="20"/>
        </w:rPr>
        <w:t>, Wittgenstein attempted to apply logic to metaphysics through language. He attempted to show that there is a relation between thought, language and reality. According to him, there is a common essence underlying all languages. But</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in his later philosophy which is mainly recognized with his book </w:t>
      </w:r>
      <w:r w:rsidRPr="00346D6A">
        <w:rPr>
          <w:rFonts w:ascii="Times New Roman" w:hAnsi="Times New Roman" w:cs="Times New Roman"/>
          <w:b/>
          <w:i/>
          <w:sz w:val="20"/>
          <w:szCs w:val="20"/>
        </w:rPr>
        <w:t>Philosophical Investigation</w:t>
      </w:r>
      <w:r w:rsidR="00B6027D" w:rsidRPr="00346D6A">
        <w:rPr>
          <w:rFonts w:ascii="Times New Roman" w:hAnsi="Times New Roman" w:cs="Times New Roman"/>
          <w:b/>
          <w:i/>
          <w:sz w:val="20"/>
          <w:szCs w:val="20"/>
        </w:rPr>
        <w:t>,</w:t>
      </w:r>
      <w:r w:rsidRPr="00346D6A">
        <w:rPr>
          <w:rFonts w:ascii="Times New Roman" w:hAnsi="Times New Roman" w:cs="Times New Roman"/>
          <w:b/>
          <w:i/>
          <w:sz w:val="20"/>
          <w:szCs w:val="20"/>
        </w:rPr>
        <w:t xml:space="preserve"> </w:t>
      </w:r>
      <w:r w:rsidRPr="00346D6A">
        <w:rPr>
          <w:rFonts w:ascii="Times New Roman" w:hAnsi="Times New Roman" w:cs="Times New Roman"/>
          <w:sz w:val="20"/>
          <w:szCs w:val="20"/>
        </w:rPr>
        <w:t xml:space="preserve">Wittgenstein criticized all of his earlier views regarding the entire conclusion which he found in </w:t>
      </w:r>
      <w:proofErr w:type="spellStart"/>
      <w:r w:rsidRPr="00346D6A">
        <w:rPr>
          <w:rFonts w:ascii="Times New Roman" w:hAnsi="Times New Roman" w:cs="Times New Roman"/>
          <w:b/>
          <w:i/>
          <w:sz w:val="20"/>
          <w:szCs w:val="20"/>
        </w:rPr>
        <w:t>Tractatus</w:t>
      </w:r>
      <w:proofErr w:type="spellEnd"/>
      <w:r w:rsidRPr="00346D6A">
        <w:rPr>
          <w:rFonts w:ascii="Times New Roman" w:hAnsi="Times New Roman" w:cs="Times New Roman"/>
          <w:sz w:val="20"/>
          <w:szCs w:val="20"/>
        </w:rPr>
        <w:t>. Though</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Wittgenstein himself criticizes his ideas of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in his later philosophy</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yet it has not lost its importance.</w:t>
      </w:r>
    </w:p>
    <w:p w:rsidR="00650E88" w:rsidRPr="00346D6A" w:rsidRDefault="00650E88" w:rsidP="00346D6A">
      <w:pPr>
        <w:pStyle w:val="ListParagraph"/>
        <w:numPr>
          <w:ilvl w:val="0"/>
          <w:numId w:val="3"/>
        </w:numPr>
        <w:spacing w:after="0" w:line="360" w:lineRule="auto"/>
        <w:jc w:val="center"/>
        <w:rPr>
          <w:rFonts w:ascii="Times New Roman" w:hAnsi="Times New Roman" w:cs="Times New Roman"/>
          <w:b/>
          <w:sz w:val="20"/>
          <w:szCs w:val="20"/>
        </w:rPr>
      </w:pPr>
      <w:r w:rsidRPr="00346D6A">
        <w:rPr>
          <w:rFonts w:ascii="Times New Roman" w:hAnsi="Times New Roman" w:cs="Times New Roman"/>
          <w:b/>
          <w:sz w:val="20"/>
          <w:szCs w:val="20"/>
        </w:rPr>
        <w:t>TRACTATUS LOGICO</w:t>
      </w:r>
      <w:r w:rsidRPr="00346D6A">
        <w:rPr>
          <w:rFonts w:ascii="Times New Roman" w:hAnsi="Times New Roman" w:cs="Times New Roman"/>
          <w:b/>
          <w:i/>
          <w:iCs/>
          <w:sz w:val="20"/>
          <w:szCs w:val="20"/>
        </w:rPr>
        <w:t xml:space="preserve"> </w:t>
      </w:r>
      <w:r w:rsidRPr="00346D6A">
        <w:rPr>
          <w:rFonts w:ascii="Times New Roman" w:hAnsi="Times New Roman" w:cs="Times New Roman"/>
          <w:b/>
          <w:sz w:val="20"/>
          <w:szCs w:val="20"/>
        </w:rPr>
        <w:t>PHILOSOPHICU</w:t>
      </w:r>
      <w:r w:rsidR="00656883" w:rsidRPr="00346D6A">
        <w:rPr>
          <w:rFonts w:ascii="Times New Roman" w:hAnsi="Times New Roman" w:cs="Times New Roman"/>
          <w:b/>
          <w:sz w:val="20"/>
          <w:szCs w:val="20"/>
        </w:rPr>
        <w:t>S</w:t>
      </w:r>
    </w:p>
    <w:p w:rsidR="00650E88" w:rsidRPr="00346D6A" w:rsidRDefault="00650E88" w:rsidP="00346D6A">
      <w:pPr>
        <w:spacing w:before="100" w:beforeAutospacing="1" w:after="0" w:line="360" w:lineRule="auto"/>
        <w:ind w:right="144" w:firstLine="360"/>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early philosophy is to be found in his book </w:t>
      </w:r>
      <w:proofErr w:type="spellStart"/>
      <w:r w:rsidRPr="00346D6A">
        <w:rPr>
          <w:rFonts w:ascii="Times New Roman" w:hAnsi="Times New Roman" w:cs="Times New Roman"/>
          <w:i/>
          <w:sz w:val="20"/>
          <w:szCs w:val="20"/>
        </w:rPr>
        <w:t>Tractatus</w:t>
      </w:r>
      <w:proofErr w:type="spellEnd"/>
      <w:r w:rsidRPr="00346D6A">
        <w:rPr>
          <w:rFonts w:ascii="Times New Roman" w:hAnsi="Times New Roman" w:cs="Times New Roman"/>
          <w:i/>
          <w:sz w:val="20"/>
          <w:szCs w:val="20"/>
        </w:rPr>
        <w:t xml:space="preserve"> </w:t>
      </w:r>
      <w:proofErr w:type="spellStart"/>
      <w:r w:rsidRPr="00346D6A">
        <w:rPr>
          <w:rFonts w:ascii="Times New Roman" w:hAnsi="Times New Roman" w:cs="Times New Roman"/>
          <w:i/>
          <w:sz w:val="20"/>
          <w:szCs w:val="20"/>
        </w:rPr>
        <w:t>Logico</w:t>
      </w:r>
      <w:proofErr w:type="spellEnd"/>
      <w:r w:rsidRPr="00346D6A">
        <w:rPr>
          <w:rFonts w:ascii="Times New Roman" w:hAnsi="Times New Roman" w:cs="Times New Roman"/>
          <w:i/>
          <w:sz w:val="20"/>
          <w:szCs w:val="20"/>
        </w:rPr>
        <w:t xml:space="preserve"> </w:t>
      </w:r>
      <w:proofErr w:type="spellStart"/>
      <w:r w:rsidRPr="00346D6A">
        <w:rPr>
          <w:rFonts w:ascii="Times New Roman" w:hAnsi="Times New Roman" w:cs="Times New Roman"/>
          <w:i/>
          <w:sz w:val="20"/>
          <w:szCs w:val="20"/>
        </w:rPr>
        <w:t>Philosophicus</w:t>
      </w:r>
      <w:proofErr w:type="spellEnd"/>
      <w:r w:rsidRPr="00346D6A">
        <w:rPr>
          <w:rFonts w:ascii="Times New Roman" w:hAnsi="Times New Roman" w:cs="Times New Roman"/>
          <w:sz w:val="20"/>
          <w:szCs w:val="20"/>
        </w:rPr>
        <w:t xml:space="preserve">. The book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not only tries to explain the central point of philosophy which deals with the world, thought and language, but also attempts to provide answer to the questions that are grounded in logic and in the nature of representation. When</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there is a careful look into the book itself then it is to be found that</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Wittgenstein has integrated the logical system, which he acquired from </w:t>
      </w:r>
      <w:proofErr w:type="spellStart"/>
      <w:r w:rsidRPr="00346D6A">
        <w:rPr>
          <w:rFonts w:ascii="Times New Roman" w:hAnsi="Times New Roman" w:cs="Times New Roman"/>
          <w:sz w:val="20"/>
          <w:szCs w:val="20"/>
        </w:rPr>
        <w:t>Frege</w:t>
      </w:r>
      <w:proofErr w:type="spellEnd"/>
      <w:r w:rsidRPr="00346D6A">
        <w:rPr>
          <w:rFonts w:ascii="Times New Roman" w:hAnsi="Times New Roman" w:cs="Times New Roman"/>
          <w:sz w:val="20"/>
          <w:szCs w:val="20"/>
        </w:rPr>
        <w:t xml:space="preserve"> and Russell with the spiritual understanding of the life of Plato, Kant and Schopenhauer. It also has the reflection of mysticism found in Vedanta and Buddhism. The system of philosophy in the </w:t>
      </w:r>
      <w:proofErr w:type="spellStart"/>
      <w:r w:rsidRPr="00346D6A">
        <w:rPr>
          <w:rFonts w:ascii="Times New Roman" w:hAnsi="Times New Roman" w:cs="Times New Roman"/>
          <w:sz w:val="20"/>
          <w:szCs w:val="20"/>
        </w:rPr>
        <w:t>Tractatus</w:t>
      </w:r>
      <w:proofErr w:type="spellEnd"/>
      <w:r w:rsidRPr="00346D6A">
        <w:rPr>
          <w:rFonts w:ascii="Times New Roman" w:hAnsi="Times New Roman" w:cs="Times New Roman"/>
          <w:sz w:val="20"/>
          <w:szCs w:val="20"/>
        </w:rPr>
        <w:t xml:space="preserve"> also has many similarities with that of Plato, Kant and Schopenhauer both in its analytic </w:t>
      </w:r>
      <w:proofErr w:type="spellStart"/>
      <w:r w:rsidRPr="00346D6A">
        <w:rPr>
          <w:rFonts w:ascii="Times New Roman" w:hAnsi="Times New Roman" w:cs="Times New Roman"/>
          <w:sz w:val="20"/>
          <w:szCs w:val="20"/>
        </w:rPr>
        <w:t>rigour</w:t>
      </w:r>
      <w:proofErr w:type="spellEnd"/>
      <w:r w:rsidRPr="00346D6A">
        <w:rPr>
          <w:rFonts w:ascii="Times New Roman" w:hAnsi="Times New Roman" w:cs="Times New Roman"/>
          <w:sz w:val="20"/>
          <w:szCs w:val="20"/>
        </w:rPr>
        <w:t xml:space="preserve"> and spiritual depth. The unique mixture of logic and reason within the limits of language, with that of the mysticism and transcendental ideas which is beyond the limits of language marks the genius of 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w:t>
      </w:r>
    </w:p>
    <w:p w:rsidR="00650E88" w:rsidRPr="00346D6A" w:rsidRDefault="00650E8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t>WORLD IN TRACTATUS</w:t>
      </w:r>
    </w:p>
    <w:p w:rsidR="00650E88" w:rsidRPr="00346D6A" w:rsidRDefault="00650E88" w:rsidP="00346D6A">
      <w:pPr>
        <w:spacing w:before="100" w:beforeAutospacing="1" w:after="0" w:line="360" w:lineRule="auto"/>
        <w:ind w:left="144" w:right="144" w:firstLine="216"/>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is one of the few philosophers who brought the question of the relationship of language and world into the focus of the philosophical discourse. In 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Wittgenstein develops a metaphysical system from the consideration of language and meaning. Wittgenstein view on 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is that our understanding of the world or reality is possible only through linguistic analysis. In 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Wittgenstein gives us a conception of the world but the world he talks about is not an empirical world because his study of the world is not an empirical study. He attempts to develop a conception of the world which is a logically possible world. He uses different concepts through which he builds up the conception of the world.</w:t>
      </w:r>
    </w:p>
    <w:p w:rsidR="00650E88" w:rsidRPr="00346D6A" w:rsidRDefault="00650E88" w:rsidP="00346D6A">
      <w:pPr>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w:t>
      </w:r>
      <w:r w:rsidR="00346D6A">
        <w:rPr>
          <w:rFonts w:ascii="Times New Roman" w:hAnsi="Times New Roman" w:cs="Times New Roman"/>
          <w:sz w:val="20"/>
          <w:szCs w:val="20"/>
        </w:rPr>
        <w:tab/>
      </w:r>
      <w:r w:rsidRPr="00346D6A">
        <w:rPr>
          <w:rFonts w:ascii="Times New Roman" w:hAnsi="Times New Roman" w:cs="Times New Roman"/>
          <w:sz w:val="20"/>
          <w:szCs w:val="20"/>
        </w:rPr>
        <w:t xml:space="preserve">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starts with a statement about the world: “The world is everything that is the case.”</w:t>
      </w:r>
      <w:r w:rsidR="00656883" w:rsidRPr="00346D6A">
        <w:rPr>
          <w:rFonts w:ascii="Times New Roman" w:hAnsi="Times New Roman" w:cs="Times New Roman"/>
          <w:sz w:val="20"/>
          <w:szCs w:val="20"/>
          <w:vertAlign w:val="superscript"/>
        </w:rPr>
        <w:t>1</w:t>
      </w:r>
      <w:r w:rsidRPr="00346D6A">
        <w:rPr>
          <w:rFonts w:ascii="Times New Roman" w:hAnsi="Times New Roman" w:cs="Times New Roman"/>
          <w:sz w:val="20"/>
          <w:szCs w:val="20"/>
        </w:rPr>
        <w:t xml:space="preserve"> Wittgenstein further tries to explain the concept of world and states that “The world is totality of facts not of </w:t>
      </w:r>
      <w:r w:rsidRPr="00346D6A">
        <w:rPr>
          <w:rFonts w:ascii="Times New Roman" w:hAnsi="Times New Roman" w:cs="Times New Roman"/>
          <w:sz w:val="20"/>
          <w:szCs w:val="20"/>
        </w:rPr>
        <w:lastRenderedPageBreak/>
        <w:t>things.”</w:t>
      </w:r>
      <w:r w:rsidR="00656883" w:rsidRPr="00346D6A">
        <w:rPr>
          <w:rFonts w:ascii="Times New Roman" w:hAnsi="Times New Roman" w:cs="Times New Roman"/>
          <w:sz w:val="20"/>
          <w:szCs w:val="20"/>
          <w:vertAlign w:val="superscript"/>
        </w:rPr>
        <w:t>2</w:t>
      </w:r>
      <w:r w:rsidRPr="00346D6A">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rPr>
        <w:t xml:space="preserve">These first two proposition of 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defines what Wittgenstein meant by “the world”.  “The world is totality of facts and not of things” through this statement Wittgenstein tries to mean that a complete description of the world is not given by a complete catalogue of all the things in it, but by the complete catalogue of all the facts that hold of it. This point of Wittgenstein is explained by George Pitcher in his book “Philosophy of Wittgenstein” by an example. According to Pitcher, “Wittgenstein believed that if the world is the sum total of all objects then it would follow that from a complete list of objects it would be possible for us to say what the world is like or to give a complete description of the world. One cannot form an idea about the world by the complete list of objects that are there in the world. For example, to describe a room is not simply to give a list of objects that are there in the room. Simply from the list of objects that are there in the room one cannot form an idea of a room. To describe a room one has to say, for example, how big the room is, that is the length and the breadth of the room, what are the things that are there in the room, how they are like and how are they arranged in the room. With this information we can form the idea about the room. Here the description of the room includes not the list of the things but how they are arranged. It is listing of facts not of objects. Again, from a list of objects that a room contains one cannot make a number of models of that room by combining and arranging the objects in any possible way. Likewise, it is the fact that is the arrangement of objects that determines the world and not the objects that determines the world, the actual world. Depending on the number of possible arrangement of facts we can take of any number of possible worlds. As there are so many possibilities of combining and arranging these objects and so many qualities these objects might have so it would be impossible to state anything about the actual world. But it can be done if one were given the list of the facts about the room. Therefore, it is the fact that constitutes the world not the object, which can uniquely determine the actual world as distinguished from other possible world.  Thus, according to Wittgenstein, this world is not composed of things or objects, but it is composed facts. It is a well arranged world or orderly world which can be broken down into facts [like the pencil was on the table, or the flowers were behind curtains (1.2)”</w:t>
      </w:r>
      <w:r w:rsidR="00482495" w:rsidRPr="00346D6A">
        <w:rPr>
          <w:rFonts w:ascii="Times New Roman" w:hAnsi="Times New Roman" w:cs="Times New Roman"/>
          <w:sz w:val="20"/>
          <w:szCs w:val="20"/>
          <w:vertAlign w:val="superscript"/>
        </w:rPr>
        <w:t>3</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Wittgenstein himself had not given any example anywhere of facts, states of affair etc. Anthony Kenny, in his book “</w:t>
      </w:r>
      <w:r w:rsidRPr="00346D6A">
        <w:rPr>
          <w:rFonts w:ascii="Times New Roman" w:hAnsi="Times New Roman" w:cs="Times New Roman"/>
          <w:i/>
          <w:iCs/>
          <w:sz w:val="20"/>
          <w:szCs w:val="20"/>
        </w:rPr>
        <w:t>Wittgenstein</w:t>
      </w:r>
      <w:r w:rsidRPr="00346D6A">
        <w:rPr>
          <w:rFonts w:ascii="Times New Roman" w:hAnsi="Times New Roman" w:cs="Times New Roman"/>
          <w:sz w:val="20"/>
          <w:szCs w:val="20"/>
        </w:rPr>
        <w:t xml:space="preserve">” gave an example of chessboard to explain the notion of facts, states of affair </w:t>
      </w:r>
      <w:proofErr w:type="spellStart"/>
      <w:r w:rsidRPr="00346D6A">
        <w:rPr>
          <w:rFonts w:ascii="Times New Roman" w:hAnsi="Times New Roman" w:cs="Times New Roman"/>
          <w:sz w:val="20"/>
          <w:szCs w:val="20"/>
        </w:rPr>
        <w:t>etc</w:t>
      </w:r>
      <w:proofErr w:type="spellEnd"/>
      <w:r w:rsidRPr="00346D6A">
        <w:rPr>
          <w:rFonts w:ascii="Times New Roman" w:hAnsi="Times New Roman" w:cs="Times New Roman"/>
          <w:sz w:val="20"/>
          <w:szCs w:val="20"/>
        </w:rPr>
        <w:t xml:space="preserve"> “Imagine that the objects of the world are chess pieces and the squares of the chess board. Then the states of affairs will be the relations between the pieces and squares. That a certain piece is not on a certain square will be a positive or a negative fact. The world that is the case will be the position of the board at any given time. In order to represent the indestructibility of the </w:t>
      </w:r>
      <w:proofErr w:type="spellStart"/>
      <w:r w:rsidRPr="00346D6A">
        <w:rPr>
          <w:rFonts w:ascii="Times New Roman" w:hAnsi="Times New Roman" w:cs="Times New Roman"/>
          <w:sz w:val="20"/>
          <w:szCs w:val="20"/>
        </w:rPr>
        <w:t>Tractatus</w:t>
      </w:r>
      <w:proofErr w:type="spellEnd"/>
      <w:r w:rsidRPr="00346D6A">
        <w:rPr>
          <w:rFonts w:ascii="Times New Roman" w:hAnsi="Times New Roman" w:cs="Times New Roman"/>
          <w:sz w:val="20"/>
          <w:szCs w:val="20"/>
        </w:rPr>
        <w:t xml:space="preserve"> objects we must imagine the rules of the chess altered so that it is not permitted to take pieces. This will be as </w:t>
      </w:r>
      <w:proofErr w:type="spellStart"/>
      <w:r w:rsidRPr="00346D6A">
        <w:rPr>
          <w:rFonts w:ascii="Times New Roman" w:hAnsi="Times New Roman" w:cs="Times New Roman"/>
          <w:sz w:val="20"/>
          <w:szCs w:val="20"/>
        </w:rPr>
        <w:t>Tractatus</w:t>
      </w:r>
      <w:proofErr w:type="spellEnd"/>
      <w:r w:rsidRPr="00346D6A">
        <w:rPr>
          <w:rFonts w:ascii="Times New Roman" w:hAnsi="Times New Roman" w:cs="Times New Roman"/>
          <w:sz w:val="20"/>
          <w:szCs w:val="20"/>
        </w:rPr>
        <w:t xml:space="preserve"> says the totality of facts not things (it is the position, not just the board plus pieces). Logical space will be chess-space i.e. the set of possibilities allowed by the rules of chess (TLP 1.13). It is essential to the chess piece that they should be possible holders of the position of the board and to the squares that they should be possible positions for the chess pieces. In the rules nothing is accidental: If a piece can occur in a state of affairs (for example if a particular bishop can stand on a block square) then this is written in to the rules for its use, (TLP2.0.12). The logical rules for the positioning of the pieces give their logical form; pieces may differ in logical form (a knight from a rook) or be merely numerically different (two pawns). The internal properties of pieces may be contrasted with their external ones. A king away from the board and the other pieces is unimaginable; chess pieces cannot be thought of away from the rules and game. The chess pieces are simple: of course actual chess pieces are made of wood or ivory and have shapes and parts; but so far as the rule goes their composition is accidental and hard atoms </w:t>
      </w:r>
      <w:r w:rsidRPr="00346D6A">
        <w:rPr>
          <w:rFonts w:ascii="Times New Roman" w:hAnsi="Times New Roman" w:cs="Times New Roman"/>
          <w:sz w:val="20"/>
          <w:szCs w:val="20"/>
        </w:rPr>
        <w:lastRenderedPageBreak/>
        <w:t>would do as well.”</w:t>
      </w:r>
      <w:r w:rsidR="00482495" w:rsidRPr="00346D6A">
        <w:rPr>
          <w:rFonts w:ascii="Times New Roman" w:hAnsi="Times New Roman" w:cs="Times New Roman"/>
          <w:sz w:val="20"/>
          <w:szCs w:val="20"/>
          <w:vertAlign w:val="superscript"/>
        </w:rPr>
        <w:t>4</w:t>
      </w:r>
      <w:r w:rsidRPr="00346D6A">
        <w:rPr>
          <w:rFonts w:ascii="Times New Roman" w:hAnsi="Times New Roman" w:cs="Times New Roman"/>
          <w:sz w:val="20"/>
          <w:szCs w:val="20"/>
        </w:rPr>
        <w:t xml:space="preserve"> Thus, in this way, Wittgenstein had showed the difference between facts and state of affairs.</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Wittgenstein believes that the world divides into facts. Most facts are highly complex facts and some are less complex facts.  These in turn are composed of still less complex facts and so on. The facts which cannot be further reduced are the ultimate simples. These simple facts are called atomic facts. They are the ultimate building blocks of the world. They are simplest thing and self subsistent. They can exist by themselves in isolation. However, Wittgenstein has not arrived at atomic facts by direct investigation of complex facts. He arrived at the atomic facts by investigating language. He believed that certain considerations about language require that there must be certain facts which are the atomic facts. Though</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atomic facts are simple but it has parts which are the objects. These objects correspond to elementary propositions in language. Wittgenstein believes that our understanding of the structure of reality is possible only through our understanding of the structure of language i.e. through an analysis of the logical structure of language. The structure of world and the structure of language correspond to each other. In the </w:t>
      </w:r>
      <w:proofErr w:type="spellStart"/>
      <w:r w:rsidRPr="00346D6A">
        <w:rPr>
          <w:rFonts w:ascii="Times New Roman" w:hAnsi="Times New Roman" w:cs="Times New Roman"/>
          <w:i/>
          <w:iCs/>
          <w:sz w:val="20"/>
          <w:szCs w:val="20"/>
        </w:rPr>
        <w:t>Tractatus</w:t>
      </w:r>
      <w:proofErr w:type="spellEnd"/>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Wittgenstein writes, “The simplest kind of proposition, an elementary proposition asserts the existence of a state of affairs.”</w:t>
      </w:r>
      <w:r w:rsidRPr="00346D6A">
        <w:rPr>
          <w:rFonts w:ascii="Times New Roman" w:hAnsi="Times New Roman" w:cs="Times New Roman"/>
          <w:sz w:val="20"/>
          <w:szCs w:val="20"/>
          <w:vertAlign w:val="superscript"/>
        </w:rPr>
        <w:t>15</w:t>
      </w:r>
      <w:r w:rsidRPr="00346D6A">
        <w:rPr>
          <w:rFonts w:ascii="Times New Roman" w:hAnsi="Times New Roman" w:cs="Times New Roman"/>
          <w:sz w:val="20"/>
          <w:szCs w:val="20"/>
        </w:rPr>
        <w:t xml:space="preserve"> To assert the existence of a state of affair is to assert an atomic fact.</w:t>
      </w:r>
    </w:p>
    <w:p w:rsidR="00650E88" w:rsidRPr="00346D6A" w:rsidRDefault="00650E88"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t>WORLD, LANGUAGE AND PICTURE</w:t>
      </w:r>
    </w:p>
    <w:p w:rsidR="00650E88" w:rsidRPr="00346D6A" w:rsidRDefault="00650E88" w:rsidP="00346D6A">
      <w:pPr>
        <w:spacing w:before="100" w:beforeAutospacing="1" w:after="0" w:line="360" w:lineRule="auto"/>
        <w:ind w:left="144" w:right="144" w:firstLine="432"/>
        <w:jc w:val="both"/>
        <w:rPr>
          <w:rFonts w:ascii="Times New Roman" w:hAnsi="Times New Roman" w:cs="Times New Roman"/>
          <w:sz w:val="20"/>
          <w:szCs w:val="20"/>
        </w:rPr>
      </w:pPr>
      <w:r w:rsidRPr="00346D6A">
        <w:rPr>
          <w:rFonts w:ascii="Times New Roman" w:hAnsi="Times New Roman" w:cs="Times New Roman"/>
          <w:sz w:val="20"/>
          <w:szCs w:val="20"/>
        </w:rPr>
        <w:t xml:space="preserve">Language plays an important part in Wittgenstein’s philosophy; there is mostly discussion of language. For him, there must be an investigation in details the actual ways in which the key words involved in “philosophical puzzlements are used”. These puzzles occur because of misinterpretation of “forms of speech”; because of wrong and over simplified view of the way language works. Such puzzles are resolved in seeing how words actually do work, what their uses really are. With a careful look we find that there are some changes in Wittgenstein’s view point between his two books </w:t>
      </w:r>
      <w:r w:rsidRPr="00346D6A">
        <w:rPr>
          <w:rFonts w:ascii="Times New Roman" w:hAnsi="Times New Roman" w:cs="Times New Roman"/>
          <w:i/>
          <w:iCs/>
          <w:sz w:val="20"/>
          <w:szCs w:val="20"/>
        </w:rPr>
        <w:t>‘</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and ‘</w:t>
      </w:r>
      <w:r w:rsidRPr="00346D6A">
        <w:rPr>
          <w:rFonts w:ascii="Times New Roman" w:hAnsi="Times New Roman" w:cs="Times New Roman"/>
          <w:i/>
          <w:iCs/>
          <w:sz w:val="20"/>
          <w:szCs w:val="20"/>
        </w:rPr>
        <w:t>Philosophical Investigations’</w:t>
      </w:r>
      <w:r w:rsidRPr="00346D6A">
        <w:rPr>
          <w:rFonts w:ascii="Times New Roman" w:hAnsi="Times New Roman" w:cs="Times New Roman"/>
          <w:sz w:val="20"/>
          <w:szCs w:val="20"/>
        </w:rPr>
        <w:t>.</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Wittgenstein was aware of the fact that there is a world which philosophy must accept as real and intelligible structure which can be only be known through the use of language. Wittgenstein’s picture theory is also based on this idea that the world has a rational and logical structure. </w:t>
      </w:r>
    </w:p>
    <w:p w:rsidR="00650E88" w:rsidRPr="00346D6A" w:rsidRDefault="00650E88" w:rsidP="00346D6A">
      <w:pPr>
        <w:spacing w:after="0" w:line="360" w:lineRule="auto"/>
        <w:ind w:left="1440"/>
        <w:jc w:val="both"/>
        <w:rPr>
          <w:rFonts w:ascii="Times New Roman" w:hAnsi="Times New Roman" w:cs="Times New Roman"/>
          <w:sz w:val="20"/>
          <w:szCs w:val="20"/>
        </w:rPr>
      </w:pPr>
      <w:r w:rsidRPr="00346D6A">
        <w:rPr>
          <w:rFonts w:ascii="Times New Roman" w:hAnsi="Times New Roman" w:cs="Times New Roman"/>
          <w:sz w:val="20"/>
          <w:szCs w:val="20"/>
        </w:rPr>
        <w:t xml:space="preserve">“The theory of logical portrayal by means of language says- quite generally-: In order for it to be possible that a proposition should be true or false- agree with reality or not- for this to be possible something in the proposition must be identical with reality” </w:t>
      </w:r>
      <w:r w:rsidR="00482495" w:rsidRPr="00346D6A">
        <w:rPr>
          <w:rFonts w:ascii="Times New Roman" w:hAnsi="Times New Roman" w:cs="Times New Roman"/>
          <w:sz w:val="20"/>
          <w:szCs w:val="20"/>
          <w:vertAlign w:val="superscript"/>
        </w:rPr>
        <w:t>5</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Language is first and foremost a representational system. It is with language that we make ourselves to pictures of fact</w:t>
      </w:r>
      <w:r w:rsidR="00482495" w:rsidRPr="00346D6A">
        <w:rPr>
          <w:rFonts w:ascii="Times New Roman" w:hAnsi="Times New Roman" w:cs="Times New Roman"/>
          <w:sz w:val="20"/>
          <w:szCs w:val="20"/>
          <w:vertAlign w:val="superscript"/>
        </w:rPr>
        <w:t>6</w:t>
      </w:r>
      <w:r w:rsidRPr="00346D6A">
        <w:rPr>
          <w:rFonts w:ascii="Times New Roman" w:hAnsi="Times New Roman" w:cs="Times New Roman"/>
          <w:sz w:val="20"/>
          <w:szCs w:val="20"/>
        </w:rPr>
        <w:t xml:space="preserve"> (2.1). Wittgenstein holds that picturing is an activity of representing the world by means of language that is making a copy of the latter in its logical aspects. It is not as if the world is actually reproduced in language which is impossible, as language and the world are distinct entities. Nonetheless, the world is logically mirrored in language in the sense that the logical structure of the world is perfectly shown in the structure of la</w:t>
      </w:r>
      <w:r w:rsidR="00656883" w:rsidRPr="00346D6A">
        <w:rPr>
          <w:rFonts w:ascii="Times New Roman" w:hAnsi="Times New Roman" w:cs="Times New Roman"/>
          <w:sz w:val="20"/>
          <w:szCs w:val="20"/>
        </w:rPr>
        <w:t xml:space="preserve">nguage. In the above discussion, </w:t>
      </w:r>
      <w:r w:rsidRPr="00346D6A">
        <w:rPr>
          <w:rFonts w:ascii="Times New Roman" w:hAnsi="Times New Roman" w:cs="Times New Roman"/>
          <w:sz w:val="20"/>
          <w:szCs w:val="20"/>
        </w:rPr>
        <w:t>Wittgenstein wanted to show this point that a proposition in order to be true must agree with reality. According to him, there is a perfect match between the world and language; it is because of this perfect fit between language and the world that the truth and falsity as semantic relations are possible. Wittgenstein’s picture theory provides a new metaphysics of the world especially in the view of the fact that language is a picture of the world. The idea of description enters in the very conception of the world-picture.</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lastRenderedPageBreak/>
        <w:t xml:space="preserve">According to Wittgenstein, pictures are facts. This brings us to the notion of the names. The name stands for objects. As the objects are linked in the world to form facts, the names are linked in the language to form propositions. Wittgenstein holds that a sentence is meaningful if and only if it is a fact which corresponds to a possible fact in the world; it is true if it corresponds to an actual fact. This is Wittgenstein picture theory of language. For Wittgenstein proposition are pictures. Language is used to make these pictures. And it is not accidental that he uses the term ‘picture’, for Wittgenstein’s theory of meaning is one which draws on the visual analogy precisely because the propositions are themselves facts and not mental representational. In the </w:t>
      </w:r>
      <w:proofErr w:type="spellStart"/>
      <w:r w:rsidRPr="00346D6A">
        <w:rPr>
          <w:rFonts w:ascii="Times New Roman" w:hAnsi="Times New Roman" w:cs="Times New Roman"/>
          <w:sz w:val="20"/>
          <w:szCs w:val="20"/>
        </w:rPr>
        <w:t>Tractatus</w:t>
      </w:r>
      <w:proofErr w:type="spellEnd"/>
      <w:r w:rsidRPr="00346D6A">
        <w:rPr>
          <w:rFonts w:ascii="Times New Roman" w:hAnsi="Times New Roman" w:cs="Times New Roman"/>
          <w:sz w:val="20"/>
          <w:szCs w:val="20"/>
        </w:rPr>
        <w:t xml:space="preserve"> Wittgenstein gives us a theory that proposition is a picture of reality. Apart from paintings, drawings and photographs Wittgenstein counts maps, sculptures, three dimensional models as well as musical scores and gramophone records as pictures. All of them are representation of something. They represent something. Any representation can be either accurate or inaccurate and it can be either true or false in the sense that it can be true representation or false representation i.e. it can be true picture or a false picture of what it represents. These are two things that are connected with any representation-</w:t>
      </w:r>
    </w:p>
    <w:p w:rsidR="00650E88" w:rsidRPr="00346D6A" w:rsidRDefault="00650E88"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(a)What is a representation of e.g. what a particular piece of painting represents and (b) whether it represents what it represents accurately or inaccurately when in case of proposition Wittgenstein states that a proposition is picture of reality he means that a proposition represents reality or it is a representation of reality. Like any other representation a proposition of representation may also be true or false. If the representation is accurate then the proposition is true and false if it is inaccurate. Thus, corresponding to these two features of representation concerning a proposition, these are two related things that can be said about the proposition, that is, what the proposition means and whether what it means is true or false i.e. sense and truth value.</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Wittgenstein believed that every proposition of the world say something about the world and at the same time shows that the world after all has a certain logical form which is an important feature and it is presupposed in the actual structure of the world. But the logical form of the world cannot be described it can only be shown in the structure of language itself. This brings us to the ‘saying and showing’ distinction. The saying and showing distinction is forced on the theory of forms. The forms being underlying presupposition of saying cannot themselves be described. Description requires a descriptive language and so it is the task of descriptive language to represent what the described objects themselves are. But for such a descriptive language to be possible there must have been certain logical features inherent in the language itself. These features are so fundamental that they cannot be described in the same language or in another. Hence they must be shown in language in which they are properties.</w:t>
      </w:r>
    </w:p>
    <w:p w:rsidR="00650E88" w:rsidRPr="00346D6A" w:rsidRDefault="00650E88" w:rsidP="00346D6A">
      <w:pPr>
        <w:spacing w:after="0" w:line="360" w:lineRule="auto"/>
        <w:ind w:left="720"/>
        <w:jc w:val="both"/>
        <w:rPr>
          <w:rFonts w:ascii="Times New Roman" w:hAnsi="Times New Roman" w:cs="Times New Roman"/>
          <w:sz w:val="20"/>
          <w:szCs w:val="20"/>
        </w:rPr>
      </w:pPr>
      <w:r w:rsidRPr="00346D6A">
        <w:rPr>
          <w:rFonts w:ascii="Times New Roman" w:hAnsi="Times New Roman" w:cs="Times New Roman"/>
          <w:sz w:val="20"/>
          <w:szCs w:val="20"/>
        </w:rPr>
        <w:t xml:space="preserve">“In order that you should have a language which can express or say everything that can be said, this language must have certain properties; and when this is the case, that it has them can no longer be said in that language or any other language” </w:t>
      </w:r>
      <w:r w:rsidR="00482495" w:rsidRPr="00346D6A">
        <w:rPr>
          <w:rFonts w:ascii="Times New Roman" w:hAnsi="Times New Roman" w:cs="Times New Roman"/>
          <w:sz w:val="20"/>
          <w:szCs w:val="20"/>
          <w:vertAlign w:val="superscript"/>
        </w:rPr>
        <w:t>7</w:t>
      </w:r>
      <w:r w:rsidRPr="00346D6A">
        <w:rPr>
          <w:rFonts w:ascii="Times New Roman" w:hAnsi="Times New Roman" w:cs="Times New Roman"/>
          <w:sz w:val="20"/>
          <w:szCs w:val="20"/>
          <w:vertAlign w:val="superscript"/>
        </w:rPr>
        <w:t xml:space="preserve"> </w:t>
      </w:r>
    </w:p>
    <w:p w:rsidR="00650E88" w:rsidRPr="00346D6A" w:rsidRDefault="00650E88" w:rsidP="00346D6A">
      <w:pPr>
        <w:spacing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Thus, the logical form of language must be reflected in the language itself, otherwise the language would be meaningless. The distinction between saying and showing is that showing is the more fundamental feature of language than saying. Language says what the world actually is but shows what the logical form of the world is. A question may arise: why is the logical form of the world necessary? Why can we not describe the world without the logical form of the world? The answer is that in describing the world we are presupposing the logical form of the world. Besides this form is not different from the logical form of language, so if the logical form of the world is not known. The logical form of the language is also not known. Thus, there would be a total collapse of the descriptive language if the logical forms are not taken into account. Therefore logical forms have to be accorded </w:t>
      </w:r>
      <w:r w:rsidRPr="00346D6A">
        <w:rPr>
          <w:rFonts w:ascii="Times New Roman" w:hAnsi="Times New Roman" w:cs="Times New Roman"/>
          <w:sz w:val="20"/>
          <w:szCs w:val="20"/>
        </w:rPr>
        <w:lastRenderedPageBreak/>
        <w:t>primacy in a logical theory. Wittgenstein theory of form is meant to show that the logical form of language mirrors the logical form of the world.</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Wittgenstein’s book </w:t>
      </w:r>
      <w:proofErr w:type="spellStart"/>
      <w:r w:rsidRPr="00346D6A">
        <w:rPr>
          <w:rFonts w:ascii="Times New Roman" w:hAnsi="Times New Roman" w:cs="Times New Roman"/>
          <w:i/>
          <w:sz w:val="20"/>
          <w:szCs w:val="20"/>
        </w:rPr>
        <w:t>Tractatus</w:t>
      </w:r>
      <w:proofErr w:type="spellEnd"/>
      <w:r w:rsidRPr="00346D6A">
        <w:rPr>
          <w:rFonts w:ascii="Times New Roman" w:hAnsi="Times New Roman" w:cs="Times New Roman"/>
          <w:sz w:val="20"/>
          <w:szCs w:val="20"/>
        </w:rPr>
        <w:t xml:space="preserve"> was primarily concerned with the logical analysis of language. The picture theory of meaning lay at the core of the book and was detailed treatment of the prerequisites of symbolic representation in general. Wittgenstein stated:</w:t>
      </w:r>
    </w:p>
    <w:p w:rsidR="00650E88" w:rsidRPr="00346D6A" w:rsidRDefault="00650E88" w:rsidP="00346D6A">
      <w:pPr>
        <w:spacing w:before="100" w:beforeAutospacing="1" w:after="0" w:line="360" w:lineRule="auto"/>
        <w:ind w:left="1584" w:right="144" w:firstLine="576"/>
        <w:jc w:val="both"/>
        <w:rPr>
          <w:rFonts w:ascii="Times New Roman" w:hAnsi="Times New Roman" w:cs="Times New Roman"/>
          <w:sz w:val="20"/>
          <w:szCs w:val="20"/>
        </w:rPr>
      </w:pPr>
      <w:r w:rsidRPr="00346D6A">
        <w:rPr>
          <w:rFonts w:ascii="Times New Roman" w:hAnsi="Times New Roman" w:cs="Times New Roman"/>
          <w:sz w:val="20"/>
          <w:szCs w:val="20"/>
        </w:rPr>
        <w:t xml:space="preserve">“The picture is the model of reality” </w:t>
      </w:r>
      <w:r w:rsidR="00482495" w:rsidRPr="00346D6A">
        <w:rPr>
          <w:rFonts w:ascii="Times New Roman" w:hAnsi="Times New Roman" w:cs="Times New Roman"/>
          <w:sz w:val="20"/>
          <w:szCs w:val="20"/>
          <w:vertAlign w:val="superscript"/>
        </w:rPr>
        <w:t>8</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Wittgenstein had learned about the practice of representing traffic accidents in Parisian law</w:t>
      </w:r>
      <w:r w:rsidR="00482495" w:rsidRPr="00346D6A">
        <w:rPr>
          <w:rFonts w:ascii="Times New Roman" w:hAnsi="Times New Roman" w:cs="Times New Roman"/>
          <w:sz w:val="20"/>
          <w:szCs w:val="20"/>
        </w:rPr>
        <w:t xml:space="preserve"> court </w:t>
      </w:r>
      <w:r w:rsidRPr="00346D6A">
        <w:rPr>
          <w:rFonts w:ascii="Times New Roman" w:hAnsi="Times New Roman" w:cs="Times New Roman"/>
          <w:sz w:val="20"/>
          <w:szCs w:val="20"/>
        </w:rPr>
        <w:t xml:space="preserve"> through using models and this was when the pictorial nature of proposition first occurred to him. Wittgenstein gives an example to make clear the statement.  He held that “in law courts in Paris motor car accidents were reconstructed by means of toys and dolls. A real collision between a lorry and a pram would be represented by means of toys shown as between toy lorry and toy pram. This word gives a picture or a model of the accident. This pictorial relationship to be possible the toy pram must go proxy for the real pram and the toy lorry must go proxy for the real lorry. The elements of the model must stand in for the elements of the situation to be represented. This is the pictorial relationship which makes the picture a picture,”</w:t>
      </w:r>
      <w:r w:rsidRPr="00346D6A">
        <w:rPr>
          <w:rFonts w:ascii="Times New Roman" w:hAnsi="Times New Roman" w:cs="Times New Roman"/>
          <w:sz w:val="20"/>
          <w:szCs w:val="20"/>
          <w:vertAlign w:val="superscript"/>
        </w:rPr>
        <w:t xml:space="preserve"> </w:t>
      </w:r>
      <w:r w:rsidR="00482495" w:rsidRPr="00346D6A">
        <w:rPr>
          <w:rFonts w:ascii="Times New Roman" w:hAnsi="Times New Roman" w:cs="Times New Roman"/>
          <w:sz w:val="20"/>
          <w:szCs w:val="20"/>
          <w:vertAlign w:val="superscript"/>
        </w:rPr>
        <w:t>9</w:t>
      </w:r>
      <w:r w:rsidRPr="00346D6A">
        <w:rPr>
          <w:rFonts w:ascii="Times New Roman" w:hAnsi="Times New Roman" w:cs="Times New Roman"/>
          <w:sz w:val="20"/>
          <w:szCs w:val="20"/>
        </w:rPr>
        <w:t xml:space="preserve">. The elements of the model to be a picture of reality must be related to each other in a certain spatial relation. It is the spatial relationship between the “toy pram” and the “toy lorry” which represents the spatial relationship between the “real pram” and “real lorry”. Wittgenstein calls “a picture is a fact” because the elements of that are related in the way they are is itself a fact. The “picture theory” may also be regarded as a theory of language that proposes that language is a picture of reality such that it models the reality in its own structure. The picture talked of here is a “logical picture” in the sense that only in a logical sense language acts as a picture of the world. Picturing in the context is a model building as language presents a model of the world in its own structure.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He thought that essence of language lies in the representation of how things are. Representation is possible through agreement in form between what represents and what is being represented. Any picture consists of a multiplicity of elements that together constitute the picture. Since “a state of affair is a possible combination of objects” </w:t>
      </w:r>
      <w:r w:rsidR="00482495" w:rsidRPr="00346D6A">
        <w:rPr>
          <w:rFonts w:ascii="Times New Roman" w:hAnsi="Times New Roman" w:cs="Times New Roman"/>
          <w:sz w:val="20"/>
          <w:szCs w:val="20"/>
          <w:vertAlign w:val="superscript"/>
        </w:rPr>
        <w:t>10</w:t>
      </w:r>
      <w:r w:rsidRPr="00346D6A">
        <w:rPr>
          <w:rFonts w:ascii="Times New Roman" w:hAnsi="Times New Roman" w:cs="Times New Roman"/>
          <w:sz w:val="20"/>
          <w:szCs w:val="20"/>
        </w:rPr>
        <w:t xml:space="preserve"> and “each element in a picture represents an object, the combination of objects in a picture represents a state of affair.”</w:t>
      </w:r>
      <w:r w:rsidR="00482495" w:rsidRPr="00346D6A">
        <w:rPr>
          <w:rFonts w:ascii="Times New Roman" w:hAnsi="Times New Roman" w:cs="Times New Roman"/>
          <w:sz w:val="20"/>
          <w:szCs w:val="20"/>
          <w:vertAlign w:val="superscript"/>
        </w:rPr>
        <w:t>11</w:t>
      </w:r>
      <w:r w:rsidRPr="00346D6A">
        <w:rPr>
          <w:rFonts w:ascii="Times New Roman" w:hAnsi="Times New Roman" w:cs="Times New Roman"/>
          <w:sz w:val="20"/>
          <w:szCs w:val="20"/>
        </w:rPr>
        <w:t xml:space="preserve"> The structure of a picture is how the elements in it must be arranged in order for it to represent how the objects in a state of affair are combined, and “the structure is determined by convention.”</w:t>
      </w:r>
      <w:r w:rsidR="00482495" w:rsidRPr="00346D6A">
        <w:rPr>
          <w:rFonts w:ascii="Times New Roman" w:hAnsi="Times New Roman" w:cs="Times New Roman"/>
          <w:sz w:val="20"/>
          <w:szCs w:val="20"/>
          <w:vertAlign w:val="superscript"/>
        </w:rPr>
        <w:t>12</w:t>
      </w:r>
      <w:r w:rsidRPr="00346D6A">
        <w:rPr>
          <w:rFonts w:ascii="Times New Roman" w:hAnsi="Times New Roman" w:cs="Times New Roman"/>
          <w:sz w:val="20"/>
          <w:szCs w:val="20"/>
          <w:vertAlign w:val="superscript"/>
        </w:rPr>
        <w:t xml:space="preserve"> </w:t>
      </w:r>
      <w:r w:rsidRPr="00346D6A">
        <w:rPr>
          <w:rFonts w:ascii="Times New Roman" w:hAnsi="Times New Roman" w:cs="Times New Roman"/>
          <w:sz w:val="20"/>
          <w:szCs w:val="20"/>
        </w:rPr>
        <w:t>The possibility of having a logical form is called the “pictorial form” by Wittgenstein. The “pictorial form” of the picture represents a certain state of affair. The elements of the picture are arranged such that it mirrors the combination of objects in the state of affair. The form of the one representation differs from the form of other representations, that is to say different representations have different form. The “pictorial form” which is formed by the combination of the elements of the picture is same as the form of the state of affair. The picture and state of affair must share the same pictorial form. Wittgenstein holds that a picture could be more or less abstract or have a greater or lesser resemblance to what it represents. The logical form must be shared by the picture and state of affair for the picture even to be an incorrect representation. Without the same logical form representation is not possible. According to Wittgenstein if the form of representation is a logical form, then the picture is called logical picture. ‘Every picture is also a logical picture.’</w:t>
      </w:r>
      <w:r w:rsidR="00271E4C" w:rsidRPr="00346D6A">
        <w:rPr>
          <w:rFonts w:ascii="Times New Roman" w:hAnsi="Times New Roman" w:cs="Times New Roman"/>
          <w:sz w:val="20"/>
          <w:szCs w:val="20"/>
          <w:vertAlign w:val="superscript"/>
        </w:rPr>
        <w:t>13</w:t>
      </w:r>
      <w:r w:rsidRPr="00346D6A">
        <w:rPr>
          <w:rFonts w:ascii="Times New Roman" w:hAnsi="Times New Roman" w:cs="Times New Roman"/>
          <w:sz w:val="20"/>
          <w:szCs w:val="20"/>
        </w:rPr>
        <w:t xml:space="preserve"> Thus, </w:t>
      </w:r>
      <w:proofErr w:type="spellStart"/>
      <w:r w:rsidRPr="00346D6A">
        <w:rPr>
          <w:rFonts w:ascii="Times New Roman" w:hAnsi="Times New Roman" w:cs="Times New Roman"/>
          <w:sz w:val="20"/>
          <w:szCs w:val="20"/>
        </w:rPr>
        <w:t>Tractatus</w:t>
      </w:r>
      <w:proofErr w:type="spellEnd"/>
      <w:r w:rsidRPr="00346D6A">
        <w:rPr>
          <w:rFonts w:ascii="Times New Roman" w:hAnsi="Times New Roman" w:cs="Times New Roman"/>
          <w:sz w:val="20"/>
          <w:szCs w:val="20"/>
        </w:rPr>
        <w:t xml:space="preserve"> analyses how pictures may be compared with reality. </w:t>
      </w:r>
    </w:p>
    <w:p w:rsidR="00650E88" w:rsidRPr="00346D6A" w:rsidRDefault="00650E88" w:rsidP="00346D6A">
      <w:pPr>
        <w:spacing w:before="100" w:beforeAutospacing="1" w:after="0" w:line="360" w:lineRule="auto"/>
        <w:ind w:left="720" w:right="144" w:firstLine="720"/>
        <w:jc w:val="both"/>
        <w:rPr>
          <w:rFonts w:ascii="Times New Roman" w:hAnsi="Times New Roman" w:cs="Times New Roman"/>
          <w:sz w:val="20"/>
          <w:szCs w:val="20"/>
        </w:rPr>
      </w:pPr>
      <w:r w:rsidRPr="00346D6A">
        <w:rPr>
          <w:rFonts w:ascii="Times New Roman" w:hAnsi="Times New Roman" w:cs="Times New Roman"/>
          <w:sz w:val="20"/>
          <w:szCs w:val="20"/>
        </w:rPr>
        <w:lastRenderedPageBreak/>
        <w:t>The “picture theory” consists of two sub theories namely – the theory of proposition and the theory of sense. These two are conjoined to provide the broad structure of the picture theory. The theory of proposition brings out the structure of the picture of propositional symbols and the rules governing the logical syntax. It takes into account the nature of simple as well as compound sentences and thereby fixes the truth functional limits of the nature of propositions. The theory of sense on the other hand makes room for the use of proposition in making representation of the world. According to Wittgenstein a proposition represented a possible state of affairs and its sense, was determinate. “No proposition will itself show whether it is true or false because for this the proposition has to compare with reality.”</w:t>
      </w:r>
      <w:r w:rsidR="00271E4C" w:rsidRPr="00346D6A">
        <w:rPr>
          <w:rFonts w:ascii="Times New Roman" w:hAnsi="Times New Roman" w:cs="Times New Roman"/>
          <w:sz w:val="20"/>
          <w:szCs w:val="20"/>
          <w:vertAlign w:val="superscript"/>
        </w:rPr>
        <w:t>14</w:t>
      </w:r>
    </w:p>
    <w:p w:rsidR="00650E88" w:rsidRPr="00346D6A" w:rsidRDefault="00650E88" w:rsidP="00346D6A">
      <w:pPr>
        <w:spacing w:before="100" w:beforeAutospacing="1" w:after="0" w:line="360" w:lineRule="auto"/>
        <w:ind w:left="2160" w:right="144"/>
        <w:jc w:val="both"/>
        <w:rPr>
          <w:rFonts w:ascii="Times New Roman" w:hAnsi="Times New Roman" w:cs="Times New Roman"/>
          <w:sz w:val="20"/>
          <w:szCs w:val="20"/>
        </w:rPr>
      </w:pPr>
      <w:r w:rsidRPr="00346D6A">
        <w:rPr>
          <w:rFonts w:ascii="Times New Roman" w:hAnsi="Times New Roman" w:cs="Times New Roman"/>
          <w:sz w:val="20"/>
          <w:szCs w:val="20"/>
        </w:rPr>
        <w:t>“Every picture represents possible states of affair that may be termed as its sense”</w:t>
      </w:r>
      <w:r w:rsidR="00271E4C" w:rsidRPr="00346D6A">
        <w:rPr>
          <w:rFonts w:ascii="Times New Roman" w:hAnsi="Times New Roman" w:cs="Times New Roman"/>
          <w:sz w:val="20"/>
          <w:szCs w:val="20"/>
          <w:vertAlign w:val="superscript"/>
        </w:rPr>
        <w:t>15</w:t>
      </w:r>
      <w:r w:rsidRPr="00346D6A">
        <w:rPr>
          <w:rFonts w:ascii="Times New Roman" w:hAnsi="Times New Roman" w:cs="Times New Roman"/>
          <w:sz w:val="20"/>
          <w:szCs w:val="20"/>
        </w:rPr>
        <w:t xml:space="preserve">   </w:t>
      </w:r>
    </w:p>
    <w:p w:rsidR="00650E88" w:rsidRPr="00346D6A" w:rsidRDefault="00650E88" w:rsidP="00346D6A">
      <w:pPr>
        <w:spacing w:before="100" w:beforeAutospacing="1" w:after="0" w:line="360" w:lineRule="auto"/>
        <w:ind w:right="144"/>
        <w:jc w:val="both"/>
        <w:rPr>
          <w:rFonts w:ascii="Times New Roman" w:hAnsi="Times New Roman" w:cs="Times New Roman"/>
          <w:sz w:val="20"/>
          <w:szCs w:val="20"/>
        </w:rPr>
      </w:pPr>
      <w:r w:rsidRPr="00346D6A">
        <w:rPr>
          <w:rFonts w:ascii="Times New Roman" w:hAnsi="Times New Roman" w:cs="Times New Roman"/>
          <w:sz w:val="20"/>
          <w:szCs w:val="20"/>
        </w:rPr>
        <w:t xml:space="preserve">                          If a proposition is true it represented a state of affair which existed. This portion about representation allowed Wittgenstein to explain how it is possible for a proposition to be false. A false proposition represented a state of affair which did not existed. Wittgenstein raised questions about the creativity of language; such how it was possible to understand sentences which were not heard previously.</w:t>
      </w:r>
      <w:r w:rsidR="00271E4C" w:rsidRPr="00346D6A">
        <w:rPr>
          <w:rFonts w:ascii="Times New Roman" w:hAnsi="Times New Roman" w:cs="Times New Roman"/>
          <w:sz w:val="20"/>
          <w:szCs w:val="20"/>
          <w:vertAlign w:val="superscript"/>
        </w:rPr>
        <w:t>16</w:t>
      </w:r>
      <w:r w:rsidRPr="00346D6A">
        <w:rPr>
          <w:rFonts w:ascii="Times New Roman" w:hAnsi="Times New Roman" w:cs="Times New Roman"/>
          <w:sz w:val="20"/>
          <w:szCs w:val="20"/>
        </w:rPr>
        <w:t xml:space="preserve"> The solution which he gave for these problems rested on the picture of language. Therefore, according to Wittgenstein, the sense of the proposition is the situation it depicts or represents.  But</w:t>
      </w:r>
      <w:r w:rsidR="00B6027D" w:rsidRPr="00346D6A">
        <w:rPr>
          <w:rFonts w:ascii="Times New Roman" w:hAnsi="Times New Roman" w:cs="Times New Roman"/>
          <w:sz w:val="20"/>
          <w:szCs w:val="20"/>
        </w:rPr>
        <w:t>,</w:t>
      </w:r>
      <w:r w:rsidRPr="00346D6A">
        <w:rPr>
          <w:rFonts w:ascii="Times New Roman" w:hAnsi="Times New Roman" w:cs="Times New Roman"/>
          <w:sz w:val="20"/>
          <w:szCs w:val="20"/>
        </w:rPr>
        <w:t xml:space="preserve"> there is an issue related to this view: what to do with false proposition? If the sense of a proposition is the situation it depicts then either all false proposition have no sense since they describe no existent situation, or there must be nonexistent situation which they describe or represent. The first alternative is unacceptable, in view of the fact that we can understand false propositions. Hence the second alternative is forced upon us.</w:t>
      </w:r>
    </w:p>
    <w:p w:rsidR="001C3080" w:rsidRPr="00346D6A" w:rsidRDefault="001C3080" w:rsidP="00346D6A">
      <w:pPr>
        <w:pStyle w:val="ListParagraph"/>
        <w:numPr>
          <w:ilvl w:val="0"/>
          <w:numId w:val="3"/>
        </w:numPr>
        <w:spacing w:before="100" w:beforeAutospacing="1" w:after="0" w:line="360" w:lineRule="auto"/>
        <w:ind w:right="144"/>
        <w:jc w:val="center"/>
        <w:rPr>
          <w:rFonts w:ascii="Times New Roman" w:hAnsi="Times New Roman" w:cs="Times New Roman"/>
          <w:b/>
          <w:sz w:val="20"/>
          <w:szCs w:val="20"/>
        </w:rPr>
      </w:pPr>
      <w:r w:rsidRPr="00346D6A">
        <w:rPr>
          <w:rFonts w:ascii="Times New Roman" w:hAnsi="Times New Roman" w:cs="Times New Roman"/>
          <w:b/>
          <w:sz w:val="20"/>
          <w:szCs w:val="20"/>
        </w:rPr>
        <w:t>CONCLUSION</w:t>
      </w:r>
    </w:p>
    <w:p w:rsidR="00AE0E51"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From the above discussion it can be stated that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presents a very influential theoretical system of language and world yet there are certain difficulties related with the views of </w:t>
      </w:r>
      <w:proofErr w:type="spellStart"/>
      <w:r w:rsidRPr="00346D6A">
        <w:rPr>
          <w:rFonts w:ascii="Times New Roman" w:hAnsi="Times New Roman" w:cs="Times New Roman"/>
          <w:sz w:val="20"/>
          <w:szCs w:val="20"/>
        </w:rPr>
        <w:t>Tractatus</w:t>
      </w:r>
      <w:proofErr w:type="spellEnd"/>
      <w:r w:rsidRPr="00346D6A">
        <w:rPr>
          <w:rFonts w:ascii="Times New Roman" w:hAnsi="Times New Roman" w:cs="Times New Roman"/>
          <w:sz w:val="20"/>
          <w:szCs w:val="20"/>
        </w:rPr>
        <w:t>. In his later book</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w:t>
      </w:r>
      <w:r w:rsidR="00AE0E51" w:rsidRPr="00346D6A">
        <w:rPr>
          <w:rFonts w:ascii="Times New Roman" w:hAnsi="Times New Roman" w:cs="Times New Roman"/>
          <w:sz w:val="20"/>
          <w:szCs w:val="20"/>
        </w:rPr>
        <w:t>Wittgenstein himself</w:t>
      </w:r>
      <w:r w:rsidRPr="00346D6A">
        <w:rPr>
          <w:rFonts w:ascii="Times New Roman" w:hAnsi="Times New Roman" w:cs="Times New Roman"/>
          <w:sz w:val="20"/>
          <w:szCs w:val="20"/>
        </w:rPr>
        <w:t xml:space="preserve"> came to questioned some of the views which he held in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as his earlier views were not satisfactory for him. </w:t>
      </w:r>
      <w:r w:rsidRPr="00346D6A">
        <w:rPr>
          <w:rFonts w:ascii="Times New Roman" w:hAnsi="Times New Roman" w:cs="Times New Roman"/>
          <w:i/>
          <w:iCs/>
          <w:sz w:val="20"/>
          <w:szCs w:val="20"/>
        </w:rPr>
        <w:t>The Philosophical Investigation</w:t>
      </w:r>
      <w:r w:rsidRPr="00346D6A">
        <w:rPr>
          <w:rFonts w:ascii="Times New Roman" w:hAnsi="Times New Roman" w:cs="Times New Roman"/>
          <w:sz w:val="20"/>
          <w:szCs w:val="20"/>
        </w:rPr>
        <w:t xml:space="preserve"> begins with a quote from Augustine’s “Confessions” which states that there is an essence of</w:t>
      </w:r>
      <w:r w:rsidR="00AE0E51" w:rsidRPr="00346D6A">
        <w:rPr>
          <w:rFonts w:ascii="Times New Roman" w:hAnsi="Times New Roman" w:cs="Times New Roman"/>
          <w:sz w:val="20"/>
          <w:szCs w:val="20"/>
        </w:rPr>
        <w:t xml:space="preserve"> language, this view of essence</w:t>
      </w:r>
      <w:r w:rsidRPr="00346D6A">
        <w:rPr>
          <w:rFonts w:ascii="Times New Roman" w:hAnsi="Times New Roman" w:cs="Times New Roman"/>
          <w:sz w:val="20"/>
          <w:szCs w:val="20"/>
        </w:rPr>
        <w:t>,</w:t>
      </w:r>
      <w:r w:rsidR="00AE0E51" w:rsidRPr="00346D6A">
        <w:rPr>
          <w:rFonts w:ascii="Times New Roman" w:hAnsi="Times New Roman" w:cs="Times New Roman"/>
          <w:sz w:val="20"/>
          <w:szCs w:val="20"/>
        </w:rPr>
        <w:t xml:space="preserve"> </w:t>
      </w:r>
      <w:r w:rsidRPr="00346D6A">
        <w:rPr>
          <w:rFonts w:ascii="Times New Roman" w:hAnsi="Times New Roman" w:cs="Times New Roman"/>
          <w:sz w:val="20"/>
          <w:szCs w:val="20"/>
        </w:rPr>
        <w:t xml:space="preserve">is also based on the idea that “the words in language name objects”, and that “sentences are combinations of such names.” </w:t>
      </w:r>
      <w:r w:rsidR="00271E4C" w:rsidRPr="00346D6A">
        <w:rPr>
          <w:rFonts w:ascii="Times New Roman" w:hAnsi="Times New Roman" w:cs="Times New Roman"/>
          <w:sz w:val="20"/>
          <w:szCs w:val="20"/>
          <w:vertAlign w:val="superscript"/>
        </w:rPr>
        <w:t>17</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According to Wittgenstein, Augustine believes that, “language contains names and there is a name to every corresponding object”, “a name means an object. The object is its meaning”, which was also held by him. In </w:t>
      </w:r>
      <w:r w:rsidRPr="00346D6A">
        <w:rPr>
          <w:rFonts w:ascii="Times New Roman" w:hAnsi="Times New Roman" w:cs="Times New Roman"/>
          <w:i/>
          <w:iCs/>
          <w:sz w:val="20"/>
          <w:szCs w:val="20"/>
        </w:rPr>
        <w:t>Philosophical Investigation</w:t>
      </w:r>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he finds it too basic. It is a fact that some words in language are names, but that does not mean that all words are names. Name-object relation is only one part or it is only one aspect of language. However, language has many more aspect other than this. It is believed to be like an old center of linguistic town, however, just like a real city has many suburbs, and as such language has many different uses other than the naming function. In </w:t>
      </w:r>
      <w:r w:rsidRPr="00346D6A">
        <w:rPr>
          <w:rFonts w:ascii="Times New Roman" w:hAnsi="Times New Roman" w:cs="Times New Roman"/>
          <w:i/>
          <w:iCs/>
          <w:sz w:val="20"/>
          <w:szCs w:val="20"/>
        </w:rPr>
        <w:t xml:space="preserve">Philosophical Investigations </w:t>
      </w:r>
      <w:r w:rsidRPr="00346D6A">
        <w:rPr>
          <w:rFonts w:ascii="Times New Roman" w:hAnsi="Times New Roman" w:cs="Times New Roman"/>
          <w:sz w:val="20"/>
          <w:szCs w:val="20"/>
        </w:rPr>
        <w:t>Wittgenstein has shown language can be used in a variety of activity.</w:t>
      </w:r>
    </w:p>
    <w:p w:rsidR="001C3080" w:rsidRPr="00346D6A" w:rsidRDefault="00AE0E51"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w:t>
      </w:r>
      <w:r w:rsidR="001C3080" w:rsidRPr="00346D6A">
        <w:rPr>
          <w:rFonts w:ascii="Times New Roman" w:hAnsi="Times New Roman" w:cs="Times New Roman"/>
          <w:sz w:val="20"/>
          <w:szCs w:val="20"/>
        </w:rPr>
        <w:t xml:space="preserve"> criticized his point that “objects are simple”; “The requirement that simple signs be possible is the requirement that sense be determinate”. Later this view is rejected in </w:t>
      </w:r>
      <w:r w:rsidR="001C3080" w:rsidRPr="00346D6A">
        <w:rPr>
          <w:rFonts w:ascii="Times New Roman" w:hAnsi="Times New Roman" w:cs="Times New Roman"/>
          <w:i/>
          <w:iCs/>
          <w:sz w:val="20"/>
          <w:szCs w:val="20"/>
        </w:rPr>
        <w:t>Philosophical Investigations</w:t>
      </w:r>
      <w:r w:rsidR="001C3080" w:rsidRPr="00346D6A">
        <w:rPr>
          <w:rFonts w:ascii="Times New Roman" w:hAnsi="Times New Roman" w:cs="Times New Roman"/>
          <w:sz w:val="20"/>
          <w:szCs w:val="20"/>
        </w:rPr>
        <w:t xml:space="preserve"> by Wittgenstein in very strong terms. He argued that “what are the simple parts of which reality is composed of? What are the </w:t>
      </w:r>
      <w:r w:rsidR="001C3080" w:rsidRPr="00346D6A">
        <w:rPr>
          <w:rFonts w:ascii="Times New Roman" w:hAnsi="Times New Roman" w:cs="Times New Roman"/>
          <w:sz w:val="20"/>
          <w:szCs w:val="20"/>
        </w:rPr>
        <w:lastRenderedPageBreak/>
        <w:t>simple constituent parts of a chair? - The bits of woods of which it is made? Or the molecules or the atoms? “Simple” means not composite. And here the point is in what sense composite? It makes no sense at all to speak absolutely of the simple parts of a chair”.</w:t>
      </w:r>
    </w:p>
    <w:p w:rsidR="001C3080" w:rsidRPr="00346D6A" w:rsidRDefault="001C3080" w:rsidP="00346D6A">
      <w:pPr>
        <w:spacing w:before="240" w:after="0" w:line="360" w:lineRule="auto"/>
        <w:jc w:val="both"/>
        <w:rPr>
          <w:rFonts w:ascii="Times New Roman" w:hAnsi="Times New Roman" w:cs="Times New Roman"/>
          <w:sz w:val="20"/>
          <w:szCs w:val="20"/>
        </w:rPr>
      </w:pPr>
      <w:r w:rsidRPr="00346D6A">
        <w:rPr>
          <w:rFonts w:ascii="Times New Roman" w:hAnsi="Times New Roman" w:cs="Times New Roman"/>
          <w:sz w:val="20"/>
          <w:szCs w:val="20"/>
        </w:rPr>
        <w:t xml:space="preserve">     Wittgenstein himself was not satisfied with view that language is a picture of world. He later realized th</w:t>
      </w:r>
      <w:r w:rsidR="00AE0E51" w:rsidRPr="00346D6A">
        <w:rPr>
          <w:rFonts w:ascii="Times New Roman" w:hAnsi="Times New Roman" w:cs="Times New Roman"/>
          <w:sz w:val="20"/>
          <w:szCs w:val="20"/>
        </w:rPr>
        <w:t>at picture theory was a</w:t>
      </w:r>
      <w:r w:rsidRPr="00346D6A">
        <w:rPr>
          <w:rFonts w:ascii="Times New Roman" w:hAnsi="Times New Roman" w:cs="Times New Roman"/>
          <w:sz w:val="20"/>
          <w:szCs w:val="20"/>
        </w:rPr>
        <w:t xml:space="preserve"> concept with a misunderstanding of language. He wrote, “A picture held us captive. And we could not get outside it, for it lay in our language and language seemed to repeat it t</w:t>
      </w:r>
      <w:r w:rsidR="00AE0E51" w:rsidRPr="00346D6A">
        <w:rPr>
          <w:rFonts w:ascii="Times New Roman" w:hAnsi="Times New Roman" w:cs="Times New Roman"/>
          <w:sz w:val="20"/>
          <w:szCs w:val="20"/>
        </w:rPr>
        <w:t>o us inexorably” (PI, sect115).</w:t>
      </w:r>
    </w:p>
    <w:p w:rsidR="001C3080" w:rsidRPr="00346D6A" w:rsidRDefault="001C3080"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The later Wittgenstein also questioned these assumptions regarding picture theory. His criticism of the assumption (1) is that the idea of analysis in the </w:t>
      </w:r>
      <w:proofErr w:type="spellStart"/>
      <w:r w:rsidRPr="00346D6A">
        <w:rPr>
          <w:rFonts w:ascii="Times New Roman" w:hAnsi="Times New Roman" w:cs="Times New Roman"/>
          <w:i/>
          <w:iCs/>
          <w:sz w:val="20"/>
          <w:szCs w:val="20"/>
        </w:rPr>
        <w:t>Tractatus</w:t>
      </w:r>
      <w:proofErr w:type="spellEnd"/>
      <w:r w:rsidRPr="00346D6A">
        <w:rPr>
          <w:rFonts w:ascii="Times New Roman" w:hAnsi="Times New Roman" w:cs="Times New Roman"/>
          <w:sz w:val="20"/>
          <w:szCs w:val="20"/>
        </w:rPr>
        <w:t xml:space="preserve"> is misconception. There are many contexts in which sentences are used and therefore one cannot impose only one kind of analytic framework on language. The assumption (2) is logically followed by the assumption (1) because the notion of analysis is connected with the idea that language has one and only one logical structure which needs to be dug out from beneath the surface-grammar. This seems to be the most unacceptable thesis in the </w:t>
      </w:r>
      <w:proofErr w:type="spellStart"/>
      <w:r w:rsidRPr="00346D6A">
        <w:rPr>
          <w:rFonts w:ascii="Times New Roman" w:hAnsi="Times New Roman" w:cs="Times New Roman"/>
          <w:i/>
          <w:iCs/>
          <w:sz w:val="20"/>
          <w:szCs w:val="20"/>
        </w:rPr>
        <w:t>Tractatus</w:t>
      </w:r>
      <w:proofErr w:type="spellEnd"/>
      <w:r w:rsidR="00AE0E51" w:rsidRPr="00346D6A">
        <w:rPr>
          <w:rFonts w:ascii="Times New Roman" w:hAnsi="Times New Roman" w:cs="Times New Roman"/>
          <w:i/>
          <w:iCs/>
          <w:sz w:val="20"/>
          <w:szCs w:val="20"/>
        </w:rPr>
        <w:t>,</w:t>
      </w:r>
      <w:r w:rsidRPr="00346D6A">
        <w:rPr>
          <w:rFonts w:ascii="Times New Roman" w:hAnsi="Times New Roman" w:cs="Times New Roman"/>
          <w:sz w:val="20"/>
          <w:szCs w:val="20"/>
        </w:rPr>
        <w:t xml:space="preserve"> according to Wittgenstein. </w:t>
      </w:r>
    </w:p>
    <w:p w:rsidR="001C3080" w:rsidRPr="00346D6A" w:rsidRDefault="001C3080"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w:t>
      </w:r>
      <w:r w:rsidR="00AE0E51" w:rsidRPr="00346D6A">
        <w:rPr>
          <w:rFonts w:ascii="Times New Roman" w:hAnsi="Times New Roman" w:cs="Times New Roman"/>
          <w:sz w:val="20"/>
          <w:szCs w:val="20"/>
        </w:rPr>
        <w:t>,</w:t>
      </w:r>
      <w:r w:rsidRPr="00346D6A">
        <w:rPr>
          <w:rFonts w:ascii="Times New Roman" w:hAnsi="Times New Roman" w:cs="Times New Roman"/>
          <w:sz w:val="20"/>
          <w:szCs w:val="20"/>
        </w:rPr>
        <w:t xml:space="preserve"> the reduction of language to representation is not the whole of language. Furthermore, this picture of language is at the base of the whole of traditional philosophy, but, for Wittgenstein, it is to be showed in favor of a new way of looking at the relationship between language and world. The </w:t>
      </w:r>
      <w:r w:rsidRPr="00346D6A">
        <w:rPr>
          <w:rFonts w:ascii="Times New Roman" w:hAnsi="Times New Roman" w:cs="Times New Roman"/>
          <w:i/>
          <w:iCs/>
          <w:sz w:val="20"/>
          <w:szCs w:val="20"/>
        </w:rPr>
        <w:t xml:space="preserve">Philosophical Investigation </w:t>
      </w:r>
      <w:r w:rsidRPr="00346D6A">
        <w:rPr>
          <w:rFonts w:ascii="Times New Roman" w:hAnsi="Times New Roman" w:cs="Times New Roman"/>
          <w:sz w:val="20"/>
          <w:szCs w:val="20"/>
        </w:rPr>
        <w:t>proceeds to offer the new way of looking at language and world which will yield the view of philosophy as therapy.</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Thus, Wittgenstein finds it unacceptable to take language as a picture of reality in the sense that language is inherently constituted as a picture independent of our requirement of it. According to him, there is no warrant for such a view when language functions normally and when there is no illusion regarding the language-games we play in language.</w:t>
      </w:r>
    </w:p>
    <w:p w:rsidR="00FF27A6" w:rsidRPr="00346D6A" w:rsidRDefault="00FF27A6" w:rsidP="00346D6A">
      <w:pPr>
        <w:pStyle w:val="ListParagraph"/>
        <w:spacing w:before="100" w:beforeAutospacing="1" w:after="0" w:line="360" w:lineRule="auto"/>
        <w:ind w:left="144" w:right="144"/>
        <w:jc w:val="both"/>
        <w:rPr>
          <w:rFonts w:ascii="Times New Roman" w:hAnsi="Times New Roman" w:cs="Times New Roman"/>
          <w:sz w:val="20"/>
          <w:szCs w:val="20"/>
        </w:rPr>
      </w:pPr>
      <w:r w:rsidRPr="00346D6A">
        <w:rPr>
          <w:rFonts w:ascii="Times New Roman" w:hAnsi="Times New Roman" w:cs="Times New Roman"/>
          <w:sz w:val="20"/>
          <w:szCs w:val="20"/>
        </w:rPr>
        <w:t xml:space="preserve">                      Although Wittgenstein, in his later philosophy, never came back to the picture theory, yet he believed that, language is always connected to the world not as a picture, but as a totality of representations concerning reality. Wittgenstein believed language to be a field where we can establish our contact with the world. We can understand the world only through language since in language alone we can make necessary moves regarding the world. </w:t>
      </w:r>
    </w:p>
    <w:p w:rsidR="001C3080" w:rsidRPr="00346D6A" w:rsidRDefault="00FD1ED9" w:rsidP="00346D6A">
      <w:pPr>
        <w:pStyle w:val="ListParagraph"/>
        <w:spacing w:before="100" w:beforeAutospacing="1" w:after="0" w:line="360" w:lineRule="auto"/>
        <w:ind w:left="144" w:right="144" w:firstLine="435"/>
        <w:jc w:val="center"/>
        <w:rPr>
          <w:rFonts w:ascii="Times New Roman" w:hAnsi="Times New Roman" w:cs="Times New Roman"/>
          <w:b/>
          <w:szCs w:val="20"/>
        </w:rPr>
      </w:pPr>
      <w:r w:rsidRPr="00346D6A">
        <w:rPr>
          <w:rFonts w:ascii="Times New Roman" w:hAnsi="Times New Roman" w:cs="Times New Roman"/>
          <w:b/>
          <w:szCs w:val="20"/>
        </w:rPr>
        <w:t>REFERENCE</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proofErr w:type="spellStart"/>
      <w:r w:rsidRPr="00346D6A">
        <w:rPr>
          <w:rFonts w:ascii="Times New Roman" w:hAnsi="Times New Roman" w:cs="Times New Roman"/>
          <w:i/>
          <w:iCs/>
          <w:sz w:val="16"/>
          <w:szCs w:val="16"/>
        </w:rPr>
        <w:t>Tractatus-Logico-Philosophicus</w:t>
      </w:r>
      <w:proofErr w:type="spellEnd"/>
      <w:r w:rsidRPr="00346D6A">
        <w:rPr>
          <w:rFonts w:ascii="Times New Roman" w:hAnsi="Times New Roman" w:cs="Times New Roman"/>
          <w:i/>
          <w:iCs/>
          <w:sz w:val="16"/>
          <w:szCs w:val="16"/>
        </w:rPr>
        <w:t xml:space="preserve"> Ogden Translation</w:t>
      </w:r>
      <w:r w:rsidRPr="00346D6A">
        <w:rPr>
          <w:rFonts w:ascii="Times New Roman" w:hAnsi="Times New Roman" w:cs="Times New Roman"/>
          <w:sz w:val="16"/>
          <w:szCs w:val="16"/>
        </w:rPr>
        <w:t>, Kegan Paul: London sec 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sec1.1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Pitcher, G. (1972).  </w:t>
      </w:r>
      <w:r w:rsidRPr="00346D6A">
        <w:rPr>
          <w:rFonts w:ascii="Times New Roman" w:hAnsi="Times New Roman" w:cs="Times New Roman"/>
          <w:i/>
          <w:sz w:val="16"/>
          <w:szCs w:val="16"/>
        </w:rPr>
        <w:t>The Philosophy of Wittgenstein</w:t>
      </w:r>
      <w:r w:rsidRPr="00346D6A">
        <w:rPr>
          <w:rFonts w:ascii="Times New Roman" w:hAnsi="Times New Roman" w:cs="Times New Roman"/>
          <w:sz w:val="16"/>
          <w:szCs w:val="16"/>
        </w:rPr>
        <w:t>, Prentice-Hall of India: New Delhi</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Kenny, A. (2006). </w:t>
      </w:r>
      <w:r w:rsidRPr="00346D6A">
        <w:rPr>
          <w:rFonts w:ascii="Times New Roman" w:hAnsi="Times New Roman" w:cs="Times New Roman"/>
          <w:i/>
          <w:iCs/>
          <w:sz w:val="16"/>
          <w:szCs w:val="16"/>
        </w:rPr>
        <w:t xml:space="preserve">Wittgenstein, </w:t>
      </w:r>
      <w:r w:rsidRPr="00346D6A">
        <w:rPr>
          <w:rFonts w:ascii="Times New Roman" w:hAnsi="Times New Roman" w:cs="Times New Roman"/>
          <w:sz w:val="16"/>
          <w:szCs w:val="16"/>
        </w:rPr>
        <w:t xml:space="preserve">Blackwell Publishing: UK, p.60 </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(1961 ). </w:t>
      </w:r>
      <w:r w:rsidRPr="00346D6A">
        <w:rPr>
          <w:rFonts w:ascii="Times New Roman" w:hAnsi="Times New Roman" w:cs="Times New Roman"/>
          <w:i/>
          <w:iCs/>
          <w:sz w:val="16"/>
          <w:szCs w:val="16"/>
        </w:rPr>
        <w:t>Note Books 1914-1916</w:t>
      </w:r>
      <w:r w:rsidRPr="00346D6A">
        <w:rPr>
          <w:rFonts w:ascii="Times New Roman" w:hAnsi="Times New Roman" w:cs="Times New Roman"/>
          <w:sz w:val="16"/>
          <w:szCs w:val="16"/>
        </w:rPr>
        <w:t>, (</w:t>
      </w:r>
      <w:proofErr w:type="spellStart"/>
      <w:r w:rsidRPr="00346D6A">
        <w:rPr>
          <w:rFonts w:ascii="Times New Roman" w:hAnsi="Times New Roman" w:cs="Times New Roman"/>
          <w:sz w:val="16"/>
          <w:szCs w:val="16"/>
        </w:rPr>
        <w:t>ed</w:t>
      </w:r>
      <w:proofErr w:type="spellEnd"/>
      <w:r w:rsidRPr="00346D6A">
        <w:rPr>
          <w:rFonts w:ascii="Times New Roman" w:hAnsi="Times New Roman" w:cs="Times New Roman"/>
          <w:sz w:val="16"/>
          <w:szCs w:val="16"/>
        </w:rPr>
        <w:t xml:space="preserve">) </w:t>
      </w:r>
      <w:proofErr w:type="spellStart"/>
      <w:r w:rsidRPr="00346D6A">
        <w:rPr>
          <w:rFonts w:ascii="Times New Roman" w:hAnsi="Times New Roman" w:cs="Times New Roman"/>
          <w:sz w:val="16"/>
          <w:szCs w:val="16"/>
        </w:rPr>
        <w:t>Anscombe</w:t>
      </w:r>
      <w:proofErr w:type="spellEnd"/>
      <w:r w:rsidRPr="00346D6A">
        <w:rPr>
          <w:rFonts w:ascii="Times New Roman" w:hAnsi="Times New Roman" w:cs="Times New Roman"/>
          <w:sz w:val="16"/>
          <w:szCs w:val="16"/>
        </w:rPr>
        <w:t xml:space="preserve"> &amp; Wright, University of Chicago Press: USA p.15</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proofErr w:type="spellStart"/>
      <w:r w:rsidRPr="00346D6A">
        <w:rPr>
          <w:rFonts w:ascii="Times New Roman" w:hAnsi="Times New Roman" w:cs="Times New Roman"/>
          <w:i/>
          <w:iCs/>
          <w:sz w:val="16"/>
          <w:szCs w:val="16"/>
        </w:rPr>
        <w:t>Tractatus-Logico-Philosophicus</w:t>
      </w:r>
      <w:proofErr w:type="spellEnd"/>
      <w:r w:rsidRPr="00346D6A">
        <w:rPr>
          <w:rFonts w:ascii="Times New Roman" w:hAnsi="Times New Roman" w:cs="Times New Roman"/>
          <w:i/>
          <w:iCs/>
          <w:sz w:val="16"/>
          <w:szCs w:val="16"/>
        </w:rPr>
        <w:t xml:space="preserve"> Ogden Translation</w:t>
      </w:r>
      <w:r w:rsidRPr="00346D6A">
        <w:rPr>
          <w:rFonts w:ascii="Times New Roman" w:hAnsi="Times New Roman" w:cs="Times New Roman"/>
          <w:sz w:val="16"/>
          <w:szCs w:val="16"/>
        </w:rPr>
        <w:t>, Kegan Paul: London  sec2.1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(1961 ). </w:t>
      </w:r>
      <w:r w:rsidRPr="00346D6A">
        <w:rPr>
          <w:rFonts w:ascii="Times New Roman" w:hAnsi="Times New Roman" w:cs="Times New Roman"/>
          <w:i/>
          <w:iCs/>
          <w:sz w:val="16"/>
          <w:szCs w:val="16"/>
        </w:rPr>
        <w:t>Note Books 1914-1916</w:t>
      </w:r>
      <w:r w:rsidRPr="00346D6A">
        <w:rPr>
          <w:rFonts w:ascii="Times New Roman" w:hAnsi="Times New Roman" w:cs="Times New Roman"/>
          <w:sz w:val="16"/>
          <w:szCs w:val="16"/>
        </w:rPr>
        <w:t>, (</w:t>
      </w:r>
      <w:proofErr w:type="spellStart"/>
      <w:r w:rsidRPr="00346D6A">
        <w:rPr>
          <w:rFonts w:ascii="Times New Roman" w:hAnsi="Times New Roman" w:cs="Times New Roman"/>
          <w:sz w:val="16"/>
          <w:szCs w:val="16"/>
        </w:rPr>
        <w:t>ed</w:t>
      </w:r>
      <w:proofErr w:type="spellEnd"/>
      <w:r w:rsidRPr="00346D6A">
        <w:rPr>
          <w:rFonts w:ascii="Times New Roman" w:hAnsi="Times New Roman" w:cs="Times New Roman"/>
          <w:sz w:val="16"/>
          <w:szCs w:val="16"/>
        </w:rPr>
        <w:t xml:space="preserve">) </w:t>
      </w:r>
      <w:proofErr w:type="spellStart"/>
      <w:r w:rsidRPr="00346D6A">
        <w:rPr>
          <w:rFonts w:ascii="Times New Roman" w:hAnsi="Times New Roman" w:cs="Times New Roman"/>
          <w:sz w:val="16"/>
          <w:szCs w:val="16"/>
        </w:rPr>
        <w:t>Anscombe</w:t>
      </w:r>
      <w:proofErr w:type="spellEnd"/>
      <w:r w:rsidRPr="00346D6A">
        <w:rPr>
          <w:rFonts w:ascii="Times New Roman" w:hAnsi="Times New Roman" w:cs="Times New Roman"/>
          <w:sz w:val="16"/>
          <w:szCs w:val="16"/>
        </w:rPr>
        <w:t xml:space="preserve"> &amp; Wright, University of Chicago Press: USA, p.108</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 xml:space="preserve">Wittgenstein, L. (1922). </w:t>
      </w:r>
      <w:proofErr w:type="spellStart"/>
      <w:r w:rsidRPr="00346D6A">
        <w:rPr>
          <w:rFonts w:ascii="Times New Roman" w:hAnsi="Times New Roman" w:cs="Times New Roman"/>
          <w:i/>
          <w:iCs/>
          <w:sz w:val="16"/>
          <w:szCs w:val="16"/>
        </w:rPr>
        <w:t>Tractatus-Logico-Philosophicus</w:t>
      </w:r>
      <w:proofErr w:type="spellEnd"/>
      <w:r w:rsidRPr="00346D6A">
        <w:rPr>
          <w:rFonts w:ascii="Times New Roman" w:hAnsi="Times New Roman" w:cs="Times New Roman"/>
          <w:i/>
          <w:iCs/>
          <w:sz w:val="16"/>
          <w:szCs w:val="16"/>
        </w:rPr>
        <w:t xml:space="preserve"> Ogden Translation</w:t>
      </w:r>
      <w:r w:rsidRPr="00346D6A">
        <w:rPr>
          <w:rFonts w:ascii="Times New Roman" w:hAnsi="Times New Roman" w:cs="Times New Roman"/>
          <w:sz w:val="16"/>
          <w:szCs w:val="16"/>
        </w:rPr>
        <w:t>, Kegan Paul: London sec 2.12</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2.1514</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2.01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2.131</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2.15</w:t>
      </w:r>
    </w:p>
    <w:p w:rsidR="002C44C8" w:rsidRPr="00346D6A" w:rsidRDefault="002C44C8" w:rsidP="00346D6A">
      <w:pPr>
        <w:pStyle w:val="ListParagraph"/>
        <w:numPr>
          <w:ilvl w:val="0"/>
          <w:numId w:val="4"/>
        </w:numPr>
        <w:spacing w:after="0" w:line="360" w:lineRule="auto"/>
        <w:jc w:val="both"/>
        <w:rPr>
          <w:rFonts w:ascii="Times New Roman" w:hAnsi="Times New Roman" w:cs="Times New Roman"/>
          <w:sz w:val="16"/>
          <w:szCs w:val="16"/>
        </w:rPr>
      </w:pPr>
      <w:r w:rsidRPr="00346D6A">
        <w:rPr>
          <w:rFonts w:ascii="Times New Roman" w:hAnsi="Times New Roman" w:cs="Times New Roman"/>
          <w:sz w:val="16"/>
          <w:szCs w:val="16"/>
        </w:rPr>
        <w:t>ibid sec 2.182</w:t>
      </w:r>
    </w:p>
    <w:p w:rsidR="00CE53E2" w:rsidRPr="00346D6A" w:rsidRDefault="00CE53E2" w:rsidP="00346D6A">
      <w:pPr>
        <w:spacing w:after="0" w:line="360" w:lineRule="auto"/>
        <w:rPr>
          <w:rFonts w:ascii="Times New Roman" w:hAnsi="Times New Roman" w:cs="Times New Roman"/>
          <w:sz w:val="20"/>
          <w:szCs w:val="20"/>
        </w:rPr>
      </w:pPr>
    </w:p>
    <w:sectPr w:rsidR="00CE53E2" w:rsidRPr="00346D6A" w:rsidSect="00346D6A">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Arial"/>
    <w:panose1 w:val="02020603050405020304"/>
    <w:charset w:val="00"/>
    <w:family w:val="roman"/>
    <w:pitch w:val="variable"/>
    <w:sig w:usb0="00000000"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6270F57"/>
    <w:multiLevelType w:val="hybridMultilevel"/>
    <w:tmpl w:val="84C8915C"/>
    <w:lvl w:ilvl="0" w:tplc="CD20FEF4">
      <w:start w:val="1"/>
      <w:numFmt w:val="upperRoman"/>
      <w:lvlText w:val="%1."/>
      <w:lvlJc w:val="left"/>
      <w:pPr>
        <w:ind w:left="1080" w:hanging="72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76764D"/>
    <w:multiLevelType w:val="multilevel"/>
    <w:tmpl w:val="E2FC9410"/>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65C21B0D"/>
    <w:multiLevelType w:val="hybridMultilevel"/>
    <w:tmpl w:val="16ECAD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525B57"/>
    <w:multiLevelType w:val="hybridMultilevel"/>
    <w:tmpl w:val="DA4E8244"/>
    <w:lvl w:ilvl="0" w:tplc="D9FAF51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E88"/>
    <w:rsid w:val="000E7D32"/>
    <w:rsid w:val="00175002"/>
    <w:rsid w:val="001A65F3"/>
    <w:rsid w:val="001C3080"/>
    <w:rsid w:val="00201FB5"/>
    <w:rsid w:val="00271E4C"/>
    <w:rsid w:val="002C44C8"/>
    <w:rsid w:val="00346D6A"/>
    <w:rsid w:val="00482495"/>
    <w:rsid w:val="004C734F"/>
    <w:rsid w:val="00650E88"/>
    <w:rsid w:val="00656883"/>
    <w:rsid w:val="008734D7"/>
    <w:rsid w:val="0094089E"/>
    <w:rsid w:val="00A8297F"/>
    <w:rsid w:val="00AE0E51"/>
    <w:rsid w:val="00B4692D"/>
    <w:rsid w:val="00B6027D"/>
    <w:rsid w:val="00CE53E2"/>
    <w:rsid w:val="00FD1ED9"/>
    <w:rsid w:val="00FF2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283839-C031-8747-85F3-6BFDC421F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88"/>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30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 /><Relationship Id="rId7"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ntTable" Target="fontTable.xm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B3126-E190-1E41-9C23-BEA274AE274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3997</Words>
  <Characters>22785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nazneen ahmed</cp:lastModifiedBy>
  <cp:revision>2</cp:revision>
  <dcterms:created xsi:type="dcterms:W3CDTF">2022-08-01T18:20:00Z</dcterms:created>
  <dcterms:modified xsi:type="dcterms:W3CDTF">2022-08-01T18:20:00Z</dcterms:modified>
</cp:coreProperties>
</file>