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96CBC" w14:textId="5DC2F8F7" w:rsidR="00FF5D21" w:rsidRDefault="00FF5D21" w:rsidP="00F21538">
      <w:pPr>
        <w:spacing w:after="8"/>
        <w:ind w:left="567" w:right="567"/>
        <w:jc w:val="center"/>
        <w:rPr>
          <w:rFonts w:ascii="Times New Roman" w:hAnsi="Times New Roman" w:cs="Times New Roman"/>
          <w:sz w:val="48"/>
          <w:szCs w:val="48"/>
        </w:rPr>
      </w:pPr>
      <w:r w:rsidRPr="003F52BF">
        <w:rPr>
          <w:rFonts w:ascii="Times New Roman" w:hAnsi="Times New Roman" w:cs="Times New Roman"/>
          <w:sz w:val="48"/>
          <w:szCs w:val="48"/>
        </w:rPr>
        <w:t>UNCERTAINITY</w:t>
      </w:r>
      <w:r>
        <w:rPr>
          <w:rFonts w:ascii="Times New Roman" w:hAnsi="Times New Roman" w:cs="Times New Roman"/>
          <w:sz w:val="48"/>
          <w:szCs w:val="48"/>
        </w:rPr>
        <w:t xml:space="preserve"> </w:t>
      </w:r>
      <w:r w:rsidRPr="003F52BF">
        <w:rPr>
          <w:rFonts w:ascii="Times New Roman" w:hAnsi="Times New Roman" w:cs="Times New Roman"/>
          <w:sz w:val="48"/>
          <w:szCs w:val="48"/>
        </w:rPr>
        <w:t>ANALYSIS AND FORECASTING OF PV POWER</w:t>
      </w:r>
      <w:r>
        <w:rPr>
          <w:rFonts w:ascii="Times New Roman" w:hAnsi="Times New Roman" w:cs="Times New Roman"/>
          <w:sz w:val="48"/>
          <w:szCs w:val="48"/>
        </w:rPr>
        <w:t xml:space="preserve"> </w:t>
      </w:r>
      <w:r w:rsidRPr="003F52BF">
        <w:rPr>
          <w:rFonts w:ascii="Times New Roman" w:hAnsi="Times New Roman" w:cs="Times New Roman"/>
          <w:sz w:val="48"/>
          <w:szCs w:val="48"/>
        </w:rPr>
        <w:t>PRODUCTION</w:t>
      </w:r>
    </w:p>
    <w:p w14:paraId="1BD5FF76" w14:textId="77777777" w:rsidR="00F21538" w:rsidRDefault="00F21538" w:rsidP="00F21538">
      <w:pPr>
        <w:spacing w:after="8"/>
        <w:ind w:left="567" w:right="567"/>
        <w:jc w:val="center"/>
        <w:rPr>
          <w:rFonts w:ascii="Times New Roman" w:hAnsi="Times New Roman" w:cs="Times New Roman"/>
          <w:sz w:val="48"/>
          <w:szCs w:val="48"/>
        </w:rPr>
      </w:pPr>
    </w:p>
    <w:p w14:paraId="511DF5BC" w14:textId="532CB9C2" w:rsidR="001208C5" w:rsidRDefault="001208C5" w:rsidP="0021600D">
      <w:pPr>
        <w:spacing w:after="8" w:line="240" w:lineRule="auto"/>
        <w:ind w:left="567" w:right="567"/>
        <w:contextualSpacing/>
        <w:jc w:val="center"/>
        <w:rPr>
          <w:rFonts w:ascii="Times New Roman" w:hAnsi="Times New Roman" w:cs="Times New Roman"/>
          <w:b/>
          <w:bCs/>
          <w:sz w:val="24"/>
          <w:szCs w:val="24"/>
        </w:rPr>
      </w:pPr>
      <w:r w:rsidRPr="001208C5">
        <w:rPr>
          <w:rFonts w:ascii="Times New Roman" w:hAnsi="Times New Roman" w:cs="Times New Roman"/>
          <w:b/>
          <w:bCs/>
          <w:sz w:val="24"/>
          <w:szCs w:val="24"/>
        </w:rPr>
        <w:t>Prakhar Hari, Prachi Mishra</w:t>
      </w:r>
      <w:r w:rsidR="00904C1C">
        <w:rPr>
          <w:rFonts w:ascii="Times New Roman" w:hAnsi="Times New Roman" w:cs="Times New Roman"/>
          <w:b/>
          <w:bCs/>
          <w:sz w:val="24"/>
          <w:szCs w:val="24"/>
        </w:rPr>
        <w:t>, Pooja Singh</w:t>
      </w:r>
    </w:p>
    <w:p w14:paraId="27BD2FCE" w14:textId="00CADF70" w:rsidR="001208C5" w:rsidRDefault="001208C5" w:rsidP="0021600D">
      <w:pPr>
        <w:spacing w:after="8" w:line="240" w:lineRule="auto"/>
        <w:ind w:left="567" w:right="567"/>
        <w:contextualSpacing/>
        <w:jc w:val="center"/>
        <w:rPr>
          <w:rFonts w:ascii="Times New Roman" w:hAnsi="Times New Roman" w:cs="Times New Roman"/>
          <w:b/>
          <w:bCs/>
          <w:sz w:val="24"/>
          <w:szCs w:val="24"/>
        </w:rPr>
      </w:pPr>
      <w:r>
        <w:rPr>
          <w:rFonts w:ascii="Times New Roman" w:hAnsi="Times New Roman" w:cs="Times New Roman"/>
          <w:b/>
          <w:bCs/>
          <w:sz w:val="24"/>
          <w:szCs w:val="24"/>
        </w:rPr>
        <w:t>G.B. Pant University of Agriculture and Technology</w:t>
      </w:r>
    </w:p>
    <w:p w14:paraId="01EA6D8F" w14:textId="63742CF1" w:rsidR="001208C5" w:rsidRDefault="00F21538" w:rsidP="0021600D">
      <w:pPr>
        <w:spacing w:after="8" w:line="240" w:lineRule="auto"/>
        <w:ind w:left="567" w:right="567"/>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47714">
        <w:rPr>
          <w:rFonts w:ascii="Times New Roman" w:hAnsi="Times New Roman" w:cs="Times New Roman"/>
          <w:b/>
          <w:bCs/>
          <w:sz w:val="24"/>
          <w:szCs w:val="24"/>
        </w:rPr>
        <w:t>Pant Nagar</w:t>
      </w:r>
      <w:r w:rsidR="00FD3D6B">
        <w:rPr>
          <w:rFonts w:ascii="Times New Roman" w:hAnsi="Times New Roman" w:cs="Times New Roman"/>
          <w:b/>
          <w:bCs/>
          <w:sz w:val="24"/>
          <w:szCs w:val="24"/>
        </w:rPr>
        <w:t>, Uttarakhand</w:t>
      </w:r>
      <w:r>
        <w:rPr>
          <w:rFonts w:ascii="Times New Roman" w:hAnsi="Times New Roman" w:cs="Times New Roman"/>
          <w:b/>
          <w:bCs/>
          <w:sz w:val="24"/>
          <w:szCs w:val="24"/>
        </w:rPr>
        <w:t>,</w:t>
      </w:r>
      <w:r w:rsidR="00FD3D6B">
        <w:rPr>
          <w:rFonts w:ascii="Times New Roman" w:hAnsi="Times New Roman" w:cs="Times New Roman"/>
          <w:b/>
          <w:bCs/>
          <w:sz w:val="24"/>
          <w:szCs w:val="24"/>
        </w:rPr>
        <w:t xml:space="preserve"> </w:t>
      </w:r>
      <w:r w:rsidR="00D67B7A">
        <w:rPr>
          <w:rFonts w:ascii="Times New Roman" w:hAnsi="Times New Roman" w:cs="Times New Roman"/>
          <w:b/>
          <w:bCs/>
          <w:sz w:val="24"/>
          <w:szCs w:val="24"/>
        </w:rPr>
        <w:t>I</w:t>
      </w:r>
      <w:r w:rsidR="00FD3D6B">
        <w:rPr>
          <w:rFonts w:ascii="Times New Roman" w:hAnsi="Times New Roman" w:cs="Times New Roman"/>
          <w:b/>
          <w:bCs/>
          <w:sz w:val="24"/>
          <w:szCs w:val="24"/>
        </w:rPr>
        <w:t>ndia</w:t>
      </w:r>
      <w:r w:rsidR="00904C1C">
        <w:rPr>
          <w:rFonts w:ascii="Times New Roman" w:hAnsi="Times New Roman" w:cs="Times New Roman"/>
          <w:b/>
          <w:bCs/>
          <w:sz w:val="24"/>
          <w:szCs w:val="24"/>
        </w:rPr>
        <w:t>, GBPUAT, Delhi Technological University Delhi</w:t>
      </w:r>
    </w:p>
    <w:p w14:paraId="0A4DE319" w14:textId="238EAA6B" w:rsidR="00D67B7A" w:rsidRPr="00D67B7A" w:rsidRDefault="00000000" w:rsidP="0021600D">
      <w:pPr>
        <w:spacing w:after="8" w:line="240" w:lineRule="auto"/>
        <w:ind w:left="567" w:right="567"/>
        <w:contextualSpacing/>
        <w:jc w:val="center"/>
        <w:rPr>
          <w:rFonts w:ascii="Times New Roman" w:hAnsi="Times New Roman" w:cs="Times New Roman"/>
        </w:rPr>
      </w:pPr>
      <w:hyperlink r:id="rId5" w:history="1">
        <w:r w:rsidR="00D67B7A" w:rsidRPr="00D67B7A">
          <w:rPr>
            <w:rStyle w:val="Hyperlink"/>
            <w:rFonts w:ascii="Times New Roman" w:hAnsi="Times New Roman" w:cs="Times New Roman"/>
            <w:color w:val="auto"/>
            <w:u w:val="none"/>
          </w:rPr>
          <w:t>prakharhari6766@gmail.com</w:t>
        </w:r>
      </w:hyperlink>
      <w:r w:rsidR="00D67B7A" w:rsidRPr="00D67B7A">
        <w:rPr>
          <w:rFonts w:ascii="Times New Roman" w:hAnsi="Times New Roman" w:cs="Times New Roman"/>
        </w:rPr>
        <w:t>, mishraprachiece@gmail.com</w:t>
      </w:r>
    </w:p>
    <w:p w14:paraId="0D9B887D" w14:textId="77777777" w:rsidR="00981C1E" w:rsidRPr="003F52BF" w:rsidRDefault="00981C1E" w:rsidP="0021600D">
      <w:pPr>
        <w:spacing w:after="8"/>
        <w:ind w:left="567" w:right="567"/>
        <w:rPr>
          <w:rFonts w:ascii="Times New Roman" w:hAnsi="Times New Roman" w:cs="Times New Roman"/>
          <w:sz w:val="48"/>
          <w:szCs w:val="48"/>
        </w:rPr>
      </w:pPr>
    </w:p>
    <w:p w14:paraId="3BBD48BB" w14:textId="4845EC9F" w:rsidR="00FF5D21" w:rsidRDefault="00FF5D21" w:rsidP="0021600D">
      <w:pPr>
        <w:spacing w:after="8"/>
        <w:ind w:left="567" w:right="567"/>
        <w:jc w:val="center"/>
        <w:rPr>
          <w:rFonts w:ascii="Times New Roman" w:hAnsi="Times New Roman" w:cs="Times New Roman"/>
          <w:b/>
          <w:bCs/>
          <w:sz w:val="20"/>
          <w:szCs w:val="20"/>
        </w:rPr>
      </w:pPr>
      <w:r w:rsidRPr="00CA520C">
        <w:rPr>
          <w:rFonts w:ascii="Times New Roman" w:hAnsi="Times New Roman" w:cs="Times New Roman"/>
          <w:b/>
          <w:bCs/>
          <w:sz w:val="20"/>
          <w:szCs w:val="20"/>
        </w:rPr>
        <w:t>ABSTRACT</w:t>
      </w:r>
    </w:p>
    <w:p w14:paraId="3D93616F" w14:textId="77777777" w:rsidR="0021600D" w:rsidRPr="00CA520C" w:rsidRDefault="0021600D" w:rsidP="0021600D">
      <w:pPr>
        <w:spacing w:after="8"/>
        <w:ind w:left="567" w:right="567"/>
        <w:jc w:val="center"/>
        <w:rPr>
          <w:rFonts w:ascii="Times New Roman" w:hAnsi="Times New Roman" w:cs="Times New Roman"/>
          <w:b/>
          <w:bCs/>
          <w:sz w:val="20"/>
          <w:szCs w:val="20"/>
        </w:rPr>
      </w:pPr>
    </w:p>
    <w:p w14:paraId="679BFF01" w14:textId="5EC30506" w:rsidR="00FF5D21" w:rsidRDefault="00FF5D21" w:rsidP="0021600D">
      <w:pPr>
        <w:spacing w:after="8" w:line="240" w:lineRule="auto"/>
        <w:ind w:left="567" w:right="567"/>
        <w:jc w:val="both"/>
        <w:rPr>
          <w:rFonts w:ascii="Times New Roman" w:hAnsi="Times New Roman" w:cs="Times New Roman"/>
          <w:sz w:val="20"/>
          <w:szCs w:val="20"/>
        </w:rPr>
      </w:pPr>
      <w:r w:rsidRPr="001208C5">
        <w:rPr>
          <w:rFonts w:ascii="Times New Roman" w:hAnsi="Times New Roman" w:cs="Times New Roman"/>
          <w:sz w:val="20"/>
          <w:szCs w:val="20"/>
        </w:rPr>
        <w:t xml:space="preserve">As </w:t>
      </w:r>
      <w:r w:rsidR="00CF378D" w:rsidRPr="001208C5">
        <w:rPr>
          <w:rFonts w:ascii="Times New Roman" w:hAnsi="Times New Roman" w:cs="Times New Roman"/>
          <w:sz w:val="20"/>
          <w:szCs w:val="20"/>
        </w:rPr>
        <w:t>energy</w:t>
      </w:r>
      <w:r w:rsidRPr="001208C5">
        <w:rPr>
          <w:rFonts w:ascii="Times New Roman" w:hAnsi="Times New Roman" w:cs="Times New Roman"/>
          <w:sz w:val="20"/>
          <w:szCs w:val="20"/>
        </w:rPr>
        <w:t xml:space="preserve"> supply and the </w:t>
      </w:r>
      <w:r w:rsidR="00CF378D" w:rsidRPr="001208C5">
        <w:rPr>
          <w:rFonts w:ascii="Times New Roman" w:hAnsi="Times New Roman" w:cs="Times New Roman"/>
          <w:sz w:val="20"/>
          <w:szCs w:val="20"/>
        </w:rPr>
        <w:t>ecological</w:t>
      </w:r>
      <w:r w:rsidRPr="001208C5">
        <w:rPr>
          <w:rFonts w:ascii="Times New Roman" w:hAnsi="Times New Roman" w:cs="Times New Roman"/>
          <w:sz w:val="20"/>
          <w:szCs w:val="20"/>
        </w:rPr>
        <w:t xml:space="preserve"> </w:t>
      </w:r>
      <w:r w:rsidR="00CF378D" w:rsidRPr="001208C5">
        <w:rPr>
          <w:rFonts w:ascii="Times New Roman" w:hAnsi="Times New Roman" w:cs="Times New Roman"/>
          <w:sz w:val="20"/>
          <w:szCs w:val="20"/>
        </w:rPr>
        <w:t>condition</w:t>
      </w:r>
      <w:r w:rsidRPr="001208C5">
        <w:rPr>
          <w:rFonts w:ascii="Times New Roman" w:hAnsi="Times New Roman" w:cs="Times New Roman"/>
          <w:sz w:val="20"/>
          <w:szCs w:val="20"/>
        </w:rPr>
        <w:t xml:space="preserve"> becomes </w:t>
      </w:r>
      <w:r w:rsidR="00CF378D" w:rsidRPr="001208C5">
        <w:rPr>
          <w:rFonts w:ascii="Times New Roman" w:hAnsi="Times New Roman" w:cs="Times New Roman"/>
          <w:sz w:val="20"/>
          <w:szCs w:val="20"/>
        </w:rPr>
        <w:t>gradually</w:t>
      </w:r>
      <w:r w:rsidRPr="001208C5">
        <w:rPr>
          <w:rFonts w:ascii="Times New Roman" w:hAnsi="Times New Roman" w:cs="Times New Roman"/>
          <w:sz w:val="20"/>
          <w:szCs w:val="20"/>
        </w:rPr>
        <w:t xml:space="preserve"> tight and critical </w:t>
      </w:r>
      <w:r w:rsidR="00CF378D" w:rsidRPr="001208C5">
        <w:rPr>
          <w:rFonts w:ascii="Times New Roman" w:hAnsi="Times New Roman" w:cs="Times New Roman"/>
          <w:sz w:val="20"/>
          <w:szCs w:val="20"/>
        </w:rPr>
        <w:t>everywhere in</w:t>
      </w:r>
      <w:r w:rsidRPr="001208C5">
        <w:rPr>
          <w:rFonts w:ascii="Times New Roman" w:hAnsi="Times New Roman" w:cs="Times New Roman"/>
          <w:sz w:val="20"/>
          <w:szCs w:val="20"/>
        </w:rPr>
        <w:t xml:space="preserve"> the world, the </w:t>
      </w:r>
      <w:r w:rsidR="00CF378D" w:rsidRPr="001208C5">
        <w:rPr>
          <w:rFonts w:ascii="Times New Roman" w:hAnsi="Times New Roman" w:cs="Times New Roman"/>
          <w:sz w:val="20"/>
          <w:szCs w:val="20"/>
        </w:rPr>
        <w:t>discrepancy</w:t>
      </w:r>
      <w:r w:rsidRPr="001208C5">
        <w:rPr>
          <w:rFonts w:ascii="Times New Roman" w:hAnsi="Times New Roman" w:cs="Times New Roman"/>
          <w:sz w:val="20"/>
          <w:szCs w:val="20"/>
        </w:rPr>
        <w:t xml:space="preserve"> between electric power supply and demand stands out. The </w:t>
      </w:r>
      <w:r w:rsidR="00CF378D" w:rsidRPr="001208C5">
        <w:rPr>
          <w:rFonts w:ascii="Times New Roman" w:hAnsi="Times New Roman" w:cs="Times New Roman"/>
          <w:sz w:val="20"/>
          <w:szCs w:val="20"/>
        </w:rPr>
        <w:t>growth</w:t>
      </w:r>
      <w:r w:rsidRPr="001208C5">
        <w:rPr>
          <w:rFonts w:ascii="Times New Roman" w:hAnsi="Times New Roman" w:cs="Times New Roman"/>
          <w:sz w:val="20"/>
          <w:szCs w:val="20"/>
        </w:rPr>
        <w:t xml:space="preserve"> and </w:t>
      </w:r>
      <w:r w:rsidR="00CF378D" w:rsidRPr="001208C5">
        <w:rPr>
          <w:rFonts w:ascii="Times New Roman" w:hAnsi="Times New Roman" w:cs="Times New Roman"/>
          <w:sz w:val="20"/>
          <w:szCs w:val="20"/>
        </w:rPr>
        <w:t>application</w:t>
      </w:r>
      <w:r w:rsidRPr="001208C5">
        <w:rPr>
          <w:rFonts w:ascii="Times New Roman" w:hAnsi="Times New Roman" w:cs="Times New Roman"/>
          <w:sz w:val="20"/>
          <w:szCs w:val="20"/>
        </w:rPr>
        <w:t xml:space="preserve"> of conventional energy sources </w:t>
      </w:r>
      <w:r w:rsidR="00C24FC3" w:rsidRPr="001208C5">
        <w:rPr>
          <w:rFonts w:ascii="Times New Roman" w:hAnsi="Times New Roman" w:cs="Times New Roman"/>
          <w:sz w:val="20"/>
          <w:szCs w:val="20"/>
        </w:rPr>
        <w:t>endure</w:t>
      </w:r>
      <w:r w:rsidRPr="001208C5">
        <w:rPr>
          <w:rFonts w:ascii="Times New Roman" w:hAnsi="Times New Roman" w:cs="Times New Roman"/>
          <w:sz w:val="20"/>
          <w:szCs w:val="20"/>
        </w:rPr>
        <w:t xml:space="preserve"> from increasing limitations. Solar energy is recognized as an ideal renewable energy power generation source. P</w:t>
      </w:r>
      <w:r w:rsidR="00851212" w:rsidRPr="001208C5">
        <w:rPr>
          <w:rFonts w:ascii="Times New Roman" w:hAnsi="Times New Roman" w:cs="Times New Roman"/>
          <w:sz w:val="20"/>
          <w:szCs w:val="20"/>
        </w:rPr>
        <w:t>hotovoltaic</w:t>
      </w:r>
      <w:r w:rsidRPr="001208C5">
        <w:rPr>
          <w:rFonts w:ascii="Times New Roman" w:hAnsi="Times New Roman" w:cs="Times New Roman"/>
          <w:sz w:val="20"/>
          <w:szCs w:val="20"/>
        </w:rPr>
        <w:t xml:space="preserve"> power generation is an important solar energy utilization pattern, but the output of PV power plants is </w:t>
      </w:r>
      <w:r w:rsidR="00851212" w:rsidRPr="001208C5">
        <w:rPr>
          <w:rFonts w:ascii="Times New Roman" w:hAnsi="Times New Roman" w:cs="Times New Roman"/>
          <w:sz w:val="20"/>
          <w:szCs w:val="20"/>
        </w:rPr>
        <w:t>majorly</w:t>
      </w:r>
      <w:r w:rsidRPr="001208C5">
        <w:rPr>
          <w:rFonts w:ascii="Times New Roman" w:hAnsi="Times New Roman" w:cs="Times New Roman"/>
          <w:sz w:val="20"/>
          <w:szCs w:val="20"/>
        </w:rPr>
        <w:t xml:space="preserve"> random, with a </w:t>
      </w:r>
      <w:r w:rsidR="00851212" w:rsidRPr="001208C5">
        <w:rPr>
          <w:rFonts w:ascii="Times New Roman" w:hAnsi="Times New Roman" w:cs="Times New Roman"/>
          <w:sz w:val="20"/>
          <w:szCs w:val="20"/>
        </w:rPr>
        <w:t>changeable</w:t>
      </w:r>
      <w:r w:rsidRPr="001208C5">
        <w:rPr>
          <w:rFonts w:ascii="Times New Roman" w:hAnsi="Times New Roman" w:cs="Times New Roman"/>
          <w:sz w:val="20"/>
          <w:szCs w:val="20"/>
        </w:rPr>
        <w:t xml:space="preserve"> and</w:t>
      </w:r>
      <w:r w:rsidR="00851212" w:rsidRPr="001208C5">
        <w:rPr>
          <w:rFonts w:ascii="Times New Roman" w:hAnsi="Times New Roman" w:cs="Times New Roman"/>
          <w:sz w:val="20"/>
          <w:szCs w:val="20"/>
        </w:rPr>
        <w:t xml:space="preserve"> infrequent</w:t>
      </w:r>
      <w:r w:rsidRPr="001208C5">
        <w:rPr>
          <w:rFonts w:ascii="Times New Roman" w:hAnsi="Times New Roman" w:cs="Times New Roman"/>
          <w:sz w:val="20"/>
          <w:szCs w:val="20"/>
        </w:rPr>
        <w:t xml:space="preserve"> nature. The current work introduces an empirical ground framework for the analysis of uncertainty and forecasting of photovoltaic (PV) power generation. It has a significant impact on power systems when its penetration increases to a high level since this resource has large variability and uncertainty, </w:t>
      </w:r>
      <w:r w:rsidR="003153B2" w:rsidRPr="001208C5">
        <w:rPr>
          <w:rFonts w:ascii="Times New Roman" w:hAnsi="Times New Roman" w:cs="Times New Roman"/>
          <w:sz w:val="20"/>
          <w:szCs w:val="20"/>
        </w:rPr>
        <w:t xml:space="preserve">to make the analysis </w:t>
      </w:r>
      <w:r w:rsidR="005F5CB0" w:rsidRPr="001208C5">
        <w:rPr>
          <w:rFonts w:ascii="Times New Roman" w:hAnsi="Times New Roman" w:cs="Times New Roman"/>
          <w:sz w:val="20"/>
          <w:szCs w:val="20"/>
        </w:rPr>
        <w:t xml:space="preserve">of our data smoother we developed a method to remove periodic component. </w:t>
      </w:r>
      <w:r w:rsidRPr="001208C5">
        <w:rPr>
          <w:rFonts w:ascii="Times New Roman" w:hAnsi="Times New Roman" w:cs="Times New Roman"/>
          <w:sz w:val="20"/>
          <w:szCs w:val="20"/>
        </w:rPr>
        <w:t xml:space="preserve">We have worked on a method to manage the uncertainty of photovoltaic (PV) data by removing the periodic effect of the annual position of the sun in the sky. </w:t>
      </w:r>
      <w:r w:rsidR="001F6B02" w:rsidRPr="001208C5">
        <w:rPr>
          <w:rFonts w:ascii="Times New Roman" w:hAnsi="Times New Roman" w:cs="Times New Roman"/>
          <w:sz w:val="20"/>
          <w:szCs w:val="20"/>
        </w:rPr>
        <w:t xml:space="preserve">To determine </w:t>
      </w:r>
      <w:r w:rsidR="005738F8" w:rsidRPr="001208C5">
        <w:rPr>
          <w:rFonts w:ascii="Times New Roman" w:hAnsi="Times New Roman" w:cs="Times New Roman"/>
          <w:sz w:val="20"/>
          <w:szCs w:val="20"/>
        </w:rPr>
        <w:t>predictable</w:t>
      </w:r>
      <w:r w:rsidR="001F6B02" w:rsidRPr="001208C5">
        <w:rPr>
          <w:rFonts w:ascii="Times New Roman" w:hAnsi="Times New Roman" w:cs="Times New Roman"/>
          <w:sz w:val="20"/>
          <w:szCs w:val="20"/>
        </w:rPr>
        <w:t xml:space="preserve"> low-frequency </w:t>
      </w:r>
      <w:r w:rsidR="005738F8" w:rsidRPr="001208C5">
        <w:rPr>
          <w:rFonts w:ascii="Times New Roman" w:hAnsi="Times New Roman" w:cs="Times New Roman"/>
          <w:sz w:val="20"/>
          <w:szCs w:val="20"/>
        </w:rPr>
        <w:t>component</w:t>
      </w:r>
      <w:r w:rsidR="001F6B02" w:rsidRPr="001208C5">
        <w:rPr>
          <w:rFonts w:ascii="Times New Roman" w:hAnsi="Times New Roman" w:cs="Times New Roman"/>
          <w:sz w:val="20"/>
          <w:szCs w:val="20"/>
        </w:rPr>
        <w:t xml:space="preserve"> in the system </w:t>
      </w:r>
      <w:r w:rsidR="005738F8" w:rsidRPr="001208C5">
        <w:rPr>
          <w:rFonts w:ascii="Times New Roman" w:hAnsi="Times New Roman" w:cs="Times New Roman"/>
          <w:sz w:val="20"/>
          <w:szCs w:val="20"/>
        </w:rPr>
        <w:t>operation</w:t>
      </w:r>
      <w:r w:rsidR="001F6B02" w:rsidRPr="001208C5">
        <w:rPr>
          <w:rFonts w:ascii="Times New Roman" w:hAnsi="Times New Roman" w:cs="Times New Roman"/>
          <w:sz w:val="20"/>
          <w:szCs w:val="20"/>
        </w:rPr>
        <w:t xml:space="preserve"> we </w:t>
      </w:r>
      <w:r w:rsidR="005738F8" w:rsidRPr="001208C5">
        <w:rPr>
          <w:rFonts w:ascii="Times New Roman" w:hAnsi="Times New Roman" w:cs="Times New Roman"/>
          <w:sz w:val="20"/>
          <w:szCs w:val="20"/>
        </w:rPr>
        <w:t xml:space="preserve">have </w:t>
      </w:r>
      <w:r w:rsidR="001F6B02" w:rsidRPr="001208C5">
        <w:rPr>
          <w:rFonts w:ascii="Times New Roman" w:hAnsi="Times New Roman" w:cs="Times New Roman"/>
          <w:sz w:val="20"/>
          <w:szCs w:val="20"/>
        </w:rPr>
        <w:t>use</w:t>
      </w:r>
      <w:r w:rsidR="005738F8" w:rsidRPr="001208C5">
        <w:rPr>
          <w:rFonts w:ascii="Times New Roman" w:hAnsi="Times New Roman" w:cs="Times New Roman"/>
          <w:sz w:val="20"/>
          <w:szCs w:val="20"/>
        </w:rPr>
        <w:t xml:space="preserve">d least squares method. </w:t>
      </w:r>
      <w:r w:rsidRPr="001208C5">
        <w:rPr>
          <w:rFonts w:ascii="Times New Roman" w:hAnsi="Times New Roman" w:cs="Times New Roman"/>
          <w:sz w:val="20"/>
          <w:szCs w:val="20"/>
        </w:rPr>
        <w:t xml:space="preserve">This method can be applied to estimate the probabilistic characteristics of PV generation at </w:t>
      </w:r>
      <w:r w:rsidR="00FA46B8" w:rsidRPr="001208C5">
        <w:rPr>
          <w:rFonts w:ascii="Times New Roman" w:hAnsi="Times New Roman" w:cs="Times New Roman"/>
          <w:sz w:val="20"/>
          <w:szCs w:val="20"/>
        </w:rPr>
        <w:t>numer</w:t>
      </w:r>
      <w:r w:rsidRPr="001208C5">
        <w:rPr>
          <w:rFonts w:ascii="Times New Roman" w:hAnsi="Times New Roman" w:cs="Times New Roman"/>
          <w:sz w:val="20"/>
          <w:szCs w:val="20"/>
        </w:rPr>
        <w:t xml:space="preserve">ous locations on the earth with differing </w:t>
      </w:r>
      <w:r w:rsidR="00FA46B8" w:rsidRPr="001208C5">
        <w:rPr>
          <w:rFonts w:ascii="Times New Roman" w:hAnsi="Times New Roman" w:cs="Times New Roman"/>
          <w:sz w:val="20"/>
          <w:szCs w:val="20"/>
        </w:rPr>
        <w:t xml:space="preserve">solar radiation </w:t>
      </w:r>
      <w:r w:rsidRPr="001208C5">
        <w:rPr>
          <w:rFonts w:ascii="Times New Roman" w:hAnsi="Times New Roman" w:cs="Times New Roman"/>
          <w:sz w:val="20"/>
          <w:szCs w:val="20"/>
        </w:rPr>
        <w:t>due to changing solar position.</w:t>
      </w:r>
      <w:r w:rsidR="00431C44" w:rsidRPr="001208C5">
        <w:rPr>
          <w:rFonts w:ascii="Times New Roman" w:hAnsi="Times New Roman" w:cs="Times New Roman"/>
          <w:sz w:val="20"/>
          <w:szCs w:val="20"/>
        </w:rPr>
        <w:t xml:space="preserve"> </w:t>
      </w:r>
      <w:r w:rsidR="00FA46B8" w:rsidRPr="001208C5">
        <w:rPr>
          <w:rFonts w:ascii="Times New Roman" w:hAnsi="Times New Roman" w:cs="Times New Roman"/>
          <w:sz w:val="20"/>
          <w:szCs w:val="20"/>
        </w:rPr>
        <w:t xml:space="preserve">As </w:t>
      </w:r>
      <w:r w:rsidRPr="001208C5">
        <w:rPr>
          <w:rFonts w:ascii="Times New Roman" w:hAnsi="Times New Roman" w:cs="Times New Roman"/>
          <w:sz w:val="20"/>
          <w:szCs w:val="20"/>
        </w:rPr>
        <w:t xml:space="preserve">different locations have their own geographical and </w:t>
      </w:r>
      <w:r w:rsidR="00FA46B8" w:rsidRPr="001208C5">
        <w:rPr>
          <w:rFonts w:ascii="Times New Roman" w:hAnsi="Times New Roman" w:cs="Times New Roman"/>
          <w:sz w:val="20"/>
          <w:szCs w:val="20"/>
        </w:rPr>
        <w:t>ecological</w:t>
      </w:r>
      <w:r w:rsidRPr="001208C5">
        <w:rPr>
          <w:rFonts w:ascii="Times New Roman" w:hAnsi="Times New Roman" w:cs="Times New Roman"/>
          <w:sz w:val="20"/>
          <w:szCs w:val="20"/>
        </w:rPr>
        <w:t xml:space="preserve"> conditions, the probability distributions of the PV generation are also different. The change of solar position has a periodic behaviour, which is deterministic. This characteristic can be removed from the observed data to more accurately characterize the uncertainty.</w:t>
      </w:r>
      <w:r w:rsidRPr="001208C5">
        <w:rPr>
          <w:sz w:val="20"/>
          <w:szCs w:val="20"/>
        </w:rPr>
        <w:t xml:space="preserve"> </w:t>
      </w:r>
      <w:r w:rsidRPr="001208C5">
        <w:rPr>
          <w:rFonts w:ascii="Times New Roman" w:hAnsi="Times New Roman" w:cs="Times New Roman"/>
          <w:sz w:val="20"/>
          <w:szCs w:val="20"/>
        </w:rPr>
        <w:t xml:space="preserve">Forecasting the output power of PV plant is a significant problem for electric power departments to adjust dispatch planning in time, boost the reliability of electric system operation and the connection level of PV power plants and reduce spinning the reserve capacity of generation systems. A method combining the advantages of the wavelet decomposition (WD) and artificial neural network (ANN) to solve this problem. With the </w:t>
      </w:r>
      <w:r w:rsidR="00DF54DD" w:rsidRPr="001208C5">
        <w:rPr>
          <w:rFonts w:ascii="Times New Roman" w:hAnsi="Times New Roman" w:cs="Times New Roman"/>
          <w:sz w:val="20"/>
          <w:szCs w:val="20"/>
        </w:rPr>
        <w:t>intelligence</w:t>
      </w:r>
      <w:r w:rsidRPr="001208C5">
        <w:rPr>
          <w:rFonts w:ascii="Times New Roman" w:hAnsi="Times New Roman" w:cs="Times New Roman"/>
          <w:sz w:val="20"/>
          <w:szCs w:val="20"/>
        </w:rPr>
        <w:t xml:space="preserve"> of ANN to address vi nonlinear relationships, theoretical solar irradiance and meteorological variables are chosen as the input of the hybrid model based on WD and ANN. The output power of the PV plant is decomposed using WD to separated useful information from disturbances. The ANNs are used to build the models of the decomposed PV output power. Finally, the outputs of the ANN models are reconstructed into the forecasted PV plant power. The presented method is compared with the traditional forecasting method based on ANN. They are applicable to analysing the </w:t>
      </w:r>
      <w:r w:rsidR="0099532D" w:rsidRPr="001208C5">
        <w:rPr>
          <w:rFonts w:ascii="Times New Roman" w:hAnsi="Times New Roman" w:cs="Times New Roman"/>
          <w:sz w:val="20"/>
          <w:szCs w:val="20"/>
        </w:rPr>
        <w:t>variations</w:t>
      </w:r>
      <w:r w:rsidRPr="001208C5">
        <w:rPr>
          <w:rFonts w:ascii="Times New Roman" w:hAnsi="Times New Roman" w:cs="Times New Roman"/>
          <w:sz w:val="20"/>
          <w:szCs w:val="20"/>
        </w:rPr>
        <w:t xml:space="preserve"> of renewable energy sources with obvious uncertain components and non-stationary characteristic. In the proposed method, the Wavelet Transform is applied to have a significant impact on ill-behaved PV power time-series data, and AI techniques capture the nonlinear PV fluctuation in a better way.</w:t>
      </w:r>
    </w:p>
    <w:p w14:paraId="7AA4AC84" w14:textId="1A7B2F07" w:rsidR="0021600D" w:rsidRPr="0021600D" w:rsidRDefault="0021600D" w:rsidP="0021600D">
      <w:pPr>
        <w:spacing w:after="8" w:line="240" w:lineRule="auto"/>
        <w:ind w:left="567" w:right="567"/>
        <w:jc w:val="both"/>
        <w:rPr>
          <w:rFonts w:ascii="Times New Roman" w:hAnsi="Times New Roman" w:cs="Times New Roman"/>
          <w:b/>
          <w:bCs/>
          <w:sz w:val="20"/>
          <w:szCs w:val="20"/>
        </w:rPr>
      </w:pPr>
    </w:p>
    <w:p w14:paraId="02C7E8C1" w14:textId="3CC1582F" w:rsidR="0021600D" w:rsidRPr="0021600D" w:rsidRDefault="0021600D" w:rsidP="0021600D">
      <w:pPr>
        <w:spacing w:after="8" w:line="240" w:lineRule="auto"/>
        <w:ind w:left="567" w:right="567"/>
        <w:jc w:val="both"/>
        <w:rPr>
          <w:rFonts w:ascii="Times New Roman" w:hAnsi="Times New Roman" w:cs="Times New Roman"/>
          <w:sz w:val="20"/>
          <w:szCs w:val="20"/>
        </w:rPr>
      </w:pPr>
      <w:r w:rsidRPr="0021600D">
        <w:rPr>
          <w:rFonts w:ascii="Times New Roman" w:hAnsi="Times New Roman" w:cs="Times New Roman"/>
          <w:b/>
          <w:bCs/>
          <w:sz w:val="20"/>
          <w:szCs w:val="20"/>
        </w:rPr>
        <w:t>Keywords-</w:t>
      </w:r>
      <w:r>
        <w:rPr>
          <w:rFonts w:ascii="Times New Roman" w:hAnsi="Times New Roman" w:cs="Times New Roman"/>
          <w:b/>
          <w:bCs/>
          <w:sz w:val="20"/>
          <w:szCs w:val="20"/>
        </w:rPr>
        <w:t xml:space="preserve"> </w:t>
      </w:r>
      <w:r w:rsidR="00836A1B">
        <w:rPr>
          <w:rFonts w:ascii="Times New Roman" w:hAnsi="Times New Roman" w:cs="Times New Roman"/>
          <w:sz w:val="20"/>
          <w:szCs w:val="20"/>
        </w:rPr>
        <w:t>Photovoltaic (</w:t>
      </w:r>
      <w:r>
        <w:rPr>
          <w:rFonts w:ascii="Times New Roman" w:hAnsi="Times New Roman" w:cs="Times New Roman"/>
          <w:sz w:val="20"/>
          <w:szCs w:val="20"/>
        </w:rPr>
        <w:t xml:space="preserve">PV), PV power </w:t>
      </w:r>
      <w:r w:rsidR="00836A1B">
        <w:rPr>
          <w:rFonts w:ascii="Times New Roman" w:hAnsi="Times New Roman" w:cs="Times New Roman"/>
          <w:sz w:val="20"/>
          <w:szCs w:val="20"/>
        </w:rPr>
        <w:t>generation, Power prediction and forecasting of PV power, ANN and WD in PV power</w:t>
      </w:r>
    </w:p>
    <w:p w14:paraId="259F7021" w14:textId="77777777" w:rsidR="00FF5D21" w:rsidRPr="00E05FBA" w:rsidRDefault="00FF5D21" w:rsidP="0021600D">
      <w:pPr>
        <w:spacing w:after="8" w:line="360" w:lineRule="auto"/>
        <w:ind w:left="567" w:right="567"/>
        <w:rPr>
          <w:rFonts w:ascii="Times New Roman" w:eastAsia="Calibri" w:hAnsi="Times New Roman" w:cs="Times New Roman"/>
          <w:b/>
          <w:bCs/>
          <w:sz w:val="24"/>
          <w:szCs w:val="24"/>
        </w:rPr>
      </w:pPr>
    </w:p>
    <w:p w14:paraId="709D6ABE" w14:textId="33D55A29" w:rsidR="00FF5D21" w:rsidRDefault="00B831E1" w:rsidP="0021600D">
      <w:pPr>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I</w:t>
      </w:r>
      <w:r w:rsidR="00381999">
        <w:rPr>
          <w:rFonts w:ascii="Times New Roman" w:eastAsia="Calibri" w:hAnsi="Times New Roman" w:cs="Times New Roman"/>
          <w:b/>
          <w:bCs/>
          <w:sz w:val="20"/>
          <w:szCs w:val="20"/>
        </w:rPr>
        <w:t xml:space="preserve">. </w:t>
      </w:r>
      <w:r w:rsidR="00FF5D21" w:rsidRPr="0021600D">
        <w:rPr>
          <w:rFonts w:ascii="Times New Roman" w:eastAsia="Calibri" w:hAnsi="Times New Roman" w:cs="Times New Roman"/>
          <w:b/>
          <w:bCs/>
          <w:sz w:val="20"/>
          <w:szCs w:val="20"/>
        </w:rPr>
        <w:t>INTRODUCTION</w:t>
      </w:r>
    </w:p>
    <w:p w14:paraId="23E9E355" w14:textId="77777777" w:rsidR="0021600D" w:rsidRPr="0021600D" w:rsidRDefault="0021600D" w:rsidP="0021600D">
      <w:pPr>
        <w:spacing w:after="8" w:line="360" w:lineRule="auto"/>
        <w:ind w:left="567" w:right="567"/>
        <w:jc w:val="center"/>
        <w:rPr>
          <w:rFonts w:ascii="Times New Roman" w:eastAsia="Calibri" w:hAnsi="Times New Roman" w:cs="Times New Roman"/>
          <w:b/>
          <w:bCs/>
          <w:sz w:val="20"/>
          <w:szCs w:val="20"/>
        </w:rPr>
      </w:pPr>
    </w:p>
    <w:p w14:paraId="7A34ADAD" w14:textId="77777777" w:rsidR="00381999" w:rsidRDefault="00FF5D21" w:rsidP="0021600D">
      <w:pPr>
        <w:autoSpaceDE w:val="0"/>
        <w:autoSpaceDN w:val="0"/>
        <w:adjustRightInd w:val="0"/>
        <w:spacing w:after="8" w:line="240" w:lineRule="auto"/>
        <w:ind w:left="567" w:right="567"/>
        <w:jc w:val="both"/>
        <w:rPr>
          <w:rFonts w:ascii="Times New Roman" w:hAnsi="Times New Roman" w:cs="Times New Roman"/>
          <w:sz w:val="20"/>
          <w:szCs w:val="20"/>
        </w:rPr>
      </w:pPr>
      <w:r w:rsidRPr="001208C5">
        <w:rPr>
          <w:rFonts w:ascii="Times New Roman" w:hAnsi="Times New Roman" w:cs="Times New Roman"/>
          <w:sz w:val="20"/>
          <w:szCs w:val="20"/>
        </w:rPr>
        <w:t>Photovoltaics (PV) continue to interest researchers and utility engineers in spite of still high, but slowly declining costs and low, but steadily improving efficiencies. It is generally accepted that PV will be one of the cost-competitive contenders for electric power generation in the future. Stand-alone PV systems with suitable energy storage are both technically and economically viable for certain remote applications at the present time. Since solar irradiance received at a site on the Earth’s surface shows periodicity and non-stationary characteristics due to the influence of Earth’s rotation and revolution, output power data of PV plants shows one-day periodicity</w:t>
      </w:r>
      <w:r w:rsidR="003B5BF3" w:rsidRPr="001208C5">
        <w:rPr>
          <w:rFonts w:ascii="Times New Roman" w:hAnsi="Times New Roman" w:cs="Times New Roman"/>
          <w:sz w:val="20"/>
          <w:szCs w:val="20"/>
        </w:rPr>
        <w:t xml:space="preserve">. </w:t>
      </w:r>
      <w:r w:rsidRPr="001208C5">
        <w:rPr>
          <w:rFonts w:ascii="Times New Roman" w:hAnsi="Times New Roman" w:cs="Times New Roman"/>
          <w:sz w:val="20"/>
          <w:szCs w:val="20"/>
        </w:rPr>
        <w:t>If an effective method to reduce the non-stationary characteristics of PV output power is not adopted, conventional power prediction methods cannot guarantee the precision of forecasting results, or even the convergence of the method.</w:t>
      </w:r>
      <w:r w:rsidRPr="001208C5">
        <w:rPr>
          <w:rFonts w:ascii="Times New Roman" w:hAnsi="Times New Roman" w:cs="Times New Roman"/>
          <w:sz w:val="20"/>
          <w:szCs w:val="20"/>
        </w:rPr>
        <w:tab/>
      </w:r>
    </w:p>
    <w:p w14:paraId="6214E32C" w14:textId="5DA76759" w:rsidR="00FF5D21" w:rsidRPr="001208C5"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1208C5">
        <w:rPr>
          <w:rFonts w:ascii="Times New Roman" w:hAnsi="Times New Roman" w:cs="Times New Roman"/>
          <w:sz w:val="20"/>
          <w:szCs w:val="20"/>
        </w:rPr>
        <w:tab/>
      </w:r>
      <w:r w:rsidRPr="001208C5">
        <w:rPr>
          <w:rFonts w:ascii="Times New Roman" w:hAnsi="Times New Roman" w:cs="Times New Roman"/>
          <w:sz w:val="20"/>
          <w:szCs w:val="20"/>
        </w:rPr>
        <w:tab/>
      </w:r>
    </w:p>
    <w:p w14:paraId="21C89841" w14:textId="24931CB5" w:rsidR="00FF5D21" w:rsidRDefault="00FF5D21" w:rsidP="0021600D">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1208C5">
        <w:rPr>
          <w:rFonts w:ascii="Times New Roman" w:eastAsia="Calibri" w:hAnsi="Times New Roman" w:cs="Times New Roman"/>
          <w:sz w:val="20"/>
          <w:szCs w:val="20"/>
        </w:rPr>
        <w:t xml:space="preserve">Photovoltaic (PV) power generation has a signiﬁcant impact on power systems when its penetration increases to a high level since this resource has large variability and uncertainty. PV generation occurs only in the daytime as there is need for solar irradiation and its production is easily </w:t>
      </w:r>
      <w:r w:rsidR="003B5BF3" w:rsidRPr="001208C5">
        <w:rPr>
          <w:rFonts w:ascii="Times New Roman" w:eastAsia="Calibri" w:hAnsi="Times New Roman" w:cs="Times New Roman"/>
          <w:sz w:val="20"/>
          <w:szCs w:val="20"/>
        </w:rPr>
        <w:t>changed</w:t>
      </w:r>
      <w:r w:rsidRPr="001208C5">
        <w:rPr>
          <w:rFonts w:ascii="Times New Roman" w:eastAsia="Calibri" w:hAnsi="Times New Roman" w:cs="Times New Roman"/>
          <w:sz w:val="20"/>
          <w:szCs w:val="20"/>
        </w:rPr>
        <w:t xml:space="preserve"> by the environmental conditions since the PV output depends on the </w:t>
      </w:r>
      <w:r w:rsidR="003B5BF3" w:rsidRPr="001208C5">
        <w:rPr>
          <w:rFonts w:ascii="Times New Roman" w:eastAsia="Calibri" w:hAnsi="Times New Roman" w:cs="Times New Roman"/>
          <w:sz w:val="20"/>
          <w:szCs w:val="20"/>
        </w:rPr>
        <w:t>sunstroke</w:t>
      </w:r>
      <w:r w:rsidRPr="001208C5">
        <w:rPr>
          <w:rFonts w:ascii="Times New Roman" w:eastAsia="Calibri" w:hAnsi="Times New Roman" w:cs="Times New Roman"/>
          <w:sz w:val="20"/>
          <w:szCs w:val="20"/>
        </w:rPr>
        <w:t xml:space="preserve">. The quantity and quality of the solar irradiance are variables related to the geographical location and time, which is predictable. However, the </w:t>
      </w:r>
      <w:r w:rsidR="003B5BF3" w:rsidRPr="001208C5">
        <w:rPr>
          <w:rFonts w:ascii="Times New Roman" w:eastAsia="Calibri" w:hAnsi="Times New Roman" w:cs="Times New Roman"/>
          <w:sz w:val="20"/>
          <w:szCs w:val="20"/>
        </w:rPr>
        <w:t>climatological</w:t>
      </w:r>
      <w:r w:rsidRPr="001208C5">
        <w:rPr>
          <w:rFonts w:ascii="Times New Roman" w:eastAsia="Calibri" w:hAnsi="Times New Roman" w:cs="Times New Roman"/>
          <w:sz w:val="20"/>
          <w:szCs w:val="20"/>
        </w:rPr>
        <w:t xml:space="preserve"> conditions such as cloud and fog are less </w:t>
      </w:r>
      <w:r w:rsidRPr="001208C5">
        <w:rPr>
          <w:rFonts w:ascii="Times New Roman" w:eastAsia="Calibri" w:hAnsi="Times New Roman" w:cs="Times New Roman"/>
          <w:sz w:val="20"/>
          <w:szCs w:val="20"/>
        </w:rPr>
        <w:lastRenderedPageBreak/>
        <w:t xml:space="preserve">predictable. Therefore, the PV generation output is not easily controlled by the system operators. However, the power output of a PV system is </w:t>
      </w:r>
      <w:r w:rsidR="003531E9" w:rsidRPr="001208C5">
        <w:rPr>
          <w:rFonts w:ascii="Times New Roman" w:eastAsia="Calibri" w:hAnsi="Times New Roman" w:cs="Times New Roman"/>
          <w:sz w:val="20"/>
          <w:szCs w:val="20"/>
        </w:rPr>
        <w:t xml:space="preserve">recurring </w:t>
      </w:r>
      <w:r w:rsidRPr="001208C5">
        <w:rPr>
          <w:rFonts w:ascii="Times New Roman" w:eastAsia="Calibri" w:hAnsi="Times New Roman" w:cs="Times New Roman"/>
          <w:sz w:val="20"/>
          <w:szCs w:val="20"/>
        </w:rPr>
        <w:t xml:space="preserve">and stochastic in nature, as it depends on </w:t>
      </w:r>
      <w:r w:rsidR="003531E9" w:rsidRPr="001208C5">
        <w:rPr>
          <w:rFonts w:ascii="Times New Roman" w:eastAsia="Calibri" w:hAnsi="Times New Roman" w:cs="Times New Roman"/>
          <w:sz w:val="20"/>
          <w:szCs w:val="20"/>
        </w:rPr>
        <w:t xml:space="preserve">weather and </w:t>
      </w:r>
      <w:r w:rsidRPr="001208C5">
        <w:rPr>
          <w:rFonts w:ascii="Times New Roman" w:eastAsia="Calibri" w:hAnsi="Times New Roman" w:cs="Times New Roman"/>
          <w:sz w:val="20"/>
          <w:szCs w:val="20"/>
        </w:rPr>
        <w:t>solar radiation characteristics.</w:t>
      </w:r>
    </w:p>
    <w:p w14:paraId="3AC11B8E" w14:textId="77777777" w:rsidR="00E30601" w:rsidRPr="001208C5" w:rsidRDefault="00E30601" w:rsidP="0021600D">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p>
    <w:p w14:paraId="2785B66E" w14:textId="5FB5474D" w:rsidR="00FF5D21" w:rsidRPr="001208C5" w:rsidRDefault="00FF5D21" w:rsidP="0021600D">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1208C5">
        <w:rPr>
          <w:rFonts w:ascii="Times New Roman" w:eastAsia="Calibri" w:hAnsi="Times New Roman" w:cs="Times New Roman"/>
          <w:sz w:val="20"/>
          <w:szCs w:val="20"/>
        </w:rPr>
        <w:t xml:space="preserve">This intermittent nature creates various problems to operate and dispatch the power grid. Forecasting power output of PV systems is thus a challenging task as it highly depends on external conditions like solar radiation and weather characteristics. An accurate PV power forecasting is useful for the dispatching department to make alternate arrangements for conventional power, scheduling adjustment as well as overall planning. There are various approaches to forecast the power output of PV system, such as prediction model based on insolation is considered as the best effective method in practical applications, however, it uses a large amount of </w:t>
      </w:r>
      <w:r w:rsidR="003531E9" w:rsidRPr="001208C5">
        <w:rPr>
          <w:rFonts w:ascii="Times New Roman" w:eastAsia="Calibri" w:hAnsi="Times New Roman" w:cs="Times New Roman"/>
          <w:sz w:val="20"/>
          <w:szCs w:val="20"/>
        </w:rPr>
        <w:t>climatological</w:t>
      </w:r>
      <w:r w:rsidRPr="001208C5">
        <w:rPr>
          <w:rFonts w:ascii="Times New Roman" w:eastAsia="Calibri" w:hAnsi="Times New Roman" w:cs="Times New Roman"/>
          <w:sz w:val="20"/>
          <w:szCs w:val="20"/>
        </w:rPr>
        <w:t xml:space="preserve"> data to solve differential equations, and implementation of this technique is costly.</w:t>
      </w:r>
      <w:r w:rsidR="00205143" w:rsidRPr="001208C5">
        <w:rPr>
          <w:rFonts w:ascii="Times New Roman" w:eastAsia="Calibri" w:hAnsi="Times New Roman" w:cs="Times New Roman"/>
          <w:sz w:val="20"/>
          <w:szCs w:val="20"/>
        </w:rPr>
        <w:t xml:space="preserve"> The description of PV power plant which is consider for analysis is described in below table. </w:t>
      </w:r>
    </w:p>
    <w:p w14:paraId="4FB45202" w14:textId="77777777" w:rsidR="00FF5D21" w:rsidRPr="003B5BF3"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4"/>
          <w:szCs w:val="24"/>
        </w:rPr>
      </w:pPr>
    </w:p>
    <w:p w14:paraId="53BAEB78" w14:textId="7D601BB3" w:rsidR="00FF5D21" w:rsidRPr="005B4B5D" w:rsidRDefault="00FF5D21" w:rsidP="00B831E1">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5B4B5D">
        <w:rPr>
          <w:rFonts w:ascii="Times New Roman" w:eastAsia="Calibri" w:hAnsi="Times New Roman" w:cs="Times New Roman"/>
          <w:b/>
          <w:bCs/>
          <w:sz w:val="20"/>
          <w:szCs w:val="20"/>
        </w:rPr>
        <w:t>Table 1 PV power plant description</w:t>
      </w:r>
    </w:p>
    <w:tbl>
      <w:tblPr>
        <w:tblStyle w:val="TableGrid"/>
        <w:tblW w:w="0" w:type="auto"/>
        <w:tblInd w:w="1668" w:type="dxa"/>
        <w:tblLook w:val="04A0" w:firstRow="1" w:lastRow="0" w:firstColumn="1" w:lastColumn="0" w:noHBand="0" w:noVBand="1"/>
      </w:tblPr>
      <w:tblGrid>
        <w:gridCol w:w="3494"/>
        <w:gridCol w:w="3310"/>
      </w:tblGrid>
      <w:tr w:rsidR="00FF5D21" w:rsidRPr="00E05FBA" w14:paraId="3802E8A5" w14:textId="77777777" w:rsidTr="005B4B5D">
        <w:trPr>
          <w:trHeight w:val="231"/>
        </w:trPr>
        <w:tc>
          <w:tcPr>
            <w:tcW w:w="3494" w:type="dxa"/>
          </w:tcPr>
          <w:p w14:paraId="44E84524"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5B4B5D">
              <w:rPr>
                <w:rFonts w:ascii="Times New Roman" w:eastAsia="Calibri" w:hAnsi="Times New Roman" w:cs="Times New Roman"/>
                <w:b/>
                <w:bCs/>
                <w:sz w:val="20"/>
                <w:szCs w:val="20"/>
              </w:rPr>
              <w:t>Item</w:t>
            </w:r>
          </w:p>
        </w:tc>
        <w:tc>
          <w:tcPr>
            <w:tcW w:w="3310" w:type="dxa"/>
          </w:tcPr>
          <w:p w14:paraId="1DB15B29"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sidRPr="005B4B5D">
              <w:rPr>
                <w:rFonts w:ascii="Times New Roman" w:eastAsia="Calibri" w:hAnsi="Times New Roman" w:cs="Times New Roman"/>
                <w:b/>
                <w:bCs/>
                <w:sz w:val="20"/>
                <w:szCs w:val="20"/>
              </w:rPr>
              <w:t>Data</w:t>
            </w:r>
          </w:p>
        </w:tc>
      </w:tr>
      <w:tr w:rsidR="00FF5D21" w:rsidRPr="00E05FBA" w14:paraId="125C4BE8" w14:textId="77777777" w:rsidTr="005B4B5D">
        <w:trPr>
          <w:trHeight w:val="240"/>
        </w:trPr>
        <w:tc>
          <w:tcPr>
            <w:tcW w:w="3494" w:type="dxa"/>
          </w:tcPr>
          <w:p w14:paraId="62A3D6FC"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Longitude</w:t>
            </w:r>
          </w:p>
        </w:tc>
        <w:tc>
          <w:tcPr>
            <w:tcW w:w="3310" w:type="dxa"/>
          </w:tcPr>
          <w:p w14:paraId="427B619B"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79.4304’ E</w:t>
            </w:r>
          </w:p>
        </w:tc>
      </w:tr>
      <w:tr w:rsidR="00FF5D21" w:rsidRPr="00E05FBA" w14:paraId="14D4933A" w14:textId="77777777" w:rsidTr="005B4B5D">
        <w:trPr>
          <w:trHeight w:val="231"/>
        </w:trPr>
        <w:tc>
          <w:tcPr>
            <w:tcW w:w="3494" w:type="dxa"/>
          </w:tcPr>
          <w:p w14:paraId="79D8B987"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Latitude</w:t>
            </w:r>
          </w:p>
        </w:tc>
        <w:tc>
          <w:tcPr>
            <w:tcW w:w="3310" w:type="dxa"/>
          </w:tcPr>
          <w:p w14:paraId="0A525D5E"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28.3670’ N</w:t>
            </w:r>
          </w:p>
        </w:tc>
      </w:tr>
      <w:tr w:rsidR="00FF5D21" w:rsidRPr="00E05FBA" w14:paraId="45239A59" w14:textId="77777777" w:rsidTr="005B4B5D">
        <w:trPr>
          <w:trHeight w:val="231"/>
        </w:trPr>
        <w:tc>
          <w:tcPr>
            <w:tcW w:w="3494" w:type="dxa"/>
          </w:tcPr>
          <w:p w14:paraId="3A20D4C3"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Altitude</w:t>
            </w:r>
          </w:p>
        </w:tc>
        <w:tc>
          <w:tcPr>
            <w:tcW w:w="3310" w:type="dxa"/>
          </w:tcPr>
          <w:p w14:paraId="188F1BA0"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268m</w:t>
            </w:r>
          </w:p>
        </w:tc>
      </w:tr>
      <w:tr w:rsidR="00FF5D21" w:rsidRPr="00E05FBA" w14:paraId="717D5B1B" w14:textId="77777777" w:rsidTr="005B4B5D">
        <w:trPr>
          <w:trHeight w:val="231"/>
        </w:trPr>
        <w:tc>
          <w:tcPr>
            <w:tcW w:w="3494" w:type="dxa"/>
          </w:tcPr>
          <w:p w14:paraId="01E51E47"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Azimuth</w:t>
            </w:r>
          </w:p>
        </w:tc>
        <w:tc>
          <w:tcPr>
            <w:tcW w:w="3310" w:type="dxa"/>
          </w:tcPr>
          <w:p w14:paraId="4DC74A61"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0’</w:t>
            </w:r>
          </w:p>
        </w:tc>
      </w:tr>
      <w:tr w:rsidR="00FF5D21" w:rsidRPr="00E05FBA" w14:paraId="532B2CFC" w14:textId="77777777" w:rsidTr="005B4B5D">
        <w:trPr>
          <w:trHeight w:val="240"/>
        </w:trPr>
        <w:tc>
          <w:tcPr>
            <w:tcW w:w="3494" w:type="dxa"/>
          </w:tcPr>
          <w:p w14:paraId="711D12EA"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Tilt</w:t>
            </w:r>
          </w:p>
        </w:tc>
        <w:tc>
          <w:tcPr>
            <w:tcW w:w="3310" w:type="dxa"/>
          </w:tcPr>
          <w:p w14:paraId="036BA1CF"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45’</w:t>
            </w:r>
          </w:p>
        </w:tc>
      </w:tr>
      <w:tr w:rsidR="00FF5D21" w:rsidRPr="00E05FBA" w14:paraId="12F71876" w14:textId="77777777" w:rsidTr="005B4B5D">
        <w:trPr>
          <w:trHeight w:val="231"/>
        </w:trPr>
        <w:tc>
          <w:tcPr>
            <w:tcW w:w="3494" w:type="dxa"/>
          </w:tcPr>
          <w:p w14:paraId="3A698E86"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Mounting disposition</w:t>
            </w:r>
          </w:p>
        </w:tc>
        <w:tc>
          <w:tcPr>
            <w:tcW w:w="3310" w:type="dxa"/>
          </w:tcPr>
          <w:p w14:paraId="7E8D6F63"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Flat roof</w:t>
            </w:r>
          </w:p>
        </w:tc>
      </w:tr>
      <w:tr w:rsidR="00FF5D21" w:rsidRPr="00E05FBA" w14:paraId="6021C439" w14:textId="77777777" w:rsidTr="005B4B5D">
        <w:trPr>
          <w:trHeight w:val="231"/>
        </w:trPr>
        <w:tc>
          <w:tcPr>
            <w:tcW w:w="3494" w:type="dxa"/>
          </w:tcPr>
          <w:p w14:paraId="2C722522"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Field type</w:t>
            </w:r>
          </w:p>
        </w:tc>
        <w:tc>
          <w:tcPr>
            <w:tcW w:w="3310" w:type="dxa"/>
          </w:tcPr>
          <w:p w14:paraId="32076105"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Fixed tilted plane</w:t>
            </w:r>
          </w:p>
        </w:tc>
      </w:tr>
      <w:tr w:rsidR="00FF5D21" w:rsidRPr="00E05FBA" w14:paraId="47AC9B00" w14:textId="77777777" w:rsidTr="005B4B5D">
        <w:trPr>
          <w:trHeight w:val="231"/>
        </w:trPr>
        <w:tc>
          <w:tcPr>
            <w:tcW w:w="3494" w:type="dxa"/>
          </w:tcPr>
          <w:p w14:paraId="0A719C85"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Installed capacity</w:t>
            </w:r>
          </w:p>
        </w:tc>
        <w:tc>
          <w:tcPr>
            <w:tcW w:w="3310" w:type="dxa"/>
          </w:tcPr>
          <w:p w14:paraId="438E5DAD"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100Kw</w:t>
            </w:r>
          </w:p>
        </w:tc>
      </w:tr>
      <w:tr w:rsidR="00FF5D21" w:rsidRPr="00E05FBA" w14:paraId="2CE0D8A8" w14:textId="77777777" w:rsidTr="005B4B5D">
        <w:trPr>
          <w:trHeight w:val="231"/>
        </w:trPr>
        <w:tc>
          <w:tcPr>
            <w:tcW w:w="3494" w:type="dxa"/>
          </w:tcPr>
          <w:p w14:paraId="43C33115"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Technology</w:t>
            </w:r>
          </w:p>
        </w:tc>
        <w:tc>
          <w:tcPr>
            <w:tcW w:w="3310" w:type="dxa"/>
          </w:tcPr>
          <w:p w14:paraId="323EC38D"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Multi-crystalline silicon</w:t>
            </w:r>
          </w:p>
        </w:tc>
      </w:tr>
      <w:tr w:rsidR="00FF5D21" w:rsidRPr="00E05FBA" w14:paraId="601967C1" w14:textId="77777777" w:rsidTr="005B4B5D">
        <w:trPr>
          <w:trHeight w:val="231"/>
        </w:trPr>
        <w:tc>
          <w:tcPr>
            <w:tcW w:w="3494" w:type="dxa"/>
          </w:tcPr>
          <w:p w14:paraId="48E4761A"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PV module</w:t>
            </w:r>
          </w:p>
        </w:tc>
        <w:tc>
          <w:tcPr>
            <w:tcW w:w="3310" w:type="dxa"/>
          </w:tcPr>
          <w:p w14:paraId="7F93B1D0" w14:textId="77777777" w:rsidR="00FF5D21" w:rsidRPr="005B4B5D" w:rsidRDefault="00FF5D21" w:rsidP="0021600D">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DESERV 3M6-325</w:t>
            </w:r>
          </w:p>
        </w:tc>
      </w:tr>
    </w:tbl>
    <w:p w14:paraId="49AE463B" w14:textId="77777777" w:rsidR="00FF5D21" w:rsidRPr="00E05FBA" w:rsidRDefault="00FF5D21" w:rsidP="0021600D">
      <w:pPr>
        <w:autoSpaceDE w:val="0"/>
        <w:autoSpaceDN w:val="0"/>
        <w:adjustRightInd w:val="0"/>
        <w:spacing w:after="8" w:line="360" w:lineRule="auto"/>
        <w:ind w:left="567" w:right="567"/>
        <w:jc w:val="both"/>
        <w:rPr>
          <w:rFonts w:ascii="Times New Roman" w:eastAsia="Calibri" w:hAnsi="Times New Roman" w:cs="Times New Roman"/>
          <w:sz w:val="24"/>
          <w:szCs w:val="24"/>
        </w:rPr>
      </w:pPr>
      <w:r w:rsidRPr="00E05FBA">
        <w:rPr>
          <w:rFonts w:ascii="Times New Roman" w:eastAsia="Calibri" w:hAnsi="Times New Roman" w:cs="Times New Roman"/>
          <w:sz w:val="24"/>
          <w:szCs w:val="24"/>
        </w:rPr>
        <w:t xml:space="preserve">    </w:t>
      </w:r>
    </w:p>
    <w:p w14:paraId="3DC92D96" w14:textId="3F7C1651" w:rsidR="00FF5D21" w:rsidRDefault="00B831E1" w:rsidP="005B4B5D">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II</w:t>
      </w:r>
      <w:r w:rsidR="00381999">
        <w:rPr>
          <w:rFonts w:ascii="Times New Roman" w:eastAsia="Calibri" w:hAnsi="Times New Roman" w:cs="Times New Roman"/>
          <w:b/>
          <w:bCs/>
          <w:sz w:val="20"/>
          <w:szCs w:val="20"/>
        </w:rPr>
        <w:t xml:space="preserve">. </w:t>
      </w:r>
      <w:r w:rsidR="00A95205" w:rsidRPr="005B4B5D">
        <w:rPr>
          <w:rFonts w:ascii="Times New Roman" w:eastAsia="Calibri" w:hAnsi="Times New Roman" w:cs="Times New Roman"/>
          <w:b/>
          <w:bCs/>
          <w:sz w:val="20"/>
          <w:szCs w:val="20"/>
        </w:rPr>
        <w:t>PV POWER PRODUCTION ANALYSIS</w:t>
      </w:r>
    </w:p>
    <w:p w14:paraId="003CA6E9" w14:textId="77777777" w:rsidR="005B4B5D" w:rsidRPr="005B4B5D" w:rsidRDefault="005B4B5D" w:rsidP="005B4B5D">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p>
    <w:p w14:paraId="69E69966" w14:textId="77777777" w:rsidR="00FF5D21" w:rsidRPr="00913949" w:rsidRDefault="00FF5D21" w:rsidP="005B4B5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913949">
        <w:rPr>
          <w:rFonts w:ascii="Times New Roman" w:eastAsia="Calibri" w:hAnsi="Times New Roman" w:cs="Times New Roman"/>
          <w:sz w:val="20"/>
          <w:szCs w:val="20"/>
        </w:rPr>
        <w:t xml:space="preserve">Solar forecasting in a partially observable environment is a data analytics problem that includes both pattern completion and prediction. The power production of solar panel is observed and we have taken the power production output data of two years for the uncertainty analysis firstly a typical power production curve is measured by using the power output which is shown in figure 1. </w:t>
      </w:r>
    </w:p>
    <w:p w14:paraId="4E97C9F3"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p>
    <w:p w14:paraId="302B5EB2" w14:textId="57AEB5FF" w:rsidR="00FF5D21" w:rsidRPr="00E05FBA" w:rsidRDefault="005B4B5D" w:rsidP="0021600D">
      <w:pPr>
        <w:autoSpaceDE w:val="0"/>
        <w:autoSpaceDN w:val="0"/>
        <w:adjustRightInd w:val="0"/>
        <w:spacing w:after="8" w:line="360" w:lineRule="auto"/>
        <w:ind w:left="567" w:right="567"/>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5D21" w:rsidRPr="00E05FBA">
        <w:rPr>
          <w:rFonts w:ascii="Times New Roman" w:eastAsia="Calibri" w:hAnsi="Times New Roman" w:cs="Times New Roman"/>
          <w:noProof/>
          <w:sz w:val="24"/>
          <w:szCs w:val="24"/>
          <w:lang w:val="en-US"/>
        </w:rPr>
        <w:drawing>
          <wp:inline distT="0" distB="0" distL="0" distR="0" wp14:anchorId="1C00A9BA" wp14:editId="5D2EA4D2">
            <wp:extent cx="5404984" cy="228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V production plot.jpg"/>
                    <pic:cNvPicPr/>
                  </pic:nvPicPr>
                  <pic:blipFill>
                    <a:blip r:embed="rId6">
                      <a:extLst>
                        <a:ext uri="{28A0092B-C50C-407E-A947-70E740481C1C}">
                          <a14:useLocalDpi xmlns:a14="http://schemas.microsoft.com/office/drawing/2010/main" val="0"/>
                        </a:ext>
                      </a:extLst>
                    </a:blip>
                    <a:stretch>
                      <a:fillRect/>
                    </a:stretch>
                  </pic:blipFill>
                  <pic:spPr>
                    <a:xfrm>
                      <a:off x="0" y="0"/>
                      <a:ext cx="5443076" cy="2302111"/>
                    </a:xfrm>
                    <a:prstGeom prst="rect">
                      <a:avLst/>
                    </a:prstGeom>
                  </pic:spPr>
                </pic:pic>
              </a:graphicData>
            </a:graphic>
          </wp:inline>
        </w:drawing>
      </w:r>
    </w:p>
    <w:p w14:paraId="0ADCB054" w14:textId="4A3125F2" w:rsidR="00FF5D21" w:rsidRPr="005B4B5D" w:rsidRDefault="00FF5D21" w:rsidP="00B831E1">
      <w:pPr>
        <w:spacing w:after="8" w:line="360" w:lineRule="auto"/>
        <w:ind w:left="567" w:right="567"/>
        <w:jc w:val="center"/>
        <w:rPr>
          <w:rFonts w:ascii="Times New Roman" w:eastAsia="Calibri" w:hAnsi="Times New Roman" w:cs="Times New Roman"/>
          <w:sz w:val="20"/>
          <w:szCs w:val="20"/>
        </w:rPr>
      </w:pPr>
      <w:r w:rsidRPr="005B4B5D">
        <w:rPr>
          <w:rFonts w:ascii="Times New Roman" w:eastAsia="Calibri" w:hAnsi="Times New Roman" w:cs="Times New Roman"/>
          <w:sz w:val="20"/>
          <w:szCs w:val="20"/>
        </w:rPr>
        <w:t>Fig.1 Production curve (power) of PV generation for two years</w:t>
      </w:r>
    </w:p>
    <w:p w14:paraId="4F653BF0"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p>
    <w:p w14:paraId="79B95394" w14:textId="64ACD3D0" w:rsidR="00FF5D21" w:rsidRPr="00913949" w:rsidRDefault="00FF5D21" w:rsidP="00753BAE">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913949">
        <w:rPr>
          <w:rFonts w:ascii="Times New Roman" w:eastAsia="Calibri" w:hAnsi="Times New Roman" w:cs="Times New Roman"/>
          <w:sz w:val="20"/>
          <w:szCs w:val="20"/>
        </w:rPr>
        <w:t xml:space="preserve">The corresponding pdf curve of PV production is shown in figure 2. In the absence of </w:t>
      </w:r>
      <w:r w:rsidR="001100F0" w:rsidRPr="00913949">
        <w:rPr>
          <w:rFonts w:ascii="Times New Roman" w:eastAsia="Calibri" w:hAnsi="Times New Roman" w:cs="Times New Roman"/>
          <w:sz w:val="20"/>
          <w:szCs w:val="20"/>
        </w:rPr>
        <w:t>atmospheric</w:t>
      </w:r>
      <w:r w:rsidRPr="00913949">
        <w:rPr>
          <w:rFonts w:ascii="Times New Roman" w:eastAsia="Calibri" w:hAnsi="Times New Roman" w:cs="Times New Roman"/>
          <w:sz w:val="20"/>
          <w:szCs w:val="20"/>
        </w:rPr>
        <w:t xml:space="preserve"> factors, PV generation output is very predictable, since the Earth’s orbit around the sun can be determined to a high degree of precision. As the Earth moves in its orbit, the sun’s position in the sky may be calculated and, therefore, the PV production of a given installation may be estimated. The </w:t>
      </w:r>
      <w:r w:rsidR="001100F0">
        <w:rPr>
          <w:rFonts w:ascii="Times New Roman" w:eastAsia="Calibri" w:hAnsi="Times New Roman" w:cs="Times New Roman"/>
          <w:sz w:val="20"/>
          <w:szCs w:val="20"/>
        </w:rPr>
        <w:t>F</w:t>
      </w:r>
      <w:r w:rsidRPr="00913949">
        <w:rPr>
          <w:rFonts w:ascii="Times New Roman" w:eastAsia="Calibri" w:hAnsi="Times New Roman" w:cs="Times New Roman"/>
          <w:sz w:val="20"/>
          <w:szCs w:val="20"/>
        </w:rPr>
        <w:t xml:space="preserve">ast Fourier </w:t>
      </w:r>
      <w:r w:rsidR="005B4B5D">
        <w:rPr>
          <w:rFonts w:ascii="Times New Roman" w:eastAsia="Calibri" w:hAnsi="Times New Roman" w:cs="Times New Roman"/>
          <w:sz w:val="20"/>
          <w:szCs w:val="20"/>
        </w:rPr>
        <w:t>T</w:t>
      </w:r>
      <w:r w:rsidR="005B4B5D" w:rsidRPr="00913949">
        <w:rPr>
          <w:rFonts w:ascii="Times New Roman" w:eastAsia="Calibri" w:hAnsi="Times New Roman" w:cs="Times New Roman"/>
          <w:sz w:val="20"/>
          <w:szCs w:val="20"/>
        </w:rPr>
        <w:t>ransform</w:t>
      </w:r>
      <w:r w:rsidR="005B4B5D">
        <w:rPr>
          <w:rFonts w:ascii="Times New Roman" w:eastAsia="Calibri" w:hAnsi="Times New Roman" w:cs="Times New Roman"/>
          <w:sz w:val="20"/>
          <w:szCs w:val="20"/>
        </w:rPr>
        <w:t xml:space="preserve"> (</w:t>
      </w:r>
      <w:r w:rsidR="001100F0">
        <w:rPr>
          <w:rFonts w:ascii="Times New Roman" w:eastAsia="Calibri" w:hAnsi="Times New Roman" w:cs="Times New Roman"/>
          <w:sz w:val="20"/>
          <w:szCs w:val="20"/>
        </w:rPr>
        <w:t>FFT)</w:t>
      </w:r>
      <w:r w:rsidRPr="00913949">
        <w:rPr>
          <w:rFonts w:ascii="Times New Roman" w:eastAsia="Calibri" w:hAnsi="Times New Roman" w:cs="Times New Roman"/>
          <w:sz w:val="20"/>
          <w:szCs w:val="20"/>
        </w:rPr>
        <w:t xml:space="preserve"> method is applied to the PV generation data, as shown in Fig. 1, to obtain the amplitude spectrum in the frequency domain, as shown in Fig. 3. This figure indicates that there are periodic components in the data.</w:t>
      </w:r>
    </w:p>
    <w:p w14:paraId="55C85C76" w14:textId="77777777" w:rsidR="00FF5D21" w:rsidRPr="00913949" w:rsidRDefault="00FF5D21" w:rsidP="00753BAE">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028FF2E9"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1012A896" wp14:editId="14BA7062">
            <wp:extent cx="5559808" cy="18469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df curve of PV production.jpg"/>
                    <pic:cNvPicPr/>
                  </pic:nvPicPr>
                  <pic:blipFill>
                    <a:blip r:embed="rId7">
                      <a:extLst>
                        <a:ext uri="{28A0092B-C50C-407E-A947-70E740481C1C}">
                          <a14:useLocalDpi xmlns:a14="http://schemas.microsoft.com/office/drawing/2010/main" val="0"/>
                        </a:ext>
                      </a:extLst>
                    </a:blip>
                    <a:stretch>
                      <a:fillRect/>
                    </a:stretch>
                  </pic:blipFill>
                  <pic:spPr>
                    <a:xfrm>
                      <a:off x="0" y="0"/>
                      <a:ext cx="5597245" cy="1859343"/>
                    </a:xfrm>
                    <a:prstGeom prst="rect">
                      <a:avLst/>
                    </a:prstGeom>
                  </pic:spPr>
                </pic:pic>
              </a:graphicData>
            </a:graphic>
          </wp:inline>
        </w:drawing>
      </w:r>
    </w:p>
    <w:p w14:paraId="65F6629D" w14:textId="1D4ADB39" w:rsidR="00FF5D21" w:rsidRPr="00E30601" w:rsidRDefault="00FF5D21" w:rsidP="00E30601">
      <w:pPr>
        <w:spacing w:after="8" w:line="360" w:lineRule="auto"/>
        <w:ind w:left="567" w:right="567"/>
        <w:jc w:val="center"/>
        <w:rPr>
          <w:rFonts w:ascii="Times New Roman" w:eastAsia="Calibri" w:hAnsi="Times New Roman" w:cs="Times New Roman"/>
          <w:sz w:val="20"/>
          <w:szCs w:val="20"/>
        </w:rPr>
      </w:pPr>
      <w:r w:rsidRPr="00753BAE">
        <w:rPr>
          <w:rFonts w:ascii="Times New Roman" w:eastAsia="Calibri" w:hAnsi="Times New Roman" w:cs="Times New Roman"/>
          <w:sz w:val="20"/>
          <w:szCs w:val="20"/>
        </w:rPr>
        <w:t>Fig.2 PDF curve of the PV production data in Fig.1</w:t>
      </w:r>
    </w:p>
    <w:p w14:paraId="3831FD46"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6B4708EB" wp14:editId="4BA0473C">
            <wp:extent cx="5702794" cy="22543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requency spectrum of PV.jpg"/>
                    <pic:cNvPicPr/>
                  </pic:nvPicPr>
                  <pic:blipFill>
                    <a:blip r:embed="rId8">
                      <a:extLst>
                        <a:ext uri="{28A0092B-C50C-407E-A947-70E740481C1C}">
                          <a14:useLocalDpi xmlns:a14="http://schemas.microsoft.com/office/drawing/2010/main" val="0"/>
                        </a:ext>
                      </a:extLst>
                    </a:blip>
                    <a:stretch>
                      <a:fillRect/>
                    </a:stretch>
                  </pic:blipFill>
                  <pic:spPr>
                    <a:xfrm>
                      <a:off x="0" y="0"/>
                      <a:ext cx="5785512" cy="2287011"/>
                    </a:xfrm>
                    <a:prstGeom prst="rect">
                      <a:avLst/>
                    </a:prstGeom>
                  </pic:spPr>
                </pic:pic>
              </a:graphicData>
            </a:graphic>
          </wp:inline>
        </w:drawing>
      </w:r>
    </w:p>
    <w:p w14:paraId="70CE30E8" w14:textId="421C2D92" w:rsidR="00FF5D21" w:rsidRDefault="00FF5D21" w:rsidP="00B831E1">
      <w:pPr>
        <w:spacing w:after="8" w:line="360" w:lineRule="auto"/>
        <w:ind w:left="567" w:right="567"/>
        <w:jc w:val="center"/>
        <w:rPr>
          <w:rFonts w:ascii="Times New Roman" w:eastAsia="Calibri" w:hAnsi="Times New Roman" w:cs="Times New Roman"/>
          <w:sz w:val="20"/>
          <w:szCs w:val="20"/>
        </w:rPr>
      </w:pPr>
      <w:r w:rsidRPr="00753BAE">
        <w:rPr>
          <w:rFonts w:ascii="Times New Roman" w:eastAsia="Calibri" w:hAnsi="Times New Roman" w:cs="Times New Roman"/>
          <w:sz w:val="20"/>
          <w:szCs w:val="20"/>
        </w:rPr>
        <w:t>Fig.3 Frequency spectrum of the typical PV production shown in Fig.1</w:t>
      </w:r>
    </w:p>
    <w:p w14:paraId="4E0D1D52" w14:textId="77777777" w:rsidR="00753BAE" w:rsidRPr="00753BAE" w:rsidRDefault="00753BAE" w:rsidP="0021600D">
      <w:pPr>
        <w:spacing w:after="8" w:line="360" w:lineRule="auto"/>
        <w:ind w:left="567" w:right="567"/>
        <w:rPr>
          <w:rFonts w:ascii="Times New Roman" w:eastAsia="Calibri" w:hAnsi="Times New Roman" w:cs="Times New Roman"/>
          <w:sz w:val="20"/>
          <w:szCs w:val="20"/>
        </w:rPr>
      </w:pPr>
    </w:p>
    <w:p w14:paraId="31372340" w14:textId="4F7C5551" w:rsidR="00FF5D21" w:rsidRPr="00753BAE" w:rsidRDefault="00B831E1" w:rsidP="00753BAE">
      <w:pPr>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III</w:t>
      </w:r>
      <w:r w:rsidR="00381999">
        <w:rPr>
          <w:rFonts w:ascii="Times New Roman" w:eastAsia="Calibri" w:hAnsi="Times New Roman" w:cs="Times New Roman"/>
          <w:b/>
          <w:bCs/>
          <w:sz w:val="20"/>
          <w:szCs w:val="20"/>
        </w:rPr>
        <w:t xml:space="preserve">. </w:t>
      </w:r>
      <w:r w:rsidR="00A95205" w:rsidRPr="00753BAE">
        <w:rPr>
          <w:rFonts w:ascii="Times New Roman" w:eastAsia="Calibri" w:hAnsi="Times New Roman" w:cs="Times New Roman"/>
          <w:b/>
          <w:bCs/>
          <w:sz w:val="20"/>
          <w:szCs w:val="20"/>
        </w:rPr>
        <w:t>DETERMINATION OF UNPREDICTABLE COMPONENTS</w:t>
      </w:r>
    </w:p>
    <w:p w14:paraId="2B50288A" w14:textId="059E6DEF" w:rsidR="00FF5D21" w:rsidRPr="00753BAE" w:rsidRDefault="00FF5D21" w:rsidP="00753BAE">
      <w:pPr>
        <w:spacing w:after="8" w:line="24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sz w:val="20"/>
          <w:szCs w:val="20"/>
        </w:rPr>
        <w:t xml:space="preserve">The solar elevation angle (θs) for a speciﬁc location and solar time, which is the angle between the direction of the geometric centre of the sun and the horizon. The extra-terrestrial solar irradiance is approximately proportional to sin(θs), and this variation component is easily determined. It is useful to remove the indicated temporal variation of frequency 1 cycle/year (about) in the evaluation of the uncertainty of PV generation. To </w:t>
      </w:r>
      <w:r w:rsidR="001100F0" w:rsidRPr="00753BAE">
        <w:rPr>
          <w:rFonts w:ascii="Times New Roman" w:eastAsia="Calibri" w:hAnsi="Times New Roman" w:cs="Times New Roman"/>
          <w:sz w:val="20"/>
          <w:szCs w:val="20"/>
        </w:rPr>
        <w:t>conclude</w:t>
      </w:r>
      <w:r w:rsidRPr="00753BAE">
        <w:rPr>
          <w:rFonts w:ascii="Times New Roman" w:eastAsia="Calibri" w:hAnsi="Times New Roman" w:cs="Times New Roman"/>
          <w:sz w:val="20"/>
          <w:szCs w:val="20"/>
        </w:rPr>
        <w:t xml:space="preserve"> this removal, the least squares method is applied; the PV production is assumed to be a linear function of sin(θs).</w:t>
      </w:r>
    </w:p>
    <w:p w14:paraId="3D300B40" w14:textId="4319CDAC" w:rsidR="00FF5D21" w:rsidRPr="00753BAE" w:rsidRDefault="00FF5D21" w:rsidP="00753BAE">
      <w:pPr>
        <w:spacing w:after="8" w:line="36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b/>
          <w:bCs/>
          <w:sz w:val="20"/>
          <w:szCs w:val="20"/>
        </w:rPr>
        <w:t xml:space="preserve">   P=a sin θs + b</w:t>
      </w:r>
      <w:r w:rsidRPr="00753BAE">
        <w:rPr>
          <w:rFonts w:ascii="Times New Roman" w:eastAsia="Calibri" w:hAnsi="Times New Roman" w:cs="Times New Roman"/>
          <w:sz w:val="20"/>
          <w:szCs w:val="20"/>
        </w:rPr>
        <w:t xml:space="preserve">                                                                                          </w:t>
      </w:r>
      <w:r w:rsidR="00753BAE" w:rsidRPr="00753BAE">
        <w:rPr>
          <w:rFonts w:ascii="Times New Roman" w:eastAsia="Calibri" w:hAnsi="Times New Roman" w:cs="Times New Roman"/>
          <w:sz w:val="20"/>
          <w:szCs w:val="20"/>
        </w:rPr>
        <w:t xml:space="preserve">   </w:t>
      </w:r>
      <w:r w:rsidRPr="00753BAE">
        <w:rPr>
          <w:rFonts w:ascii="Times New Roman" w:eastAsia="Calibri" w:hAnsi="Times New Roman" w:cs="Times New Roman"/>
          <w:sz w:val="20"/>
          <w:szCs w:val="20"/>
        </w:rPr>
        <w:tab/>
        <w:t xml:space="preserve">-------(1)                        </w:t>
      </w:r>
    </w:p>
    <w:p w14:paraId="772C7D46" w14:textId="77777777" w:rsidR="00FF5D21" w:rsidRPr="00753BAE" w:rsidRDefault="00FF5D21" w:rsidP="00753BAE">
      <w:pPr>
        <w:spacing w:after="8" w:line="36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sz w:val="20"/>
          <w:szCs w:val="20"/>
        </w:rPr>
        <w:t xml:space="preserve">Where </w:t>
      </w:r>
      <w:r w:rsidRPr="00753BAE">
        <w:rPr>
          <w:rFonts w:ascii="Times New Roman" w:eastAsia="Calibri" w:hAnsi="Times New Roman" w:cs="Times New Roman"/>
          <w:i/>
          <w:sz w:val="20"/>
          <w:szCs w:val="20"/>
        </w:rPr>
        <w:t>a</w:t>
      </w:r>
      <w:r w:rsidRPr="00753BAE">
        <w:rPr>
          <w:rFonts w:ascii="Times New Roman" w:eastAsia="Calibri" w:hAnsi="Times New Roman" w:cs="Times New Roman"/>
          <w:sz w:val="20"/>
          <w:szCs w:val="20"/>
        </w:rPr>
        <w:t xml:space="preserve"> and </w:t>
      </w:r>
      <w:r w:rsidRPr="00753BAE">
        <w:rPr>
          <w:rFonts w:ascii="Times New Roman" w:eastAsia="Calibri" w:hAnsi="Times New Roman" w:cs="Times New Roman"/>
          <w:i/>
          <w:sz w:val="20"/>
          <w:szCs w:val="20"/>
        </w:rPr>
        <w:t>b</w:t>
      </w:r>
      <w:r w:rsidRPr="00753BAE">
        <w:rPr>
          <w:rFonts w:ascii="Times New Roman" w:eastAsia="Calibri" w:hAnsi="Times New Roman" w:cs="Times New Roman"/>
          <w:sz w:val="20"/>
          <w:szCs w:val="20"/>
        </w:rPr>
        <w:t xml:space="preserve"> are the unknown parameters. Let Y be the measured PV output and be sin θs</w:t>
      </w:r>
      <w:r w:rsidRPr="00753BAE">
        <w:rPr>
          <w:rFonts w:ascii="Times New Roman" w:eastAsia="Calibri" w:hAnsi="Times New Roman" w:cs="Times New Roman"/>
          <w:i/>
          <w:sz w:val="20"/>
          <w:szCs w:val="20"/>
        </w:rPr>
        <w:t>, a</w:t>
      </w:r>
      <w:r w:rsidRPr="00753BAE">
        <w:rPr>
          <w:rFonts w:ascii="Times New Roman" w:eastAsia="Calibri" w:hAnsi="Times New Roman" w:cs="Times New Roman"/>
          <w:sz w:val="20"/>
          <w:szCs w:val="20"/>
        </w:rPr>
        <w:t xml:space="preserve"> can be determined as</w:t>
      </w:r>
    </w:p>
    <w:p w14:paraId="00CEDD45" w14:textId="39AADDF4" w:rsidR="00FF5D21" w:rsidRPr="00753BAE" w:rsidRDefault="00FF5D21" w:rsidP="00753BAE">
      <w:pPr>
        <w:spacing w:after="8" w:line="36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sz w:val="20"/>
          <w:szCs w:val="20"/>
        </w:rPr>
        <w:t xml:space="preserve">   </w:t>
      </w:r>
      <m:oMath>
        <m:r>
          <m:rPr>
            <m:sty m:val="bi"/>
          </m:rPr>
          <w:rPr>
            <w:rFonts w:ascii="Cambria Math" w:eastAsia="Calibri" w:hAnsi="Cambria Math" w:cs="Times New Roman"/>
            <w:sz w:val="20"/>
            <w:szCs w:val="20"/>
          </w:rPr>
          <m:t>a=</m:t>
        </m:r>
        <m:f>
          <m:fPr>
            <m:ctrlPr>
              <w:rPr>
                <w:rFonts w:ascii="Cambria Math" w:eastAsia="Calibri" w:hAnsi="Cambria Math" w:cs="Times New Roman"/>
                <w:b/>
                <w:bCs/>
                <w:i/>
                <w:sz w:val="20"/>
                <w:szCs w:val="20"/>
              </w:rPr>
            </m:ctrlPr>
          </m:fPr>
          <m:num>
            <m:r>
              <m:rPr>
                <m:sty m:val="bi"/>
              </m:rPr>
              <w:rPr>
                <w:rFonts w:ascii="Cambria Math" w:eastAsia="Calibri" w:hAnsi="Cambria Math" w:cs="Times New Roman"/>
                <w:sz w:val="20"/>
                <w:szCs w:val="20"/>
              </w:rPr>
              <m:t>n⋅</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r>
                  <m:rPr>
                    <m:sty m:val="bi"/>
                  </m:rPr>
                  <w:rPr>
                    <w:rFonts w:ascii="Cambria Math" w:eastAsia="Calibri" w:hAnsi="Cambria Math" w:cs="Times New Roman"/>
                    <w:sz w:val="20"/>
                    <w:szCs w:val="20"/>
                  </w:rPr>
                  <m:t>x</m:t>
                </m:r>
              </m:e>
            </m:nary>
            <m:r>
              <m:rPr>
                <m:sty m:val="bi"/>
              </m:rPr>
              <w:rPr>
                <w:rFonts w:ascii="Cambria Math" w:eastAsia="Calibri" w:hAnsi="Cambria Math" w:cs="Times New Roman"/>
                <w:sz w:val="20"/>
                <w:szCs w:val="20"/>
              </w:rPr>
              <m:t>y-</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r>
                  <m:rPr>
                    <m:sty m:val="bi"/>
                  </m:rPr>
                  <w:rPr>
                    <w:rFonts w:ascii="Cambria Math" w:eastAsia="Calibri" w:hAnsi="Cambria Math" w:cs="Times New Roman"/>
                    <w:sz w:val="20"/>
                    <w:szCs w:val="20"/>
                  </w:rPr>
                  <m:t>x</m:t>
                </m:r>
              </m:e>
            </m:nary>
            <m:r>
              <m:rPr>
                <m:sty m:val="bi"/>
              </m:rPr>
              <w:rPr>
                <w:rFonts w:ascii="Cambria Math" w:eastAsia="Calibri" w:hAnsi="Cambria Math" w:cs="Times New Roman"/>
                <w:sz w:val="20"/>
                <w:szCs w:val="20"/>
              </w:rPr>
              <m:t>Σy</m:t>
            </m:r>
          </m:num>
          <m:den>
            <m:r>
              <m:rPr>
                <m:sty m:val="bi"/>
              </m:rPr>
              <w:rPr>
                <w:rFonts w:ascii="Cambria Math" w:eastAsia="Calibri" w:hAnsi="Cambria Math" w:cs="Times New Roman"/>
                <w:sz w:val="20"/>
                <w:szCs w:val="20"/>
              </w:rPr>
              <m:t>n⋅</m:t>
            </m:r>
            <m:nary>
              <m:naryPr>
                <m:chr m:val="∑"/>
                <m:limLoc m:val="undOvr"/>
                <m:grow m:val="1"/>
                <m:supHide m:val="1"/>
                <m:ctrlPr>
                  <w:rPr>
                    <w:rFonts w:ascii="Cambria Math" w:eastAsia="Calibri" w:hAnsi="Cambria Math" w:cs="Times New Roman"/>
                    <w:b/>
                    <w:bCs/>
                    <w:i/>
                    <w:sz w:val="20"/>
                    <w:szCs w:val="20"/>
                  </w:rPr>
                </m:ctrlPr>
              </m:naryPr>
              <m:sub>
                <m:r>
                  <m:rPr>
                    <m:sty m:val="bi"/>
                  </m:rPr>
                  <w:rPr>
                    <w:rFonts w:ascii="Cambria Math" w:eastAsia="Calibri" w:hAnsi="Cambria Math" w:cs="Times New Roman"/>
                    <w:sz w:val="20"/>
                    <w:szCs w:val="20"/>
                  </w:rPr>
                  <m:t>n</m:t>
                </m:r>
              </m:sub>
              <m:sup/>
              <m:e>
                <m:sSup>
                  <m:sSupPr>
                    <m:ctrlPr>
                      <w:rPr>
                        <w:rFonts w:ascii="Cambria Math" w:eastAsia="Calibri" w:hAnsi="Cambria Math" w:cs="Times New Roman"/>
                        <w:b/>
                        <w:bCs/>
                        <w:i/>
                        <w:sz w:val="20"/>
                        <w:szCs w:val="20"/>
                      </w:rPr>
                    </m:ctrlPr>
                  </m:sSupPr>
                  <m:e>
                    <m:r>
                      <m:rPr>
                        <m:sty m:val="bi"/>
                      </m:rPr>
                      <w:rPr>
                        <w:rFonts w:ascii="Cambria Math" w:eastAsia="Calibri" w:hAnsi="Cambria Math" w:cs="Times New Roman"/>
                        <w:sz w:val="20"/>
                        <w:szCs w:val="20"/>
                      </w:rPr>
                      <m:t>x</m:t>
                    </m:r>
                  </m:e>
                  <m:sup>
                    <m:r>
                      <m:rPr>
                        <m:sty m:val="bi"/>
                      </m:rPr>
                      <w:rPr>
                        <w:rFonts w:ascii="Cambria Math" w:eastAsia="Calibri" w:hAnsi="Cambria Math" w:cs="Times New Roman"/>
                        <w:sz w:val="20"/>
                        <w:szCs w:val="20"/>
                      </w:rPr>
                      <m:t>2</m:t>
                    </m:r>
                  </m:sup>
                </m:sSup>
              </m:e>
            </m:nary>
            <m:r>
              <m:rPr>
                <m:sty m:val="bi"/>
              </m:rPr>
              <w:rPr>
                <w:rFonts w:ascii="Cambria Math" w:eastAsia="Calibri" w:hAnsi="Cambria Math" w:cs="Times New Roman"/>
                <w:sz w:val="20"/>
                <w:szCs w:val="20"/>
              </w:rPr>
              <m:t>-</m:t>
            </m:r>
            <m:sSup>
              <m:sSupPr>
                <m:ctrlPr>
                  <w:rPr>
                    <w:rFonts w:ascii="Cambria Math" w:eastAsia="Calibri" w:hAnsi="Cambria Math" w:cs="Times New Roman"/>
                    <w:b/>
                    <w:bCs/>
                    <w:i/>
                    <w:sz w:val="20"/>
                    <w:szCs w:val="20"/>
                  </w:rPr>
                </m:ctrlPr>
              </m:sSupPr>
              <m:e>
                <m:d>
                  <m:dPr>
                    <m:ctrlPr>
                      <w:rPr>
                        <w:rFonts w:ascii="Cambria Math" w:eastAsia="Calibri" w:hAnsi="Cambria Math" w:cs="Times New Roman"/>
                        <w:b/>
                        <w:bCs/>
                        <w:i/>
                        <w:sz w:val="20"/>
                        <w:szCs w:val="20"/>
                      </w:rPr>
                    </m:ctrlPr>
                  </m:dPr>
                  <m:e>
                    <m:sSub>
                      <m:sSubPr>
                        <m:ctrlPr>
                          <w:rPr>
                            <w:rFonts w:ascii="Cambria Math" w:eastAsia="Calibri" w:hAnsi="Cambria Math" w:cs="Times New Roman"/>
                            <w:b/>
                            <w:bCs/>
                            <w:i/>
                            <w:sz w:val="20"/>
                            <w:szCs w:val="20"/>
                          </w:rPr>
                        </m:ctrlPr>
                      </m:sSubPr>
                      <m:e>
                        <m:r>
                          <m:rPr>
                            <m:sty m:val="bi"/>
                          </m:rPr>
                          <w:rPr>
                            <w:rFonts w:ascii="Cambria Math" w:eastAsia="Calibri" w:hAnsi="Cambria Math" w:cs="Times New Roman"/>
                            <w:sz w:val="20"/>
                            <w:szCs w:val="20"/>
                          </w:rPr>
                          <m:t>Σ</m:t>
                        </m:r>
                      </m:e>
                      <m:sub>
                        <m:r>
                          <m:rPr>
                            <m:sty m:val="bi"/>
                          </m:rPr>
                          <w:rPr>
                            <w:rFonts w:ascii="Cambria Math" w:eastAsia="Calibri" w:hAnsi="Cambria Math" w:cs="Times New Roman"/>
                            <w:sz w:val="20"/>
                            <w:szCs w:val="20"/>
                          </w:rPr>
                          <m:t>n</m:t>
                        </m:r>
                      </m:sub>
                    </m:sSub>
                    <m:r>
                      <m:rPr>
                        <m:sty m:val="bi"/>
                      </m:rPr>
                      <w:rPr>
                        <w:rFonts w:ascii="Cambria Math" w:eastAsia="Calibri" w:hAnsi="Cambria Math" w:cs="Times New Roman"/>
                        <w:sz w:val="20"/>
                        <w:szCs w:val="20"/>
                      </w:rPr>
                      <m:t>x</m:t>
                    </m:r>
                  </m:e>
                </m:d>
              </m:e>
              <m:sup>
                <m:r>
                  <m:rPr>
                    <m:sty m:val="bi"/>
                  </m:rPr>
                  <w:rPr>
                    <w:rFonts w:ascii="Cambria Math" w:eastAsia="Calibri" w:hAnsi="Cambria Math" w:cs="Times New Roman"/>
                    <w:sz w:val="20"/>
                    <w:szCs w:val="20"/>
                  </w:rPr>
                  <m:t>2</m:t>
                </m:r>
              </m:sup>
            </m:sSup>
          </m:den>
        </m:f>
      </m:oMath>
      <w:r w:rsidRPr="00753BAE">
        <w:rPr>
          <w:rFonts w:ascii="Times New Roman" w:eastAsia="Calibri" w:hAnsi="Times New Roman" w:cs="Times New Roman"/>
          <w:b/>
          <w:bCs/>
          <w:sz w:val="20"/>
          <w:szCs w:val="20"/>
        </w:rPr>
        <w:t xml:space="preserve">                                                                                 </w:t>
      </w:r>
      <w:r w:rsidRPr="00753BAE">
        <w:rPr>
          <w:rFonts w:ascii="Times New Roman" w:eastAsia="Calibri" w:hAnsi="Times New Roman" w:cs="Times New Roman"/>
          <w:b/>
          <w:bCs/>
          <w:sz w:val="20"/>
          <w:szCs w:val="20"/>
        </w:rPr>
        <w:tab/>
      </w:r>
      <w:r w:rsidRPr="00753BAE">
        <w:rPr>
          <w:rFonts w:ascii="Times New Roman" w:eastAsia="Calibri" w:hAnsi="Times New Roman" w:cs="Times New Roman"/>
          <w:b/>
          <w:bCs/>
          <w:sz w:val="20"/>
          <w:szCs w:val="20"/>
        </w:rPr>
        <w:tab/>
        <w:t xml:space="preserve">  </w:t>
      </w:r>
      <w:r w:rsidRPr="00753BAE">
        <w:rPr>
          <w:rFonts w:ascii="Times New Roman" w:eastAsia="Calibri" w:hAnsi="Times New Roman" w:cs="Times New Roman"/>
          <w:sz w:val="20"/>
          <w:szCs w:val="20"/>
        </w:rPr>
        <w:t xml:space="preserve">-----(2)                        </w:t>
      </w:r>
    </w:p>
    <w:p w14:paraId="1B0B56D7" w14:textId="1D64F24B" w:rsidR="00FF5D21" w:rsidRPr="00753BAE" w:rsidRDefault="00FF5D21" w:rsidP="00753BAE">
      <w:pPr>
        <w:spacing w:after="8" w:line="360" w:lineRule="auto"/>
        <w:ind w:left="567" w:right="567"/>
        <w:jc w:val="both"/>
        <w:rPr>
          <w:rFonts w:ascii="Times New Roman" w:eastAsia="Calibri" w:hAnsi="Times New Roman" w:cs="Times New Roman"/>
          <w:b/>
          <w:bCs/>
          <w:sz w:val="20"/>
          <w:szCs w:val="20"/>
        </w:rPr>
      </w:pPr>
      <w:r w:rsidRPr="00753BAE">
        <w:rPr>
          <w:rFonts w:ascii="Times New Roman" w:eastAsia="Calibri" w:hAnsi="Times New Roman" w:cs="Times New Roman"/>
          <w:b/>
          <w:bCs/>
          <w:sz w:val="20"/>
          <w:szCs w:val="20"/>
        </w:rPr>
        <w:t xml:space="preserve">   </w:t>
      </w:r>
      <m:oMath>
        <m:r>
          <m:rPr>
            <m:sty m:val="bi"/>
          </m:rPr>
          <w:rPr>
            <w:rFonts w:ascii="Cambria Math" w:eastAsia="Calibri" w:hAnsi="Cambria Math" w:cs="Times New Roman"/>
            <w:sz w:val="20"/>
            <w:szCs w:val="20"/>
          </w:rPr>
          <m:t>b=</m:t>
        </m:r>
        <m:acc>
          <m:accPr>
            <m:chr m:val="̅"/>
            <m:ctrlPr>
              <w:rPr>
                <w:rFonts w:ascii="Cambria Math" w:eastAsia="Calibri" w:hAnsi="Cambria Math" w:cs="Times New Roman"/>
                <w:b/>
                <w:bCs/>
                <w:i/>
                <w:sz w:val="20"/>
                <w:szCs w:val="20"/>
              </w:rPr>
            </m:ctrlPr>
          </m:accPr>
          <m:e>
            <m:r>
              <m:rPr>
                <m:sty m:val="bi"/>
              </m:rPr>
              <w:rPr>
                <w:rFonts w:ascii="Cambria Math" w:eastAsia="Calibri" w:hAnsi="Cambria Math" w:cs="Times New Roman"/>
                <w:sz w:val="20"/>
                <w:szCs w:val="20"/>
              </w:rPr>
              <m:t>y</m:t>
            </m:r>
          </m:e>
        </m:acc>
        <m:r>
          <m:rPr>
            <m:sty m:val="bi"/>
          </m:rPr>
          <w:rPr>
            <w:rFonts w:ascii="Cambria Math" w:eastAsia="Calibri" w:hAnsi="Cambria Math" w:cs="Times New Roman"/>
            <w:sz w:val="20"/>
            <w:szCs w:val="20"/>
          </w:rPr>
          <m:t>-a</m:t>
        </m:r>
        <m:acc>
          <m:accPr>
            <m:chr m:val="̅"/>
            <m:ctrlPr>
              <w:rPr>
                <w:rFonts w:ascii="Cambria Math" w:eastAsia="Calibri" w:hAnsi="Cambria Math" w:cs="Times New Roman"/>
                <w:b/>
                <w:bCs/>
                <w:i/>
                <w:sz w:val="20"/>
                <w:szCs w:val="20"/>
              </w:rPr>
            </m:ctrlPr>
          </m:accPr>
          <m:e>
            <m:r>
              <m:rPr>
                <m:sty m:val="bi"/>
              </m:rPr>
              <w:rPr>
                <w:rFonts w:ascii="Cambria Math" w:eastAsia="Calibri" w:hAnsi="Cambria Math" w:cs="Times New Roman"/>
                <w:sz w:val="20"/>
                <w:szCs w:val="20"/>
              </w:rPr>
              <m:t>x</m:t>
            </m:r>
          </m:e>
        </m:acc>
      </m:oMath>
      <w:r w:rsidRPr="00753BAE">
        <w:rPr>
          <w:rFonts w:ascii="Times New Roman" w:eastAsia="Times New Roman" w:hAnsi="Times New Roman" w:cs="Times New Roman"/>
          <w:b/>
          <w:bCs/>
          <w:sz w:val="20"/>
          <w:szCs w:val="20"/>
        </w:rPr>
        <w:t xml:space="preserve">                                                                                           </w:t>
      </w:r>
      <w:r w:rsidRPr="00753BAE">
        <w:rPr>
          <w:rFonts w:ascii="Times New Roman" w:eastAsia="Times New Roman" w:hAnsi="Times New Roman" w:cs="Times New Roman"/>
          <w:b/>
          <w:bCs/>
          <w:sz w:val="20"/>
          <w:szCs w:val="20"/>
        </w:rPr>
        <w:tab/>
      </w:r>
      <w:r w:rsidRPr="00753BAE">
        <w:rPr>
          <w:rFonts w:ascii="Times New Roman" w:eastAsia="Times New Roman" w:hAnsi="Times New Roman" w:cs="Times New Roman"/>
          <w:b/>
          <w:bCs/>
          <w:sz w:val="20"/>
          <w:szCs w:val="20"/>
        </w:rPr>
        <w:tab/>
        <w:t xml:space="preserve">  </w:t>
      </w:r>
      <w:r w:rsidRPr="00753BAE">
        <w:rPr>
          <w:rFonts w:ascii="Times New Roman" w:eastAsia="Calibri" w:hAnsi="Times New Roman" w:cs="Times New Roman"/>
          <w:sz w:val="20"/>
          <w:szCs w:val="20"/>
        </w:rPr>
        <w:t xml:space="preserve">-----(3)                        </w:t>
      </w:r>
    </w:p>
    <w:p w14:paraId="1D0F477B" w14:textId="77777777" w:rsidR="00FF5D21" w:rsidRPr="00753BAE" w:rsidRDefault="00FF5D21" w:rsidP="00753BAE">
      <w:pPr>
        <w:spacing w:after="8" w:line="36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sz w:val="20"/>
          <w:szCs w:val="20"/>
        </w:rPr>
        <w:t>where X’ and Y’ are the expected values of X and Y and n is the number of samples.</w:t>
      </w:r>
    </w:p>
    <w:p w14:paraId="6E3602B3"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47FC9675" wp14:editId="6A33E57B">
            <wp:extent cx="5041900" cy="22720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veformimage.jpg"/>
                    <pic:cNvPicPr/>
                  </pic:nvPicPr>
                  <pic:blipFill>
                    <a:blip r:embed="rId9">
                      <a:extLst>
                        <a:ext uri="{28A0092B-C50C-407E-A947-70E740481C1C}">
                          <a14:useLocalDpi xmlns:a14="http://schemas.microsoft.com/office/drawing/2010/main" val="0"/>
                        </a:ext>
                      </a:extLst>
                    </a:blip>
                    <a:stretch>
                      <a:fillRect/>
                    </a:stretch>
                  </pic:blipFill>
                  <pic:spPr>
                    <a:xfrm>
                      <a:off x="0" y="0"/>
                      <a:ext cx="5081265" cy="2289769"/>
                    </a:xfrm>
                    <a:prstGeom prst="rect">
                      <a:avLst/>
                    </a:prstGeom>
                  </pic:spPr>
                </pic:pic>
              </a:graphicData>
            </a:graphic>
          </wp:inline>
        </w:drawing>
      </w:r>
    </w:p>
    <w:p w14:paraId="29127A63" w14:textId="352EA48C" w:rsidR="00FF5D21" w:rsidRPr="00532C35" w:rsidRDefault="00FF5D21" w:rsidP="00B831E1">
      <w:pPr>
        <w:spacing w:after="8" w:line="240" w:lineRule="auto"/>
        <w:ind w:left="567" w:right="567"/>
        <w:jc w:val="center"/>
        <w:rPr>
          <w:rFonts w:ascii="Times New Roman" w:eastAsia="Calibri" w:hAnsi="Times New Roman" w:cs="Times New Roman"/>
          <w:sz w:val="20"/>
          <w:szCs w:val="20"/>
        </w:rPr>
      </w:pPr>
      <w:r w:rsidRPr="00532C35">
        <w:rPr>
          <w:rFonts w:ascii="Times New Roman" w:eastAsia="Calibri" w:hAnsi="Times New Roman" w:cs="Times New Roman"/>
          <w:sz w:val="20"/>
          <w:szCs w:val="20"/>
        </w:rPr>
        <w:t>Fig.4 curve of sinθs and P=a sinθs+b for two years</w:t>
      </w:r>
    </w:p>
    <w:p w14:paraId="44EDF2AB" w14:textId="77777777" w:rsidR="00FF5D21" w:rsidRPr="00753BAE"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753BAE">
        <w:rPr>
          <w:rFonts w:ascii="Times New Roman" w:eastAsia="Calibri" w:hAnsi="Times New Roman" w:cs="Times New Roman"/>
          <w:sz w:val="20"/>
          <w:szCs w:val="20"/>
        </w:rPr>
        <w:lastRenderedPageBreak/>
        <w:t>Without considering the weather factors (for sunny days), the PV production is shown in Fig.4. The parameter is a residual of the linear model, which is considered to be the unpredictable component of the PV generation uncertainty. An important factor to consider is that the lowest frequency periodic component in PV production is the annual insolation variation. This periodic component occurs as a result of the annual position of the sun in the sky. In this work an approach is developed to remove this periodic component, thereby making the subsequent analysis of the data easier. This method observes the relationship between the PV production and changing solar position, and divides the PV generation data into predictable and unpredictable parts.</w:t>
      </w:r>
    </w:p>
    <w:p w14:paraId="778367A1" w14:textId="77777777" w:rsidR="00FF5D21" w:rsidRPr="00753BAE" w:rsidRDefault="00FF5D21" w:rsidP="0021600D">
      <w:pPr>
        <w:spacing w:after="8" w:line="240" w:lineRule="auto"/>
        <w:ind w:left="567" w:right="567"/>
        <w:jc w:val="both"/>
        <w:rPr>
          <w:rFonts w:ascii="Times New Roman" w:eastAsia="Calibri" w:hAnsi="Times New Roman" w:cs="Times New Roman"/>
          <w:sz w:val="20"/>
          <w:szCs w:val="20"/>
        </w:rPr>
      </w:pPr>
    </w:p>
    <w:p w14:paraId="072B7FB5" w14:textId="08ECE915" w:rsidR="00FF5D21" w:rsidRPr="00753BAE" w:rsidRDefault="00FF5D21" w:rsidP="0021600D">
      <w:pPr>
        <w:spacing w:after="8" w:line="240" w:lineRule="auto"/>
        <w:ind w:left="567" w:right="567"/>
        <w:jc w:val="both"/>
        <w:rPr>
          <w:rFonts w:ascii="Times New Roman" w:eastAsia="Calibri" w:hAnsi="Times New Roman" w:cs="Times New Roman"/>
          <w:sz w:val="20"/>
          <w:szCs w:val="20"/>
        </w:rPr>
      </w:pPr>
      <w:r w:rsidRPr="00753BAE">
        <w:rPr>
          <w:rFonts w:ascii="Times New Roman" w:eastAsia="Times New Roman" w:hAnsi="Times New Roman" w:cs="Times New Roman"/>
          <w:b/>
          <w:bCs/>
          <w:sz w:val="20"/>
          <w:szCs w:val="20"/>
        </w:rPr>
        <w:t xml:space="preserve">   </w:t>
      </w:r>
      <m:oMath>
        <m:r>
          <m:rPr>
            <m:sty m:val="bi"/>
          </m:rPr>
          <w:rPr>
            <w:rFonts w:ascii="Cambria Math" w:eastAsia="Calibri" w:hAnsi="Cambria Math" w:cs="Times New Roman"/>
            <w:sz w:val="20"/>
            <w:szCs w:val="20"/>
          </w:rPr>
          <m:t>ε</m:t>
        </m:r>
      </m:oMath>
      <w:r w:rsidRPr="00753BAE">
        <w:rPr>
          <w:rFonts w:ascii="Times New Roman" w:eastAsia="Times New Roman" w:hAnsi="Times New Roman" w:cs="Times New Roman"/>
          <w:b/>
          <w:bCs/>
          <w:sz w:val="20"/>
          <w:szCs w:val="20"/>
        </w:rPr>
        <w:t xml:space="preserve"> = Y’ - (aX’+ b)</w:t>
      </w:r>
      <w:r w:rsidRPr="00753BAE">
        <w:rPr>
          <w:rFonts w:ascii="Times New Roman" w:eastAsia="Times New Roman" w:hAnsi="Times New Roman" w:cs="Times New Roman"/>
          <w:sz w:val="20"/>
          <w:szCs w:val="20"/>
        </w:rPr>
        <w:t xml:space="preserve">                                                                                  </w:t>
      </w:r>
      <w:r w:rsidRPr="00753BAE">
        <w:rPr>
          <w:rFonts w:ascii="Times New Roman" w:eastAsia="Times New Roman" w:hAnsi="Times New Roman" w:cs="Times New Roman"/>
          <w:sz w:val="20"/>
          <w:szCs w:val="20"/>
        </w:rPr>
        <w:tab/>
      </w:r>
      <w:r w:rsidRPr="00753BAE">
        <w:rPr>
          <w:rFonts w:ascii="Times New Roman" w:eastAsia="Times New Roman" w:hAnsi="Times New Roman" w:cs="Times New Roman"/>
          <w:sz w:val="20"/>
          <w:szCs w:val="20"/>
        </w:rPr>
        <w:tab/>
        <w:t xml:space="preserve">  </w:t>
      </w:r>
      <w:r w:rsidRPr="00753BAE">
        <w:rPr>
          <w:rFonts w:ascii="Times New Roman" w:eastAsia="Calibri" w:hAnsi="Times New Roman" w:cs="Times New Roman"/>
          <w:sz w:val="20"/>
          <w:szCs w:val="20"/>
        </w:rPr>
        <w:t xml:space="preserve">-----(4)          </w:t>
      </w:r>
    </w:p>
    <w:p w14:paraId="2ACEEBBE" w14:textId="77777777" w:rsidR="00FF5D21" w:rsidRPr="00753BAE" w:rsidRDefault="00FF5D21" w:rsidP="0021600D">
      <w:pPr>
        <w:spacing w:after="8" w:line="240" w:lineRule="auto"/>
        <w:ind w:left="567" w:right="567"/>
        <w:jc w:val="both"/>
        <w:rPr>
          <w:rFonts w:ascii="Times New Roman" w:eastAsia="Times New Roman" w:hAnsi="Times New Roman" w:cs="Times New Roman"/>
          <w:sz w:val="20"/>
          <w:szCs w:val="20"/>
        </w:rPr>
      </w:pPr>
      <w:r w:rsidRPr="00753BAE">
        <w:rPr>
          <w:rFonts w:ascii="Times New Roman" w:eastAsia="Calibri" w:hAnsi="Times New Roman" w:cs="Times New Roman"/>
          <w:sz w:val="20"/>
          <w:szCs w:val="20"/>
        </w:rPr>
        <w:t>In (4), the periodic effect due to changing solar position is removed from the PV generation data. By applying the least squares, the amplitude spectrum in the frequency domain and the PDF curve of the unpredictable component of PV production are shown in Figs. 5 and 6, respectively.</w:t>
      </w:r>
    </w:p>
    <w:p w14:paraId="5F369936" w14:textId="77777777" w:rsidR="00FF5D21" w:rsidRPr="00E05FBA" w:rsidRDefault="00FF5D21" w:rsidP="0021600D">
      <w:pPr>
        <w:spacing w:after="8" w:line="360" w:lineRule="auto"/>
        <w:ind w:left="567" w:right="567"/>
        <w:jc w:val="both"/>
        <w:rPr>
          <w:rFonts w:ascii="Times New Roman" w:eastAsia="Times New Roman" w:hAnsi="Times New Roman" w:cs="Times New Roman"/>
          <w:sz w:val="24"/>
          <w:szCs w:val="24"/>
        </w:rPr>
      </w:pPr>
      <w:r w:rsidRPr="00E05FBA">
        <w:rPr>
          <w:rFonts w:ascii="Times New Roman" w:eastAsia="Calibri" w:hAnsi="Times New Roman" w:cs="Times New Roman"/>
          <w:sz w:val="24"/>
          <w:szCs w:val="24"/>
        </w:rPr>
        <w:t xml:space="preserve">              </w:t>
      </w:r>
      <w:r w:rsidRPr="00E05FBA">
        <w:rPr>
          <w:rFonts w:ascii="Times New Roman" w:eastAsia="Times New Roman" w:hAnsi="Times New Roman" w:cs="Times New Roman"/>
          <w:sz w:val="24"/>
          <w:szCs w:val="24"/>
        </w:rPr>
        <w:t xml:space="preserve">         </w:t>
      </w:r>
    </w:p>
    <w:p w14:paraId="4CA08781" w14:textId="1988D1B7" w:rsidR="00FF5D21" w:rsidRPr="00E05FBA" w:rsidRDefault="00753BAE" w:rsidP="0021600D">
      <w:pPr>
        <w:spacing w:after="8" w:line="360" w:lineRule="auto"/>
        <w:ind w:left="567"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F5D21" w:rsidRPr="00E05FBA">
        <w:rPr>
          <w:rFonts w:ascii="Times New Roman" w:eastAsia="Times New Roman" w:hAnsi="Times New Roman" w:cs="Times New Roman"/>
          <w:noProof/>
          <w:sz w:val="24"/>
          <w:szCs w:val="24"/>
          <w:lang w:val="en-US"/>
        </w:rPr>
        <w:drawing>
          <wp:inline distT="0" distB="0" distL="0" distR="0" wp14:anchorId="644BE448" wp14:editId="45D412D8">
            <wp:extent cx="5598941" cy="18331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requency spectrum of unpredictable component.jpg"/>
                    <pic:cNvPicPr/>
                  </pic:nvPicPr>
                  <pic:blipFill>
                    <a:blip r:embed="rId10">
                      <a:extLst>
                        <a:ext uri="{28A0092B-C50C-407E-A947-70E740481C1C}">
                          <a14:useLocalDpi xmlns:a14="http://schemas.microsoft.com/office/drawing/2010/main" val="0"/>
                        </a:ext>
                      </a:extLst>
                    </a:blip>
                    <a:stretch>
                      <a:fillRect/>
                    </a:stretch>
                  </pic:blipFill>
                  <pic:spPr>
                    <a:xfrm>
                      <a:off x="0" y="0"/>
                      <a:ext cx="5666503" cy="1855237"/>
                    </a:xfrm>
                    <a:prstGeom prst="rect">
                      <a:avLst/>
                    </a:prstGeom>
                  </pic:spPr>
                </pic:pic>
              </a:graphicData>
            </a:graphic>
          </wp:inline>
        </w:drawing>
      </w:r>
    </w:p>
    <w:p w14:paraId="457B465D" w14:textId="49333FF5" w:rsidR="00FF5D21" w:rsidRPr="00753BAE" w:rsidRDefault="00FF5D21" w:rsidP="00B831E1">
      <w:pPr>
        <w:tabs>
          <w:tab w:val="left" w:pos="1005"/>
        </w:tabs>
        <w:spacing w:after="8" w:line="360" w:lineRule="auto"/>
        <w:ind w:left="567" w:right="567"/>
        <w:jc w:val="center"/>
        <w:rPr>
          <w:rFonts w:ascii="Times New Roman" w:eastAsia="Times New Roman" w:hAnsi="Times New Roman" w:cs="Times New Roman"/>
          <w:sz w:val="20"/>
          <w:szCs w:val="20"/>
        </w:rPr>
      </w:pPr>
      <w:r w:rsidRPr="00753BAE">
        <w:rPr>
          <w:rFonts w:ascii="Times New Roman" w:eastAsia="Times New Roman" w:hAnsi="Times New Roman" w:cs="Times New Roman"/>
          <w:sz w:val="20"/>
          <w:szCs w:val="20"/>
        </w:rPr>
        <w:t>Fig.5 Frequency spectrum of unpredictable component of PV production</w:t>
      </w:r>
    </w:p>
    <w:p w14:paraId="25474A35" w14:textId="77777777" w:rsidR="00FF5D21" w:rsidRPr="00E05FBA" w:rsidRDefault="00FF5D21" w:rsidP="0021600D">
      <w:pPr>
        <w:spacing w:after="8" w:line="360" w:lineRule="auto"/>
        <w:ind w:left="567" w:right="567"/>
        <w:rPr>
          <w:rFonts w:ascii="Times New Roman" w:eastAsia="Calibri" w:hAnsi="Times New Roman" w:cs="Times New Roman"/>
          <w:sz w:val="24"/>
          <w:szCs w:val="24"/>
        </w:rPr>
      </w:pPr>
    </w:p>
    <w:p w14:paraId="3AF6A6BA"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B5D7B58" wp14:editId="38D36715">
            <wp:extent cx="5409027" cy="202374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df curve of uncertain parts.jpg"/>
                    <pic:cNvPicPr/>
                  </pic:nvPicPr>
                  <pic:blipFill>
                    <a:blip r:embed="rId11">
                      <a:extLst>
                        <a:ext uri="{28A0092B-C50C-407E-A947-70E740481C1C}">
                          <a14:useLocalDpi xmlns:a14="http://schemas.microsoft.com/office/drawing/2010/main" val="0"/>
                        </a:ext>
                      </a:extLst>
                    </a:blip>
                    <a:stretch>
                      <a:fillRect/>
                    </a:stretch>
                  </pic:blipFill>
                  <pic:spPr>
                    <a:xfrm>
                      <a:off x="0" y="0"/>
                      <a:ext cx="5455292" cy="2041055"/>
                    </a:xfrm>
                    <a:prstGeom prst="rect">
                      <a:avLst/>
                    </a:prstGeom>
                  </pic:spPr>
                </pic:pic>
              </a:graphicData>
            </a:graphic>
          </wp:inline>
        </w:drawing>
      </w:r>
    </w:p>
    <w:p w14:paraId="2366EE63" w14:textId="4E29829A" w:rsidR="00FF5D21" w:rsidRPr="00753BAE" w:rsidRDefault="00FF5D21" w:rsidP="00B831E1">
      <w:pPr>
        <w:spacing w:after="8" w:line="360" w:lineRule="auto"/>
        <w:ind w:left="567" w:right="567"/>
        <w:jc w:val="center"/>
        <w:rPr>
          <w:rFonts w:ascii="Times New Roman" w:eastAsia="Calibri" w:hAnsi="Times New Roman" w:cs="Times New Roman"/>
          <w:sz w:val="20"/>
          <w:szCs w:val="20"/>
        </w:rPr>
      </w:pPr>
      <w:r w:rsidRPr="00753BAE">
        <w:rPr>
          <w:rFonts w:ascii="Times New Roman" w:eastAsia="Calibri" w:hAnsi="Times New Roman" w:cs="Times New Roman"/>
          <w:sz w:val="20"/>
          <w:szCs w:val="20"/>
        </w:rPr>
        <w:t>Fig.6 PDF curve of unpredictable component of PV production</w:t>
      </w:r>
    </w:p>
    <w:p w14:paraId="3ED40403" w14:textId="5C09DDB2" w:rsidR="00FF5D21" w:rsidRDefault="00FF5D21" w:rsidP="0021600D">
      <w:pPr>
        <w:spacing w:after="8" w:line="240" w:lineRule="auto"/>
        <w:ind w:left="567" w:right="567"/>
        <w:jc w:val="both"/>
        <w:rPr>
          <w:rFonts w:ascii="Times New Roman" w:eastAsia="Calibri" w:hAnsi="Times New Roman" w:cs="Times New Roman"/>
          <w:sz w:val="20"/>
          <w:szCs w:val="20"/>
        </w:rPr>
      </w:pPr>
      <w:r w:rsidRPr="004B135B">
        <w:rPr>
          <w:rFonts w:ascii="Times New Roman" w:eastAsia="Calibri" w:hAnsi="Times New Roman" w:cs="Times New Roman"/>
          <w:sz w:val="20"/>
          <w:szCs w:val="20"/>
        </w:rPr>
        <w:t xml:space="preserve"> According to Fig.6, the unpredictable uncertainty is still large after removing the impact of the changing solar position. The low impact indicates that the changing weather condition is the dominant factor for the PV generation uncertainty.</w:t>
      </w:r>
    </w:p>
    <w:p w14:paraId="018AD919" w14:textId="77777777" w:rsidR="00753BAE" w:rsidRPr="004B135B" w:rsidRDefault="00753BAE" w:rsidP="0021600D">
      <w:pPr>
        <w:spacing w:after="8" w:line="240" w:lineRule="auto"/>
        <w:ind w:left="567" w:right="567"/>
        <w:jc w:val="both"/>
        <w:rPr>
          <w:rFonts w:ascii="Times New Roman" w:eastAsia="Calibri" w:hAnsi="Times New Roman" w:cs="Times New Roman"/>
          <w:sz w:val="20"/>
          <w:szCs w:val="20"/>
        </w:rPr>
      </w:pPr>
    </w:p>
    <w:p w14:paraId="66AABBD5"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ABD9A3C" wp14:editId="422BC8D2">
            <wp:extent cx="4958297" cy="20974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df curve of uncertain parts.jpg"/>
                    <pic:cNvPicPr/>
                  </pic:nvPicPr>
                  <pic:blipFill>
                    <a:blip r:embed="rId11">
                      <a:extLst>
                        <a:ext uri="{28A0092B-C50C-407E-A947-70E740481C1C}">
                          <a14:useLocalDpi xmlns:a14="http://schemas.microsoft.com/office/drawing/2010/main" val="0"/>
                        </a:ext>
                      </a:extLst>
                    </a:blip>
                    <a:stretch>
                      <a:fillRect/>
                    </a:stretch>
                  </pic:blipFill>
                  <pic:spPr>
                    <a:xfrm>
                      <a:off x="0" y="0"/>
                      <a:ext cx="4962650" cy="2099246"/>
                    </a:xfrm>
                    <a:prstGeom prst="rect">
                      <a:avLst/>
                    </a:prstGeom>
                  </pic:spPr>
                </pic:pic>
              </a:graphicData>
            </a:graphic>
          </wp:inline>
        </w:drawing>
      </w:r>
    </w:p>
    <w:p w14:paraId="3EF4C4ED" w14:textId="097B368B" w:rsidR="00FF5D21" w:rsidRDefault="00FF5D21" w:rsidP="00B831E1">
      <w:pPr>
        <w:spacing w:after="8" w:line="360" w:lineRule="auto"/>
        <w:ind w:left="567" w:right="567"/>
        <w:jc w:val="center"/>
        <w:rPr>
          <w:rFonts w:ascii="Times New Roman" w:eastAsia="Calibri" w:hAnsi="Times New Roman" w:cs="Times New Roman"/>
          <w:sz w:val="20"/>
          <w:szCs w:val="20"/>
        </w:rPr>
      </w:pPr>
      <w:r w:rsidRPr="00753BAE">
        <w:rPr>
          <w:rFonts w:ascii="Times New Roman" w:eastAsia="Calibri" w:hAnsi="Times New Roman" w:cs="Times New Roman"/>
          <w:sz w:val="20"/>
          <w:szCs w:val="20"/>
        </w:rPr>
        <w:t>Fig.7 PDF curve of uncertain parts of the PV production after filtering the periodic components</w:t>
      </w:r>
    </w:p>
    <w:p w14:paraId="56E81975" w14:textId="77777777" w:rsidR="00753BAE" w:rsidRPr="00753BAE" w:rsidRDefault="00753BAE" w:rsidP="0021600D">
      <w:pPr>
        <w:spacing w:after="8" w:line="360" w:lineRule="auto"/>
        <w:ind w:left="567" w:right="567"/>
        <w:rPr>
          <w:rFonts w:ascii="Times New Roman" w:eastAsia="Calibri" w:hAnsi="Times New Roman" w:cs="Times New Roman"/>
          <w:sz w:val="20"/>
          <w:szCs w:val="20"/>
        </w:rPr>
      </w:pPr>
    </w:p>
    <w:p w14:paraId="4F339D2D" w14:textId="24C3F915" w:rsidR="00FF5D21" w:rsidRDefault="00FF5D21" w:rsidP="0021600D">
      <w:pPr>
        <w:spacing w:after="8" w:line="240" w:lineRule="auto"/>
        <w:ind w:left="567" w:right="567"/>
        <w:jc w:val="both"/>
        <w:rPr>
          <w:rFonts w:ascii="Times New Roman" w:eastAsia="Calibri" w:hAnsi="Times New Roman" w:cs="Times New Roman"/>
          <w:sz w:val="20"/>
          <w:szCs w:val="20"/>
        </w:rPr>
      </w:pPr>
      <w:r w:rsidRPr="00003ACE">
        <w:rPr>
          <w:rFonts w:ascii="Times New Roman" w:eastAsia="Calibri" w:hAnsi="Times New Roman" w:cs="Times New Roman"/>
          <w:sz w:val="20"/>
          <w:szCs w:val="20"/>
        </w:rPr>
        <w:lastRenderedPageBreak/>
        <w:t xml:space="preserve"> As a comparison, another result is obtained by simply ﬁltering the annual periodic components of the PV production which is shown in Fig.3, and the PDF curve is shown in Fig.7.  Table I compares the standard deviation and the coefﬁcient of variation (CV) of PV production for different cases. The results demonstrate that the PV production has a small and predictable variation on sunny days.</w:t>
      </w:r>
    </w:p>
    <w:p w14:paraId="0D375779" w14:textId="77777777" w:rsidR="00753BAE" w:rsidRPr="00003ACE" w:rsidRDefault="00753BAE" w:rsidP="0021600D">
      <w:pPr>
        <w:spacing w:after="8" w:line="240" w:lineRule="auto"/>
        <w:ind w:left="567" w:right="567"/>
        <w:jc w:val="both"/>
        <w:rPr>
          <w:rFonts w:ascii="Times New Roman" w:eastAsia="Calibri" w:hAnsi="Times New Roman" w:cs="Times New Roman"/>
          <w:sz w:val="20"/>
          <w:szCs w:val="20"/>
        </w:rPr>
      </w:pPr>
    </w:p>
    <w:p w14:paraId="526BC3B3" w14:textId="41372AD9" w:rsidR="00FF5D21" w:rsidRPr="00FF25C1" w:rsidRDefault="00FF5D21" w:rsidP="00B831E1">
      <w:pPr>
        <w:spacing w:after="8" w:line="360" w:lineRule="auto"/>
        <w:ind w:left="567" w:right="567"/>
        <w:jc w:val="center"/>
        <w:rPr>
          <w:rFonts w:ascii="Times New Roman" w:eastAsia="Calibri" w:hAnsi="Times New Roman" w:cs="Times New Roman"/>
          <w:b/>
          <w:bCs/>
          <w:sz w:val="20"/>
          <w:szCs w:val="20"/>
        </w:rPr>
      </w:pPr>
      <w:r w:rsidRPr="00FF25C1">
        <w:rPr>
          <w:rFonts w:ascii="Times New Roman" w:eastAsia="Calibri" w:hAnsi="Times New Roman" w:cs="Times New Roman"/>
          <w:b/>
          <w:bCs/>
          <w:sz w:val="20"/>
          <w:szCs w:val="20"/>
        </w:rPr>
        <w:t>TABLE 2 COMPARISON OF THE UNCERTAINTY RESULTS OF PV PRODUCTION</w:t>
      </w:r>
    </w:p>
    <w:tbl>
      <w:tblPr>
        <w:tblStyle w:val="TableGrid"/>
        <w:tblpPr w:leftFromText="180" w:rightFromText="180" w:vertAnchor="text" w:horzAnchor="margin" w:tblpXSpec="center" w:tblpY="2"/>
        <w:tblW w:w="0" w:type="auto"/>
        <w:tblLook w:val="04A0" w:firstRow="1" w:lastRow="0" w:firstColumn="1" w:lastColumn="0" w:noHBand="0" w:noVBand="1"/>
      </w:tblPr>
      <w:tblGrid>
        <w:gridCol w:w="2302"/>
        <w:gridCol w:w="1915"/>
        <w:gridCol w:w="2016"/>
        <w:gridCol w:w="1915"/>
        <w:gridCol w:w="1915"/>
      </w:tblGrid>
      <w:tr w:rsidR="00FF25C1" w:rsidRPr="00E05FBA" w14:paraId="45050FE5" w14:textId="77777777" w:rsidTr="00FF25C1">
        <w:trPr>
          <w:trHeight w:val="396"/>
        </w:trPr>
        <w:tc>
          <w:tcPr>
            <w:tcW w:w="2302" w:type="dxa"/>
          </w:tcPr>
          <w:p w14:paraId="3C862276"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p>
        </w:tc>
        <w:tc>
          <w:tcPr>
            <w:tcW w:w="1915" w:type="dxa"/>
          </w:tcPr>
          <w:p w14:paraId="00E4E329" w14:textId="77777777" w:rsidR="00FF25C1" w:rsidRPr="00CA4050" w:rsidRDefault="00FF25C1" w:rsidP="00FF25C1">
            <w:pPr>
              <w:spacing w:after="8" w:line="360" w:lineRule="auto"/>
              <w:ind w:left="567"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Fig2</w:t>
            </w:r>
          </w:p>
        </w:tc>
        <w:tc>
          <w:tcPr>
            <w:tcW w:w="2016" w:type="dxa"/>
          </w:tcPr>
          <w:p w14:paraId="67EB4AA6" w14:textId="77777777" w:rsidR="00FF25C1" w:rsidRPr="00CA4050" w:rsidRDefault="00FF25C1" w:rsidP="00FF25C1">
            <w:pPr>
              <w:spacing w:after="8" w:line="360" w:lineRule="auto"/>
              <w:ind w:left="567"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Fig4</w:t>
            </w:r>
          </w:p>
        </w:tc>
        <w:tc>
          <w:tcPr>
            <w:tcW w:w="1915" w:type="dxa"/>
          </w:tcPr>
          <w:p w14:paraId="489BA955" w14:textId="77777777" w:rsidR="00FF25C1" w:rsidRPr="00CA4050" w:rsidRDefault="00FF25C1" w:rsidP="00FF25C1">
            <w:pPr>
              <w:spacing w:after="8" w:line="360" w:lineRule="auto"/>
              <w:ind w:left="567"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Fig6</w:t>
            </w:r>
          </w:p>
        </w:tc>
        <w:tc>
          <w:tcPr>
            <w:tcW w:w="1915" w:type="dxa"/>
          </w:tcPr>
          <w:p w14:paraId="16BBFDD2" w14:textId="77777777" w:rsidR="00FF25C1" w:rsidRPr="00CA4050" w:rsidRDefault="00FF25C1" w:rsidP="00FF25C1">
            <w:pPr>
              <w:spacing w:after="8" w:line="360" w:lineRule="auto"/>
              <w:ind w:left="567"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Fig7</w:t>
            </w:r>
          </w:p>
        </w:tc>
      </w:tr>
      <w:tr w:rsidR="00FF25C1" w:rsidRPr="00E05FBA" w14:paraId="43C08559" w14:textId="77777777" w:rsidTr="00FF25C1">
        <w:trPr>
          <w:trHeight w:val="382"/>
        </w:trPr>
        <w:tc>
          <w:tcPr>
            <w:tcW w:w="2302" w:type="dxa"/>
          </w:tcPr>
          <w:p w14:paraId="6E3F9D47" w14:textId="77777777" w:rsidR="00FF25C1" w:rsidRPr="00CA4050" w:rsidRDefault="00FF25C1" w:rsidP="00FF25C1">
            <w:pPr>
              <w:spacing w:after="8"/>
              <w:ind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Standard</w:t>
            </w:r>
            <w:r>
              <w:rPr>
                <w:rFonts w:ascii="Times New Roman" w:eastAsia="Calibri" w:hAnsi="Times New Roman" w:cs="Times New Roman"/>
                <w:b/>
                <w:bCs/>
                <w:sz w:val="20"/>
                <w:szCs w:val="20"/>
              </w:rPr>
              <w:t xml:space="preserve"> </w:t>
            </w:r>
            <w:r w:rsidRPr="00CA4050">
              <w:rPr>
                <w:rFonts w:ascii="Times New Roman" w:eastAsia="Calibri" w:hAnsi="Times New Roman" w:cs="Times New Roman"/>
                <w:b/>
                <w:bCs/>
                <w:sz w:val="20"/>
                <w:szCs w:val="20"/>
              </w:rPr>
              <w:t>deviation</w:t>
            </w:r>
          </w:p>
        </w:tc>
        <w:tc>
          <w:tcPr>
            <w:tcW w:w="1915" w:type="dxa"/>
          </w:tcPr>
          <w:p w14:paraId="1981ABE0"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0.052</w:t>
            </w:r>
            <w:r>
              <w:rPr>
                <w:rFonts w:ascii="Times New Roman" w:eastAsia="Calibri" w:hAnsi="Times New Roman" w:cs="Times New Roman"/>
                <w:sz w:val="20"/>
                <w:szCs w:val="20"/>
              </w:rPr>
              <w:t>0</w:t>
            </w:r>
          </w:p>
        </w:tc>
        <w:tc>
          <w:tcPr>
            <w:tcW w:w="2016" w:type="dxa"/>
          </w:tcPr>
          <w:p w14:paraId="1EAB6640"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10.7681</w:t>
            </w:r>
          </w:p>
        </w:tc>
        <w:tc>
          <w:tcPr>
            <w:tcW w:w="1915" w:type="dxa"/>
          </w:tcPr>
          <w:p w14:paraId="307E6FBB"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0.0855</w:t>
            </w:r>
          </w:p>
        </w:tc>
        <w:tc>
          <w:tcPr>
            <w:tcW w:w="1915" w:type="dxa"/>
          </w:tcPr>
          <w:p w14:paraId="7D912189"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0.1223</w:t>
            </w:r>
          </w:p>
        </w:tc>
      </w:tr>
      <w:tr w:rsidR="00FF25C1" w:rsidRPr="00E05FBA" w14:paraId="1E6F1569" w14:textId="77777777" w:rsidTr="00FF25C1">
        <w:trPr>
          <w:trHeight w:val="449"/>
        </w:trPr>
        <w:tc>
          <w:tcPr>
            <w:tcW w:w="2302" w:type="dxa"/>
          </w:tcPr>
          <w:p w14:paraId="4BC8757B" w14:textId="77777777" w:rsidR="00FF25C1" w:rsidRPr="00CA4050" w:rsidRDefault="00FF25C1" w:rsidP="00FF25C1">
            <w:pPr>
              <w:spacing w:after="8"/>
              <w:ind w:left="567" w:right="567"/>
              <w:jc w:val="center"/>
              <w:rPr>
                <w:rFonts w:ascii="Times New Roman" w:eastAsia="Calibri" w:hAnsi="Times New Roman" w:cs="Times New Roman"/>
                <w:b/>
                <w:bCs/>
                <w:sz w:val="20"/>
                <w:szCs w:val="20"/>
              </w:rPr>
            </w:pPr>
            <w:r w:rsidRPr="00CA4050">
              <w:rPr>
                <w:rFonts w:ascii="Times New Roman" w:eastAsia="Calibri" w:hAnsi="Times New Roman" w:cs="Times New Roman"/>
                <w:b/>
                <w:bCs/>
                <w:sz w:val="20"/>
                <w:szCs w:val="20"/>
              </w:rPr>
              <w:t>Coefficient of variation (%)</w:t>
            </w:r>
          </w:p>
        </w:tc>
        <w:tc>
          <w:tcPr>
            <w:tcW w:w="1915" w:type="dxa"/>
          </w:tcPr>
          <w:p w14:paraId="644FDAD4"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0.0342</w:t>
            </w:r>
          </w:p>
        </w:tc>
        <w:tc>
          <w:tcPr>
            <w:tcW w:w="2016" w:type="dxa"/>
          </w:tcPr>
          <w:p w14:paraId="668AED7A"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7.0778</w:t>
            </w:r>
          </w:p>
        </w:tc>
        <w:tc>
          <w:tcPr>
            <w:tcW w:w="1915" w:type="dxa"/>
          </w:tcPr>
          <w:p w14:paraId="7AC541D3"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0.0562</w:t>
            </w:r>
          </w:p>
        </w:tc>
        <w:tc>
          <w:tcPr>
            <w:tcW w:w="1915" w:type="dxa"/>
          </w:tcPr>
          <w:p w14:paraId="7C7B3A0E" w14:textId="77777777" w:rsidR="00FF25C1" w:rsidRPr="00CA4050" w:rsidRDefault="00FF25C1" w:rsidP="00FF25C1">
            <w:pPr>
              <w:spacing w:after="8" w:line="360" w:lineRule="auto"/>
              <w:ind w:left="567" w:right="567"/>
              <w:jc w:val="center"/>
              <w:rPr>
                <w:rFonts w:ascii="Times New Roman" w:eastAsia="Calibri" w:hAnsi="Times New Roman" w:cs="Times New Roman"/>
                <w:sz w:val="20"/>
                <w:szCs w:val="20"/>
              </w:rPr>
            </w:pPr>
            <w:r w:rsidRPr="00CA4050">
              <w:rPr>
                <w:rFonts w:ascii="Times New Roman" w:eastAsia="Calibri" w:hAnsi="Times New Roman" w:cs="Times New Roman"/>
                <w:sz w:val="20"/>
                <w:szCs w:val="20"/>
              </w:rPr>
              <w:t>0.0804</w:t>
            </w:r>
          </w:p>
        </w:tc>
      </w:tr>
    </w:tbl>
    <w:p w14:paraId="1DC13830" w14:textId="50ADAD5B" w:rsidR="00FF5D21" w:rsidRDefault="00FF25C1" w:rsidP="00FF25C1">
      <w:pPr>
        <w:spacing w:after="8" w:line="360" w:lineRule="auto"/>
        <w:ind w:right="567"/>
        <w:rPr>
          <w:rFonts w:ascii="Times New Roman" w:eastAsia="Calibri" w:hAnsi="Times New Roman" w:cs="Times New Roman"/>
          <w:b/>
          <w:sz w:val="24"/>
          <w:szCs w:val="24"/>
        </w:rPr>
      </w:pPr>
      <w:r>
        <w:rPr>
          <w:rFonts w:ascii="Times New Roman" w:eastAsia="Calibri" w:hAnsi="Times New Roman" w:cs="Times New Roman"/>
          <w:sz w:val="20"/>
          <w:szCs w:val="20"/>
        </w:rPr>
        <w:t xml:space="preserve">            </w:t>
      </w:r>
      <w:r w:rsidR="00FF5D21" w:rsidRPr="00FF25C1">
        <w:rPr>
          <w:rFonts w:ascii="Times New Roman" w:eastAsia="Calibri" w:hAnsi="Times New Roman" w:cs="Times New Roman"/>
          <w:sz w:val="20"/>
          <w:szCs w:val="20"/>
        </w:rPr>
        <w:t>*The coefﬁcient of variation is the ratio of the standard deviation to expected value of PV</w:t>
      </w:r>
      <w:r w:rsidR="00FF5D21" w:rsidRPr="00E05FBA">
        <w:rPr>
          <w:rFonts w:ascii="Times New Roman" w:eastAsia="Calibri" w:hAnsi="Times New Roman" w:cs="Times New Roman"/>
          <w:sz w:val="24"/>
          <w:szCs w:val="24"/>
        </w:rPr>
        <w:t xml:space="preserve"> production.</w:t>
      </w:r>
      <w:r w:rsidR="00FF5D21" w:rsidRPr="00E05FBA">
        <w:rPr>
          <w:rFonts w:ascii="Times New Roman" w:eastAsia="Calibri" w:hAnsi="Times New Roman" w:cs="Times New Roman"/>
          <w:b/>
          <w:sz w:val="24"/>
          <w:szCs w:val="24"/>
        </w:rPr>
        <w:t xml:space="preserve"> </w:t>
      </w:r>
    </w:p>
    <w:p w14:paraId="31E051DA" w14:textId="77777777" w:rsidR="00FF25C1" w:rsidRPr="00E05FBA" w:rsidRDefault="00FF25C1" w:rsidP="00FF25C1">
      <w:pPr>
        <w:spacing w:after="8" w:line="360" w:lineRule="auto"/>
        <w:ind w:right="567"/>
        <w:rPr>
          <w:rFonts w:ascii="Times New Roman" w:eastAsia="Calibri" w:hAnsi="Times New Roman" w:cs="Times New Roman"/>
          <w:sz w:val="24"/>
          <w:szCs w:val="24"/>
        </w:rPr>
      </w:pPr>
    </w:p>
    <w:p w14:paraId="51C89F6E" w14:textId="643EF6C3" w:rsidR="00FF25C1" w:rsidRPr="00FF25C1" w:rsidRDefault="00B831E1" w:rsidP="00FF25C1">
      <w:pPr>
        <w:spacing w:after="8" w:line="360" w:lineRule="auto"/>
        <w:ind w:left="567" w:right="567"/>
        <w:jc w:val="center"/>
        <w:rPr>
          <w:rFonts w:ascii="Times New Roman" w:eastAsia="Calibri" w:hAnsi="Times New Roman" w:cs="Times New Roman"/>
          <w:b/>
          <w:sz w:val="20"/>
          <w:szCs w:val="20"/>
        </w:rPr>
      </w:pPr>
      <w:r>
        <w:rPr>
          <w:rFonts w:ascii="Times New Roman" w:eastAsia="Calibri" w:hAnsi="Times New Roman" w:cs="Times New Roman"/>
          <w:b/>
          <w:sz w:val="20"/>
          <w:szCs w:val="20"/>
        </w:rPr>
        <w:t>IV</w:t>
      </w:r>
      <w:r w:rsidR="00381999">
        <w:rPr>
          <w:rFonts w:ascii="Times New Roman" w:eastAsia="Calibri" w:hAnsi="Times New Roman" w:cs="Times New Roman"/>
          <w:b/>
          <w:sz w:val="20"/>
          <w:szCs w:val="20"/>
        </w:rPr>
        <w:t xml:space="preserve">. </w:t>
      </w:r>
      <w:r w:rsidR="00FF5D21" w:rsidRPr="00FF25C1">
        <w:rPr>
          <w:rFonts w:ascii="Times New Roman" w:eastAsia="Calibri" w:hAnsi="Times New Roman" w:cs="Times New Roman"/>
          <w:b/>
          <w:sz w:val="20"/>
          <w:szCs w:val="20"/>
        </w:rPr>
        <w:t>Forecasting of PV Production</w:t>
      </w:r>
    </w:p>
    <w:p w14:paraId="305FEDE8" w14:textId="2342D4A8" w:rsidR="00FF5D21" w:rsidRDefault="00FF5D21" w:rsidP="0021600D">
      <w:pPr>
        <w:spacing w:after="8" w:line="240" w:lineRule="auto"/>
        <w:ind w:left="567" w:right="567"/>
        <w:jc w:val="both"/>
        <w:rPr>
          <w:rFonts w:ascii="Times New Roman" w:eastAsia="Calibri" w:hAnsi="Times New Roman" w:cs="Times New Roman"/>
          <w:sz w:val="20"/>
          <w:szCs w:val="20"/>
        </w:rPr>
      </w:pPr>
      <w:r w:rsidRPr="00B9627A">
        <w:rPr>
          <w:rFonts w:ascii="Times New Roman" w:eastAsia="Calibri" w:hAnsi="Times New Roman" w:cs="Times New Roman"/>
          <w:sz w:val="20"/>
          <w:szCs w:val="20"/>
        </w:rPr>
        <w:t xml:space="preserve">This </w:t>
      </w:r>
      <w:r w:rsidR="006A06D8">
        <w:rPr>
          <w:rFonts w:ascii="Times New Roman" w:eastAsia="Calibri" w:hAnsi="Times New Roman" w:cs="Times New Roman"/>
          <w:sz w:val="20"/>
          <w:szCs w:val="20"/>
        </w:rPr>
        <w:t>susceptibility</w:t>
      </w:r>
      <w:r w:rsidRPr="00B9627A">
        <w:rPr>
          <w:rFonts w:ascii="Times New Roman" w:eastAsia="Calibri" w:hAnsi="Times New Roman" w:cs="Times New Roman"/>
          <w:sz w:val="20"/>
          <w:szCs w:val="20"/>
        </w:rPr>
        <w:t xml:space="preserve"> power utilities against using PV power since the planning and overall balancing of the grid becomes very challenging. Developing a reliable algorithm that can reduce the errors associated with forecasting the near future PV power generation is extremely beneficial for efficiently integrating solar energy into the grid.  PV power forecasting can play a key role in tackling these challenges. </w:t>
      </w:r>
      <w:r w:rsidR="00DC537E" w:rsidRPr="00B9627A">
        <w:rPr>
          <w:rFonts w:ascii="Times New Roman" w:eastAsia="Calibri" w:hAnsi="Times New Roman" w:cs="Times New Roman"/>
          <w:sz w:val="20"/>
          <w:szCs w:val="20"/>
        </w:rPr>
        <w:t>So,</w:t>
      </w:r>
      <w:r w:rsidRPr="00B9627A">
        <w:rPr>
          <w:rFonts w:ascii="Times New Roman" w:eastAsia="Calibri" w:hAnsi="Times New Roman" w:cs="Times New Roman"/>
          <w:sz w:val="20"/>
          <w:szCs w:val="20"/>
        </w:rPr>
        <w:t xml:space="preserve"> output forecasting of a PV system using a combination of wavelet transform (WT) and artificial intelligence (AI) techniques by incorporating the interactions of PV system with solar radiation and temperature data. In the proposed method, the WT is applied to have a significant impact on ill-behaved PV power time-series data, and AI techniques capture the nonlinear PV fluctuation in a better way.</w:t>
      </w:r>
    </w:p>
    <w:p w14:paraId="4BE805CD" w14:textId="77777777" w:rsidR="00FF25C1" w:rsidRPr="00B9627A" w:rsidRDefault="00FF25C1" w:rsidP="0021600D">
      <w:pPr>
        <w:spacing w:after="8" w:line="240" w:lineRule="auto"/>
        <w:ind w:left="567" w:right="567"/>
        <w:jc w:val="both"/>
        <w:rPr>
          <w:rFonts w:ascii="Times New Roman" w:eastAsia="Calibri" w:hAnsi="Times New Roman" w:cs="Times New Roman"/>
          <w:sz w:val="20"/>
          <w:szCs w:val="20"/>
        </w:rPr>
      </w:pPr>
    </w:p>
    <w:p w14:paraId="29561D64" w14:textId="6F3F4EEE" w:rsidR="00FF5D21" w:rsidRPr="00FF25C1" w:rsidRDefault="00F9479F" w:rsidP="00FF25C1">
      <w:pPr>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A.</w:t>
      </w:r>
      <w:r w:rsidRPr="00FF25C1">
        <w:rPr>
          <w:rFonts w:ascii="Times New Roman" w:eastAsia="Calibri" w:hAnsi="Times New Roman" w:cs="Times New Roman"/>
          <w:b/>
          <w:bCs/>
          <w:sz w:val="20"/>
          <w:szCs w:val="20"/>
        </w:rPr>
        <w:t xml:space="preserve"> WAVELET TRANSFORM</w:t>
      </w:r>
    </w:p>
    <w:p w14:paraId="67B23C19" w14:textId="77777777" w:rsidR="00FF5D21" w:rsidRPr="007207BA" w:rsidRDefault="00FF5D21" w:rsidP="0021600D">
      <w:pPr>
        <w:spacing w:after="8" w:line="240" w:lineRule="auto"/>
        <w:ind w:left="567" w:right="567"/>
        <w:jc w:val="both"/>
        <w:rPr>
          <w:rFonts w:ascii="Times New Roman" w:eastAsia="Calibri" w:hAnsi="Times New Roman" w:cs="Times New Roman"/>
          <w:sz w:val="20"/>
          <w:szCs w:val="20"/>
        </w:rPr>
      </w:pPr>
      <w:r w:rsidRPr="007207BA">
        <w:rPr>
          <w:rFonts w:ascii="Times New Roman" w:eastAsia="Calibri" w:hAnsi="Times New Roman" w:cs="Times New Roman"/>
          <w:sz w:val="20"/>
          <w:szCs w:val="20"/>
        </w:rPr>
        <w:t xml:space="preserve">The scalogram is absolute value of the continuous wavelet transform (CWT) of a signal plotted as a function of time and frequency. The scalogram is used when we want better time localization for short duration high frequency event and better frequency localization for low frequency longer duration events. The contour plot shows the wavelet spread in time and frequency preserving the energy in the analysis stage. </w:t>
      </w:r>
    </w:p>
    <w:p w14:paraId="3BB882D1"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118122B" wp14:editId="45916DEC">
            <wp:extent cx="4982747" cy="2244090"/>
            <wp:effectExtent l="0" t="0" r="0" b="0"/>
            <wp:docPr id="35" name="Picture 35" descr="C:\Users\Ayushi\Desktop\SCA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ushi\Desktop\SCALOGRA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8425" cy="2318707"/>
                    </a:xfrm>
                    <a:prstGeom prst="rect">
                      <a:avLst/>
                    </a:prstGeom>
                    <a:noFill/>
                    <a:ln>
                      <a:noFill/>
                    </a:ln>
                  </pic:spPr>
                </pic:pic>
              </a:graphicData>
            </a:graphic>
          </wp:inline>
        </w:drawing>
      </w:r>
    </w:p>
    <w:p w14:paraId="307F6FCE" w14:textId="2637983F" w:rsidR="00FF5D21" w:rsidRPr="00FF25C1" w:rsidRDefault="00FF5D21" w:rsidP="00B831E1">
      <w:pPr>
        <w:spacing w:after="8" w:line="360" w:lineRule="auto"/>
        <w:ind w:left="567" w:right="567"/>
        <w:jc w:val="center"/>
        <w:rPr>
          <w:rFonts w:ascii="Times New Roman" w:eastAsia="Calibri" w:hAnsi="Times New Roman" w:cs="Times New Roman"/>
          <w:sz w:val="20"/>
          <w:szCs w:val="20"/>
        </w:rPr>
      </w:pPr>
      <w:r w:rsidRPr="00FF25C1">
        <w:rPr>
          <w:rFonts w:ascii="Times New Roman" w:eastAsia="Calibri" w:hAnsi="Times New Roman" w:cs="Times New Roman"/>
          <w:sz w:val="20"/>
          <w:szCs w:val="20"/>
        </w:rPr>
        <w:t>fig.8 Scalogram of percentage of energy of each wavelet coefficient.</w:t>
      </w:r>
    </w:p>
    <w:p w14:paraId="23F1108C"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2F026F90" wp14:editId="1D5BFC32">
            <wp:extent cx="5012085" cy="2082800"/>
            <wp:effectExtent l="0" t="0" r="0" b="0"/>
            <wp:docPr id="36" name="Picture 36" descr="C:\Users\Ayushi\Desktop\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ushi\Desktop\CONTO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944" cy="2106428"/>
                    </a:xfrm>
                    <a:prstGeom prst="rect">
                      <a:avLst/>
                    </a:prstGeom>
                    <a:noFill/>
                    <a:ln>
                      <a:noFill/>
                    </a:ln>
                  </pic:spPr>
                </pic:pic>
              </a:graphicData>
            </a:graphic>
          </wp:inline>
        </w:drawing>
      </w:r>
    </w:p>
    <w:p w14:paraId="7214951C" w14:textId="76DCA0EC" w:rsidR="00FF5D21" w:rsidRPr="00FF25C1" w:rsidRDefault="00FF5D21" w:rsidP="00B831E1">
      <w:pPr>
        <w:spacing w:after="8" w:line="360" w:lineRule="auto"/>
        <w:ind w:left="567" w:right="567"/>
        <w:jc w:val="center"/>
        <w:rPr>
          <w:rFonts w:ascii="Times New Roman" w:eastAsia="Calibri" w:hAnsi="Times New Roman" w:cs="Times New Roman"/>
          <w:sz w:val="20"/>
          <w:szCs w:val="20"/>
        </w:rPr>
      </w:pPr>
      <w:r w:rsidRPr="00FF25C1">
        <w:rPr>
          <w:rFonts w:ascii="Times New Roman" w:eastAsia="Calibri" w:hAnsi="Times New Roman" w:cs="Times New Roman"/>
          <w:sz w:val="20"/>
          <w:szCs w:val="20"/>
        </w:rPr>
        <w:t>Fig.9 Contour of percentage energy for each wavelet coefficient</w:t>
      </w:r>
    </w:p>
    <w:p w14:paraId="1AA9539A" w14:textId="77777777" w:rsidR="00FF5D21" w:rsidRPr="00E10CCE" w:rsidRDefault="00FF5D21" w:rsidP="0021600D">
      <w:pPr>
        <w:spacing w:after="8" w:line="240" w:lineRule="auto"/>
        <w:ind w:left="567" w:right="567"/>
        <w:jc w:val="center"/>
        <w:rPr>
          <w:rFonts w:ascii="Times New Roman" w:eastAsia="Calibri" w:hAnsi="Times New Roman" w:cs="Times New Roman"/>
          <w:sz w:val="20"/>
          <w:szCs w:val="20"/>
        </w:rPr>
      </w:pPr>
    </w:p>
    <w:p w14:paraId="6CF8FB4E" w14:textId="4DC5C588" w:rsidR="00FF5D21" w:rsidRDefault="00FF5D21" w:rsidP="0021600D">
      <w:pPr>
        <w:spacing w:after="8" w:line="240" w:lineRule="auto"/>
        <w:ind w:left="567" w:right="567"/>
        <w:jc w:val="both"/>
        <w:rPr>
          <w:rFonts w:ascii="Times New Roman" w:eastAsia="Calibri" w:hAnsi="Times New Roman" w:cs="Times New Roman"/>
          <w:sz w:val="20"/>
          <w:szCs w:val="20"/>
        </w:rPr>
      </w:pPr>
      <w:r w:rsidRPr="00E10CCE">
        <w:rPr>
          <w:rFonts w:ascii="Times New Roman" w:eastAsia="Calibri" w:hAnsi="Times New Roman" w:cs="Times New Roman"/>
          <w:sz w:val="20"/>
          <w:szCs w:val="20"/>
        </w:rPr>
        <w:t xml:space="preserve">To obtain the decomposition </w:t>
      </w:r>
      <w:r w:rsidR="0005002D" w:rsidRPr="00E10CCE">
        <w:rPr>
          <w:rFonts w:ascii="Times New Roman" w:eastAsia="Calibri" w:hAnsi="Times New Roman" w:cs="Times New Roman"/>
          <w:sz w:val="20"/>
          <w:szCs w:val="20"/>
        </w:rPr>
        <w:t>i.e.</w:t>
      </w:r>
      <w:r w:rsidRPr="00E10CCE">
        <w:rPr>
          <w:rFonts w:ascii="Times New Roman" w:eastAsia="Calibri" w:hAnsi="Times New Roman" w:cs="Times New Roman"/>
          <w:sz w:val="20"/>
          <w:szCs w:val="20"/>
        </w:rPr>
        <w:t xml:space="preserve"> analysis and reconstruction synthesis filter for the b-spline by orthogonal wavelet specify three vanishing moment in the synthesis and five vanishing moment in the analysis wavelet.</w:t>
      </w:r>
    </w:p>
    <w:p w14:paraId="3737E1C0" w14:textId="77777777" w:rsidR="00FF25C1" w:rsidRPr="00E10CCE" w:rsidRDefault="00FF25C1" w:rsidP="0021600D">
      <w:pPr>
        <w:spacing w:after="8" w:line="240" w:lineRule="auto"/>
        <w:ind w:left="567" w:right="567"/>
        <w:jc w:val="both"/>
        <w:rPr>
          <w:rFonts w:ascii="Times New Roman" w:eastAsia="Calibri" w:hAnsi="Times New Roman" w:cs="Times New Roman"/>
          <w:sz w:val="20"/>
          <w:szCs w:val="20"/>
        </w:rPr>
      </w:pPr>
    </w:p>
    <w:p w14:paraId="26CDE0AA" w14:textId="77777777" w:rsidR="00FF5D21" w:rsidRPr="00E05FBA" w:rsidRDefault="00FF5D21" w:rsidP="0021600D">
      <w:pPr>
        <w:spacing w:after="8" w:line="360" w:lineRule="auto"/>
        <w:ind w:left="567" w:right="567"/>
        <w:jc w:val="center"/>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19182318" wp14:editId="461DFEBB">
            <wp:extent cx="6057605" cy="2757869"/>
            <wp:effectExtent l="0" t="0" r="0" b="0"/>
            <wp:docPr id="37" name="Picture 37" descr="C:\Users\Ayushi\Desktop\H-L COMPON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ushi\Desktop\H-L COMPONE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8281" cy="2790046"/>
                    </a:xfrm>
                    <a:prstGeom prst="rect">
                      <a:avLst/>
                    </a:prstGeom>
                    <a:noFill/>
                    <a:ln>
                      <a:noFill/>
                    </a:ln>
                  </pic:spPr>
                </pic:pic>
              </a:graphicData>
            </a:graphic>
          </wp:inline>
        </w:drawing>
      </w:r>
    </w:p>
    <w:p w14:paraId="4330A104" w14:textId="4DFC8EE1" w:rsidR="00FF5D21" w:rsidRPr="00FF25C1" w:rsidRDefault="00FF5D21" w:rsidP="00B831E1">
      <w:pPr>
        <w:spacing w:after="8" w:line="360" w:lineRule="auto"/>
        <w:ind w:left="567" w:right="567"/>
        <w:jc w:val="center"/>
        <w:rPr>
          <w:rFonts w:ascii="Times New Roman" w:eastAsia="Calibri" w:hAnsi="Times New Roman" w:cs="Times New Roman"/>
          <w:sz w:val="20"/>
          <w:szCs w:val="20"/>
        </w:rPr>
      </w:pPr>
      <w:r w:rsidRPr="00FF25C1">
        <w:rPr>
          <w:rFonts w:ascii="Times New Roman" w:eastAsia="Calibri" w:hAnsi="Times New Roman" w:cs="Times New Roman"/>
          <w:sz w:val="20"/>
          <w:szCs w:val="20"/>
        </w:rPr>
        <w:t>Fig10 The analysis and synthesis components of continuous wavelet component of signal x(n)</w:t>
      </w:r>
    </w:p>
    <w:p w14:paraId="3B9DE654" w14:textId="77777777" w:rsidR="00FF5D21" w:rsidRPr="00F02D18" w:rsidRDefault="00FF5D21" w:rsidP="0021600D">
      <w:pPr>
        <w:spacing w:after="8" w:line="240" w:lineRule="auto"/>
        <w:ind w:left="567" w:right="567"/>
        <w:rPr>
          <w:rFonts w:ascii="Times New Roman" w:eastAsia="Calibri" w:hAnsi="Times New Roman" w:cs="Times New Roman"/>
          <w:sz w:val="20"/>
          <w:szCs w:val="20"/>
        </w:rPr>
      </w:pPr>
    </w:p>
    <w:p w14:paraId="339D934E" w14:textId="0EFD4748" w:rsidR="00FF5D21" w:rsidRPr="00F02D18" w:rsidRDefault="00FF5D21" w:rsidP="0021600D">
      <w:pPr>
        <w:spacing w:after="8" w:line="240" w:lineRule="auto"/>
        <w:ind w:left="567" w:right="567"/>
        <w:jc w:val="both"/>
        <w:rPr>
          <w:rFonts w:ascii="Times New Roman" w:eastAsia="Calibri" w:hAnsi="Times New Roman" w:cs="Times New Roman"/>
          <w:sz w:val="20"/>
          <w:szCs w:val="20"/>
        </w:rPr>
      </w:pPr>
      <w:r w:rsidRPr="00F02D18">
        <w:rPr>
          <w:rFonts w:ascii="Times New Roman" w:eastAsia="Calibri" w:hAnsi="Times New Roman" w:cs="Times New Roman"/>
          <w:sz w:val="20"/>
          <w:szCs w:val="20"/>
        </w:rPr>
        <w:t xml:space="preserve">The solar PV power data series contain various </w:t>
      </w:r>
      <w:r w:rsidR="0005002D" w:rsidRPr="00F02D18">
        <w:rPr>
          <w:rFonts w:ascii="Times New Roman" w:eastAsia="Calibri" w:hAnsi="Times New Roman" w:cs="Times New Roman"/>
          <w:sz w:val="20"/>
          <w:szCs w:val="20"/>
        </w:rPr>
        <w:t>instabilities</w:t>
      </w:r>
      <w:r w:rsidRPr="00F02D18">
        <w:rPr>
          <w:rFonts w:ascii="Times New Roman" w:eastAsia="Calibri" w:hAnsi="Times New Roman" w:cs="Times New Roman"/>
          <w:sz w:val="20"/>
          <w:szCs w:val="20"/>
        </w:rPr>
        <w:t>, spikes, and different types of no stationarities. The WT can be considered as feature management tool to isolate these spikes. Therefore, solar PV power forecasting using WT can be used to improve the PV power forecast error. The WT can be divided into two categories: continuous wavelet transforms (CWT) and discrete wavelet transform (DWT). Hence by discrete wavelet transform (DWT) we have decomposed our PV power production into approximation and detailed coefficient at level one. Then we have reconstructed the power output by using these coefficients and then we are having compared the graph obtained.</w:t>
      </w:r>
    </w:p>
    <w:p w14:paraId="3F28DA19" w14:textId="77777777" w:rsidR="00FF5D21" w:rsidRPr="00E05FBA" w:rsidRDefault="00FF5D21" w:rsidP="0021600D">
      <w:pPr>
        <w:spacing w:after="8" w:line="360" w:lineRule="auto"/>
        <w:ind w:left="567" w:right="567"/>
        <w:rPr>
          <w:rFonts w:ascii="Times New Roman" w:eastAsia="Calibri" w:hAnsi="Times New Roman" w:cs="Times New Roman"/>
          <w:sz w:val="24"/>
          <w:szCs w:val="24"/>
        </w:rPr>
      </w:pPr>
    </w:p>
    <w:p w14:paraId="1D43C4DB" w14:textId="40DAA3B2" w:rsidR="00FF5D21" w:rsidRPr="00E05FBA" w:rsidRDefault="00DC537E" w:rsidP="0021600D">
      <w:pPr>
        <w:spacing w:after="8" w:line="360" w:lineRule="auto"/>
        <w:ind w:left="567" w:righ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F5D21" w:rsidRPr="00E05FBA">
        <w:rPr>
          <w:rFonts w:ascii="Times New Roman" w:eastAsia="Calibri" w:hAnsi="Times New Roman" w:cs="Times New Roman"/>
          <w:noProof/>
          <w:sz w:val="24"/>
          <w:szCs w:val="24"/>
          <w:lang w:val="en-US"/>
        </w:rPr>
        <w:drawing>
          <wp:inline distT="0" distB="0" distL="0" distR="0" wp14:anchorId="7D578F3D" wp14:editId="20F10001">
            <wp:extent cx="5596421" cy="186791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rox coeff plot.jpg"/>
                    <pic:cNvPicPr/>
                  </pic:nvPicPr>
                  <pic:blipFill>
                    <a:blip r:embed="rId15">
                      <a:extLst>
                        <a:ext uri="{28A0092B-C50C-407E-A947-70E740481C1C}">
                          <a14:useLocalDpi xmlns:a14="http://schemas.microsoft.com/office/drawing/2010/main" val="0"/>
                        </a:ext>
                      </a:extLst>
                    </a:blip>
                    <a:stretch>
                      <a:fillRect/>
                    </a:stretch>
                  </pic:blipFill>
                  <pic:spPr>
                    <a:xfrm>
                      <a:off x="0" y="0"/>
                      <a:ext cx="5642444" cy="1883280"/>
                    </a:xfrm>
                    <a:prstGeom prst="rect">
                      <a:avLst/>
                    </a:prstGeom>
                  </pic:spPr>
                </pic:pic>
              </a:graphicData>
            </a:graphic>
          </wp:inline>
        </w:drawing>
      </w:r>
    </w:p>
    <w:p w14:paraId="4BE3BBE2" w14:textId="77B91823" w:rsidR="00FF5D21" w:rsidRDefault="00FF5D21" w:rsidP="00B831E1">
      <w:pPr>
        <w:spacing w:after="8" w:line="360" w:lineRule="auto"/>
        <w:ind w:left="567" w:right="567"/>
        <w:jc w:val="center"/>
        <w:rPr>
          <w:rFonts w:ascii="Times New Roman" w:eastAsia="Calibri" w:hAnsi="Times New Roman" w:cs="Times New Roman"/>
          <w:sz w:val="20"/>
          <w:szCs w:val="20"/>
        </w:rPr>
      </w:pPr>
      <w:r w:rsidRPr="00DC537E">
        <w:rPr>
          <w:rFonts w:ascii="Times New Roman" w:eastAsia="Calibri" w:hAnsi="Times New Roman" w:cs="Times New Roman"/>
          <w:sz w:val="20"/>
          <w:szCs w:val="20"/>
        </w:rPr>
        <w:t>Fig.11 Approximation coefficient plot.</w:t>
      </w:r>
    </w:p>
    <w:p w14:paraId="12DFF918" w14:textId="77777777" w:rsidR="00DC537E" w:rsidRPr="00DC537E" w:rsidRDefault="00DC537E" w:rsidP="0021600D">
      <w:pPr>
        <w:spacing w:after="8" w:line="360" w:lineRule="auto"/>
        <w:ind w:left="567" w:right="567"/>
        <w:jc w:val="both"/>
        <w:rPr>
          <w:rFonts w:ascii="Times New Roman" w:eastAsia="Calibri" w:hAnsi="Times New Roman" w:cs="Times New Roman"/>
          <w:sz w:val="20"/>
          <w:szCs w:val="20"/>
        </w:rPr>
      </w:pPr>
    </w:p>
    <w:p w14:paraId="7AAB9B06" w14:textId="77777777" w:rsidR="00FF5D21" w:rsidRPr="00E05FBA" w:rsidRDefault="00FF5D21" w:rsidP="0021600D">
      <w:pPr>
        <w:spacing w:after="8" w:line="360" w:lineRule="auto"/>
        <w:ind w:left="567" w:right="567"/>
        <w:jc w:val="both"/>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7AA4FE65" wp14:editId="67B8205C">
            <wp:extent cx="5566212" cy="20635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ed coeff plot.jpg"/>
                    <pic:cNvPicPr/>
                  </pic:nvPicPr>
                  <pic:blipFill>
                    <a:blip r:embed="rId16">
                      <a:extLst>
                        <a:ext uri="{28A0092B-C50C-407E-A947-70E740481C1C}">
                          <a14:useLocalDpi xmlns:a14="http://schemas.microsoft.com/office/drawing/2010/main" val="0"/>
                        </a:ext>
                      </a:extLst>
                    </a:blip>
                    <a:stretch>
                      <a:fillRect/>
                    </a:stretch>
                  </pic:blipFill>
                  <pic:spPr>
                    <a:xfrm>
                      <a:off x="0" y="0"/>
                      <a:ext cx="5598782" cy="2075586"/>
                    </a:xfrm>
                    <a:prstGeom prst="rect">
                      <a:avLst/>
                    </a:prstGeom>
                  </pic:spPr>
                </pic:pic>
              </a:graphicData>
            </a:graphic>
          </wp:inline>
        </w:drawing>
      </w:r>
    </w:p>
    <w:p w14:paraId="246731CA" w14:textId="43F522B0" w:rsidR="00FF5D21" w:rsidRPr="00DC537E" w:rsidRDefault="00FF5D21" w:rsidP="00B831E1">
      <w:pPr>
        <w:spacing w:after="8" w:line="360" w:lineRule="auto"/>
        <w:ind w:left="567" w:right="567"/>
        <w:jc w:val="center"/>
        <w:rPr>
          <w:rFonts w:ascii="Times New Roman" w:eastAsia="Calibri" w:hAnsi="Times New Roman" w:cs="Times New Roman"/>
          <w:sz w:val="20"/>
          <w:szCs w:val="20"/>
        </w:rPr>
      </w:pPr>
      <w:r w:rsidRPr="00DC537E">
        <w:rPr>
          <w:rFonts w:ascii="Times New Roman" w:eastAsia="Calibri" w:hAnsi="Times New Roman" w:cs="Times New Roman"/>
          <w:sz w:val="20"/>
          <w:szCs w:val="20"/>
        </w:rPr>
        <w:t>Fig.12 Detailed coefficient plot.</w:t>
      </w:r>
    </w:p>
    <w:p w14:paraId="25EDC88F" w14:textId="011E8C1F" w:rsidR="00FF5D21" w:rsidRPr="00E05FBA" w:rsidRDefault="00DC537E" w:rsidP="0021600D">
      <w:pPr>
        <w:spacing w:after="8" w:line="360" w:lineRule="auto"/>
        <w:ind w:left="567" w:right="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FF5D21" w:rsidRPr="00E05FBA">
        <w:rPr>
          <w:rFonts w:ascii="Times New Roman" w:eastAsia="Calibri" w:hAnsi="Times New Roman" w:cs="Times New Roman"/>
          <w:noProof/>
          <w:sz w:val="24"/>
          <w:szCs w:val="24"/>
          <w:lang w:val="en-US"/>
        </w:rPr>
        <w:drawing>
          <wp:inline distT="0" distB="0" distL="0" distR="0" wp14:anchorId="3C37A587" wp14:editId="4067D26C">
            <wp:extent cx="5613400" cy="2222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nstruct signal of aprrox coeff.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222500"/>
                    </a:xfrm>
                    <a:prstGeom prst="rect">
                      <a:avLst/>
                    </a:prstGeom>
                  </pic:spPr>
                </pic:pic>
              </a:graphicData>
            </a:graphic>
          </wp:inline>
        </w:drawing>
      </w:r>
    </w:p>
    <w:p w14:paraId="2E33D5F0" w14:textId="5F55F6A1" w:rsidR="00FF5D21" w:rsidRPr="00DC537E" w:rsidRDefault="00FF5D21" w:rsidP="00B831E1">
      <w:pPr>
        <w:spacing w:after="8" w:line="360" w:lineRule="auto"/>
        <w:ind w:left="567" w:right="567"/>
        <w:jc w:val="center"/>
        <w:rPr>
          <w:rFonts w:ascii="Times New Roman" w:eastAsia="Calibri" w:hAnsi="Times New Roman" w:cs="Times New Roman"/>
          <w:sz w:val="20"/>
          <w:szCs w:val="20"/>
        </w:rPr>
      </w:pPr>
      <w:r w:rsidRPr="00DC537E">
        <w:rPr>
          <w:rFonts w:ascii="Times New Roman" w:eastAsia="Calibri" w:hAnsi="Times New Roman" w:cs="Times New Roman"/>
          <w:sz w:val="20"/>
          <w:szCs w:val="20"/>
        </w:rPr>
        <w:t>Fig.13 Reconstruction plot</w:t>
      </w:r>
    </w:p>
    <w:p w14:paraId="15A336AD" w14:textId="77777777" w:rsidR="00FF5D21" w:rsidRPr="00E05FBA" w:rsidRDefault="00FF5D21" w:rsidP="0021600D">
      <w:pPr>
        <w:spacing w:after="8" w:line="360" w:lineRule="auto"/>
        <w:ind w:left="567" w:right="567"/>
        <w:jc w:val="both"/>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311CA49" wp14:editId="7EED605C">
            <wp:extent cx="5829300" cy="2158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rox. coeff. VS original plot.jpg"/>
                    <pic:cNvPicPr/>
                  </pic:nvPicPr>
                  <pic:blipFill>
                    <a:blip r:embed="rId18">
                      <a:extLst>
                        <a:ext uri="{28A0092B-C50C-407E-A947-70E740481C1C}">
                          <a14:useLocalDpi xmlns:a14="http://schemas.microsoft.com/office/drawing/2010/main" val="0"/>
                        </a:ext>
                      </a:extLst>
                    </a:blip>
                    <a:stretch>
                      <a:fillRect/>
                    </a:stretch>
                  </pic:blipFill>
                  <pic:spPr>
                    <a:xfrm>
                      <a:off x="0" y="0"/>
                      <a:ext cx="5861102" cy="2170140"/>
                    </a:xfrm>
                    <a:prstGeom prst="rect">
                      <a:avLst/>
                    </a:prstGeom>
                  </pic:spPr>
                </pic:pic>
              </a:graphicData>
            </a:graphic>
          </wp:inline>
        </w:drawing>
      </w:r>
    </w:p>
    <w:p w14:paraId="31754033" w14:textId="0FE1C330" w:rsidR="00FF5D21" w:rsidRPr="00DC537E" w:rsidRDefault="00FF5D21" w:rsidP="00B831E1">
      <w:pPr>
        <w:spacing w:after="8" w:line="360" w:lineRule="auto"/>
        <w:ind w:left="567" w:right="567"/>
        <w:jc w:val="center"/>
        <w:rPr>
          <w:rFonts w:ascii="Times New Roman" w:eastAsia="Calibri" w:hAnsi="Times New Roman" w:cs="Times New Roman"/>
          <w:sz w:val="20"/>
          <w:szCs w:val="20"/>
        </w:rPr>
      </w:pPr>
      <w:r w:rsidRPr="00DC537E">
        <w:rPr>
          <w:rFonts w:ascii="Times New Roman" w:eastAsia="Calibri" w:hAnsi="Times New Roman" w:cs="Times New Roman"/>
          <w:sz w:val="20"/>
          <w:szCs w:val="20"/>
        </w:rPr>
        <w:t>Fig.14 Comparison between approximation and original PV</w:t>
      </w:r>
    </w:p>
    <w:p w14:paraId="7A2CA496" w14:textId="77777777" w:rsidR="00FF5D21" w:rsidRPr="00E05FBA" w:rsidRDefault="00FF5D21" w:rsidP="0021600D">
      <w:pPr>
        <w:spacing w:after="8" w:line="360" w:lineRule="auto"/>
        <w:ind w:left="567" w:right="567"/>
        <w:jc w:val="both"/>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0E8957EE" wp14:editId="07680570">
            <wp:extent cx="5720080" cy="2222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onstruct signal of detailed coeffic..jpg"/>
                    <pic:cNvPicPr/>
                  </pic:nvPicPr>
                  <pic:blipFill>
                    <a:blip r:embed="rId19">
                      <a:extLst>
                        <a:ext uri="{28A0092B-C50C-407E-A947-70E740481C1C}">
                          <a14:useLocalDpi xmlns:a14="http://schemas.microsoft.com/office/drawing/2010/main" val="0"/>
                        </a:ext>
                      </a:extLst>
                    </a:blip>
                    <a:stretch>
                      <a:fillRect/>
                    </a:stretch>
                  </pic:blipFill>
                  <pic:spPr>
                    <a:xfrm>
                      <a:off x="0" y="0"/>
                      <a:ext cx="5730465" cy="2226535"/>
                    </a:xfrm>
                    <a:prstGeom prst="rect">
                      <a:avLst/>
                    </a:prstGeom>
                  </pic:spPr>
                </pic:pic>
              </a:graphicData>
            </a:graphic>
          </wp:inline>
        </w:drawing>
      </w:r>
    </w:p>
    <w:p w14:paraId="1DB31A50" w14:textId="3DD8631B" w:rsidR="00FF5D21" w:rsidRPr="00DC537E" w:rsidRDefault="00FF5D21" w:rsidP="00B831E1">
      <w:pPr>
        <w:spacing w:after="8" w:line="360" w:lineRule="auto"/>
        <w:ind w:left="567" w:right="567"/>
        <w:jc w:val="center"/>
        <w:rPr>
          <w:rFonts w:ascii="Times New Roman" w:eastAsia="Calibri" w:hAnsi="Times New Roman" w:cs="Times New Roman"/>
          <w:sz w:val="20"/>
          <w:szCs w:val="20"/>
        </w:rPr>
      </w:pPr>
      <w:r w:rsidRPr="00DC537E">
        <w:rPr>
          <w:rFonts w:ascii="Times New Roman" w:eastAsia="Calibri" w:hAnsi="Times New Roman" w:cs="Times New Roman"/>
          <w:sz w:val="20"/>
          <w:szCs w:val="20"/>
        </w:rPr>
        <w:t>Fig.15 Reconstruction of detailed coefficients</w:t>
      </w:r>
    </w:p>
    <w:p w14:paraId="7B052070" w14:textId="77777777" w:rsidR="00FF5D21" w:rsidRPr="00381999" w:rsidRDefault="00FF5D21" w:rsidP="0021600D">
      <w:pPr>
        <w:spacing w:after="8" w:line="360" w:lineRule="auto"/>
        <w:ind w:left="567" w:right="567"/>
        <w:jc w:val="both"/>
        <w:rPr>
          <w:rFonts w:ascii="Times New Roman" w:eastAsia="Calibri" w:hAnsi="Times New Roman" w:cs="Times New Roman"/>
          <w:sz w:val="20"/>
          <w:szCs w:val="20"/>
        </w:rPr>
      </w:pPr>
      <w:r w:rsidRPr="00E05FBA">
        <w:rPr>
          <w:rFonts w:ascii="Times New Roman" w:eastAsia="Calibri" w:hAnsi="Times New Roman" w:cs="Times New Roman"/>
          <w:noProof/>
          <w:sz w:val="24"/>
          <w:szCs w:val="24"/>
          <w:lang w:val="en-US"/>
        </w:rPr>
        <w:drawing>
          <wp:inline distT="0" distB="0" distL="0" distR="0" wp14:anchorId="62365A22" wp14:editId="1A96A841">
            <wp:extent cx="5719445" cy="1981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tailed coeffi. VS original plot.jpg"/>
                    <pic:cNvPicPr/>
                  </pic:nvPicPr>
                  <pic:blipFill>
                    <a:blip r:embed="rId20">
                      <a:extLst>
                        <a:ext uri="{28A0092B-C50C-407E-A947-70E740481C1C}">
                          <a14:useLocalDpi xmlns:a14="http://schemas.microsoft.com/office/drawing/2010/main" val="0"/>
                        </a:ext>
                      </a:extLst>
                    </a:blip>
                    <a:stretch>
                      <a:fillRect/>
                    </a:stretch>
                  </pic:blipFill>
                  <pic:spPr>
                    <a:xfrm>
                      <a:off x="0" y="0"/>
                      <a:ext cx="5734493" cy="1986413"/>
                    </a:xfrm>
                    <a:prstGeom prst="rect">
                      <a:avLst/>
                    </a:prstGeom>
                  </pic:spPr>
                </pic:pic>
              </a:graphicData>
            </a:graphic>
          </wp:inline>
        </w:drawing>
      </w:r>
    </w:p>
    <w:p w14:paraId="0EBA5D6E" w14:textId="160CD37F" w:rsidR="00FF5D21" w:rsidRPr="00381999" w:rsidRDefault="00FF5D21" w:rsidP="00B831E1">
      <w:pPr>
        <w:spacing w:after="8" w:line="360" w:lineRule="auto"/>
        <w:ind w:left="567" w:right="567"/>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Fig.16 Comparison between original and detailed PV</w:t>
      </w:r>
    </w:p>
    <w:p w14:paraId="1E9EF870" w14:textId="61213F4B" w:rsidR="00FF5D21" w:rsidRPr="00381999" w:rsidRDefault="00B831E1" w:rsidP="00381999">
      <w:pPr>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lastRenderedPageBreak/>
        <w:t>B</w:t>
      </w:r>
      <w:r w:rsidR="00F9479F">
        <w:rPr>
          <w:rFonts w:ascii="Times New Roman" w:eastAsia="Calibri" w:hAnsi="Times New Roman" w:cs="Times New Roman"/>
          <w:b/>
          <w:bCs/>
          <w:sz w:val="20"/>
          <w:szCs w:val="20"/>
        </w:rPr>
        <w:t>.</w:t>
      </w:r>
      <w:r w:rsidR="00F9479F" w:rsidRPr="00381999">
        <w:rPr>
          <w:rFonts w:ascii="Times New Roman" w:eastAsia="Calibri" w:hAnsi="Times New Roman" w:cs="Times New Roman"/>
          <w:b/>
          <w:bCs/>
          <w:sz w:val="20"/>
          <w:szCs w:val="20"/>
        </w:rPr>
        <w:t xml:space="preserve"> WAVELET DECOMPOSITION</w:t>
      </w:r>
    </w:p>
    <w:p w14:paraId="53ADB25C" w14:textId="6914BBC2" w:rsidR="00FF5D21" w:rsidRPr="00381999" w:rsidRDefault="00FF5D21" w:rsidP="0021600D">
      <w:pPr>
        <w:spacing w:after="8" w:line="240" w:lineRule="auto"/>
        <w:ind w:left="567" w:right="567"/>
        <w:contextualSpacing/>
        <w:jc w:val="both"/>
        <w:rPr>
          <w:rFonts w:ascii="Times New Roman" w:eastAsia="Calibri" w:hAnsi="Times New Roman" w:cs="Times New Roman"/>
          <w:sz w:val="20"/>
          <w:szCs w:val="20"/>
        </w:rPr>
      </w:pPr>
      <w:r w:rsidRPr="00381999">
        <w:rPr>
          <w:rFonts w:ascii="Times New Roman" w:eastAsia="Calibri" w:hAnsi="Times New Roman" w:cs="Times New Roman"/>
          <w:sz w:val="20"/>
          <w:szCs w:val="20"/>
        </w:rPr>
        <w:t xml:space="preserve">The wavelet transform method is a mathematical tool, much like a Fourier transform, that in </w:t>
      </w:r>
      <w:r w:rsidR="0005002D" w:rsidRPr="00381999">
        <w:rPr>
          <w:rFonts w:ascii="Times New Roman" w:eastAsia="Calibri" w:hAnsi="Times New Roman" w:cs="Times New Roman"/>
          <w:sz w:val="20"/>
          <w:szCs w:val="20"/>
        </w:rPr>
        <w:t>analysing</w:t>
      </w:r>
      <w:r w:rsidRPr="00381999">
        <w:rPr>
          <w:rFonts w:ascii="Times New Roman" w:eastAsia="Calibri" w:hAnsi="Times New Roman" w:cs="Times New Roman"/>
          <w:sz w:val="20"/>
          <w:szCs w:val="20"/>
        </w:rPr>
        <w:t xml:space="preserve"> a time series signal, can be used to analyse nonlinear and non-stationary signals. The wavelet transform method decomposes a signal into different scale layers with different levels of resolution. The decomposition into different scales is made possible by the fact that the wavelet transform method is based on a square-integrable function and group theory representation. The wavelet transform provides a local representation (</w:t>
      </w:r>
      <w:r w:rsidR="0005002D" w:rsidRPr="00381999">
        <w:rPr>
          <w:rFonts w:ascii="Times New Roman" w:eastAsia="Calibri" w:hAnsi="Times New Roman" w:cs="Times New Roman"/>
          <w:sz w:val="20"/>
          <w:szCs w:val="20"/>
        </w:rPr>
        <w:t xml:space="preserve">in </w:t>
      </w:r>
      <w:r w:rsidRPr="00381999">
        <w:rPr>
          <w:rFonts w:ascii="Times New Roman" w:eastAsia="Calibri" w:hAnsi="Times New Roman" w:cs="Times New Roman"/>
          <w:sz w:val="20"/>
          <w:szCs w:val="20"/>
        </w:rPr>
        <w:t>both</w:t>
      </w:r>
      <w:r w:rsidR="0005002D" w:rsidRPr="00381999">
        <w:rPr>
          <w:rFonts w:ascii="Times New Roman" w:eastAsia="Calibri" w:hAnsi="Times New Roman" w:cs="Times New Roman"/>
          <w:sz w:val="20"/>
          <w:szCs w:val="20"/>
        </w:rPr>
        <w:t xml:space="preserve"> </w:t>
      </w:r>
      <w:r w:rsidRPr="00381999">
        <w:rPr>
          <w:rFonts w:ascii="Times New Roman" w:eastAsia="Calibri" w:hAnsi="Times New Roman" w:cs="Times New Roman"/>
          <w:sz w:val="20"/>
          <w:szCs w:val="20"/>
        </w:rPr>
        <w:t>time and frequency) of a given signal, so it is suitable for analysing a signal with varying time-frequency resolution, such as the output power of a PV power plant.</w:t>
      </w:r>
    </w:p>
    <w:p w14:paraId="49A04CD0" w14:textId="77777777" w:rsidR="00FF5D21" w:rsidRPr="00381999" w:rsidRDefault="00FF5D21" w:rsidP="0021600D">
      <w:pPr>
        <w:spacing w:after="8" w:line="240" w:lineRule="auto"/>
        <w:ind w:left="567" w:right="567"/>
        <w:contextualSpacing/>
        <w:jc w:val="both"/>
        <w:rPr>
          <w:rFonts w:ascii="Times New Roman" w:eastAsia="Calibri" w:hAnsi="Times New Roman" w:cs="Times New Roman"/>
          <w:sz w:val="20"/>
          <w:szCs w:val="20"/>
        </w:rPr>
      </w:pPr>
    </w:p>
    <w:p w14:paraId="5C123222" w14:textId="5B73E44E" w:rsidR="00FF5D21" w:rsidRPr="00381999" w:rsidRDefault="00FF5D21" w:rsidP="00381999">
      <w:pPr>
        <w:spacing w:after="8" w:line="240" w:lineRule="auto"/>
        <w:ind w:left="567" w:right="567" w:firstLine="153"/>
        <w:contextualSpacing/>
        <w:jc w:val="both"/>
        <w:rPr>
          <w:rFonts w:ascii="Times New Roman" w:eastAsia="Calibri" w:hAnsi="Times New Roman" w:cs="Times New Roman"/>
          <w:sz w:val="20"/>
          <w:szCs w:val="20"/>
        </w:rPr>
      </w:pPr>
      <w:r w:rsidRPr="00381999">
        <w:rPr>
          <w:rFonts w:ascii="Times New Roman" w:eastAsia="Calibri" w:hAnsi="Times New Roman" w:cs="Times New Roman"/>
          <w:sz w:val="20"/>
          <w:szCs w:val="20"/>
        </w:rPr>
        <w:t>The WD decomposes the given signal x(n) into its detailed smoothed layers. The signal for the power output of a PV power plant contains sharp edges and jumps caused by the ﬂuctuation of the solar radiation, and it has nonlinear characteristics and periodicity. By using the WD method, the output power of the PV power plant is decomposed into two parts, one is the smoothed version of the signal, and the other part contains the detailed version of the signal. Therefore, the WD method discriminates disturbances from the original signal, and can analyse them separately.</w:t>
      </w:r>
    </w:p>
    <w:p w14:paraId="411A34B1" w14:textId="77777777" w:rsidR="00FF5D21" w:rsidRPr="00381999" w:rsidRDefault="00FF5D21" w:rsidP="0021600D">
      <w:pPr>
        <w:spacing w:after="8" w:line="360" w:lineRule="auto"/>
        <w:ind w:left="567" w:right="567"/>
        <w:jc w:val="both"/>
        <w:rPr>
          <w:rFonts w:ascii="Times New Roman" w:eastAsia="Calibri" w:hAnsi="Times New Roman" w:cs="Times New Roman"/>
          <w:sz w:val="20"/>
          <w:szCs w:val="20"/>
        </w:rPr>
      </w:pPr>
    </w:p>
    <w:p w14:paraId="13A51E99" w14:textId="2888B44E" w:rsidR="00FF5D21" w:rsidRPr="00381999" w:rsidRDefault="00FF5D21" w:rsidP="00381999">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noProof/>
          <w:sz w:val="20"/>
          <w:szCs w:val="20"/>
          <w:lang w:val="en-US"/>
        </w:rPr>
        <w:drawing>
          <wp:inline distT="0" distB="0" distL="0" distR="0" wp14:anchorId="7FF3E2D4" wp14:editId="266AE63D">
            <wp:extent cx="5880100" cy="2704465"/>
            <wp:effectExtent l="0" t="0" r="0" b="0"/>
            <wp:docPr id="42" name="Picture 42" descr="C:\Users\Ayushi\Desktop\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shi\Desktop\WD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878" cy="2724140"/>
                    </a:xfrm>
                    <a:prstGeom prst="rect">
                      <a:avLst/>
                    </a:prstGeom>
                    <a:noFill/>
                    <a:ln>
                      <a:noFill/>
                    </a:ln>
                  </pic:spPr>
                </pic:pic>
              </a:graphicData>
            </a:graphic>
          </wp:inline>
        </w:drawing>
      </w:r>
    </w:p>
    <w:p w14:paraId="409382DD" w14:textId="14272F5B" w:rsidR="00FF5D21" w:rsidRPr="00381999" w:rsidRDefault="00FF5D21" w:rsidP="00B831E1">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Fig.17 Decomposition of PV production at level 1.</w:t>
      </w:r>
    </w:p>
    <w:p w14:paraId="7610235C" w14:textId="77777777" w:rsidR="00FF5D21" w:rsidRPr="00381999" w:rsidRDefault="00FF5D21" w:rsidP="0021600D">
      <w:pPr>
        <w:spacing w:after="8" w:line="240" w:lineRule="auto"/>
        <w:ind w:left="567" w:right="567"/>
        <w:contextualSpacing/>
        <w:jc w:val="both"/>
        <w:rPr>
          <w:rFonts w:ascii="Times New Roman" w:eastAsia="Calibri" w:hAnsi="Times New Roman" w:cs="Times New Roman"/>
          <w:sz w:val="20"/>
          <w:szCs w:val="20"/>
        </w:rPr>
      </w:pPr>
    </w:p>
    <w:p w14:paraId="642980C6" w14:textId="77777777" w:rsidR="00FF5D21" w:rsidRPr="00381999" w:rsidRDefault="00FF5D21" w:rsidP="0021600D">
      <w:pPr>
        <w:spacing w:after="8" w:line="240" w:lineRule="auto"/>
        <w:ind w:left="567" w:right="567"/>
        <w:contextualSpacing/>
        <w:jc w:val="both"/>
        <w:rPr>
          <w:rFonts w:ascii="Times New Roman" w:eastAsia="Calibri" w:hAnsi="Times New Roman" w:cs="Times New Roman"/>
          <w:sz w:val="20"/>
          <w:szCs w:val="20"/>
        </w:rPr>
      </w:pPr>
      <w:r w:rsidRPr="00381999">
        <w:rPr>
          <w:rFonts w:ascii="Times New Roman" w:eastAsia="Calibri" w:hAnsi="Times New Roman" w:cs="Times New Roman"/>
          <w:sz w:val="20"/>
          <w:szCs w:val="20"/>
        </w:rPr>
        <w:t xml:space="preserve">Let x(n) be the discrete time signal, for output Power of a PV power plant x(n) is to be decomposed into detailed layers and one smoothed layer. From the WD method, the decomposed signals at scale 1 are A1(n) and D1(n), where A1(n) is the smoothed version of the input signal, and D1(n) is the detailed version of the input signal x(n) in the form of the wavelet transform coefficients. </w:t>
      </w:r>
    </w:p>
    <w:p w14:paraId="12505E27" w14:textId="77777777" w:rsidR="00FF5D21" w:rsidRPr="00381999" w:rsidRDefault="00FF5D21" w:rsidP="00381999">
      <w:pPr>
        <w:spacing w:after="8" w:line="360" w:lineRule="auto"/>
        <w:ind w:right="567"/>
        <w:contextualSpacing/>
        <w:jc w:val="both"/>
        <w:rPr>
          <w:rFonts w:ascii="Times New Roman" w:eastAsia="Calibri" w:hAnsi="Times New Roman" w:cs="Times New Roman"/>
          <w:sz w:val="20"/>
          <w:szCs w:val="20"/>
        </w:rPr>
      </w:pPr>
    </w:p>
    <w:p w14:paraId="0D84B044" w14:textId="29AB5F5F" w:rsidR="00FF5D21" w:rsidRPr="00381999" w:rsidRDefault="00FF5D21" w:rsidP="00381999">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noProof/>
          <w:sz w:val="20"/>
          <w:szCs w:val="20"/>
          <w:lang w:val="en-US"/>
        </w:rPr>
        <w:drawing>
          <wp:inline distT="0" distB="0" distL="0" distR="0" wp14:anchorId="411E4267" wp14:editId="40FEEBC0">
            <wp:extent cx="5842000" cy="3517811"/>
            <wp:effectExtent l="0" t="0" r="0" b="0"/>
            <wp:docPr id="54" name="Picture 54" descr="C:\Users\Ayushi\Desktop\W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shi\Desktop\W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482" cy="3578919"/>
                    </a:xfrm>
                    <a:prstGeom prst="rect">
                      <a:avLst/>
                    </a:prstGeom>
                    <a:noFill/>
                    <a:ln>
                      <a:noFill/>
                    </a:ln>
                  </pic:spPr>
                </pic:pic>
              </a:graphicData>
            </a:graphic>
          </wp:inline>
        </w:drawing>
      </w:r>
    </w:p>
    <w:p w14:paraId="3E125B16" w14:textId="0EA7008A" w:rsidR="00FF5D21" w:rsidRPr="00381999" w:rsidRDefault="00FF5D21" w:rsidP="00B831E1">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Fig.18 Decomposition of PV production at level 2</w:t>
      </w:r>
    </w:p>
    <w:p w14:paraId="04152192" w14:textId="568B51D2" w:rsidR="00FF5D21" w:rsidRPr="00381999" w:rsidRDefault="00FF5D21" w:rsidP="00381999">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noProof/>
          <w:sz w:val="20"/>
          <w:szCs w:val="20"/>
          <w:lang w:val="en-US"/>
        </w:rPr>
        <w:lastRenderedPageBreak/>
        <w:drawing>
          <wp:inline distT="0" distB="0" distL="0" distR="0" wp14:anchorId="5C2232FC" wp14:editId="7FE7E68D">
            <wp:extent cx="6225540" cy="2717720"/>
            <wp:effectExtent l="0" t="0" r="0" b="0"/>
            <wp:docPr id="58" name="Picture 58" descr="C:\Users\Ayushi\Desktop\W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shi\Desktop\WD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276" cy="2750346"/>
                    </a:xfrm>
                    <a:prstGeom prst="rect">
                      <a:avLst/>
                    </a:prstGeom>
                    <a:noFill/>
                    <a:ln>
                      <a:noFill/>
                    </a:ln>
                  </pic:spPr>
                </pic:pic>
              </a:graphicData>
            </a:graphic>
          </wp:inline>
        </w:drawing>
      </w:r>
    </w:p>
    <w:p w14:paraId="39B5A18D" w14:textId="2CA8C21B" w:rsidR="00FF5D21" w:rsidRPr="00381999" w:rsidRDefault="00FF5D21" w:rsidP="00B831E1">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Fig19 Decomposition of PV production at level 3.</w:t>
      </w:r>
    </w:p>
    <w:p w14:paraId="08036AF4" w14:textId="77777777" w:rsidR="00FF5D21" w:rsidRPr="00381999" w:rsidRDefault="00FF5D21" w:rsidP="0021600D">
      <w:pPr>
        <w:spacing w:after="8" w:line="360" w:lineRule="auto"/>
        <w:ind w:left="567" w:right="567"/>
        <w:contextualSpacing/>
        <w:jc w:val="both"/>
        <w:rPr>
          <w:rFonts w:ascii="Times New Roman" w:eastAsia="Calibri" w:hAnsi="Times New Roman" w:cs="Times New Roman"/>
          <w:sz w:val="20"/>
          <w:szCs w:val="20"/>
        </w:rPr>
      </w:pPr>
    </w:p>
    <w:p w14:paraId="062AC61F" w14:textId="77777777" w:rsidR="00FF5D21" w:rsidRPr="00381999" w:rsidRDefault="00FF5D21" w:rsidP="0021600D">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noProof/>
          <w:sz w:val="20"/>
          <w:szCs w:val="20"/>
          <w:lang w:val="en-US"/>
        </w:rPr>
        <w:drawing>
          <wp:inline distT="0" distB="0" distL="0" distR="0" wp14:anchorId="6502C1F4" wp14:editId="37726F4B">
            <wp:extent cx="6261100" cy="2628900"/>
            <wp:effectExtent l="0" t="0" r="0" b="0"/>
            <wp:docPr id="33" name="Picture 33" descr="C:\Users\Ayushi\Desktop\W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shi\Desktop\WD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6892" cy="2648127"/>
                    </a:xfrm>
                    <a:prstGeom prst="rect">
                      <a:avLst/>
                    </a:prstGeom>
                    <a:noFill/>
                    <a:ln>
                      <a:noFill/>
                    </a:ln>
                  </pic:spPr>
                </pic:pic>
              </a:graphicData>
            </a:graphic>
          </wp:inline>
        </w:drawing>
      </w:r>
    </w:p>
    <w:p w14:paraId="31FF3E92" w14:textId="6E943659" w:rsidR="00FF5D21" w:rsidRPr="00381999" w:rsidRDefault="00FF5D21" w:rsidP="00B831E1">
      <w:pPr>
        <w:spacing w:after="8" w:line="360" w:lineRule="auto"/>
        <w:ind w:left="567" w:right="567"/>
        <w:contextualSpacing/>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w:t>
      </w:r>
      <w:r w:rsidR="0005002D" w:rsidRPr="00381999">
        <w:rPr>
          <w:rFonts w:ascii="Times New Roman" w:eastAsia="Calibri" w:hAnsi="Times New Roman" w:cs="Times New Roman"/>
          <w:sz w:val="20"/>
          <w:szCs w:val="20"/>
        </w:rPr>
        <w:t>.</w:t>
      </w:r>
      <w:r w:rsidRPr="00381999">
        <w:rPr>
          <w:rFonts w:ascii="Times New Roman" w:eastAsia="Calibri" w:hAnsi="Times New Roman" w:cs="Times New Roman"/>
          <w:sz w:val="20"/>
          <w:szCs w:val="20"/>
        </w:rPr>
        <w:t>20 Decomposition of PV production at level 4</w:t>
      </w:r>
    </w:p>
    <w:p w14:paraId="46F5EE64" w14:textId="77777777" w:rsidR="00381999" w:rsidRPr="00381999" w:rsidRDefault="00381999" w:rsidP="0021600D">
      <w:pPr>
        <w:spacing w:after="8" w:line="360" w:lineRule="auto"/>
        <w:ind w:left="567" w:right="567"/>
        <w:contextualSpacing/>
        <w:jc w:val="both"/>
        <w:rPr>
          <w:rFonts w:ascii="Times New Roman" w:eastAsia="Calibri" w:hAnsi="Times New Roman" w:cs="Times New Roman"/>
          <w:sz w:val="20"/>
          <w:szCs w:val="20"/>
        </w:rPr>
      </w:pPr>
    </w:p>
    <w:p w14:paraId="2810406E" w14:textId="77777777" w:rsidR="00FF5D21" w:rsidRPr="00381999" w:rsidRDefault="00FF5D21" w:rsidP="0021600D">
      <w:pPr>
        <w:spacing w:after="8" w:line="360" w:lineRule="auto"/>
        <w:ind w:left="567" w:right="567"/>
        <w:jc w:val="center"/>
        <w:rPr>
          <w:rFonts w:ascii="Times New Roman" w:eastAsia="Calibri" w:hAnsi="Times New Roman" w:cs="Times New Roman"/>
          <w:b/>
          <w:sz w:val="20"/>
          <w:szCs w:val="20"/>
        </w:rPr>
      </w:pPr>
      <w:r w:rsidRPr="00381999">
        <w:rPr>
          <w:rFonts w:ascii="Times New Roman" w:eastAsia="Calibri" w:hAnsi="Times New Roman" w:cs="Times New Roman"/>
          <w:b/>
          <w:noProof/>
          <w:sz w:val="20"/>
          <w:szCs w:val="20"/>
          <w:lang w:val="en-US"/>
        </w:rPr>
        <w:drawing>
          <wp:inline distT="0" distB="0" distL="0" distR="0" wp14:anchorId="2935E2B1" wp14:editId="28954110">
            <wp:extent cx="6261100" cy="3327400"/>
            <wp:effectExtent l="0" t="0" r="0" b="0"/>
            <wp:docPr id="34" name="Picture 34" descr="C:\Users\Ayushi\Desktop\W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shi\Desktop\WD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1893" cy="3365022"/>
                    </a:xfrm>
                    <a:prstGeom prst="rect">
                      <a:avLst/>
                    </a:prstGeom>
                    <a:noFill/>
                    <a:ln>
                      <a:noFill/>
                    </a:ln>
                  </pic:spPr>
                </pic:pic>
              </a:graphicData>
            </a:graphic>
          </wp:inline>
        </w:drawing>
      </w:r>
    </w:p>
    <w:p w14:paraId="12848A30" w14:textId="67652BB3" w:rsidR="00FF5D21" w:rsidRPr="00381999" w:rsidRDefault="00FF5D21" w:rsidP="00B831E1">
      <w:pPr>
        <w:spacing w:after="8" w:line="360" w:lineRule="auto"/>
        <w:ind w:left="567" w:right="567"/>
        <w:jc w:val="center"/>
        <w:rPr>
          <w:rFonts w:ascii="Times New Roman" w:eastAsia="Calibri" w:hAnsi="Times New Roman" w:cs="Times New Roman"/>
          <w:sz w:val="20"/>
          <w:szCs w:val="20"/>
        </w:rPr>
      </w:pPr>
      <w:r w:rsidRPr="00381999">
        <w:rPr>
          <w:rFonts w:ascii="Times New Roman" w:eastAsia="Calibri" w:hAnsi="Times New Roman" w:cs="Times New Roman"/>
          <w:sz w:val="20"/>
          <w:szCs w:val="20"/>
        </w:rPr>
        <w:t>Fig.21 decomposition of PV production at level 5</w:t>
      </w:r>
    </w:p>
    <w:p w14:paraId="01B61F32" w14:textId="2F4A53CF" w:rsidR="00FF5D21" w:rsidRPr="004C5A10" w:rsidRDefault="00FF5D21" w:rsidP="00B831E1">
      <w:pPr>
        <w:tabs>
          <w:tab w:val="center" w:pos="4655"/>
        </w:tabs>
        <w:spacing w:after="8" w:line="360" w:lineRule="auto"/>
        <w:ind w:left="567" w:right="567"/>
        <w:jc w:val="center"/>
        <w:rPr>
          <w:rFonts w:ascii="Times New Roman" w:eastAsia="Calibri" w:hAnsi="Times New Roman" w:cs="Times New Roman"/>
          <w:b/>
          <w:bCs/>
          <w:sz w:val="20"/>
          <w:szCs w:val="20"/>
        </w:rPr>
      </w:pPr>
      <w:r w:rsidRPr="004C5A10">
        <w:rPr>
          <w:rFonts w:ascii="Times New Roman" w:eastAsia="Calibri" w:hAnsi="Times New Roman" w:cs="Times New Roman"/>
          <w:b/>
          <w:bCs/>
          <w:sz w:val="20"/>
          <w:szCs w:val="20"/>
        </w:rPr>
        <w:lastRenderedPageBreak/>
        <w:t>Table 3 Layers Definitions of WD</w:t>
      </w:r>
    </w:p>
    <w:tbl>
      <w:tblPr>
        <w:tblStyle w:val="TableGrid"/>
        <w:tblW w:w="0" w:type="auto"/>
        <w:tblInd w:w="1026" w:type="dxa"/>
        <w:tblLook w:val="04A0" w:firstRow="1" w:lastRow="0" w:firstColumn="1" w:lastColumn="0" w:noHBand="0" w:noVBand="1"/>
      </w:tblPr>
      <w:tblGrid>
        <w:gridCol w:w="3125"/>
        <w:gridCol w:w="3096"/>
        <w:gridCol w:w="3107"/>
      </w:tblGrid>
      <w:tr w:rsidR="00FF5D21" w:rsidRPr="003146F7" w14:paraId="6BFB2596" w14:textId="77777777" w:rsidTr="004C5A10">
        <w:trPr>
          <w:trHeight w:val="158"/>
        </w:trPr>
        <w:tc>
          <w:tcPr>
            <w:tcW w:w="3125" w:type="dxa"/>
          </w:tcPr>
          <w:p w14:paraId="42D766C7"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b/>
                <w:bCs/>
                <w:sz w:val="20"/>
                <w:szCs w:val="20"/>
              </w:rPr>
              <w:t>Reconstructed Sequence</w:t>
            </w:r>
          </w:p>
        </w:tc>
        <w:tc>
          <w:tcPr>
            <w:tcW w:w="3096" w:type="dxa"/>
          </w:tcPr>
          <w:p w14:paraId="5C8EC12D"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b/>
                <w:bCs/>
                <w:sz w:val="20"/>
                <w:szCs w:val="20"/>
              </w:rPr>
              <w:t>Definition</w:t>
            </w:r>
          </w:p>
        </w:tc>
        <w:tc>
          <w:tcPr>
            <w:tcW w:w="3107" w:type="dxa"/>
          </w:tcPr>
          <w:p w14:paraId="6B95C6DE"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b/>
                <w:bCs/>
                <w:sz w:val="20"/>
                <w:szCs w:val="20"/>
              </w:rPr>
              <w:t>Meaning</w:t>
            </w:r>
          </w:p>
        </w:tc>
      </w:tr>
      <w:tr w:rsidR="00FF5D21" w:rsidRPr="003146F7" w14:paraId="71C8AAA8" w14:textId="77777777" w:rsidTr="004C5A10">
        <w:trPr>
          <w:trHeight w:val="551"/>
        </w:trPr>
        <w:tc>
          <w:tcPr>
            <w:tcW w:w="3125" w:type="dxa"/>
          </w:tcPr>
          <w:p w14:paraId="1CDDDDE9"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A5</w:t>
            </w:r>
          </w:p>
        </w:tc>
        <w:tc>
          <w:tcPr>
            <w:tcW w:w="3096" w:type="dxa"/>
          </w:tcPr>
          <w:p w14:paraId="0696F536"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Smoothed signal at 5th layer</w:t>
            </w:r>
          </w:p>
        </w:tc>
        <w:tc>
          <w:tcPr>
            <w:tcW w:w="3107" w:type="dxa"/>
            <w:tcBorders>
              <w:bottom w:val="single" w:sz="4" w:space="0" w:color="auto"/>
            </w:tcBorders>
          </w:tcPr>
          <w:p w14:paraId="6849C99E" w14:textId="77777777" w:rsidR="00FF5D21" w:rsidRPr="004C5A10" w:rsidRDefault="00FF5D21" w:rsidP="0021600D">
            <w:pPr>
              <w:autoSpaceDE w:val="0"/>
              <w:autoSpaceDN w:val="0"/>
              <w:adjustRightInd w:val="0"/>
              <w:spacing w:after="8"/>
              <w:ind w:left="567" w:right="567"/>
              <w:rPr>
                <w:rFonts w:ascii="Times New Roman" w:eastAsia="Calibri" w:hAnsi="Times New Roman" w:cs="Times New Roman"/>
                <w:sz w:val="20"/>
                <w:szCs w:val="20"/>
              </w:rPr>
            </w:pPr>
            <w:r w:rsidRPr="004C5A10">
              <w:rPr>
                <w:rFonts w:ascii="Times New Roman" w:eastAsia="Calibri" w:hAnsi="Times New Roman" w:cs="Times New Roman"/>
                <w:sz w:val="20"/>
                <w:szCs w:val="20"/>
              </w:rPr>
              <w:t>Reflects change trend of output power of PV power plant, close to theoretically calculated solar irradiance</w:t>
            </w:r>
          </w:p>
        </w:tc>
      </w:tr>
      <w:tr w:rsidR="00FF5D21" w:rsidRPr="003146F7" w14:paraId="16B0E777" w14:textId="77777777" w:rsidTr="004C5A10">
        <w:trPr>
          <w:trHeight w:val="307"/>
        </w:trPr>
        <w:tc>
          <w:tcPr>
            <w:tcW w:w="3125" w:type="dxa"/>
          </w:tcPr>
          <w:p w14:paraId="3A47DD54"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D5</w:t>
            </w:r>
          </w:p>
        </w:tc>
        <w:tc>
          <w:tcPr>
            <w:tcW w:w="3096" w:type="dxa"/>
            <w:tcBorders>
              <w:right w:val="single" w:sz="4" w:space="0" w:color="auto"/>
            </w:tcBorders>
          </w:tcPr>
          <w:p w14:paraId="7202A160"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Detailed signal at 5th layer</w:t>
            </w:r>
          </w:p>
        </w:tc>
        <w:tc>
          <w:tcPr>
            <w:tcW w:w="3107" w:type="dxa"/>
            <w:tcBorders>
              <w:top w:val="single" w:sz="4" w:space="0" w:color="auto"/>
              <w:left w:val="single" w:sz="4" w:space="0" w:color="auto"/>
              <w:bottom w:val="nil"/>
              <w:right w:val="single" w:sz="4" w:space="0" w:color="auto"/>
            </w:tcBorders>
          </w:tcPr>
          <w:p w14:paraId="69F5D31D" w14:textId="77777777" w:rsidR="00FF5D21" w:rsidRPr="004C5A10" w:rsidRDefault="00FF5D21" w:rsidP="0021600D">
            <w:pPr>
              <w:autoSpaceDE w:val="0"/>
              <w:autoSpaceDN w:val="0"/>
              <w:adjustRightInd w:val="0"/>
              <w:spacing w:after="8"/>
              <w:ind w:left="567" w:right="567"/>
              <w:rPr>
                <w:rFonts w:ascii="Times New Roman" w:eastAsia="Calibri" w:hAnsi="Times New Roman" w:cs="Times New Roman"/>
                <w:sz w:val="20"/>
                <w:szCs w:val="20"/>
              </w:rPr>
            </w:pPr>
            <w:r w:rsidRPr="004C5A10">
              <w:rPr>
                <w:rFonts w:ascii="Times New Roman" w:eastAsia="Calibri" w:hAnsi="Times New Roman" w:cs="Times New Roman"/>
                <w:sz w:val="20"/>
                <w:szCs w:val="20"/>
              </w:rPr>
              <w:t>Reflect composition and change rules of high frequency part of signal</w:t>
            </w:r>
          </w:p>
        </w:tc>
      </w:tr>
      <w:tr w:rsidR="00FF5D21" w:rsidRPr="003146F7" w14:paraId="08498F73" w14:textId="77777777" w:rsidTr="004C5A10">
        <w:trPr>
          <w:trHeight w:val="158"/>
        </w:trPr>
        <w:tc>
          <w:tcPr>
            <w:tcW w:w="3125" w:type="dxa"/>
          </w:tcPr>
          <w:p w14:paraId="1BAC713C"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D4</w:t>
            </w:r>
          </w:p>
        </w:tc>
        <w:tc>
          <w:tcPr>
            <w:tcW w:w="3096" w:type="dxa"/>
            <w:tcBorders>
              <w:right w:val="single" w:sz="4" w:space="0" w:color="auto"/>
            </w:tcBorders>
          </w:tcPr>
          <w:p w14:paraId="4180DCB2"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Detailed signal at 4th layer</w:t>
            </w:r>
          </w:p>
        </w:tc>
        <w:tc>
          <w:tcPr>
            <w:tcW w:w="3107" w:type="dxa"/>
            <w:tcBorders>
              <w:top w:val="nil"/>
              <w:left w:val="single" w:sz="4" w:space="0" w:color="auto"/>
              <w:bottom w:val="nil"/>
              <w:right w:val="single" w:sz="4" w:space="0" w:color="auto"/>
            </w:tcBorders>
          </w:tcPr>
          <w:p w14:paraId="079F6099" w14:textId="77777777" w:rsidR="00FF5D21" w:rsidRPr="004C5A10" w:rsidRDefault="00FF5D21" w:rsidP="0021600D">
            <w:pPr>
              <w:spacing w:after="8"/>
              <w:ind w:left="567" w:right="567"/>
              <w:jc w:val="both"/>
              <w:rPr>
                <w:rFonts w:ascii="Times New Roman" w:eastAsia="Calibri" w:hAnsi="Times New Roman" w:cs="Times New Roman"/>
                <w:sz w:val="20"/>
                <w:szCs w:val="20"/>
              </w:rPr>
            </w:pPr>
          </w:p>
        </w:tc>
      </w:tr>
      <w:tr w:rsidR="00FF5D21" w:rsidRPr="003146F7" w14:paraId="01453BCC" w14:textId="77777777" w:rsidTr="004C5A10">
        <w:trPr>
          <w:trHeight w:val="151"/>
        </w:trPr>
        <w:tc>
          <w:tcPr>
            <w:tcW w:w="3125" w:type="dxa"/>
          </w:tcPr>
          <w:p w14:paraId="0910D54B"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D3</w:t>
            </w:r>
          </w:p>
        </w:tc>
        <w:tc>
          <w:tcPr>
            <w:tcW w:w="3096" w:type="dxa"/>
            <w:tcBorders>
              <w:right w:val="single" w:sz="4" w:space="0" w:color="auto"/>
            </w:tcBorders>
          </w:tcPr>
          <w:p w14:paraId="65D35FA8"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Detailed signal at 3rd layer</w:t>
            </w:r>
          </w:p>
        </w:tc>
        <w:tc>
          <w:tcPr>
            <w:tcW w:w="3107" w:type="dxa"/>
            <w:tcBorders>
              <w:top w:val="nil"/>
              <w:left w:val="single" w:sz="4" w:space="0" w:color="auto"/>
              <w:bottom w:val="nil"/>
              <w:right w:val="single" w:sz="4" w:space="0" w:color="auto"/>
            </w:tcBorders>
          </w:tcPr>
          <w:p w14:paraId="79099FD2" w14:textId="77777777" w:rsidR="00FF5D21" w:rsidRPr="004C5A10" w:rsidRDefault="00FF5D21" w:rsidP="0021600D">
            <w:pPr>
              <w:spacing w:after="8"/>
              <w:ind w:left="567" w:right="567"/>
              <w:jc w:val="both"/>
              <w:rPr>
                <w:rFonts w:ascii="Times New Roman" w:eastAsia="Calibri" w:hAnsi="Times New Roman" w:cs="Times New Roman"/>
                <w:sz w:val="20"/>
                <w:szCs w:val="20"/>
              </w:rPr>
            </w:pPr>
          </w:p>
        </w:tc>
      </w:tr>
      <w:tr w:rsidR="00FF5D21" w:rsidRPr="003146F7" w14:paraId="23110C76" w14:textId="77777777" w:rsidTr="004C5A10">
        <w:trPr>
          <w:trHeight w:val="158"/>
        </w:trPr>
        <w:tc>
          <w:tcPr>
            <w:tcW w:w="3125" w:type="dxa"/>
          </w:tcPr>
          <w:p w14:paraId="5813A200"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D2</w:t>
            </w:r>
          </w:p>
        </w:tc>
        <w:tc>
          <w:tcPr>
            <w:tcW w:w="3096" w:type="dxa"/>
            <w:tcBorders>
              <w:right w:val="single" w:sz="4" w:space="0" w:color="auto"/>
            </w:tcBorders>
          </w:tcPr>
          <w:p w14:paraId="043AD03E"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Detailed signal at 2nd layer</w:t>
            </w:r>
          </w:p>
        </w:tc>
        <w:tc>
          <w:tcPr>
            <w:tcW w:w="3107" w:type="dxa"/>
            <w:tcBorders>
              <w:top w:val="nil"/>
              <w:left w:val="single" w:sz="4" w:space="0" w:color="auto"/>
              <w:bottom w:val="nil"/>
              <w:right w:val="single" w:sz="4" w:space="0" w:color="auto"/>
            </w:tcBorders>
          </w:tcPr>
          <w:p w14:paraId="5F538B3A" w14:textId="77777777" w:rsidR="00FF5D21" w:rsidRPr="004C5A10" w:rsidRDefault="00FF5D21" w:rsidP="0021600D">
            <w:pPr>
              <w:spacing w:after="8"/>
              <w:ind w:left="567" w:right="567"/>
              <w:jc w:val="both"/>
              <w:rPr>
                <w:rFonts w:ascii="Times New Roman" w:eastAsia="Calibri" w:hAnsi="Times New Roman" w:cs="Times New Roman"/>
                <w:sz w:val="20"/>
                <w:szCs w:val="20"/>
              </w:rPr>
            </w:pPr>
          </w:p>
        </w:tc>
      </w:tr>
      <w:tr w:rsidR="00FF5D21" w:rsidRPr="003146F7" w14:paraId="0736BF78" w14:textId="77777777" w:rsidTr="004C5A10">
        <w:trPr>
          <w:trHeight w:val="158"/>
        </w:trPr>
        <w:tc>
          <w:tcPr>
            <w:tcW w:w="3125" w:type="dxa"/>
          </w:tcPr>
          <w:p w14:paraId="6017BCEB" w14:textId="77777777" w:rsidR="00FF5D21" w:rsidRPr="004C5A10" w:rsidRDefault="00FF5D21" w:rsidP="0021600D">
            <w:pPr>
              <w:spacing w:after="8"/>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D1</w:t>
            </w:r>
          </w:p>
        </w:tc>
        <w:tc>
          <w:tcPr>
            <w:tcW w:w="3096" w:type="dxa"/>
            <w:tcBorders>
              <w:right w:val="single" w:sz="4" w:space="0" w:color="auto"/>
            </w:tcBorders>
          </w:tcPr>
          <w:p w14:paraId="09B76A1A" w14:textId="77777777" w:rsidR="00FF5D21" w:rsidRPr="004C5A10" w:rsidRDefault="00FF5D21" w:rsidP="0021600D">
            <w:pPr>
              <w:spacing w:after="8"/>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Detailed signal at 1st layer</w:t>
            </w:r>
          </w:p>
        </w:tc>
        <w:tc>
          <w:tcPr>
            <w:tcW w:w="3107" w:type="dxa"/>
            <w:tcBorders>
              <w:top w:val="nil"/>
              <w:left w:val="single" w:sz="4" w:space="0" w:color="auto"/>
              <w:bottom w:val="single" w:sz="4" w:space="0" w:color="auto"/>
              <w:right w:val="single" w:sz="4" w:space="0" w:color="auto"/>
            </w:tcBorders>
          </w:tcPr>
          <w:p w14:paraId="5C6E1C0B" w14:textId="77777777" w:rsidR="00FF5D21" w:rsidRPr="004C5A10" w:rsidRDefault="00FF5D21" w:rsidP="0021600D">
            <w:pPr>
              <w:spacing w:after="8"/>
              <w:ind w:left="567" w:right="567"/>
              <w:jc w:val="both"/>
              <w:rPr>
                <w:rFonts w:ascii="Times New Roman" w:eastAsia="Calibri" w:hAnsi="Times New Roman" w:cs="Times New Roman"/>
                <w:sz w:val="20"/>
                <w:szCs w:val="20"/>
              </w:rPr>
            </w:pPr>
          </w:p>
        </w:tc>
      </w:tr>
    </w:tbl>
    <w:p w14:paraId="1B58D541" w14:textId="77777777" w:rsidR="00FF5D21" w:rsidRPr="00E05FBA" w:rsidRDefault="00FF5D21" w:rsidP="004C5A10">
      <w:pPr>
        <w:spacing w:after="8" w:line="360" w:lineRule="auto"/>
        <w:ind w:right="567"/>
        <w:jc w:val="both"/>
        <w:rPr>
          <w:rFonts w:ascii="Times New Roman" w:eastAsia="Calibri" w:hAnsi="Times New Roman" w:cs="Times New Roman"/>
          <w:b/>
          <w:bCs/>
          <w:sz w:val="24"/>
          <w:szCs w:val="24"/>
        </w:rPr>
      </w:pPr>
    </w:p>
    <w:p w14:paraId="39F9DBE8" w14:textId="4D333514" w:rsidR="00FF5D21" w:rsidRDefault="00B831E1" w:rsidP="004C5A10">
      <w:pPr>
        <w:spacing w:after="8" w:line="24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V</w:t>
      </w:r>
      <w:r w:rsidR="00D83F18">
        <w:rPr>
          <w:rFonts w:ascii="Times New Roman" w:eastAsia="Calibri" w:hAnsi="Times New Roman" w:cs="Times New Roman"/>
          <w:b/>
          <w:bCs/>
          <w:sz w:val="20"/>
          <w:szCs w:val="20"/>
        </w:rPr>
        <w:t xml:space="preserve">. </w:t>
      </w:r>
      <w:r w:rsidR="00D83F18" w:rsidRPr="001C1E23">
        <w:rPr>
          <w:rFonts w:ascii="Times New Roman" w:eastAsia="Calibri" w:hAnsi="Times New Roman" w:cs="Times New Roman"/>
          <w:b/>
          <w:bCs/>
          <w:sz w:val="20"/>
          <w:szCs w:val="20"/>
        </w:rPr>
        <w:t>POWER PREDICTION</w:t>
      </w:r>
    </w:p>
    <w:p w14:paraId="0E585BAA" w14:textId="77777777" w:rsidR="004C5A10" w:rsidRPr="001C1E23" w:rsidRDefault="004C5A10" w:rsidP="004C5A10">
      <w:pPr>
        <w:spacing w:after="8" w:line="240" w:lineRule="auto"/>
        <w:ind w:left="567" w:right="567"/>
        <w:jc w:val="center"/>
        <w:rPr>
          <w:rFonts w:ascii="Times New Roman" w:eastAsia="Calibri" w:hAnsi="Times New Roman" w:cs="Times New Roman"/>
          <w:b/>
          <w:bCs/>
          <w:sz w:val="20"/>
          <w:szCs w:val="20"/>
        </w:rPr>
      </w:pPr>
    </w:p>
    <w:p w14:paraId="41761D16" w14:textId="77777777" w:rsidR="00FF5D21" w:rsidRPr="004C5A10"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In the physical sense, solar radiation is a direct influencing factor of the voltage effect of PV cells. The irradiance directly influences the output of a photovoltaic cell. Solar irradiance received by a PV array is influenced by the array installation angle, cloud quantity in the sky and solar position. Meanwhile, the output of a PV power plant is also influenced by meteorological conditions and its own characteristics, but for a known PV power plant, the output time series data of the PV system has a certain autocorrelation. This is because power plant information has been contained in the power output data of the given PV power plant, and complex analysis of the influence of random installation site and operation time on PV system performance degeneration can be avoided. So, we use ANNs to establish output power forecasting modelling for PV power plants.</w:t>
      </w:r>
    </w:p>
    <w:p w14:paraId="6B46AB9B" w14:textId="77777777" w:rsidR="00FF5D21" w:rsidRPr="004C5A10"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1132589D" w14:textId="77777777" w:rsidR="00FF5D21" w:rsidRPr="004C5A10" w:rsidRDefault="00FF5D21" w:rsidP="00B831E1">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4C5A10">
        <w:rPr>
          <w:rFonts w:ascii="Times New Roman" w:eastAsia="Calibri" w:hAnsi="Times New Roman" w:cs="Times New Roman"/>
          <w:sz w:val="20"/>
          <w:szCs w:val="20"/>
        </w:rPr>
        <w:t>According to the structure of the forecasting model. We have to train the approximation coefficients (A5, A4, A3, A2, A1) and detailed coefficients (D5, D4, D3, D2, D1) obtained from the wavelet decomposition of our PV production output. High frequency information (detailed coefficients D3, D2, D1) at other layers are treated as disturbances for establishing the model, so they are not used. 5-layer WD is carried out for the output power of the PV plant followed by the comparison between the approximation layer and detailed layer.</w:t>
      </w:r>
    </w:p>
    <w:p w14:paraId="537E49E3" w14:textId="77777777" w:rsidR="00FF5D21" w:rsidRPr="001C1E23" w:rsidRDefault="00FF5D21" w:rsidP="0021600D">
      <w:pPr>
        <w:autoSpaceDE w:val="0"/>
        <w:autoSpaceDN w:val="0"/>
        <w:adjustRightInd w:val="0"/>
        <w:spacing w:after="8" w:line="240" w:lineRule="auto"/>
        <w:ind w:left="567" w:right="567"/>
        <w:rPr>
          <w:rFonts w:ascii="Times New Roman" w:eastAsia="Calibri" w:hAnsi="Times New Roman" w:cs="Times New Roman"/>
          <w:sz w:val="20"/>
          <w:szCs w:val="20"/>
        </w:rPr>
      </w:pPr>
    </w:p>
    <w:p w14:paraId="2EE574EA"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05FBA">
        <w:rPr>
          <w:rFonts w:ascii="Times New Roman" w:eastAsia="Calibri" w:hAnsi="Times New Roman" w:cs="Times New Roman"/>
          <w:sz w:val="24"/>
          <w:szCs w:val="24"/>
        </w:rPr>
        <w:t xml:space="preserve">  </w:t>
      </w:r>
      <w:r w:rsidRPr="004C5A10">
        <w:rPr>
          <w:rFonts w:ascii="Times New Roman" w:eastAsia="Calibri" w:hAnsi="Times New Roman" w:cs="Times New Roman"/>
          <w:noProof/>
          <w:sz w:val="20"/>
          <w:szCs w:val="20"/>
          <w:lang w:val="en-US"/>
        </w:rPr>
        <w:drawing>
          <wp:inline distT="0" distB="0" distL="0" distR="0" wp14:anchorId="1094F697" wp14:editId="714C56ED">
            <wp:extent cx="6045200" cy="282734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ecast ouput A1.jpg"/>
                    <pic:cNvPicPr/>
                  </pic:nvPicPr>
                  <pic:blipFill>
                    <a:blip r:embed="rId26">
                      <a:extLst>
                        <a:ext uri="{28A0092B-C50C-407E-A947-70E740481C1C}">
                          <a14:useLocalDpi xmlns:a14="http://schemas.microsoft.com/office/drawing/2010/main" val="0"/>
                        </a:ext>
                      </a:extLst>
                    </a:blip>
                    <a:stretch>
                      <a:fillRect/>
                    </a:stretch>
                  </pic:blipFill>
                  <pic:spPr>
                    <a:xfrm>
                      <a:off x="0" y="0"/>
                      <a:ext cx="6068709" cy="2838342"/>
                    </a:xfrm>
                    <a:prstGeom prst="rect">
                      <a:avLst/>
                    </a:prstGeom>
                  </pic:spPr>
                </pic:pic>
              </a:graphicData>
            </a:graphic>
          </wp:inline>
        </w:drawing>
      </w:r>
    </w:p>
    <w:p w14:paraId="33C2FA9E" w14:textId="408822DF" w:rsidR="00FF5D21" w:rsidRPr="004C5A10"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Fig.22 Forecasting output of A1 coefficients</w:t>
      </w:r>
    </w:p>
    <w:p w14:paraId="5A154F6C"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7E94BBC5"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4C5A10">
        <w:rPr>
          <w:rFonts w:ascii="Times New Roman" w:eastAsia="Calibri" w:hAnsi="Times New Roman" w:cs="Times New Roman"/>
          <w:noProof/>
          <w:sz w:val="20"/>
          <w:szCs w:val="20"/>
          <w:lang w:val="en-US"/>
        </w:rPr>
        <w:lastRenderedPageBreak/>
        <w:drawing>
          <wp:inline distT="0" distB="0" distL="0" distR="0" wp14:anchorId="40C0389C" wp14:editId="67A267CA">
            <wp:extent cx="6070600" cy="1981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ecast output A2.jpg"/>
                    <pic:cNvPicPr/>
                  </pic:nvPicPr>
                  <pic:blipFill>
                    <a:blip r:embed="rId27">
                      <a:extLst>
                        <a:ext uri="{28A0092B-C50C-407E-A947-70E740481C1C}">
                          <a14:useLocalDpi xmlns:a14="http://schemas.microsoft.com/office/drawing/2010/main" val="0"/>
                        </a:ext>
                      </a:extLst>
                    </a:blip>
                    <a:stretch>
                      <a:fillRect/>
                    </a:stretch>
                  </pic:blipFill>
                  <pic:spPr>
                    <a:xfrm>
                      <a:off x="0" y="0"/>
                      <a:ext cx="6078564" cy="1983799"/>
                    </a:xfrm>
                    <a:prstGeom prst="rect">
                      <a:avLst/>
                    </a:prstGeom>
                  </pic:spPr>
                </pic:pic>
              </a:graphicData>
            </a:graphic>
          </wp:inline>
        </w:drawing>
      </w:r>
    </w:p>
    <w:p w14:paraId="2AF47718" w14:textId="41AEA059" w:rsidR="00FF5D21" w:rsidRPr="004C5A10"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Fig.23 Forecasting output of A2 coefficients</w:t>
      </w:r>
    </w:p>
    <w:p w14:paraId="7F899760"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5C813EE6"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4C5A10">
        <w:rPr>
          <w:rFonts w:ascii="Times New Roman" w:eastAsia="Calibri" w:hAnsi="Times New Roman" w:cs="Times New Roman"/>
          <w:noProof/>
          <w:sz w:val="20"/>
          <w:szCs w:val="20"/>
          <w:lang w:val="en-US"/>
        </w:rPr>
        <w:drawing>
          <wp:inline distT="0" distB="0" distL="0" distR="0" wp14:anchorId="5D078158" wp14:editId="70197B6C">
            <wp:extent cx="6134100" cy="1993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recast output A3.jpg"/>
                    <pic:cNvPicPr/>
                  </pic:nvPicPr>
                  <pic:blipFill>
                    <a:blip r:embed="rId28">
                      <a:extLst>
                        <a:ext uri="{28A0092B-C50C-407E-A947-70E740481C1C}">
                          <a14:useLocalDpi xmlns:a14="http://schemas.microsoft.com/office/drawing/2010/main" val="0"/>
                        </a:ext>
                      </a:extLst>
                    </a:blip>
                    <a:stretch>
                      <a:fillRect/>
                    </a:stretch>
                  </pic:blipFill>
                  <pic:spPr>
                    <a:xfrm>
                      <a:off x="0" y="0"/>
                      <a:ext cx="6135913" cy="1994489"/>
                    </a:xfrm>
                    <a:prstGeom prst="rect">
                      <a:avLst/>
                    </a:prstGeom>
                  </pic:spPr>
                </pic:pic>
              </a:graphicData>
            </a:graphic>
          </wp:inline>
        </w:drawing>
      </w:r>
    </w:p>
    <w:p w14:paraId="6556F5AA" w14:textId="634A6047" w:rsidR="00FF5D21" w:rsidRPr="004C5A10"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Fig.24 Forecasting output of A3 coefficients</w:t>
      </w:r>
    </w:p>
    <w:p w14:paraId="541B5B1D"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38835801" w14:textId="77777777" w:rsidR="00FF5D21" w:rsidRPr="004C5A10"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4C5A10">
        <w:rPr>
          <w:rFonts w:ascii="Times New Roman" w:eastAsia="Calibri" w:hAnsi="Times New Roman" w:cs="Times New Roman"/>
          <w:noProof/>
          <w:sz w:val="20"/>
          <w:szCs w:val="20"/>
          <w:lang w:val="en-US"/>
        </w:rPr>
        <w:drawing>
          <wp:inline distT="0" distB="0" distL="0" distR="0" wp14:anchorId="24DC0797" wp14:editId="034F5E4B">
            <wp:extent cx="6056398" cy="2070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recast ouput A4.jpg"/>
                    <pic:cNvPicPr/>
                  </pic:nvPicPr>
                  <pic:blipFill>
                    <a:blip r:embed="rId29">
                      <a:extLst>
                        <a:ext uri="{28A0092B-C50C-407E-A947-70E740481C1C}">
                          <a14:useLocalDpi xmlns:a14="http://schemas.microsoft.com/office/drawing/2010/main" val="0"/>
                        </a:ext>
                      </a:extLst>
                    </a:blip>
                    <a:stretch>
                      <a:fillRect/>
                    </a:stretch>
                  </pic:blipFill>
                  <pic:spPr>
                    <a:xfrm>
                      <a:off x="0" y="0"/>
                      <a:ext cx="6088747" cy="2081157"/>
                    </a:xfrm>
                    <a:prstGeom prst="rect">
                      <a:avLst/>
                    </a:prstGeom>
                  </pic:spPr>
                </pic:pic>
              </a:graphicData>
            </a:graphic>
          </wp:inline>
        </w:drawing>
      </w:r>
    </w:p>
    <w:p w14:paraId="21D3EA7E" w14:textId="375C7DDA" w:rsidR="00FF5D21" w:rsidRPr="004C5A10"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Fig.25 Forecasting output of A4 coefficients</w:t>
      </w:r>
    </w:p>
    <w:p w14:paraId="59D7AC3A"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1BAE162" wp14:editId="41DD436D">
            <wp:extent cx="6032500" cy="2311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orecasting output of A5.jpg"/>
                    <pic:cNvPicPr/>
                  </pic:nvPicPr>
                  <pic:blipFill>
                    <a:blip r:embed="rId30">
                      <a:extLst>
                        <a:ext uri="{28A0092B-C50C-407E-A947-70E740481C1C}">
                          <a14:useLocalDpi xmlns:a14="http://schemas.microsoft.com/office/drawing/2010/main" val="0"/>
                        </a:ext>
                      </a:extLst>
                    </a:blip>
                    <a:stretch>
                      <a:fillRect/>
                    </a:stretch>
                  </pic:blipFill>
                  <pic:spPr>
                    <a:xfrm>
                      <a:off x="0" y="0"/>
                      <a:ext cx="6037225" cy="2313210"/>
                    </a:xfrm>
                    <a:prstGeom prst="rect">
                      <a:avLst/>
                    </a:prstGeom>
                  </pic:spPr>
                </pic:pic>
              </a:graphicData>
            </a:graphic>
          </wp:inline>
        </w:drawing>
      </w:r>
    </w:p>
    <w:p w14:paraId="40885F83" w14:textId="7254E9E9" w:rsidR="00FF5D21" w:rsidRPr="000601C6"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4C5A10">
        <w:rPr>
          <w:rFonts w:ascii="Times New Roman" w:eastAsia="Calibri" w:hAnsi="Times New Roman" w:cs="Times New Roman"/>
          <w:sz w:val="20"/>
          <w:szCs w:val="20"/>
        </w:rPr>
        <w:t>Fig.26 Forecasting output of A5 coefficients</w:t>
      </w:r>
    </w:p>
    <w:p w14:paraId="4AC4E8A0" w14:textId="77777777" w:rsidR="00FF5D21" w:rsidRPr="000601C6"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0601C6">
        <w:rPr>
          <w:rFonts w:ascii="Times New Roman" w:eastAsia="Calibri" w:hAnsi="Times New Roman" w:cs="Times New Roman"/>
          <w:noProof/>
          <w:sz w:val="20"/>
          <w:szCs w:val="20"/>
          <w:lang w:val="en-US"/>
        </w:rPr>
        <w:lastRenderedPageBreak/>
        <w:drawing>
          <wp:inline distT="0" distB="0" distL="0" distR="0" wp14:anchorId="1085299C" wp14:editId="1C592CEF">
            <wp:extent cx="6400800" cy="203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orecast ouput D5.jpg"/>
                    <pic:cNvPicPr/>
                  </pic:nvPicPr>
                  <pic:blipFill>
                    <a:blip r:embed="rId31">
                      <a:extLst>
                        <a:ext uri="{28A0092B-C50C-407E-A947-70E740481C1C}">
                          <a14:useLocalDpi xmlns:a14="http://schemas.microsoft.com/office/drawing/2010/main" val="0"/>
                        </a:ext>
                      </a:extLst>
                    </a:blip>
                    <a:stretch>
                      <a:fillRect/>
                    </a:stretch>
                  </pic:blipFill>
                  <pic:spPr>
                    <a:xfrm>
                      <a:off x="0" y="0"/>
                      <a:ext cx="6405053" cy="2033350"/>
                    </a:xfrm>
                    <a:prstGeom prst="rect">
                      <a:avLst/>
                    </a:prstGeom>
                  </pic:spPr>
                </pic:pic>
              </a:graphicData>
            </a:graphic>
          </wp:inline>
        </w:drawing>
      </w:r>
    </w:p>
    <w:p w14:paraId="7F1D1943" w14:textId="55CDC356" w:rsidR="00FF5D21" w:rsidRPr="000601C6"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0601C6">
        <w:rPr>
          <w:rFonts w:ascii="Times New Roman" w:eastAsia="Calibri" w:hAnsi="Times New Roman" w:cs="Times New Roman"/>
          <w:sz w:val="20"/>
          <w:szCs w:val="20"/>
        </w:rPr>
        <w:t>Fig.27 Forecasting output of D5 coefficients</w:t>
      </w:r>
    </w:p>
    <w:p w14:paraId="1A5F2910" w14:textId="77777777" w:rsidR="00FF5D21" w:rsidRPr="000601C6"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0601C6">
        <w:rPr>
          <w:rFonts w:ascii="Times New Roman" w:eastAsia="Calibri" w:hAnsi="Times New Roman" w:cs="Times New Roman"/>
          <w:noProof/>
          <w:sz w:val="20"/>
          <w:szCs w:val="20"/>
          <w:lang w:val="en-US"/>
        </w:rPr>
        <w:drawing>
          <wp:inline distT="0" distB="0" distL="0" distR="0" wp14:anchorId="31E0CE01" wp14:editId="73BCFD79">
            <wp:extent cx="6438900" cy="21461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recast ouput D4.jpg"/>
                    <pic:cNvPicPr/>
                  </pic:nvPicPr>
                  <pic:blipFill>
                    <a:blip r:embed="rId32">
                      <a:extLst>
                        <a:ext uri="{28A0092B-C50C-407E-A947-70E740481C1C}">
                          <a14:useLocalDpi xmlns:a14="http://schemas.microsoft.com/office/drawing/2010/main" val="0"/>
                        </a:ext>
                      </a:extLst>
                    </a:blip>
                    <a:stretch>
                      <a:fillRect/>
                    </a:stretch>
                  </pic:blipFill>
                  <pic:spPr>
                    <a:xfrm>
                      <a:off x="0" y="0"/>
                      <a:ext cx="6508428" cy="2169298"/>
                    </a:xfrm>
                    <a:prstGeom prst="rect">
                      <a:avLst/>
                    </a:prstGeom>
                  </pic:spPr>
                </pic:pic>
              </a:graphicData>
            </a:graphic>
          </wp:inline>
        </w:drawing>
      </w:r>
    </w:p>
    <w:p w14:paraId="397737DE" w14:textId="3E9E880E" w:rsidR="00FF5D21" w:rsidRPr="000601C6"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0601C6">
        <w:rPr>
          <w:rFonts w:ascii="Times New Roman" w:eastAsia="Calibri" w:hAnsi="Times New Roman" w:cs="Times New Roman"/>
          <w:sz w:val="20"/>
          <w:szCs w:val="20"/>
        </w:rPr>
        <w:t>Fig.28 Forecasting output of D4 coefficients</w:t>
      </w:r>
    </w:p>
    <w:p w14:paraId="2DA70ED9" w14:textId="77777777" w:rsidR="00FF5D21" w:rsidRPr="000601C6"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0601C6">
        <w:rPr>
          <w:rFonts w:ascii="Times New Roman" w:eastAsia="Calibri" w:hAnsi="Times New Roman" w:cs="Times New Roman"/>
          <w:noProof/>
          <w:sz w:val="20"/>
          <w:szCs w:val="20"/>
          <w:lang w:val="en-US"/>
        </w:rPr>
        <w:drawing>
          <wp:inline distT="0" distB="0" distL="0" distR="0" wp14:anchorId="2C4C29C5" wp14:editId="51F1AC65">
            <wp:extent cx="6424295" cy="2400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1 vs PV.jpg"/>
                    <pic:cNvPicPr/>
                  </pic:nvPicPr>
                  <pic:blipFill>
                    <a:blip r:embed="rId33">
                      <a:extLst>
                        <a:ext uri="{28A0092B-C50C-407E-A947-70E740481C1C}">
                          <a14:useLocalDpi xmlns:a14="http://schemas.microsoft.com/office/drawing/2010/main" val="0"/>
                        </a:ext>
                      </a:extLst>
                    </a:blip>
                    <a:stretch>
                      <a:fillRect/>
                    </a:stretch>
                  </pic:blipFill>
                  <pic:spPr>
                    <a:xfrm>
                      <a:off x="0" y="0"/>
                      <a:ext cx="6471200" cy="2417825"/>
                    </a:xfrm>
                    <a:prstGeom prst="rect">
                      <a:avLst/>
                    </a:prstGeom>
                  </pic:spPr>
                </pic:pic>
              </a:graphicData>
            </a:graphic>
          </wp:inline>
        </w:drawing>
      </w:r>
    </w:p>
    <w:p w14:paraId="560D1C8B" w14:textId="1F9EFFBD" w:rsidR="00FF5D21" w:rsidRPr="000601C6"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0601C6">
        <w:rPr>
          <w:rFonts w:ascii="Times New Roman" w:eastAsia="Calibri" w:hAnsi="Times New Roman" w:cs="Times New Roman"/>
          <w:sz w:val="20"/>
          <w:szCs w:val="20"/>
        </w:rPr>
        <w:t>Fig.29 Comparison of original signal and forecast A1 coefficients</w:t>
      </w:r>
    </w:p>
    <w:p w14:paraId="500CE653" w14:textId="77777777" w:rsidR="00FF5D21" w:rsidRPr="00E05FBA" w:rsidRDefault="00FF5D21" w:rsidP="0021600D">
      <w:pPr>
        <w:autoSpaceDE w:val="0"/>
        <w:autoSpaceDN w:val="0"/>
        <w:adjustRightInd w:val="0"/>
        <w:spacing w:after="8" w:line="360" w:lineRule="auto"/>
        <w:ind w:left="567" w:right="567"/>
        <w:rPr>
          <w:rFonts w:ascii="Times New Roman" w:eastAsia="Calibri" w:hAnsi="Times New Roman" w:cs="Times New Roman"/>
          <w:sz w:val="24"/>
          <w:szCs w:val="24"/>
        </w:rPr>
      </w:pPr>
      <w:r w:rsidRPr="00E05FBA">
        <w:rPr>
          <w:rFonts w:ascii="Times New Roman" w:eastAsia="Calibri" w:hAnsi="Times New Roman" w:cs="Times New Roman"/>
          <w:noProof/>
          <w:sz w:val="24"/>
          <w:szCs w:val="24"/>
          <w:lang w:val="en-US"/>
        </w:rPr>
        <w:drawing>
          <wp:inline distT="0" distB="0" distL="0" distR="0" wp14:anchorId="580EB09B" wp14:editId="574089E5">
            <wp:extent cx="6515100" cy="2209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2 vs PV.jpg"/>
                    <pic:cNvPicPr/>
                  </pic:nvPicPr>
                  <pic:blipFill>
                    <a:blip r:embed="rId34">
                      <a:extLst>
                        <a:ext uri="{28A0092B-C50C-407E-A947-70E740481C1C}">
                          <a14:useLocalDpi xmlns:a14="http://schemas.microsoft.com/office/drawing/2010/main" val="0"/>
                        </a:ext>
                      </a:extLst>
                    </a:blip>
                    <a:stretch>
                      <a:fillRect/>
                    </a:stretch>
                  </pic:blipFill>
                  <pic:spPr>
                    <a:xfrm>
                      <a:off x="0" y="0"/>
                      <a:ext cx="6515100" cy="2209800"/>
                    </a:xfrm>
                    <a:prstGeom prst="rect">
                      <a:avLst/>
                    </a:prstGeom>
                  </pic:spPr>
                </pic:pic>
              </a:graphicData>
            </a:graphic>
          </wp:inline>
        </w:drawing>
      </w:r>
    </w:p>
    <w:p w14:paraId="19ECD239" w14:textId="748BC1C2" w:rsidR="00FF5D21" w:rsidRPr="000601C6"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0601C6">
        <w:rPr>
          <w:rFonts w:ascii="Times New Roman" w:eastAsia="Calibri" w:hAnsi="Times New Roman" w:cs="Times New Roman"/>
          <w:sz w:val="20"/>
          <w:szCs w:val="20"/>
        </w:rPr>
        <w:t>Fig.30 Comparison of original signal and forecast A2 coefficients</w:t>
      </w:r>
    </w:p>
    <w:p w14:paraId="2D49A6E8"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76ECD">
        <w:rPr>
          <w:rFonts w:ascii="Times New Roman" w:eastAsia="Calibri" w:hAnsi="Times New Roman" w:cs="Times New Roman"/>
          <w:noProof/>
          <w:sz w:val="20"/>
          <w:szCs w:val="20"/>
          <w:lang w:val="en-US"/>
        </w:rPr>
        <w:lastRenderedPageBreak/>
        <w:drawing>
          <wp:inline distT="0" distB="0" distL="0" distR="0" wp14:anchorId="1E6A19C3" wp14:editId="6D3217BB">
            <wp:extent cx="6108700" cy="20064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3 vs PV.jpg"/>
                    <pic:cNvPicPr/>
                  </pic:nvPicPr>
                  <pic:blipFill>
                    <a:blip r:embed="rId35">
                      <a:extLst>
                        <a:ext uri="{28A0092B-C50C-407E-A947-70E740481C1C}">
                          <a14:useLocalDpi xmlns:a14="http://schemas.microsoft.com/office/drawing/2010/main" val="0"/>
                        </a:ext>
                      </a:extLst>
                    </a:blip>
                    <a:stretch>
                      <a:fillRect/>
                    </a:stretch>
                  </pic:blipFill>
                  <pic:spPr>
                    <a:xfrm>
                      <a:off x="0" y="0"/>
                      <a:ext cx="6128735" cy="2013028"/>
                    </a:xfrm>
                    <a:prstGeom prst="rect">
                      <a:avLst/>
                    </a:prstGeom>
                  </pic:spPr>
                </pic:pic>
              </a:graphicData>
            </a:graphic>
          </wp:inline>
        </w:drawing>
      </w:r>
    </w:p>
    <w:p w14:paraId="7D94CFB8" w14:textId="45552A17" w:rsidR="00FF5D21" w:rsidRPr="00E76ECD"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E76ECD">
        <w:rPr>
          <w:rFonts w:ascii="Times New Roman" w:eastAsia="Calibri" w:hAnsi="Times New Roman" w:cs="Times New Roman"/>
          <w:sz w:val="20"/>
          <w:szCs w:val="20"/>
        </w:rPr>
        <w:t>Fig.31 Comparison of original signal and forecast A3 coefficients</w:t>
      </w:r>
    </w:p>
    <w:p w14:paraId="50F1C3F3"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76ECD">
        <w:rPr>
          <w:rFonts w:ascii="Times New Roman" w:eastAsia="Calibri" w:hAnsi="Times New Roman" w:cs="Times New Roman"/>
          <w:noProof/>
          <w:sz w:val="20"/>
          <w:szCs w:val="20"/>
          <w:lang w:val="en-US"/>
        </w:rPr>
        <w:drawing>
          <wp:inline distT="0" distB="0" distL="0" distR="0" wp14:anchorId="0FFE8803" wp14:editId="69EE7774">
            <wp:extent cx="6197600" cy="2082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4 vs PV.jpg"/>
                    <pic:cNvPicPr/>
                  </pic:nvPicPr>
                  <pic:blipFill>
                    <a:blip r:embed="rId36">
                      <a:extLst>
                        <a:ext uri="{28A0092B-C50C-407E-A947-70E740481C1C}">
                          <a14:useLocalDpi xmlns:a14="http://schemas.microsoft.com/office/drawing/2010/main" val="0"/>
                        </a:ext>
                      </a:extLst>
                    </a:blip>
                    <a:stretch>
                      <a:fillRect/>
                    </a:stretch>
                  </pic:blipFill>
                  <pic:spPr>
                    <a:xfrm>
                      <a:off x="0" y="0"/>
                      <a:ext cx="6201998" cy="2084278"/>
                    </a:xfrm>
                    <a:prstGeom prst="rect">
                      <a:avLst/>
                    </a:prstGeom>
                  </pic:spPr>
                </pic:pic>
              </a:graphicData>
            </a:graphic>
          </wp:inline>
        </w:drawing>
      </w:r>
    </w:p>
    <w:p w14:paraId="5223333A" w14:textId="0D46DE4D" w:rsidR="00FF5D21" w:rsidRPr="00E76ECD"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E76ECD">
        <w:rPr>
          <w:rFonts w:ascii="Times New Roman" w:eastAsia="Calibri" w:hAnsi="Times New Roman" w:cs="Times New Roman"/>
          <w:sz w:val="20"/>
          <w:szCs w:val="20"/>
        </w:rPr>
        <w:t>Fig.32 Comparison of original signal and forecast A4 coefficients</w:t>
      </w:r>
    </w:p>
    <w:p w14:paraId="2B711E0D"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76ECD">
        <w:rPr>
          <w:rFonts w:ascii="Times New Roman" w:eastAsia="Calibri" w:hAnsi="Times New Roman" w:cs="Times New Roman"/>
          <w:noProof/>
          <w:sz w:val="20"/>
          <w:szCs w:val="20"/>
          <w:lang w:val="en-US"/>
        </w:rPr>
        <w:drawing>
          <wp:inline distT="0" distB="0" distL="0" distR="0" wp14:anchorId="574EF9FF" wp14:editId="57238BD1">
            <wp:extent cx="6197600" cy="2082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5 vs PV.jpg"/>
                    <pic:cNvPicPr/>
                  </pic:nvPicPr>
                  <pic:blipFill>
                    <a:blip r:embed="rId37">
                      <a:extLst>
                        <a:ext uri="{28A0092B-C50C-407E-A947-70E740481C1C}">
                          <a14:useLocalDpi xmlns:a14="http://schemas.microsoft.com/office/drawing/2010/main" val="0"/>
                        </a:ext>
                      </a:extLst>
                    </a:blip>
                    <a:stretch>
                      <a:fillRect/>
                    </a:stretch>
                  </pic:blipFill>
                  <pic:spPr>
                    <a:xfrm>
                      <a:off x="0" y="0"/>
                      <a:ext cx="6199196" cy="2083336"/>
                    </a:xfrm>
                    <a:prstGeom prst="rect">
                      <a:avLst/>
                    </a:prstGeom>
                  </pic:spPr>
                </pic:pic>
              </a:graphicData>
            </a:graphic>
          </wp:inline>
        </w:drawing>
      </w:r>
    </w:p>
    <w:p w14:paraId="2D9A945E" w14:textId="0F02E44D" w:rsidR="00FF5D21" w:rsidRPr="00E76ECD"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E76ECD">
        <w:rPr>
          <w:rFonts w:ascii="Times New Roman" w:eastAsia="Calibri" w:hAnsi="Times New Roman" w:cs="Times New Roman"/>
          <w:sz w:val="20"/>
          <w:szCs w:val="20"/>
        </w:rPr>
        <w:t>Fig.33 Comparison of original signal and forecast A5 coefficient</w:t>
      </w:r>
    </w:p>
    <w:p w14:paraId="1E3AA41B"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4AB65E00"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76ECD">
        <w:rPr>
          <w:rFonts w:ascii="Times New Roman" w:eastAsia="Calibri" w:hAnsi="Times New Roman" w:cs="Times New Roman"/>
          <w:noProof/>
          <w:sz w:val="20"/>
          <w:szCs w:val="20"/>
          <w:lang w:val="en-US"/>
        </w:rPr>
        <w:drawing>
          <wp:inline distT="0" distB="0" distL="0" distR="0" wp14:anchorId="359A0BB2" wp14:editId="2D688903">
            <wp:extent cx="6424297" cy="236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5 vs PV.jpg"/>
                    <pic:cNvPicPr/>
                  </pic:nvPicPr>
                  <pic:blipFill>
                    <a:blip r:embed="rId38">
                      <a:extLst>
                        <a:ext uri="{28A0092B-C50C-407E-A947-70E740481C1C}">
                          <a14:useLocalDpi xmlns:a14="http://schemas.microsoft.com/office/drawing/2010/main" val="0"/>
                        </a:ext>
                      </a:extLst>
                    </a:blip>
                    <a:stretch>
                      <a:fillRect/>
                    </a:stretch>
                  </pic:blipFill>
                  <pic:spPr>
                    <a:xfrm>
                      <a:off x="0" y="0"/>
                      <a:ext cx="6463720" cy="2376696"/>
                    </a:xfrm>
                    <a:prstGeom prst="rect">
                      <a:avLst/>
                    </a:prstGeom>
                  </pic:spPr>
                </pic:pic>
              </a:graphicData>
            </a:graphic>
          </wp:inline>
        </w:drawing>
      </w:r>
    </w:p>
    <w:p w14:paraId="5140F6B2" w14:textId="245D22A7" w:rsidR="00FF5D21"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E76ECD">
        <w:rPr>
          <w:rFonts w:ascii="Times New Roman" w:eastAsia="Calibri" w:hAnsi="Times New Roman" w:cs="Times New Roman"/>
          <w:sz w:val="20"/>
          <w:szCs w:val="20"/>
        </w:rPr>
        <w:t>Fig.34 Comparison of original signal and forecast D5 coefficients</w:t>
      </w:r>
    </w:p>
    <w:p w14:paraId="24072920" w14:textId="41C17CE7" w:rsidR="000132E4" w:rsidRDefault="000132E4"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36E18050" w14:textId="77777777" w:rsidR="000132E4" w:rsidRPr="00E76ECD" w:rsidRDefault="000132E4"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4444FC8E"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sz w:val="20"/>
          <w:szCs w:val="20"/>
        </w:rPr>
      </w:pPr>
      <w:r w:rsidRPr="00E76ECD">
        <w:rPr>
          <w:rFonts w:ascii="Times New Roman" w:eastAsia="Calibri" w:hAnsi="Times New Roman" w:cs="Times New Roman"/>
          <w:noProof/>
          <w:sz w:val="20"/>
          <w:szCs w:val="20"/>
          <w:lang w:val="en-US"/>
        </w:rPr>
        <w:drawing>
          <wp:inline distT="0" distB="0" distL="0" distR="0" wp14:anchorId="5B65F80D" wp14:editId="41B256C7">
            <wp:extent cx="6654800" cy="3093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4 vs PV.jpg"/>
                    <pic:cNvPicPr/>
                  </pic:nvPicPr>
                  <pic:blipFill>
                    <a:blip r:embed="rId39">
                      <a:extLst>
                        <a:ext uri="{28A0092B-C50C-407E-A947-70E740481C1C}">
                          <a14:useLocalDpi xmlns:a14="http://schemas.microsoft.com/office/drawing/2010/main" val="0"/>
                        </a:ext>
                      </a:extLst>
                    </a:blip>
                    <a:stretch>
                      <a:fillRect/>
                    </a:stretch>
                  </pic:blipFill>
                  <pic:spPr>
                    <a:xfrm>
                      <a:off x="0" y="0"/>
                      <a:ext cx="6750918" cy="3138404"/>
                    </a:xfrm>
                    <a:prstGeom prst="rect">
                      <a:avLst/>
                    </a:prstGeom>
                  </pic:spPr>
                </pic:pic>
              </a:graphicData>
            </a:graphic>
          </wp:inline>
        </w:drawing>
      </w:r>
    </w:p>
    <w:p w14:paraId="2599B106" w14:textId="71B7EA0E" w:rsidR="00FF5D21" w:rsidRDefault="00FF5D21" w:rsidP="00B831E1">
      <w:pPr>
        <w:autoSpaceDE w:val="0"/>
        <w:autoSpaceDN w:val="0"/>
        <w:adjustRightInd w:val="0"/>
        <w:spacing w:after="8" w:line="360" w:lineRule="auto"/>
        <w:ind w:left="567" w:right="567"/>
        <w:jc w:val="center"/>
        <w:rPr>
          <w:rFonts w:ascii="Times New Roman" w:eastAsia="Calibri" w:hAnsi="Times New Roman" w:cs="Times New Roman"/>
          <w:sz w:val="20"/>
          <w:szCs w:val="20"/>
        </w:rPr>
      </w:pPr>
      <w:r w:rsidRPr="00E76ECD">
        <w:rPr>
          <w:rFonts w:ascii="Times New Roman" w:eastAsia="Calibri" w:hAnsi="Times New Roman" w:cs="Times New Roman"/>
          <w:sz w:val="20"/>
          <w:szCs w:val="20"/>
        </w:rPr>
        <w:t>Fig.35 Comparison of original signal and forecast D4 coefficients</w:t>
      </w:r>
    </w:p>
    <w:p w14:paraId="379B0C27" w14:textId="77777777" w:rsidR="000132E4" w:rsidRPr="00E76ECD" w:rsidRDefault="000132E4" w:rsidP="0021600D">
      <w:pPr>
        <w:autoSpaceDE w:val="0"/>
        <w:autoSpaceDN w:val="0"/>
        <w:adjustRightInd w:val="0"/>
        <w:spacing w:after="8" w:line="360" w:lineRule="auto"/>
        <w:ind w:left="567" w:right="567"/>
        <w:rPr>
          <w:rFonts w:ascii="Times New Roman" w:eastAsia="Calibri" w:hAnsi="Times New Roman" w:cs="Times New Roman"/>
          <w:sz w:val="20"/>
          <w:szCs w:val="20"/>
        </w:rPr>
      </w:pPr>
    </w:p>
    <w:p w14:paraId="1428FA11" w14:textId="77777777" w:rsidR="00FF5D21" w:rsidRPr="00E76ECD" w:rsidRDefault="00FF5D21" w:rsidP="0021600D">
      <w:pPr>
        <w:autoSpaceDE w:val="0"/>
        <w:autoSpaceDN w:val="0"/>
        <w:adjustRightInd w:val="0"/>
        <w:spacing w:after="8" w:line="360" w:lineRule="auto"/>
        <w:ind w:left="567" w:right="567"/>
        <w:rPr>
          <w:rFonts w:ascii="Times New Roman" w:eastAsia="Calibri" w:hAnsi="Times New Roman" w:cs="Times New Roman"/>
          <w:b/>
          <w:bCs/>
          <w:sz w:val="20"/>
          <w:szCs w:val="20"/>
        </w:rPr>
      </w:pPr>
    </w:p>
    <w:p w14:paraId="030E0B36" w14:textId="2E49EDB4" w:rsidR="00FF5D21" w:rsidRPr="00D83F18" w:rsidRDefault="00F9479F" w:rsidP="000132E4">
      <w:pPr>
        <w:autoSpaceDE w:val="0"/>
        <w:autoSpaceDN w:val="0"/>
        <w:adjustRightInd w:val="0"/>
        <w:spacing w:after="8" w:line="360" w:lineRule="auto"/>
        <w:ind w:left="567" w:right="567"/>
        <w:jc w:val="center"/>
        <w:rPr>
          <w:rFonts w:ascii="Times New Roman" w:eastAsia="Calibri" w:hAnsi="Times New Roman" w:cs="Times New Roman"/>
          <w:b/>
          <w:bCs/>
          <w:sz w:val="20"/>
          <w:szCs w:val="20"/>
        </w:rPr>
      </w:pPr>
      <w:r>
        <w:rPr>
          <w:rFonts w:ascii="Times New Roman" w:eastAsia="Calibri" w:hAnsi="Times New Roman" w:cs="Times New Roman"/>
          <w:b/>
          <w:bCs/>
          <w:sz w:val="20"/>
          <w:szCs w:val="20"/>
        </w:rPr>
        <w:t>VI.</w:t>
      </w:r>
      <w:r w:rsidRPr="00D83F18">
        <w:rPr>
          <w:rFonts w:ascii="Times New Roman" w:eastAsia="Calibri" w:hAnsi="Times New Roman" w:cs="Times New Roman"/>
          <w:b/>
          <w:bCs/>
          <w:sz w:val="20"/>
          <w:szCs w:val="20"/>
        </w:rPr>
        <w:t xml:space="preserve"> ERROR CALCULATION IN POWER PREDICTION</w:t>
      </w:r>
    </w:p>
    <w:p w14:paraId="6393B4FA" w14:textId="77777777" w:rsidR="000132E4" w:rsidRPr="00E05FBA" w:rsidRDefault="000132E4" w:rsidP="000132E4">
      <w:pPr>
        <w:autoSpaceDE w:val="0"/>
        <w:autoSpaceDN w:val="0"/>
        <w:adjustRightInd w:val="0"/>
        <w:spacing w:after="8" w:line="360" w:lineRule="auto"/>
        <w:ind w:right="567"/>
        <w:rPr>
          <w:rFonts w:ascii="Times New Roman" w:eastAsia="Calibri" w:hAnsi="Times New Roman" w:cs="Times New Roman"/>
          <w:b/>
          <w:bCs/>
          <w:sz w:val="24"/>
          <w:szCs w:val="24"/>
        </w:rPr>
      </w:pPr>
    </w:p>
    <w:p w14:paraId="57AD0571" w14:textId="23B6B551" w:rsidR="000132E4" w:rsidRPr="00623637" w:rsidRDefault="00FF5D21" w:rsidP="000132E4">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We use root mean square error (RMSE), mean absolute error (MAE) and mean absolute percentage error (MAPE) indexes for the assessment of the forecast results based on WD + ANN. Their definitions are as follows:</w:t>
      </w:r>
    </w:p>
    <w:p w14:paraId="01DA2168" w14:textId="77777777" w:rsidR="00FF5D21" w:rsidRPr="00623637"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2840316E" w14:textId="3356A22B" w:rsidR="00FF5D21" w:rsidRDefault="00FF5D21"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m:oMath>
        <m:r>
          <w:rPr>
            <w:rFonts w:ascii="Cambria Math" w:eastAsia="Calibri" w:hAnsi="Cambria Math" w:cs="Times New Roman"/>
            <w:sz w:val="20"/>
            <w:szCs w:val="20"/>
          </w:rPr>
          <m:t xml:space="preserve">RMSE= </m:t>
        </m:r>
        <m:f>
          <m:fPr>
            <m:ctrlPr>
              <w:rPr>
                <w:rFonts w:ascii="Cambria Math" w:eastAsia="Calibri" w:hAnsi="Cambria Math" w:cs="Times New Roman"/>
                <w:i/>
                <w:sz w:val="20"/>
                <w:szCs w:val="20"/>
              </w:rPr>
            </m:ctrlPr>
          </m:fPr>
          <m:num>
            <m:rad>
              <m:radPr>
                <m:degHide m:val="1"/>
                <m:ctrlPr>
                  <w:rPr>
                    <w:rFonts w:ascii="Cambria Math" w:eastAsia="Calibri" w:hAnsi="Cambria Math" w:cs="Times New Roman"/>
                    <w:i/>
                    <w:sz w:val="20"/>
                    <w:szCs w:val="20"/>
                  </w:rPr>
                </m:ctrlPr>
              </m:radPr>
              <m:deg/>
              <m:e>
                <m:r>
                  <w:rPr>
                    <w:rFonts w:ascii="Cambria Math" w:eastAsia="Calibri" w:hAnsi="Cambria Math" w:cs="Times New Roman"/>
                    <w:sz w:val="20"/>
                    <w:szCs w:val="20"/>
                  </w:rPr>
                  <m:t>∑|Pm</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r>
                  <w:rPr>
                    <w:rFonts w:ascii="Cambria Math" w:eastAsia="Calibri" w:hAnsi="Cambria Math" w:cs="Times New Roman"/>
                    <w:sz w:val="20"/>
                    <w:szCs w:val="20"/>
                  </w:rPr>
                  <m:t>-Pp</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r>
                  <w:rPr>
                    <w:rFonts w:ascii="Cambria Math" w:eastAsia="Calibri" w:hAnsi="Cambria Math" w:cs="Times New Roman"/>
                    <w:sz w:val="20"/>
                    <w:szCs w:val="20"/>
                  </w:rPr>
                  <m:t>|^2</m:t>
                </m:r>
              </m:e>
            </m:rad>
          </m:num>
          <m:den>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aP</m:t>
                </m:r>
              </m:sub>
            </m:sSub>
            <m:r>
              <w:rPr>
                <w:rFonts w:ascii="Cambria Math" w:eastAsia="Calibri" w:hAnsi="Cambria Math" w:cs="Times New Roman"/>
                <w:sz w:val="20"/>
                <w:szCs w:val="20"/>
              </w:rPr>
              <m:t>*</m:t>
            </m:r>
            <m:rad>
              <m:radPr>
                <m:degHide m:val="1"/>
                <m:ctrlPr>
                  <w:rPr>
                    <w:rFonts w:ascii="Cambria Math" w:eastAsia="Calibri" w:hAnsi="Cambria Math" w:cs="Times New Roman"/>
                    <w:i/>
                    <w:sz w:val="20"/>
                    <w:szCs w:val="20"/>
                  </w:rPr>
                </m:ctrlPr>
              </m:radPr>
              <m:deg/>
              <m:e>
                <m:r>
                  <w:rPr>
                    <w:rFonts w:ascii="Cambria Math" w:eastAsia="Calibri" w:hAnsi="Cambria Math" w:cs="Times New Roman"/>
                    <w:sz w:val="20"/>
                    <w:szCs w:val="20"/>
                  </w:rPr>
                  <m:t>n</m:t>
                </m:r>
              </m:e>
            </m:rad>
          </m:den>
        </m:f>
        <m:r>
          <w:rPr>
            <w:rFonts w:ascii="Cambria Math" w:eastAsia="Calibri" w:hAnsi="Cambria Math" w:cs="Times New Roman"/>
            <w:sz w:val="20"/>
            <w:szCs w:val="20"/>
          </w:rPr>
          <m:t>*100%</m:t>
        </m:r>
      </m:oMath>
      <w:r w:rsidRPr="00623637">
        <w:rPr>
          <w:rFonts w:ascii="Times New Roman" w:eastAsia="Times New Roman" w:hAnsi="Times New Roman" w:cs="Times New Roman"/>
          <w:sz w:val="20"/>
          <w:szCs w:val="20"/>
        </w:rPr>
        <w:t xml:space="preserve">                                                                        …… (5)</w:t>
      </w:r>
    </w:p>
    <w:p w14:paraId="1D9818E0" w14:textId="77777777" w:rsidR="000132E4" w:rsidRPr="00623637" w:rsidRDefault="000132E4"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w:p>
    <w:p w14:paraId="41B5079B" w14:textId="6EFF0743" w:rsidR="00FF5D21" w:rsidRDefault="00FF5D21"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m:oMath>
        <m:r>
          <w:rPr>
            <w:rFonts w:ascii="Cambria Math" w:eastAsia="Calibri" w:hAnsi="Cambria Math" w:cs="Times New Roman"/>
            <w:sz w:val="20"/>
            <w:szCs w:val="20"/>
          </w:rPr>
          <m:t xml:space="preserve">MAE= </m:t>
        </m:r>
        <m:f>
          <m:fPr>
            <m:ctrlPr>
              <w:rPr>
                <w:rFonts w:ascii="Cambria Math" w:eastAsia="Calibri" w:hAnsi="Cambria Math" w:cs="Times New Roman"/>
                <w:i/>
                <w:sz w:val="20"/>
                <w:szCs w:val="20"/>
              </w:rPr>
            </m:ctrlPr>
          </m:fPr>
          <m:num>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i=1</m:t>
                </m:r>
              </m:sub>
              <m:sup>
                <m:r>
                  <w:rPr>
                    <w:rFonts w:ascii="Cambria Math" w:eastAsia="Calibri" w:hAnsi="Cambria Math" w:cs="Times New Roman"/>
                    <w:sz w:val="20"/>
                    <w:szCs w:val="20"/>
                  </w:rPr>
                  <m:t>n</m:t>
                </m:r>
              </m:sup>
              <m:e>
                <m:r>
                  <w:rPr>
                    <w:rFonts w:ascii="Cambria Math" w:eastAsia="Calibri" w:hAnsi="Cambria Math" w:cs="Times New Roman"/>
                    <w:sz w:val="20"/>
                    <w:szCs w:val="20"/>
                  </w:rPr>
                  <m:t>|Pm</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r>
                  <w:rPr>
                    <w:rFonts w:ascii="Cambria Math" w:eastAsia="Calibri" w:hAnsi="Cambria Math" w:cs="Times New Roman"/>
                    <w:sz w:val="20"/>
                    <w:szCs w:val="20"/>
                  </w:rPr>
                  <m:t>-Pp</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r>
                  <w:rPr>
                    <w:rFonts w:ascii="Cambria Math" w:eastAsia="Calibri" w:hAnsi="Cambria Math" w:cs="Times New Roman"/>
                    <w:sz w:val="20"/>
                    <w:szCs w:val="20"/>
                  </w:rPr>
                  <m:t>|</m:t>
                </m:r>
              </m:e>
            </m:nary>
          </m:num>
          <m:den>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c</m:t>
                </m:r>
              </m:e>
              <m:sub>
                <m:r>
                  <w:rPr>
                    <w:rFonts w:ascii="Cambria Math" w:eastAsia="Calibri" w:hAnsi="Cambria Math" w:cs="Times New Roman"/>
                    <w:sz w:val="20"/>
                    <w:szCs w:val="20"/>
                  </w:rPr>
                  <m:t>aP</m:t>
                </m:r>
              </m:sub>
            </m:sSub>
            <m:r>
              <w:rPr>
                <w:rFonts w:ascii="Cambria Math" w:eastAsia="Calibri" w:hAnsi="Cambria Math" w:cs="Times New Roman"/>
                <w:sz w:val="20"/>
                <w:szCs w:val="20"/>
              </w:rPr>
              <m:t>*n</m:t>
            </m:r>
          </m:den>
        </m:f>
        <m:r>
          <w:rPr>
            <w:rFonts w:ascii="Cambria Math" w:eastAsia="Calibri" w:hAnsi="Cambria Math" w:cs="Times New Roman"/>
            <w:sz w:val="20"/>
            <w:szCs w:val="20"/>
          </w:rPr>
          <m:t xml:space="preserve">*100%  </m:t>
        </m:r>
      </m:oMath>
      <w:r w:rsidRPr="00623637">
        <w:rPr>
          <w:rFonts w:ascii="Times New Roman" w:eastAsia="Times New Roman" w:hAnsi="Times New Roman" w:cs="Times New Roman"/>
          <w:sz w:val="20"/>
          <w:szCs w:val="20"/>
        </w:rPr>
        <w:t xml:space="preserve">                                                                          …… (6)</w:t>
      </w:r>
    </w:p>
    <w:p w14:paraId="48C696E4" w14:textId="77777777" w:rsidR="000132E4" w:rsidRPr="00623637" w:rsidRDefault="000132E4"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w:p>
    <w:p w14:paraId="58F18A17" w14:textId="059784EB" w:rsidR="00FF5D21" w:rsidRDefault="00FF5D21"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w:r w:rsidRPr="00623637">
        <w:rPr>
          <w:rFonts w:ascii="Times New Roman" w:eastAsia="Times New Roman" w:hAnsi="Times New Roman" w:cs="Times New Roman"/>
          <w:sz w:val="20"/>
          <w:szCs w:val="20"/>
        </w:rPr>
        <w:t xml:space="preserve">MAPE = </w:t>
      </w:r>
      <m:oMath>
        <m:f>
          <m:fPr>
            <m:ctrlPr>
              <w:rPr>
                <w:rFonts w:ascii="Cambria Math" w:eastAsia="Calibri" w:hAnsi="Cambria Math" w:cs="Times New Roman"/>
                <w:i/>
                <w:sz w:val="20"/>
                <w:szCs w:val="20"/>
              </w:rPr>
            </m:ctrlPr>
          </m:fPr>
          <m:num>
            <m:r>
              <w:rPr>
                <w:rFonts w:ascii="Cambria Math" w:eastAsia="Calibri" w:hAnsi="Cambria Math" w:cs="Times New Roman"/>
                <w:sz w:val="20"/>
                <w:szCs w:val="20"/>
              </w:rPr>
              <m:t>1</m:t>
            </m:r>
          </m:num>
          <m:den>
            <m:r>
              <w:rPr>
                <w:rFonts w:ascii="Cambria Math" w:eastAsia="Calibri" w:hAnsi="Cambria Math" w:cs="Times New Roman"/>
                <w:sz w:val="20"/>
                <w:szCs w:val="20"/>
              </w:rPr>
              <m:t>n</m:t>
            </m:r>
          </m:den>
        </m:f>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i=1</m:t>
            </m:r>
          </m:sub>
          <m:sup>
            <m:r>
              <w:rPr>
                <w:rFonts w:ascii="Cambria Math" w:eastAsia="Calibri" w:hAnsi="Cambria Math" w:cs="Times New Roman"/>
                <w:sz w:val="20"/>
                <w:szCs w:val="20"/>
              </w:rPr>
              <m:t>n</m:t>
            </m:r>
          </m:sup>
          <m:e>
            <m:d>
              <m:dPr>
                <m:begChr m:val="|"/>
                <m:endChr m:val="|"/>
                <m:ctrlPr>
                  <w:rPr>
                    <w:rFonts w:ascii="Cambria Math" w:eastAsia="Calibri" w:hAnsi="Cambria Math" w:cs="Times New Roman"/>
                    <w:i/>
                    <w:sz w:val="20"/>
                    <w:szCs w:val="20"/>
                  </w:rPr>
                </m:ctrlPr>
              </m:dPr>
              <m:e>
                <m:f>
                  <m:fPr>
                    <m:ctrlPr>
                      <w:rPr>
                        <w:rFonts w:ascii="Cambria Math" w:eastAsia="Calibri" w:hAnsi="Cambria Math" w:cs="Times New Roman"/>
                        <w:i/>
                        <w:sz w:val="20"/>
                        <w:szCs w:val="20"/>
                      </w:rPr>
                    </m:ctrlPr>
                  </m:fPr>
                  <m:num>
                    <m:r>
                      <w:rPr>
                        <w:rFonts w:ascii="Cambria Math" w:eastAsia="Calibri" w:hAnsi="Cambria Math" w:cs="Times New Roman"/>
                        <w:sz w:val="20"/>
                        <w:szCs w:val="20"/>
                      </w:rPr>
                      <m:t>Pm</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r>
                      <w:rPr>
                        <w:rFonts w:ascii="Cambria Math" w:eastAsia="Calibri" w:hAnsi="Cambria Math" w:cs="Times New Roman"/>
                        <w:sz w:val="20"/>
                        <w:szCs w:val="20"/>
                      </w:rPr>
                      <m:t>-Pp</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num>
                  <m:den>
                    <m:r>
                      <w:rPr>
                        <w:rFonts w:ascii="Cambria Math" w:eastAsia="Calibri" w:hAnsi="Cambria Math" w:cs="Times New Roman"/>
                        <w:sz w:val="20"/>
                        <w:szCs w:val="20"/>
                      </w:rPr>
                      <m:t>Pm</m:t>
                    </m:r>
                    <m:d>
                      <m:dPr>
                        <m:ctrlPr>
                          <w:rPr>
                            <w:rFonts w:ascii="Cambria Math" w:eastAsia="Calibri" w:hAnsi="Cambria Math" w:cs="Times New Roman"/>
                            <w:i/>
                            <w:sz w:val="20"/>
                            <w:szCs w:val="20"/>
                          </w:rPr>
                        </m:ctrlPr>
                      </m:dPr>
                      <m:e>
                        <m:r>
                          <w:rPr>
                            <w:rFonts w:ascii="Cambria Math" w:eastAsia="Calibri" w:hAnsi="Cambria Math" w:cs="Times New Roman"/>
                            <w:sz w:val="20"/>
                            <w:szCs w:val="20"/>
                          </w:rPr>
                          <m:t>i</m:t>
                        </m:r>
                      </m:e>
                    </m:d>
                  </m:den>
                </m:f>
              </m:e>
            </m:d>
            <m:r>
              <w:rPr>
                <w:rFonts w:ascii="Cambria Math" w:eastAsia="Calibri" w:hAnsi="Cambria Math" w:cs="Times New Roman"/>
                <w:sz w:val="20"/>
                <w:szCs w:val="20"/>
              </w:rPr>
              <m:t>*100%</m:t>
            </m:r>
          </m:e>
        </m:nary>
      </m:oMath>
      <w:r w:rsidRPr="00623637">
        <w:rPr>
          <w:rFonts w:ascii="Times New Roman" w:eastAsia="Times New Roman" w:hAnsi="Times New Roman" w:cs="Times New Roman"/>
          <w:sz w:val="20"/>
          <w:szCs w:val="20"/>
        </w:rPr>
        <w:t xml:space="preserve">                                                                     …… (7) </w:t>
      </w:r>
    </w:p>
    <w:p w14:paraId="20D2E7EA" w14:textId="77777777" w:rsidR="000132E4" w:rsidRPr="00623637"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454B8AD1" w14:textId="5617CCDB" w:rsidR="00FF5D21"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where, Pm(i) is measured power at time i; Pp (i) is the forecast power at time i; n is the number of samples; Cap is the mean running capacity.</w:t>
      </w:r>
    </w:p>
    <w:p w14:paraId="6A1AC705" w14:textId="77777777" w:rsidR="000132E4" w:rsidRPr="00623637"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7E19546E" w14:textId="20520660" w:rsidR="00FF5D21" w:rsidRDefault="00FF5D21" w:rsidP="000132E4">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Calculation of mean running capacity in PV power forecasting is decided by the initial power of the photovoltaic inverter, installed capacity of the PV system and operation time. Factor Run(i) is defined to describe the working state of the PV plant at time i. When the measured power Pm(i) is higher than PS, the initial power of photovoltaic inverter, then Run(i) equal to 1, meaning that the PV plant is running, else, Run(i) is equal to 0, meaning that the PV plant is not running, as shown in Equation (8)</w:t>
      </w:r>
    </w:p>
    <w:p w14:paraId="05CB5883" w14:textId="77777777" w:rsidR="000132E4" w:rsidRPr="00623637" w:rsidRDefault="000132E4" w:rsidP="000132E4">
      <w:pPr>
        <w:autoSpaceDE w:val="0"/>
        <w:autoSpaceDN w:val="0"/>
        <w:adjustRightInd w:val="0"/>
        <w:spacing w:after="8" w:line="240" w:lineRule="auto"/>
        <w:ind w:left="567" w:right="567" w:firstLine="153"/>
        <w:jc w:val="both"/>
        <w:rPr>
          <w:rFonts w:ascii="Times New Roman" w:eastAsia="Calibri" w:hAnsi="Times New Roman" w:cs="Times New Roman"/>
          <w:sz w:val="20"/>
          <w:szCs w:val="20"/>
        </w:rPr>
      </w:pPr>
    </w:p>
    <w:p w14:paraId="2CC8FE5E" w14:textId="77777777" w:rsidR="00FF5D21" w:rsidRPr="00623637"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Run(i) = {1, if Pm(i) ≥ Ps</w:t>
      </w:r>
    </w:p>
    <w:p w14:paraId="35D3201C" w14:textId="650F3F94" w:rsidR="00FF5D21"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Run(i) = {0, if Pm(i) ≤ Ps                                                                                          …… (8)</w:t>
      </w:r>
    </w:p>
    <w:p w14:paraId="1506EE21" w14:textId="77777777" w:rsidR="000132E4" w:rsidRPr="00623637"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7F83A257" w14:textId="635CA228" w:rsidR="00FF5D21"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The definition of Cap is shown in Equation (4.9)</w:t>
      </w:r>
    </w:p>
    <w:p w14:paraId="73C5BE95" w14:textId="77777777" w:rsidR="000132E4" w:rsidRPr="00623637"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4309A06F" w14:textId="77777777" w:rsidR="000132E4" w:rsidRDefault="00FF5D21" w:rsidP="0021600D">
      <w:pPr>
        <w:autoSpaceDE w:val="0"/>
        <w:autoSpaceDN w:val="0"/>
        <w:adjustRightInd w:val="0"/>
        <w:spacing w:after="8" w:line="240" w:lineRule="auto"/>
        <w:ind w:left="567" w:right="567"/>
        <w:jc w:val="both"/>
        <w:rPr>
          <w:rFonts w:ascii="Times New Roman" w:eastAsia="Times New Roman" w:hAnsi="Times New Roman" w:cs="Times New Roman"/>
          <w:sz w:val="20"/>
          <w:szCs w:val="20"/>
        </w:rPr>
      </w:pPr>
      <w:r w:rsidRPr="00623637">
        <w:rPr>
          <w:rFonts w:ascii="Times New Roman" w:eastAsia="Times New Roman" w:hAnsi="Times New Roman" w:cs="Times New Roman"/>
          <w:sz w:val="20"/>
          <w:szCs w:val="20"/>
        </w:rPr>
        <w:t xml:space="preserve">Cap = </w:t>
      </w:r>
      <m:oMath>
        <m:f>
          <m:fPr>
            <m:ctrlPr>
              <w:rPr>
                <w:rFonts w:ascii="Cambria Math" w:eastAsia="Calibri" w:hAnsi="Cambria Math" w:cs="Times New Roman"/>
                <w:i/>
                <w:sz w:val="20"/>
                <w:szCs w:val="20"/>
              </w:rPr>
            </m:ctrlPr>
          </m:fPr>
          <m:num>
            <m:nary>
              <m:naryPr>
                <m:chr m:val="∑"/>
                <m:limLoc m:val="undOvr"/>
                <m:grow m:val="1"/>
                <m:ctrlPr>
                  <w:rPr>
                    <w:rFonts w:ascii="Cambria Math" w:eastAsia="Calibri" w:hAnsi="Cambria Math" w:cs="Times New Roman"/>
                    <w:i/>
                    <w:sz w:val="20"/>
                    <w:szCs w:val="20"/>
                  </w:rPr>
                </m:ctrlPr>
              </m:naryPr>
              <m:sub>
                <m:r>
                  <w:rPr>
                    <w:rFonts w:ascii="Cambria Math" w:eastAsia="Calibri" w:hAnsi="Cambria Math" w:cs="Times New Roman"/>
                    <w:sz w:val="20"/>
                    <w:szCs w:val="20"/>
                  </w:rPr>
                  <m:t>i=1</m:t>
                </m:r>
              </m:sub>
              <m:sup>
                <m:r>
                  <w:rPr>
                    <w:rFonts w:ascii="Cambria Math" w:eastAsia="Calibri" w:hAnsi="Cambria Math" w:cs="Times New Roman"/>
                    <w:sz w:val="20"/>
                    <w:szCs w:val="20"/>
                  </w:rPr>
                  <m:t>n</m:t>
                </m:r>
              </m:sup>
              <m:e>
                <m:r>
                  <w:rPr>
                    <w:rFonts w:ascii="Cambria Math" w:eastAsia="Calibri" w:hAnsi="Cambria Math" w:cs="Times New Roman"/>
                    <w:sz w:val="20"/>
                    <w:szCs w:val="20"/>
                  </w:rPr>
                  <m:t>Run(i)</m:t>
                </m:r>
              </m:e>
            </m:nary>
          </m:num>
          <m:den>
            <m:r>
              <w:rPr>
                <w:rFonts w:ascii="Cambria Math" w:eastAsia="Calibri" w:hAnsi="Cambria Math" w:cs="Times New Roman"/>
                <w:sz w:val="20"/>
                <w:szCs w:val="20"/>
              </w:rPr>
              <m:t>n</m:t>
            </m:r>
          </m:den>
        </m:f>
        <m:r>
          <w:rPr>
            <w:rFonts w:ascii="Cambria Math" w:eastAsia="Calibri" w:hAnsi="Cambria Math" w:cs="Times New Roman"/>
            <w:sz w:val="20"/>
            <w:szCs w:val="20"/>
          </w:rPr>
          <m:t>*</m:t>
        </m:r>
        <m:func>
          <m:funcPr>
            <m:ctrlPr>
              <w:rPr>
                <w:rFonts w:ascii="Cambria Math" w:eastAsia="Calibri" w:hAnsi="Cambria Math" w:cs="Times New Roman"/>
                <w:i/>
                <w:sz w:val="20"/>
                <w:szCs w:val="20"/>
              </w:rPr>
            </m:ctrlPr>
          </m:funcPr>
          <m:fName>
            <m:r>
              <m:rPr>
                <m:sty m:val="p"/>
              </m:rPr>
              <w:rPr>
                <w:rFonts w:ascii="Cambria Math" w:eastAsia="Calibri" w:hAnsi="Cambria Math" w:cs="Times New Roman"/>
                <w:sz w:val="20"/>
                <w:szCs w:val="20"/>
              </w:rPr>
              <m:t>Pr</m:t>
            </m:r>
          </m:fName>
          <m:e>
            <m:r>
              <w:rPr>
                <w:rFonts w:ascii="Cambria Math" w:eastAsia="Calibri" w:hAnsi="Cambria Math" w:cs="Times New Roman"/>
                <w:sz w:val="20"/>
                <w:szCs w:val="20"/>
              </w:rPr>
              <m:t xml:space="preserve"> </m:t>
            </m:r>
          </m:e>
        </m:func>
      </m:oMath>
      <w:r w:rsidRPr="00623637">
        <w:rPr>
          <w:rFonts w:ascii="Times New Roman" w:eastAsia="Times New Roman" w:hAnsi="Times New Roman" w:cs="Times New Roman"/>
          <w:sz w:val="20"/>
          <w:szCs w:val="20"/>
        </w:rPr>
        <w:t xml:space="preserve">                                                                                               …… (9)    </w:t>
      </w:r>
    </w:p>
    <w:p w14:paraId="77F7F171" w14:textId="45EA27E7" w:rsidR="00FF5D21" w:rsidRPr="00623637"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Times New Roman" w:hAnsi="Times New Roman" w:cs="Times New Roman"/>
          <w:sz w:val="20"/>
          <w:szCs w:val="20"/>
        </w:rPr>
        <w:t xml:space="preserve">                                                                                                                                      </w:t>
      </w:r>
    </w:p>
    <w:p w14:paraId="7DF67668" w14:textId="042D431C" w:rsidR="00FF5D21" w:rsidRDefault="00FF5D21"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r w:rsidRPr="00623637">
        <w:rPr>
          <w:rFonts w:ascii="Times New Roman" w:eastAsia="Calibri" w:hAnsi="Times New Roman" w:cs="Times New Roman"/>
          <w:sz w:val="20"/>
          <w:szCs w:val="20"/>
        </w:rPr>
        <w:t xml:space="preserve">where, Ps is initial power of the photovoltaic inverter Pr is installed capacity of the PV system. </w:t>
      </w:r>
    </w:p>
    <w:p w14:paraId="577428B7" w14:textId="1E4AE061" w:rsidR="000132E4"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398EB24B" w14:textId="325AC4E8" w:rsidR="000132E4"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5F40D411" w14:textId="77777777" w:rsidR="000132E4" w:rsidRPr="00623637" w:rsidRDefault="000132E4" w:rsidP="0021600D">
      <w:pPr>
        <w:autoSpaceDE w:val="0"/>
        <w:autoSpaceDN w:val="0"/>
        <w:adjustRightInd w:val="0"/>
        <w:spacing w:after="8" w:line="240" w:lineRule="auto"/>
        <w:ind w:left="567" w:right="567"/>
        <w:jc w:val="both"/>
        <w:rPr>
          <w:rFonts w:ascii="Times New Roman" w:eastAsia="Calibri" w:hAnsi="Times New Roman" w:cs="Times New Roman"/>
          <w:sz w:val="20"/>
          <w:szCs w:val="20"/>
        </w:rPr>
      </w:pPr>
    </w:p>
    <w:p w14:paraId="73296572" w14:textId="0DE49749" w:rsidR="00FF5D21" w:rsidRDefault="00FF5D21" w:rsidP="0021600D">
      <w:pPr>
        <w:autoSpaceDE w:val="0"/>
        <w:autoSpaceDN w:val="0"/>
        <w:adjustRightInd w:val="0"/>
        <w:spacing w:after="8" w:line="240" w:lineRule="auto"/>
        <w:ind w:left="567" w:right="567"/>
        <w:rPr>
          <w:rFonts w:ascii="Times New Roman" w:eastAsia="Calibri" w:hAnsi="Times New Roman" w:cs="Times New Roman"/>
          <w:sz w:val="20"/>
          <w:szCs w:val="20"/>
        </w:rPr>
      </w:pPr>
    </w:p>
    <w:p w14:paraId="158C715C" w14:textId="77777777" w:rsidR="00B831E1" w:rsidRPr="00623637" w:rsidRDefault="00B831E1" w:rsidP="0021600D">
      <w:pPr>
        <w:autoSpaceDE w:val="0"/>
        <w:autoSpaceDN w:val="0"/>
        <w:adjustRightInd w:val="0"/>
        <w:spacing w:after="8" w:line="240" w:lineRule="auto"/>
        <w:ind w:left="567" w:right="567"/>
        <w:rPr>
          <w:rFonts w:ascii="Times New Roman" w:eastAsia="Calibri" w:hAnsi="Times New Roman" w:cs="Times New Roman"/>
          <w:sz w:val="20"/>
          <w:szCs w:val="20"/>
        </w:rPr>
      </w:pPr>
    </w:p>
    <w:p w14:paraId="1625B563" w14:textId="77777777" w:rsidR="00FF5D21" w:rsidRPr="00623637" w:rsidRDefault="00FF5D21" w:rsidP="00B831E1">
      <w:pPr>
        <w:autoSpaceDE w:val="0"/>
        <w:autoSpaceDN w:val="0"/>
        <w:adjustRightInd w:val="0"/>
        <w:spacing w:after="8" w:line="240" w:lineRule="auto"/>
        <w:ind w:left="567" w:right="567"/>
        <w:jc w:val="center"/>
        <w:rPr>
          <w:rFonts w:ascii="Times New Roman" w:eastAsia="Calibri" w:hAnsi="Times New Roman" w:cs="Times New Roman"/>
          <w:b/>
          <w:bCs/>
          <w:sz w:val="20"/>
          <w:szCs w:val="20"/>
        </w:rPr>
      </w:pPr>
      <w:r w:rsidRPr="00623637">
        <w:rPr>
          <w:rFonts w:ascii="Times New Roman" w:eastAsia="Calibri" w:hAnsi="Times New Roman" w:cs="Times New Roman"/>
          <w:b/>
          <w:bCs/>
          <w:sz w:val="20"/>
          <w:szCs w:val="20"/>
        </w:rPr>
        <w:lastRenderedPageBreak/>
        <w:t>Table 4.3 Error in measurement</w:t>
      </w:r>
    </w:p>
    <w:tbl>
      <w:tblPr>
        <w:tblStyle w:val="TableGrid"/>
        <w:tblW w:w="0" w:type="auto"/>
        <w:tblInd w:w="675" w:type="dxa"/>
        <w:tblLook w:val="04A0" w:firstRow="1" w:lastRow="0" w:firstColumn="1" w:lastColumn="0" w:noHBand="0" w:noVBand="1"/>
      </w:tblPr>
      <w:tblGrid>
        <w:gridCol w:w="1279"/>
        <w:gridCol w:w="1734"/>
        <w:gridCol w:w="1825"/>
        <w:gridCol w:w="1825"/>
        <w:gridCol w:w="1825"/>
        <w:gridCol w:w="1825"/>
      </w:tblGrid>
      <w:tr w:rsidR="000132E4" w:rsidRPr="00623637" w14:paraId="7B539E34" w14:textId="77777777" w:rsidTr="00B831E1">
        <w:trPr>
          <w:trHeight w:val="752"/>
        </w:trPr>
        <w:tc>
          <w:tcPr>
            <w:tcW w:w="1279" w:type="dxa"/>
          </w:tcPr>
          <w:p w14:paraId="3FAC4AE4" w14:textId="082E35F3" w:rsidR="00FF5D21" w:rsidRPr="000132E4" w:rsidRDefault="00FF5D21" w:rsidP="000132E4">
            <w:pPr>
              <w:autoSpaceDE w:val="0"/>
              <w:autoSpaceDN w:val="0"/>
              <w:adjustRightInd w:val="0"/>
              <w:spacing w:after="8"/>
              <w:ind w:right="567"/>
              <w:rPr>
                <w:rFonts w:ascii="Times New Roman" w:eastAsia="Calibri" w:hAnsi="Times New Roman" w:cs="Times New Roman"/>
                <w:b/>
                <w:bCs/>
                <w:sz w:val="20"/>
                <w:szCs w:val="20"/>
              </w:rPr>
            </w:pPr>
            <w:r w:rsidRPr="000132E4">
              <w:rPr>
                <w:rFonts w:ascii="Times New Roman" w:eastAsia="Calibri" w:hAnsi="Times New Roman" w:cs="Times New Roman"/>
                <w:b/>
                <w:bCs/>
                <w:sz w:val="20"/>
                <w:szCs w:val="20"/>
              </w:rPr>
              <w:t>Error</w:t>
            </w:r>
            <w:r w:rsidR="00615905">
              <w:rPr>
                <w:rFonts w:ascii="Times New Roman" w:eastAsia="Calibri" w:hAnsi="Times New Roman" w:cs="Times New Roman"/>
                <w:b/>
                <w:bCs/>
                <w:sz w:val="20"/>
                <w:szCs w:val="20"/>
              </w:rPr>
              <w:t>/</w:t>
            </w:r>
            <w:r w:rsidRPr="000132E4">
              <w:rPr>
                <w:rFonts w:ascii="Times New Roman" w:eastAsia="Calibri" w:hAnsi="Times New Roman" w:cs="Times New Roman"/>
                <w:b/>
                <w:bCs/>
                <w:sz w:val="20"/>
                <w:szCs w:val="20"/>
              </w:rPr>
              <w:t xml:space="preserve"> Layer</w:t>
            </w:r>
          </w:p>
        </w:tc>
        <w:tc>
          <w:tcPr>
            <w:tcW w:w="1734" w:type="dxa"/>
          </w:tcPr>
          <w:p w14:paraId="4FC1E1F2"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A1</w:t>
            </w:r>
          </w:p>
        </w:tc>
        <w:tc>
          <w:tcPr>
            <w:tcW w:w="1825" w:type="dxa"/>
          </w:tcPr>
          <w:p w14:paraId="5C05E7F0" w14:textId="77777777" w:rsidR="00FF5D21" w:rsidRPr="000132E4" w:rsidRDefault="00FF5D21" w:rsidP="000132E4">
            <w:pPr>
              <w:autoSpaceDE w:val="0"/>
              <w:autoSpaceDN w:val="0"/>
              <w:adjustRightInd w:val="0"/>
              <w:spacing w:after="8"/>
              <w:ind w:left="567" w:right="567"/>
              <w:jc w:val="right"/>
              <w:rPr>
                <w:rFonts w:ascii="Times New Roman" w:eastAsia="Calibri" w:hAnsi="Times New Roman" w:cs="Times New Roman"/>
                <w:sz w:val="20"/>
                <w:szCs w:val="20"/>
              </w:rPr>
            </w:pPr>
            <w:r w:rsidRPr="000132E4">
              <w:rPr>
                <w:rFonts w:ascii="Times New Roman" w:eastAsia="Calibri" w:hAnsi="Times New Roman" w:cs="Times New Roman"/>
                <w:sz w:val="20"/>
                <w:szCs w:val="20"/>
              </w:rPr>
              <w:t>A2</w:t>
            </w:r>
          </w:p>
        </w:tc>
        <w:tc>
          <w:tcPr>
            <w:tcW w:w="1825" w:type="dxa"/>
          </w:tcPr>
          <w:p w14:paraId="699FD906"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A3</w:t>
            </w:r>
          </w:p>
        </w:tc>
        <w:tc>
          <w:tcPr>
            <w:tcW w:w="1825" w:type="dxa"/>
          </w:tcPr>
          <w:p w14:paraId="3455982B"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A4</w:t>
            </w:r>
          </w:p>
        </w:tc>
        <w:tc>
          <w:tcPr>
            <w:tcW w:w="868" w:type="dxa"/>
          </w:tcPr>
          <w:p w14:paraId="52BB6D0E"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A5</w:t>
            </w:r>
          </w:p>
        </w:tc>
      </w:tr>
      <w:tr w:rsidR="000132E4" w:rsidRPr="00623637" w14:paraId="4DCEC24D" w14:textId="77777777" w:rsidTr="00B831E1">
        <w:trPr>
          <w:trHeight w:val="843"/>
        </w:trPr>
        <w:tc>
          <w:tcPr>
            <w:tcW w:w="1279" w:type="dxa"/>
          </w:tcPr>
          <w:p w14:paraId="51E93537" w14:textId="77777777" w:rsidR="00FF5D21" w:rsidRPr="000132E4" w:rsidRDefault="00FF5D21" w:rsidP="000132E4">
            <w:pPr>
              <w:autoSpaceDE w:val="0"/>
              <w:autoSpaceDN w:val="0"/>
              <w:adjustRightInd w:val="0"/>
              <w:spacing w:after="8"/>
              <w:ind w:right="567"/>
              <w:jc w:val="both"/>
              <w:rPr>
                <w:rFonts w:ascii="Times New Roman" w:eastAsia="Calibri" w:hAnsi="Times New Roman" w:cs="Times New Roman"/>
                <w:b/>
                <w:bCs/>
                <w:sz w:val="20"/>
                <w:szCs w:val="20"/>
              </w:rPr>
            </w:pPr>
            <w:r w:rsidRPr="000132E4">
              <w:rPr>
                <w:rFonts w:ascii="Times New Roman" w:eastAsia="Calibri" w:hAnsi="Times New Roman" w:cs="Times New Roman"/>
                <w:b/>
                <w:bCs/>
                <w:sz w:val="20"/>
                <w:szCs w:val="20"/>
              </w:rPr>
              <w:t>RMSE (%)</w:t>
            </w:r>
          </w:p>
        </w:tc>
        <w:tc>
          <w:tcPr>
            <w:tcW w:w="1734" w:type="dxa"/>
          </w:tcPr>
          <w:p w14:paraId="7AAB506D"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11.14 %</w:t>
            </w:r>
          </w:p>
        </w:tc>
        <w:tc>
          <w:tcPr>
            <w:tcW w:w="1825" w:type="dxa"/>
          </w:tcPr>
          <w:p w14:paraId="19395073"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15.73%</w:t>
            </w:r>
          </w:p>
        </w:tc>
        <w:tc>
          <w:tcPr>
            <w:tcW w:w="1825" w:type="dxa"/>
          </w:tcPr>
          <w:p w14:paraId="46D00027"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19.35%</w:t>
            </w:r>
          </w:p>
        </w:tc>
        <w:tc>
          <w:tcPr>
            <w:tcW w:w="1825" w:type="dxa"/>
          </w:tcPr>
          <w:p w14:paraId="34A2B0BC"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24.29%</w:t>
            </w:r>
          </w:p>
        </w:tc>
        <w:tc>
          <w:tcPr>
            <w:tcW w:w="868" w:type="dxa"/>
          </w:tcPr>
          <w:p w14:paraId="6062EA98"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24.10%</w:t>
            </w:r>
          </w:p>
        </w:tc>
      </w:tr>
      <w:tr w:rsidR="000132E4" w:rsidRPr="00623637" w14:paraId="333DDB92" w14:textId="77777777" w:rsidTr="00B831E1">
        <w:trPr>
          <w:trHeight w:val="637"/>
        </w:trPr>
        <w:tc>
          <w:tcPr>
            <w:tcW w:w="1279" w:type="dxa"/>
          </w:tcPr>
          <w:p w14:paraId="1000F232" w14:textId="77777777" w:rsidR="00FF5D21" w:rsidRPr="000132E4" w:rsidRDefault="00FF5D21" w:rsidP="000132E4">
            <w:pPr>
              <w:autoSpaceDE w:val="0"/>
              <w:autoSpaceDN w:val="0"/>
              <w:adjustRightInd w:val="0"/>
              <w:spacing w:after="8"/>
              <w:ind w:right="567"/>
              <w:jc w:val="both"/>
              <w:rPr>
                <w:rFonts w:ascii="Times New Roman" w:eastAsia="Calibri" w:hAnsi="Times New Roman" w:cs="Times New Roman"/>
                <w:b/>
                <w:bCs/>
                <w:sz w:val="20"/>
                <w:szCs w:val="20"/>
              </w:rPr>
            </w:pPr>
            <w:r w:rsidRPr="000132E4">
              <w:rPr>
                <w:rFonts w:ascii="Times New Roman" w:eastAsia="Calibri" w:hAnsi="Times New Roman" w:cs="Times New Roman"/>
                <w:b/>
                <w:bCs/>
                <w:sz w:val="20"/>
                <w:szCs w:val="20"/>
              </w:rPr>
              <w:t>MAE (%)</w:t>
            </w:r>
          </w:p>
        </w:tc>
        <w:tc>
          <w:tcPr>
            <w:tcW w:w="1734" w:type="dxa"/>
          </w:tcPr>
          <w:p w14:paraId="0F582310"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8.33%</w:t>
            </w:r>
          </w:p>
        </w:tc>
        <w:tc>
          <w:tcPr>
            <w:tcW w:w="1825" w:type="dxa"/>
          </w:tcPr>
          <w:p w14:paraId="4345C772"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11.20%</w:t>
            </w:r>
          </w:p>
        </w:tc>
        <w:tc>
          <w:tcPr>
            <w:tcW w:w="1825" w:type="dxa"/>
          </w:tcPr>
          <w:p w14:paraId="670147D0"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13.78%</w:t>
            </w:r>
          </w:p>
        </w:tc>
        <w:tc>
          <w:tcPr>
            <w:tcW w:w="1825" w:type="dxa"/>
          </w:tcPr>
          <w:p w14:paraId="372CE9E1"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17.47%</w:t>
            </w:r>
          </w:p>
        </w:tc>
        <w:tc>
          <w:tcPr>
            <w:tcW w:w="868" w:type="dxa"/>
          </w:tcPr>
          <w:p w14:paraId="5115251E"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17,46%</w:t>
            </w:r>
          </w:p>
        </w:tc>
      </w:tr>
      <w:tr w:rsidR="000132E4" w:rsidRPr="00623637" w14:paraId="0B55D09D" w14:textId="77777777" w:rsidTr="00B831E1">
        <w:trPr>
          <w:trHeight w:val="742"/>
        </w:trPr>
        <w:tc>
          <w:tcPr>
            <w:tcW w:w="1279" w:type="dxa"/>
          </w:tcPr>
          <w:p w14:paraId="671D4A8D" w14:textId="77777777" w:rsidR="00FF5D21" w:rsidRPr="000132E4" w:rsidRDefault="00FF5D21" w:rsidP="000132E4">
            <w:pPr>
              <w:autoSpaceDE w:val="0"/>
              <w:autoSpaceDN w:val="0"/>
              <w:adjustRightInd w:val="0"/>
              <w:spacing w:after="8"/>
              <w:ind w:right="567"/>
              <w:jc w:val="both"/>
              <w:rPr>
                <w:rFonts w:ascii="Times New Roman" w:eastAsia="Calibri" w:hAnsi="Times New Roman" w:cs="Times New Roman"/>
                <w:b/>
                <w:bCs/>
                <w:sz w:val="20"/>
                <w:szCs w:val="20"/>
              </w:rPr>
            </w:pPr>
            <w:r w:rsidRPr="000132E4">
              <w:rPr>
                <w:rFonts w:ascii="Times New Roman" w:eastAsia="Calibri" w:hAnsi="Times New Roman" w:cs="Times New Roman"/>
                <w:b/>
                <w:bCs/>
                <w:sz w:val="20"/>
                <w:szCs w:val="20"/>
              </w:rPr>
              <w:t>MAPE (%)</w:t>
            </w:r>
          </w:p>
        </w:tc>
        <w:tc>
          <w:tcPr>
            <w:tcW w:w="1734" w:type="dxa"/>
          </w:tcPr>
          <w:p w14:paraId="69C1ED3E"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6.43%</w:t>
            </w:r>
          </w:p>
        </w:tc>
        <w:tc>
          <w:tcPr>
            <w:tcW w:w="1825" w:type="dxa"/>
          </w:tcPr>
          <w:p w14:paraId="4FB7648D"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9.38%</w:t>
            </w:r>
          </w:p>
        </w:tc>
        <w:tc>
          <w:tcPr>
            <w:tcW w:w="1825" w:type="dxa"/>
          </w:tcPr>
          <w:p w14:paraId="499946D2"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12.12%</w:t>
            </w:r>
          </w:p>
        </w:tc>
        <w:tc>
          <w:tcPr>
            <w:tcW w:w="1825" w:type="dxa"/>
          </w:tcPr>
          <w:p w14:paraId="183EB8B7"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16.34%</w:t>
            </w:r>
          </w:p>
        </w:tc>
        <w:tc>
          <w:tcPr>
            <w:tcW w:w="868" w:type="dxa"/>
          </w:tcPr>
          <w:p w14:paraId="3940F077" w14:textId="77777777" w:rsidR="00FF5D21" w:rsidRPr="000132E4" w:rsidRDefault="00FF5D21" w:rsidP="000132E4">
            <w:pPr>
              <w:autoSpaceDE w:val="0"/>
              <w:autoSpaceDN w:val="0"/>
              <w:adjustRightInd w:val="0"/>
              <w:spacing w:after="8"/>
              <w:ind w:left="567" w:right="567"/>
              <w:jc w:val="both"/>
              <w:rPr>
                <w:rFonts w:ascii="Times New Roman" w:eastAsia="Calibri" w:hAnsi="Times New Roman" w:cs="Times New Roman"/>
                <w:sz w:val="20"/>
                <w:szCs w:val="20"/>
              </w:rPr>
            </w:pPr>
            <w:r w:rsidRPr="000132E4">
              <w:rPr>
                <w:rFonts w:ascii="Times New Roman" w:eastAsia="Calibri" w:hAnsi="Times New Roman" w:cs="Times New Roman"/>
                <w:sz w:val="20"/>
                <w:szCs w:val="20"/>
              </w:rPr>
              <w:t>16.25%</w:t>
            </w:r>
          </w:p>
        </w:tc>
      </w:tr>
    </w:tbl>
    <w:p w14:paraId="7630C02B" w14:textId="58D9F3D3" w:rsidR="00FF5D21" w:rsidRDefault="00FF5D21" w:rsidP="0021600D">
      <w:pPr>
        <w:spacing w:after="8" w:line="240" w:lineRule="auto"/>
        <w:ind w:left="567" w:right="567"/>
        <w:rPr>
          <w:rFonts w:ascii="Times New Roman" w:eastAsia="Calibri" w:hAnsi="Times New Roman" w:cs="Times New Roman"/>
          <w:sz w:val="20"/>
          <w:szCs w:val="20"/>
        </w:rPr>
      </w:pPr>
    </w:p>
    <w:p w14:paraId="3C6BD72B" w14:textId="77777777" w:rsidR="0004115F" w:rsidRPr="00623637" w:rsidRDefault="0004115F" w:rsidP="0021600D">
      <w:pPr>
        <w:spacing w:after="8" w:line="240" w:lineRule="auto"/>
        <w:ind w:left="567" w:right="567"/>
        <w:rPr>
          <w:rFonts w:ascii="Times New Roman" w:eastAsia="Calibri" w:hAnsi="Times New Roman" w:cs="Times New Roman"/>
          <w:sz w:val="20"/>
          <w:szCs w:val="20"/>
        </w:rPr>
      </w:pPr>
    </w:p>
    <w:p w14:paraId="4749271C" w14:textId="36C9F01A" w:rsidR="00FF5D21" w:rsidRDefault="00FF5D21" w:rsidP="0021600D">
      <w:pPr>
        <w:spacing w:after="8" w:line="240" w:lineRule="auto"/>
        <w:ind w:left="567" w:right="567"/>
        <w:jc w:val="both"/>
        <w:rPr>
          <w:rFonts w:ascii="Times New Roman" w:eastAsia="Calibri" w:hAnsi="Times New Roman" w:cs="Times New Roman"/>
          <w:bCs/>
          <w:sz w:val="20"/>
          <w:szCs w:val="20"/>
        </w:rPr>
      </w:pPr>
      <w:r w:rsidRPr="00623637">
        <w:rPr>
          <w:rFonts w:ascii="Times New Roman" w:eastAsia="Calibri" w:hAnsi="Times New Roman" w:cs="Times New Roman"/>
          <w:bCs/>
          <w:sz w:val="20"/>
          <w:szCs w:val="20"/>
        </w:rPr>
        <w:t xml:space="preserve">The above table shows the error results obtained during the forecasting of PV production output comparing between wavelet decomposition of power output in five layers and the trained output obtained by using artificial neural networks. In the table it can be observed that error is escalating with the level of decomposition on the PV power production. </w:t>
      </w:r>
    </w:p>
    <w:p w14:paraId="7C0CF906" w14:textId="77777777" w:rsidR="00615905" w:rsidRDefault="00615905" w:rsidP="0021600D">
      <w:pPr>
        <w:spacing w:after="8" w:line="240" w:lineRule="auto"/>
        <w:ind w:left="567" w:right="567"/>
        <w:jc w:val="both"/>
        <w:rPr>
          <w:rFonts w:ascii="Times New Roman" w:eastAsia="Calibri" w:hAnsi="Times New Roman" w:cs="Times New Roman"/>
          <w:bCs/>
          <w:sz w:val="20"/>
          <w:szCs w:val="20"/>
        </w:rPr>
      </w:pPr>
    </w:p>
    <w:p w14:paraId="07AF8BA2" w14:textId="18BA4462" w:rsidR="00AD33F4" w:rsidRDefault="00AD33F4" w:rsidP="00615905">
      <w:pPr>
        <w:spacing w:after="8" w:line="240" w:lineRule="auto"/>
        <w:ind w:left="567" w:right="567" w:firstLine="153"/>
        <w:jc w:val="both"/>
        <w:rPr>
          <w:rFonts w:ascii="Times New Roman" w:hAnsi="Times New Roman" w:cs="Times New Roman"/>
          <w:sz w:val="20"/>
          <w:szCs w:val="20"/>
        </w:rPr>
      </w:pPr>
      <w:r w:rsidRPr="001208C5">
        <w:rPr>
          <w:rFonts w:ascii="Times New Roman" w:hAnsi="Times New Roman" w:cs="Times New Roman"/>
          <w:sz w:val="20"/>
          <w:szCs w:val="20"/>
        </w:rPr>
        <w:t>This approach increases the computational burden. A novel probabilistic model of PV generation is developed based on the environmental conditions that impact PV behaviour. The forecasting of power output of PV power plants based on WD and ANN. Due to the periodic and non-stationary characteristics of the power output series of a PV power plant, the wavelet analysis method is adopted to carry out multi-scale decomposition of the PV output. A smoothed signal and detailed signal of the PV output are obtained. Forecasting models at different signal layers are established through ANN. Finally, through construction of the forecasting results of different signal layers, the forecasting results of the PV power plant are obtained. Through comparison to the ANN method, it is shown that the forecasting method proposed in this work has better forecasting precision, and less algorithm convergence time. solar power is the best solution due to its abundant availability in our country and an immediate initiative should be taken to install a solar thermal plant in India for obtaining necessary experience on its design, installation, operation and maintenance.</w:t>
      </w:r>
    </w:p>
    <w:p w14:paraId="3CDE17FA" w14:textId="2F4AAA63" w:rsidR="00615905" w:rsidRDefault="00615905" w:rsidP="00615905">
      <w:pPr>
        <w:spacing w:after="8" w:line="240" w:lineRule="auto"/>
        <w:ind w:left="567" w:right="567" w:firstLine="153"/>
        <w:jc w:val="both"/>
        <w:rPr>
          <w:rFonts w:ascii="Times New Roman" w:hAnsi="Times New Roman" w:cs="Times New Roman"/>
          <w:sz w:val="20"/>
          <w:szCs w:val="20"/>
        </w:rPr>
      </w:pPr>
    </w:p>
    <w:p w14:paraId="5E776643" w14:textId="77777777" w:rsidR="00615905" w:rsidRPr="001208C5" w:rsidRDefault="00615905" w:rsidP="00615905">
      <w:pPr>
        <w:spacing w:after="8" w:line="240" w:lineRule="auto"/>
        <w:ind w:left="567" w:right="567" w:firstLine="153"/>
        <w:jc w:val="both"/>
        <w:rPr>
          <w:rFonts w:ascii="Times New Roman" w:hAnsi="Times New Roman" w:cs="Times New Roman"/>
          <w:sz w:val="20"/>
          <w:szCs w:val="20"/>
        </w:rPr>
      </w:pPr>
    </w:p>
    <w:p w14:paraId="3AAFDD57" w14:textId="21B3790A" w:rsidR="00AD33F4" w:rsidRDefault="00615905" w:rsidP="0021600D">
      <w:pPr>
        <w:spacing w:after="8" w:line="240" w:lineRule="auto"/>
        <w:ind w:left="567" w:right="567"/>
        <w:jc w:val="both"/>
        <w:rPr>
          <w:b/>
          <w:bCs/>
        </w:rPr>
      </w:pPr>
      <w:r w:rsidRPr="00615905">
        <w:rPr>
          <w:b/>
          <w:bCs/>
        </w:rPr>
        <w:t xml:space="preserve">                                                                                              REFERENCES</w:t>
      </w:r>
    </w:p>
    <w:p w14:paraId="7D373A50" w14:textId="77777777" w:rsidR="00615905" w:rsidRPr="00615905" w:rsidRDefault="00615905" w:rsidP="0021600D">
      <w:pPr>
        <w:spacing w:after="8" w:line="240" w:lineRule="auto"/>
        <w:ind w:left="567" w:right="567"/>
        <w:jc w:val="both"/>
        <w:rPr>
          <w:b/>
          <w:bCs/>
        </w:rPr>
      </w:pPr>
    </w:p>
    <w:p w14:paraId="014D6CAC" w14:textId="0DAC1BE1"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Ahmad and J. Y. Khan, "Stand-Alone Distributed PV Systems: Maximizing Self Consumption and User Comfort using ANNs," 2018 IEEE International Conference on Communications, Control, and Computing Technologies for Smart Grids (SmartGridComm), Aalborg, 2018, pp. 1-6.</w:t>
      </w:r>
    </w:p>
    <w:p w14:paraId="706DF2A0" w14:textId="4F76E691" w:rsidR="00AD33F4" w:rsidRPr="003D1320" w:rsidRDefault="00AD33F4" w:rsidP="0021600D">
      <w:pPr>
        <w:spacing w:after="8" w:line="240" w:lineRule="auto"/>
        <w:ind w:left="567" w:right="567"/>
        <w:jc w:val="both"/>
        <w:rPr>
          <w:rFonts w:ascii="Times New Roman" w:hAnsi="Times New Roman" w:cs="Times New Roman"/>
          <w:sz w:val="20"/>
          <w:szCs w:val="20"/>
        </w:rPr>
      </w:pPr>
      <w:r w:rsidRPr="003D1320">
        <w:rPr>
          <w:rFonts w:ascii="Times New Roman" w:hAnsi="Times New Roman" w:cs="Times New Roman"/>
          <w:sz w:val="20"/>
          <w:szCs w:val="20"/>
        </w:rPr>
        <w:t xml:space="preserve"> </w:t>
      </w:r>
      <w:r w:rsidR="000A784E">
        <w:rPr>
          <w:rFonts w:ascii="Times New Roman" w:hAnsi="Times New Roman" w:cs="Times New Roman"/>
          <w:sz w:val="20"/>
          <w:szCs w:val="20"/>
        </w:rPr>
        <w:t>[</w:t>
      </w:r>
      <w:r w:rsidRPr="003D1320">
        <w:rPr>
          <w:rFonts w:ascii="Times New Roman" w:hAnsi="Times New Roman" w:cs="Times New Roman"/>
          <w:sz w:val="20"/>
          <w:szCs w:val="20"/>
        </w:rPr>
        <w:t>2</w:t>
      </w:r>
      <w:r w:rsidR="000A784E">
        <w:rPr>
          <w:rFonts w:ascii="Times New Roman" w:hAnsi="Times New Roman" w:cs="Times New Roman"/>
          <w:sz w:val="20"/>
          <w:szCs w:val="20"/>
        </w:rPr>
        <w:t>]</w:t>
      </w:r>
      <w:r w:rsidRPr="003D1320">
        <w:rPr>
          <w:rFonts w:ascii="Times New Roman" w:hAnsi="Times New Roman" w:cs="Times New Roman"/>
          <w:sz w:val="20"/>
          <w:szCs w:val="20"/>
        </w:rPr>
        <w:t xml:space="preserve"> A. Chersin, W. Ongsakul and J. Mitra, "Improving of uncertain power generation of rooftop solar PV using battery storage," 2014 International Conference and Utility Exhibition on Green Energy for Sustainable Development (ICUE), Pattaya, 2014, pp. 1-4. </w:t>
      </w:r>
    </w:p>
    <w:p w14:paraId="7163F19C" w14:textId="5F386EF8"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3</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Grandjean, J. Adnot, and G. Binet, “A review and an analysis of the residential electric load curve models,” Renewable and Sustainable Energy Reviews, vol. 16, no. 9, pp. 6539–6565, Dec. 2012 </w:t>
      </w:r>
    </w:p>
    <w:p w14:paraId="78BD8D93" w14:textId="68044F7A"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4</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Kumar, M. Rizwan and U. Nangia, "Artificial Neural Network based Model for Short Term Solar Radiation Forecasting considering Aerosol Index," 2018 2nd IEEE International Conference on Power Electronics, Intelligent Control and Energy Systems (ICPEICES), Delhi, India, 2018, pp. 212-217. </w:t>
      </w:r>
    </w:p>
    <w:p w14:paraId="1B94E378" w14:textId="610641D7"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5</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P. Meliopoulos, A. G. Bakirtzis and R. Kovacs, "Power System Reliability Evaluation Using Stochastic Load Flows," in IEEE Transactions on Power Apparatus and Systems, vol. PAS-103, no. 5, pp. 1084-1091, May 1984. </w:t>
      </w:r>
    </w:p>
    <w:p w14:paraId="748F67FE" w14:textId="75A60F76"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6</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Palm, “Peer effects in residential solar photovoltaics adoption—A mixed methods study of Swedish users,” Energy Research &amp; Social Science, vol. 26, pp. 1–10, Apr. 2017 </w:t>
      </w:r>
    </w:p>
    <w:p w14:paraId="4AD1C9F8" w14:textId="2DDA5052"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7</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Pan, Y. Tian, H. Zhao, X. Yang and J. Jin, "Power quality analysis of PV system of summer and winter," CIRED 2012 Workshop: Integration of Renewables into the Distribution Grid, Lisbon, 2012, pp. 1-4 </w:t>
      </w:r>
    </w:p>
    <w:p w14:paraId="021A1148" w14:textId="0979159E"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8</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A. S. Al-Sumaiti, M. H. Ahmed, S. Rivera, M. S. El Moursi, M. M. A. Salama and T. Alsumaiti, "Stochastic PV model for power system planning applications," in IET Renewable Power Generation, vol. 13, no. 16, pp. 3168-3179, 9 12 2019.</w:t>
      </w:r>
    </w:p>
    <w:p w14:paraId="72CEEF70" w14:textId="5B0A1922" w:rsidR="00AD33F4" w:rsidRPr="003D1320" w:rsidRDefault="00AD33F4" w:rsidP="0021600D">
      <w:pPr>
        <w:spacing w:after="8" w:line="240" w:lineRule="auto"/>
        <w:ind w:left="567" w:right="567"/>
        <w:jc w:val="both"/>
        <w:rPr>
          <w:rFonts w:ascii="Times New Roman" w:hAnsi="Times New Roman" w:cs="Times New Roman"/>
          <w:sz w:val="20"/>
          <w:szCs w:val="20"/>
        </w:rPr>
      </w:pPr>
      <w:r w:rsidRPr="003D1320">
        <w:rPr>
          <w:rFonts w:ascii="Times New Roman" w:hAnsi="Times New Roman" w:cs="Times New Roman"/>
          <w:sz w:val="20"/>
          <w:szCs w:val="20"/>
        </w:rPr>
        <w:t xml:space="preserve"> </w:t>
      </w:r>
      <w:r w:rsidR="000A784E">
        <w:rPr>
          <w:rFonts w:ascii="Times New Roman" w:hAnsi="Times New Roman" w:cs="Times New Roman"/>
          <w:sz w:val="20"/>
          <w:szCs w:val="20"/>
        </w:rPr>
        <w:t>[</w:t>
      </w:r>
      <w:r w:rsidRPr="003D1320">
        <w:rPr>
          <w:rFonts w:ascii="Times New Roman" w:hAnsi="Times New Roman" w:cs="Times New Roman"/>
          <w:sz w:val="20"/>
          <w:szCs w:val="20"/>
        </w:rPr>
        <w:t>9</w:t>
      </w:r>
      <w:r w:rsidR="000A784E">
        <w:rPr>
          <w:rFonts w:ascii="Times New Roman" w:hAnsi="Times New Roman" w:cs="Times New Roman"/>
          <w:sz w:val="20"/>
          <w:szCs w:val="20"/>
        </w:rPr>
        <w:t>]</w:t>
      </w:r>
      <w:r w:rsidRPr="003D1320">
        <w:rPr>
          <w:rFonts w:ascii="Times New Roman" w:hAnsi="Times New Roman" w:cs="Times New Roman"/>
          <w:sz w:val="20"/>
          <w:szCs w:val="20"/>
        </w:rPr>
        <w:t xml:space="preserve"> A. U. Haque, M. H. Nehrir and P. Mandal, "Solar PV power generation forecast using a hybrid intelligent approach," 2013 IEEE Power &amp; Energy Society General Meeting, Vancouver, BC, 2013, pp. 1-5.</w:t>
      </w:r>
    </w:p>
    <w:p w14:paraId="32F1BFA6" w14:textId="35AA7DA4"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10</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B. M. Alluhaidah, S. H. Shehadeh and M. E. El-Hawary, "Most Influential Variables for Solar Radiation Forecasting Using Artificial Neural Networks," 2014 IEEE Electrical Power and Energy Conference, Calgary, AB, 2014, pp. 71-75. </w:t>
      </w:r>
    </w:p>
    <w:p w14:paraId="0A8E5921" w14:textId="570E4AD2"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11</w:t>
      </w:r>
      <w:r>
        <w:rPr>
          <w:rFonts w:ascii="Times New Roman" w:hAnsi="Times New Roman" w:cs="Times New Roman"/>
          <w:sz w:val="20"/>
          <w:szCs w:val="20"/>
        </w:rPr>
        <w:t xml:space="preserve">] </w:t>
      </w:r>
      <w:r w:rsidR="00AD33F4" w:rsidRPr="003D1320">
        <w:rPr>
          <w:rFonts w:ascii="Times New Roman" w:hAnsi="Times New Roman" w:cs="Times New Roman"/>
          <w:sz w:val="20"/>
          <w:szCs w:val="20"/>
        </w:rPr>
        <w:t xml:space="preserve">Bracale, A., Caramia, P., Carpinelli, G., Di Fazio, A.R., Ferruzzi, G.: ‘A Bayesian method for short-term probabilistic forecasting of photovoltaic generation in smart grid operation and control’, Energies, 2013, 6, (2), pp. 733- 747 </w:t>
      </w:r>
    </w:p>
    <w:p w14:paraId="2E820137" w14:textId="34B9CD86"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12</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Canova, A., Giaccone, L., Spertino, F., Tartaglia, M.: ‘Electrical impact of photovoltaic plant in distributed network’, IEEE Trans. Ind. Appl., 2009, 45, (1), pp. 341–347 </w:t>
      </w:r>
    </w:p>
    <w:p w14:paraId="563C8763" w14:textId="3F3B1EF4"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lastRenderedPageBreak/>
        <w:t>[</w:t>
      </w:r>
      <w:r w:rsidR="00AD33F4" w:rsidRPr="003D1320">
        <w:rPr>
          <w:rFonts w:ascii="Times New Roman" w:hAnsi="Times New Roman" w:cs="Times New Roman"/>
          <w:sz w:val="20"/>
          <w:szCs w:val="20"/>
        </w:rPr>
        <w:t>13</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D. Brunelli and M. Rossi, "Smart Grid Configuration Tool for HEES systems in smart city districts," 2016 International Symposium on Power Electronics, Electrical Drives, Automation and Motion (SPEEDAM), Anacapri, 2016, pp. 137-142. </w:t>
      </w:r>
    </w:p>
    <w:p w14:paraId="5090F3A7" w14:textId="0064B915"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14</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D. N.-y. Mah, G. Wang, K. Lo, M. K. H. Leung, P. Hills, and A. Y. Lo, “Barriers and policy enablers for solar photovoltaics (PV) in cities: Perspectives of potential adopters in Hong Kong,” Renewable and Sustainable Energy Reviews, vol. 92, pp. 921–936, Sep. 2018. </w:t>
      </w:r>
    </w:p>
    <w:p w14:paraId="27B4CAC8" w14:textId="7AB34A80"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15</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D. Palmer, E. Koubli, I. Cole, T. Betts and R. Gottschalg, "Comparison of solar radiation and PV generation variability: system dispersion in the UK," in IET Renewable Power Generation, vol. 11, no. 5, pp. 550-557, 12 4 2017. </w:t>
      </w:r>
    </w:p>
    <w:p w14:paraId="2F0BD389" w14:textId="241CBD48"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16</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D. S. Schiera, F. D. Minuto, L. Bottaccioli, R. Borchiellini and A. Lanzini, "Analysis of Rooftop Photovoltaics Diffusion in Energy Community Buildings by a Novel GIS- and Agent-Based Modeling Co-Simulation Platform," in IEEE Access, vol. 7, pp. 93404- 93432, 2019. </w:t>
      </w:r>
    </w:p>
    <w:p w14:paraId="037F17AF" w14:textId="075FE37B"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17</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D. Sbarbaro and R. Pena, "Dynamic output power optimization in hybrid PV/T panels," IECON 2016 - 42nd Annual Conference of the IEEE Industrial Electronics Society, Florence, 2016, pp. 114-119.</w:t>
      </w:r>
    </w:p>
    <w:p w14:paraId="02EDD805" w14:textId="059C5397" w:rsidR="00AD33F4" w:rsidRPr="003D1320" w:rsidRDefault="000A784E" w:rsidP="0021600D">
      <w:pPr>
        <w:spacing w:after="8" w:line="240" w:lineRule="auto"/>
        <w:ind w:left="567" w:right="567"/>
        <w:jc w:val="both"/>
        <w:rPr>
          <w:rFonts w:ascii="Times New Roman" w:hAnsi="Times New Roman" w:cs="Times New Roman"/>
          <w:sz w:val="20"/>
          <w:szCs w:val="20"/>
        </w:rPr>
      </w:pPr>
      <w:r>
        <w:rPr>
          <w:rFonts w:ascii="Times New Roman" w:hAnsi="Times New Roman" w:cs="Times New Roman"/>
          <w:sz w:val="20"/>
          <w:szCs w:val="20"/>
        </w:rPr>
        <w:t>[</w:t>
      </w:r>
      <w:r w:rsidR="00AD33F4" w:rsidRPr="003D1320">
        <w:rPr>
          <w:rFonts w:ascii="Times New Roman" w:hAnsi="Times New Roman" w:cs="Times New Roman"/>
          <w:sz w:val="20"/>
          <w:szCs w:val="20"/>
        </w:rPr>
        <w:t>18</w:t>
      </w:r>
      <w:r>
        <w:rPr>
          <w:rFonts w:ascii="Times New Roman" w:hAnsi="Times New Roman" w:cs="Times New Roman"/>
          <w:sz w:val="20"/>
          <w:szCs w:val="20"/>
        </w:rPr>
        <w:t>]</w:t>
      </w:r>
      <w:r w:rsidR="00AD33F4" w:rsidRPr="003D1320">
        <w:rPr>
          <w:rFonts w:ascii="Times New Roman" w:hAnsi="Times New Roman" w:cs="Times New Roman"/>
          <w:sz w:val="20"/>
          <w:szCs w:val="20"/>
        </w:rPr>
        <w:t xml:space="preserve"> M. Fan, V. Vittal, G. T. Heydt and R. Ayyanar, "Preprocessing Uncertain Photovoltaic Data," in IEEE Transactions on Sustainable Energy, vol. 5, no. 1, pp. 351-352, Jan. 2014</w:t>
      </w:r>
    </w:p>
    <w:p w14:paraId="411C4AC7" w14:textId="6AA2AF4A" w:rsidR="00AD33F4" w:rsidRPr="003D1320" w:rsidRDefault="000A784E" w:rsidP="0021600D">
      <w:pPr>
        <w:spacing w:after="8" w:line="240" w:lineRule="auto"/>
        <w:ind w:left="567" w:right="567"/>
        <w:jc w:val="both"/>
        <w:rPr>
          <w:rFonts w:ascii="Times New Roman" w:eastAsia="Calibri" w:hAnsi="Times New Roman" w:cs="Times New Roman"/>
          <w:b/>
          <w:bCs/>
          <w:sz w:val="20"/>
          <w:szCs w:val="20"/>
        </w:rPr>
      </w:pPr>
      <w:r>
        <w:rPr>
          <w:rFonts w:ascii="Times New Roman" w:hAnsi="Times New Roman" w:cs="Times New Roman"/>
          <w:sz w:val="20"/>
          <w:szCs w:val="20"/>
        </w:rPr>
        <w:t>[</w:t>
      </w:r>
      <w:r w:rsidR="003D1320" w:rsidRPr="003D1320">
        <w:rPr>
          <w:rFonts w:ascii="Times New Roman" w:hAnsi="Times New Roman" w:cs="Times New Roman"/>
          <w:sz w:val="20"/>
          <w:szCs w:val="20"/>
        </w:rPr>
        <w:t>19</w:t>
      </w:r>
      <w:r>
        <w:rPr>
          <w:rFonts w:ascii="Times New Roman" w:hAnsi="Times New Roman" w:cs="Times New Roman"/>
          <w:sz w:val="20"/>
          <w:szCs w:val="20"/>
        </w:rPr>
        <w:t xml:space="preserve">] </w:t>
      </w:r>
      <w:r w:rsidR="003D1320" w:rsidRPr="003D1320">
        <w:rPr>
          <w:rFonts w:ascii="Times New Roman" w:hAnsi="Times New Roman" w:cs="Times New Roman"/>
          <w:sz w:val="20"/>
          <w:szCs w:val="20"/>
        </w:rPr>
        <w:t>Daniele Salvatore Schiera1, Francesco Demetrio Minuto1, Lorenzo Bottaccioli1 (Member, IEEE), Romano Borchiellini1, Andrea Lanzini (2017).</w:t>
      </w:r>
    </w:p>
    <w:p w14:paraId="050468DB" w14:textId="77777777" w:rsidR="00AD33F4" w:rsidRPr="00623637" w:rsidRDefault="00AD33F4" w:rsidP="0021600D">
      <w:pPr>
        <w:spacing w:after="8" w:line="240" w:lineRule="auto"/>
        <w:ind w:left="567" w:right="567"/>
        <w:jc w:val="both"/>
        <w:rPr>
          <w:rFonts w:ascii="Times New Roman" w:eastAsia="Calibri" w:hAnsi="Times New Roman" w:cs="Times New Roman"/>
          <w:bCs/>
          <w:sz w:val="20"/>
          <w:szCs w:val="20"/>
        </w:rPr>
      </w:pPr>
    </w:p>
    <w:p w14:paraId="5C6E2FD1" w14:textId="77777777" w:rsidR="00FF5D21" w:rsidRPr="00E05FBA" w:rsidRDefault="00FF5D21" w:rsidP="0021600D">
      <w:pPr>
        <w:spacing w:after="8"/>
        <w:ind w:left="567" w:right="567"/>
        <w:jc w:val="center"/>
        <w:rPr>
          <w:rFonts w:ascii="Times New Roman" w:eastAsia="Calibri" w:hAnsi="Times New Roman" w:cs="Times New Roman"/>
          <w:b/>
          <w:sz w:val="24"/>
          <w:szCs w:val="24"/>
        </w:rPr>
      </w:pPr>
    </w:p>
    <w:p w14:paraId="0A2D4C2E" w14:textId="77777777" w:rsidR="00FF5D21" w:rsidRPr="00E05FBA" w:rsidRDefault="00FF5D21" w:rsidP="0021600D">
      <w:pPr>
        <w:spacing w:after="8"/>
        <w:ind w:left="567" w:right="567"/>
        <w:jc w:val="center"/>
        <w:rPr>
          <w:rFonts w:ascii="Times New Roman" w:eastAsia="Calibri" w:hAnsi="Times New Roman" w:cs="Times New Roman"/>
          <w:b/>
          <w:sz w:val="24"/>
          <w:szCs w:val="24"/>
        </w:rPr>
      </w:pPr>
      <w:r w:rsidRPr="00E05FBA">
        <w:rPr>
          <w:rFonts w:ascii="Times New Roman" w:eastAsia="Calibri" w:hAnsi="Times New Roman" w:cs="Times New Roman"/>
          <w:b/>
          <w:sz w:val="24"/>
          <w:szCs w:val="24"/>
        </w:rPr>
        <w:t xml:space="preserve"> </w:t>
      </w:r>
    </w:p>
    <w:p w14:paraId="06D03FBB" w14:textId="77777777" w:rsidR="00FF5D21" w:rsidRPr="00E05FBA" w:rsidRDefault="00FF5D21" w:rsidP="0021600D">
      <w:pPr>
        <w:spacing w:after="8"/>
        <w:ind w:left="567" w:right="567"/>
        <w:jc w:val="center"/>
        <w:rPr>
          <w:rFonts w:ascii="Times New Roman" w:eastAsia="Calibri" w:hAnsi="Times New Roman" w:cs="Times New Roman"/>
          <w:b/>
          <w:sz w:val="24"/>
          <w:szCs w:val="24"/>
        </w:rPr>
      </w:pPr>
    </w:p>
    <w:p w14:paraId="7E299331" w14:textId="77777777" w:rsidR="00FF5D21" w:rsidRPr="003F52BF" w:rsidRDefault="00FF5D21" w:rsidP="0021600D">
      <w:pPr>
        <w:spacing w:after="8"/>
        <w:ind w:left="567" w:right="567"/>
        <w:rPr>
          <w:rFonts w:ascii="Times New Roman" w:hAnsi="Times New Roman" w:cs="Times New Roman"/>
          <w:lang w:val="en-US"/>
        </w:rPr>
      </w:pPr>
    </w:p>
    <w:p w14:paraId="4925B381" w14:textId="77777777" w:rsidR="00C03017" w:rsidRDefault="00C03017" w:rsidP="0021600D">
      <w:pPr>
        <w:spacing w:after="8"/>
        <w:ind w:left="567" w:right="567"/>
      </w:pPr>
    </w:p>
    <w:sectPr w:rsidR="00C0301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30D02"/>
    <w:rsid w:val="000132E4"/>
    <w:rsid w:val="0004115F"/>
    <w:rsid w:val="0005002D"/>
    <w:rsid w:val="000601C6"/>
    <w:rsid w:val="000A784E"/>
    <w:rsid w:val="001100F0"/>
    <w:rsid w:val="001208C5"/>
    <w:rsid w:val="001F6B02"/>
    <w:rsid w:val="00205143"/>
    <w:rsid w:val="0021600D"/>
    <w:rsid w:val="002C2B3F"/>
    <w:rsid w:val="002E6244"/>
    <w:rsid w:val="003153B2"/>
    <w:rsid w:val="003245EE"/>
    <w:rsid w:val="003531E9"/>
    <w:rsid w:val="00357009"/>
    <w:rsid w:val="00381999"/>
    <w:rsid w:val="003B5BF3"/>
    <w:rsid w:val="003D1320"/>
    <w:rsid w:val="00431C44"/>
    <w:rsid w:val="004C5A10"/>
    <w:rsid w:val="004D1BEA"/>
    <w:rsid w:val="005738F8"/>
    <w:rsid w:val="005B4B5D"/>
    <w:rsid w:val="005F5CB0"/>
    <w:rsid w:val="00615905"/>
    <w:rsid w:val="00630D02"/>
    <w:rsid w:val="006A06D8"/>
    <w:rsid w:val="00724586"/>
    <w:rsid w:val="00752001"/>
    <w:rsid w:val="00753BAE"/>
    <w:rsid w:val="00836A1B"/>
    <w:rsid w:val="00845A5E"/>
    <w:rsid w:val="00851212"/>
    <w:rsid w:val="00904C1C"/>
    <w:rsid w:val="00981C1E"/>
    <w:rsid w:val="0099532D"/>
    <w:rsid w:val="009D43EF"/>
    <w:rsid w:val="00A95205"/>
    <w:rsid w:val="00AD33F4"/>
    <w:rsid w:val="00B831E1"/>
    <w:rsid w:val="00BD05CD"/>
    <w:rsid w:val="00C03017"/>
    <w:rsid w:val="00C24FC3"/>
    <w:rsid w:val="00CA4050"/>
    <w:rsid w:val="00CF378D"/>
    <w:rsid w:val="00D67B7A"/>
    <w:rsid w:val="00D83F18"/>
    <w:rsid w:val="00D86A92"/>
    <w:rsid w:val="00DC537E"/>
    <w:rsid w:val="00DF54DD"/>
    <w:rsid w:val="00E30601"/>
    <w:rsid w:val="00E47714"/>
    <w:rsid w:val="00E76ECD"/>
    <w:rsid w:val="00EF7BA0"/>
    <w:rsid w:val="00F21538"/>
    <w:rsid w:val="00F9479F"/>
    <w:rsid w:val="00FA46B8"/>
    <w:rsid w:val="00FC46C6"/>
    <w:rsid w:val="00FD3D6B"/>
    <w:rsid w:val="00FF25C1"/>
    <w:rsid w:val="00FF5D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C6B42"/>
  <w15:docId w15:val="{119F70D9-9AFF-4BA0-88F7-19625D107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D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5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7B7A"/>
    <w:rPr>
      <w:color w:val="0563C1" w:themeColor="hyperlink"/>
      <w:u w:val="single"/>
    </w:rPr>
  </w:style>
  <w:style w:type="character" w:styleId="UnresolvedMention">
    <w:name w:val="Unresolved Mention"/>
    <w:basedOn w:val="DefaultParagraphFont"/>
    <w:uiPriority w:val="99"/>
    <w:semiHidden/>
    <w:unhideWhenUsed/>
    <w:rsid w:val="00D67B7A"/>
    <w:rPr>
      <w:color w:val="605E5C"/>
      <w:shd w:val="clear" w:color="auto" w:fill="E1DFDD"/>
    </w:rPr>
  </w:style>
  <w:style w:type="paragraph" w:styleId="ListParagraph">
    <w:name w:val="List Paragraph"/>
    <w:basedOn w:val="Normal"/>
    <w:uiPriority w:val="34"/>
    <w:qFormat/>
    <w:rsid w:val="003819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21" Type="http://schemas.openxmlformats.org/officeDocument/2006/relationships/image" Target="media/image16.jpeg"/><Relationship Id="rId34" Type="http://schemas.openxmlformats.org/officeDocument/2006/relationships/image" Target="media/image29.jpg"/><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fontTable" Target="fontTable.xml"/><Relationship Id="rId5" Type="http://schemas.openxmlformats.org/officeDocument/2006/relationships/hyperlink" Target="mailto:prakharhari6766@gmail.com" TargetMode="Externa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8" Type="http://schemas.openxmlformats.org/officeDocument/2006/relationships/image" Target="media/image3.jp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FC02B-F9A9-4EC4-8AA7-508BA4B14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16</Pages>
  <Words>3982</Words>
  <Characters>22703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prakhar sharma</dc:creator>
  <cp:keywords/>
  <dc:description/>
  <cp:lastModifiedBy>prakhar sharma</cp:lastModifiedBy>
  <cp:revision>21</cp:revision>
  <cp:lastPrinted>2022-08-16T11:05:00Z</cp:lastPrinted>
  <dcterms:created xsi:type="dcterms:W3CDTF">2022-08-16T04:45:00Z</dcterms:created>
  <dcterms:modified xsi:type="dcterms:W3CDTF">2022-08-16T15:08:00Z</dcterms:modified>
</cp:coreProperties>
</file>