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87" w14:textId="6299F385" w:rsidR="00CB0799" w:rsidRPr="003301E6" w:rsidRDefault="00CB0799" w:rsidP="003301E6">
      <w:pPr>
        <w:spacing w:line="360" w:lineRule="auto"/>
        <w:ind w:left="175" w:right="141"/>
        <w:jc w:val="center"/>
        <w:rPr>
          <w:rFonts w:ascii="Times New Roman" w:hAnsi="Times New Roman" w:cs="Times New Roman"/>
          <w:b/>
          <w:bCs/>
          <w:sz w:val="32"/>
          <w:szCs w:val="40"/>
        </w:rPr>
      </w:pPr>
      <w:r w:rsidRPr="003301E6">
        <w:rPr>
          <w:rFonts w:ascii="Times New Roman" w:hAnsi="Times New Roman" w:cs="Times New Roman"/>
          <w:b/>
          <w:bCs/>
          <w:sz w:val="32"/>
          <w:szCs w:val="40"/>
        </w:rPr>
        <w:t>Advancements in electromagnetic interference shielding</w:t>
      </w:r>
      <w:r w:rsidRPr="003301E6">
        <w:rPr>
          <w:rFonts w:ascii="Times New Roman" w:hAnsi="Times New Roman" w:cs="Times New Roman"/>
          <w:b/>
          <w:bCs/>
          <w:sz w:val="32"/>
          <w:szCs w:val="40"/>
        </w:rPr>
        <w:t xml:space="preserve"> behaviour of ca</w:t>
      </w:r>
      <w:r w:rsidR="00202805" w:rsidRPr="003301E6">
        <w:rPr>
          <w:rFonts w:ascii="Times New Roman" w:hAnsi="Times New Roman" w:cs="Times New Roman"/>
          <w:b/>
          <w:bCs/>
          <w:sz w:val="32"/>
          <w:szCs w:val="40"/>
        </w:rPr>
        <w:t>rbon</w:t>
      </w:r>
      <w:r w:rsidR="003301E6" w:rsidRPr="003301E6">
        <w:rPr>
          <w:rFonts w:ascii="Times New Roman" w:hAnsi="Times New Roman" w:cs="Times New Roman"/>
          <w:b/>
          <w:bCs/>
          <w:sz w:val="32"/>
          <w:szCs w:val="40"/>
        </w:rPr>
        <w:t>ac</w:t>
      </w:r>
      <w:r w:rsidR="00202805" w:rsidRPr="003301E6">
        <w:rPr>
          <w:rFonts w:ascii="Times New Roman" w:hAnsi="Times New Roman" w:cs="Times New Roman"/>
          <w:b/>
          <w:bCs/>
          <w:sz w:val="32"/>
          <w:szCs w:val="40"/>
        </w:rPr>
        <w:t>eous</w:t>
      </w:r>
      <w:r w:rsidRPr="003301E6">
        <w:rPr>
          <w:rFonts w:ascii="Times New Roman" w:hAnsi="Times New Roman" w:cs="Times New Roman"/>
          <w:b/>
          <w:bCs/>
          <w:sz w:val="32"/>
          <w:szCs w:val="40"/>
        </w:rPr>
        <w:t xml:space="preserve"> composites</w:t>
      </w:r>
    </w:p>
    <w:p w14:paraId="4BDEE7D9" w14:textId="5F15DEA9" w:rsidR="00791435" w:rsidRPr="00B37E68" w:rsidRDefault="00791435"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rPr>
        <w:t>Nisha Gill</w:t>
      </w:r>
      <w:r w:rsidR="003301E6" w:rsidRPr="00B37E68">
        <w:rPr>
          <w:rFonts w:ascii="Times New Roman" w:hAnsi="Times New Roman" w:cs="Times New Roman"/>
          <w:i/>
          <w:iCs/>
          <w:sz w:val="24"/>
          <w:szCs w:val="24"/>
          <w:vertAlign w:val="superscript"/>
        </w:rPr>
        <w:t>1</w:t>
      </w:r>
      <w:r w:rsidRPr="00B37E68">
        <w:rPr>
          <w:rFonts w:ascii="Times New Roman" w:hAnsi="Times New Roman" w:cs="Times New Roman"/>
          <w:i/>
          <w:iCs/>
          <w:sz w:val="24"/>
          <w:szCs w:val="24"/>
        </w:rPr>
        <w:t xml:space="preserve">, </w:t>
      </w:r>
      <w:r w:rsidRPr="00B37E68">
        <w:rPr>
          <w:rFonts w:ascii="Times New Roman" w:hAnsi="Times New Roman" w:cs="Times New Roman"/>
          <w:i/>
          <w:iCs/>
          <w:sz w:val="24"/>
          <w:szCs w:val="24"/>
        </w:rPr>
        <w:t>Sanjeev K. Gupta</w:t>
      </w:r>
      <w:r w:rsidR="003301E6" w:rsidRPr="00B37E68">
        <w:rPr>
          <w:rFonts w:ascii="Times New Roman" w:hAnsi="Times New Roman" w:cs="Times New Roman"/>
          <w:i/>
          <w:iCs/>
          <w:sz w:val="24"/>
          <w:szCs w:val="24"/>
          <w:vertAlign w:val="superscript"/>
        </w:rPr>
        <w:t>1</w:t>
      </w:r>
    </w:p>
    <w:p w14:paraId="41715EA7" w14:textId="5D74F493" w:rsidR="00791435" w:rsidRDefault="00B37E68"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vertAlign w:val="superscript"/>
        </w:rPr>
        <w:t>1</w:t>
      </w:r>
      <w:r w:rsidR="00791435" w:rsidRPr="00B37E68">
        <w:rPr>
          <w:rFonts w:ascii="Times New Roman" w:hAnsi="Times New Roman" w:cs="Times New Roman"/>
          <w:i/>
          <w:iCs/>
          <w:sz w:val="24"/>
          <w:szCs w:val="24"/>
        </w:rPr>
        <w:t>Aggarwal College, Ballabgarh, Haryana</w:t>
      </w:r>
    </w:p>
    <w:p w14:paraId="61D4AAE6" w14:textId="57681E80" w:rsidR="00B37E68" w:rsidRPr="00B37E68" w:rsidRDefault="00B37E68" w:rsidP="003301E6">
      <w:pPr>
        <w:spacing w:line="360" w:lineRule="auto"/>
        <w:ind w:left="175" w:right="141"/>
        <w:jc w:val="center"/>
        <w:rPr>
          <w:rFonts w:ascii="Times New Roman" w:hAnsi="Times New Roman" w:cs="Times New Roman"/>
          <w:i/>
          <w:iCs/>
          <w:sz w:val="24"/>
          <w:szCs w:val="24"/>
        </w:rPr>
      </w:pPr>
      <w:r>
        <w:rPr>
          <w:rFonts w:ascii="Times New Roman" w:hAnsi="Times New Roman" w:cs="Times New Roman"/>
          <w:i/>
          <w:iCs/>
          <w:sz w:val="24"/>
          <w:szCs w:val="24"/>
        </w:rPr>
        <w:t>Email</w:t>
      </w:r>
      <w:r w:rsidR="00CA635B">
        <w:rPr>
          <w:rFonts w:ascii="Times New Roman" w:hAnsi="Times New Roman" w:cs="Times New Roman"/>
          <w:i/>
          <w:iCs/>
          <w:sz w:val="24"/>
          <w:szCs w:val="24"/>
        </w:rPr>
        <w:t>: nishagill2413@gmail.com</w:t>
      </w:r>
    </w:p>
    <w:p w14:paraId="028FB08E" w14:textId="77777777" w:rsidR="00B37E68" w:rsidRPr="003301E6" w:rsidRDefault="00B37E68" w:rsidP="003301E6">
      <w:pPr>
        <w:spacing w:line="360" w:lineRule="auto"/>
        <w:ind w:left="175" w:right="141"/>
        <w:jc w:val="center"/>
        <w:rPr>
          <w:rFonts w:ascii="Times New Roman" w:hAnsi="Times New Roman" w:cs="Times New Roman"/>
          <w:i/>
          <w:iCs/>
        </w:rPr>
      </w:pPr>
    </w:p>
    <w:p w14:paraId="61951A50" w14:textId="2A920731" w:rsidR="00791435" w:rsidRDefault="00791435" w:rsidP="003301E6">
      <w:pPr>
        <w:pStyle w:val="ListParagraph"/>
        <w:spacing w:line="360" w:lineRule="auto"/>
        <w:ind w:left="0"/>
        <w:jc w:val="both"/>
        <w:rPr>
          <w:rFonts w:ascii="Times New Roman" w:hAnsi="Times New Roman" w:cs="Times New Roman"/>
          <w:bCs/>
          <w:sz w:val="24"/>
          <w:szCs w:val="20"/>
        </w:rPr>
      </w:pPr>
      <w:r w:rsidRPr="003301E6">
        <w:rPr>
          <w:rFonts w:ascii="Times New Roman" w:hAnsi="Times New Roman" w:cs="Times New Roman"/>
          <w:b/>
          <w:sz w:val="28"/>
        </w:rPr>
        <w:t xml:space="preserve">Abstract: </w:t>
      </w:r>
      <w:r w:rsidR="0041518D" w:rsidRPr="003301E6">
        <w:rPr>
          <w:rFonts w:ascii="Times New Roman" w:hAnsi="Times New Roman" w:cs="Times New Roman"/>
          <w:bCs/>
          <w:sz w:val="24"/>
          <w:szCs w:val="20"/>
        </w:rPr>
        <w:t>With the advancement of modern technology, there has been a rapid rise in the electronic devices, and along with this growth, there has been an increased concern over the electromagnetic (EM) radiation emitted by these devices. Traditionally, metals have been used as the ideal shielding material simply due to their high shielding effectiveness (SE) that arises as a result of their high electrical conductivity. However, due to a few undesirable characteristics of these metallic materials such as the corrosion, there have been novel experiments into the development of other materials that can be used as an effective EMI shield. While some of these research work focuses on developing c</w:t>
      </w:r>
      <w:r w:rsidR="00E67497" w:rsidRPr="003301E6">
        <w:rPr>
          <w:rFonts w:ascii="Times New Roman" w:hAnsi="Times New Roman" w:cs="Times New Roman"/>
          <w:bCs/>
          <w:sz w:val="24"/>
          <w:szCs w:val="20"/>
        </w:rPr>
        <w:t>arbon</w:t>
      </w:r>
      <w:r w:rsidR="003301E6" w:rsidRPr="003301E6">
        <w:rPr>
          <w:rFonts w:ascii="Times New Roman" w:hAnsi="Times New Roman" w:cs="Times New Roman"/>
          <w:bCs/>
          <w:sz w:val="24"/>
          <w:szCs w:val="20"/>
        </w:rPr>
        <w:t>ace</w:t>
      </w:r>
      <w:r w:rsidR="0041518D" w:rsidRPr="003301E6">
        <w:rPr>
          <w:rFonts w:ascii="Times New Roman" w:hAnsi="Times New Roman" w:cs="Times New Roman"/>
          <w:bCs/>
          <w:sz w:val="24"/>
          <w:szCs w:val="20"/>
        </w:rPr>
        <w:t xml:space="preserve">ous composites, others have focused on creating lightweight polymer-based shielding materials. This paper reviews such novel cementitious composite materials which have been developed to shield against EMI. </w:t>
      </w:r>
    </w:p>
    <w:p w14:paraId="2B1ABCD1" w14:textId="07935432" w:rsidR="0089743C" w:rsidRPr="003301E6" w:rsidRDefault="0089743C" w:rsidP="003301E6">
      <w:pPr>
        <w:pStyle w:val="ListParagraph"/>
        <w:spacing w:line="360" w:lineRule="auto"/>
        <w:ind w:left="0"/>
        <w:jc w:val="both"/>
        <w:rPr>
          <w:rFonts w:ascii="Times New Roman" w:hAnsi="Times New Roman" w:cs="Times New Roman"/>
          <w:bCs/>
          <w:sz w:val="24"/>
          <w:szCs w:val="20"/>
        </w:rPr>
      </w:pPr>
      <w:r w:rsidRPr="0089743C">
        <w:rPr>
          <w:rFonts w:ascii="Times New Roman" w:hAnsi="Times New Roman" w:cs="Times New Roman"/>
          <w:b/>
          <w:sz w:val="24"/>
          <w:szCs w:val="20"/>
        </w:rPr>
        <w:t>Keywords:</w:t>
      </w:r>
      <w:r>
        <w:rPr>
          <w:rFonts w:ascii="Times New Roman" w:hAnsi="Times New Roman" w:cs="Times New Roman"/>
          <w:bCs/>
          <w:sz w:val="24"/>
          <w:szCs w:val="20"/>
        </w:rPr>
        <w:t xml:space="preserve"> Carbon, Graphene, Electromagnetic Shielding, </w:t>
      </w:r>
      <w:r w:rsidR="00480207">
        <w:rPr>
          <w:rFonts w:ascii="Times New Roman" w:hAnsi="Times New Roman" w:cs="Times New Roman"/>
          <w:bCs/>
          <w:sz w:val="24"/>
          <w:szCs w:val="20"/>
        </w:rPr>
        <w:t>Conductivity.</w:t>
      </w:r>
    </w:p>
    <w:p w14:paraId="51C0CC18" w14:textId="77777777" w:rsidR="00E67497" w:rsidRPr="003301E6" w:rsidRDefault="00E67497" w:rsidP="003301E6">
      <w:pPr>
        <w:pStyle w:val="ListParagraph"/>
        <w:spacing w:line="360" w:lineRule="auto"/>
        <w:jc w:val="both"/>
        <w:rPr>
          <w:rFonts w:ascii="Times New Roman" w:hAnsi="Times New Roman" w:cs="Times New Roman"/>
          <w:b/>
          <w:sz w:val="28"/>
        </w:rPr>
      </w:pPr>
    </w:p>
    <w:p w14:paraId="2ECD25F6" w14:textId="68DD016B" w:rsidR="002E4680" w:rsidRPr="003301E6" w:rsidRDefault="002E4680" w:rsidP="003301E6">
      <w:pPr>
        <w:pStyle w:val="ListParagraph"/>
        <w:numPr>
          <w:ilvl w:val="1"/>
          <w:numId w:val="2"/>
        </w:numPr>
        <w:spacing w:line="360" w:lineRule="auto"/>
        <w:jc w:val="both"/>
        <w:rPr>
          <w:rFonts w:ascii="Times New Roman" w:hAnsi="Times New Roman" w:cs="Times New Roman"/>
          <w:b/>
          <w:sz w:val="28"/>
        </w:rPr>
      </w:pPr>
      <w:r w:rsidRPr="003301E6">
        <w:rPr>
          <w:rFonts w:ascii="Times New Roman" w:hAnsi="Times New Roman" w:cs="Times New Roman"/>
          <w:b/>
          <w:sz w:val="28"/>
        </w:rPr>
        <w:t>Introduction:</w:t>
      </w:r>
    </w:p>
    <w:p w14:paraId="2B582EF0" w14:textId="2894DD28" w:rsidR="002E4680" w:rsidRPr="003301E6" w:rsidRDefault="002E4680" w:rsidP="003301E6">
      <w:pPr>
        <w:spacing w:line="360" w:lineRule="auto"/>
        <w:jc w:val="both"/>
        <w:rPr>
          <w:rFonts w:ascii="Times New Roman" w:hAnsi="Times New Roman" w:cs="Times New Roman"/>
          <w:sz w:val="24"/>
        </w:rPr>
      </w:pPr>
      <w:r w:rsidRPr="003301E6">
        <w:rPr>
          <w:rFonts w:ascii="Times New Roman" w:hAnsi="Times New Roman" w:cs="Times New Roman"/>
          <w:sz w:val="24"/>
        </w:rPr>
        <w:t>In today’s society, the use of electronics and wireless communications are becoming common, and the environment around us is getting more and more polluted by the interference of electromagnetic interference. When the signal from the electronic equipments interfere with its operations or operation of other devices</w:t>
      </w:r>
      <w:r w:rsidR="009A33DE" w:rsidRPr="003301E6">
        <w:rPr>
          <w:rFonts w:ascii="Times New Roman" w:hAnsi="Times New Roman" w:cs="Times New Roman"/>
          <w:sz w:val="24"/>
        </w:rPr>
        <w:t xml:space="preserve"> </w:t>
      </w:r>
      <w:r w:rsidR="009A33DE" w:rsidRPr="003301E6">
        <w:rPr>
          <w:rFonts w:ascii="Times New Roman" w:hAnsi="Times New Roman" w:cs="Times New Roman"/>
          <w:sz w:val="24"/>
        </w:rPr>
        <w:fldChar w:fldCharType="begin" w:fldLock="1"/>
      </w:r>
      <w:r w:rsidR="0048512E" w:rsidRPr="003301E6">
        <w:rPr>
          <w:rFonts w:ascii="Times New Roman" w:hAnsi="Times New Roman" w:cs="Times New Roman"/>
          <w:sz w:val="24"/>
        </w:rPr>
        <w:instrText>ADDIN CSL_CITATION {"citationItems":[{"id":"ITEM-1","itemData":{"DOI":"10.3402/nano.v1i0.5214","ISSN":"2000-5121","abstract":"This article provides an up-to-date review on nanocomposites composed of inorganic nanoparticles and the polymer matrix for optical and magnetic applications. Optical or magnetic characteristics can change upon the decrease of particle sizes to very small dimensions, which are, in general, of major interest in the area of nanocomposite materials. The use of inorganic nanoparticles into the polymer matrix can provide high-performance novel materials that find applications in many industrial fields. With this respect, frequently considered features are optical properties such as light absorption (UV and color), and the extent of light scattering or, in the case of metal particles, photoluminescence, dichroism, and so on, and magnetic properties such as superparamagnetism, electromagnetic wave absorption, and electromagnetic interference shielding. A general introduction, definition, and historical development of polymer-inorganic nanocomposites as well as a comprehensive review of synthetic techniques for polymer-inorganic nanocomposites will be given. Future possibilities for the development of nanocomposites for optical and magnetic applications are also introduced. It is expected that the use of new functional inorganic nano-fillers will lead to new polymer-inorganic nanocomposites with unique combinations of material properties. By careful selection of synthetic techniques and understanding/exploiting the unique physics of the polymeric nanocomposites in such materials, novel functional polymer-inorganic nanocomposites can be designed and fabricated for new interesting applications such as optoelectronic and magneto-optic applications.","author":[{"dropping-particle":"","family":"Li","given":"Shanghua","non-dropping-particle":"","parse-names":false,"suffix":""},{"dropping-particle":"","family":"Meng Lin","given":"Meng","non-dropping-particle":"","parse-names":false,"suffix":""},{"dropping-particle":"","family":"Toprak","given":"Muhammet S.","non-dropping-particle":"","parse-names":false,"suffix":""},{"dropping-particle":"","family":"Kim","given":"Do Kyung","non-dropping-particle":"","parse-names":false,"suffix":""},{"dropping-particle":"","family":"Muhammed","given":"Mamoun","non-dropping-particle":"","parse-names":false,"suffix":""}],"container-title":"Nano Reviews","id":"ITEM-1","issue":"1","issued":{"date-parts":[["2010"]]},"page":"5214","title":"Nanocomposites of polymer and inorganic nanoparticles for optical and magnetic applications","type":"article-journal","volume":"1"},"uris":["http://www.mendeley.com/documents/?uuid=d57b10b7-9241-42db-af83-4ee774b097ba"]}],"mendeley":{"formattedCitation":"[1]","plainTextFormattedCitation":"[1]","previouslyFormattedCitation":"[1]"},"properties":{"noteIndex":0},"schema":"https://github.com/citation-style-language/schema/raw/master/csl-citation.json"}</w:instrText>
      </w:r>
      <w:r w:rsidR="009A33DE" w:rsidRPr="003301E6">
        <w:rPr>
          <w:rFonts w:ascii="Times New Roman" w:hAnsi="Times New Roman" w:cs="Times New Roman"/>
          <w:sz w:val="24"/>
        </w:rPr>
        <w:fldChar w:fldCharType="separate"/>
      </w:r>
      <w:r w:rsidR="009A33DE" w:rsidRPr="003301E6">
        <w:rPr>
          <w:rFonts w:ascii="Times New Roman" w:hAnsi="Times New Roman" w:cs="Times New Roman"/>
          <w:noProof/>
          <w:sz w:val="24"/>
        </w:rPr>
        <w:t>[1]</w:t>
      </w:r>
      <w:r w:rsidR="009A33DE" w:rsidRPr="003301E6">
        <w:rPr>
          <w:rFonts w:ascii="Times New Roman" w:hAnsi="Times New Roman" w:cs="Times New Roman"/>
          <w:sz w:val="24"/>
        </w:rPr>
        <w:fldChar w:fldCharType="end"/>
      </w:r>
      <w:r w:rsidRPr="003301E6">
        <w:rPr>
          <w:rFonts w:ascii="Times New Roman" w:hAnsi="Times New Roman" w:cs="Times New Roman"/>
          <w:sz w:val="24"/>
        </w:rPr>
        <w:t xml:space="preserve">. The electromagnetic shielding is one of the </w:t>
      </w:r>
      <w:r w:rsidR="00AD1631" w:rsidRPr="003301E6">
        <w:rPr>
          <w:rFonts w:ascii="Times New Roman" w:hAnsi="Times New Roman" w:cs="Times New Roman"/>
          <w:sz w:val="24"/>
        </w:rPr>
        <w:t>methods</w:t>
      </w:r>
      <w:r w:rsidRPr="003301E6">
        <w:rPr>
          <w:rFonts w:ascii="Times New Roman" w:hAnsi="Times New Roman" w:cs="Times New Roman"/>
          <w:sz w:val="24"/>
        </w:rPr>
        <w:t xml:space="preserve"> to overcome this problem in which a barrier is placed which hinders the electromagnetic wave to interfere with the performance of electronic equipments. The electromagnetic shielding is mainly done in three ways. Reflection is the primary mechanism of EM shielding. Reflection occurs when the shielding material have charge carriers such as holes and electrons which creates impedance mismatch between the impedance of free space and the impedance of shielding material. Metals are the shielding materials which were used and have good shielding effectiveness and mechanical properties</w:t>
      </w:r>
      <w:r w:rsidR="0048512E" w:rsidRPr="003301E6">
        <w:rPr>
          <w:rFonts w:ascii="Times New Roman" w:hAnsi="Times New Roman" w:cs="Times New Roman"/>
          <w:sz w:val="24"/>
        </w:rPr>
        <w:t xml:space="preserve"> </w:t>
      </w:r>
      <w:r w:rsidR="0048512E" w:rsidRPr="003301E6">
        <w:rPr>
          <w:rFonts w:ascii="Times New Roman" w:hAnsi="Times New Roman" w:cs="Times New Roman"/>
          <w:sz w:val="24"/>
        </w:rPr>
        <w:fldChar w:fldCharType="begin" w:fldLock="1"/>
      </w:r>
      <w:r w:rsidR="0061076B" w:rsidRPr="003301E6">
        <w:rPr>
          <w:rFonts w:ascii="Times New Roman" w:hAnsi="Times New Roman" w:cs="Times New Roman"/>
          <w:sz w:val="24"/>
        </w:rPr>
        <w:instrText>ADDIN CSL_CITATION {"citationItems":[{"id":"ITEM-1","itemData":{"DOI":"10.1002/adma.200306460","ISSN":"09359648","abstract":"Ferromagnetic materials are important for modern technol-ogy; their applications range from distribution of power to high-speed computers and electronic devices of all kinds. Con-siderable attention has been paid in recent years to the devel-opment of ferromagnetic nanocomposites, such as ferromag-netic metals confined within nanostructures, for their potential use in spintronics, for example magnetoresistive ran-dom access memory, anisotropic magnetic response, low-threshold-voltage electron emitters, and magnetic recording media with high storage densities. [1±5] In particular, extensive investigations [6±14] have been carried out to fill carbon nano-tubes (CNTs) with metallic elements or compounds. Here we report an investigation of the possible use of a CNT/Fe nano-composite as a high-loss material, for example as an electro-magnetic shielding material or a high-performance radar-ab-sorbent material (RAM). We will show that Fe can be filled into CNTs by a simple catalytic pyrolysis routine, and that both the shape and phase of the filler Fe, which has a pro-found effect on the microwave absorption properties and the complex permittivity and permeability of the CNT/Fe nano-composite, can be controlled. Our CNT samples were prepared by the chemical vapor de-position (CVD) method [15] (see also the Experimental sec-tion). The samples used for electromagnetic measurements were prepared by dispersing the CNT/Fe nanocomposite into epoxy resin with a weight ratio of 1:5. In order to measure the reflection loss of the sample, a portion of the sample was coat-ed onto an aluminum substrate (180 mm  180 mm) with a thickness of 1.2 mm. The remaining sample was molded into the hollow pipe of a rectangular waveguide cavity for complex permittivity and permeability measurements; the cavity has a dimension of 10.2 mm  2.9 mm  1.2 mm. For comparison we also prepared a flat sheet of soft Fe 1.2 mm thick (sample F). The complex relative permittivity e r = e¢ ± je² r , permeability lr = l¢ ± jl² r , and reflection loss were measured using a HP8510C vector network analyzer working at the 2±18 GHz band.","author":[{"dropping-particle":"","family":"Che","given":"Renchao","non-dropping-particle":"","parse-names":false,"suffix":""},{"dropping-particle":"","family":"Peng","given":"Lian Mao","non-dropping-particle":"","parse-names":false,"suffix":""},{"dropping-particle":"","family":"Duan","given":"Xiaofeng","non-dropping-particle":"","parse-names":false,"suffix":""},{"dropping-particle":"","family":"Chen","given":"Qing","non-dropping-particle":"","parse-names":false,"suffix":""},{"dropping-particle":"","family":"Liang","given":"Xuelei","non-dropping-particle":"","parse-names":false,"suffix":""}],"container-title":"Advanced Materials","id":"ITEM-1","issue":"5","issued":{"date-parts":[["2004"]]},"page":"401-405","title":"Microwave Absorption Enhancement and Complex Permittivity and Permeability of Fe Encapsulated within Carbon Nanotubes","type":"article-journal","volume":"16"},"uris":["http://www.mendeley.com/documents/?uuid=ead344d0-29f0-4384-bd51-c549b63bf00e"]}],"mendeley":{"formattedCitation":"[2]","manualFormatting":"[2, 3]","plainTextFormattedCitation":"[2]","previouslyFormattedCitation":"[2]"},"properties":{"noteIndex":0},"schema":"https://github.com/citation-style-language/schema/raw/master/csl-citation.json"}</w:instrText>
      </w:r>
      <w:r w:rsidR="0048512E"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[2</w:t>
      </w:r>
      <w:r w:rsidR="0061076B" w:rsidRPr="003301E6">
        <w:rPr>
          <w:rFonts w:ascii="Times New Roman" w:hAnsi="Times New Roman" w:cs="Times New Roman"/>
          <w:noProof/>
          <w:sz w:val="24"/>
        </w:rPr>
        <w:t>, 3</w:t>
      </w:r>
      <w:r w:rsidR="0048512E" w:rsidRPr="003301E6">
        <w:rPr>
          <w:rFonts w:ascii="Times New Roman" w:hAnsi="Times New Roman" w:cs="Times New Roman"/>
          <w:noProof/>
          <w:sz w:val="24"/>
        </w:rPr>
        <w:t>]</w:t>
      </w:r>
      <w:r w:rsidR="0048512E" w:rsidRPr="003301E6">
        <w:rPr>
          <w:rFonts w:ascii="Times New Roman" w:hAnsi="Times New Roman" w:cs="Times New Roman"/>
          <w:sz w:val="24"/>
        </w:rPr>
        <w:fldChar w:fldCharType="end"/>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j.surfcoat.2006.03.040","author":[{"dropping-particle":"","family":"Choi","given":"Yoon-seok","non-dropping-particle":"","parse-names":false,"suffix":""},{"dropping-particle":"","family":"Yoo","given":"Yun-ha","non-dropping-particle":"","parse-names":false,"suffix":""},{"dropping-particle":"","family":"Kim","given":"Jung-gu","non-dropping-particle":"","parse-names":false,"suffix":""},{"dropping-particle":"","family":"Kim","given":"Sang-ho","non-dropping-particle":"","parse-names":false,"suffix":""}],"container-title":"Surface &amp; Coatings Technology","id":"ITEM-1","issued":{"date-parts":[["2006"]]},"page":"3775-3782","title":"A comparison of the corrosion resistance of Cu – Ni – stainless steel multilayers used for EMI shielding","type":"article-journal","volume":"201"},"uris":["http://www.mendeley.com/documents/?uuid=67082dd4-2902-4c5f-9237-080adf562f7f"]}],"mendeley":{"formattedCitation":"[3]","plainTextFormattedCitation":"[3]","previouslyFormattedCitation":"[3]"},"properties":{"noteIndex":0},"schema":"https://github.com/citation-style-language/schema/raw/master/csl-citation.json"}</w:instrText>
      </w:r>
      <w:r w:rsidRPr="003301E6">
        <w:rPr>
          <w:rFonts w:ascii="Times New Roman" w:hAnsi="Times New Roman" w:cs="Times New Roman"/>
          <w:sz w:val="24"/>
        </w:rPr>
        <w:fldChar w:fldCharType="separate"/>
      </w:r>
      <w:r w:rsidR="007251FA" w:rsidRPr="007251FA">
        <w:rPr>
          <w:rFonts w:ascii="Times New Roman" w:hAnsi="Times New Roman" w:cs="Times New Roman"/>
          <w:noProof/>
          <w:sz w:val="24"/>
        </w:rPr>
        <w:t>[3]</w:t>
      </w:r>
      <w:r w:rsidRPr="003301E6">
        <w:rPr>
          <w:rFonts w:ascii="Times New Roman" w:hAnsi="Times New Roman" w:cs="Times New Roman"/>
          <w:sz w:val="24"/>
        </w:rPr>
        <w:fldChar w:fldCharType="end"/>
      </w:r>
      <w:r w:rsidRPr="003301E6">
        <w:rPr>
          <w:rFonts w:ascii="Times New Roman" w:hAnsi="Times New Roman" w:cs="Times New Roman"/>
          <w:sz w:val="24"/>
        </w:rPr>
        <w:t xml:space="preserve">. The metals are </w:t>
      </w:r>
      <w:r w:rsidRPr="003301E6">
        <w:rPr>
          <w:rFonts w:ascii="Times New Roman" w:hAnsi="Times New Roman" w:cs="Times New Roman"/>
          <w:sz w:val="24"/>
        </w:rPr>
        <w:lastRenderedPageBreak/>
        <w:t xml:space="preserve">generally based on the faraday cage principle in which the metal shield is formed in which the EM wave creates the charges on the surface of cage which is cancel by the charges inside the cage. Metals are good conductors, thereby are best reflecting materials. But they have the disadvantage such as heavy weight, poor processibility, exposure to corrosion etc </w:t>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{"citationItems":[{"id":"ITEM-1","itemData":{"DOI":"10.1016/S1359-8368(98)00065-1","ISSN":"13598368","abstract":"A carbon-matrix composite with continuous carbon-fibers was found to be an excellent electromagnetic interference (EMI) shielding material with shielding effectiveness 124 dB, low surface impedance and high reflectivity in the frequency range from 0.3 MHz to 1.5 GHz. The shielding effectiveness of polymer-matrix composites with continuous carbon-fibers was less and that of polymer-matrix composites with discontinuous fillers was even less. The addition of 2.9 vol.% discontinuous 0.1 μm diameter carbon-filaments between the layers of conventional 7 μm diameter continuous carbon-fibers in a composite degraded the shielding effectiveness. The dominant mechanism of EMI for both carbon-matrix and polymer-matrix continuous carbon-fiber composites is reflection.","author":[{"dropping-particle":"","family":"Luo","given":"Xiangcheng","non-dropping-particle":"","parse-names":false,"suffix":""},{"dropping-particle":"","family":"Chung","given":"D. D.L.","non-dropping-particle":"","parse-names":false,"suffix":""}],"container-title":"Composites Part B: Engineering","id":"ITEM-1","issue":"3","issued":{"date-parts":[["1999"]]},"page":"227-231","title":"Electromagnetic interference shielding using continuous carbon-fiber carbon-matrix and polymer-matrix composites","type":"article-journal","volume":"30"},"uris":["http://www.mendeley.com/documents/?uuid=86b93347-f88c-4bc5-9f92-20143152a125"]}],"mendeley":{"formattedCitation":"[4]","plainTextFormattedCitation":"[4]","previouslyFormattedCitation":"[4]"},"properties":{"noteIndex":0},"schema":"https://github.com/citation-style-language/schema/raw/master/csl-citation.json"}</w:instrText>
      </w:r>
      <w:r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[4]</w:t>
      </w:r>
      <w:r w:rsidRPr="003301E6">
        <w:rPr>
          <w:rFonts w:ascii="Times New Roman" w:hAnsi="Times New Roman" w:cs="Times New Roman"/>
          <w:sz w:val="24"/>
        </w:rPr>
        <w:fldChar w:fldCharType="end"/>
      </w:r>
      <w:r w:rsidRPr="003301E6">
        <w:rPr>
          <w:rFonts w:ascii="Times New Roman" w:hAnsi="Times New Roman" w:cs="Times New Roman"/>
          <w:sz w:val="24"/>
        </w:rPr>
        <w:t xml:space="preserve">. </w:t>
      </w:r>
      <w:r w:rsidR="0061076B" w:rsidRPr="003301E6">
        <w:rPr>
          <w:rFonts w:ascii="Times New Roman" w:hAnsi="Times New Roman" w:cs="Times New Roman"/>
          <w:sz w:val="24"/>
        </w:rPr>
        <w:t>T</w:t>
      </w:r>
      <w:r w:rsidRPr="003301E6">
        <w:rPr>
          <w:rFonts w:ascii="Times New Roman" w:hAnsi="Times New Roman" w:cs="Times New Roman"/>
          <w:sz w:val="24"/>
        </w:rPr>
        <w:t>he secondary mechanism is absorption which is done by ohmic losses and the heating of material due to the induced current in the material. The mechanism of absorption has been evolved firstly back in 1936 in Netherlands in 1936, when a carbon black and titanium oxide (TiO</w:t>
      </w:r>
      <w:r w:rsidRPr="003301E6">
        <w:rPr>
          <w:rFonts w:ascii="Times New Roman" w:hAnsi="Times New Roman" w:cs="Times New Roman"/>
          <w:sz w:val="24"/>
          <w:vertAlign w:val="subscript"/>
        </w:rPr>
        <w:t>2</w:t>
      </w:r>
      <w:r w:rsidRPr="003301E6">
        <w:rPr>
          <w:rFonts w:ascii="Times New Roman" w:hAnsi="Times New Roman" w:cs="Times New Roman"/>
          <w:sz w:val="24"/>
        </w:rPr>
        <w:t>) has been used as a</w:t>
      </w:r>
      <w:r w:rsidR="00814665" w:rsidRPr="003301E6">
        <w:rPr>
          <w:rFonts w:ascii="Times New Roman" w:hAnsi="Times New Roman" w:cs="Times New Roman"/>
          <w:sz w:val="24"/>
        </w:rPr>
        <w:t>n</w:t>
      </w:r>
      <w:r w:rsidRPr="003301E6">
        <w:rPr>
          <w:rFonts w:ascii="Times New Roman" w:hAnsi="Times New Roman" w:cs="Times New Roman"/>
          <w:sz w:val="24"/>
        </w:rPr>
        <w:t xml:space="preserve"> absorbing material for a resonant type quarter wave and was first patented as microwave shielding material. </w:t>
      </w:r>
    </w:p>
    <w:p w14:paraId="1DB24C0E" w14:textId="65CE98D3" w:rsidR="00B8424A" w:rsidRPr="003301E6" w:rsidRDefault="002E4680" w:rsidP="003301E6">
      <w:pPr>
        <w:pStyle w:val="Default"/>
        <w:spacing w:line="360" w:lineRule="auto"/>
        <w:jc w:val="both"/>
        <w:rPr>
          <w:iCs/>
          <w:szCs w:val="23"/>
        </w:rPr>
      </w:pPr>
      <w:r w:rsidRPr="003301E6">
        <w:rPr>
          <w:color w:val="auto"/>
          <w:szCs w:val="23"/>
        </w:rPr>
        <w:t xml:space="preserve">For the reduction of EMI issues, many agencies such as CISPR (international special committee on radio interference) given in 1934 by the International electrotechnical commission (IEC) has given the rules for controlling the EMI in the electrical and electronic devises. According to the rules, EMI shielding effectiveness should be greater than 30 dB for commercial applications which corresponds to 99.9% of the incident radiation.  </w:t>
      </w:r>
      <w:r w:rsidRPr="003301E6">
        <w:rPr>
          <w:szCs w:val="23"/>
        </w:rPr>
        <w:t xml:space="preserve">In order to meet these extremely large values for </w:t>
      </w:r>
      <w:r w:rsidRPr="003301E6">
        <w:rPr>
          <w:iCs/>
          <w:szCs w:val="23"/>
        </w:rPr>
        <w:t>EMI SE</w:t>
      </w:r>
      <w:r w:rsidRPr="003301E6">
        <w:rPr>
          <w:szCs w:val="23"/>
        </w:rPr>
        <w:t xml:space="preserve">, the electronics must be entirely enclosed by the shield. Any penetration into the shield, unless appropriately treated, can significantly reduce the </w:t>
      </w:r>
      <w:r w:rsidRPr="003301E6">
        <w:rPr>
          <w:iCs/>
          <w:szCs w:val="23"/>
        </w:rPr>
        <w:t>EMI SE.</w:t>
      </w:r>
    </w:p>
    <w:p w14:paraId="34C468FB" w14:textId="18E0BD34" w:rsidR="00722B04" w:rsidRPr="003301E6" w:rsidRDefault="00063B9E" w:rsidP="003301E6">
      <w:pPr>
        <w:pStyle w:val="Default"/>
        <w:spacing w:line="360" w:lineRule="auto"/>
        <w:jc w:val="both"/>
        <w:rPr>
          <w:iCs/>
          <w:szCs w:val="23"/>
        </w:rPr>
      </w:pPr>
      <w:r>
        <w:rPr>
          <w:b/>
          <w:sz w:val="28"/>
        </w:rPr>
        <w:t xml:space="preserve">1.2 </w:t>
      </w:r>
      <w:r w:rsidR="002E4680" w:rsidRPr="003301E6">
        <w:rPr>
          <w:b/>
          <w:sz w:val="28"/>
        </w:rPr>
        <w:t>Theory of electromagnetic waves</w:t>
      </w:r>
    </w:p>
    <w:p w14:paraId="3CACDFD8" w14:textId="17EB3106" w:rsidR="002E4680" w:rsidRPr="003301E6" w:rsidRDefault="002E4680" w:rsidP="00063B9E">
      <w:pPr>
        <w:pStyle w:val="ListParagraph"/>
        <w:spacing w:line="360" w:lineRule="auto"/>
        <w:ind w:left="90"/>
        <w:jc w:val="both"/>
        <w:rPr>
          <w:rFonts w:ascii="Times New Roman" w:hAnsi="Times New Roman" w:cs="Times New Roman"/>
          <w:sz w:val="24"/>
        </w:rPr>
      </w:pPr>
      <w:r w:rsidRPr="003301E6">
        <w:rPr>
          <w:rFonts w:ascii="Times New Roman" w:hAnsi="Times New Roman" w:cs="Times New Roman"/>
          <w:sz w:val="24"/>
        </w:rPr>
        <w:t xml:space="preserve">The electromagnetic wave travel in x-direction and the electric and magnetic vectors are in y and z directions respectively. The electromagnetic field has been described by Maxwell using these equations: </w:t>
      </w:r>
    </w:p>
    <w:p w14:paraId="4F142A86"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.D=δ</m:t>
          </m:r>
        </m:oMath>
      </m:oMathPara>
    </w:p>
    <w:p w14:paraId="53B03457"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.B=0</m:t>
          </m:r>
        </m:oMath>
      </m:oMathPara>
    </w:p>
    <w:p w14:paraId="29D4C965"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∇XH=</m:t>
          </m:r>
          <m:f>
            <m:fPr>
              <m:ctrlPr>
                <w:rPr>
                  <w:rFonts w:ascii="Cambria Math" w:hAnsi="Cambria Math" w:cs="Times New Roman"/>
                  <w:sz w:val="24"/>
                </w:rPr>
              </m:ctrlPr>
            </m:fPr>
            <m:num>
              <m:r>
                <m:rPr>
                  <m:sty m:val="p"/>
                </m:rPr>
                <w:rPr>
                  <w:rFonts w:ascii="Cambria Math" w:hAnsi="Cambria Math" w:cs="Times New Roman"/>
                  <w:sz w:val="24"/>
                </w:rPr>
                <m:t>∂D</m:t>
              </m:r>
            </m:num>
            <m:den>
              <m:r>
                <m:rPr>
                  <m:sty m:val="p"/>
                </m:rPr>
                <w:rPr>
                  <w:rFonts w:ascii="Cambria Math" w:hAnsi="Cambria Math" w:cs="Times New Roman"/>
                  <w:sz w:val="24"/>
                </w:rPr>
                <m:t>∂t</m:t>
              </m:r>
            </m:den>
          </m:f>
          <m:r>
            <m:rPr>
              <m:sty m:val="p"/>
            </m:rPr>
            <w:rPr>
              <w:rFonts w:ascii="Cambria Math" w:hAnsi="Cambria Math" w:cs="Times New Roman"/>
              <w:sz w:val="24"/>
            </w:rPr>
            <m:t>+J</m:t>
          </m:r>
        </m:oMath>
      </m:oMathPara>
    </w:p>
    <w:p w14:paraId="633EEEB9"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XE=-</m:t>
          </m:r>
          <m:f>
            <m:fPr>
              <m:ctrlPr>
                <w:rPr>
                  <w:rFonts w:ascii="Cambria Math" w:hAnsi="Cambria Math" w:cs="Times New Roman"/>
                  <w:i/>
                  <w:sz w:val="24"/>
                </w:rPr>
              </m:ctrlPr>
            </m:fPr>
            <m:num>
              <m:r>
                <w:rPr>
                  <w:rFonts w:ascii="Cambria Math" w:hAnsi="Cambria Math" w:cs="Times New Roman"/>
                  <w:sz w:val="24"/>
                </w:rPr>
                <m:t>∂B</m:t>
              </m:r>
            </m:num>
            <m:den>
              <m:r>
                <w:rPr>
                  <w:rFonts w:ascii="Cambria Math" w:hAnsi="Cambria Math" w:cs="Times New Roman"/>
                  <w:sz w:val="24"/>
                </w:rPr>
                <m:t>∂t</m:t>
              </m:r>
            </m:den>
          </m:f>
        </m:oMath>
      </m:oMathPara>
    </w:p>
    <w:p w14:paraId="0059108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 solution of these equations can be given by following </w:t>
      </w:r>
    </w:p>
    <w:p w14:paraId="73DC561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D=εE=</m:t>
          </m:r>
          <m:d>
            <m:dPr>
              <m:ctrlPr>
                <w:rPr>
                  <w:rFonts w:ascii="Cambria Math" w:hAnsi="Cambria Math" w:cs="Times New Roman"/>
                  <w:i/>
                  <w:sz w:val="24"/>
                </w:rPr>
              </m:ctrlPr>
            </m:dPr>
            <m:e>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e>
          </m:d>
          <m:r>
            <w:rPr>
              <w:rFonts w:ascii="Cambria Math" w:hAnsi="Cambria Math" w:cs="Times New Roman"/>
              <w:sz w:val="24"/>
            </w:rPr>
            <m:t>E</m:t>
          </m:r>
        </m:oMath>
      </m:oMathPara>
    </w:p>
    <w:p w14:paraId="66DFE05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B=μH=</m:t>
          </m:r>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e>
          </m:d>
          <m:r>
            <w:rPr>
              <w:rFonts w:ascii="Cambria Math" w:eastAsiaTheme="minorEastAsia" w:hAnsi="Cambria Math" w:cs="Times New Roman"/>
              <w:sz w:val="24"/>
            </w:rPr>
            <m:t>H</m:t>
          </m:r>
        </m:oMath>
      </m:oMathPara>
    </w:p>
    <w:p w14:paraId="35AF2B9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J=σE</m:t>
          </m:r>
        </m:oMath>
      </m:oMathPara>
    </w:p>
    <w:p w14:paraId="1C276D70"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where B is the magnetic field, H is the magnetic field strength, E is the electric field, D is the displacement vector, ε is the relative permittivity, µ is the relative permeability, J is the current </w:t>
      </w:r>
      <w:r w:rsidRPr="003301E6">
        <w:rPr>
          <w:rFonts w:ascii="Times New Roman" w:eastAsiaTheme="minorEastAsia" w:hAnsi="Times New Roman" w:cs="Times New Roman"/>
          <w:sz w:val="24"/>
        </w:rPr>
        <w:lastRenderedPageBreak/>
        <w:t xml:space="preserve">density and σ is the electrical conductivity of material. The changing electric field produce magnetic field and vice-versa and, the coupling of both fields leads to the generation of electromagnetic wave. </w:t>
      </w:r>
    </w:p>
    <w:p w14:paraId="2F9E1CA8" w14:textId="0B2D1DC3"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the EM wave interact with the dipole, the dipole rotates itself to align according to the polarity. During the alignment, some energy is lost in the form of heat and acceleration or deceleration. The degree with which the dipole is rotated with the incident EM field depends on the frequency which determine the imaginary part of permittivity for electric field and the imaginary part of permeability for magnetic field. The imaginary permittivity and permeability are directly related to loss factor. Higher the imaginary values, more the energy is released during the alignment of dipole and less energy is left for the propagation of EM wave. </w:t>
      </w:r>
    </w:p>
    <w:p w14:paraId="5FBE30FF"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In case of harmonic EM field, the electric field equation can be given as</w:t>
      </w:r>
    </w:p>
    <w:p w14:paraId="1E6A89E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m:t>
              </m:r>
            </m:e>
          </m:d>
          <m:r>
            <w:rPr>
              <w:rFonts w:ascii="Cambria Math" w:eastAsiaTheme="minorEastAsia" w:hAnsi="Cambria Math" w:cs="Times New Roman"/>
              <w:sz w:val="24"/>
            </w:rPr>
            <m:t xml:space="preserve"> </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jwt</m:t>
              </m:r>
            </m:sup>
          </m:sSup>
        </m:oMath>
      </m:oMathPara>
    </w:p>
    <w:p w14:paraId="7839C9B2" w14:textId="77777777" w:rsidR="002E4680" w:rsidRPr="003301E6" w:rsidRDefault="00000000" w:rsidP="003301E6">
      <w:pPr>
        <w:pStyle w:val="ListParagraph"/>
        <w:spacing w:line="360" w:lineRule="auto"/>
        <w:ind w:left="0"/>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m:rPr>
                  <m:sty m:val="p"/>
                </m:rPr>
                <w:rPr>
                  <w:rFonts w:ascii="Cambria Math" w:eastAsiaTheme="minorEastAsia" w:hAnsi="Cambria Math" w:cs="Times New Roman"/>
                  <w:sz w:val="24"/>
                </w:rPr>
                <m:t>∇</m:t>
              </m:r>
            </m:e>
            <m:sup>
              <m:r>
                <w:rPr>
                  <w:rFonts w:ascii="Cambria Math" w:eastAsiaTheme="minorEastAsia" w:hAnsi="Cambria Math" w:cs="Times New Roman"/>
                  <w:sz w:val="24"/>
                </w:rPr>
                <m:t>2</m:t>
              </m:r>
            </m:sup>
          </m:sSup>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=jωμ</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J</m:t>
              </m:r>
            </m:e>
          </m:acc>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oMath>
      </m:oMathPara>
    </w:p>
    <w:p w14:paraId="5BFB9CE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For free space, σ=0, then the above equation becomes </w:t>
      </w:r>
    </w:p>
    <w:p w14:paraId="5EBE879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0</m:t>
              </m:r>
            </m:sub>
          </m:sSub>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-j(k.r-ωt)</m:t>
              </m:r>
            </m:sup>
          </m:sSup>
        </m:oMath>
      </m:oMathPara>
    </w:p>
    <w:p w14:paraId="4E6528AA"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K is the direction vector of EM wave propagating with wavelength λ=2π/ω.</w:t>
      </w:r>
    </w:p>
    <w:p w14:paraId="19D5D60E"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relevant solution for magnetic field is given as</w:t>
      </w:r>
    </w:p>
    <w:p w14:paraId="3B8197D3"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cs="Times New Roman"/>
              <w:sz w:val="24"/>
            </w:rPr>
            <m:t>H</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k</m:t>
              </m:r>
            </m:num>
            <m:den>
              <m:r>
                <w:rPr>
                  <w:rFonts w:ascii="Cambria Math" w:eastAsiaTheme="minorEastAsia" w:hAnsi="Cambria Math" w:cs="Times New Roman"/>
                  <w:sz w:val="24"/>
                </w:rPr>
                <m:t>ωμ</m:t>
              </m:r>
            </m:den>
          </m:f>
          <m:r>
            <w:rPr>
              <w:rFonts w:ascii="Cambria Math" w:eastAsiaTheme="minorEastAsia" w:hAnsi="Cambria Math" w:cs="Times New Roman"/>
              <w:sz w:val="24"/>
            </w:rPr>
            <m:t>kx</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(r)</m:t>
          </m:r>
        </m:oMath>
      </m:oMathPara>
    </w:p>
    <w:p w14:paraId="75AA5117"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with </w:t>
      </w:r>
      <m:oMath>
        <m:r>
          <w:rPr>
            <w:rFonts w:ascii="Cambria Math" w:eastAsiaTheme="minorEastAsia" w:hAnsi="Cambria Math" w:cs="Times New Roman"/>
            <w:sz w:val="24"/>
          </w:rPr>
          <m:t>k=</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e>
          <m:sup>
            <m:r>
              <w:rPr>
                <w:rFonts w:ascii="Cambria Math" w:eastAsiaTheme="minorEastAsia" w:hAnsi="Cambria Math" w:cs="Times New Roman"/>
                <w:sz w:val="24"/>
              </w:rPr>
              <m:t>2</m:t>
            </m:r>
          </m:sup>
        </m:sSup>
      </m:oMath>
      <w:r w:rsidRPr="003301E6">
        <w:rPr>
          <w:rFonts w:ascii="Times New Roman" w:eastAsiaTheme="minorEastAsia" w:hAnsi="Times New Roman" w:cs="Times New Roman"/>
          <w:sz w:val="24"/>
        </w:rPr>
        <w:t xml:space="preserve">. From Maxwell equations, it can be concluded that the material depends on the electrical permittivity, magnetic permeability and the electrical conductivity of the material. The electric component of EM wave gets attenuated by conducting or dielectric material and the magnetic component gets attenuated by magnetic materials having hysteresis and resonance of absorbing material. The real part of permittivity and permeability give the stored energy and the imaginary part of permittivity and permeability give the loss of energy. The electromagnetic wave characteristics depends upon the distance from the source and the nature of source. The distance around the source is divided into two regions. The distance near the source is known as near field or induction field region where the region is less than λ/2π and the wave in near field region has spherical wave front. The region which is greater than λ/2π is known as far region or radiation field region. In case of far field, the radiated EM wave lose its curvature and become plane wave. The radiation field depends on the medium in which the electromagnetic wave is propagating. The medium at a distance λ/2π from the source which is </w:t>
      </w:r>
      <w:r w:rsidRPr="003301E6">
        <w:rPr>
          <w:rFonts w:ascii="Times New Roman" w:eastAsiaTheme="minorEastAsia" w:hAnsi="Times New Roman" w:cs="Times New Roman"/>
          <w:sz w:val="24"/>
        </w:rPr>
        <w:lastRenderedPageBreak/>
        <w:t>between far field and the near field is called as the transition region. In this thesis, we are discussing about the plane electromagnetic wave for EM shielding applications.</w:t>
      </w:r>
    </w:p>
    <w:p w14:paraId="21F5DE9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propagation of electromagnetic wave can be given by these equations:</w:t>
      </w:r>
    </w:p>
    <w:p w14:paraId="7068E473" w14:textId="77777777" w:rsidR="002E4680" w:rsidRPr="003301E6" w:rsidRDefault="00000000"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y</m:t>
              </m:r>
            </m:sub>
          </m:sSub>
          <m:r>
            <w:rPr>
              <w:rFonts w:ascii="Cambria Math" w:eastAsiaTheme="minorEastAsia" w:hAnsi="Cambria Math" w:cs="Times New Roman"/>
              <w:sz w:val="24"/>
            </w:rPr>
            <m:t>(x,t)</m:t>
          </m:r>
          <m:acc>
            <m:accPr>
              <m:chr m:val="⃗"/>
              <m:ctrlPr>
                <w:rPr>
                  <w:rFonts w:ascii="Cambria Math" w:eastAsiaTheme="minorEastAsia" w:hAnsi="Cambria Math" w:cs="Times New Roman"/>
                  <w:b/>
                  <w:i/>
                  <w:sz w:val="24"/>
                </w:rPr>
              </m:ctrlPr>
            </m:accPr>
            <m:e>
              <m:r>
                <m:rPr>
                  <m:sty m:val="bi"/>
                </m:rPr>
                <w:rPr>
                  <w:rFonts w:ascii="Cambria Math" w:eastAsiaTheme="minorEastAsia" w:hAnsi="Cambria Math" w:cs="Times New Roman"/>
                  <w:sz w:val="24"/>
                </w:rPr>
                <m:t>j</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o</m:t>
              </m:r>
            </m:sub>
          </m:sSub>
          <m:func>
            <m:funcPr>
              <m:ctrlPr>
                <w:rPr>
                  <w:rFonts w:ascii="Cambria Math" w:eastAsiaTheme="minorEastAsia" w:hAnsi="Cambria Math" w:cs="Times New Roman"/>
                  <w:sz w:val="24"/>
                </w:rPr>
              </m:ctrlPr>
            </m:funcPr>
            <m:fName>
              <m:r>
                <m:rPr>
                  <m:sty m:val="p"/>
                </m:rPr>
                <w:rPr>
                  <w:rFonts w:ascii="Cambria Math" w:eastAsiaTheme="minorEastAsia" w:hAnsi="Cambria Math" w:cs="Times New Roman"/>
                  <w:sz w:val="24"/>
                </w:rPr>
                <m:t>cos</m:t>
              </m:r>
            </m:fName>
            <m:e>
              <m:r>
                <m:rPr>
                  <m:sty m:val="p"/>
                </m:rPr>
                <w:rPr>
                  <w:rFonts w:ascii="Cambria Math" w:eastAsiaTheme="minorEastAsia" w:hAnsi="Cambria Math" w:cs="Times New Roman"/>
                  <w:sz w:val="24"/>
                </w:rPr>
                <m:t>(kx</m:t>
              </m:r>
            </m:e>
          </m:func>
          <m:r>
            <m:rPr>
              <m:sty m:val="p"/>
            </m:rPr>
            <w:rPr>
              <w:rFonts w:ascii="Cambria Math" w:eastAsiaTheme="minorEastAsia" w:hAnsi="Cambria Math" w:cs="Times New Roman"/>
              <w:sz w:val="24"/>
            </w:rPr>
            <m:t>-wt)</m:t>
          </m:r>
          <m:acc>
            <m:accPr>
              <m:chr m:val="⃗"/>
              <m:ctrlPr>
                <w:rPr>
                  <w:rFonts w:ascii="Cambria Math" w:eastAsiaTheme="minorEastAsia" w:hAnsi="Cambria Math" w:cs="Times New Roman"/>
                  <w:b/>
                  <w:sz w:val="24"/>
                </w:rPr>
              </m:ctrlPr>
            </m:accPr>
            <m:e>
              <m:r>
                <m:rPr>
                  <m:sty m:val="b"/>
                </m:rPr>
                <w:rPr>
                  <w:rFonts w:ascii="Cambria Math" w:eastAsiaTheme="minorEastAsia" w:hAnsi="Cambria Math" w:cs="Times New Roman"/>
                  <w:sz w:val="24"/>
                </w:rPr>
                <m:t>j</m:t>
              </m:r>
            </m:e>
          </m:acc>
        </m:oMath>
      </m:oMathPara>
    </w:p>
    <w:p w14:paraId="03110651" w14:textId="77777777" w:rsidR="002E4680" w:rsidRPr="003301E6" w:rsidRDefault="00000000"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B</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z</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x,t</m:t>
              </m:r>
            </m:e>
          </m:d>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o</m:t>
              </m:r>
            </m:sub>
          </m:sSub>
          <m:r>
            <m:rPr>
              <m:sty m:val="p"/>
            </m:rPr>
            <w:rPr>
              <w:rFonts w:ascii="Cambria Math" w:eastAsiaTheme="minorEastAsia" w:hAnsi="Cambria Math" w:cs="Times New Roman"/>
              <w:sz w:val="24"/>
            </w:rPr>
            <m:t>cos⁡</m:t>
          </m:r>
          <m:r>
            <w:rPr>
              <w:rFonts w:ascii="Cambria Math" w:eastAsiaTheme="minorEastAsia" w:hAnsi="Cambria Math" w:cs="Times New Roman"/>
              <w:sz w:val="24"/>
            </w:rPr>
            <m:t>(kx-wt)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oMath>
      </m:oMathPara>
    </w:p>
    <w:p w14:paraId="3F2C12B0"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E</w:t>
      </w:r>
      <w:r w:rsidRPr="003301E6">
        <w:rPr>
          <w:rFonts w:ascii="Times New Roman" w:eastAsiaTheme="minorEastAsia" w:hAnsi="Times New Roman" w:cs="Times New Roman"/>
          <w:sz w:val="24"/>
          <w:vertAlign w:val="subscript"/>
        </w:rPr>
        <w:t xml:space="preserve">0 </w:t>
      </w:r>
      <w:r w:rsidRPr="003301E6">
        <w:rPr>
          <w:rFonts w:ascii="Times New Roman" w:eastAsiaTheme="minorEastAsia" w:hAnsi="Times New Roman" w:cs="Times New Roman"/>
          <w:sz w:val="24"/>
        </w:rPr>
        <w:t>and B</w:t>
      </w:r>
      <w:r w:rsidRPr="003301E6">
        <w:rPr>
          <w:rFonts w:ascii="Times New Roman" w:eastAsiaTheme="minorEastAsia" w:hAnsi="Times New Roman" w:cs="Times New Roman"/>
          <w:sz w:val="24"/>
          <w:vertAlign w:val="subscript"/>
        </w:rPr>
        <w:t xml:space="preserve">0 </w:t>
      </w:r>
      <w:r w:rsidRPr="003301E6">
        <w:rPr>
          <w:rFonts w:ascii="Times New Roman" w:eastAsiaTheme="minorEastAsia" w:hAnsi="Times New Roman" w:cs="Times New Roman"/>
          <w:sz w:val="24"/>
        </w:rPr>
        <w:t>are the amplitudes of electromagnetic wave. The angular wave number and the angular frequency are related to wavelength as</w:t>
      </w:r>
    </w:p>
    <w:p w14:paraId="18D5CBC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k=</m:t>
          </m:r>
          <m:f>
            <m:fPr>
              <m:ctrlPr>
                <w:rPr>
                  <w:rFonts w:ascii="Cambria Math" w:eastAsiaTheme="minorEastAsia" w:hAnsi="Cambria Math" w:cs="Times New Roman"/>
                  <w:i/>
                  <w:sz w:val="24"/>
                </w:rPr>
              </m:ctrlPr>
            </m:fPr>
            <m:num>
              <m:r>
                <w:rPr>
                  <w:rFonts w:ascii="Cambria Math" w:eastAsiaTheme="minorEastAsia" w:hAnsi="Cambria Math" w:cs="Times New Roman"/>
                  <w:sz w:val="24"/>
                </w:rPr>
                <m:t>2π</m:t>
              </m:r>
            </m:num>
            <m:den>
              <m:r>
                <w:rPr>
                  <w:rFonts w:ascii="Cambria Math" w:eastAsiaTheme="minorEastAsia" w:hAnsi="Cambria Math" w:cs="Times New Roman"/>
                  <w:sz w:val="24"/>
                </w:rPr>
                <m:t>λ</m:t>
              </m:r>
            </m:den>
          </m:f>
        </m:oMath>
      </m:oMathPara>
    </w:p>
    <w:p w14:paraId="5CF8242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ω=kν=2π</m:t>
          </m:r>
          <m:f>
            <m:fPr>
              <m:ctrlPr>
                <w:rPr>
                  <w:rFonts w:ascii="Cambria Math" w:eastAsiaTheme="minorEastAsia" w:hAnsi="Cambria Math" w:cs="Times New Roman"/>
                  <w:i/>
                  <w:sz w:val="24"/>
                </w:rPr>
              </m:ctrlPr>
            </m:fPr>
            <m:num>
              <m:r>
                <w:rPr>
                  <w:rFonts w:ascii="Cambria Math" w:eastAsiaTheme="minorEastAsia" w:hAnsi="Cambria Math" w:cs="Times New Roman"/>
                  <w:sz w:val="24"/>
                </w:rPr>
                <m:t>ν</m:t>
              </m:r>
            </m:num>
            <m:den>
              <m:r>
                <w:rPr>
                  <w:rFonts w:ascii="Cambria Math" w:eastAsiaTheme="minorEastAsia" w:hAnsi="Cambria Math" w:cs="Times New Roman"/>
                  <w:sz w:val="24"/>
                </w:rPr>
                <m:t>λ</m:t>
              </m:r>
            </m:den>
          </m:f>
          <m:r>
            <w:rPr>
              <w:rFonts w:ascii="Cambria Math" w:eastAsiaTheme="minorEastAsia" w:hAnsi="Cambria Math" w:cs="Times New Roman"/>
              <w:sz w:val="24"/>
            </w:rPr>
            <m:t>=2πf</m:t>
          </m:r>
        </m:oMath>
      </m:oMathPara>
    </w:p>
    <w:p w14:paraId="368EE9B8"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f is the frequency of EM wave. The propagation of EM wave depends on intrinsic impedance and the wave velocity. The intrinsic impedance is given as</w:t>
      </w:r>
    </w:p>
    <w:p w14:paraId="23A9089E"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σ+jωε</m:t>
                  </m:r>
                </m:den>
              </m:f>
            </m:e>
          </m:rad>
        </m:oMath>
      </m:oMathPara>
    </w:p>
    <w:p w14:paraId="26BC67E5"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dielectric material, </w:t>
      </w:r>
      <m:oMath>
        <m:r>
          <w:rPr>
            <w:rFonts w:ascii="Cambria Math" w:eastAsiaTheme="minorEastAsia" w:hAnsi="Cambria Math" w:cs="Times New Roman"/>
            <w:sz w:val="24"/>
          </w:rPr>
          <m:t>σ≪jωε</m:t>
        </m:r>
      </m:oMath>
    </w:p>
    <w:p w14:paraId="24EA9582"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then </w:t>
      </w:r>
      <m:oMath>
        <m:r>
          <w:rPr>
            <w:rFonts w:ascii="Cambria Math" w:eastAsiaTheme="minorEastAsia" w:hAnsi="Cambria Math" w:cs="Times New Roman"/>
            <w:sz w:val="24"/>
          </w:rPr>
          <m:t>η=</m:t>
        </m:r>
        <m:f>
          <m:fPr>
            <m:type m:val="skw"/>
            <m:ctrlPr>
              <w:rPr>
                <w:rFonts w:ascii="Cambria Math" w:eastAsiaTheme="minorEastAsia" w:hAnsi="Cambria Math" w:cs="Times New Roman"/>
                <w:i/>
                <w:sz w:val="24"/>
              </w:rPr>
            </m:ctrlPr>
          </m:fPr>
          <m:num>
            <m:r>
              <w:rPr>
                <w:rFonts w:ascii="Cambria Math" w:eastAsiaTheme="minorEastAsia" w:hAnsi="Cambria Math" w:cs="Times New Roman"/>
                <w:sz w:val="24"/>
              </w:rPr>
              <m:t>μ</m:t>
            </m:r>
          </m:num>
          <m:den>
            <m:r>
              <w:rPr>
                <w:rFonts w:ascii="Cambria Math" w:eastAsiaTheme="minorEastAsia" w:hAnsi="Cambria Math" w:cs="Times New Roman"/>
                <w:sz w:val="24"/>
              </w:rPr>
              <m:t>ε</m:t>
            </m:r>
          </m:den>
        </m:f>
      </m:oMath>
      <w:r w:rsidRPr="003301E6">
        <w:rPr>
          <w:rFonts w:ascii="Times New Roman" w:eastAsiaTheme="minorEastAsia" w:hAnsi="Times New Roman" w:cs="Times New Roman"/>
          <w:sz w:val="24"/>
        </w:rPr>
        <w:t xml:space="preserve"> . This shows that the intrinsic impedance depends on the dielectric permittivity and the magnetic permeability.</w:t>
      </w:r>
    </w:p>
    <w:p w14:paraId="5676637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conductor, </w:t>
      </w:r>
      <m:oMath>
        <m:r>
          <w:rPr>
            <w:rFonts w:ascii="Cambria Math" w:eastAsiaTheme="minorEastAsia" w:hAnsi="Cambria Math" w:cs="Times New Roman"/>
            <w:sz w:val="24"/>
          </w:rPr>
          <m:t>σ≫ωε</m:t>
        </m:r>
      </m:oMath>
      <w:r w:rsidRPr="003301E6">
        <w:rPr>
          <w:rFonts w:ascii="Times New Roman" w:eastAsiaTheme="minorEastAsia" w:hAnsi="Times New Roman" w:cs="Times New Roman"/>
          <w:sz w:val="24"/>
        </w:rPr>
        <w:t xml:space="preserve">,      </w:t>
      </w:r>
      <m:oMath>
        <m:r>
          <w:rPr>
            <w:rFonts w:ascii="Cambria Math" w:eastAsiaTheme="minorEastAsia" w:hAnsi="Cambria Math" w:cs="Times New Roman"/>
            <w:sz w:val="24"/>
          </w:rPr>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m:t>
                </m:r>
              </m:den>
            </m:f>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πμf</m:t>
                </m:r>
              </m:num>
              <m:den>
                <m:r>
                  <w:rPr>
                    <w:rFonts w:ascii="Cambria Math" w:eastAsiaTheme="minorEastAsia" w:hAnsi="Cambria Math" w:cs="Times New Roman"/>
                    <w:sz w:val="24"/>
                  </w:rPr>
                  <m:t>σ</m:t>
                </m:r>
              </m:den>
            </m:f>
          </m:e>
        </m:rad>
      </m:oMath>
      <w:r w:rsidRPr="003301E6">
        <w:rPr>
          <w:rFonts w:ascii="Times New Roman" w:eastAsiaTheme="minorEastAsia" w:hAnsi="Times New Roman" w:cs="Times New Roman"/>
          <w:sz w:val="24"/>
        </w:rPr>
        <w:t xml:space="preserve"> </w:t>
      </w:r>
    </w:p>
    <w:p w14:paraId="16D35BEC"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Now, the propagation constant is defined as</w:t>
      </w:r>
    </w:p>
    <w:p w14:paraId="457A385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γ=</m:t>
          </m:r>
          <m:d>
            <m:dPr>
              <m:ctrlPr>
                <w:rPr>
                  <w:rFonts w:ascii="Cambria Math" w:eastAsiaTheme="minorEastAsia" w:hAnsi="Cambria Math" w:cs="Times New Roman"/>
                  <w:i/>
                  <w:sz w:val="24"/>
                </w:rPr>
              </m:ctrlPr>
            </m:dPr>
            <m:e>
              <m:r>
                <w:rPr>
                  <w:rFonts w:ascii="Cambria Math" w:eastAsiaTheme="minorEastAsia" w:hAnsi="Cambria Math" w:cs="Times New Roman"/>
                  <w:sz w:val="24"/>
                </w:rPr>
                <m:t>α+iβ</m:t>
              </m:r>
            </m:e>
          </m: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jωμ(σ+jωε)</m:t>
              </m:r>
            </m:e>
          </m:rad>
        </m:oMath>
      </m:oMathPara>
    </w:p>
    <w:p w14:paraId="7CD01FA5"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α is the attenuation constant and β is the phase constant of EM wave.</w:t>
      </w:r>
    </w:p>
    <w:p w14:paraId="575AE61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good conductor,  </w:t>
      </w:r>
      <m:oMath>
        <m:r>
          <w:rPr>
            <w:rFonts w:ascii="Cambria Math" w:eastAsiaTheme="minorEastAsia" w:hAnsi="Cambria Math" w:cs="Times New Roman"/>
            <w:sz w:val="24"/>
          </w:rPr>
          <m:t>γ=</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m:t>
            </m:r>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πμfσ</m:t>
            </m:r>
          </m:e>
        </m:rad>
      </m:oMath>
      <w:r w:rsidRPr="003301E6">
        <w:rPr>
          <w:rFonts w:ascii="Times New Roman" w:eastAsiaTheme="minorEastAsia" w:hAnsi="Times New Roman" w:cs="Times New Roman"/>
          <w:sz w:val="24"/>
        </w:rPr>
        <w:t xml:space="preserve"> </w:t>
      </w:r>
    </w:p>
    <w:p w14:paraId="5538EE05"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
        <m:r>
          <w:rPr>
            <w:rFonts w:ascii="Cambria Math" w:eastAsiaTheme="minorEastAsia" w:hAnsi="Cambria Math" w:cs="Times New Roman"/>
            <w:sz w:val="24"/>
          </w:rPr>
          <m:t>α=β=</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δ</m:t>
            </m:r>
          </m:den>
        </m:f>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πμfσ</m:t>
            </m:r>
          </m:e>
        </m:rad>
      </m:oMath>
      <w:r w:rsidRPr="003301E6">
        <w:rPr>
          <w:rFonts w:ascii="Times New Roman" w:eastAsiaTheme="minorEastAsia" w:hAnsi="Times New Roman" w:cs="Times New Roman"/>
          <w:sz w:val="24"/>
        </w:rPr>
        <w:t xml:space="preserve"> where δ is the skin depth of the material. Skin depth is defined as the distance in the material upto which the amplitude of EM wave decreases to 1/e of the wave. </w:t>
      </w:r>
    </w:p>
    <w:p w14:paraId="78AE00C2" w14:textId="19AFC29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For free space, the intrinsic impedance is nearly 377 ohm, the EM wave will be the plane wave. For radiated field, the EM wave depends on the characteristics of wave. For transition field EM wave, the wave depends on the source and the distance of wave from the source. In near field, if the voltage is high and the current is low, then the magnetic dominated field. If current is high and voltage is low, then the electric field is dominated.</w:t>
      </w:r>
    </w:p>
    <w:p w14:paraId="6E3DD47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lastRenderedPageBreak/>
        <w:t xml:space="preserve">The plane electromagnetic wave strike the interface between two media having different impedances. The reflection loss will be higher when the impedance mismatch between two media is higher. </w:t>
      </w:r>
    </w:p>
    <w:p w14:paraId="550BE431" w14:textId="77777777" w:rsidR="002E4680" w:rsidRPr="009C625B" w:rsidRDefault="002E4680" w:rsidP="003301E6">
      <w:pPr>
        <w:pStyle w:val="ListParagraph"/>
        <w:spacing w:line="360" w:lineRule="auto"/>
        <w:ind w:left="0"/>
        <w:jc w:val="both"/>
        <w:rPr>
          <w:rFonts w:ascii="Times New Roman" w:eastAsiaTheme="minorEastAsia" w:hAnsi="Times New Roman" w:cs="Times New Roman"/>
          <w:b/>
          <w:sz w:val="24"/>
        </w:rPr>
      </w:pPr>
      <w:r w:rsidRPr="009C625B">
        <w:rPr>
          <w:rFonts w:ascii="Times New Roman" w:eastAsiaTheme="minorEastAsia" w:hAnsi="Times New Roman" w:cs="Times New Roman"/>
          <w:b/>
          <w:sz w:val="28"/>
        </w:rPr>
        <w:t xml:space="preserve">1.3 Mechanism of EMI Shielding </w:t>
      </w:r>
    </w:p>
    <w:p w14:paraId="443E106E"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an electromagnetic plane wave impinge on the surface, then some wave is reflected back in same environment, some is absorbed in the another environment which re-reflected by the interfaces inside the material and rest is transmitted through the material that depends on the skin depth of the material. </w:t>
      </w:r>
    </w:p>
    <w:p w14:paraId="1C0923A1" w14:textId="54A9B1B9"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part of incident wave reflected by the surface of shield is given by reflection coefficient. The conducting material like metals are suitable for reflection as they contain mobile charge carriers. The mobile charge carriers create impedance mismatch between the impedances of free space and the shield. Because of the impedance mismatch, most of the incident EM wave is reflected from the shield.  The part of incident wave is transmitted through the medium, the amplitude of the wave decreases by the factor e</w:t>
      </w:r>
      <w:r w:rsidRPr="003301E6">
        <w:rPr>
          <w:rFonts w:ascii="Times New Roman" w:eastAsiaTheme="minorEastAsia" w:hAnsi="Times New Roman" w:cs="Times New Roman"/>
          <w:sz w:val="24"/>
          <w:vertAlign w:val="superscript"/>
        </w:rPr>
        <w:t xml:space="preserve">-α/z </w:t>
      </w:r>
      <w:r w:rsidRPr="003301E6">
        <w:rPr>
          <w:rFonts w:ascii="Times New Roman" w:eastAsiaTheme="minorEastAsia" w:hAnsi="Times New Roman" w:cs="Times New Roman"/>
          <w:sz w:val="24"/>
        </w:rPr>
        <w:t>where α is the attenuation constant and is called as absorption loss. If the skin depth is less than the shielding material, the EM wave re-reflected by the surfaces of the material and finally, transmitted through the shield which is called as multiple reflection. So, the total shielding effectiveness is the total sum of reflection loss, absorption loss and the multiple reflection loss of the material.</w:t>
      </w:r>
    </w:p>
    <w:p w14:paraId="25A89EE6" w14:textId="77777777" w:rsidR="002E4680" w:rsidRPr="003301E6" w:rsidRDefault="002E4680" w:rsidP="00EC7EB1">
      <w:pPr>
        <w:pStyle w:val="ListParagraph"/>
        <w:spacing w:line="360" w:lineRule="auto"/>
        <w:ind w:left="0"/>
        <w:jc w:val="center"/>
        <w:rPr>
          <w:rFonts w:ascii="Times New Roman" w:eastAsiaTheme="minorEastAsia" w:hAnsi="Times New Roman" w:cs="Times New Roman"/>
          <w:sz w:val="24"/>
          <w:vertAlign w:val="subscript"/>
        </w:rPr>
      </w:pPr>
      <w:r w:rsidRPr="003301E6">
        <w:rPr>
          <w:rFonts w:ascii="Times New Roman" w:eastAsiaTheme="minorEastAsia" w:hAnsi="Times New Roman" w:cs="Times New Roman"/>
          <w:sz w:val="24"/>
        </w:rPr>
        <w:t>SE = SE</w:t>
      </w:r>
      <w:r w:rsidRPr="003301E6">
        <w:rPr>
          <w:rFonts w:ascii="Times New Roman" w:eastAsiaTheme="minorEastAsia" w:hAnsi="Times New Roman" w:cs="Times New Roman"/>
          <w:sz w:val="24"/>
          <w:vertAlign w:val="subscript"/>
        </w:rPr>
        <w:t xml:space="preserve">R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 xml:space="preserve">A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M</w:t>
      </w:r>
    </w:p>
    <w:p w14:paraId="4F64D06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p>
    <w:p w14:paraId="699C2BE7"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b/>
          <w:sz w:val="24"/>
        </w:rPr>
        <w:t>1.3.1 Reflection Loss</w:t>
      </w:r>
      <w:r w:rsidRPr="003301E6">
        <w:rPr>
          <w:rFonts w:ascii="Times New Roman" w:eastAsiaTheme="minorEastAsia" w:hAnsi="Times New Roman" w:cs="Times New Roman"/>
          <w:sz w:val="24"/>
        </w:rPr>
        <w:t>- Reflection is the primary mechanism of EM wave and it occurs when the shielding material have charge carriers such as electrons and holes which creates impedance mismatch between free space and shielding material. The reflection depends on the material and frequency of propagation. The reflection coefficient (R) for the normal incident would be calculated as:</w:t>
      </w:r>
    </w:p>
    <w:p w14:paraId="274D1C01" w14:textId="77777777" w:rsidR="002E4680" w:rsidRPr="003301E6" w:rsidRDefault="00000000" w:rsidP="003301E6">
      <w:pPr>
        <w:pStyle w:val="ListParagraph"/>
        <w:spacing w:line="360" w:lineRule="auto"/>
        <w:ind w:left="0"/>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(dB)=10log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ac</m:t>
                      </m:r>
                    </m:sub>
                  </m:sSub>
                </m:num>
                <m:den>
                  <m:r>
                    <w:rPr>
                      <w:rFonts w:ascii="Cambria Math" w:eastAsiaTheme="minorEastAsia" w:hAnsi="Cambria Math" w:cs="Times New Roman"/>
                      <w:sz w:val="24"/>
                      <w:szCs w:val="24"/>
                    </w:rPr>
                    <m:t>16ω</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m:t>
                      </m:r>
                    </m:sup>
                  </m:sSup>
                </m:den>
              </m:f>
            </m:e>
          </m:d>
        </m:oMath>
      </m:oMathPara>
    </w:p>
    <w:p w14:paraId="54381918" w14:textId="77777777" w:rsidR="002E4680" w:rsidRPr="003301E6" w:rsidRDefault="002E4680" w:rsidP="003301E6">
      <w:pPr>
        <w:pStyle w:val="ListParagraph"/>
        <w:spacing w:line="360" w:lineRule="auto"/>
        <w:ind w:left="0"/>
        <w:jc w:val="both"/>
        <w:rPr>
          <w:rFonts w:ascii="Times New Roman" w:hAnsi="Times New Roman" w:cs="Times New Roman"/>
          <w:sz w:val="24"/>
          <w:szCs w:val="24"/>
        </w:rPr>
      </w:pPr>
      <w:r w:rsidRPr="003301E6">
        <w:rPr>
          <w:rFonts w:ascii="Times New Roman" w:eastAsiaTheme="minorEastAsia" w:hAnsi="Times New Roman" w:cs="Times New Roman"/>
          <w:sz w:val="24"/>
        </w:rPr>
        <w:t>Where σ is the conductivity, f is the frequency and µ is the relative permeability.</w:t>
      </w:r>
    </w:p>
    <w:p w14:paraId="0727998B"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Wave impedance presents how the relative permeability and permittivity (material properties) can affect the reflection coefficient.</w:t>
      </w:r>
    </w:p>
    <w:p w14:paraId="153A2B96"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b/>
          <w:sz w:val="24"/>
          <w:szCs w:val="24"/>
        </w:rPr>
        <w:t>1.3.2 Absorption Loss</w:t>
      </w:r>
      <w:r w:rsidRPr="003301E6">
        <w:rPr>
          <w:rFonts w:ascii="Times New Roman" w:hAnsi="Times New Roman" w:cs="Times New Roman"/>
          <w:sz w:val="24"/>
          <w:szCs w:val="24"/>
        </w:rPr>
        <w:t xml:space="preserve"> - Skin depth is the distance travelled by EM radiation inside the material upto which the wave amplitude reduces to the 1/e or 47%.</w:t>
      </w:r>
    </w:p>
    <w:p w14:paraId="73A6D4E8"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By comparing skin depth (</w:t>
      </w:r>
      <w:r w:rsidRPr="003301E6">
        <w:rPr>
          <w:rFonts w:ascii="Cambria Math" w:hAnsi="Cambria Math" w:cs="Cambria Math"/>
          <w:sz w:val="24"/>
          <w:szCs w:val="24"/>
        </w:rPr>
        <w:t>𝛿</w:t>
      </w:r>
      <w:r w:rsidRPr="003301E6">
        <w:rPr>
          <w:rFonts w:ascii="Times New Roman" w:hAnsi="Times New Roman" w:cs="Times New Roman"/>
          <w:sz w:val="24"/>
          <w:szCs w:val="24"/>
        </w:rPr>
        <w:t>) with thickness (t), the following two situations can be visualised.</w:t>
      </w:r>
    </w:p>
    <w:p w14:paraId="6242CA0E"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lastRenderedPageBreak/>
        <w:t xml:space="preserve">When t &lt;&lt; </w:t>
      </w:r>
      <w:r w:rsidRPr="003301E6">
        <w:rPr>
          <w:rFonts w:ascii="Cambria Math" w:hAnsi="Cambria Math" w:cs="Cambria Math"/>
          <w:sz w:val="24"/>
          <w:szCs w:val="24"/>
        </w:rPr>
        <w:t>𝛿</w:t>
      </w:r>
      <w:r w:rsidRPr="003301E6">
        <w:rPr>
          <w:rFonts w:ascii="Times New Roman" w:hAnsi="Times New Roman" w:cs="Times New Roman"/>
          <w:sz w:val="24"/>
          <w:szCs w:val="24"/>
        </w:rPr>
        <w:t>, this situation occurs at low frequencies or in case of electrically thin sample where the thickness of shield is much less than the skin depth. In such cases, absorption is neglected and attenuation is done by reflection only.</w:t>
      </w:r>
    </w:p>
    <w:p w14:paraId="374E6C01"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When t &gt;&gt; </w:t>
      </w:r>
      <w:r w:rsidRPr="003301E6">
        <w:rPr>
          <w:rFonts w:ascii="Cambria Math" w:hAnsi="Cambria Math" w:cs="Cambria Math"/>
          <w:sz w:val="24"/>
          <w:szCs w:val="24"/>
        </w:rPr>
        <w:t>𝛿</w:t>
      </w:r>
      <w:r w:rsidRPr="003301E6">
        <w:rPr>
          <w:rFonts w:ascii="Times New Roman" w:hAnsi="Times New Roman" w:cs="Times New Roman"/>
          <w:sz w:val="24"/>
          <w:szCs w:val="24"/>
        </w:rPr>
        <w:t xml:space="preserve">, this situation occurs generally at high frequencies or in case of electrically thick samples. In such cases attenuation is done by reflection, absorption and multiple reflections. </w:t>
      </w:r>
    </w:p>
    <w:p w14:paraId="569231F0"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 The thickness should be greater than the skin depth of shielding material in microwave region. The ratio of impedance in air is 377. If the impedance become less than 377, the wave become  </w:t>
      </w:r>
    </w:p>
    <w:p w14:paraId="30358AAF" w14:textId="77777777" w:rsidR="002E4680" w:rsidRPr="001A5850"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rPr>
      </w:pPr>
      <w:r w:rsidRPr="009C625B">
        <w:rPr>
          <w:rFonts w:ascii="Times New Roman" w:hAnsi="Times New Roman" w:cs="Times New Roman"/>
          <w:b/>
          <w:sz w:val="28"/>
          <w:szCs w:val="24"/>
        </w:rPr>
        <w:t>1.4 Role of Permittivity and Permeability in EMI Shielding</w:t>
      </w:r>
      <w:r w:rsidRPr="009C625B">
        <w:rPr>
          <w:rFonts w:ascii="Times New Roman" w:hAnsi="Times New Roman" w:cs="Times New Roman"/>
          <w:sz w:val="28"/>
          <w:szCs w:val="24"/>
        </w:rPr>
        <w:t xml:space="preserve"> </w:t>
      </w:r>
    </w:p>
    <w:p w14:paraId="11161CD7"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Permeability and permittivity are the important factors for shielding the EM wave. The conductivity and dielectric loss are the key factors for electrical shielding and magnetic loss is the key factor for magnetic shielding. Dielectric loss depends on the ionic, dipole, electronic and interfacial polarization.</w:t>
      </w:r>
    </w:p>
    <w:p w14:paraId="185D1F9A"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According to free electron theory, the dielectric loss can be given as</w:t>
      </w:r>
    </w:p>
    <w:p w14:paraId="479212F6" w14:textId="77777777" w:rsidR="002E4680" w:rsidRPr="003301E6" w:rsidRDefault="00000000" w:rsidP="003301E6">
      <w:pPr>
        <w:pStyle w:val="ListParagraph"/>
        <w:autoSpaceDE w:val="0"/>
        <w:autoSpaceDN w:val="0"/>
        <w:adjustRightInd w:val="0"/>
        <w:spacing w:after="0"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f</m:t>
              </m:r>
            </m:den>
          </m:f>
        </m:oMath>
      </m:oMathPara>
    </w:p>
    <w:p w14:paraId="49EE542A" w14:textId="45E15514"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dielectric loss is proportional to conductivity which shows that high conductivity material increases the dielectric loss. The ionic and electronic polarization generally occurs at terahertz frequency range and are neglected in microwave region. Interfacial polarization appears due to space charges at the interfaces and their respective relaxation occurs. The relaxation process can be investigated by cole-cole semicircle by using Debye relaxation process. The relationship between ε’ and ε” is given by</w:t>
      </w:r>
    </w:p>
    <w:p w14:paraId="571F9F35" w14:textId="77777777" w:rsidR="002E4680" w:rsidRPr="003301E6" w:rsidRDefault="00000000" w:rsidP="003301E6">
      <w:pPr>
        <w:pStyle w:val="ListParagraph"/>
        <w:spacing w:line="360" w:lineRule="auto"/>
        <w:ind w:left="0"/>
        <w:jc w:val="both"/>
        <w:rPr>
          <w:rFonts w:ascii="Times New Roman" w:eastAsiaTheme="minorEastAsia" w:hAnsi="Times New Roman" w:cs="Times New Roman"/>
          <w:sz w:val="24"/>
          <w:szCs w:val="24"/>
          <w:shd w:val="clear" w:color="auto" w:fill="FFFFFF"/>
        </w:rPr>
      </w:pPr>
      <m:oMathPara>
        <m:oMath>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s</m:t>
                  </m:r>
                </m:sub>
              </m:sSub>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oMath>
      </m:oMathPara>
    </w:p>
    <w:p w14:paraId="732B86D2" w14:textId="3107E1ED" w:rsidR="002E4680" w:rsidRPr="003301E6" w:rsidRDefault="00362FE2" w:rsidP="003301E6">
      <w:pPr>
        <w:pStyle w:val="ListParagraph"/>
        <w:spacing w:line="36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w</w:t>
      </w:r>
      <w:r w:rsidR="002E4680" w:rsidRPr="003301E6">
        <w:rPr>
          <w:rFonts w:ascii="Times New Roman" w:eastAsiaTheme="minorEastAsia" w:hAnsi="Times New Roman" w:cs="Times New Roman"/>
          <w:sz w:val="24"/>
        </w:rPr>
        <w:t xml:space="preserve">here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s</m:t>
            </m:r>
          </m:sub>
        </m:sSub>
      </m:oMath>
      <w:r w:rsidR="002E4680" w:rsidRPr="003301E6">
        <w:rPr>
          <w:rFonts w:ascii="Times New Roman" w:eastAsiaTheme="minorEastAsia" w:hAnsi="Times New Roman" w:cs="Times New Roman"/>
          <w:sz w:val="24"/>
        </w:rPr>
        <w:t xml:space="preserve"> and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m:t>
            </m:r>
          </m:sub>
        </m:sSub>
      </m:oMath>
      <w:r w:rsidR="002E4680" w:rsidRPr="003301E6">
        <w:rPr>
          <w:rFonts w:ascii="Times New Roman" w:eastAsiaTheme="minorEastAsia" w:hAnsi="Times New Roman" w:cs="Times New Roman"/>
          <w:sz w:val="24"/>
        </w:rPr>
        <w:t xml:space="preserve"> are the static and infinite permittivity in microwave region</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{"citationItems":[{"id":"ITEM-1","itemData":{"DOI":"10.1039/c2tc00159d","ISSN":"20507526","abstract":"Graphene is highly desirable as an electromagnetic wave absorber because of its high dielectric loss and low density. Nevertheless, pure graphene is found to be non-magnetic and contributes to microwave energy absorption mostly because of its dielectric loss, and the electromagnetic parameters of pure graphene, which are out of balance, result in a bad impedance matching characteristic. In this paper, we report a facile solvothermal route to synthesize laminated magnetic graphene. The results show that there have been significant changes in the electromagnetic properties of magnetic graphene when compared with pure graphene. Especially the dielectric Cole-Cole semicircle suggests that there are Debye relaxation processes in the laminated magnetic graphene, which prove beneficial to enhance the dielectric loss. We also proposed an electromagnetic complementary theory to explain how laminated magnetic graphene, with the combined advantages of graphene and magnetic particles, helps to improve the standard of impedance matching for electromagnetic wave absorbing materials. Besides, microwave absorption properties indicate that the reflection loss of the as-prepared composite is below -10 dB (90% absorption) at 10.4-13.2 GHz with a coating layer thickness of 2.0 mm. This further confirms that the nanoscale surface modification of magnetic particles on graphene makes graphene-based composites have a certain research value in electromagnetic wave absorption. © 2013 The Royal Society of Chemistry.","author":[{"dropping-particle":"","family":"Sun","given":"Xin","non-dropping-particle":"","parse-names":false,"suffix":""},{"dropping-particle":"","family":"He","given":"Jianping","non-dropping-particle":"","parse-names":false,"suffix":""},{"dropping-particle":"","family":"Li","given":"Guoxian","non-dropping-particle":"","parse-names":false,"suffix":""},{"dropping-particle":"","family":"Tang","given":"Jing","non-dropping-particle":"","parse-names":false,"suffix":""},{"dropping-particle":"","family":"Wang","given":"Tao","non-dropping-particle":"","parse-names":false,"suffix":""},{"dropping-particle":"","family":"Guo","given":"Yunxia","non-dropping-particle":"","parse-names":false,"suffix":""},{"dropping-particle":"","family":"Xue","given":"Hairong","non-dropping-particle":"","parse-names":false,"suffix":""}],"container-title":"Journal of Materials Chemistry C","id":"ITEM-1","issue":"4","issued":{"date-parts":[["2013"]]},"page":"765-777","title":"Laminated magnetic graphene with enhanced electromagnetic wave absorption properties","type":"article-journal","volume":"1"},"uris":["http://www.mendeley.com/documents/?uuid=e3068c4e-a91e-4b50-b0a4-70cda2c0ad27"]}],"mendeley":{"formattedCitation":"[5]","plainTextFormattedCitation":"[5]","previouslyFormattedCitation":"[5]"},"properties":{"noteIndex":0},"schema":"https://github.com/citation-style-language/schema/raw/master/csl-citation.json"}</w:instrText>
      </w:r>
      <w:r>
        <w:rPr>
          <w:rFonts w:ascii="Times New Roman" w:eastAsiaTheme="minorEastAsia" w:hAnsi="Times New Roman" w:cs="Times New Roman"/>
          <w:sz w:val="24"/>
        </w:rPr>
        <w:fldChar w:fldCharType="separate"/>
      </w:r>
      <w:r w:rsidRPr="00362FE2">
        <w:rPr>
          <w:rFonts w:ascii="Times New Roman" w:eastAsiaTheme="minorEastAsia" w:hAnsi="Times New Roman" w:cs="Times New Roman"/>
          <w:noProof/>
          <w:sz w:val="24"/>
        </w:rPr>
        <w:t>[5]</w:t>
      </w:r>
      <w:r>
        <w:rPr>
          <w:rFonts w:ascii="Times New Roman" w:eastAsiaTheme="minorEastAsia" w:hAnsi="Times New Roman" w:cs="Times New Roman"/>
          <w:sz w:val="24"/>
        </w:rPr>
        <w:fldChar w:fldCharType="end"/>
      </w:r>
      <w:r w:rsidR="002E4680" w:rsidRPr="003301E6">
        <w:rPr>
          <w:rFonts w:ascii="Times New Roman" w:eastAsiaTheme="minorEastAsia" w:hAnsi="Times New Roman" w:cs="Times New Roman"/>
          <w:sz w:val="24"/>
        </w:rPr>
        <w:t>. The multiple relaxation phenomena can occur in multi interfaces composites.</w:t>
      </w:r>
    </w:p>
    <w:p w14:paraId="67E02CEF" w14:textId="4B8B8080"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On the other hand, magnetic loss occurs due to the eddy current loss, natural resonance and exchange resonance. For an good shielding material, magnetic shielding is attributed to high permeability in microwave region. Ferrites have good permeability due to high current loss.  The variation of magnetic loss attains a multi resonance which is attributed to small size effect, surface effect and spin wave excitations where the resonance frequency is dependent on particle radius</w:t>
      </w:r>
      <w:r w:rsidR="00214258">
        <w:rPr>
          <w:rFonts w:ascii="Times New Roman" w:eastAsiaTheme="minorEastAsia" w:hAnsi="Times New Roman" w:cs="Times New Roman"/>
          <w:sz w:val="24"/>
        </w:rPr>
        <w:t xml:space="preserve"> </w:t>
      </w:r>
      <w:r w:rsidR="007251FA">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{"citationItems":[{"id":"ITEM-1","itemData":{"DOI":"10.1021/ie500512d","ISSN":"15205045","abstract":"The present paper reports utilization of an industrial byproduct fly ash for potential application by designing nanostick shaped polypyrrole composites decorated with γ-Fe2O3 and fly ash particles via in situ emulsion polymerization. The structural, magnetic, and electromagnetic shielding properties of the composites with varying loading of γ-Fe2O3and fly ash particles have been investigated. The result indicates that these properties can be optimized by modulating the concentration of the constituents in a polymer matrix. Polypyrrole-γ-Fe2O3-fly ash nanocomposites have a superparamagnetic nature with an Ms value of 13.55 emu/g, electrical conductivity of the order of 10-2 S/cm, and a maximum SE due to absorption (SEA(max)) being ca. 17.4 dB. The overall shielding effectiveness (SE = SEA + SER) up to 25.5 dB (</w:instrText>
      </w:r>
      <w:r w:rsidR="00380BCF">
        <w:rPr>
          <w:rFonts w:ascii="Cambria Math" w:eastAsiaTheme="minorEastAsia" w:hAnsi="Cambria Math" w:cs="Cambria Math"/>
          <w:sz w:val="24"/>
        </w:rPr>
        <w:instrText>∼</w:instrText>
      </w:r>
      <w:r w:rsidR="00380BCF">
        <w:rPr>
          <w:rFonts w:ascii="Times New Roman" w:eastAsiaTheme="minorEastAsia" w:hAnsi="Times New Roman" w:cs="Times New Roman"/>
          <w:sz w:val="24"/>
        </w:rPr>
        <w:instrText>99.7% attenuation) has been recorded for polypyrrole nanocomposites having pyrrole, γ-Fe2O3, and fly ash in a 1:1:0.5 wt. ratio in the frequency range of 12.4-18 GHz (Ku-band).","author":[{"dropping-particle":"","family":"Varshney","given":"Swati","non-dropping-particle":"","parse-names":false,"suffix":""},{"dropping-particle":"","family":"Ohlan","given":"Anil","non-dropping-particle":"","parse-names":false,"suffix":""},{"dropping-particle":"","family":"Jain","given":"Vinod Kumar","non-dropping-particle":"","parse-names":false,"suffix":""},{"dropping-particle":"","family":"Dutta","given":"Ved Prakash","non-dropping-particle":"","parse-names":false,"suffix":""},{"dropping-particle":"","family":"Dhawan","given":"Sundeep K.","non-dropping-particle":"","parse-names":false,"suffix":""}],"container-title":"Industrial and Engineering Chemistry Research","id":"ITEM-1","issue":"37","issued":{"date-parts":[["2014"]]},"page":"14282-14290","title":"In situ synthesis of polypyrrole-γ-Fe2O3-Fly ash nanocomposites for protection against EMI pollution","type":"article-journal","volume":"53"},"uris":["http://www.mendeley.com/documents/?uuid=8ef269bc-56f9-4d0b-a186-afb0d2a9a2ba"]}],"mendeley":{"formattedCitation":"[6]","plainTextFormattedCitation":"[6]","previouslyFormattedCitation":"[6]"},"properties":{"noteIndex":0},"schema":"https://github.com/citation-style-language/schema/raw/master/csl-citation.json"}</w:instrText>
      </w:r>
      <w:r w:rsidR="007251FA">
        <w:rPr>
          <w:rFonts w:ascii="Times New Roman" w:eastAsiaTheme="minorEastAsia" w:hAnsi="Times New Roman" w:cs="Times New Roman"/>
          <w:sz w:val="24"/>
        </w:rPr>
        <w:fldChar w:fldCharType="separate"/>
      </w:r>
      <w:r w:rsidR="00362FE2" w:rsidRPr="00362FE2">
        <w:rPr>
          <w:rFonts w:ascii="Times New Roman" w:eastAsiaTheme="minorEastAsia" w:hAnsi="Times New Roman" w:cs="Times New Roman"/>
          <w:noProof/>
          <w:sz w:val="24"/>
        </w:rPr>
        <w:t>[6]</w:t>
      </w:r>
      <w:r w:rsidR="007251FA">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7DAAE14C" w14:textId="146F7098" w:rsidR="00984F59" w:rsidRPr="003301E6" w:rsidRDefault="00A10479" w:rsidP="003301E6">
      <w:pPr>
        <w:spacing w:line="360" w:lineRule="auto"/>
        <w:jc w:val="both"/>
        <w:rPr>
          <w:rFonts w:ascii="Times New Roman" w:eastAsiaTheme="minorEastAsia" w:hAnsi="Times New Roman" w:cs="Times New Roman"/>
          <w:b/>
          <w:bCs/>
          <w:sz w:val="28"/>
          <w:szCs w:val="24"/>
        </w:rPr>
      </w:pPr>
      <w:r>
        <w:rPr>
          <w:rFonts w:ascii="Times New Roman" w:eastAsiaTheme="minorEastAsia" w:hAnsi="Times New Roman" w:cs="Times New Roman"/>
          <w:b/>
          <w:bCs/>
          <w:sz w:val="28"/>
          <w:szCs w:val="24"/>
        </w:rPr>
        <w:t>2.</w:t>
      </w:r>
      <w:r w:rsidR="00214258">
        <w:rPr>
          <w:rFonts w:ascii="Times New Roman" w:eastAsiaTheme="minorEastAsia" w:hAnsi="Times New Roman" w:cs="Times New Roman"/>
          <w:b/>
          <w:bCs/>
          <w:sz w:val="28"/>
          <w:szCs w:val="24"/>
        </w:rPr>
        <w:t xml:space="preserve"> </w:t>
      </w:r>
      <w:r w:rsidR="00984F59" w:rsidRPr="003301E6">
        <w:rPr>
          <w:rFonts w:ascii="Times New Roman" w:eastAsiaTheme="minorEastAsia" w:hAnsi="Times New Roman" w:cs="Times New Roman"/>
          <w:b/>
          <w:bCs/>
          <w:sz w:val="28"/>
          <w:szCs w:val="24"/>
        </w:rPr>
        <w:t>Carbon</w:t>
      </w:r>
      <w:r w:rsidR="0043603E" w:rsidRPr="003301E6">
        <w:rPr>
          <w:rFonts w:ascii="Times New Roman" w:eastAsiaTheme="minorEastAsia" w:hAnsi="Times New Roman" w:cs="Times New Roman"/>
          <w:b/>
          <w:bCs/>
          <w:sz w:val="28"/>
          <w:szCs w:val="24"/>
        </w:rPr>
        <w:t xml:space="preserve"> based</w:t>
      </w:r>
      <w:r w:rsidR="00984F59" w:rsidRPr="003301E6">
        <w:rPr>
          <w:rFonts w:ascii="Times New Roman" w:eastAsiaTheme="minorEastAsia" w:hAnsi="Times New Roman" w:cs="Times New Roman"/>
          <w:b/>
          <w:bCs/>
          <w:sz w:val="28"/>
          <w:szCs w:val="24"/>
        </w:rPr>
        <w:t xml:space="preserve"> materials</w:t>
      </w:r>
    </w:p>
    <w:p w14:paraId="0AE264B5" w14:textId="0FC24E37" w:rsidR="00C6061F" w:rsidRPr="003301E6" w:rsidRDefault="00984F5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lastRenderedPageBreak/>
        <w:t>Carbon</w:t>
      </w:r>
      <w:r w:rsidR="0043603E" w:rsidRPr="003301E6">
        <w:rPr>
          <w:rFonts w:ascii="Times New Roman" w:eastAsiaTheme="minorEastAsia" w:hAnsi="Times New Roman" w:cs="Times New Roman"/>
          <w:sz w:val="24"/>
        </w:rPr>
        <w:t xml:space="preserve"> based</w:t>
      </w:r>
      <w:r w:rsidRPr="003301E6">
        <w:rPr>
          <w:rFonts w:ascii="Times New Roman" w:eastAsiaTheme="minorEastAsia" w:hAnsi="Times New Roman" w:cs="Times New Roman"/>
          <w:sz w:val="24"/>
        </w:rPr>
        <w:t xml:space="preserve"> </w:t>
      </w:r>
      <w:r w:rsidR="0043603E" w:rsidRPr="003301E6">
        <w:rPr>
          <w:rFonts w:ascii="Times New Roman" w:eastAsiaTheme="minorEastAsia" w:hAnsi="Times New Roman" w:cs="Times New Roman"/>
          <w:sz w:val="24"/>
        </w:rPr>
        <w:t>nano</w:t>
      </w:r>
      <w:r w:rsidRPr="003301E6">
        <w:rPr>
          <w:rFonts w:ascii="Times New Roman" w:eastAsiaTheme="minorEastAsia" w:hAnsi="Times New Roman" w:cs="Times New Roman"/>
          <w:sz w:val="24"/>
        </w:rPr>
        <w:t>materials with</w:t>
      </w:r>
      <w:r w:rsidR="0043603E" w:rsidRPr="003301E6">
        <w:rPr>
          <w:rFonts w:ascii="Times New Roman" w:eastAsiaTheme="minorEastAsia" w:hAnsi="Times New Roman" w:cs="Times New Roman"/>
          <w:sz w:val="24"/>
        </w:rPr>
        <w:t xml:space="preserve"> their</w:t>
      </w:r>
      <w:r w:rsidRPr="003301E6">
        <w:rPr>
          <w:rFonts w:ascii="Times New Roman" w:eastAsiaTheme="minorEastAsia" w:hAnsi="Times New Roman" w:cs="Times New Roman"/>
          <w:sz w:val="24"/>
        </w:rPr>
        <w:t xml:space="preserve"> unique characteristics such as </w:t>
      </w:r>
      <w:r w:rsidR="00B67CC4" w:rsidRPr="003301E6">
        <w:rPr>
          <w:rFonts w:ascii="Times New Roman" w:eastAsiaTheme="minorEastAsia" w:hAnsi="Times New Roman" w:cs="Times New Roman"/>
          <w:sz w:val="24"/>
        </w:rPr>
        <w:t>high</w:t>
      </w:r>
      <w:r w:rsidR="0043603E" w:rsidRPr="003301E6">
        <w:rPr>
          <w:rFonts w:ascii="Times New Roman" w:eastAsiaTheme="minorEastAsia" w:hAnsi="Times New Roman" w:cs="Times New Roman"/>
          <w:sz w:val="24"/>
        </w:rPr>
        <w:t xml:space="preserve"> conductivity</w:t>
      </w:r>
      <w:r w:rsidR="00B67CC4" w:rsidRPr="003301E6">
        <w:rPr>
          <w:rFonts w:ascii="Times New Roman" w:eastAsiaTheme="minorEastAsia" w:hAnsi="Times New Roman" w:cs="Times New Roman"/>
          <w:sz w:val="24"/>
        </w:rPr>
        <w:t>,</w:t>
      </w:r>
      <w:r w:rsidR="0043603E"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low density, high permittivity,</w:t>
      </w:r>
      <w:r w:rsidR="00380BCF">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high thermal</w:t>
      </w:r>
      <w:r w:rsidR="0033384C" w:rsidRPr="003301E6">
        <w:rPr>
          <w:rFonts w:ascii="Times New Roman" w:eastAsiaTheme="minorEastAsia" w:hAnsi="Times New Roman" w:cs="Times New Roman"/>
          <w:sz w:val="24"/>
        </w:rPr>
        <w:t>, chemical</w:t>
      </w:r>
      <w:r w:rsidRPr="003301E6">
        <w:rPr>
          <w:rFonts w:ascii="Times New Roman" w:eastAsiaTheme="minorEastAsia" w:hAnsi="Times New Roman" w:cs="Times New Roman"/>
          <w:sz w:val="24"/>
        </w:rPr>
        <w:t xml:space="preserve"> and mechanical stability are </w:t>
      </w:r>
      <w:r w:rsidR="001240C8" w:rsidRPr="003301E6">
        <w:rPr>
          <w:rFonts w:ascii="Times New Roman" w:eastAsiaTheme="minorEastAsia" w:hAnsi="Times New Roman" w:cs="Times New Roman"/>
          <w:sz w:val="24"/>
        </w:rPr>
        <w:t xml:space="preserve">currently </w:t>
      </w:r>
      <w:r w:rsidRPr="003301E6">
        <w:rPr>
          <w:rFonts w:ascii="Times New Roman" w:eastAsiaTheme="minorEastAsia" w:hAnsi="Times New Roman" w:cs="Times New Roman"/>
          <w:sz w:val="24"/>
        </w:rPr>
        <w:t>growing interest scienti</w:t>
      </w:r>
      <w:r w:rsidR="001240C8"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cally. These materials offer a great opportunity to fabricate a lot of varieties of new  materials, with tunable </w:t>
      </w:r>
      <w:r w:rsidR="007417B9" w:rsidRPr="003301E6">
        <w:rPr>
          <w:rFonts w:ascii="Times New Roman" w:eastAsiaTheme="minorEastAsia" w:hAnsi="Times New Roman" w:cs="Times New Roman"/>
          <w:sz w:val="24"/>
        </w:rPr>
        <w:t xml:space="preserve">electrical, </w:t>
      </w:r>
      <w:r w:rsidRPr="003301E6">
        <w:rPr>
          <w:rFonts w:ascii="Times New Roman" w:eastAsiaTheme="minorEastAsia" w:hAnsi="Times New Roman" w:cs="Times New Roman"/>
          <w:sz w:val="24"/>
        </w:rPr>
        <w:t>optical, mechanical and magnetic properties</w:t>
      </w:r>
      <w:r w:rsidR="00380BCF">
        <w:rPr>
          <w:rFonts w:ascii="Times New Roman" w:eastAsiaTheme="minorEastAsia" w:hAnsi="Times New Roman" w:cs="Times New Roman"/>
          <w:sz w:val="24"/>
        </w:rPr>
        <w:t xml:space="preserve"> </w:t>
      </w:r>
      <w:r w:rsidR="00380BCF">
        <w:rPr>
          <w:rFonts w:ascii="Times New Roman" w:eastAsiaTheme="minorEastAsia" w:hAnsi="Times New Roman" w:cs="Times New Roman"/>
          <w:sz w:val="24"/>
        </w:rPr>
        <w:fldChar w:fldCharType="begin" w:fldLock="1"/>
      </w:r>
      <w:r w:rsidR="00C32B29">
        <w:rPr>
          <w:rFonts w:ascii="Times New Roman" w:eastAsiaTheme="minorEastAsia" w:hAnsi="Times New Roman" w:cs="Times New Roman"/>
          <w:sz w:val="24"/>
        </w:rPr>
        <w:instrText>ADDIN CSL_CITATION {"citationItems":[{"id":"ITEM-1","itemData":{"DOI":"https://doi.org/10.1016/j.matchemphys.2020.123587","ISSN":"0254-0584","abstract":"This is a non-exhaustive but comprehensive review of materials for electromagnetic interference (EMI) shielding. It covers functional and multifunctional structural shielding materials. The materials include metals, carbons, ceramics, cement, polymers, hybrids and composites. Metals and carbons are the main functional materials. Ceramics, cement and polymers are typically not very effective, unless they are combined with a functional material. Due to the availability of numerous types of microcarbons and nanocarbons, shielding materials in the form of metal-carbon, ceramic-carbon, cement-carbon and polymer-carbon combinations have received much attention. Continuous carbon fiber composites and cement-based materials are dominant among structural shielding materials. The principles of shielding materials design are covered, with consideration of the science base and material structure. The common pitfalls in shielding materials research are also addressed.","author":[{"dropping-particle":"","family":"Chung","given":"D D L","non-dropping-particle":"","parse-names":false,"suffix":""}],"container-title":"Materials Chemistry and Physics","id":"ITEM-1","issued":{"date-parts":[["2020"]]},"page":"123587","title":"Materials for electromagnetic interference shielding","type":"article-journal","volume":"255"},"uris":["http://www.mendeley.com/documents/?uuid=67b18920-e492-4061-9f3c-da946631caaa"]}],"mendeley":{"formattedCitation":"[7]","plainTextFormattedCitation":"[7]","previouslyFormattedCitation":"[7]"},"properties":{"noteIndex":0},"schema":"https://github.com/citation-style-language/schema/raw/master/csl-citation.json"}</w:instrText>
      </w:r>
      <w:r w:rsidR="00380BCF">
        <w:rPr>
          <w:rFonts w:ascii="Times New Roman" w:eastAsiaTheme="minorEastAsia" w:hAnsi="Times New Roman" w:cs="Times New Roman"/>
          <w:sz w:val="24"/>
        </w:rPr>
        <w:fldChar w:fldCharType="separate"/>
      </w:r>
      <w:r w:rsidR="00380BCF" w:rsidRPr="00380BCF">
        <w:rPr>
          <w:rFonts w:ascii="Times New Roman" w:eastAsiaTheme="minorEastAsia" w:hAnsi="Times New Roman" w:cs="Times New Roman"/>
          <w:noProof/>
          <w:sz w:val="24"/>
        </w:rPr>
        <w:t>[7]</w:t>
      </w:r>
      <w:r w:rsidR="00380BCF">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w:t>
      </w:r>
      <w:r w:rsidR="00893CE9" w:rsidRPr="003301E6">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carbon</w:t>
      </w:r>
      <w:r w:rsidR="00280CDD" w:rsidRPr="003301E6">
        <w:rPr>
          <w:rFonts w:ascii="Times New Roman" w:eastAsiaTheme="minorEastAsia" w:hAnsi="Times New Roman" w:cs="Times New Roman"/>
          <w:sz w:val="24"/>
        </w:rPr>
        <w:t xml:space="preserve"> contains mainly</w:t>
      </w:r>
      <w:r w:rsidRPr="003301E6">
        <w:rPr>
          <w:rFonts w:ascii="Times New Roman" w:eastAsiaTheme="minorEastAsia" w:hAnsi="Times New Roman" w:cs="Times New Roman"/>
          <w:sz w:val="24"/>
        </w:rPr>
        <w:t xml:space="preserve"> two main ordered lattice structures: diamond and graphite</w:t>
      </w:r>
      <w:r w:rsidR="00F3034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Diamond has many industrial </w:t>
      </w:r>
      <w:r w:rsidR="00F30343" w:rsidRPr="003301E6">
        <w:rPr>
          <w:rFonts w:ascii="Times New Roman" w:eastAsiaTheme="minorEastAsia" w:hAnsi="Times New Roman" w:cs="Times New Roman"/>
          <w:sz w:val="24"/>
        </w:rPr>
        <w:t>applications</w:t>
      </w:r>
      <w:r w:rsidRPr="003301E6">
        <w:rPr>
          <w:rFonts w:ascii="Times New Roman" w:eastAsiaTheme="minorEastAsia" w:hAnsi="Times New Roman" w:cs="Times New Roman"/>
          <w:sz w:val="24"/>
        </w:rPr>
        <w:t xml:space="preserve"> like cutting, and polishing of equipment, along with some scienti</w:t>
      </w:r>
      <w:r w:rsidR="00F30343"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 applications. Moreover, diamond is </w:t>
      </w:r>
      <w:r w:rsidR="00347CC4" w:rsidRPr="003301E6">
        <w:rPr>
          <w:rFonts w:ascii="Times New Roman" w:eastAsiaTheme="minorEastAsia" w:hAnsi="Times New Roman" w:cs="Times New Roman"/>
          <w:sz w:val="24"/>
        </w:rPr>
        <w:t xml:space="preserve">one of </w:t>
      </w:r>
      <w:r w:rsidRPr="003301E6">
        <w:rPr>
          <w:rFonts w:ascii="Times New Roman" w:eastAsiaTheme="minorEastAsia" w:hAnsi="Times New Roman" w:cs="Times New Roman"/>
          <w:sz w:val="24"/>
        </w:rPr>
        <w:t xml:space="preserve">the hardest natural material </w:t>
      </w:r>
      <w:r w:rsidR="00347CC4" w:rsidRPr="003301E6">
        <w:rPr>
          <w:rFonts w:ascii="Times New Roman" w:eastAsiaTheme="minorEastAsia" w:hAnsi="Times New Roman" w:cs="Times New Roman"/>
          <w:sz w:val="24"/>
        </w:rPr>
        <w:t>and is</w:t>
      </w:r>
      <w:r w:rsidRPr="003301E6">
        <w:rPr>
          <w:rFonts w:ascii="Times New Roman" w:eastAsiaTheme="minorEastAsia" w:hAnsi="Times New Roman" w:cs="Times New Roman"/>
          <w:sz w:val="24"/>
        </w:rPr>
        <w:t xml:space="preserve"> electrically insulating</w:t>
      </w:r>
      <w:r w:rsidR="00347CC4" w:rsidRPr="003301E6">
        <w:rPr>
          <w:rFonts w:ascii="Times New Roman" w:eastAsiaTheme="minorEastAsia" w:hAnsi="Times New Roman" w:cs="Times New Roman"/>
          <w:sz w:val="24"/>
        </w:rPr>
        <w:t xml:space="preserve"> with b</w:t>
      </w:r>
      <w:r w:rsidRPr="003301E6">
        <w:rPr>
          <w:rFonts w:ascii="Times New Roman" w:eastAsiaTheme="minorEastAsia" w:hAnsi="Times New Roman" w:cs="Times New Roman"/>
          <w:sz w:val="24"/>
        </w:rPr>
        <w:t>and gap</w:t>
      </w:r>
      <w:r w:rsidR="00347CC4" w:rsidRPr="003301E6">
        <w:rPr>
          <w:rFonts w:ascii="Times New Roman" w:eastAsiaTheme="minorEastAsia" w:hAnsi="Times New Roman" w:cs="Times New Roman"/>
          <w:sz w:val="24"/>
        </w:rPr>
        <w:t xml:space="preserve"> of</w:t>
      </w:r>
      <w:r w:rsidRPr="003301E6">
        <w:rPr>
          <w:rFonts w:ascii="Times New Roman" w:eastAsiaTheme="minorEastAsia" w:hAnsi="Times New Roman" w:cs="Times New Roman"/>
          <w:sz w:val="24"/>
        </w:rPr>
        <w:t xml:space="preserve"> 5.5 eV, as well as valuable and venerable</w:t>
      </w:r>
      <w:r w:rsidR="00C32B29">
        <w:rPr>
          <w:rFonts w:ascii="Times New Roman" w:eastAsiaTheme="minorEastAsia" w:hAnsi="Times New Roman" w:cs="Times New Roman"/>
          <w:sz w:val="24"/>
        </w:rPr>
        <w:t xml:space="preserve"> </w:t>
      </w:r>
      <w:r w:rsidR="00C32B29">
        <w:rPr>
          <w:rFonts w:ascii="Times New Roman" w:eastAsiaTheme="minorEastAsia" w:hAnsi="Times New Roman" w:cs="Times New Roman"/>
          <w:sz w:val="24"/>
        </w:rPr>
        <w:fldChar w:fldCharType="begin" w:fldLock="1"/>
      </w:r>
      <w:r w:rsidR="002D519A">
        <w:rPr>
          <w:rFonts w:ascii="Times New Roman" w:eastAsiaTheme="minorEastAsia" w:hAnsi="Times New Roman" w:cs="Times New Roman"/>
          <w:sz w:val="24"/>
        </w:rPr>
        <w:instrText>ADDIN CSL_CITATION {"citationItems":[{"id":"ITEM-1","itemData":{"DOI":"10.1016/S1369-7021(06)71788-6","ISBN":"1369-7021","ISSN":"1369-7021","PMID":"25246403","abstract":"Carbon is one of the most intriguing elements in the Periodic Table. It forms many allotropes, some known from ancient times (diamond and graphite) and some discovered 10-20 years ago (fullerenes and nanotubes). Interestingly, the two-dimensional form (graphene) was only obtained very recently, immediately attracting a great deal of attention. Electrons in graphene, obeying a linear dispersion relation, behave like massless relativistic particles. This results in the observation of a number of very peculiar electronic properties – from an anomalous quantum Hall effect to the absence of localization – in this, the first two-dimensional material. It also provides a bridge between condensed matter physics and quantum electrodynamics, and opens new perspectives for carbon-based electronics.","author":[{"dropping-particle":"","family":"Mikhail I","given":"Katsnelson","non-dropping-particle":"","parse-names":false,"suffix":""}],"container-title":"Materialstoday","id":"ITEM-1","issue":"1","issued":{"date-parts":[["2007"]]},"page":"20-27","publisher":"Elsevier Ltd","title":"Graphene : carbon in Carbon is one of the most intriguing elements in the Periodic Table .","type":"article-journal","volume":"10"},"uris":["http://www.mendeley.com/documents/?uuid=cb585372-5064-471d-b8a0-745bef42c080"]}],"mendeley":{"formattedCitation":"[8]","plainTextFormattedCitation":"[8]","previouslyFormattedCitation":"[8]"},"properties":{"noteIndex":0},"schema":"https://github.com/citation-style-language/schema/raw/master/csl-citation.json"}</w:instrText>
      </w:r>
      <w:r w:rsidR="00C32B29">
        <w:rPr>
          <w:rFonts w:ascii="Times New Roman" w:eastAsiaTheme="minorEastAsia" w:hAnsi="Times New Roman" w:cs="Times New Roman"/>
          <w:sz w:val="24"/>
        </w:rPr>
        <w:fldChar w:fldCharType="separate"/>
      </w:r>
      <w:r w:rsidR="00C32B29" w:rsidRPr="00C32B29">
        <w:rPr>
          <w:rFonts w:ascii="Times New Roman" w:eastAsiaTheme="minorEastAsia" w:hAnsi="Times New Roman" w:cs="Times New Roman"/>
          <w:noProof/>
          <w:sz w:val="24"/>
        </w:rPr>
        <w:t>[8]</w:t>
      </w:r>
      <w:r w:rsidR="00C32B29">
        <w:rPr>
          <w:rFonts w:ascii="Times New Roman" w:eastAsiaTheme="minorEastAsia" w:hAnsi="Times New Roman" w:cs="Times New Roman"/>
          <w:sz w:val="24"/>
        </w:rPr>
        <w:fldChar w:fldCharType="end"/>
      </w:r>
      <w:r w:rsidR="008E518C"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8E518C"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hese properties</w:t>
      </w:r>
      <w:r w:rsidR="008E518C" w:rsidRPr="003301E6">
        <w:rPr>
          <w:rFonts w:ascii="Times New Roman" w:eastAsiaTheme="minorEastAsia" w:hAnsi="Times New Roman" w:cs="Times New Roman"/>
          <w:sz w:val="24"/>
        </w:rPr>
        <w:t xml:space="preserve"> of diamond</w:t>
      </w:r>
      <w:r w:rsidRPr="003301E6">
        <w:rPr>
          <w:rFonts w:ascii="Times New Roman" w:eastAsiaTheme="minorEastAsia" w:hAnsi="Times New Roman" w:cs="Times New Roman"/>
          <w:sz w:val="24"/>
        </w:rPr>
        <w:t xml:space="preserve"> </w:t>
      </w:r>
      <w:r w:rsidR="008D34A2" w:rsidRPr="003301E6">
        <w:rPr>
          <w:rFonts w:ascii="Times New Roman" w:eastAsiaTheme="minorEastAsia" w:hAnsi="Times New Roman" w:cs="Times New Roman"/>
          <w:sz w:val="24"/>
        </w:rPr>
        <w:t>make</w:t>
      </w:r>
      <w:r w:rsidRPr="003301E6">
        <w:rPr>
          <w:rFonts w:ascii="Times New Roman" w:eastAsiaTheme="minorEastAsia" w:hAnsi="Times New Roman" w:cs="Times New Roman"/>
          <w:sz w:val="24"/>
        </w:rPr>
        <w:t xml:space="preserve"> it </w:t>
      </w:r>
      <w:r w:rsidR="008D34A2" w:rsidRPr="003301E6">
        <w:rPr>
          <w:rFonts w:ascii="Times New Roman" w:eastAsiaTheme="minorEastAsia" w:hAnsi="Times New Roman" w:cs="Times New Roman"/>
          <w:sz w:val="24"/>
        </w:rPr>
        <w:t>unfavourable</w:t>
      </w:r>
      <w:r w:rsidRPr="003301E6">
        <w:rPr>
          <w:rFonts w:ascii="Times New Roman" w:eastAsiaTheme="minorEastAsia" w:hAnsi="Times New Roman" w:cs="Times New Roman"/>
          <w:sz w:val="24"/>
        </w:rPr>
        <w:t xml:space="preserve"> in potential energy applications. On the other hand, graphite is </w:t>
      </w:r>
      <w:r w:rsidR="009D488B" w:rsidRPr="003301E6">
        <w:rPr>
          <w:rFonts w:ascii="Times New Roman" w:eastAsiaTheme="minorEastAsia" w:hAnsi="Times New Roman" w:cs="Times New Roman"/>
          <w:sz w:val="24"/>
        </w:rPr>
        <w:t>highly conductive in nature</w:t>
      </w:r>
      <w:r w:rsidR="00A07AE2" w:rsidRPr="003301E6">
        <w:rPr>
          <w:rFonts w:ascii="Times New Roman" w:eastAsiaTheme="minorEastAsia" w:hAnsi="Times New Roman" w:cs="Times New Roman"/>
          <w:sz w:val="24"/>
        </w:rPr>
        <w:t>. Furthermore, carbon possesses various allotropes, comprising</w:t>
      </w:r>
      <w:r w:rsidR="00E436D0" w:rsidRPr="003301E6">
        <w:rPr>
          <w:rFonts w:ascii="Times New Roman" w:eastAsiaTheme="minorEastAsia" w:hAnsi="Times New Roman" w:cs="Times New Roman"/>
          <w:sz w:val="24"/>
        </w:rPr>
        <w:t xml:space="preserve"> of</w:t>
      </w:r>
      <w:r w:rsidR="00A07AE2" w:rsidRPr="003301E6">
        <w:rPr>
          <w:rFonts w:ascii="Times New Roman" w:eastAsiaTheme="minorEastAsia" w:hAnsi="Times New Roman" w:cs="Times New Roman"/>
          <w:sz w:val="24"/>
        </w:rPr>
        <w:t xml:space="preserve"> </w:t>
      </w:r>
      <w:r w:rsidR="00E436D0" w:rsidRPr="003301E6">
        <w:rPr>
          <w:rFonts w:ascii="Times New Roman" w:eastAsiaTheme="minorEastAsia" w:hAnsi="Times New Roman" w:cs="Times New Roman"/>
          <w:sz w:val="24"/>
        </w:rPr>
        <w:t>graphite,</w:t>
      </w:r>
      <w:r w:rsidR="00A07AE2" w:rsidRPr="003301E6">
        <w:rPr>
          <w:rFonts w:ascii="Times New Roman" w:eastAsiaTheme="minorEastAsia" w:hAnsi="Times New Roman" w:cs="Times New Roman"/>
          <w:sz w:val="24"/>
        </w:rPr>
        <w:t xml:space="preserve"> graphene</w:t>
      </w:r>
      <w:r w:rsidR="00E436D0" w:rsidRPr="003301E6">
        <w:rPr>
          <w:rFonts w:ascii="Times New Roman" w:eastAsiaTheme="minorEastAsia" w:hAnsi="Times New Roman" w:cs="Times New Roman"/>
          <w:sz w:val="24"/>
        </w:rPr>
        <w:t xml:space="preserve"> nanoplatelets</w:t>
      </w:r>
      <w:r w:rsidR="00A07AE2" w:rsidRPr="003301E6">
        <w:rPr>
          <w:rFonts w:ascii="Times New Roman" w:eastAsiaTheme="minorEastAsia" w:hAnsi="Times New Roman" w:cs="Times New Roman"/>
          <w:sz w:val="24"/>
        </w:rPr>
        <w:t xml:space="preserve">, carbon nanotubes (single wall and multi wall). These lightweight carbonaceous materials and their derivatives with </w:t>
      </w:r>
      <w:r w:rsidR="009C216F" w:rsidRPr="003301E6">
        <w:rPr>
          <w:rFonts w:ascii="Times New Roman" w:eastAsiaTheme="minorEastAsia" w:hAnsi="Times New Roman" w:cs="Times New Roman"/>
          <w:sz w:val="24"/>
        </w:rPr>
        <w:t>polymers</w:t>
      </w:r>
      <w:r w:rsidR="00A07AE2" w:rsidRPr="003301E6">
        <w:rPr>
          <w:rFonts w:ascii="Times New Roman" w:eastAsiaTheme="minorEastAsia" w:hAnsi="Times New Roman" w:cs="Times New Roman"/>
          <w:sz w:val="24"/>
        </w:rPr>
        <w:t xml:space="preserve"> serve as excellent candidates for </w:t>
      </w:r>
      <w:r w:rsidR="008F77BD" w:rsidRPr="003301E6">
        <w:rPr>
          <w:rFonts w:ascii="Times New Roman" w:eastAsiaTheme="minorEastAsia" w:hAnsi="Times New Roman" w:cs="Times New Roman"/>
          <w:sz w:val="24"/>
        </w:rPr>
        <w:t>the</w:t>
      </w:r>
      <w:r w:rsidR="00A07AE2" w:rsidRPr="003301E6">
        <w:rPr>
          <w:rFonts w:ascii="Times New Roman" w:eastAsiaTheme="minorEastAsia" w:hAnsi="Times New Roman" w:cs="Times New Roman"/>
          <w:sz w:val="24"/>
        </w:rPr>
        <w:t xml:space="preserve"> </w:t>
      </w:r>
      <w:r w:rsidR="008F77BD" w:rsidRPr="003301E6">
        <w:rPr>
          <w:rFonts w:ascii="Times New Roman" w:eastAsiaTheme="minorEastAsia" w:hAnsi="Times New Roman" w:cs="Times New Roman"/>
          <w:sz w:val="24"/>
        </w:rPr>
        <w:t>electromagnetic shielding</w:t>
      </w:r>
      <w:r w:rsidR="00A07AE2" w:rsidRPr="003301E6">
        <w:rPr>
          <w:rFonts w:ascii="Times New Roman" w:eastAsiaTheme="minorEastAsia" w:hAnsi="Times New Roman" w:cs="Times New Roman"/>
          <w:sz w:val="24"/>
        </w:rPr>
        <w:t xml:space="preserve"> materials. A brief introduction to some carbon materials which are usually used in EMI shielding applications</w:t>
      </w:r>
      <w:r w:rsidR="0067559F" w:rsidRPr="003301E6">
        <w:rPr>
          <w:rFonts w:ascii="Times New Roman" w:eastAsiaTheme="minorEastAsia" w:hAnsi="Times New Roman" w:cs="Times New Roman"/>
          <w:sz w:val="24"/>
        </w:rPr>
        <w:t xml:space="preserve"> are given below.</w:t>
      </w:r>
    </w:p>
    <w:p w14:paraId="05B5D38F" w14:textId="5092CE17" w:rsidR="0067559F"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.1 </w:t>
      </w:r>
      <w:r w:rsidR="00F95EF6" w:rsidRPr="009C625B">
        <w:rPr>
          <w:rFonts w:ascii="Times New Roman" w:eastAsiaTheme="minorEastAsia" w:hAnsi="Times New Roman" w:cs="Times New Roman"/>
          <w:b/>
          <w:bCs/>
          <w:sz w:val="28"/>
          <w:szCs w:val="24"/>
        </w:rPr>
        <w:t>Graphite</w:t>
      </w:r>
      <w:r w:rsidR="00F719EC" w:rsidRPr="009C625B">
        <w:rPr>
          <w:rFonts w:ascii="Times New Roman" w:eastAsiaTheme="minorEastAsia" w:hAnsi="Times New Roman" w:cs="Times New Roman"/>
          <w:b/>
          <w:bCs/>
          <w:sz w:val="28"/>
          <w:szCs w:val="24"/>
        </w:rPr>
        <w:t>/ Expanded Graphite</w:t>
      </w:r>
    </w:p>
    <w:p w14:paraId="2D12D215" w14:textId="5362C45D" w:rsidR="00226A75" w:rsidRPr="003301E6" w:rsidRDefault="00F719EC"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Graphite is a </w:t>
      </w:r>
      <w:r w:rsidR="001101CF" w:rsidRPr="003301E6">
        <w:rPr>
          <w:rFonts w:ascii="Times New Roman" w:eastAsiaTheme="minorEastAsia" w:hAnsi="Times New Roman" w:cs="Times New Roman"/>
          <w:sz w:val="24"/>
        </w:rPr>
        <w:t>3-dimensional</w:t>
      </w:r>
      <w:r w:rsidRPr="003301E6">
        <w:rPr>
          <w:rFonts w:ascii="Times New Roman" w:eastAsiaTheme="minorEastAsia" w:hAnsi="Times New Roman" w:cs="Times New Roman"/>
          <w:sz w:val="24"/>
        </w:rPr>
        <w:t xml:space="preserve"> carbon material which has a layered</w:t>
      </w:r>
      <w:r w:rsidR="001101CF" w:rsidRPr="003301E6">
        <w:rPr>
          <w:rFonts w:ascii="Times New Roman" w:eastAsiaTheme="minorEastAsia" w:hAnsi="Times New Roman" w:cs="Times New Roman"/>
          <w:sz w:val="24"/>
        </w:rPr>
        <w:t xml:space="preserve"> structure </w:t>
      </w:r>
      <w:r w:rsidRPr="003301E6">
        <w:rPr>
          <w:rFonts w:ascii="Times New Roman" w:eastAsiaTheme="minorEastAsia" w:hAnsi="Times New Roman" w:cs="Times New Roman"/>
          <w:sz w:val="24"/>
        </w:rPr>
        <w:t xml:space="preserve">consisting of hexagonal rings of carbon atoms attached </w:t>
      </w:r>
      <w:r w:rsidR="001101CF" w:rsidRPr="003301E6">
        <w:rPr>
          <w:rFonts w:ascii="Times New Roman" w:eastAsiaTheme="minorEastAsia" w:hAnsi="Times New Roman" w:cs="Times New Roman"/>
          <w:sz w:val="24"/>
        </w:rPr>
        <w:t>due to</w:t>
      </w:r>
      <w:r w:rsidRPr="003301E6">
        <w:rPr>
          <w:rFonts w:ascii="Times New Roman" w:eastAsiaTheme="minorEastAsia" w:hAnsi="Times New Roman" w:cs="Times New Roman"/>
          <w:sz w:val="24"/>
        </w:rPr>
        <w:t xml:space="preserve"> weak van der Waals forces. </w:t>
      </w:r>
      <w:r w:rsidR="0049372D"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 xml:space="preserve">he carbon atoms are joined together by covalent bonds. </w:t>
      </w:r>
      <w:r w:rsidR="0049372D" w:rsidRPr="003301E6">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graphite possess</w:t>
      </w:r>
      <w:r w:rsidR="00154FE2">
        <w:rPr>
          <w:rFonts w:ascii="Times New Roman" w:eastAsiaTheme="minorEastAsia" w:hAnsi="Times New Roman" w:cs="Times New Roman"/>
          <w:sz w:val="24"/>
        </w:rPr>
        <w:t>es</w:t>
      </w:r>
      <w:r w:rsidRPr="003301E6">
        <w:rPr>
          <w:rFonts w:ascii="Times New Roman" w:eastAsiaTheme="minorEastAsia" w:hAnsi="Times New Roman" w:cs="Times New Roman"/>
          <w:sz w:val="24"/>
        </w:rPr>
        <w:t xml:space="preserve"> good electrical conductivity, high aspect ratio, and good </w:t>
      </w:r>
      <w:r w:rsidR="00615ACC" w:rsidRPr="003301E6">
        <w:rPr>
          <w:rFonts w:ascii="Times New Roman" w:eastAsiaTheme="minorEastAsia" w:hAnsi="Times New Roman" w:cs="Times New Roman"/>
          <w:sz w:val="24"/>
        </w:rPr>
        <w:t xml:space="preserve">thermal and </w:t>
      </w:r>
      <w:r w:rsidRPr="003301E6">
        <w:rPr>
          <w:rFonts w:ascii="Times New Roman" w:eastAsiaTheme="minorEastAsia" w:hAnsi="Times New Roman" w:cs="Times New Roman"/>
          <w:sz w:val="24"/>
        </w:rPr>
        <w:t>mechanical stability</w:t>
      </w:r>
      <w:r w:rsidR="00BF7F91" w:rsidRPr="003301E6">
        <w:rPr>
          <w:rFonts w:ascii="Times New Roman" w:eastAsiaTheme="minorEastAsia" w:hAnsi="Times New Roman" w:cs="Times New Roman"/>
          <w:sz w:val="24"/>
        </w:rPr>
        <w:t xml:space="preserve"> which have several </w:t>
      </w:r>
      <w:r w:rsidR="00760C8C" w:rsidRPr="003301E6">
        <w:rPr>
          <w:rFonts w:ascii="Times New Roman" w:eastAsiaTheme="minorEastAsia" w:hAnsi="Times New Roman" w:cs="Times New Roman"/>
          <w:sz w:val="24"/>
        </w:rPr>
        <w:t xml:space="preserve">potential </w:t>
      </w:r>
      <w:r w:rsidR="00BF7F91" w:rsidRPr="003301E6">
        <w:rPr>
          <w:rFonts w:ascii="Times New Roman" w:eastAsiaTheme="minorEastAsia" w:hAnsi="Times New Roman" w:cs="Times New Roman"/>
          <w:sz w:val="24"/>
        </w:rPr>
        <w:t xml:space="preserve">applications </w:t>
      </w:r>
      <w:r w:rsidRPr="003301E6">
        <w:rPr>
          <w:rFonts w:ascii="Times New Roman" w:eastAsiaTheme="minorEastAsia" w:hAnsi="Times New Roman" w:cs="Times New Roman"/>
          <w:sz w:val="24"/>
        </w:rPr>
        <w:t>in the electronic, optical and energy devices. However,</w:t>
      </w:r>
      <w:r w:rsidR="00E42088" w:rsidRPr="003301E6">
        <w:rPr>
          <w:rFonts w:ascii="Times New Roman" w:eastAsiaTheme="minorEastAsia" w:hAnsi="Times New Roman" w:cs="Times New Roman"/>
          <w:sz w:val="24"/>
        </w:rPr>
        <w:t xml:space="preserve"> graphite has ma</w:t>
      </w:r>
      <w:r w:rsidR="009A702D" w:rsidRPr="003301E6">
        <w:rPr>
          <w:rFonts w:ascii="Times New Roman" w:eastAsiaTheme="minorEastAsia" w:hAnsi="Times New Roman" w:cs="Times New Roman"/>
          <w:sz w:val="24"/>
        </w:rPr>
        <w:t>j</w:t>
      </w:r>
      <w:r w:rsidR="00E42088" w:rsidRPr="003301E6">
        <w:rPr>
          <w:rFonts w:ascii="Times New Roman" w:eastAsiaTheme="minorEastAsia" w:hAnsi="Times New Roman" w:cs="Times New Roman"/>
          <w:sz w:val="24"/>
        </w:rPr>
        <w:t xml:space="preserve">or drawback </w:t>
      </w:r>
      <w:r w:rsidR="009A702D" w:rsidRPr="003301E6">
        <w:rPr>
          <w:rFonts w:ascii="Times New Roman" w:eastAsiaTheme="minorEastAsia" w:hAnsi="Times New Roman" w:cs="Times New Roman"/>
          <w:sz w:val="24"/>
        </w:rPr>
        <w:t>of poor dispersion in solvents</w:t>
      </w:r>
      <w:r w:rsidR="002D519A">
        <w:rPr>
          <w:rFonts w:ascii="Times New Roman" w:eastAsiaTheme="minorEastAsia" w:hAnsi="Times New Roman" w:cs="Times New Roman"/>
          <w:sz w:val="24"/>
        </w:rPr>
        <w:t xml:space="preserve"> </w:t>
      </w:r>
      <w:r w:rsidR="002D519A">
        <w:rPr>
          <w:rFonts w:ascii="Times New Roman" w:eastAsiaTheme="minorEastAsia" w:hAnsi="Times New Roman" w:cs="Times New Roman"/>
          <w:sz w:val="24"/>
        </w:rPr>
        <w:fldChar w:fldCharType="begin" w:fldLock="1"/>
      </w:r>
      <w:r w:rsidR="00154FE2">
        <w:rPr>
          <w:rFonts w:ascii="Times New Roman" w:eastAsiaTheme="minorEastAsia" w:hAnsi="Times New Roman" w:cs="Times New Roman"/>
          <w:sz w:val="24"/>
        </w:rPr>
        <w:instrText>ADDIN CSL_CITATION {"citationItems":[{"id":"ITEM-1","itemData":{"DOI":"10.1016/j.compscitech.2018.11.037","ISSN":"02663538","abstract":"In this work, DC conductivity and EMI shielding characteristics in the frequency range of 25.5–37.5 GHz (Ka-band) of polymer composites based on ultrahigh-molecular-weight polyethylene (PE) and polypropylene (PP) containing different types of nano- and microfillers were studied. Graphene nanoplatelets (Gr), thermally exfoliated graphite (TEG), thermally treated anthracite (A) and dispersed metals such as iron (Fe) and copper (Cu) were used as conductive fillers. Two types of composites were formed: 1 – with ordered distribution of the filler particles in the form of conductive 3D network in polymer matrix (segregated structure), 2 – with random distribution of the filler particles. It was found that the percolation threshold for Gr and A filler is 100 and 10 times lower in the segregated system was 100 and 10 times lower than that for A filler with its random distribution in polymer matrix. Distinctly increased value of shielding efficiency (SET) in the segregated system can be explained by multiple internal reflection of electromagnetic wave in the network formed in the segregated structure. It was also found that the value of SE corresponds with the electrical conductivity of composites. However, for the same conductivity, higher values of SE were observed for the formed segregated structure in comparison with the literature data for composites with random filler distribution.","author":[{"dropping-particle":"","family":"Mamunya","given":"Yevgen","non-dropping-particle":"","parse-names":false,"suffix":""},{"dropping-particle":"","family":"Matzui","given":"Lyudmila","non-dropping-particle":"","parse-names":false,"suffix":""},{"dropping-particle":"","family":"Vovchenko","given":"Lyudmila","non-dropping-particle":"","parse-names":false,"suffix":""},{"dropping-particle":"","family":"Maruzhenko","given":"Oleksii","non-dropping-particle":"","parse-names":false,"suffix":""},{"dropping-particle":"","family":"Oliynyk","given":"Viktor","non-dropping-particle":"","parse-names":false,"suffix":""},{"dropping-particle":"","family":"Pusz","given":"Sławomira","non-dropping-particle":"","parse-names":false,"suffix":""},{"dropping-particle":"","family":"Kumanek","given":"Bogumiła","non-dropping-particle":"","parse-names":false,"suffix":""},{"dropping-particle":"","family":"Szeluga","given":"Urszula","non-dropping-particle":"","parse-names":false,"suffix":""}],"container-title":"Composites Science and Technology","id":"ITEM-1","issue":"November 2018","issued":{"date-parts":[["2019"]]},"page":"51-59","title":"Influence of conductive nano- and microfiller distribution on electrical conductivity and EMI shielding properties of polymer/carbon composites","type":"article-journal","volume":"170"},"uris":["http://www.mendeley.com/documents/?uuid=732c4534-a72a-437d-af46-000288345574"]},{"id":"ITEM-2","itemData":{"DOI":"10.1007/s10853-014-8676-3","ISBN":"1085301486","ISSN":"15734803","abstract":"In this study, barium hexaferrite nanoparticles were synthesized via the citrate sol–gel combustion method in a reaction medium consisting of various forms of graphene nanosheet, such as expanded graphite, expanded graphite oxide, and reduced graphite oxide to prepare novel type graphene/hexaferrite nanocomposites as microwave-absorbing material. The microstructural features and physical properties of nanocomposites were characterized by X-ray diffraction, Raman spectroscopy, Fourier transform infrared spectroscopy, scanning electron microscopy, and thermogravimetric analysis methods. Magnetic properties of the nanocomposites were studied by a vibrating sample magnetometer, and the microwave-absorption and -reflection properties of samples were also determined in the frequency range of 8–12 GHz. It was found that the surfaces of the graphene nanosheets were successfully decorated with the barium hexaferrite nanoparticles, and the resulting layered nanocomposite structure showed the reflection loss value of −58 dB at 11.42 GHz.","author":[{"dropping-particle":"","family":"Durmus","given":"Zehra","non-dropping-particle":"","parse-names":false,"suffix":""},{"dropping-particle":"","family":"Durmus","given":"Ali","non-dropping-particle":"","parse-names":false,"suffix":""},{"dropping-particle":"","family":"Kavas","given":"Huseyin","non-dropping-particle":"","parse-names":false,"suffix":""}],"container-title":"Journal of Materials Science","id":"ITEM-2","issue":"3","issued":{"date-parts":[["2015"]]},"page":"1201-1213","title":"Synthesis and characterization of structural and magnetic properties of graphene/hard ferrite nanocomposites as microwave-absorbing material","type":"article-journal","volume":"50"},"uris":["http://www.mendeley.com/documents/?uuid=526bffde-e164-4ae9-9d5a-a955548c1b85"]}],"mendeley":{"formattedCitation":"[9,10]","plainTextFormattedCitation":"[9,10]","previouslyFormattedCitation":"[9,10]"},"properties":{"noteIndex":0},"schema":"https://github.com/citation-style-language/schema/raw/master/csl-citation.json"}</w:instrText>
      </w:r>
      <w:r w:rsidR="002D519A">
        <w:rPr>
          <w:rFonts w:ascii="Times New Roman" w:eastAsiaTheme="minorEastAsia" w:hAnsi="Times New Roman" w:cs="Times New Roman"/>
          <w:sz w:val="24"/>
        </w:rPr>
        <w:fldChar w:fldCharType="separate"/>
      </w:r>
      <w:r w:rsidR="002D519A" w:rsidRPr="002D519A">
        <w:rPr>
          <w:rFonts w:ascii="Times New Roman" w:eastAsiaTheme="minorEastAsia" w:hAnsi="Times New Roman" w:cs="Times New Roman"/>
          <w:noProof/>
          <w:sz w:val="24"/>
        </w:rPr>
        <w:t>[9,10]</w:t>
      </w:r>
      <w:r w:rsidR="002D519A">
        <w:rPr>
          <w:rFonts w:ascii="Times New Roman" w:eastAsiaTheme="minorEastAsia" w:hAnsi="Times New Roman" w:cs="Times New Roman"/>
          <w:sz w:val="24"/>
        </w:rPr>
        <w:fldChar w:fldCharType="end"/>
      </w:r>
      <w:r w:rsidR="009A702D"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6E5DEA" w:rsidRPr="003301E6">
        <w:rPr>
          <w:rFonts w:ascii="Times New Roman" w:eastAsiaTheme="minorEastAsia" w:hAnsi="Times New Roman" w:cs="Times New Roman"/>
          <w:sz w:val="24"/>
        </w:rPr>
        <w:t xml:space="preserve">To remove this drawback, graphite is </w:t>
      </w:r>
      <w:r w:rsidR="005D58AB" w:rsidRPr="003301E6">
        <w:rPr>
          <w:rFonts w:ascii="Times New Roman" w:eastAsiaTheme="minorEastAsia" w:hAnsi="Times New Roman" w:cs="Times New Roman"/>
          <w:sz w:val="24"/>
        </w:rPr>
        <w:t xml:space="preserve">further </w:t>
      </w:r>
      <w:r w:rsidR="006475D5" w:rsidRPr="003301E6">
        <w:rPr>
          <w:rFonts w:ascii="Times New Roman" w:eastAsiaTheme="minorEastAsia" w:hAnsi="Times New Roman" w:cs="Times New Roman"/>
          <w:sz w:val="24"/>
        </w:rPr>
        <w:t>converted to</w:t>
      </w:r>
      <w:r w:rsidR="006E5DEA" w:rsidRPr="003301E6">
        <w:rPr>
          <w:rFonts w:ascii="Times New Roman" w:eastAsiaTheme="minorEastAsia" w:hAnsi="Times New Roman" w:cs="Times New Roman"/>
          <w:sz w:val="24"/>
        </w:rPr>
        <w:t xml:space="preserve"> expanded graphite which is </w:t>
      </w:r>
      <w:r w:rsidR="00DF4D52" w:rsidRPr="003301E6">
        <w:rPr>
          <w:rFonts w:ascii="Times New Roman" w:eastAsiaTheme="minorEastAsia" w:hAnsi="Times New Roman" w:cs="Times New Roman"/>
          <w:sz w:val="24"/>
        </w:rPr>
        <w:t>obtained by thermal treatment of graphite</w:t>
      </w:r>
      <w:r w:rsidR="00613E74" w:rsidRPr="003301E6">
        <w:rPr>
          <w:rFonts w:ascii="Times New Roman" w:eastAsiaTheme="minorEastAsia" w:hAnsi="Times New Roman" w:cs="Times New Roman"/>
          <w:sz w:val="24"/>
        </w:rPr>
        <w:t>. It</w:t>
      </w:r>
      <w:r w:rsidRPr="003301E6">
        <w:rPr>
          <w:rFonts w:ascii="Times New Roman" w:eastAsiaTheme="minorEastAsia" w:hAnsi="Times New Roman" w:cs="Times New Roman"/>
          <w:sz w:val="24"/>
        </w:rPr>
        <w:t xml:space="preserve"> has many advantages, </w:t>
      </w:r>
      <w:r w:rsidR="00613E74" w:rsidRPr="003301E6">
        <w:rPr>
          <w:rFonts w:ascii="Times New Roman" w:eastAsiaTheme="minorEastAsia" w:hAnsi="Times New Roman" w:cs="Times New Roman"/>
          <w:sz w:val="24"/>
        </w:rPr>
        <w:t>such as</w:t>
      </w:r>
      <w:r w:rsidRPr="003301E6">
        <w:rPr>
          <w:rFonts w:ascii="Times New Roman" w:eastAsiaTheme="minorEastAsia" w:hAnsi="Times New Roman" w:cs="Times New Roman"/>
          <w:sz w:val="24"/>
        </w:rPr>
        <w:t xml:space="preserve"> consisting of a small stack of graphite layers, low cost and has poor resistivity and high mechanical stability. The major problem of using these materials is their poor magnetic properties that restrict their practical application</w:t>
      </w:r>
      <w:r w:rsidR="00154FE2">
        <w:rPr>
          <w:rFonts w:ascii="Times New Roman" w:eastAsiaTheme="minorEastAsia" w:hAnsi="Times New Roman" w:cs="Times New Roman"/>
          <w:sz w:val="24"/>
        </w:rPr>
        <w:t xml:space="preserve"> </w:t>
      </w:r>
      <w:r w:rsidR="00154FE2">
        <w:rPr>
          <w:rFonts w:ascii="Times New Roman" w:eastAsiaTheme="minorEastAsia" w:hAnsi="Times New Roman" w:cs="Times New Roman"/>
          <w:sz w:val="24"/>
        </w:rPr>
        <w:fldChar w:fldCharType="begin" w:fldLock="1"/>
      </w:r>
      <w:r w:rsidR="00DA73D6">
        <w:rPr>
          <w:rFonts w:ascii="Times New Roman" w:eastAsiaTheme="minorEastAsia" w:hAnsi="Times New Roman" w:cs="Times New Roman"/>
          <w:sz w:val="24"/>
        </w:rPr>
        <w:instrText>ADDIN CSL_CITATION {"citationItems":[{"id":"ITEM-1","itemData":{"DOI":"10.1016/j.matchemphys.2017.12.027","ISSN":"02540584","abstract":"Polycarbonate (PC)/graphite nanoplatelet (GNP) nanocomposites were prepared using a facile solution-method followed by hot-compaction. The effects of GNP content on electrical properties and electromagnetic interference shielding effectiveness (EMI SE) of the nanocomposites in X-band were studied. A very low percolation threshold of 0.005 vol fraction GNP was achieved. Scanning electron microscopy (SEM) revealed uniform dispersion and three-dimensional network of the GNPs in the matrix. The electrical conductivity of the nanocomposites containing 0.037 vol fraction GNP was about 0.413 S/m. Its EMI SE for 1 mm thick sample was 35 dB, which was further increased to about 47 dB for 2 mm thick sample. An exponential increase in EMI SE was observed with increasing logarithm of electrical conductivity.","author":[{"dropping-particle":"","family":"Nimbalkar","given":"Pratik","non-dropping-particle":"","parse-names":false,"suffix":""},{"dropping-particle":"","family":"Korde","given":"Amit","non-dropping-particle":"","parse-names":false,"suffix":""},{"dropping-particle":"","family":"Goyal","given":"R. K.","non-dropping-particle":"","parse-names":false,"suffix":""}],"container-title":"Materials Chemistry and Physics","id":"ITEM-1","issued":{"date-parts":[["2018"]]},"page":"251-258","publisher":"Elsevier B.V","title":"Electromagnetic interference shielding of polycarbonate/GNP nanocomposites in X-band","type":"article-journal","volume":"206"},"uris":["http://www.mendeley.com/documents/?uuid=9ff28343-b957-42c3-b120-e442fae5c0da"]}],"mendeley":{"formattedCitation":"[11]","plainTextFormattedCitation":"[11]","previouslyFormattedCitation":"[11]"},"properties":{"noteIndex":0},"schema":"https://github.com/citation-style-language/schema/raw/master/csl-citation.json"}</w:instrText>
      </w:r>
      <w:r w:rsidR="00154FE2">
        <w:rPr>
          <w:rFonts w:ascii="Times New Roman" w:eastAsiaTheme="minorEastAsia" w:hAnsi="Times New Roman" w:cs="Times New Roman"/>
          <w:sz w:val="24"/>
        </w:rPr>
        <w:fldChar w:fldCharType="separate"/>
      </w:r>
      <w:r w:rsidR="00154FE2" w:rsidRPr="00154FE2">
        <w:rPr>
          <w:rFonts w:ascii="Times New Roman" w:eastAsiaTheme="minorEastAsia" w:hAnsi="Times New Roman" w:cs="Times New Roman"/>
          <w:noProof/>
          <w:sz w:val="24"/>
        </w:rPr>
        <w:t>[11]</w:t>
      </w:r>
      <w:r w:rsidR="00154FE2">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2C6076C3" w14:textId="4A949DDC" w:rsidR="00733DCC"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.2 </w:t>
      </w:r>
      <w:r w:rsidR="00733DCC" w:rsidRPr="009C625B">
        <w:rPr>
          <w:rFonts w:ascii="Times New Roman" w:eastAsiaTheme="minorEastAsia" w:hAnsi="Times New Roman" w:cs="Times New Roman"/>
          <w:b/>
          <w:bCs/>
          <w:sz w:val="28"/>
          <w:szCs w:val="24"/>
        </w:rPr>
        <w:t>Graphene</w:t>
      </w:r>
    </w:p>
    <w:p w14:paraId="4CC8D11A" w14:textId="41684E33" w:rsidR="00BF07B9" w:rsidRPr="003301E6" w:rsidRDefault="00BF07B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Graphene is a 2-dimensional allotrope of carbon atom formed by a single atomic layer of a honeycomb hexagonal lattice</w:t>
      </w:r>
      <w:r w:rsidRPr="003301E6">
        <w:rPr>
          <w:rFonts w:ascii="Times New Roman" w:eastAsiaTheme="minorEastAsia" w:hAnsi="Times New Roman" w:cs="Times New Roman"/>
          <w:sz w:val="24"/>
        </w:rPr>
        <w:t xml:space="preserve"> which </w:t>
      </w:r>
      <w:r w:rsidRPr="003301E6">
        <w:rPr>
          <w:rFonts w:ascii="Times New Roman" w:eastAsiaTheme="minorEastAsia" w:hAnsi="Times New Roman" w:cs="Times New Roman"/>
          <w:sz w:val="24"/>
        </w:rPr>
        <w:t>hybridizes by sp2 bonding. Graphene has a</w:t>
      </w:r>
      <w:r w:rsidR="008425C5" w:rsidRPr="003301E6">
        <w:rPr>
          <w:rFonts w:ascii="Times New Roman" w:eastAsiaTheme="minorEastAsia" w:hAnsi="Times New Roman" w:cs="Times New Roman"/>
          <w:sz w:val="24"/>
        </w:rPr>
        <w:t xml:space="preserve"> very good</w:t>
      </w:r>
      <w:r w:rsidRPr="003301E6">
        <w:rPr>
          <w:rFonts w:ascii="Times New Roman" w:eastAsiaTheme="minorEastAsia" w:hAnsi="Times New Roman" w:cs="Times New Roman"/>
          <w:sz w:val="24"/>
        </w:rPr>
        <w:t xml:space="preserve"> mechanical strength, excellent electrical conductivity, </w:t>
      </w:r>
      <w:r w:rsidR="008425C5" w:rsidRPr="003301E6">
        <w:rPr>
          <w:rFonts w:ascii="Times New Roman" w:eastAsiaTheme="minorEastAsia" w:hAnsi="Times New Roman" w:cs="Times New Roman"/>
          <w:sz w:val="24"/>
        </w:rPr>
        <w:t>high</w:t>
      </w:r>
      <w:r w:rsidRPr="003301E6">
        <w:rPr>
          <w:rFonts w:ascii="Times New Roman" w:eastAsiaTheme="minorEastAsia" w:hAnsi="Times New Roman" w:cs="Times New Roman"/>
          <w:sz w:val="24"/>
        </w:rPr>
        <w:t xml:space="preserve"> thermal conductivity, </w:t>
      </w:r>
      <w:r w:rsidR="00F07D53" w:rsidRPr="003301E6">
        <w:rPr>
          <w:rFonts w:ascii="Times New Roman" w:eastAsiaTheme="minorEastAsia" w:hAnsi="Times New Roman" w:cs="Times New Roman"/>
          <w:sz w:val="24"/>
        </w:rPr>
        <w:t>very</w:t>
      </w:r>
      <w:r w:rsidRPr="003301E6">
        <w:rPr>
          <w:rFonts w:ascii="Times New Roman" w:eastAsiaTheme="minorEastAsia" w:hAnsi="Times New Roman" w:cs="Times New Roman"/>
          <w:sz w:val="24"/>
        </w:rPr>
        <w:t xml:space="preserve"> high surface area</w:t>
      </w:r>
      <w:r w:rsidR="00F07D5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and </w:t>
      </w:r>
      <w:r w:rsidR="00F07D53" w:rsidRPr="003301E6">
        <w:rPr>
          <w:rFonts w:ascii="Times New Roman" w:eastAsiaTheme="minorEastAsia" w:hAnsi="Times New Roman" w:cs="Times New Roman"/>
          <w:sz w:val="24"/>
        </w:rPr>
        <w:t>amazing</w:t>
      </w:r>
      <w:r w:rsidRPr="003301E6">
        <w:rPr>
          <w:rFonts w:ascii="Times New Roman" w:eastAsiaTheme="minorEastAsia" w:hAnsi="Times New Roman" w:cs="Times New Roman"/>
          <w:sz w:val="24"/>
        </w:rPr>
        <w:t xml:space="preserve"> electrical and thermal stability</w:t>
      </w:r>
      <w:r w:rsidR="00DA73D6">
        <w:rPr>
          <w:rFonts w:ascii="Times New Roman" w:eastAsiaTheme="minorEastAsia" w:hAnsi="Times New Roman" w:cs="Times New Roman"/>
          <w:sz w:val="24"/>
        </w:rPr>
        <w:t xml:space="preserve"> </w:t>
      </w:r>
      <w:r w:rsidR="00DA73D6">
        <w:rPr>
          <w:rFonts w:ascii="Times New Roman" w:eastAsiaTheme="minorEastAsia" w:hAnsi="Times New Roman" w:cs="Times New Roman"/>
          <w:sz w:val="24"/>
        </w:rPr>
        <w:fldChar w:fldCharType="begin" w:fldLock="1"/>
      </w:r>
      <w:r w:rsidR="00B34979">
        <w:rPr>
          <w:rFonts w:ascii="Times New Roman" w:eastAsiaTheme="minorEastAsia" w:hAnsi="Times New Roman" w:cs="Times New Roman"/>
          <w:sz w:val="24"/>
        </w:rPr>
        <w:instrText>ADDIN CSL_CITATION {"citationItems":[{"id":"ITEM-1","itemData":{"DOI":"10.1021/acsami.8b05129","ISSN":"1944-8244","abstract":"Highly efficient electromagnetic shielding materials entailing strong electromagnetic wave absorption and low reflection have become an increasing requirement for next-generation communication technologies and high-power electronic instruments. In this study, a new strategy is employed to provide flexible waterborne polyurethane composite films with an ultra-efficient electromagnetic shielding effectiveness (EMI SE) and low reflection by constructing gradient shielding layers with a magnetic ferro/ferric oxide deposited on reduced graphene oxide (rGO@Fe3O4) and silver-coated tetraneedle-like ZnO whisker (T-ZnO/Ag) functional nanoparticles. Because of the differences in density between rGO@Fe3O4 and T-ZnO/Ag, a gradient structure is automatically formed during the film formation process. The gradient distribution of rGO@Fe3O4 over the whole thickness range forms an efficient electromagnetic wave absorption network that endows the film with a strong absorption ability on the top side, while a thin layer of ...","author":[{"dropping-particle":"","family":"Xu","given":"Yadong","non-dropping-particle":"","parse-names":false,"suffix":""},{"dropping-particle":"","family":"Yang","given":"Yaqi","non-dropping-particle":"","parse-names":false,"suffix":""},{"dropping-particle":"","family":"Yan","given":"Ding-Xiang","non-dropping-particle":"","parse-names":false,"suffix":""},{"dropping-particle":"","family":"Duan","given":"Hongji","non-dropping-particle":"","parse-names":false,"suffix":""},{"dropping-particle":"","family":"Zhao","given":"Guizhe","non-dropping-particle":"","parse-names":false,"suffix":""},{"dropping-particle":"","family":"Liu","given":"Yaqing","non-dropping-particle":"","parse-names":false,"suffix":""}],"container-title":"ACS Applied Materials &amp; Interfaces","id":"ITEM-1","issue":"22","issued":{"date-parts":[["2018","6","6"]]},"page":"19143-19152","publisher":"American Chemical Society","title":"Gradient Structure Design of Flexible Waterborne Polyurethane Conductive Films for Ultraefficient Electromagnetic Shielding with Low Reflection Characteristic","type":"article-journal","volume":"10"},"uris":["http://www.mendeley.com/documents/?uuid=f17ffd3a-14fb-3784-85cd-4e5bcba80726"]}],"mendeley":{"formattedCitation":"[12]","plainTextFormattedCitation":"[12]","previouslyFormattedCitation":"[12]"},"properties":{"noteIndex":0},"schema":"https://github.com/citation-style-language/schema/raw/master/csl-citation.json"}</w:instrText>
      </w:r>
      <w:r w:rsidR="00DA73D6">
        <w:rPr>
          <w:rFonts w:ascii="Times New Roman" w:eastAsiaTheme="minorEastAsia" w:hAnsi="Times New Roman" w:cs="Times New Roman"/>
          <w:sz w:val="24"/>
        </w:rPr>
        <w:fldChar w:fldCharType="separate"/>
      </w:r>
      <w:r w:rsidR="00DA73D6" w:rsidRPr="00DA73D6">
        <w:rPr>
          <w:rFonts w:ascii="Times New Roman" w:eastAsiaTheme="minorEastAsia" w:hAnsi="Times New Roman" w:cs="Times New Roman"/>
          <w:noProof/>
          <w:sz w:val="24"/>
        </w:rPr>
        <w:t>[12]</w:t>
      </w:r>
      <w:r w:rsidR="00DA73D6">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r w:rsidR="007727E8" w:rsidRPr="003301E6">
        <w:rPr>
          <w:rFonts w:ascii="Times New Roman" w:eastAsiaTheme="minorEastAsia" w:hAnsi="Times New Roman" w:cs="Times New Roman"/>
          <w:sz w:val="24"/>
        </w:rPr>
        <w:t xml:space="preserve">Graphene has been synthesized from graphite by several methods </w:t>
      </w:r>
      <w:r w:rsidRPr="003301E6">
        <w:rPr>
          <w:rFonts w:ascii="Times New Roman" w:eastAsiaTheme="minorEastAsia" w:hAnsi="Times New Roman" w:cs="Times New Roman"/>
          <w:sz w:val="24"/>
        </w:rPr>
        <w:t>including top-down or bottom-up approaches</w:t>
      </w:r>
      <w:r w:rsidR="007727E8"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chemical </w:t>
      </w:r>
      <w:r w:rsidRPr="003301E6">
        <w:rPr>
          <w:rFonts w:ascii="Times New Roman" w:eastAsiaTheme="minorEastAsia" w:hAnsi="Times New Roman" w:cs="Times New Roman"/>
          <w:sz w:val="24"/>
        </w:rPr>
        <w:lastRenderedPageBreak/>
        <w:t>vapor deposition (CVD)</w:t>
      </w:r>
      <w:r w:rsidR="00B34979">
        <w:rPr>
          <w:rFonts w:ascii="Times New Roman" w:eastAsiaTheme="minorEastAsia" w:hAnsi="Times New Roman" w:cs="Times New Roman"/>
          <w:sz w:val="24"/>
        </w:rPr>
        <w:t xml:space="preserve"> </w:t>
      </w:r>
      <w:r w:rsidR="00B34979">
        <w:rPr>
          <w:rFonts w:ascii="Times New Roman" w:eastAsiaTheme="minorEastAsia" w:hAnsi="Times New Roman" w:cs="Times New Roman"/>
          <w:sz w:val="24"/>
        </w:rPr>
        <w:fldChar w:fldCharType="begin" w:fldLock="1"/>
      </w:r>
      <w:r w:rsidR="009E052C">
        <w:rPr>
          <w:rFonts w:ascii="Times New Roman" w:eastAsiaTheme="minorEastAsia" w:hAnsi="Times New Roman" w:cs="Times New Roman"/>
          <w:sz w:val="24"/>
        </w:rPr>
        <w:instrText>ADDIN CSL_CITATION {"citationItems":[{"id":"ITEM-1","itemData":{"DOI":"10.1021/acs.iecr.5b03502","ISSN":"15205045","abstract":"Graphene, a new 2D material, is gaining a lot of attention because of its remarkable mechanical, electrical, chemical, thermal, and optical properties. Graphene synthesis procedures can follow two different strategies named as \"bottom up\" and \"top down\". In the first one, a carbonaceous carbon material is used to deposite graphene over a substrate and, in the second one, graphite is used as raw material to obtain graphene using different methods. Inside the top down strategy, exfoliation of carbon nanomaterials, both graphite and graphene oxide, is considered as a cheap and simple method to synthesize graphene. Graphite exfoliation can be conducted with both aqueous and organic methods. On the other hand, different alternatives to produce graphene using graphene oxide as the raw material can be followed, which are based on either the presonication of graphite, as a previous step for manufacturing graphene, or the sonication of the synthesized graphite oxide, leading to graphene oxide.","author":[{"dropping-particle":"","family":"Lavin-Lopez","given":"M. P.","non-dropping-particle":"","parse-names":false,"suffix":""},{"dropping-particle":"","family":"Valverde","given":"J. L.","non-dropping-particle":"","parse-names":false,"suffix":""},{"dropping-particle":"","family":"Sanchez-Silva","given":"L.","non-dropping-particle":"","parse-names":false,"suffix":""},{"dropping-particle":"","family":"Romero","given":"A.","non-dropping-particle":"","parse-names":false,"suffix":""}],"container-title":"Industrial and Engineering Chemistry Research","id":"ITEM-1","issue":"4","issued":{"date-parts":[["2016"]]},"page":"845-855","title":"Solvent-Based Exfoliation via Sonication of Graphitic Materials for Graphene Manufacture","type":"article-journal","volume":"55"},"uris":["http://www.mendeley.com/documents/?uuid=08fe9b43-332b-4999-9045-79e7343773e9"]},{"id":"ITEM-2","itemData":{"DOI":"10.1039/c3cs60217f","ISSN":"03060012","abstract":"Graphene, the 2D form of carbon based material existing as a single layer of atoms arranged in a honeycomb lattice, has set the science and technology sectors alight with interest in the last decade in view of its astounding electrical and thermal properties, combined with its mechanical stiffness, strength and elasticity. Two distinct strategies have been undertaken for graphene production, i.e. the bottom-up and the top-down. The former relies on the generation of graphene from suitably designed molecular building blocks undergoing chemical reaction to form covalently linked 2D networks. The latter occurs via exfoliation of graphite into graphene. Bottom-up techniques, based on the organic syntheses starting from small molecular modules, when performed in liquid media, are both size limited, because macromolecules become more and more insoluble with increasing size, and suffer from the occurrence of side reactions with increasing molecular weight. Because of these reasons such a synthesis has been performed more and more on a solid (ideally catalytically active) surface. Substrate-based growth of single layers can be done also by chemical vapor deposition (CVD) or via reduction of silicon carbide, which unfortunately relies on the ability to follow a narrow thermodynamic path. Top-down approaches can be accomplished under different environmental conditions. Alongside the mechanical cleavage based on the scotch tape approach, liquid-phase exfoliation (LPE) methods are becoming more and more interesting because they are extremely versatile, potentially up-scalable, and can be used to deposit graphene in a variety of environments and on different substrates not available using mechanical cleavage or growth methods. Interestingly, LPE can be applied to produce different layered systems exhibiting different compositions such as BN, MoS2, WS2, NbSe2, and TaS2, thereby enabling the tuning of numerous physico-chemical properties of the material. Furthermore, LPE can be employed to produce graphene-based composites or films, which are key components for many applications, such as thin-film transistors, conductive transparent electrodes for indium tin oxide replacement, e.g. in light-emitting diodes, or photovoltaics. In this review, we highlight the recent progress that has led to successful production of high quality graphene by means of LPE of graphite. In particular, we discuss the mechanisms of exfoliation and methods that are employed for graphene charact…","author":[{"dropping-particle":"","family":"Ciesielski","given":"Artur","non-dropping-particle":"","parse-names":false,"suffix":""},{"dropping-particle":"","family":"Samorì","given":"Paolo","non-dropping-particle":"","parse-names":false,"suffix":""}],"container-title":"Chemical Society Reviews","id":"ITEM-2","issue":"1","issued":{"date-parts":[["2014"]]},"page":"381-398","title":"Graphene via sonication assisted liquid-phase exfoliation","type":"article-journal","volume":"43"},"uris":["http://www.mendeley.com/documents/?uuid=fde4c6e7-e603-4beb-9c20-ab85efd2e884"]},{"id":"ITEM-3","itemData":{"DOI":"10.1021/nn800711v","ISSN":"19360851","PMID":"19206286","abstract":"We use in situ low temperature scanning tunneling microscopy (STM) to investigate the growth mechanism of epitaxial graphene (EG) thermally grown on Si-terminated 6H-SiC(0001). Our detailed study of the transition from monolayer EG to trilayer EG reveals that EG adopts a bottom-up growth mechanism. The thermal decomposition of one single SiC bilayer underneath the EG layers causes the accumulation of carbon atoms to form a new graphene buffer layer at the EG/SiC interface. Atomically resolved STM images show that the top EG layer is physically continuous across the boundaries between the monolayer and bilayer EG regions and between the bilayer and trilayer EG regions. © 2008 American Chemical Society.","author":[{"dropping-particle":"","family":"Huang","given":"Han","non-dropping-particle":"","parse-names":false,"suffix":""},{"dropping-particle":"","family":"Chen","given":"Wei","non-dropping-particle":"","parse-names":false,"suffix":""},{"dropping-particle":"","family":"Chen","given":"Shi","non-dropping-particle":"","parse-names":false,"suffix":""},{"dropping-particle":"","family":"Wee","given":"Andrew Thye Shen","non-dropping-particle":"","parse-names":false,"suffix":""}],"container-title":"ACS Nano","id":"ITEM-3","issue":"12","issued":{"date-parts":[["2008"]]},"page":"2513-2518","title":"Bottom-up growth of epitaxial graphene on 6H-SiC(0001)","type":"article-journal","volume":"2"},"uris":["http://www.mendeley.com/documents/?uuid=1f2771c8-b4c6-4f44-be12-14d98a1e5d7c"]}],"mendeley":{"formattedCitation":"[13–15]","plainTextFormattedCitation":"[13–15]","previouslyFormattedCitation":"[13–15]"},"properties":{"noteIndex":0},"schema":"https://github.com/citation-style-language/schema/raw/master/csl-citation.json"}</w:instrText>
      </w:r>
      <w:r w:rsidR="00B34979">
        <w:rPr>
          <w:rFonts w:ascii="Times New Roman" w:eastAsiaTheme="minorEastAsia" w:hAnsi="Times New Roman" w:cs="Times New Roman"/>
          <w:sz w:val="24"/>
        </w:rPr>
        <w:fldChar w:fldCharType="separate"/>
      </w:r>
      <w:r w:rsidR="00B34979" w:rsidRPr="00B34979">
        <w:rPr>
          <w:rFonts w:ascii="Times New Roman" w:eastAsiaTheme="minorEastAsia" w:hAnsi="Times New Roman" w:cs="Times New Roman"/>
          <w:noProof/>
          <w:sz w:val="24"/>
        </w:rPr>
        <w:t>[13–15]</w:t>
      </w:r>
      <w:r w:rsidR="00B34979">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However, these methods do not offer the </w:t>
      </w:r>
      <w:r w:rsidR="00BC28E7" w:rsidRPr="003301E6">
        <w:rPr>
          <w:rFonts w:ascii="Times New Roman" w:eastAsiaTheme="minorEastAsia" w:hAnsi="Times New Roman" w:cs="Times New Roman"/>
          <w:sz w:val="24"/>
        </w:rPr>
        <w:t>large-scale</w:t>
      </w:r>
      <w:r w:rsidRPr="003301E6">
        <w:rPr>
          <w:rFonts w:ascii="Times New Roman" w:eastAsiaTheme="minorEastAsia" w:hAnsi="Times New Roman" w:cs="Times New Roman"/>
          <w:sz w:val="24"/>
        </w:rPr>
        <w:t xml:space="preserve"> production of graphene. Additionally, the lack of surface functionalities and the excessively high carrier mobility of graphene is also</w:t>
      </w:r>
      <w:r w:rsidR="00327F4E" w:rsidRPr="003301E6">
        <w:rPr>
          <w:rFonts w:ascii="Times New Roman" w:eastAsiaTheme="minorEastAsia" w:hAnsi="Times New Roman" w:cs="Times New Roman"/>
          <w:sz w:val="24"/>
        </w:rPr>
        <w:t xml:space="preserve"> not very good</w:t>
      </w:r>
      <w:r w:rsidRPr="003301E6">
        <w:rPr>
          <w:rFonts w:ascii="Times New Roman" w:eastAsiaTheme="minorEastAsia" w:hAnsi="Times New Roman" w:cs="Times New Roman"/>
          <w:sz w:val="24"/>
        </w:rPr>
        <w:t xml:space="preserve"> for </w:t>
      </w:r>
      <w:r w:rsidR="00327F4E" w:rsidRPr="003301E6">
        <w:rPr>
          <w:rFonts w:ascii="Times New Roman" w:eastAsiaTheme="minorEastAsia" w:hAnsi="Times New Roman" w:cs="Times New Roman"/>
          <w:sz w:val="24"/>
        </w:rPr>
        <w:t xml:space="preserve">electromagnetic </w:t>
      </w:r>
      <w:r w:rsidRPr="003301E6">
        <w:rPr>
          <w:rFonts w:ascii="Times New Roman" w:eastAsiaTheme="minorEastAsia" w:hAnsi="Times New Roman" w:cs="Times New Roman"/>
          <w:sz w:val="24"/>
        </w:rPr>
        <w:t>absorption</w:t>
      </w:r>
      <w:r w:rsidR="00BC28E7"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Hence graphene’s derivatives such as graphene oxide (GO) and reduced graphene oxide (RGO) are more broadly used as alternative to graphene in practical applications.</w:t>
      </w:r>
    </w:p>
    <w:p w14:paraId="7BB21086" w14:textId="77131854"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.3 </w:t>
      </w:r>
      <w:r w:rsidR="00BC28E7" w:rsidRPr="009C625B">
        <w:rPr>
          <w:rFonts w:ascii="Times New Roman" w:eastAsiaTheme="minorEastAsia" w:hAnsi="Times New Roman" w:cs="Times New Roman"/>
          <w:b/>
          <w:bCs/>
          <w:sz w:val="28"/>
          <w:szCs w:val="24"/>
        </w:rPr>
        <w:t>Graphene oxide</w:t>
      </w:r>
      <w:r w:rsidR="00986B16" w:rsidRPr="009C625B">
        <w:rPr>
          <w:rFonts w:ascii="Times New Roman" w:eastAsiaTheme="minorEastAsia" w:hAnsi="Times New Roman" w:cs="Times New Roman"/>
          <w:b/>
          <w:bCs/>
          <w:sz w:val="28"/>
          <w:szCs w:val="24"/>
        </w:rPr>
        <w:t xml:space="preserve"> (GO)</w:t>
      </w:r>
    </w:p>
    <w:p w14:paraId="19CD355D" w14:textId="3272DDC1" w:rsidR="00BC28E7" w:rsidRPr="003301E6" w:rsidRDefault="00762422"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 When the</w:t>
      </w:r>
      <w:r w:rsidR="00CF5DD5" w:rsidRPr="003301E6">
        <w:rPr>
          <w:rFonts w:ascii="Times New Roman" w:eastAsiaTheme="minorEastAsia" w:hAnsi="Times New Roman" w:cs="Times New Roman"/>
          <w:sz w:val="24"/>
        </w:rPr>
        <w:t xml:space="preserve"> graphite is oxidized with </w:t>
      </w:r>
      <w:r w:rsidRPr="003301E6">
        <w:rPr>
          <w:rFonts w:ascii="Times New Roman" w:eastAsiaTheme="minorEastAsia" w:hAnsi="Times New Roman" w:cs="Times New Roman"/>
          <w:sz w:val="24"/>
        </w:rPr>
        <w:t xml:space="preserve">some </w:t>
      </w:r>
      <w:r w:rsidR="00CF5DD5" w:rsidRPr="003301E6">
        <w:rPr>
          <w:rFonts w:ascii="Times New Roman" w:eastAsiaTheme="minorEastAsia" w:hAnsi="Times New Roman" w:cs="Times New Roman"/>
          <w:sz w:val="24"/>
        </w:rPr>
        <w:t xml:space="preserve">strong oxidizing agents, the resulting </w:t>
      </w:r>
      <w:r w:rsidR="00AA2C4E" w:rsidRPr="003301E6">
        <w:rPr>
          <w:rFonts w:ascii="Times New Roman" w:eastAsiaTheme="minorEastAsia" w:hAnsi="Times New Roman" w:cs="Times New Roman"/>
          <w:sz w:val="24"/>
        </w:rPr>
        <w:t xml:space="preserve">compound shows the </w:t>
      </w:r>
      <w:r w:rsidR="00CF5DD5" w:rsidRPr="003301E6">
        <w:rPr>
          <w:rFonts w:ascii="Times New Roman" w:eastAsiaTheme="minorEastAsia" w:hAnsi="Times New Roman" w:cs="Times New Roman"/>
          <w:sz w:val="24"/>
        </w:rPr>
        <w:t xml:space="preserve">attached oxygen functionalities, carboxyl, carbonyl, hydroxyl and epoxy groups </w:t>
      </w:r>
      <w:r w:rsidR="00797C86" w:rsidRPr="003301E6">
        <w:rPr>
          <w:rFonts w:ascii="Times New Roman" w:eastAsiaTheme="minorEastAsia" w:hAnsi="Times New Roman" w:cs="Times New Roman"/>
          <w:sz w:val="24"/>
        </w:rPr>
        <w:t xml:space="preserve">which </w:t>
      </w:r>
      <w:r w:rsidR="00CF5DD5" w:rsidRPr="003301E6">
        <w:rPr>
          <w:rFonts w:ascii="Times New Roman" w:eastAsiaTheme="minorEastAsia" w:hAnsi="Times New Roman" w:cs="Times New Roman"/>
          <w:sz w:val="24"/>
        </w:rPr>
        <w:t>expand the layer separation within graphite</w:t>
      </w:r>
      <w:r w:rsidR="009E052C">
        <w:rPr>
          <w:rFonts w:ascii="Times New Roman" w:eastAsiaTheme="minorEastAsia" w:hAnsi="Times New Roman" w:cs="Times New Roman"/>
          <w:sz w:val="24"/>
        </w:rPr>
        <w:t xml:space="preserve"> </w:t>
      </w:r>
      <w:r w:rsidR="009E052C">
        <w:rPr>
          <w:rFonts w:ascii="Times New Roman" w:eastAsiaTheme="minorEastAsia" w:hAnsi="Times New Roman" w:cs="Times New Roman"/>
          <w:sz w:val="24"/>
        </w:rPr>
        <w:fldChar w:fldCharType="begin" w:fldLock="1"/>
      </w:r>
      <w:r w:rsidR="00341B0B">
        <w:rPr>
          <w:rFonts w:ascii="Times New Roman" w:eastAsiaTheme="minorEastAsia" w:hAnsi="Times New Roman" w:cs="Times New Roman"/>
          <w:sz w:val="24"/>
        </w:rPr>
        <w:instrText>ADDIN CSL_CITATION {"citationItems":[{"id":"ITEM-1","itemData":{"DOI":"10.1039/c4ta01681e","ISBN":"9111456094","ISSN":"20507496","abstract":"Conducting materials based on reduced graphene oxide (RGO) sheets have become the focus of considerable research interest in recent years because of the scientific and technological significance of these materials. Herein, we report the fabrication of conducting ferrofluid composites of reduced graphene oxide and nanoscale Fe3O4 (5-20 nm) particles made using a simple yet versatile co-precipitation method. Raman spectroscopy was performed to elucidate the graphitic structure of RGO and interaction between ferrofluid nanoparticles and RGO, which shows a slight shift in the peak position of RGO (shifting from 1360 to 1348 cm-1 in the D band and 1604 to 1593 cm-1 in the G band) and ferrofluid. This shift in the bands is an evidence of a strong interaction between these two components. The magnetic and electromagnetic shielding properties of these conducting ferrofluid composites having different loadings of reduced graphene oxide sheets were investigated. In addition, the high value of microwave shielding, 41 dB (99.9% attenuation) results from the combined effect of magnetic losses (natural resonance and eddy currents) due to ferrofluid and dielectric losses (natural resonance, dipole relaxation, electron polarization related relaxation, interfacial polarization, residual defects in RGO sheets and higher conductivity) due to reduced graphene oxide. The as-synthesized conducting ferrofluid could be a promising candidate for the next generation building block material in microwave shielding applications with vast utilities in the radio frequency range. © 2014 the Partner Organisations.","author":[{"dropping-particle":"","family":"Mishra","given":"Monika","non-dropping-particle":"","parse-names":false,"suffix":""},{"dropping-particle":"","family":"Singh","given":"Avanish Pratap","non-dropping-particle":"","parse-names":false,"suffix":""},{"dropping-particle":"","family":"Singh","given":"B. P.","non-dropping-particle":"","parse-names":false,"suffix":""},{"dropping-particle":"","family":"Singh","given":"V. N.","non-dropping-particle":"","parse-names":false,"suffix":""},{"dropping-particle":"","family":"Dhawan","given":"S. K.","non-dropping-particle":"","parse-names":false,"suffix":""}],"container-title":"Journal of Materials Chemistry A","id":"ITEM-1","issue":"32","issued":{"date-parts":[["2014"]]},"page":"13159-13168","publisher":"Royal Society of Chemistry","title":"Conducting ferrofluid: A high-performance microwave shielding material","type":"article-journal","volume":"2"},"uris":["http://www.mendeley.com/documents/?uuid=72952c7b-7336-48d6-9317-4d5c7a2bc7ea"]}],"mendeley":{"formattedCitation":"[16]","plainTextFormattedCitation":"[16]","previouslyFormattedCitation":"[16]"},"properties":{"noteIndex":0},"schema":"https://github.com/citation-style-language/schema/raw/master/csl-citation.json"}</w:instrText>
      </w:r>
      <w:r w:rsidR="009E052C">
        <w:rPr>
          <w:rFonts w:ascii="Times New Roman" w:eastAsiaTheme="minorEastAsia" w:hAnsi="Times New Roman" w:cs="Times New Roman"/>
          <w:sz w:val="24"/>
        </w:rPr>
        <w:fldChar w:fldCharType="separate"/>
      </w:r>
      <w:r w:rsidR="009E052C" w:rsidRPr="009E052C">
        <w:rPr>
          <w:rFonts w:ascii="Times New Roman" w:eastAsiaTheme="minorEastAsia" w:hAnsi="Times New Roman" w:cs="Times New Roman"/>
          <w:noProof/>
          <w:sz w:val="24"/>
        </w:rPr>
        <w:t>[16]</w:t>
      </w:r>
      <w:r w:rsidR="009E052C">
        <w:rPr>
          <w:rFonts w:ascii="Times New Roman" w:eastAsiaTheme="minorEastAsia" w:hAnsi="Times New Roman" w:cs="Times New Roman"/>
          <w:sz w:val="24"/>
        </w:rPr>
        <w:fldChar w:fldCharType="end"/>
      </w:r>
      <w:r w:rsidR="00CF5DD5" w:rsidRPr="003301E6">
        <w:rPr>
          <w:rFonts w:ascii="Times New Roman" w:eastAsiaTheme="minorEastAsia" w:hAnsi="Times New Roman" w:cs="Times New Roman"/>
          <w:sz w:val="24"/>
        </w:rPr>
        <w:t xml:space="preserve">. The most </w:t>
      </w:r>
      <w:r w:rsidR="003B6F20" w:rsidRPr="003301E6">
        <w:rPr>
          <w:rFonts w:ascii="Times New Roman" w:eastAsiaTheme="minorEastAsia" w:hAnsi="Times New Roman" w:cs="Times New Roman"/>
          <w:sz w:val="24"/>
        </w:rPr>
        <w:t>important</w:t>
      </w:r>
      <w:r w:rsidR="00CF5DD5" w:rsidRPr="003301E6">
        <w:rPr>
          <w:rFonts w:ascii="Times New Roman" w:eastAsiaTheme="minorEastAsia" w:hAnsi="Times New Roman" w:cs="Times New Roman"/>
          <w:sz w:val="24"/>
        </w:rPr>
        <w:t xml:space="preserve"> property of GO is </w:t>
      </w:r>
      <w:r w:rsidR="003B6F20" w:rsidRPr="003301E6">
        <w:rPr>
          <w:rFonts w:ascii="Times New Roman" w:eastAsiaTheme="minorEastAsia" w:hAnsi="Times New Roman" w:cs="Times New Roman"/>
          <w:sz w:val="24"/>
        </w:rPr>
        <w:t>the good</w:t>
      </w:r>
      <w:r w:rsidR="00CF5DD5" w:rsidRPr="003301E6">
        <w:rPr>
          <w:rFonts w:ascii="Times New Roman" w:eastAsiaTheme="minorEastAsia" w:hAnsi="Times New Roman" w:cs="Times New Roman"/>
          <w:sz w:val="24"/>
        </w:rPr>
        <w:t xml:space="preserve"> dispersion in either kind of solvent (organic or inorganic), because organic groups </w:t>
      </w:r>
      <w:r w:rsidR="00AB7189" w:rsidRPr="003301E6">
        <w:rPr>
          <w:rFonts w:ascii="Times New Roman" w:eastAsiaTheme="minorEastAsia" w:hAnsi="Times New Roman" w:cs="Times New Roman"/>
          <w:sz w:val="24"/>
        </w:rPr>
        <w:t>gives</w:t>
      </w:r>
      <w:r w:rsidR="00CF5DD5" w:rsidRPr="003301E6">
        <w:rPr>
          <w:rFonts w:ascii="Times New Roman" w:eastAsiaTheme="minorEastAsia" w:hAnsi="Times New Roman" w:cs="Times New Roman"/>
          <w:sz w:val="24"/>
        </w:rPr>
        <w:t xml:space="preserve"> the way for GO to be modi</w:t>
      </w:r>
      <w:r w:rsidR="00096C53" w:rsidRPr="003301E6">
        <w:rPr>
          <w:rFonts w:ascii="Times New Roman" w:eastAsiaTheme="minorEastAsia" w:hAnsi="Times New Roman" w:cs="Times New Roman"/>
          <w:sz w:val="24"/>
        </w:rPr>
        <w:t>fi</w:t>
      </w:r>
      <w:r w:rsidR="00CF5DD5" w:rsidRPr="003301E6">
        <w:rPr>
          <w:rFonts w:ascii="Times New Roman" w:eastAsiaTheme="minorEastAsia" w:hAnsi="Times New Roman" w:cs="Times New Roman"/>
          <w:sz w:val="24"/>
        </w:rPr>
        <w:t>ed easily by other materials. Moreover, GO can be well dispersed in a polymer matrix because of the strong and speci</w:t>
      </w:r>
      <w:r w:rsidR="00AA2C4E" w:rsidRPr="003301E6">
        <w:rPr>
          <w:rFonts w:ascii="Times New Roman" w:eastAsiaTheme="minorEastAsia" w:hAnsi="Times New Roman" w:cs="Times New Roman"/>
          <w:sz w:val="24"/>
        </w:rPr>
        <w:t>fi</w:t>
      </w:r>
      <w:r w:rsidR="00CF5DD5" w:rsidRPr="003301E6">
        <w:rPr>
          <w:rFonts w:ascii="Times New Roman" w:eastAsiaTheme="minorEastAsia" w:hAnsi="Times New Roman" w:cs="Times New Roman"/>
          <w:sz w:val="24"/>
        </w:rPr>
        <w:t>c interactions among the organic groups on the GO surface and the polymers. Fe</w:t>
      </w:r>
      <w:r w:rsidR="00CF5DD5" w:rsidRPr="003301E6">
        <w:rPr>
          <w:rFonts w:ascii="Times New Roman" w:eastAsiaTheme="minorEastAsia" w:hAnsi="Times New Roman" w:cs="Times New Roman"/>
          <w:sz w:val="24"/>
          <w:vertAlign w:val="subscript"/>
        </w:rPr>
        <w:t>3</w:t>
      </w:r>
      <w:r w:rsidR="00CF5DD5" w:rsidRPr="003301E6">
        <w:rPr>
          <w:rFonts w:ascii="Times New Roman" w:eastAsiaTheme="minorEastAsia" w:hAnsi="Times New Roman" w:cs="Times New Roman"/>
          <w:sz w:val="24"/>
        </w:rPr>
        <w:t>O</w:t>
      </w:r>
      <w:r w:rsidR="00CF5DD5" w:rsidRPr="003301E6">
        <w:rPr>
          <w:rFonts w:ascii="Times New Roman" w:eastAsiaTheme="minorEastAsia" w:hAnsi="Times New Roman" w:cs="Times New Roman"/>
          <w:sz w:val="24"/>
          <w:vertAlign w:val="subscript"/>
        </w:rPr>
        <w:t>4</w:t>
      </w:r>
      <w:r w:rsidR="00CF5DD5" w:rsidRPr="003301E6">
        <w:rPr>
          <w:rFonts w:ascii="Times New Roman" w:eastAsiaTheme="minorEastAsia" w:hAnsi="Times New Roman" w:cs="Times New Roman"/>
          <w:sz w:val="24"/>
        </w:rPr>
        <w:t>–GO/PVDF composites show better electromagnetic microwave absorption than pure PVDF. GO in Fe</w:t>
      </w:r>
      <w:r w:rsidR="00CF5DD5" w:rsidRPr="003301E6">
        <w:rPr>
          <w:rFonts w:ascii="Times New Roman" w:eastAsiaTheme="minorEastAsia" w:hAnsi="Times New Roman" w:cs="Times New Roman"/>
          <w:sz w:val="24"/>
          <w:vertAlign w:val="subscript"/>
        </w:rPr>
        <w:t>3</w:t>
      </w:r>
      <w:r w:rsidR="00CF5DD5" w:rsidRPr="003301E6">
        <w:rPr>
          <w:rFonts w:ascii="Times New Roman" w:eastAsiaTheme="minorEastAsia" w:hAnsi="Times New Roman" w:cs="Times New Roman"/>
          <w:sz w:val="24"/>
        </w:rPr>
        <w:t>O</w:t>
      </w:r>
      <w:r w:rsidR="00CF5DD5" w:rsidRPr="003301E6">
        <w:rPr>
          <w:rFonts w:ascii="Times New Roman" w:eastAsiaTheme="minorEastAsia" w:hAnsi="Times New Roman" w:cs="Times New Roman"/>
          <w:sz w:val="24"/>
          <w:vertAlign w:val="subscript"/>
        </w:rPr>
        <w:t>4</w:t>
      </w:r>
      <w:r w:rsidR="00CF5DD5" w:rsidRPr="003301E6">
        <w:rPr>
          <w:rFonts w:ascii="Times New Roman" w:eastAsiaTheme="minorEastAsia" w:hAnsi="Times New Roman" w:cs="Times New Roman"/>
          <w:sz w:val="24"/>
        </w:rPr>
        <w:t>–GO/PVDF composites does not only affect the re</w:t>
      </w:r>
      <w:r w:rsidR="003D1FD2" w:rsidRPr="003301E6">
        <w:rPr>
          <w:rFonts w:ascii="Times New Roman" w:eastAsiaTheme="minorEastAsia" w:hAnsi="Times New Roman" w:cs="Times New Roman"/>
          <w:sz w:val="24"/>
        </w:rPr>
        <w:t>fl</w:t>
      </w:r>
      <w:r w:rsidR="00CF5DD5" w:rsidRPr="003301E6">
        <w:rPr>
          <w:rFonts w:ascii="Times New Roman" w:eastAsiaTheme="minorEastAsia" w:hAnsi="Times New Roman" w:cs="Times New Roman"/>
          <w:sz w:val="24"/>
        </w:rPr>
        <w:t>ection loss and absorption bandwidth but also has a great impact on the phase transformation of the PVDF crystals.</w:t>
      </w:r>
      <w:r w:rsidR="00DB3E53" w:rsidRPr="003301E6">
        <w:rPr>
          <w:rFonts w:ascii="Times New Roman" w:eastAsiaTheme="minorEastAsia" w:hAnsi="Times New Roman" w:cs="Times New Roman"/>
          <w:sz w:val="24"/>
        </w:rPr>
        <w:t xml:space="preserve"> [</w:t>
      </w:r>
      <w:r w:rsidR="00341B0B">
        <w:rPr>
          <w:rFonts w:ascii="Times New Roman" w:eastAsiaTheme="minorEastAsia" w:hAnsi="Times New Roman" w:cs="Times New Roman"/>
          <w:sz w:val="24"/>
        </w:rPr>
        <w:t>17</w:t>
      </w:r>
      <w:r w:rsidR="00DB3E53" w:rsidRPr="003301E6">
        <w:rPr>
          <w:rFonts w:ascii="Times New Roman" w:eastAsiaTheme="minorEastAsia" w:hAnsi="Times New Roman" w:cs="Times New Roman"/>
          <w:sz w:val="24"/>
        </w:rPr>
        <w:t>] T</w:t>
      </w:r>
      <w:r w:rsidR="00CF5DD5" w:rsidRPr="003301E6">
        <w:rPr>
          <w:rFonts w:ascii="Times New Roman" w:eastAsiaTheme="minorEastAsia" w:hAnsi="Times New Roman" w:cs="Times New Roman"/>
          <w:sz w:val="24"/>
        </w:rPr>
        <w:t xml:space="preserve">he disruption of sp2 bonding in GO diminishes its electrical properties. Hence GO acts as an electrical insulator, directly this is not very useful. However, the Fe components improve its conductivity to a certain extent. </w:t>
      </w:r>
    </w:p>
    <w:p w14:paraId="0B03A002" w14:textId="09DA96CC"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.4 </w:t>
      </w:r>
      <w:r w:rsidR="00512A81" w:rsidRPr="009C625B">
        <w:rPr>
          <w:rFonts w:ascii="Times New Roman" w:eastAsiaTheme="minorEastAsia" w:hAnsi="Times New Roman" w:cs="Times New Roman"/>
          <w:b/>
          <w:bCs/>
          <w:sz w:val="28"/>
          <w:szCs w:val="24"/>
        </w:rPr>
        <w:t>Reduced graphene oxide (RGO)</w:t>
      </w:r>
    </w:p>
    <w:p w14:paraId="576E7084" w14:textId="6C945312" w:rsidR="00675631" w:rsidRPr="003301E6" w:rsidRDefault="00512A81"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Among all the </w:t>
      </w:r>
      <w:r w:rsidR="00ED2684" w:rsidRPr="003301E6">
        <w:rPr>
          <w:rFonts w:ascii="Times New Roman" w:eastAsiaTheme="minorEastAsia" w:hAnsi="Times New Roman" w:cs="Times New Roman"/>
          <w:sz w:val="24"/>
        </w:rPr>
        <w:t xml:space="preserve">derivatives of </w:t>
      </w:r>
      <w:r w:rsidRPr="003301E6">
        <w:rPr>
          <w:rFonts w:ascii="Times New Roman" w:eastAsiaTheme="minorEastAsia" w:hAnsi="Times New Roman" w:cs="Times New Roman"/>
          <w:sz w:val="24"/>
        </w:rPr>
        <w:t xml:space="preserve">carbon, reduced graphene oxide (RGO) is </w:t>
      </w:r>
      <w:r w:rsidR="00ED2684" w:rsidRPr="003301E6">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most promising material with diverse applications. In RGO, the oxygen functional group is removed using a reducing agent such as hydrazine hydrate, NaBH</w:t>
      </w:r>
      <w:r w:rsidRPr="003301E6">
        <w:rPr>
          <w:rFonts w:ascii="Times New Roman" w:eastAsiaTheme="minorEastAsia" w:hAnsi="Times New Roman" w:cs="Times New Roman"/>
          <w:sz w:val="24"/>
          <w:vertAlign w:val="subscript"/>
        </w:rPr>
        <w:t>4</w:t>
      </w:r>
      <w:r w:rsidRPr="003301E6">
        <w:rPr>
          <w:rFonts w:ascii="Times New Roman" w:eastAsiaTheme="minorEastAsia" w:hAnsi="Times New Roman" w:cs="Times New Roman"/>
          <w:sz w:val="24"/>
        </w:rPr>
        <w:t xml:space="preserve"> or NaOH etc</w:t>
      </w:r>
      <w:r w:rsidR="00E80C4B">
        <w:rPr>
          <w:rFonts w:ascii="Times New Roman" w:eastAsiaTheme="minorEastAsia" w:hAnsi="Times New Roman" w:cs="Times New Roman"/>
          <w:sz w:val="24"/>
        </w:rPr>
        <w:t xml:space="preserve">. </w:t>
      </w:r>
      <w:r w:rsidR="00E80C4B">
        <w:rPr>
          <w:rFonts w:ascii="Times New Roman" w:eastAsiaTheme="minorEastAsia" w:hAnsi="Times New Roman" w:cs="Times New Roman"/>
          <w:sz w:val="24"/>
        </w:rPr>
        <w:fldChar w:fldCharType="begin" w:fldLock="1"/>
      </w:r>
      <w:r w:rsidR="00F84A4A">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F84A4A">
        <w:rPr>
          <w:rFonts w:ascii="Cambria Math" w:eastAsiaTheme="minorEastAsia" w:hAnsi="Cambria Math" w:cs="Cambria Math"/>
          <w:sz w:val="24"/>
        </w:rPr>
        <w:instrText>∼</w:instrText>
      </w:r>
      <w:r w:rsidR="00F84A4A">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[17]"},"properties":{"noteIndex":0},"schema":"https://github.com/citation-style-language/schema/raw/master/csl-citation.json"}</w:instrText>
      </w:r>
      <w:r w:rsidR="00E80C4B">
        <w:rPr>
          <w:rFonts w:ascii="Times New Roman" w:eastAsiaTheme="minorEastAsia" w:hAnsi="Times New Roman" w:cs="Times New Roman"/>
          <w:sz w:val="24"/>
        </w:rPr>
        <w:fldChar w:fldCharType="separate"/>
      </w:r>
      <w:r w:rsidR="00B438E3" w:rsidRPr="00B438E3">
        <w:rPr>
          <w:rFonts w:ascii="Times New Roman" w:eastAsiaTheme="minorEastAsia" w:hAnsi="Times New Roman" w:cs="Times New Roman"/>
          <w:noProof/>
          <w:sz w:val="24"/>
        </w:rPr>
        <w:t>[17]</w:t>
      </w:r>
      <w:r w:rsidR="00E80C4B">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Reduced graphene oxide (RGO) is the most studied carbon derivative due to its </w:t>
      </w:r>
      <w:r w:rsidR="0082498A" w:rsidRPr="003301E6">
        <w:rPr>
          <w:rFonts w:ascii="Times New Roman" w:eastAsiaTheme="minorEastAsia" w:hAnsi="Times New Roman" w:cs="Times New Roman"/>
          <w:sz w:val="24"/>
        </w:rPr>
        <w:t>cost-effective</w:t>
      </w:r>
      <w:r w:rsidRPr="003301E6">
        <w:rPr>
          <w:rFonts w:ascii="Times New Roman" w:eastAsiaTheme="minorEastAsia" w:hAnsi="Times New Roman" w:cs="Times New Roman"/>
          <w:sz w:val="24"/>
        </w:rPr>
        <w:t xml:space="preserve"> preparation, good electric</w:t>
      </w:r>
      <w:r w:rsidR="006F5886" w:rsidRPr="003301E6">
        <w:rPr>
          <w:rFonts w:ascii="Times New Roman" w:eastAsiaTheme="minorEastAsia" w:hAnsi="Times New Roman" w:cs="Times New Roman"/>
          <w:sz w:val="24"/>
        </w:rPr>
        <w:t xml:space="preserve"> and </w:t>
      </w:r>
      <w:r w:rsidRPr="003301E6">
        <w:rPr>
          <w:rFonts w:ascii="Times New Roman" w:eastAsiaTheme="minorEastAsia" w:hAnsi="Times New Roman" w:cs="Times New Roman"/>
          <w:sz w:val="24"/>
        </w:rPr>
        <w:t>thermal conductivity and attractive barrier properties.</w:t>
      </w:r>
      <w:r w:rsidR="0082498A">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Moreover, RGO comprises remanent functional groups and defects within the sheet which</w:t>
      </w:r>
      <w:r w:rsidR="005104E7" w:rsidRPr="003301E6">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improve impedance mismatch, defect polarization relaxation and electronic dipole relaxation</w:t>
      </w:r>
      <w:r w:rsidR="00F84A4A">
        <w:rPr>
          <w:rFonts w:ascii="Times New Roman" w:eastAsiaTheme="minorEastAsia" w:hAnsi="Times New Roman" w:cs="Times New Roman"/>
          <w:sz w:val="24"/>
        </w:rPr>
        <w:t xml:space="preserve"> </w:t>
      </w:r>
      <w:r w:rsidR="00F84A4A">
        <w:rPr>
          <w:rFonts w:ascii="Times New Roman" w:eastAsiaTheme="minorEastAsia" w:hAnsi="Times New Roman" w:cs="Times New Roman"/>
          <w:sz w:val="24"/>
        </w:rPr>
        <w:fldChar w:fldCharType="begin" w:fldLock="1"/>
      </w:r>
      <w:r w:rsidR="0092156D">
        <w:rPr>
          <w:rFonts w:ascii="Times New Roman" w:eastAsiaTheme="minorEastAsia" w:hAnsi="Times New Roman" w:cs="Times New Roman"/>
          <w:sz w:val="24"/>
        </w:rPr>
        <w:instrText xml:space="preserve">ADDIN CSL_CITATION {"citationItems":[{"id":"ITEM-1","itemData":{"DOI":"10.1039/c9ra03465j","abstract":" Magnetic CoFe 2 O 4 nanoparticles decorated onto the surface of a MoS 2 -reduced graphene oxide (MoS 2 -rGO/CoFe 2 O 4 ) nanocomposite were synthesized by a simple two-step hydrothermal method.  Magnetic CoFe 2 O 4 nanoparticles decorated onto the surface of a MoS 2 -reduced graphene oxide (MoS 2 -rGO/CoFe 2 O 4 ) nanocomposite were synthesized by a simple two-step hydrothermal method. The electromagnetic (EM) wave absorption performance and electromagnetic interference (EMI) shielding effectiveness of the materials were examined in the frequency range of 8.0–12.0 GHz (X-band). The MoS 2 -rGO/CoFe 2 O 4 nanocomposite was characterized by various tools such as X-ray diffraction, Raman spectroscopy, scanning electron microscopy, and transmission electron microscopy. High-resolution transmission electron microscopy results confirmed the decoration of magnetic nanoparticles onto the surface of the MoS 2 -rGO nanocomposite with a diameter of 8–12 nm. The multiple interfacial polarization, moderate impedance matching, and defect dipole polarization improve the dielectric and magnetic loss of the materials, which leads to strong attenuation loss ability of incident EM energy within the shield. The pure MoS 2 -rGO nanocomposite represents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 xml:space="preserve">16.52 dB), while the MoS 2 -rGO/CoFe 2 O 4 nanocomposite exhibits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19.26 dB) over the entire frequency range. It may be explained that the magnetic nanoparticles (CoFe 2 O 4 ) serve as excellent conductive and magnetic fillers with a large surface area, leading to the migration of charge carriers at multi-interfaces. ","author":[{"dropping-particle":"","family":"Prasad","given":"Jagdees","non-dropping-particle":"","parse-names":false,"suffix":""},{"dropping-particle":"","family":"Singh","given":"Ashwani Kumar","non-dropping-particle":"","parse-names":false,"suffix":""},{"dropping-particle":"","family":"Haldar","given":"Krishna Kamal","non-dropping-particle":"","parse-names":false,"suffix":""},{"dropping-particle":"","family":"Tomar","given":"Monika","non-dropping-particle":"","parse-names":false,"suffix":""},{"dropping-particle":"","family":"Gupta","given":"Vinay","non-dropping-particle":"","parse-names":false,"suffix":""},{"dropping-particle":"","family":"Singh","given":"Kedar","non-dropping-particle":"","parse-names":false,"suffix":""}],"container-title":"RSC Advances","id":"ITEM-1","issue":"38","issued":{"date-parts":[["2019"]]},"page":"21881-21892","publisher":"Royal Society of Chemistry","title":" CoFe 2 O 4 nanoparticles decorated MoS 2 -reduced graphene oxide nanocomposite for improved microwave absorption and shielding performance ","type":"article-journal","volume":"9"},"uris":["http://www.mendeley.com/documents/?uuid=067d6e7a-363d-4fde-9bdf-2a1b3cb8cda5"]}],"mendeley":{"formattedCitation":"[18]","plainTextFormattedCitation":"[18]","previouslyFormattedCitation":"[18]"},"properties":{"noteIndex":0},"schema":"https://github.com/citation-style-language/schema/raw/master/csl-citation.json"}</w:instrText>
      </w:r>
      <w:r w:rsidR="00F84A4A">
        <w:rPr>
          <w:rFonts w:ascii="Times New Roman" w:eastAsiaTheme="minorEastAsia" w:hAnsi="Times New Roman" w:cs="Times New Roman"/>
          <w:sz w:val="24"/>
        </w:rPr>
        <w:fldChar w:fldCharType="separate"/>
      </w:r>
      <w:r w:rsidR="00F84A4A" w:rsidRPr="00F84A4A">
        <w:rPr>
          <w:rFonts w:ascii="Times New Roman" w:eastAsiaTheme="minorEastAsia" w:hAnsi="Times New Roman" w:cs="Times New Roman"/>
          <w:noProof/>
          <w:sz w:val="24"/>
        </w:rPr>
        <w:t>[18]</w:t>
      </w:r>
      <w:r w:rsidR="00F84A4A">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All these groups and defects increase absorption rather than re</w:t>
      </w:r>
      <w:r w:rsidR="00DB7025" w:rsidRPr="003301E6">
        <w:rPr>
          <w:rFonts w:ascii="Times New Roman" w:eastAsiaTheme="minorEastAsia" w:hAnsi="Times New Roman" w:cs="Times New Roman"/>
          <w:sz w:val="24"/>
        </w:rPr>
        <w:t>fl</w:t>
      </w:r>
      <w:r w:rsidR="005104E7" w:rsidRPr="003301E6">
        <w:rPr>
          <w:rFonts w:ascii="Times New Roman" w:eastAsiaTheme="minorEastAsia" w:hAnsi="Times New Roman" w:cs="Times New Roman"/>
          <w:sz w:val="24"/>
        </w:rPr>
        <w:t>ection</w:t>
      </w:r>
      <w:r w:rsidR="00DB7025" w:rsidRPr="003301E6">
        <w:rPr>
          <w:rFonts w:ascii="Times New Roman" w:eastAsiaTheme="minorEastAsia" w:hAnsi="Times New Roman" w:cs="Times New Roman"/>
          <w:sz w:val="24"/>
        </w:rPr>
        <w:t>.</w:t>
      </w:r>
      <w:r w:rsidR="0082498A">
        <w:rPr>
          <w:rFonts w:ascii="Times New Roman" w:eastAsiaTheme="minorEastAsia" w:hAnsi="Times New Roman" w:cs="Times New Roman"/>
          <w:sz w:val="24"/>
        </w:rPr>
        <w:t xml:space="preserve"> </w:t>
      </w:r>
      <w:r w:rsidR="007F79EE" w:rsidRPr="003301E6">
        <w:rPr>
          <w:rFonts w:ascii="Times New Roman" w:eastAsiaTheme="minorEastAsia" w:hAnsi="Times New Roman" w:cs="Times New Roman"/>
          <w:sz w:val="24"/>
        </w:rPr>
        <w:t>T</w:t>
      </w:r>
      <w:r w:rsidR="005104E7" w:rsidRPr="003301E6">
        <w:rPr>
          <w:rFonts w:ascii="Times New Roman" w:eastAsiaTheme="minorEastAsia" w:hAnsi="Times New Roman" w:cs="Times New Roman"/>
          <w:sz w:val="24"/>
        </w:rPr>
        <w:t>he microwave absorption properties of</w:t>
      </w:r>
      <w:r w:rsidR="007F79EE" w:rsidRPr="003301E6">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chemically reduced graphene oxide</w:t>
      </w:r>
      <w:r w:rsidR="007F79EE" w:rsidRPr="003301E6">
        <w:rPr>
          <w:rFonts w:ascii="Times New Roman" w:eastAsiaTheme="minorEastAsia" w:hAnsi="Times New Roman" w:cs="Times New Roman"/>
          <w:sz w:val="24"/>
        </w:rPr>
        <w:t xml:space="preserve"> has been reported</w:t>
      </w:r>
      <w:r w:rsidR="005104E7" w:rsidRPr="003301E6">
        <w:rPr>
          <w:rFonts w:ascii="Times New Roman" w:eastAsiaTheme="minorEastAsia" w:hAnsi="Times New Roman" w:cs="Times New Roman"/>
          <w:sz w:val="24"/>
        </w:rPr>
        <w:t xml:space="preserve">. They observed that residual defects and organic groups within RGO not only improved the individual impedance matching but also produced energy transitions from the continuous states to the Fermi level. Furthermore, these peculiarities introduce relaxation polarization, defect polarization relaxation and electronic </w:t>
      </w:r>
      <w:r w:rsidR="005104E7" w:rsidRPr="003301E6">
        <w:rPr>
          <w:rFonts w:ascii="Times New Roman" w:eastAsiaTheme="minorEastAsia" w:hAnsi="Times New Roman" w:cs="Times New Roman"/>
          <w:sz w:val="24"/>
        </w:rPr>
        <w:lastRenderedPageBreak/>
        <w:t>dipole rela</w:t>
      </w:r>
      <w:r w:rsidR="00D76BC2" w:rsidRPr="003301E6">
        <w:rPr>
          <w:rFonts w:ascii="Times New Roman" w:eastAsiaTheme="minorEastAsia" w:hAnsi="Times New Roman" w:cs="Times New Roman"/>
          <w:sz w:val="24"/>
        </w:rPr>
        <w:t>x</w:t>
      </w:r>
      <w:r w:rsidR="005104E7" w:rsidRPr="003301E6">
        <w:rPr>
          <w:rFonts w:ascii="Times New Roman" w:eastAsiaTheme="minorEastAsia" w:hAnsi="Times New Roman" w:cs="Times New Roman"/>
          <w:sz w:val="24"/>
        </w:rPr>
        <w:t xml:space="preserve">ation which </w:t>
      </w:r>
      <w:r w:rsidR="00D76BC2" w:rsidRPr="003301E6">
        <w:rPr>
          <w:rFonts w:ascii="Times New Roman" w:eastAsiaTheme="minorEastAsia" w:hAnsi="Times New Roman" w:cs="Times New Roman"/>
          <w:sz w:val="24"/>
        </w:rPr>
        <w:t xml:space="preserve">increases the </w:t>
      </w:r>
      <w:r w:rsidR="005104E7" w:rsidRPr="003301E6">
        <w:rPr>
          <w:rFonts w:ascii="Times New Roman" w:eastAsiaTheme="minorEastAsia" w:hAnsi="Times New Roman" w:cs="Times New Roman"/>
          <w:sz w:val="24"/>
        </w:rPr>
        <w:t>EM wave penetration and absorption</w:t>
      </w:r>
      <w:r w:rsidR="0092156D">
        <w:rPr>
          <w:rFonts w:ascii="Times New Roman" w:eastAsiaTheme="minorEastAsia" w:hAnsi="Times New Roman" w:cs="Times New Roman"/>
          <w:sz w:val="24"/>
        </w:rPr>
        <w:t xml:space="preserve"> </w:t>
      </w:r>
      <w:r w:rsidR="0092156D">
        <w:rPr>
          <w:rFonts w:ascii="Times New Roman" w:eastAsiaTheme="minorEastAsia" w:hAnsi="Times New Roman" w:cs="Times New Roman"/>
          <w:sz w:val="24"/>
        </w:rPr>
        <w:fldChar w:fldCharType="begin" w:fldLock="1"/>
      </w:r>
      <w:r w:rsidR="004D7343">
        <w:rPr>
          <w:rFonts w:ascii="Times New Roman" w:eastAsiaTheme="minorEastAsia" w:hAnsi="Times New Roman" w:cs="Times New Roman"/>
          <w:sz w:val="24"/>
        </w:rPr>
        <w:instrText>ADDIN CSL_CITATION {"citationItems":[{"id":"ITEM-1","itemData":{"DOI":"https://doi.org/10.1016/j.carbon.2018.02.083","ISSN":"0008-6223","abstract":"Hybridizing nanocarbons, such as carbon nanotubes (CNT) or graphene, with magnetic metals is a powerful strategy towards designing high-performance microwave absorber due to the resulting synergetic loss mechanisms and tunable electromagnetic properties. Herein, CNT and reduced graphene oxide (rGO) have been respectively coupled with amorphous wire through electrodeposition in a complementary fashion. The absorption performance of the hybrid fibers proves to be tunable via controlling the thickness and morphology of the CNT or by regulating the number of oxygen-functional groups of rGO through thermal annealing. The CNT/wire hybrid structure effectively strengthens both the interfacial polarization of CNT through the support of circular-shaped conductive substrate, and the ferromagnetic resonance of wire through the coupling with magnetic impurities in CNT. As for the rGO/wire fiber, dual-band absorption occurs in the sample annealed at 900 °C with an optimal absorption loss of −35 dB at 11.3 GHz, derived from dielectric loss mechanisms such as removal of functional groups and induced defective structure in combination with enhanced magnetic losses in the hybrid structure. Such complementary design opens up new horizons to scale up the excellent assets of nano-carbons into the macroscale and develop functional adaptive materials for high-frequency applications.","author":[{"dropping-particle":"","family":"Estevez","given":"D","non-dropping-particle":"","parse-names":false,"suffix":""},{"dropping-particle":"","family":"Qin","given":"F X","non-dropping-particle":"","parse-names":false,"suffix":""},{"dropping-particle":"","family":"Quan","given":"L","non-dropping-particle":"","parse-names":false,"suffix":""},{"dropping-particle":"","family":"Luo","given":"Y","non-dropping-particle":"","parse-names":false,"suffix":""},{"dropping-particle":"","family":"Zheng","given":"X F","non-dropping-particle":"","parse-names":false,"suffix":""},{"dropping-particle":"","family":"Wang","given":"H","non-dropping-particle":"","parse-names":false,"suffix":""},{"dropping-particle":"","family":"Peng","given":"H X","non-dropping-particle":"","parse-names":false,"suffix":""}],"container-title":"Carbon","id":"ITEM-1","issued":{"date-parts":[["2018"]]},"page":"486-494","title":"Complementary design of nano-carbon/magnetic microwire hybrid fibers for tunable microwave absorption","type":"article-journal","volume":"132"},"uris":["http://www.mendeley.com/documents/?uuid=91e240c2-a3d7-4210-b75d-9b69cdc0b20a"]}],"mendeley":{"formattedCitation":"[19]","plainTextFormattedCitation":"[19]","previouslyFormattedCitation":"[19]"},"properties":{"noteIndex":0},"schema":"https://github.com/citation-style-language/schema/raw/master/csl-citation.json"}</w:instrText>
      </w:r>
      <w:r w:rsidR="0092156D">
        <w:rPr>
          <w:rFonts w:ascii="Times New Roman" w:eastAsiaTheme="minorEastAsia" w:hAnsi="Times New Roman" w:cs="Times New Roman"/>
          <w:sz w:val="24"/>
        </w:rPr>
        <w:fldChar w:fldCharType="separate"/>
      </w:r>
      <w:r w:rsidR="0092156D" w:rsidRPr="0092156D">
        <w:rPr>
          <w:rFonts w:ascii="Times New Roman" w:eastAsiaTheme="minorEastAsia" w:hAnsi="Times New Roman" w:cs="Times New Roman"/>
          <w:noProof/>
          <w:sz w:val="24"/>
        </w:rPr>
        <w:t>[19]</w:t>
      </w:r>
      <w:r w:rsidR="0092156D">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Compared with graphite and carbon nanotubes, reduced gr</w:t>
      </w:r>
      <w:r w:rsidR="00D76BC2" w:rsidRPr="003301E6">
        <w:rPr>
          <w:rFonts w:ascii="Times New Roman" w:eastAsiaTheme="minorEastAsia" w:hAnsi="Times New Roman" w:cs="Times New Roman"/>
          <w:sz w:val="24"/>
        </w:rPr>
        <w:t>a</w:t>
      </w:r>
      <w:r w:rsidR="005104E7" w:rsidRPr="003301E6">
        <w:rPr>
          <w:rFonts w:ascii="Times New Roman" w:eastAsiaTheme="minorEastAsia" w:hAnsi="Times New Roman" w:cs="Times New Roman"/>
          <w:sz w:val="24"/>
        </w:rPr>
        <w:t>phene oxide has a higher dielectric/magnetic loss by means of microwave absorption. Thus, due to the unique properties of RGO and Fe-based materials, as well as the synergistic effect between them, many reduced graphene oxide/Fe based composites for EMI shielding have been investigated.</w:t>
      </w:r>
    </w:p>
    <w:p w14:paraId="24003DD8" w14:textId="274410D7" w:rsidR="0059533C" w:rsidRPr="003301E6" w:rsidRDefault="0059533C"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He </w:t>
      </w:r>
      <w:r w:rsidR="006B7DE9" w:rsidRPr="003301E6">
        <w:rPr>
          <w:rFonts w:ascii="Times New Roman" w:eastAsiaTheme="minorEastAsia" w:hAnsi="Times New Roman" w:cs="Times New Roman"/>
          <w:sz w:val="24"/>
        </w:rPr>
        <w:t>et al. [</w:t>
      </w:r>
      <w:r w:rsidR="009846C4" w:rsidRPr="003301E6">
        <w:rPr>
          <w:rFonts w:ascii="Times New Roman" w:eastAsiaTheme="minorEastAsia" w:hAnsi="Times New Roman" w:cs="Times New Roman"/>
          <w:sz w:val="24"/>
        </w:rPr>
        <w:t>20]</w:t>
      </w:r>
      <w:r w:rsidR="006B7DE9" w:rsidRPr="003301E6">
        <w:rPr>
          <w:rFonts w:ascii="Times New Roman" w:eastAsiaTheme="minorEastAsia" w:hAnsi="Times New Roman" w:cs="Times New Roman"/>
          <w:sz w:val="24"/>
        </w:rPr>
        <w:t xml:space="preserve"> </w:t>
      </w:r>
      <w:r w:rsidR="00EE268B" w:rsidRPr="003301E6">
        <w:rPr>
          <w:rFonts w:ascii="Times New Roman" w:eastAsiaTheme="minorEastAsia" w:hAnsi="Times New Roman" w:cs="Times New Roman"/>
          <w:sz w:val="24"/>
        </w:rPr>
        <w:t xml:space="preserve">has investigated the microwave shielding behaviour of </w:t>
      </w:r>
      <w:r w:rsidRPr="003301E6">
        <w:rPr>
          <w:rFonts w:ascii="Times New Roman" w:eastAsiaTheme="minorEastAsia" w:hAnsi="Times New Roman" w:cs="Times New Roman"/>
          <w:sz w:val="24"/>
        </w:rPr>
        <w:t>reduced graphene oxide (RGO) nanosheets</w:t>
      </w:r>
      <w:r w:rsidR="00F30F01"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with th</w:t>
      </w:r>
      <w:r w:rsidR="00F30F01" w:rsidRPr="003301E6">
        <w:rPr>
          <w:rFonts w:ascii="Times New Roman" w:eastAsiaTheme="minorEastAsia" w:hAnsi="Times New Roman" w:cs="Times New Roman"/>
          <w:sz w:val="24"/>
        </w:rPr>
        <w:t xml:space="preserve">e </w:t>
      </w:r>
      <w:r w:rsidRPr="003301E6">
        <w:rPr>
          <w:rFonts w:ascii="Times New Roman" w:eastAsiaTheme="minorEastAsia" w:hAnsi="Times New Roman" w:cs="Times New Roman"/>
          <w:sz w:val="24"/>
        </w:rPr>
        <w:t xml:space="preserve">carbonyl iron (FCI). FCI/RGO composites </w:t>
      </w:r>
      <w:r w:rsidR="00A7486E" w:rsidRPr="003301E6">
        <w:rPr>
          <w:rFonts w:ascii="Times New Roman" w:eastAsiaTheme="minorEastAsia" w:hAnsi="Times New Roman" w:cs="Times New Roman"/>
          <w:sz w:val="24"/>
        </w:rPr>
        <w:t xml:space="preserve">showed the maximum </w:t>
      </w:r>
      <w:r w:rsidR="004959EB" w:rsidRPr="003301E6">
        <w:rPr>
          <w:rFonts w:ascii="Times New Roman" w:eastAsiaTheme="minorEastAsia" w:hAnsi="Times New Roman" w:cs="Times New Roman"/>
          <w:sz w:val="24"/>
        </w:rPr>
        <w:t xml:space="preserve">shielding effectiveness due to absorption of </w:t>
      </w:r>
      <w:r w:rsidRPr="003301E6">
        <w:rPr>
          <w:rFonts w:ascii="Times New Roman" w:eastAsiaTheme="minorEastAsia" w:hAnsi="Times New Roman" w:cs="Times New Roman"/>
          <w:sz w:val="24"/>
        </w:rPr>
        <w:t>65.4 dB at 5.2 GHz at thickness 3.87 mm</w:t>
      </w:r>
      <w:r w:rsidR="004959EB" w:rsidRPr="003301E6">
        <w:rPr>
          <w:rFonts w:ascii="Times New Roman" w:eastAsiaTheme="minorEastAsia" w:hAnsi="Times New Roman" w:cs="Times New Roman"/>
          <w:sz w:val="24"/>
        </w:rPr>
        <w:t xml:space="preserve"> </w:t>
      </w:r>
      <w:r w:rsidR="007A6C52" w:rsidRPr="003301E6">
        <w:rPr>
          <w:rFonts w:ascii="Times New Roman" w:eastAsiaTheme="minorEastAsia" w:hAnsi="Times New Roman" w:cs="Times New Roman"/>
          <w:sz w:val="24"/>
        </w:rPr>
        <w:t>and the</w:t>
      </w:r>
      <w:r w:rsidRPr="003301E6">
        <w:rPr>
          <w:rFonts w:ascii="Times New Roman" w:eastAsiaTheme="minorEastAsia" w:hAnsi="Times New Roman" w:cs="Times New Roman"/>
          <w:sz w:val="24"/>
        </w:rPr>
        <w:t xml:space="preserve"> pure FCI </w:t>
      </w:r>
      <w:r w:rsidR="007A6C52" w:rsidRPr="003301E6">
        <w:rPr>
          <w:rFonts w:ascii="Times New Roman" w:eastAsiaTheme="minorEastAsia" w:hAnsi="Times New Roman" w:cs="Times New Roman"/>
          <w:sz w:val="24"/>
        </w:rPr>
        <w:t xml:space="preserve">showed the shielding effectiveness of </w:t>
      </w:r>
      <w:r w:rsidRPr="003301E6">
        <w:rPr>
          <w:rFonts w:ascii="Times New Roman" w:eastAsiaTheme="minorEastAsia" w:hAnsi="Times New Roman" w:cs="Times New Roman"/>
          <w:sz w:val="24"/>
        </w:rPr>
        <w:t>13.8 dB at 13.7 GHz at thick- ness of 2.28 mm</w:t>
      </w:r>
      <w:r w:rsidR="007A6C52"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B43867" w:rsidRPr="003301E6">
        <w:rPr>
          <w:rFonts w:ascii="Times New Roman" w:eastAsiaTheme="minorEastAsia" w:hAnsi="Times New Roman" w:cs="Times New Roman"/>
          <w:sz w:val="24"/>
        </w:rPr>
        <w:t>They</w:t>
      </w:r>
      <w:r w:rsidRPr="003301E6">
        <w:rPr>
          <w:rFonts w:ascii="Times New Roman" w:eastAsiaTheme="minorEastAsia" w:hAnsi="Times New Roman" w:cs="Times New Roman"/>
          <w:sz w:val="24"/>
        </w:rPr>
        <w:t xml:space="preserve"> used the delta-function method to see the contribution of typical dielectric dispersion </w:t>
      </w:r>
      <w:r w:rsidR="00B43867" w:rsidRPr="003301E6">
        <w:rPr>
          <w:rFonts w:ascii="Times New Roman" w:eastAsiaTheme="minorEastAsia" w:hAnsi="Times New Roman" w:cs="Times New Roman"/>
          <w:sz w:val="24"/>
        </w:rPr>
        <w:t>behaviour</w:t>
      </w:r>
      <w:r w:rsidRPr="003301E6">
        <w:rPr>
          <w:rFonts w:ascii="Times New Roman" w:eastAsiaTheme="minorEastAsia" w:hAnsi="Times New Roman" w:cs="Times New Roman"/>
          <w:sz w:val="24"/>
        </w:rPr>
        <w:t xml:space="preserve"> in FCI/ RGO. Since FCI/RGO possesses a larger area close to zero, which can directly explain the better matching of the characteristic impedance in FCI/RGO composites. There- fore, recent investigations have mainly concentrated on RGO and Fe, Fe</w:t>
      </w:r>
      <w:r w:rsidRPr="003301E6">
        <w:rPr>
          <w:rFonts w:ascii="Times New Roman" w:eastAsiaTheme="minorEastAsia" w:hAnsi="Times New Roman" w:cs="Times New Roman"/>
          <w:sz w:val="24"/>
          <w:vertAlign w:val="subscript"/>
        </w:rPr>
        <w:t>3</w:t>
      </w:r>
      <w:r w:rsidRPr="003301E6">
        <w:rPr>
          <w:rFonts w:ascii="Times New Roman" w:eastAsiaTheme="minorEastAsia" w:hAnsi="Times New Roman" w:cs="Times New Roman"/>
          <w:sz w:val="24"/>
        </w:rPr>
        <w:t>O</w:t>
      </w:r>
      <w:r w:rsidRPr="003301E6">
        <w:rPr>
          <w:rFonts w:ascii="Times New Roman" w:eastAsiaTheme="minorEastAsia" w:hAnsi="Times New Roman" w:cs="Times New Roman"/>
          <w:sz w:val="24"/>
          <w:vertAlign w:val="subscript"/>
        </w:rPr>
        <w:t>4</w:t>
      </w:r>
      <w:r w:rsidRPr="003301E6">
        <w:rPr>
          <w:rFonts w:ascii="Times New Roman" w:eastAsiaTheme="minorEastAsia" w:hAnsi="Times New Roman" w:cs="Times New Roman"/>
          <w:sz w:val="24"/>
        </w:rPr>
        <w:t xml:space="preserve"> and Fe</w:t>
      </w:r>
      <w:r w:rsidRPr="003301E6">
        <w:rPr>
          <w:rFonts w:ascii="Times New Roman" w:eastAsiaTheme="minorEastAsia" w:hAnsi="Times New Roman" w:cs="Times New Roman"/>
          <w:sz w:val="24"/>
          <w:vertAlign w:val="subscript"/>
        </w:rPr>
        <w:t>2</w:t>
      </w:r>
      <w:r w:rsidRPr="003301E6">
        <w:rPr>
          <w:rFonts w:ascii="Times New Roman" w:eastAsiaTheme="minorEastAsia" w:hAnsi="Times New Roman" w:cs="Times New Roman"/>
          <w:sz w:val="24"/>
        </w:rPr>
        <w:t>O</w:t>
      </w:r>
      <w:r w:rsidRPr="003301E6">
        <w:rPr>
          <w:rFonts w:ascii="Times New Roman" w:eastAsiaTheme="minorEastAsia" w:hAnsi="Times New Roman" w:cs="Times New Roman"/>
          <w:sz w:val="24"/>
          <w:vertAlign w:val="subscript"/>
        </w:rPr>
        <w:t>3</w:t>
      </w:r>
      <w:r w:rsidR="000B016F"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based composites due to their eas</w:t>
      </w:r>
      <w:r w:rsidR="000B016F" w:rsidRPr="003301E6">
        <w:rPr>
          <w:rFonts w:ascii="Times New Roman" w:eastAsiaTheme="minorEastAsia" w:hAnsi="Times New Roman" w:cs="Times New Roman"/>
          <w:sz w:val="24"/>
        </w:rPr>
        <w:t>y</w:t>
      </w:r>
      <w:r w:rsidRPr="003301E6">
        <w:rPr>
          <w:rFonts w:ascii="Times New Roman" w:eastAsiaTheme="minorEastAsia" w:hAnsi="Times New Roman" w:cs="Times New Roman"/>
          <w:sz w:val="24"/>
        </w:rPr>
        <w:t xml:space="preserve"> preparation. </w:t>
      </w:r>
    </w:p>
    <w:p w14:paraId="466759DE" w14:textId="039BEC50" w:rsidR="001B44BB"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.5 </w:t>
      </w:r>
      <w:r w:rsidR="000B016F" w:rsidRPr="009C625B">
        <w:rPr>
          <w:rFonts w:ascii="Times New Roman" w:eastAsiaTheme="minorEastAsia" w:hAnsi="Times New Roman" w:cs="Times New Roman"/>
          <w:b/>
          <w:bCs/>
          <w:sz w:val="28"/>
          <w:szCs w:val="24"/>
        </w:rPr>
        <w:t>Carbon nanotube</w:t>
      </w:r>
      <w:r w:rsidR="00845C39" w:rsidRPr="009C625B">
        <w:rPr>
          <w:rFonts w:ascii="Times New Roman" w:eastAsiaTheme="minorEastAsia" w:hAnsi="Times New Roman" w:cs="Times New Roman"/>
          <w:b/>
          <w:bCs/>
          <w:sz w:val="28"/>
          <w:szCs w:val="24"/>
        </w:rPr>
        <w:t xml:space="preserve"> (CNT)</w:t>
      </w:r>
    </w:p>
    <w:p w14:paraId="13108CC5" w14:textId="68E3F6BF" w:rsidR="000B016F" w:rsidRPr="003301E6" w:rsidRDefault="00CD78D4"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Carbon nanotubes are</w:t>
      </w:r>
      <w:r w:rsidRPr="003301E6">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one-dimensional (1D) nano- structures</w:t>
      </w:r>
      <w:r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These nanotubes belong to the fullerene family. Structurally, CNTs are a long, hollow structure with cylindrical walls framed by a honeycomb lattice (similar to graphene). Carbon nanotubes </w:t>
      </w:r>
      <w:r w:rsidR="005A400D" w:rsidRPr="003301E6">
        <w:rPr>
          <w:rFonts w:ascii="Times New Roman" w:eastAsiaTheme="minorEastAsia" w:hAnsi="Times New Roman" w:cs="Times New Roman"/>
          <w:sz w:val="24"/>
        </w:rPr>
        <w:t xml:space="preserve">shows </w:t>
      </w:r>
      <w:r w:rsidR="0050651F" w:rsidRPr="003301E6">
        <w:rPr>
          <w:rFonts w:ascii="Times New Roman" w:eastAsiaTheme="minorEastAsia" w:hAnsi="Times New Roman" w:cs="Times New Roman"/>
          <w:sz w:val="24"/>
        </w:rPr>
        <w:t xml:space="preserve">many properties such as </w:t>
      </w:r>
      <w:r w:rsidR="00845C39" w:rsidRPr="003301E6">
        <w:rPr>
          <w:rFonts w:ascii="Times New Roman" w:eastAsiaTheme="minorEastAsia" w:hAnsi="Times New Roman" w:cs="Times New Roman"/>
          <w:sz w:val="24"/>
        </w:rPr>
        <w:t xml:space="preserve">extremely good </w:t>
      </w:r>
      <w:r w:rsidR="0050651F" w:rsidRPr="003301E6">
        <w:rPr>
          <w:rFonts w:ascii="Times New Roman" w:eastAsiaTheme="minorEastAsia" w:hAnsi="Times New Roman" w:cs="Times New Roman"/>
          <w:sz w:val="24"/>
        </w:rPr>
        <w:t>electronic, mechanical and thermal properties</w:t>
      </w:r>
      <w:r w:rsidR="00845C39" w:rsidRPr="003301E6">
        <w:rPr>
          <w:rFonts w:ascii="Times New Roman" w:eastAsiaTheme="minorEastAsia" w:hAnsi="Times New Roman" w:cs="Times New Roman"/>
          <w:sz w:val="24"/>
        </w:rPr>
        <w:t>.</w:t>
      </w:r>
      <w:r w:rsidR="00D6329A"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Furthermore, the high aspect ratio, low mass density</w:t>
      </w:r>
      <w:r w:rsidR="00D6329A"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and wall integrity of CNTs enable them to serve them as superb nano</w:t>
      </w:r>
      <w:r w:rsidR="00933A51"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llers for improving the properties of composites.</w:t>
      </w:r>
      <w:r w:rsidR="00087D0F"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There are two main types of carbon nanotubes: single walled carbon nanotubes (SWCNTs) and multi-walled carbon nano- tubes (MWCNTs). Single</w:t>
      </w:r>
      <w:r w:rsidR="00055EFD"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walled carbon nanotubes (SWCNTs) are an allotrope of sp2 hybridized carbon atom, similar to fullerenes. The structure of SWCNTs is a cylindrical tube including six-membered carbon rings similar to graphite. Single walled nanotubes are a crucial type of carbon nanotube owing to their good electric properties compared to MWCNTs</w:t>
      </w:r>
      <w:r w:rsidR="004D7343">
        <w:rPr>
          <w:rFonts w:ascii="Times New Roman" w:eastAsiaTheme="minorEastAsia" w:hAnsi="Times New Roman" w:cs="Times New Roman"/>
          <w:sz w:val="24"/>
        </w:rPr>
        <w:t xml:space="preserve"> </w:t>
      </w:r>
      <w:r w:rsidR="004D7343">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264D64">
        <w:rPr>
          <w:rFonts w:ascii="Cambria Math" w:eastAsiaTheme="minorEastAsia" w:hAnsi="Cambria Math" w:cs="Cambria Math"/>
          <w:sz w:val="24"/>
        </w:rPr>
        <w:instrText>∼</w:instrText>
      </w:r>
      <w:r w:rsidR="00264D64">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[20]"},"properties":{"noteIndex":0},"schema":"https://github.com/citation-style-language/schema/raw/master/csl-citation.json"}</w:instrText>
      </w:r>
      <w:r w:rsidR="004D7343">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[17]</w:t>
      </w:r>
      <w:r w:rsidR="004D7343">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The electrical properties of SWCNTs are distinctly different from their larger diameter MWCNTs counterparts due to their smaller diameters and larger aspect ratios. </w:t>
      </w:r>
    </w:p>
    <w:p w14:paraId="70BC737D" w14:textId="77777777" w:rsidR="00C51C31" w:rsidRPr="009C625B" w:rsidRDefault="001B44BB" w:rsidP="003301E6">
      <w:pPr>
        <w:spacing w:line="360" w:lineRule="auto"/>
        <w:jc w:val="both"/>
        <w:rPr>
          <w:rFonts w:ascii="Times New Roman" w:eastAsiaTheme="minorEastAsia" w:hAnsi="Times New Roman" w:cs="Times New Roman"/>
          <w:sz w:val="28"/>
          <w:szCs w:val="24"/>
        </w:rPr>
      </w:pPr>
      <w:r w:rsidRPr="009C625B">
        <w:rPr>
          <w:rFonts w:ascii="Times New Roman" w:eastAsiaTheme="minorEastAsia" w:hAnsi="Times New Roman" w:cs="Times New Roman"/>
          <w:b/>
          <w:bCs/>
          <w:sz w:val="28"/>
          <w:szCs w:val="24"/>
        </w:rPr>
        <w:t xml:space="preserve">2.6 </w:t>
      </w:r>
      <w:r w:rsidR="008B6139" w:rsidRPr="009C625B">
        <w:rPr>
          <w:rFonts w:ascii="Times New Roman" w:eastAsiaTheme="minorEastAsia" w:hAnsi="Times New Roman" w:cs="Times New Roman"/>
          <w:b/>
          <w:bCs/>
          <w:sz w:val="28"/>
          <w:szCs w:val="24"/>
        </w:rPr>
        <w:t>Multi-walled carbon nanotubes (MWCNTs)</w:t>
      </w:r>
      <w:r w:rsidR="008B6139" w:rsidRPr="009C625B">
        <w:rPr>
          <w:rFonts w:ascii="Times New Roman" w:eastAsiaTheme="minorEastAsia" w:hAnsi="Times New Roman" w:cs="Times New Roman"/>
          <w:sz w:val="28"/>
          <w:szCs w:val="24"/>
        </w:rPr>
        <w:t xml:space="preserve"> </w:t>
      </w:r>
    </w:p>
    <w:p w14:paraId="0A252099" w14:textId="3D88542F" w:rsidR="008B6139" w:rsidRPr="003301E6" w:rsidRDefault="00C51C31"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Multi-walled carbon nanotubes (MWCNTs) </w:t>
      </w:r>
      <w:r w:rsidR="008B6139" w:rsidRPr="003301E6">
        <w:rPr>
          <w:rFonts w:ascii="Times New Roman" w:eastAsiaTheme="minorEastAsia" w:hAnsi="Times New Roman" w:cs="Times New Roman"/>
          <w:sz w:val="24"/>
        </w:rPr>
        <w:t xml:space="preserve">are one of the most preferable CNTs. Structurally, MWCNTs possess multiple layers of graphite superimposed and rolled in on themselves to </w:t>
      </w:r>
      <w:r w:rsidR="008B6139" w:rsidRPr="003301E6">
        <w:rPr>
          <w:rFonts w:ascii="Times New Roman" w:eastAsiaTheme="minorEastAsia" w:hAnsi="Times New Roman" w:cs="Times New Roman"/>
          <w:sz w:val="24"/>
        </w:rPr>
        <w:lastRenderedPageBreak/>
        <w:t xml:space="preserve">make a tube shape. Moreover, these can be considered as a collection of concentric SWCNTs consisting of different diameters, lengths and natures. MWCNTs are </w:t>
      </w:r>
      <w:r w:rsidR="006473F5" w:rsidRPr="003301E6">
        <w:rPr>
          <w:rFonts w:ascii="Times New Roman" w:eastAsiaTheme="minorEastAsia" w:hAnsi="Times New Roman" w:cs="Times New Roman"/>
          <w:sz w:val="24"/>
        </w:rPr>
        <w:t xml:space="preserve">the </w:t>
      </w:r>
      <w:r w:rsidR="008B6139" w:rsidRPr="003301E6">
        <w:rPr>
          <w:rFonts w:ascii="Times New Roman" w:eastAsiaTheme="minorEastAsia" w:hAnsi="Times New Roman" w:cs="Times New Roman"/>
          <w:sz w:val="24"/>
        </w:rPr>
        <w:t>most</w:t>
      </w:r>
      <w:r w:rsidR="006473F5" w:rsidRPr="003301E6">
        <w:rPr>
          <w:rFonts w:ascii="Times New Roman" w:eastAsiaTheme="minorEastAsia" w:hAnsi="Times New Roman" w:cs="Times New Roman"/>
          <w:sz w:val="24"/>
        </w:rPr>
        <w:t xml:space="preserve"> </w:t>
      </w:r>
      <w:r w:rsidR="008B6139" w:rsidRPr="003301E6">
        <w:rPr>
          <w:rFonts w:ascii="Times New Roman" w:eastAsiaTheme="minorEastAsia" w:hAnsi="Times New Roman" w:cs="Times New Roman"/>
          <w:sz w:val="24"/>
        </w:rPr>
        <w:t xml:space="preserve">promising </w:t>
      </w:r>
      <w:r w:rsidR="006473F5" w:rsidRPr="003301E6">
        <w:rPr>
          <w:rFonts w:ascii="Times New Roman" w:eastAsiaTheme="minorEastAsia" w:hAnsi="Times New Roman" w:cs="Times New Roman"/>
          <w:sz w:val="24"/>
        </w:rPr>
        <w:t>-dimensional</w:t>
      </w:r>
      <w:r w:rsidR="008B6139" w:rsidRPr="003301E6">
        <w:rPr>
          <w:rFonts w:ascii="Times New Roman" w:eastAsiaTheme="minorEastAsia" w:hAnsi="Times New Roman" w:cs="Times New Roman"/>
          <w:sz w:val="24"/>
        </w:rPr>
        <w:t xml:space="preserve"> materials due to their attractive properties. </w:t>
      </w:r>
      <w:r w:rsidR="006473F5" w:rsidRPr="003301E6">
        <w:rPr>
          <w:rFonts w:ascii="Times New Roman" w:eastAsiaTheme="minorEastAsia" w:hAnsi="Times New Roman" w:cs="Times New Roman"/>
          <w:sz w:val="24"/>
        </w:rPr>
        <w:t xml:space="preserve">The </w:t>
      </w:r>
      <w:r w:rsidR="008B6139" w:rsidRPr="003301E6">
        <w:rPr>
          <w:rFonts w:ascii="Times New Roman" w:eastAsiaTheme="minorEastAsia" w:hAnsi="Times New Roman" w:cs="Times New Roman"/>
          <w:sz w:val="24"/>
        </w:rPr>
        <w:t xml:space="preserve">structural disorders, appearing in MWCNTs during their </w:t>
      </w:r>
      <w:r w:rsidR="006473F5" w:rsidRPr="003301E6">
        <w:rPr>
          <w:rFonts w:ascii="Times New Roman" w:eastAsiaTheme="minorEastAsia" w:hAnsi="Times New Roman" w:cs="Times New Roman"/>
          <w:sz w:val="24"/>
        </w:rPr>
        <w:t>synthesis</w:t>
      </w:r>
      <w:r w:rsidR="008B6139" w:rsidRPr="003301E6">
        <w:rPr>
          <w:rFonts w:ascii="Times New Roman" w:eastAsiaTheme="minorEastAsia" w:hAnsi="Times New Roman" w:cs="Times New Roman"/>
          <w:sz w:val="24"/>
        </w:rPr>
        <w:t xml:space="preserve">, are responsible for </w:t>
      </w:r>
      <w:r w:rsidR="006473F5" w:rsidRPr="003301E6">
        <w:rPr>
          <w:rFonts w:ascii="Times New Roman" w:eastAsiaTheme="minorEastAsia" w:hAnsi="Times New Roman" w:cs="Times New Roman"/>
          <w:sz w:val="24"/>
        </w:rPr>
        <w:t>their</w:t>
      </w:r>
      <w:r w:rsidR="008B6139" w:rsidRPr="003301E6">
        <w:rPr>
          <w:rFonts w:ascii="Times New Roman" w:eastAsiaTheme="minorEastAsia" w:hAnsi="Times New Roman" w:cs="Times New Roman"/>
          <w:sz w:val="24"/>
        </w:rPr>
        <w:t xml:space="preserve"> electrical and optical properties of MWCNTs</w:t>
      </w:r>
      <w:r w:rsidR="00D63A2F">
        <w:rPr>
          <w:rFonts w:ascii="Times New Roman" w:eastAsiaTheme="minorEastAsia" w:hAnsi="Times New Roman" w:cs="Times New Roman"/>
          <w:sz w:val="24"/>
        </w:rPr>
        <w:t xml:space="preserve"> </w:t>
      </w:r>
      <w:r w:rsidR="00D63A2F">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ADDIN CSL_CITATION {"citationItems":[{"id":"ITEM-1","itemData":{"DOI":"10.1021/acsami.8b05414","ISSN":"19448252","abstract":"Polarization and conduction loss play fundamentally important roles in the nonmagnetic microwave absorption process. In this paper, a uniform and monodisperse hollow ZnSnO3 cube wrapped by multiwalled carbon nanotubes (ZSO@CNTs) was successfully synthesized via facile hydrothermal treatment. A reasonable mechanism related to Ostwald ripening was proposed to design the varied ZSO@CNTs for the special hollow conductive network. Scanning electron microscopy images clearly indicate that reaction temperature is the key factor for the composite structure, which has a significant effect on its electromagnetic properties. Electron holography proves the inhomogeneous distribution of charge density in the ZSO@CNT system, leading to the occurrence of interface polarization. Complex permittivity properties of ZSO@CNT composites under different reaction temperatures were investigated to optimize the morphology that can distinctly enhance microwave absorption performance. The maximum reflection loss that the ZSO@CNT-13...","author":[{"dropping-particle":"","family":"Wang","given":"Lei","non-dropping-particle":"","parse-names":false,"suffix":""},{"dropping-particle":"","family":"Li","given":"Xiao","non-dropping-particle":"","parse-names":false,"suffix":""},{"dropping-particle":"","family":"Li","given":"Qingqing","non-dropping-particle":"","parse-names":false,"suffix":""},{"dropping-particle":"","family":"Zhao","given":"Yunhao","non-dropping-particle":"","parse-names":false,"suffix":""},{"dropping-particle":"","family":"Che","given":"Renchao","non-dropping-particle":"","parse-names":false,"suffix":""}],"container-title":"ACS Applied Materials and Interfaces","genre":"research-article","id":"ITEM-1","issue":"26","issued":{"date-parts":[["2018"]]},"page":"22602-22610","publisher":"American Chemical Society","title":"Enhanced Polarization from Hollow Cube-like ZnSnO 3 Wrapped by Multiwalled Carbon Nanotubes: As a Lightweight and High-Performance Microwave Absorber","type":"article-journal","volume":"10"},"uris":["http://www.mendeley.com/documents/?uuid=ca264a8f-884f-45b8-af91-5c221b681df1"]}],"mendeley":{"formattedCitation":"[20]","plainTextFormattedCitation":"[20]","previouslyFormattedCitation":"[21]"},"properties":{"noteIndex":0},"schema":"https://github.com/citation-style-language/schema/raw/master/csl-citation.json"}</w:instrText>
      </w:r>
      <w:r w:rsidR="00D63A2F">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[2</w:t>
      </w:r>
      <w:r w:rsidR="00E93848">
        <w:rPr>
          <w:rFonts w:ascii="Times New Roman" w:eastAsiaTheme="minorEastAsia" w:hAnsi="Times New Roman" w:cs="Times New Roman"/>
          <w:noProof/>
          <w:sz w:val="24"/>
        </w:rPr>
        <w:t>1</w:t>
      </w:r>
      <w:r w:rsidR="00264D64" w:rsidRPr="00264D64">
        <w:rPr>
          <w:rFonts w:ascii="Times New Roman" w:eastAsiaTheme="minorEastAsia" w:hAnsi="Times New Roman" w:cs="Times New Roman"/>
          <w:noProof/>
          <w:sz w:val="24"/>
        </w:rPr>
        <w:t>]</w:t>
      </w:r>
      <w:r w:rsidR="00D63A2F">
        <w:rPr>
          <w:rFonts w:ascii="Times New Roman" w:eastAsiaTheme="minorEastAsia" w:hAnsi="Times New Roman" w:cs="Times New Roman"/>
          <w:sz w:val="24"/>
        </w:rPr>
        <w:fldChar w:fldCharType="end"/>
      </w:r>
      <w:r w:rsidR="008B6139" w:rsidRPr="003301E6">
        <w:rPr>
          <w:rFonts w:ascii="Times New Roman" w:eastAsiaTheme="minorEastAsia" w:hAnsi="Times New Roman" w:cs="Times New Roman"/>
          <w:sz w:val="24"/>
        </w:rPr>
        <w:t>. As the result of their high aspect ratio, large surface area and low percolation threshold, MWCNTs are favo</w:t>
      </w:r>
      <w:r w:rsidR="004B655B" w:rsidRPr="003301E6">
        <w:rPr>
          <w:rFonts w:ascii="Times New Roman" w:eastAsiaTheme="minorEastAsia" w:hAnsi="Times New Roman" w:cs="Times New Roman"/>
          <w:sz w:val="24"/>
        </w:rPr>
        <w:t>u</w:t>
      </w:r>
      <w:r w:rsidR="008B6139" w:rsidRPr="003301E6">
        <w:rPr>
          <w:rFonts w:ascii="Times New Roman" w:eastAsiaTheme="minorEastAsia" w:hAnsi="Times New Roman" w:cs="Times New Roman"/>
          <w:sz w:val="24"/>
        </w:rPr>
        <w:t xml:space="preserve">red as </w:t>
      </w:r>
      <w:r w:rsidR="004B655B" w:rsidRPr="003301E6">
        <w:rPr>
          <w:rFonts w:ascii="Times New Roman" w:eastAsiaTheme="minorEastAsia" w:hAnsi="Times New Roman" w:cs="Times New Roman"/>
          <w:sz w:val="24"/>
        </w:rPr>
        <w:t xml:space="preserve">more </w:t>
      </w:r>
      <w:r w:rsidR="008B6139" w:rsidRPr="003301E6">
        <w:rPr>
          <w:rFonts w:ascii="Times New Roman" w:eastAsiaTheme="minorEastAsia" w:hAnsi="Times New Roman" w:cs="Times New Roman"/>
          <w:sz w:val="24"/>
        </w:rPr>
        <w:t xml:space="preserve">effective </w:t>
      </w:r>
      <w:r w:rsidR="004B655B" w:rsidRPr="003301E6">
        <w:rPr>
          <w:rFonts w:ascii="Times New Roman" w:eastAsiaTheme="minorEastAsia" w:hAnsi="Times New Roman" w:cs="Times New Roman"/>
          <w:sz w:val="24"/>
        </w:rPr>
        <w:t>nanofi</w:t>
      </w:r>
      <w:r w:rsidR="008B6139" w:rsidRPr="003301E6">
        <w:rPr>
          <w:rFonts w:ascii="Times New Roman" w:eastAsiaTheme="minorEastAsia" w:hAnsi="Times New Roman" w:cs="Times New Roman"/>
          <w:sz w:val="24"/>
        </w:rPr>
        <w:t xml:space="preserve">llers rather than SWCNTs in terms of EMI shielding </w:t>
      </w:r>
      <w:r w:rsidR="004B655B" w:rsidRPr="003301E6">
        <w:rPr>
          <w:rFonts w:ascii="Times New Roman" w:eastAsiaTheme="minorEastAsia" w:hAnsi="Times New Roman" w:cs="Times New Roman"/>
          <w:sz w:val="24"/>
        </w:rPr>
        <w:t>applications</w:t>
      </w:r>
      <w:r w:rsidR="006032AF" w:rsidRPr="003301E6">
        <w:rPr>
          <w:rFonts w:ascii="Times New Roman" w:eastAsiaTheme="minorEastAsia" w:hAnsi="Times New Roman" w:cs="Times New Roman"/>
          <w:sz w:val="24"/>
        </w:rPr>
        <w:t>.</w:t>
      </w:r>
    </w:p>
    <w:p w14:paraId="444181FB" w14:textId="77777777" w:rsidR="00C51C31" w:rsidRPr="009C625B" w:rsidRDefault="00C51C31"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 xml:space="preserve">2.7 </w:t>
      </w:r>
      <w:r w:rsidR="00296F3A" w:rsidRPr="009C625B">
        <w:rPr>
          <w:rFonts w:ascii="Times New Roman" w:eastAsiaTheme="minorEastAsia" w:hAnsi="Times New Roman" w:cs="Times New Roman"/>
          <w:b/>
          <w:bCs/>
          <w:sz w:val="28"/>
          <w:szCs w:val="24"/>
        </w:rPr>
        <w:t>Carbon fiber</w:t>
      </w:r>
      <w:r w:rsidR="00802A1A" w:rsidRPr="009C625B">
        <w:rPr>
          <w:rFonts w:ascii="Times New Roman" w:eastAsiaTheme="minorEastAsia" w:hAnsi="Times New Roman" w:cs="Times New Roman"/>
          <w:b/>
          <w:bCs/>
          <w:sz w:val="28"/>
          <w:szCs w:val="24"/>
        </w:rPr>
        <w:t xml:space="preserve"> (CF)</w:t>
      </w:r>
    </w:p>
    <w:p w14:paraId="197B3CEE" w14:textId="20244424" w:rsidR="00296F3A" w:rsidRPr="003301E6" w:rsidRDefault="00296F3A"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Similar to other carbon materials, </w:t>
      </w:r>
      <w:r w:rsidRPr="003301E6">
        <w:rPr>
          <w:rFonts w:ascii="Times New Roman" w:eastAsiaTheme="minorEastAsia" w:hAnsi="Times New Roman" w:cs="Times New Roman"/>
          <w:sz w:val="24"/>
        </w:rPr>
        <w:t xml:space="preserve">the </w:t>
      </w:r>
      <w:r w:rsidRPr="003301E6">
        <w:rPr>
          <w:rFonts w:ascii="Times New Roman" w:eastAsiaTheme="minorEastAsia" w:hAnsi="Times New Roman" w:cs="Times New Roman"/>
          <w:sz w:val="24"/>
        </w:rPr>
        <w:t xml:space="preserve">carbon </w:t>
      </w:r>
      <w:r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ber also </w:t>
      </w:r>
      <w:r w:rsidR="001C765F" w:rsidRPr="003301E6">
        <w:rPr>
          <w:rFonts w:ascii="Times New Roman" w:eastAsiaTheme="minorEastAsia" w:hAnsi="Times New Roman" w:cs="Times New Roman"/>
          <w:sz w:val="24"/>
        </w:rPr>
        <w:t>possesses</w:t>
      </w:r>
      <w:r w:rsidRPr="003301E6">
        <w:rPr>
          <w:rFonts w:ascii="Times New Roman" w:eastAsiaTheme="minorEastAsia" w:hAnsi="Times New Roman" w:cs="Times New Roman"/>
          <w:sz w:val="24"/>
        </w:rPr>
        <w:t xml:space="preserve"> a high mechanical strength and a low density but </w:t>
      </w:r>
      <w:r w:rsidR="00802A1A" w:rsidRPr="003301E6">
        <w:rPr>
          <w:rFonts w:ascii="Times New Roman" w:eastAsiaTheme="minorEastAsia" w:hAnsi="Times New Roman" w:cs="Times New Roman"/>
          <w:sz w:val="24"/>
        </w:rPr>
        <w:t>has</w:t>
      </w:r>
      <w:r w:rsidRPr="003301E6">
        <w:rPr>
          <w:rFonts w:ascii="Times New Roman" w:eastAsiaTheme="minorEastAsia" w:hAnsi="Times New Roman" w:cs="Times New Roman"/>
          <w:sz w:val="24"/>
        </w:rPr>
        <w:t xml:space="preserve"> poor thermal expansion coefficient. CFs composed of </w:t>
      </w:r>
      <w:r w:rsidR="007366D3"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bers between 50 to 10 mm in diameter</w:t>
      </w:r>
      <w:r w:rsidR="007366D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mainly consisted of carbon atoms</w:t>
      </w:r>
      <w:r w:rsidR="007366D3" w:rsidRPr="003301E6">
        <w:rPr>
          <w:rFonts w:ascii="Times New Roman" w:eastAsiaTheme="minorEastAsia" w:hAnsi="Times New Roman" w:cs="Times New Roman"/>
          <w:sz w:val="24"/>
        </w:rPr>
        <w:t>. T</w:t>
      </w:r>
      <w:r w:rsidRPr="003301E6">
        <w:rPr>
          <w:rFonts w:ascii="Times New Roman" w:eastAsiaTheme="minorEastAsia" w:hAnsi="Times New Roman" w:cs="Times New Roman"/>
          <w:sz w:val="24"/>
        </w:rPr>
        <w:t xml:space="preserve">heir lower magnetism and high conductivity </w:t>
      </w:r>
      <w:r w:rsidR="001C765F" w:rsidRPr="003301E6">
        <w:rPr>
          <w:rFonts w:ascii="Times New Roman" w:eastAsiaTheme="minorEastAsia" w:hAnsi="Times New Roman" w:cs="Times New Roman"/>
          <w:sz w:val="24"/>
        </w:rPr>
        <w:t>increase</w:t>
      </w:r>
      <w:r w:rsidR="007366D3" w:rsidRPr="003301E6">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impedance mismatching in EMI due to increas</w:t>
      </w:r>
      <w:r w:rsidR="00F24712" w:rsidRPr="003301E6">
        <w:rPr>
          <w:rFonts w:ascii="Times New Roman" w:eastAsiaTheme="minorEastAsia" w:hAnsi="Times New Roman" w:cs="Times New Roman"/>
          <w:sz w:val="24"/>
        </w:rPr>
        <w:t>e in</w:t>
      </w:r>
      <w:r w:rsidRPr="003301E6">
        <w:rPr>
          <w:rFonts w:ascii="Times New Roman" w:eastAsiaTheme="minorEastAsia" w:hAnsi="Times New Roman" w:cs="Times New Roman"/>
          <w:sz w:val="24"/>
        </w:rPr>
        <w:t xml:space="preserve"> their skin depth, similar to CNTs. Hence, modi</w:t>
      </w:r>
      <w:r w:rsidR="004C483E"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cation of CFs with Fe, Fe</w:t>
      </w:r>
      <w:r w:rsidRPr="003301E6">
        <w:rPr>
          <w:rFonts w:ascii="Times New Roman" w:eastAsiaTheme="minorEastAsia" w:hAnsi="Times New Roman" w:cs="Times New Roman"/>
          <w:sz w:val="24"/>
          <w:vertAlign w:val="subscript"/>
        </w:rPr>
        <w:t>3</w:t>
      </w:r>
      <w:r w:rsidRPr="003301E6">
        <w:rPr>
          <w:rFonts w:ascii="Times New Roman" w:eastAsiaTheme="minorEastAsia" w:hAnsi="Times New Roman" w:cs="Times New Roman"/>
          <w:sz w:val="24"/>
        </w:rPr>
        <w:t>O</w:t>
      </w:r>
      <w:r w:rsidRPr="003301E6">
        <w:rPr>
          <w:rFonts w:ascii="Times New Roman" w:eastAsiaTheme="minorEastAsia" w:hAnsi="Times New Roman" w:cs="Times New Roman"/>
          <w:sz w:val="24"/>
          <w:vertAlign w:val="subscript"/>
        </w:rPr>
        <w:t>4</w:t>
      </w:r>
      <w:r w:rsidRPr="003301E6">
        <w:rPr>
          <w:rFonts w:ascii="Times New Roman" w:eastAsiaTheme="minorEastAsia" w:hAnsi="Times New Roman" w:cs="Times New Roman"/>
          <w:sz w:val="24"/>
        </w:rPr>
        <w:t>,</w:t>
      </w:r>
      <w:r w:rsidR="001C765F"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Fe</w:t>
      </w:r>
      <w:r w:rsidRPr="003301E6">
        <w:rPr>
          <w:rFonts w:ascii="Times New Roman" w:eastAsiaTheme="minorEastAsia" w:hAnsi="Times New Roman" w:cs="Times New Roman"/>
          <w:sz w:val="24"/>
          <w:vertAlign w:val="subscript"/>
        </w:rPr>
        <w:t>2</w:t>
      </w:r>
      <w:r w:rsidRPr="003301E6">
        <w:rPr>
          <w:rFonts w:ascii="Times New Roman" w:eastAsiaTheme="minorEastAsia" w:hAnsi="Times New Roman" w:cs="Times New Roman"/>
          <w:sz w:val="24"/>
        </w:rPr>
        <w:t>O</w:t>
      </w:r>
      <w:r w:rsidRPr="003301E6">
        <w:rPr>
          <w:rFonts w:ascii="Times New Roman" w:eastAsiaTheme="minorEastAsia" w:hAnsi="Times New Roman" w:cs="Times New Roman"/>
          <w:sz w:val="24"/>
          <w:vertAlign w:val="subscript"/>
        </w:rPr>
        <w:t>3</w:t>
      </w:r>
      <w:r w:rsidRPr="003301E6">
        <w:rPr>
          <w:rFonts w:ascii="Times New Roman" w:eastAsiaTheme="minorEastAsia" w:hAnsi="Times New Roman" w:cs="Times New Roman"/>
          <w:sz w:val="24"/>
        </w:rPr>
        <w:t xml:space="preserve"> or alloys could be a useful approach to handle the above problem. Still, the high cost of CFs limits their potential for extensive use </w:t>
      </w:r>
      <w:r w:rsidR="00C87A75" w:rsidRPr="003301E6">
        <w:rPr>
          <w:rFonts w:ascii="Times New Roman" w:eastAsiaTheme="minorEastAsia" w:hAnsi="Times New Roman" w:cs="Times New Roman"/>
          <w:sz w:val="24"/>
        </w:rPr>
        <w:t>in potential applications</w:t>
      </w:r>
      <w:r w:rsidRPr="003301E6">
        <w:rPr>
          <w:rFonts w:ascii="Times New Roman" w:eastAsiaTheme="minorEastAsia" w:hAnsi="Times New Roman" w:cs="Times New Roman"/>
          <w:sz w:val="24"/>
        </w:rPr>
        <w:t xml:space="preserve">. Apart from these </w:t>
      </w:r>
      <w:r w:rsidR="00C87A75" w:rsidRPr="003301E6">
        <w:rPr>
          <w:rFonts w:ascii="Times New Roman" w:eastAsiaTheme="minorEastAsia" w:hAnsi="Times New Roman" w:cs="Times New Roman"/>
          <w:sz w:val="24"/>
        </w:rPr>
        <w:t>nanofi</w:t>
      </w:r>
      <w:r w:rsidRPr="003301E6">
        <w:rPr>
          <w:rFonts w:ascii="Times New Roman" w:eastAsiaTheme="minorEastAsia" w:hAnsi="Times New Roman" w:cs="Times New Roman"/>
          <w:sz w:val="24"/>
        </w:rPr>
        <w:t>llers, graphitic carbon, carbon black and</w:t>
      </w:r>
      <w:r w:rsidR="003171A2"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carbon coils have also been </w:t>
      </w:r>
      <w:r w:rsidR="00C87A75" w:rsidRPr="003301E6">
        <w:rPr>
          <w:rFonts w:ascii="Times New Roman" w:eastAsiaTheme="minorEastAsia" w:hAnsi="Times New Roman" w:cs="Times New Roman"/>
          <w:sz w:val="24"/>
        </w:rPr>
        <w:t xml:space="preserve">used </w:t>
      </w:r>
      <w:r w:rsidRPr="003301E6">
        <w:rPr>
          <w:rFonts w:ascii="Times New Roman" w:eastAsiaTheme="minorEastAsia" w:hAnsi="Times New Roman" w:cs="Times New Roman"/>
          <w:sz w:val="24"/>
        </w:rPr>
        <w:t xml:space="preserve">for EMI applications. </w:t>
      </w:r>
    </w:p>
    <w:p w14:paraId="0D9BFDEC" w14:textId="537692A6" w:rsidR="00BF3AED" w:rsidRPr="003301E6" w:rsidRDefault="003171A2"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Feng et al.</w:t>
      </w:r>
      <w:r w:rsidR="00617C26" w:rsidRPr="003301E6">
        <w:rPr>
          <w:rFonts w:ascii="Times New Roman" w:eastAsiaTheme="minorEastAsia" w:hAnsi="Times New Roman" w:cs="Times New Roman"/>
          <w:sz w:val="24"/>
        </w:rPr>
        <w:t xml:space="preserve"> [22]</w:t>
      </w:r>
      <w:r w:rsidRPr="003301E6">
        <w:rPr>
          <w:rFonts w:ascii="Times New Roman" w:eastAsiaTheme="minorEastAsia" w:hAnsi="Times New Roman" w:cs="Times New Roman"/>
          <w:sz w:val="24"/>
        </w:rPr>
        <w:t xml:space="preserve"> have</w:t>
      </w:r>
      <w:r w:rsidR="00215724" w:rsidRPr="003301E6">
        <w:rPr>
          <w:rFonts w:ascii="Times New Roman" w:eastAsiaTheme="minorEastAsia" w:hAnsi="Times New Roman" w:cs="Times New Roman"/>
          <w:sz w:val="24"/>
        </w:rPr>
        <w:t xml:space="preserve"> investigated the EMI shielding behaviour of </w:t>
      </w:r>
      <w:r w:rsidR="00215724" w:rsidRPr="003301E6">
        <w:rPr>
          <w:rFonts w:ascii="Times New Roman" w:eastAsiaTheme="minorEastAsia" w:hAnsi="Times New Roman" w:cs="Times New Roman"/>
          <w:sz w:val="24"/>
        </w:rPr>
        <w:t>FeNi@C nano- composites</w:t>
      </w:r>
      <w:r w:rsidR="00215724" w:rsidRPr="003301E6">
        <w:rPr>
          <w:rFonts w:ascii="Times New Roman" w:eastAsiaTheme="minorEastAsia" w:hAnsi="Times New Roman" w:cs="Times New Roman"/>
          <w:sz w:val="24"/>
        </w:rPr>
        <w:t xml:space="preserve"> which has</w:t>
      </w:r>
      <w:r w:rsidRPr="003301E6">
        <w:rPr>
          <w:rFonts w:ascii="Times New Roman" w:eastAsiaTheme="minorEastAsia" w:hAnsi="Times New Roman" w:cs="Times New Roman"/>
          <w:sz w:val="24"/>
        </w:rPr>
        <w:t xml:space="preserve"> shown </w:t>
      </w:r>
      <w:r w:rsidR="00215724" w:rsidRPr="003301E6">
        <w:rPr>
          <w:rFonts w:ascii="Times New Roman" w:eastAsiaTheme="minorEastAsia" w:hAnsi="Times New Roman" w:cs="Times New Roman"/>
          <w:sz w:val="24"/>
        </w:rPr>
        <w:t xml:space="preserve">the </w:t>
      </w:r>
      <w:r w:rsidRPr="003301E6">
        <w:rPr>
          <w:rFonts w:ascii="Times New Roman" w:eastAsiaTheme="minorEastAsia" w:hAnsi="Times New Roman" w:cs="Times New Roman"/>
          <w:sz w:val="24"/>
        </w:rPr>
        <w:t>dual dielectric relaxation which occurs due to a cooperative consequence of the FeNi–C interfaces and dielectric carbon</w:t>
      </w:r>
      <w:r w:rsidR="00A82F16" w:rsidRPr="003301E6">
        <w:rPr>
          <w:rFonts w:ascii="Times New Roman" w:eastAsiaTheme="minorEastAsia" w:hAnsi="Times New Roman" w:cs="Times New Roman"/>
          <w:sz w:val="24"/>
        </w:rPr>
        <w:t>.</w:t>
      </w:r>
      <w:r w:rsidR="00670F74"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Therefore, the</w:t>
      </w:r>
      <w:r w:rsidR="00670F74"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synergy of dielectric and magnetic losses in FeNi@C provides excellent microwave absorption performance. </w:t>
      </w:r>
      <w:r w:rsidR="00FD377C" w:rsidRPr="003301E6">
        <w:rPr>
          <w:rFonts w:ascii="Times New Roman" w:eastAsiaTheme="minorEastAsia" w:hAnsi="Times New Roman" w:cs="Times New Roman"/>
          <w:sz w:val="24"/>
        </w:rPr>
        <w:t>Du et al.</w:t>
      </w:r>
      <w:r w:rsidR="00640BCE">
        <w:rPr>
          <w:rFonts w:ascii="Times New Roman" w:eastAsiaTheme="minorEastAsia" w:hAnsi="Times New Roman" w:cs="Times New Roman"/>
          <w:sz w:val="24"/>
        </w:rPr>
        <w:t xml:space="preserve"> </w:t>
      </w:r>
      <w:r w:rsidR="003D55A2" w:rsidRPr="003301E6">
        <w:rPr>
          <w:rFonts w:ascii="Times New Roman" w:eastAsiaTheme="minorEastAsia" w:hAnsi="Times New Roman" w:cs="Times New Roman"/>
          <w:sz w:val="24"/>
        </w:rPr>
        <w:t>[</w:t>
      </w:r>
      <w:r w:rsidR="00FD377C" w:rsidRPr="003301E6">
        <w:rPr>
          <w:rFonts w:ascii="Times New Roman" w:eastAsiaTheme="minorEastAsia" w:hAnsi="Times New Roman" w:cs="Times New Roman"/>
          <w:sz w:val="24"/>
        </w:rPr>
        <w:t>23</w:t>
      </w:r>
      <w:r w:rsidR="00A82F16" w:rsidRPr="003301E6">
        <w:rPr>
          <w:rFonts w:ascii="Times New Roman" w:eastAsiaTheme="minorEastAsia" w:hAnsi="Times New Roman" w:cs="Times New Roman"/>
          <w:sz w:val="24"/>
        </w:rPr>
        <w:t>]</w:t>
      </w:r>
      <w:r w:rsidR="00640BCE">
        <w:rPr>
          <w:rFonts w:ascii="Times New Roman" w:eastAsiaTheme="minorEastAsia" w:hAnsi="Times New Roman" w:cs="Times New Roman"/>
          <w:sz w:val="24"/>
        </w:rPr>
        <w:t xml:space="preserve"> </w:t>
      </w:r>
      <w:r w:rsidR="00FD377C" w:rsidRPr="003301E6">
        <w:rPr>
          <w:rFonts w:ascii="Times New Roman" w:eastAsiaTheme="minorEastAsia" w:hAnsi="Times New Roman" w:cs="Times New Roman"/>
          <w:sz w:val="24"/>
        </w:rPr>
        <w:t>prepared a core@shell</w:t>
      </w:r>
      <w:r w:rsidR="00DC1420">
        <w:rPr>
          <w:rFonts w:ascii="Times New Roman" w:eastAsiaTheme="minorEastAsia" w:hAnsi="Times New Roman" w:cs="Times New Roman"/>
          <w:sz w:val="24"/>
        </w:rPr>
        <w:t xml:space="preserve"> </w:t>
      </w:r>
      <w:r w:rsidR="00FD377C" w:rsidRPr="003301E6">
        <w:rPr>
          <w:rFonts w:ascii="Times New Roman" w:eastAsiaTheme="minorEastAsia" w:hAnsi="Times New Roman" w:cs="Times New Roman"/>
          <w:sz w:val="24"/>
        </w:rPr>
        <w:t>Fe</w:t>
      </w:r>
      <w:r w:rsidR="00FD377C" w:rsidRPr="00DC1420">
        <w:rPr>
          <w:rFonts w:ascii="Times New Roman" w:eastAsiaTheme="minorEastAsia" w:hAnsi="Times New Roman" w:cs="Times New Roman"/>
          <w:sz w:val="24"/>
          <w:vertAlign w:val="subscript"/>
        </w:rPr>
        <w:t>3</w:t>
      </w:r>
      <w:r w:rsidR="00FD377C" w:rsidRPr="003301E6">
        <w:rPr>
          <w:rFonts w:ascii="Times New Roman" w:eastAsiaTheme="minorEastAsia" w:hAnsi="Times New Roman" w:cs="Times New Roman"/>
          <w:sz w:val="24"/>
        </w:rPr>
        <w:t>O</w:t>
      </w:r>
      <w:r w:rsidR="00FD377C" w:rsidRPr="00DC1420">
        <w:rPr>
          <w:rFonts w:ascii="Times New Roman" w:eastAsiaTheme="minorEastAsia" w:hAnsi="Times New Roman" w:cs="Times New Roman"/>
          <w:sz w:val="24"/>
          <w:vertAlign w:val="subscript"/>
        </w:rPr>
        <w:t>4</w:t>
      </w:r>
      <w:r w:rsidR="00FD377C" w:rsidRPr="003301E6">
        <w:rPr>
          <w:rFonts w:ascii="Times New Roman" w:eastAsiaTheme="minorEastAsia" w:hAnsi="Times New Roman" w:cs="Times New Roman"/>
          <w:sz w:val="24"/>
        </w:rPr>
        <w:t>@C structure with 500 nm Fe</w:t>
      </w:r>
      <w:r w:rsidR="00FD377C" w:rsidRPr="00DC1420">
        <w:rPr>
          <w:rFonts w:ascii="Times New Roman" w:eastAsiaTheme="minorEastAsia" w:hAnsi="Times New Roman" w:cs="Times New Roman"/>
          <w:sz w:val="24"/>
          <w:vertAlign w:val="subscript"/>
        </w:rPr>
        <w:t>3</w:t>
      </w:r>
      <w:r w:rsidR="00FD377C" w:rsidRPr="003301E6">
        <w:rPr>
          <w:rFonts w:ascii="Times New Roman" w:eastAsiaTheme="minorEastAsia" w:hAnsi="Times New Roman" w:cs="Times New Roman"/>
          <w:sz w:val="24"/>
        </w:rPr>
        <w:t>O</w:t>
      </w:r>
      <w:r w:rsidR="00FD377C" w:rsidRPr="00DC1420">
        <w:rPr>
          <w:rFonts w:ascii="Times New Roman" w:eastAsiaTheme="minorEastAsia" w:hAnsi="Times New Roman" w:cs="Times New Roman"/>
          <w:sz w:val="24"/>
          <w:vertAlign w:val="subscript"/>
        </w:rPr>
        <w:t>4</w:t>
      </w:r>
      <w:r w:rsidR="00FD377C" w:rsidRPr="003301E6">
        <w:rPr>
          <w:rFonts w:ascii="Times New Roman" w:eastAsiaTheme="minorEastAsia" w:hAnsi="Times New Roman" w:cs="Times New Roman"/>
          <w:sz w:val="24"/>
        </w:rPr>
        <w:t xml:space="preserve"> microspheres. Observation revealed that carbon coating on the Fe</w:t>
      </w:r>
      <w:r w:rsidR="00FD377C" w:rsidRPr="00DC1420">
        <w:rPr>
          <w:rFonts w:ascii="Times New Roman" w:eastAsiaTheme="minorEastAsia" w:hAnsi="Times New Roman" w:cs="Times New Roman"/>
          <w:sz w:val="24"/>
          <w:vertAlign w:val="subscript"/>
        </w:rPr>
        <w:t>3</w:t>
      </w:r>
      <w:r w:rsidR="00FD377C" w:rsidRPr="003301E6">
        <w:rPr>
          <w:rFonts w:ascii="Times New Roman" w:eastAsiaTheme="minorEastAsia" w:hAnsi="Times New Roman" w:cs="Times New Roman"/>
          <w:sz w:val="24"/>
        </w:rPr>
        <w:t>O</w:t>
      </w:r>
      <w:r w:rsidR="00FD377C" w:rsidRPr="00DC1420">
        <w:rPr>
          <w:rFonts w:ascii="Times New Roman" w:eastAsiaTheme="minorEastAsia" w:hAnsi="Times New Roman" w:cs="Times New Roman"/>
          <w:sz w:val="24"/>
          <w:vertAlign w:val="subscript"/>
        </w:rPr>
        <w:t>4</w:t>
      </w:r>
      <w:r w:rsidR="00FD377C" w:rsidRPr="003301E6">
        <w:rPr>
          <w:rFonts w:ascii="Times New Roman" w:eastAsiaTheme="minorEastAsia" w:hAnsi="Times New Roman" w:cs="Times New Roman"/>
          <w:sz w:val="24"/>
        </w:rPr>
        <w:t xml:space="preserve"> microspheres increased the complex permittivity, and improved impedance matching occurred due to multiple relaxation processes. On the speci</w:t>
      </w:r>
      <w:r w:rsidR="00640BCE">
        <w:rPr>
          <w:rFonts w:ascii="Times New Roman" w:eastAsiaTheme="minorEastAsia" w:hAnsi="Times New Roman" w:cs="Times New Roman"/>
          <w:sz w:val="24"/>
        </w:rPr>
        <w:t>fi</w:t>
      </w:r>
      <w:r w:rsidR="00FD377C" w:rsidRPr="003301E6">
        <w:rPr>
          <w:rFonts w:ascii="Times New Roman" w:eastAsiaTheme="minorEastAsia" w:hAnsi="Times New Roman" w:cs="Times New Roman"/>
          <w:sz w:val="24"/>
        </w:rPr>
        <w:t>c thickness of shells, Fe</w:t>
      </w:r>
      <w:r w:rsidR="00FD377C" w:rsidRPr="00640BCE">
        <w:rPr>
          <w:rFonts w:ascii="Times New Roman" w:eastAsiaTheme="minorEastAsia" w:hAnsi="Times New Roman" w:cs="Times New Roman"/>
          <w:sz w:val="24"/>
          <w:vertAlign w:val="subscript"/>
        </w:rPr>
        <w:t>3</w:t>
      </w:r>
      <w:r w:rsidR="00FD377C" w:rsidRPr="003301E6">
        <w:rPr>
          <w:rFonts w:ascii="Times New Roman" w:eastAsiaTheme="minorEastAsia" w:hAnsi="Times New Roman" w:cs="Times New Roman"/>
          <w:sz w:val="24"/>
        </w:rPr>
        <w:t>O</w:t>
      </w:r>
      <w:r w:rsidR="00FD377C" w:rsidRPr="00640BCE">
        <w:rPr>
          <w:rFonts w:ascii="Times New Roman" w:eastAsiaTheme="minorEastAsia" w:hAnsi="Times New Roman" w:cs="Times New Roman"/>
          <w:sz w:val="24"/>
          <w:vertAlign w:val="subscript"/>
        </w:rPr>
        <w:t>4</w:t>
      </w:r>
      <w:r w:rsidR="00FD377C" w:rsidRPr="003301E6">
        <w:rPr>
          <w:rFonts w:ascii="Times New Roman" w:eastAsiaTheme="minorEastAsia" w:hAnsi="Times New Roman" w:cs="Times New Roman"/>
          <w:sz w:val="24"/>
        </w:rPr>
        <w:t>@C showed an unusual</w:t>
      </w:r>
      <w:r w:rsidR="009E1A50" w:rsidRPr="003301E6">
        <w:rPr>
          <w:rFonts w:ascii="Times New Roman" w:eastAsiaTheme="minorEastAsia" w:hAnsi="Times New Roman" w:cs="Times New Roman"/>
          <w:sz w:val="24"/>
        </w:rPr>
        <w:t xml:space="preserve"> </w:t>
      </w:r>
      <w:r w:rsidR="009E1A50" w:rsidRPr="003301E6">
        <w:rPr>
          <w:rFonts w:ascii="Times New Roman" w:eastAsiaTheme="minorEastAsia" w:hAnsi="Times New Roman" w:cs="Times New Roman"/>
          <w:sz w:val="24"/>
        </w:rPr>
        <w:t>dielectric behavior that favored a strong re</w:t>
      </w:r>
      <w:r w:rsidR="00640BCE">
        <w:rPr>
          <w:rFonts w:ascii="Times New Roman" w:eastAsiaTheme="minorEastAsia" w:hAnsi="Times New Roman" w:cs="Times New Roman"/>
          <w:sz w:val="24"/>
        </w:rPr>
        <w:t>fl</w:t>
      </w:r>
      <w:r w:rsidR="009E1A50" w:rsidRPr="003301E6">
        <w:rPr>
          <w:rFonts w:ascii="Times New Roman" w:eastAsiaTheme="minorEastAsia" w:hAnsi="Times New Roman" w:cs="Times New Roman"/>
          <w:sz w:val="24"/>
        </w:rPr>
        <w:t>ection loss, even at high frequencies.</w:t>
      </w:r>
    </w:p>
    <w:p w14:paraId="35E63D6E" w14:textId="011C3195" w:rsidR="00BF3AED" w:rsidRPr="00A10479" w:rsidRDefault="00C51C31" w:rsidP="003301E6">
      <w:pPr>
        <w:spacing w:line="360" w:lineRule="auto"/>
        <w:jc w:val="both"/>
        <w:rPr>
          <w:rFonts w:ascii="Times New Roman" w:eastAsiaTheme="minorEastAsia" w:hAnsi="Times New Roman" w:cs="Times New Roman"/>
          <w:b/>
          <w:bCs/>
          <w:sz w:val="28"/>
          <w:szCs w:val="24"/>
        </w:rPr>
      </w:pPr>
      <w:r w:rsidRPr="00A10479">
        <w:rPr>
          <w:rFonts w:ascii="Times New Roman" w:eastAsiaTheme="minorEastAsia" w:hAnsi="Times New Roman" w:cs="Times New Roman"/>
          <w:b/>
          <w:bCs/>
          <w:sz w:val="28"/>
          <w:szCs w:val="24"/>
        </w:rPr>
        <w:t>3</w:t>
      </w:r>
      <w:r w:rsidR="00A10479">
        <w:rPr>
          <w:rFonts w:ascii="Times New Roman" w:eastAsiaTheme="minorEastAsia" w:hAnsi="Times New Roman" w:cs="Times New Roman"/>
          <w:b/>
          <w:bCs/>
          <w:sz w:val="28"/>
          <w:szCs w:val="24"/>
        </w:rPr>
        <w:t>.</w:t>
      </w:r>
      <w:r w:rsidR="00A10479" w:rsidRPr="00A10479">
        <w:rPr>
          <w:rFonts w:ascii="Times New Roman" w:eastAsiaTheme="minorEastAsia" w:hAnsi="Times New Roman" w:cs="Times New Roman"/>
          <w:b/>
          <w:bCs/>
          <w:sz w:val="28"/>
          <w:szCs w:val="24"/>
        </w:rPr>
        <w:t xml:space="preserve"> </w:t>
      </w:r>
      <w:r w:rsidR="00BF3AED" w:rsidRPr="00A10479">
        <w:rPr>
          <w:rFonts w:ascii="Times New Roman" w:eastAsiaTheme="minorEastAsia" w:hAnsi="Times New Roman" w:cs="Times New Roman"/>
          <w:b/>
          <w:bCs/>
          <w:sz w:val="28"/>
          <w:szCs w:val="24"/>
        </w:rPr>
        <w:t>Conclusions</w:t>
      </w:r>
    </w:p>
    <w:p w14:paraId="3C508466" w14:textId="5060CFAD" w:rsidR="00BF3AED" w:rsidRDefault="00BF3AED"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brief, </w:t>
      </w:r>
      <w:r w:rsidR="00262FD6">
        <w:rPr>
          <w:rFonts w:ascii="Times New Roman" w:eastAsiaTheme="minorEastAsia" w:hAnsi="Times New Roman" w:cs="Times New Roman"/>
          <w:sz w:val="24"/>
        </w:rPr>
        <w:t>the carbon based</w:t>
      </w:r>
      <w:r w:rsidRPr="003301E6">
        <w:rPr>
          <w:rFonts w:ascii="Times New Roman" w:eastAsiaTheme="minorEastAsia" w:hAnsi="Times New Roman" w:cs="Times New Roman"/>
          <w:sz w:val="24"/>
        </w:rPr>
        <w:t xml:space="preserve"> materials are very useful from an applications points of view in the </w:t>
      </w:r>
      <w:r w:rsidR="00262FD6">
        <w:rPr>
          <w:rFonts w:ascii="Times New Roman" w:eastAsiaTheme="minorEastAsia" w:hAnsi="Times New Roman" w:cs="Times New Roman"/>
          <w:sz w:val="24"/>
        </w:rPr>
        <w:t>fie</w:t>
      </w:r>
      <w:r w:rsidRPr="003301E6">
        <w:rPr>
          <w:rFonts w:ascii="Times New Roman" w:eastAsiaTheme="minorEastAsia" w:hAnsi="Times New Roman" w:cs="Times New Roman"/>
          <w:sz w:val="24"/>
        </w:rPr>
        <w:t xml:space="preserve">lds of energy, medical, research and many others. In this review paper, we explored </w:t>
      </w:r>
      <w:r w:rsidR="00262FD6">
        <w:rPr>
          <w:rFonts w:ascii="Times New Roman" w:eastAsiaTheme="minorEastAsia" w:hAnsi="Times New Roman" w:cs="Times New Roman"/>
          <w:sz w:val="24"/>
        </w:rPr>
        <w:t>ca</w:t>
      </w:r>
      <w:r w:rsidR="00DD335E">
        <w:rPr>
          <w:rFonts w:ascii="Times New Roman" w:eastAsiaTheme="minorEastAsia" w:hAnsi="Times New Roman" w:cs="Times New Roman"/>
          <w:sz w:val="24"/>
        </w:rPr>
        <w:t xml:space="preserve">rbonaceous </w:t>
      </w:r>
      <w:r w:rsidRPr="003301E6">
        <w:rPr>
          <w:rFonts w:ascii="Times New Roman" w:eastAsiaTheme="minorEastAsia" w:hAnsi="Times New Roman" w:cs="Times New Roman"/>
          <w:sz w:val="24"/>
        </w:rPr>
        <w:t>composites</w:t>
      </w:r>
      <w:r w:rsidR="00DD335E">
        <w:rPr>
          <w:rFonts w:ascii="Times New Roman" w:eastAsiaTheme="minorEastAsia" w:hAnsi="Times New Roman" w:cs="Times New Roman"/>
          <w:sz w:val="24"/>
        </w:rPr>
        <w:t xml:space="preserve"> containing graphite, graphene, reduced graphene oxide, carbon nanotube (single-walled and multi-walled)</w:t>
      </w:r>
      <w:r w:rsidR="007D2366">
        <w:rPr>
          <w:rFonts w:ascii="Times New Roman" w:eastAsiaTheme="minorEastAsia" w:hAnsi="Times New Roman" w:cs="Times New Roman"/>
          <w:sz w:val="24"/>
        </w:rPr>
        <w:t xml:space="preserve">, carbon fiber nanomaterials </w:t>
      </w:r>
      <w:r w:rsidRPr="003301E6">
        <w:rPr>
          <w:rFonts w:ascii="Times New Roman" w:eastAsiaTheme="minorEastAsia" w:hAnsi="Times New Roman" w:cs="Times New Roman"/>
          <w:sz w:val="24"/>
        </w:rPr>
        <w:t>as important constituents for the prevention of electromagnetic interference (EMI) by re</w:t>
      </w:r>
      <w:r w:rsidR="007D2366">
        <w:rPr>
          <w:rFonts w:ascii="Times New Roman" w:eastAsiaTheme="minorEastAsia" w:hAnsi="Times New Roman" w:cs="Times New Roman"/>
          <w:sz w:val="24"/>
        </w:rPr>
        <w:t>flec</w:t>
      </w:r>
      <w:r w:rsidRPr="003301E6">
        <w:rPr>
          <w:rFonts w:ascii="Times New Roman" w:eastAsiaTheme="minorEastAsia" w:hAnsi="Times New Roman" w:cs="Times New Roman"/>
          <w:sz w:val="24"/>
        </w:rPr>
        <w:t xml:space="preserve">tion as well as </w:t>
      </w:r>
      <w:r w:rsidRPr="003301E6">
        <w:rPr>
          <w:rFonts w:ascii="Times New Roman" w:eastAsiaTheme="minorEastAsia" w:hAnsi="Times New Roman" w:cs="Times New Roman"/>
          <w:sz w:val="24"/>
        </w:rPr>
        <w:lastRenderedPageBreak/>
        <w:t xml:space="preserve">by absorption. Two losses, dielectric and magnetic, are responsible for high microwave absorption and the total shielding performance. In this context, </w:t>
      </w:r>
      <w:r w:rsidR="003E4F69">
        <w:rPr>
          <w:rFonts w:ascii="Times New Roman" w:eastAsiaTheme="minorEastAsia" w:hAnsi="Times New Roman" w:cs="Times New Roman"/>
          <w:sz w:val="24"/>
        </w:rPr>
        <w:t xml:space="preserve">the carbonaceous materials </w:t>
      </w:r>
      <w:r w:rsidR="00155D32">
        <w:rPr>
          <w:rFonts w:ascii="Times New Roman" w:eastAsiaTheme="minorEastAsia" w:hAnsi="Times New Roman" w:cs="Times New Roman"/>
          <w:sz w:val="24"/>
        </w:rPr>
        <w:t>would be useful for defence applications, microwave telecommunications.</w:t>
      </w:r>
    </w:p>
    <w:p w14:paraId="05751642" w14:textId="77777777" w:rsidR="001A5850" w:rsidRDefault="001A5850" w:rsidP="003301E6">
      <w:pPr>
        <w:spacing w:line="360" w:lineRule="auto"/>
        <w:jc w:val="both"/>
        <w:rPr>
          <w:rFonts w:ascii="Times New Roman" w:eastAsiaTheme="minorEastAsia" w:hAnsi="Times New Roman" w:cs="Times New Roman"/>
          <w:sz w:val="24"/>
        </w:rPr>
      </w:pPr>
    </w:p>
    <w:p w14:paraId="720E879E" w14:textId="77777777" w:rsidR="001A5850" w:rsidRDefault="001A5850" w:rsidP="003301E6">
      <w:pPr>
        <w:spacing w:line="360" w:lineRule="auto"/>
        <w:jc w:val="both"/>
        <w:rPr>
          <w:rFonts w:ascii="Times New Roman" w:eastAsiaTheme="minorEastAsia" w:hAnsi="Times New Roman" w:cs="Times New Roman"/>
          <w:sz w:val="24"/>
        </w:rPr>
      </w:pPr>
    </w:p>
    <w:p w14:paraId="279CD952" w14:textId="77777777" w:rsidR="001A5850" w:rsidRPr="003301E6" w:rsidRDefault="001A5850" w:rsidP="003301E6">
      <w:pPr>
        <w:spacing w:line="360" w:lineRule="auto"/>
        <w:jc w:val="both"/>
        <w:rPr>
          <w:rFonts w:ascii="Times New Roman" w:eastAsiaTheme="minorEastAsia" w:hAnsi="Times New Roman" w:cs="Times New Roman"/>
          <w:sz w:val="24"/>
        </w:rPr>
      </w:pPr>
    </w:p>
    <w:p w14:paraId="6A6BCC67" w14:textId="44B5A354" w:rsidR="00F95EF6" w:rsidRPr="001A5850" w:rsidRDefault="00BF3AED" w:rsidP="003301E6">
      <w:pPr>
        <w:spacing w:line="360" w:lineRule="auto"/>
        <w:jc w:val="both"/>
        <w:rPr>
          <w:rFonts w:ascii="Times New Roman" w:eastAsiaTheme="minorEastAsia" w:hAnsi="Times New Roman" w:cs="Times New Roman"/>
          <w:b/>
          <w:bCs/>
          <w:sz w:val="24"/>
        </w:rPr>
      </w:pPr>
      <w:r w:rsidRPr="001A5850">
        <w:rPr>
          <w:rFonts w:ascii="Times New Roman" w:eastAsiaTheme="minorEastAsia" w:hAnsi="Times New Roman" w:cs="Times New Roman"/>
          <w:b/>
          <w:bCs/>
          <w:sz w:val="24"/>
        </w:rPr>
        <w:t>References</w:t>
      </w:r>
    </w:p>
    <w:p w14:paraId="5A2329CC" w14:textId="628E883E" w:rsidR="00264D64" w:rsidRPr="00DE75C8" w:rsidRDefault="00341B0B"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eastAsiaTheme="minorEastAsia" w:hAnsi="Times New Roman" w:cs="Times New Roman"/>
          <w:sz w:val="20"/>
          <w:szCs w:val="18"/>
        </w:rPr>
        <w:fldChar w:fldCharType="begin" w:fldLock="1"/>
      </w:r>
      <w:r w:rsidRPr="00DE75C8">
        <w:rPr>
          <w:rFonts w:ascii="Times New Roman" w:eastAsiaTheme="minorEastAsia" w:hAnsi="Times New Roman" w:cs="Times New Roman"/>
          <w:sz w:val="20"/>
          <w:szCs w:val="18"/>
        </w:rPr>
        <w:instrText xml:space="preserve">ADDIN Mendeley Bibliography CSL_BIBLIOGRAPHY </w:instrText>
      </w:r>
      <w:r w:rsidRPr="00DE75C8">
        <w:rPr>
          <w:rFonts w:ascii="Times New Roman" w:eastAsiaTheme="minorEastAsia" w:hAnsi="Times New Roman" w:cs="Times New Roman"/>
          <w:sz w:val="20"/>
          <w:szCs w:val="18"/>
        </w:rPr>
        <w:fldChar w:fldCharType="separate"/>
      </w:r>
      <w:r w:rsidR="00264D64" w:rsidRPr="00DE75C8">
        <w:rPr>
          <w:rFonts w:ascii="Times New Roman" w:hAnsi="Times New Roman" w:cs="Times New Roman"/>
          <w:noProof/>
          <w:sz w:val="20"/>
        </w:rPr>
        <w:t>[1]</w:t>
      </w:r>
      <w:r w:rsidR="00264D64" w:rsidRPr="00DE75C8">
        <w:rPr>
          <w:rFonts w:ascii="Times New Roman" w:hAnsi="Times New Roman" w:cs="Times New Roman"/>
          <w:noProof/>
          <w:sz w:val="20"/>
        </w:rPr>
        <w:tab/>
        <w:t xml:space="preserve">S. Li, M. Meng Lin, M.S. Toprak, D.K. Kim, M. Muhammed, Nano Rev. 1 (2010) 5214. </w:t>
      </w:r>
    </w:p>
    <w:p w14:paraId="12075FA3" w14:textId="7D8B6F20"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[2]</w:t>
      </w:r>
      <w:r w:rsidRPr="00DE75C8">
        <w:rPr>
          <w:rFonts w:ascii="Times New Roman" w:hAnsi="Times New Roman" w:cs="Times New Roman"/>
          <w:noProof/>
          <w:sz w:val="20"/>
        </w:rPr>
        <w:tab/>
        <w:t>R. Che, L.M. Peng, X. Duan, Q. Chen, X. Liang, Adv. Mater. 16 (2004) 401–405.</w:t>
      </w:r>
    </w:p>
    <w:p w14:paraId="3FECB29A" w14:textId="20E3E14D"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[3]</w:t>
      </w:r>
      <w:r w:rsidRPr="00DE75C8">
        <w:rPr>
          <w:rFonts w:ascii="Times New Roman" w:hAnsi="Times New Roman" w:cs="Times New Roman"/>
          <w:noProof/>
          <w:sz w:val="20"/>
        </w:rPr>
        <w:tab/>
        <w:t xml:space="preserve">Y. Choi, Y. Yoo, J. Kim, S. Kim, Surf. Coat. Technol. 201 (2006) 3775–3782. </w:t>
      </w:r>
    </w:p>
    <w:p w14:paraId="768C953C" w14:textId="6C3DFA4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[4]</w:t>
      </w:r>
      <w:r w:rsidRPr="00DE75C8">
        <w:rPr>
          <w:rFonts w:ascii="Times New Roman" w:hAnsi="Times New Roman" w:cs="Times New Roman"/>
          <w:noProof/>
          <w:sz w:val="20"/>
        </w:rPr>
        <w:tab/>
        <w:t xml:space="preserve">X. Luo, D.D.L. Chung, Compos. Part B Eng. 30 (1999) 227–231. </w:t>
      </w:r>
    </w:p>
    <w:p w14:paraId="0A461018" w14:textId="16A695A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[5]</w:t>
      </w:r>
      <w:r w:rsidRPr="00DE75C8">
        <w:rPr>
          <w:rFonts w:ascii="Times New Roman" w:hAnsi="Times New Roman" w:cs="Times New Roman"/>
          <w:noProof/>
          <w:sz w:val="20"/>
        </w:rPr>
        <w:tab/>
        <w:t xml:space="preserve">X. Sun, J. He, G. Li, J. Tang, T. Wang, Y. Guo, H. Xue, J. Mater. Chem. C. 1 (2013) 765–777. </w:t>
      </w:r>
    </w:p>
    <w:p w14:paraId="3CE40E68" w14:textId="1FC8A5B5"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[6]</w:t>
      </w:r>
      <w:r w:rsidRPr="00DE75C8">
        <w:rPr>
          <w:rFonts w:ascii="Times New Roman" w:hAnsi="Times New Roman" w:cs="Times New Roman"/>
          <w:noProof/>
          <w:sz w:val="20"/>
        </w:rPr>
        <w:tab/>
        <w:t xml:space="preserve">S. Varshney, A. Ohlan, V.K. Jain, V.P. Dutta, S.K. Dhawan, Ind. Eng. Chem. Res. 53 (2014) 14282–14290. </w:t>
      </w:r>
    </w:p>
    <w:p w14:paraId="140993A3" w14:textId="5275768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[7]</w:t>
      </w:r>
      <w:r w:rsidRPr="00DE75C8">
        <w:rPr>
          <w:rFonts w:ascii="Times New Roman" w:hAnsi="Times New Roman" w:cs="Times New Roman"/>
          <w:noProof/>
          <w:sz w:val="20"/>
        </w:rPr>
        <w:tab/>
        <w:t xml:space="preserve">D.D.L. Chung, , Mater. Chem. Phys. 255 (2020) 123587. </w:t>
      </w:r>
    </w:p>
    <w:p w14:paraId="4E717E40" w14:textId="24295E8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[8]</w:t>
      </w:r>
      <w:r w:rsidRPr="00DE75C8">
        <w:rPr>
          <w:rFonts w:ascii="Times New Roman" w:hAnsi="Times New Roman" w:cs="Times New Roman"/>
          <w:noProof/>
          <w:sz w:val="20"/>
        </w:rPr>
        <w:tab/>
        <w:t xml:space="preserve">K. Mikhail I, Materialstoday. 10 (2007) 20–27. </w:t>
      </w:r>
    </w:p>
    <w:p w14:paraId="73053344" w14:textId="457F1B2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[9]</w:t>
      </w:r>
      <w:r w:rsidRPr="00DE75C8">
        <w:rPr>
          <w:rFonts w:ascii="Times New Roman" w:hAnsi="Times New Roman" w:cs="Times New Roman"/>
          <w:noProof/>
          <w:sz w:val="20"/>
        </w:rPr>
        <w:tab/>
        <w:t xml:space="preserve">Y. Mamunya, L. Matzui, L. Vovchenko, O. Maruzhenko, V. Oliynyk, S. Pusz, B. Kumanek, U. Szeluga, I Compos. Sci. Technol. 170 (2019) 51–59. </w:t>
      </w:r>
    </w:p>
    <w:p w14:paraId="298CA5A0" w14:textId="2BE3812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[10]</w:t>
      </w:r>
      <w:r w:rsidRPr="00DE75C8">
        <w:rPr>
          <w:rFonts w:ascii="Times New Roman" w:hAnsi="Times New Roman" w:cs="Times New Roman"/>
          <w:noProof/>
          <w:sz w:val="20"/>
        </w:rPr>
        <w:tab/>
        <w:t xml:space="preserve">Z. Durmus, A. Durmus, H. Kavas, J. Mater. Sci. 50 (2015) 1201–1213. </w:t>
      </w:r>
    </w:p>
    <w:p w14:paraId="13BAB096" w14:textId="34902336"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[11]</w:t>
      </w:r>
      <w:r w:rsidRPr="00DE75C8">
        <w:rPr>
          <w:rFonts w:ascii="Times New Roman" w:hAnsi="Times New Roman" w:cs="Times New Roman"/>
          <w:noProof/>
          <w:sz w:val="20"/>
        </w:rPr>
        <w:tab/>
        <w:t xml:space="preserve">P. Nimbalkar, A. Korde, R.K. Goyal, Mater. Chem. Phys. 206 (2018) 251–258. </w:t>
      </w:r>
    </w:p>
    <w:p w14:paraId="7C152C93" w14:textId="47E0DD44"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[12]</w:t>
      </w:r>
      <w:r w:rsidRPr="00DE75C8">
        <w:rPr>
          <w:rFonts w:ascii="Times New Roman" w:hAnsi="Times New Roman" w:cs="Times New Roman"/>
          <w:noProof/>
          <w:sz w:val="20"/>
        </w:rPr>
        <w:tab/>
        <w:t xml:space="preserve">Y. Xu, Y. Yang, D.-X. Yan, H. Duan, G. Zhao, Y. Liu, ACS Appl. Mater. Interfaces. 10 (2018) 19143–19152. </w:t>
      </w:r>
    </w:p>
    <w:p w14:paraId="535C0B8C" w14:textId="02EBBDA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[13]</w:t>
      </w:r>
      <w:r w:rsidRPr="00DE75C8">
        <w:rPr>
          <w:rFonts w:ascii="Times New Roman" w:hAnsi="Times New Roman" w:cs="Times New Roman"/>
          <w:noProof/>
          <w:sz w:val="20"/>
        </w:rPr>
        <w:tab/>
        <w:t>M.P. Lavin-Lopez, J.L. Valverde, L. Sanchez-Silva, A. Romero, Ind. Eng. Chem. Res. 55 (2016) 845–855.</w:t>
      </w:r>
    </w:p>
    <w:p w14:paraId="0D33D55A" w14:textId="115B7DB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[14]</w:t>
      </w:r>
      <w:r w:rsidRPr="00DE75C8">
        <w:rPr>
          <w:rFonts w:ascii="Times New Roman" w:hAnsi="Times New Roman" w:cs="Times New Roman"/>
          <w:noProof/>
          <w:sz w:val="20"/>
        </w:rPr>
        <w:tab/>
        <w:t xml:space="preserve">A. Ciesielski, P. Samorì, Chem. Soc. Rev. 43 (2014) 381–398. </w:t>
      </w:r>
    </w:p>
    <w:p w14:paraId="188C88DB" w14:textId="5F1BF68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[15]</w:t>
      </w:r>
      <w:r w:rsidRPr="00DE75C8">
        <w:rPr>
          <w:rFonts w:ascii="Times New Roman" w:hAnsi="Times New Roman" w:cs="Times New Roman"/>
          <w:noProof/>
          <w:sz w:val="20"/>
        </w:rPr>
        <w:tab/>
        <w:t xml:space="preserve">H. Huang, W. Chen, S. Chen, A.T.S. Wee, ACS Nano. 2 (2008) 2513–2518. </w:t>
      </w:r>
    </w:p>
    <w:p w14:paraId="626B0502" w14:textId="60ADA00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[16]</w:t>
      </w:r>
      <w:r w:rsidRPr="00DE75C8">
        <w:rPr>
          <w:rFonts w:ascii="Times New Roman" w:hAnsi="Times New Roman" w:cs="Times New Roman"/>
          <w:noProof/>
          <w:sz w:val="20"/>
        </w:rPr>
        <w:tab/>
        <w:t xml:space="preserve">M. Mishra, A.P. Singh, B.P. Singh, V.N. Singh, S.K. Dhawan, J. Mater. Chem. A. 2 (2014) 13159–13168. </w:t>
      </w:r>
    </w:p>
    <w:p w14:paraId="3EAC1A8F" w14:textId="7CD4563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lastRenderedPageBreak/>
        <w:t>[17]</w:t>
      </w:r>
      <w:r w:rsidRPr="00DE75C8">
        <w:rPr>
          <w:rFonts w:ascii="Times New Roman" w:hAnsi="Times New Roman" w:cs="Times New Roman"/>
          <w:noProof/>
          <w:sz w:val="20"/>
        </w:rPr>
        <w:tab/>
        <w:t xml:space="preserve">A.P. Singh, M. Mishra, P. Sambyal, B.K. Gupta, B.P. Singh, A. Chandra, S.K. Dhawan, J. Mater. Chem. A. 2 (2014) 3581–3593. </w:t>
      </w:r>
    </w:p>
    <w:p w14:paraId="6B83AAF3" w14:textId="749494EF"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[18]</w:t>
      </w:r>
      <w:r w:rsidRPr="00DE75C8">
        <w:rPr>
          <w:rFonts w:ascii="Times New Roman" w:hAnsi="Times New Roman" w:cs="Times New Roman"/>
          <w:noProof/>
          <w:sz w:val="20"/>
        </w:rPr>
        <w:tab/>
        <w:t xml:space="preserve">J. Prasad, A.K. Singh, K.K. Haldar, M. Tomar, V. Gupta, K. Singh, RSC Adv. 9 (2019) 21881–21892. </w:t>
      </w:r>
    </w:p>
    <w:p w14:paraId="354225AA" w14:textId="343612B9"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[19]</w:t>
      </w:r>
      <w:r w:rsidRPr="00DE75C8">
        <w:rPr>
          <w:rFonts w:ascii="Times New Roman" w:hAnsi="Times New Roman" w:cs="Times New Roman"/>
          <w:noProof/>
          <w:sz w:val="20"/>
        </w:rPr>
        <w:tab/>
        <w:t xml:space="preserve">D. Estevez, F.X. Qin, L. Quan, Y. Luo, X.F. Zheng, H. Wang, H.X. Peng, Carbon 132 (2018) 486–494. </w:t>
      </w:r>
    </w:p>
    <w:p w14:paraId="40889993" w14:textId="443EACB5" w:rsidR="006E414E" w:rsidRPr="00DE75C8" w:rsidRDefault="006E414E"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Pr="00DE75C8">
        <w:rPr>
          <w:rFonts w:ascii="Times New Roman" w:eastAsiaTheme="minorEastAsia" w:hAnsi="Times New Roman" w:cs="Times New Roman"/>
          <w:sz w:val="20"/>
          <w:szCs w:val="18"/>
        </w:rPr>
        <w:t>20</w:t>
      </w:r>
      <w:r w:rsidRP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 xml:space="preserve"> </w:t>
      </w:r>
      <w:r w:rsid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L. He, Y. Zhao, L. Xing, P. Liu, Z. Wang, Y. Zhang, Y. Wang and Y. Du, RSC Adv., 8 (2018) 2971–2977</w:t>
      </w:r>
    </w:p>
    <w:p w14:paraId="2AD4CB51" w14:textId="77777777" w:rsidR="006E414E" w:rsidRPr="00DE75C8" w:rsidRDefault="006E414E" w:rsidP="00DE75C8">
      <w:pPr>
        <w:widowControl w:val="0"/>
        <w:autoSpaceDE w:val="0"/>
        <w:autoSpaceDN w:val="0"/>
        <w:adjustRightInd w:val="0"/>
        <w:spacing w:line="360" w:lineRule="auto"/>
        <w:ind w:left="640" w:hanging="640"/>
        <w:jc w:val="both"/>
        <w:rPr>
          <w:rFonts w:ascii="Times New Roman" w:hAnsi="Times New Roman" w:cs="Times New Roman"/>
          <w:noProof/>
          <w:sz w:val="20"/>
        </w:rPr>
      </w:pPr>
    </w:p>
    <w:p w14:paraId="1005ED95" w14:textId="0449776A" w:rsidR="00341B0B" w:rsidRPr="00DE75C8" w:rsidRDefault="00264D64" w:rsidP="00DE75C8">
      <w:pPr>
        <w:widowControl w:val="0"/>
        <w:autoSpaceDE w:val="0"/>
        <w:autoSpaceDN w:val="0"/>
        <w:adjustRightInd w:val="0"/>
        <w:spacing w:line="360" w:lineRule="auto"/>
        <w:ind w:left="640" w:hanging="640"/>
        <w:jc w:val="both"/>
        <w:rPr>
          <w:rFonts w:ascii="Times New Roman" w:eastAsiaTheme="minorEastAsia" w:hAnsi="Times New Roman" w:cs="Times New Roman"/>
          <w:sz w:val="20"/>
          <w:szCs w:val="18"/>
        </w:rPr>
      </w:pPr>
      <w:r w:rsidRPr="00DE75C8">
        <w:rPr>
          <w:rFonts w:ascii="Times New Roman" w:hAnsi="Times New Roman" w:cs="Times New Roman"/>
          <w:noProof/>
          <w:sz w:val="20"/>
        </w:rPr>
        <w:t>[2</w:t>
      </w:r>
      <w:r w:rsidR="006E414E" w:rsidRPr="00DE75C8">
        <w:rPr>
          <w:rFonts w:ascii="Times New Roman" w:hAnsi="Times New Roman" w:cs="Times New Roman"/>
          <w:noProof/>
          <w:sz w:val="20"/>
        </w:rPr>
        <w:t>1</w:t>
      </w:r>
      <w:r w:rsidRPr="00DE75C8">
        <w:rPr>
          <w:rFonts w:ascii="Times New Roman" w:hAnsi="Times New Roman" w:cs="Times New Roman"/>
          <w:noProof/>
          <w:sz w:val="20"/>
        </w:rPr>
        <w:t>]</w:t>
      </w:r>
      <w:r w:rsidRPr="00DE75C8">
        <w:rPr>
          <w:rFonts w:ascii="Times New Roman" w:hAnsi="Times New Roman" w:cs="Times New Roman"/>
          <w:noProof/>
          <w:sz w:val="20"/>
        </w:rPr>
        <w:tab/>
        <w:t>L. Wang, X. Li, Q. Li, Y. Zhao, R. Che, ACS Appl. Mater. Interfaces. 10 (2018) 22602–22610.</w:t>
      </w:r>
      <w:r w:rsidR="00341B0B" w:rsidRPr="00DE75C8">
        <w:rPr>
          <w:rFonts w:ascii="Times New Roman" w:eastAsiaTheme="minorEastAsia" w:hAnsi="Times New Roman" w:cs="Times New Roman"/>
          <w:sz w:val="20"/>
          <w:szCs w:val="18"/>
        </w:rPr>
        <w:fldChar w:fldCharType="end"/>
      </w:r>
    </w:p>
    <w:p w14:paraId="2E793AEA" w14:textId="134546BD" w:rsidR="00012A20" w:rsidRPr="00DE75C8" w:rsidRDefault="00DE75C8" w:rsidP="00DE75C8">
      <w:pPr>
        <w:spacing w:line="360" w:lineRule="auto"/>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22</w:t>
      </w: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012A20" w:rsidRPr="00DE75C8">
        <w:rPr>
          <w:rFonts w:ascii="Times New Roman" w:eastAsiaTheme="minorEastAsia" w:hAnsi="Times New Roman" w:cs="Times New Roman"/>
          <w:sz w:val="20"/>
          <w:szCs w:val="18"/>
        </w:rPr>
        <w:t xml:space="preserve">C. Feng, X. Liu, Y. Sun, C. Jin and Y. Lv, RSC Adv., </w:t>
      </w:r>
      <w:r w:rsidR="003F37BC" w:rsidRPr="00DE75C8">
        <w:rPr>
          <w:rFonts w:ascii="Times New Roman" w:eastAsiaTheme="minorEastAsia" w:hAnsi="Times New Roman" w:cs="Times New Roman"/>
          <w:sz w:val="20"/>
          <w:szCs w:val="18"/>
        </w:rPr>
        <w:t>4 (</w:t>
      </w:r>
      <w:r w:rsidR="00012A20" w:rsidRPr="00DE75C8">
        <w:rPr>
          <w:rFonts w:ascii="Times New Roman" w:eastAsiaTheme="minorEastAsia" w:hAnsi="Times New Roman" w:cs="Times New Roman"/>
          <w:sz w:val="20"/>
          <w:szCs w:val="18"/>
        </w:rPr>
        <w:t>2014</w:t>
      </w:r>
      <w:r w:rsidR="003F37BC"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22710–22715.</w:t>
      </w:r>
    </w:p>
    <w:p w14:paraId="666DA37C" w14:textId="164D1C16" w:rsidR="00A82F16" w:rsidRPr="00DE75C8" w:rsidRDefault="00DE75C8"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23</w:t>
      </w:r>
      <w:r w:rsidRPr="00DE75C8">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Y. Du, W. Liu, R. Qiang, Y. Wang, X. Han, J. Ma and P. Xu, ACS Appl. Mater. Interfaces, </w:t>
      </w:r>
      <w:r w:rsidR="003F37BC" w:rsidRPr="00DE75C8">
        <w:rPr>
          <w:rFonts w:ascii="Times New Roman" w:eastAsiaTheme="minorEastAsia" w:hAnsi="Times New Roman" w:cs="Times New Roman"/>
          <w:sz w:val="20"/>
          <w:szCs w:val="18"/>
        </w:rPr>
        <w:t>6 (</w:t>
      </w:r>
      <w:r w:rsidR="00A82F16" w:rsidRPr="00DE75C8">
        <w:rPr>
          <w:rFonts w:ascii="Times New Roman" w:eastAsiaTheme="minorEastAsia" w:hAnsi="Times New Roman" w:cs="Times New Roman"/>
          <w:sz w:val="20"/>
          <w:szCs w:val="18"/>
        </w:rPr>
        <w:t>2014</w:t>
      </w: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12997–13006.</w:t>
      </w:r>
    </w:p>
    <w:p w14:paraId="6176708B" w14:textId="77777777" w:rsidR="00BF3AED" w:rsidRPr="003301E6" w:rsidRDefault="00BF3AED" w:rsidP="003301E6">
      <w:pPr>
        <w:spacing w:line="360" w:lineRule="auto"/>
        <w:jc w:val="both"/>
        <w:rPr>
          <w:rFonts w:ascii="Times New Roman" w:eastAsiaTheme="minorEastAsia" w:hAnsi="Times New Roman" w:cs="Times New Roman"/>
          <w:b/>
          <w:bCs/>
          <w:szCs w:val="20"/>
        </w:rPr>
      </w:pPr>
    </w:p>
    <w:p w14:paraId="4FE5FA06" w14:textId="77777777" w:rsidR="00BF3AED" w:rsidRPr="003301E6" w:rsidRDefault="00BF3AED" w:rsidP="003301E6">
      <w:pPr>
        <w:spacing w:line="360" w:lineRule="auto"/>
        <w:jc w:val="both"/>
        <w:rPr>
          <w:rFonts w:ascii="Times New Roman" w:eastAsiaTheme="minorEastAsia" w:hAnsi="Times New Roman" w:cs="Times New Roman"/>
          <w:sz w:val="24"/>
        </w:rPr>
      </w:pPr>
    </w:p>
    <w:sectPr w:rsidR="00BF3AED" w:rsidRPr="0033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C39"/>
    <w:multiLevelType w:val="hybridMultilevel"/>
    <w:tmpl w:val="A29A719C"/>
    <w:lvl w:ilvl="0" w:tplc="7138F6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C11D2"/>
    <w:multiLevelType w:val="hybridMultilevel"/>
    <w:tmpl w:val="BAD86936"/>
    <w:lvl w:ilvl="0" w:tplc="B4023F5C">
      <w:start w:val="1"/>
      <w:numFmt w:val="lowerLetter"/>
      <w:lvlText w:val="(%1)"/>
      <w:lvlJc w:val="left"/>
      <w:pPr>
        <w:ind w:left="1125" w:hanging="360"/>
      </w:pPr>
      <w:rPr>
        <w:rFonts w:ascii="Times New Roman" w:eastAsiaTheme="minorHAnsi" w:hAnsi="Times New Roman" w:cs="Times New Roman"/>
        <w:b w:val="0"/>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15:restartNumberingAfterBreak="0">
    <w:nsid w:val="48E94AAA"/>
    <w:multiLevelType w:val="multilevel"/>
    <w:tmpl w:val="1C926A7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60814308">
    <w:abstractNumId w:val="1"/>
  </w:num>
  <w:num w:numId="2" w16cid:durableId="616790225">
    <w:abstractNumId w:val="2"/>
  </w:num>
  <w:num w:numId="3" w16cid:durableId="28724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3D"/>
    <w:rsid w:val="00001829"/>
    <w:rsid w:val="00002CBB"/>
    <w:rsid w:val="00012A20"/>
    <w:rsid w:val="0002214E"/>
    <w:rsid w:val="0005023E"/>
    <w:rsid w:val="00055EFD"/>
    <w:rsid w:val="00063B9E"/>
    <w:rsid w:val="00087D0F"/>
    <w:rsid w:val="00096C53"/>
    <w:rsid w:val="000B016F"/>
    <w:rsid w:val="001101CF"/>
    <w:rsid w:val="001240C8"/>
    <w:rsid w:val="0012714A"/>
    <w:rsid w:val="00135395"/>
    <w:rsid w:val="00154FE2"/>
    <w:rsid w:val="00155D32"/>
    <w:rsid w:val="001A4695"/>
    <w:rsid w:val="001A5850"/>
    <w:rsid w:val="001B44BB"/>
    <w:rsid w:val="001C1498"/>
    <w:rsid w:val="001C765F"/>
    <w:rsid w:val="001E4590"/>
    <w:rsid w:val="001E7C2E"/>
    <w:rsid w:val="00202805"/>
    <w:rsid w:val="00214258"/>
    <w:rsid w:val="00215724"/>
    <w:rsid w:val="002254D0"/>
    <w:rsid w:val="00226A75"/>
    <w:rsid w:val="00262FD6"/>
    <w:rsid w:val="00264D64"/>
    <w:rsid w:val="00280CDD"/>
    <w:rsid w:val="0029369D"/>
    <w:rsid w:val="00296F3A"/>
    <w:rsid w:val="002A0C63"/>
    <w:rsid w:val="002B53A1"/>
    <w:rsid w:val="002B5873"/>
    <w:rsid w:val="002D519A"/>
    <w:rsid w:val="002E4680"/>
    <w:rsid w:val="002F1017"/>
    <w:rsid w:val="003171A2"/>
    <w:rsid w:val="00327DA2"/>
    <w:rsid w:val="00327F4E"/>
    <w:rsid w:val="003301E6"/>
    <w:rsid w:val="0033384C"/>
    <w:rsid w:val="00341B0B"/>
    <w:rsid w:val="00347CC4"/>
    <w:rsid w:val="00362FE2"/>
    <w:rsid w:val="00380BCF"/>
    <w:rsid w:val="00382DF2"/>
    <w:rsid w:val="003B6F20"/>
    <w:rsid w:val="003C20FC"/>
    <w:rsid w:val="003D1FD2"/>
    <w:rsid w:val="003D2C3D"/>
    <w:rsid w:val="003D55A2"/>
    <w:rsid w:val="003E4F69"/>
    <w:rsid w:val="003F37BC"/>
    <w:rsid w:val="0040277D"/>
    <w:rsid w:val="0041518D"/>
    <w:rsid w:val="00426D8F"/>
    <w:rsid w:val="0043603E"/>
    <w:rsid w:val="00447D94"/>
    <w:rsid w:val="00450E57"/>
    <w:rsid w:val="00480207"/>
    <w:rsid w:val="0048512E"/>
    <w:rsid w:val="0049372D"/>
    <w:rsid w:val="004959EB"/>
    <w:rsid w:val="004B655B"/>
    <w:rsid w:val="004C483E"/>
    <w:rsid w:val="004C62ED"/>
    <w:rsid w:val="004D7343"/>
    <w:rsid w:val="00502C5B"/>
    <w:rsid w:val="0050651F"/>
    <w:rsid w:val="005104E7"/>
    <w:rsid w:val="00512A81"/>
    <w:rsid w:val="0054450C"/>
    <w:rsid w:val="0059533C"/>
    <w:rsid w:val="005A400D"/>
    <w:rsid w:val="005D58AB"/>
    <w:rsid w:val="005E2122"/>
    <w:rsid w:val="005F7592"/>
    <w:rsid w:val="006032AF"/>
    <w:rsid w:val="0061076B"/>
    <w:rsid w:val="00613E74"/>
    <w:rsid w:val="00615ACC"/>
    <w:rsid w:val="00617C26"/>
    <w:rsid w:val="00640BCE"/>
    <w:rsid w:val="006473F5"/>
    <w:rsid w:val="006475D5"/>
    <w:rsid w:val="00670F74"/>
    <w:rsid w:val="0067559F"/>
    <w:rsid w:val="00675631"/>
    <w:rsid w:val="006A1ABD"/>
    <w:rsid w:val="006A2995"/>
    <w:rsid w:val="006B7DE9"/>
    <w:rsid w:val="006E414E"/>
    <w:rsid w:val="006E5DEA"/>
    <w:rsid w:val="006F5886"/>
    <w:rsid w:val="00722B04"/>
    <w:rsid w:val="007251FA"/>
    <w:rsid w:val="00733DCC"/>
    <w:rsid w:val="007366D3"/>
    <w:rsid w:val="007417B9"/>
    <w:rsid w:val="007520C4"/>
    <w:rsid w:val="007539EF"/>
    <w:rsid w:val="00760C8C"/>
    <w:rsid w:val="00762422"/>
    <w:rsid w:val="007727E8"/>
    <w:rsid w:val="00791435"/>
    <w:rsid w:val="00797C86"/>
    <w:rsid w:val="007A6C52"/>
    <w:rsid w:val="007D2366"/>
    <w:rsid w:val="007D53B5"/>
    <w:rsid w:val="007F79EE"/>
    <w:rsid w:val="00802A1A"/>
    <w:rsid w:val="00814665"/>
    <w:rsid w:val="0082498A"/>
    <w:rsid w:val="00833D85"/>
    <w:rsid w:val="008378A4"/>
    <w:rsid w:val="008425C5"/>
    <w:rsid w:val="00845C39"/>
    <w:rsid w:val="00846922"/>
    <w:rsid w:val="00893CE9"/>
    <w:rsid w:val="0089743C"/>
    <w:rsid w:val="008B570D"/>
    <w:rsid w:val="008B6139"/>
    <w:rsid w:val="008D34A2"/>
    <w:rsid w:val="008E518C"/>
    <w:rsid w:val="008F77BD"/>
    <w:rsid w:val="0092156D"/>
    <w:rsid w:val="00933A51"/>
    <w:rsid w:val="00941DB6"/>
    <w:rsid w:val="00952A3B"/>
    <w:rsid w:val="0096168B"/>
    <w:rsid w:val="009807D6"/>
    <w:rsid w:val="009846C4"/>
    <w:rsid w:val="00984F59"/>
    <w:rsid w:val="00986B16"/>
    <w:rsid w:val="009A33DE"/>
    <w:rsid w:val="009A702D"/>
    <w:rsid w:val="009C216F"/>
    <w:rsid w:val="009C625B"/>
    <w:rsid w:val="009D488B"/>
    <w:rsid w:val="009D7BB7"/>
    <w:rsid w:val="009E052C"/>
    <w:rsid w:val="009E1A50"/>
    <w:rsid w:val="00A07AE2"/>
    <w:rsid w:val="00A10479"/>
    <w:rsid w:val="00A16F20"/>
    <w:rsid w:val="00A7486E"/>
    <w:rsid w:val="00A771E2"/>
    <w:rsid w:val="00A82F16"/>
    <w:rsid w:val="00AA2C4E"/>
    <w:rsid w:val="00AB7189"/>
    <w:rsid w:val="00AD1631"/>
    <w:rsid w:val="00B22DB9"/>
    <w:rsid w:val="00B34979"/>
    <w:rsid w:val="00B37E68"/>
    <w:rsid w:val="00B43867"/>
    <w:rsid w:val="00B438E3"/>
    <w:rsid w:val="00B67CC4"/>
    <w:rsid w:val="00B8424A"/>
    <w:rsid w:val="00B85C13"/>
    <w:rsid w:val="00B8600A"/>
    <w:rsid w:val="00BC28E7"/>
    <w:rsid w:val="00BF07B9"/>
    <w:rsid w:val="00BF3AED"/>
    <w:rsid w:val="00BF7F91"/>
    <w:rsid w:val="00C032C9"/>
    <w:rsid w:val="00C32B29"/>
    <w:rsid w:val="00C41FB9"/>
    <w:rsid w:val="00C51C31"/>
    <w:rsid w:val="00C6061F"/>
    <w:rsid w:val="00C81CDB"/>
    <w:rsid w:val="00C87A75"/>
    <w:rsid w:val="00CA635B"/>
    <w:rsid w:val="00CB0799"/>
    <w:rsid w:val="00CD78D4"/>
    <w:rsid w:val="00CF5DD5"/>
    <w:rsid w:val="00D10755"/>
    <w:rsid w:val="00D2196D"/>
    <w:rsid w:val="00D6329A"/>
    <w:rsid w:val="00D63A2F"/>
    <w:rsid w:val="00D6618F"/>
    <w:rsid w:val="00D76BC2"/>
    <w:rsid w:val="00D86383"/>
    <w:rsid w:val="00DA73D6"/>
    <w:rsid w:val="00DB3651"/>
    <w:rsid w:val="00DB3E53"/>
    <w:rsid w:val="00DB7025"/>
    <w:rsid w:val="00DC1420"/>
    <w:rsid w:val="00DD335E"/>
    <w:rsid w:val="00DE75C8"/>
    <w:rsid w:val="00DF37AA"/>
    <w:rsid w:val="00DF4D52"/>
    <w:rsid w:val="00E1207F"/>
    <w:rsid w:val="00E22BC1"/>
    <w:rsid w:val="00E42088"/>
    <w:rsid w:val="00E436D0"/>
    <w:rsid w:val="00E67497"/>
    <w:rsid w:val="00E80C4B"/>
    <w:rsid w:val="00E93848"/>
    <w:rsid w:val="00EC7EB1"/>
    <w:rsid w:val="00ED2684"/>
    <w:rsid w:val="00EE268B"/>
    <w:rsid w:val="00F07D53"/>
    <w:rsid w:val="00F24712"/>
    <w:rsid w:val="00F30343"/>
    <w:rsid w:val="00F30F01"/>
    <w:rsid w:val="00F719EC"/>
    <w:rsid w:val="00F809BE"/>
    <w:rsid w:val="00F84A4A"/>
    <w:rsid w:val="00F95EF6"/>
    <w:rsid w:val="00FD37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9C32"/>
  <w15:chartTrackingRefBased/>
  <w15:docId w15:val="{E3903B37-08E6-4926-9C60-C1BBAF64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AA"/>
    <w:pPr>
      <w:ind w:left="720"/>
      <w:contextualSpacing/>
    </w:pPr>
  </w:style>
  <w:style w:type="paragraph" w:customStyle="1" w:styleId="Default">
    <w:name w:val="Default"/>
    <w:rsid w:val="00DF37AA"/>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DF37AA"/>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B32-25CF-4C44-A1D8-1E4150F0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12</Pages>
  <Words>11728</Words>
  <Characters>66855</Characters>
  <Application>Microsoft Office Word</Application>
  <DocSecurity>0</DocSecurity>
  <Lines>557</Lines>
  <Paragraphs>156</Paragraphs>
  <ScaleCrop>false</ScaleCrop>
  <Company/>
  <LinksUpToDate>false</LinksUpToDate>
  <CharactersWithSpaces>78427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Gill</dc:creator>
  <cp:keywords/>
  <dc:description/>
  <cp:lastModifiedBy>Sumit Gill</cp:lastModifiedBy>
  <cp:revision>210</cp:revision>
  <dcterms:created xsi:type="dcterms:W3CDTF">2022-08-21T07:42:00Z</dcterms:created>
  <dcterms:modified xsi:type="dcterms:W3CDTF">2022-08-31T18:23:00Z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http://www.zotero.org/styles/composites-science-and-technology</vt:lpwstr>
  </property>
  <property fmtid="{D5CDD505-2E9C-101B-9397-08002B2CF9AE}" pid="15" name="Mendeley Recent Style Name 6_1">
    <vt:lpwstr>Composites Science and Technology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d7d499a5-ff36-3306-bac8-7f6b21f2cfa9</vt:lpwstr>
  </property>
  <property fmtid="{D5CDD505-2E9C-101B-9397-08002B2CF9AE}" pid="24" name="Mendeley Citation Style_1">
    <vt:lpwstr>http://www.zotero.org/styles/composites-science-and-technology</vt:lpwstr>
  </property>
</Properties>
</file>