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88400" w14:textId="5FF1B511" w:rsidR="005F0419" w:rsidRPr="00190EC4" w:rsidRDefault="00763670" w:rsidP="00763670">
      <w:pPr>
        <w:jc w:val="center"/>
        <w:rPr>
          <w:rFonts w:ascii="Times New Roman" w:hAnsi="Times New Roman" w:cs="Times New Roman"/>
          <w:b/>
          <w:bCs/>
          <w:sz w:val="28"/>
          <w:szCs w:val="28"/>
        </w:rPr>
      </w:pPr>
      <w:r w:rsidRPr="00190EC4">
        <w:rPr>
          <w:rFonts w:ascii="Times New Roman" w:hAnsi="Times New Roman" w:cs="Times New Roman"/>
          <w:b/>
          <w:bCs/>
          <w:sz w:val="28"/>
          <w:szCs w:val="28"/>
        </w:rPr>
        <w:t>MANAGEMENT IN HEALTH CARE</w:t>
      </w:r>
    </w:p>
    <w:p w14:paraId="56BC4369" w14:textId="16C85EF8" w:rsidR="00190EC4" w:rsidRDefault="00190EC4" w:rsidP="00190EC4">
      <w:pPr>
        <w:rPr>
          <w:rFonts w:ascii="Times New Roman" w:hAnsi="Times New Roman" w:cs="Times New Roman"/>
          <w:b/>
          <w:bCs/>
          <w:sz w:val="20"/>
          <w:szCs w:val="20"/>
        </w:rPr>
      </w:pPr>
      <w:r>
        <w:rPr>
          <w:rFonts w:ascii="Times New Roman" w:hAnsi="Times New Roman" w:cs="Times New Roman"/>
          <w:b/>
          <w:bCs/>
          <w:sz w:val="20"/>
          <w:szCs w:val="20"/>
        </w:rPr>
        <w:t>Author details</w:t>
      </w:r>
    </w:p>
    <w:p w14:paraId="654A78E8" w14:textId="664D34B0" w:rsidR="00190EC4" w:rsidRPr="00190EC4" w:rsidRDefault="00190EC4" w:rsidP="00190EC4">
      <w:pPr>
        <w:rPr>
          <w:rFonts w:ascii="Times New Roman" w:hAnsi="Times New Roman" w:cs="Times New Roman"/>
          <w:b/>
          <w:bCs/>
          <w:sz w:val="20"/>
          <w:szCs w:val="20"/>
        </w:rPr>
      </w:pPr>
      <w:r w:rsidRPr="00190EC4">
        <w:rPr>
          <w:rFonts w:ascii="Times New Roman" w:hAnsi="Times New Roman" w:cs="Times New Roman"/>
          <w:b/>
          <w:bCs/>
          <w:sz w:val="20"/>
          <w:szCs w:val="20"/>
        </w:rPr>
        <w:t>Pallabi Dey</w:t>
      </w:r>
      <w:r>
        <w:rPr>
          <w:rFonts w:ascii="Times New Roman" w:hAnsi="Times New Roman" w:cs="Times New Roman"/>
          <w:b/>
          <w:bCs/>
          <w:sz w:val="20"/>
          <w:szCs w:val="20"/>
        </w:rPr>
        <w:t xml:space="preserve">. </w:t>
      </w:r>
      <w:r w:rsidRPr="00190EC4">
        <w:rPr>
          <w:rFonts w:ascii="Times New Roman" w:hAnsi="Times New Roman" w:cs="Times New Roman"/>
          <w:b/>
          <w:bCs/>
          <w:sz w:val="20"/>
          <w:szCs w:val="20"/>
        </w:rPr>
        <w:t>Department of Child Health Nursing</w:t>
      </w:r>
      <w:r>
        <w:rPr>
          <w:rFonts w:ascii="Times New Roman" w:hAnsi="Times New Roman" w:cs="Times New Roman"/>
          <w:b/>
          <w:bCs/>
          <w:sz w:val="20"/>
          <w:szCs w:val="20"/>
        </w:rPr>
        <w:t xml:space="preserve">. </w:t>
      </w:r>
      <w:r w:rsidRPr="00190EC4">
        <w:rPr>
          <w:rFonts w:ascii="Times New Roman" w:hAnsi="Times New Roman" w:cs="Times New Roman"/>
          <w:b/>
          <w:bCs/>
          <w:sz w:val="20"/>
          <w:szCs w:val="20"/>
        </w:rPr>
        <w:t>Sum Nursing College, Bhubaneswar, Khordha, Odisha, India</w:t>
      </w:r>
    </w:p>
    <w:p w14:paraId="750D39CA" w14:textId="77777777" w:rsidR="00190EC4" w:rsidRPr="00190EC4" w:rsidRDefault="00190EC4" w:rsidP="00190EC4">
      <w:pPr>
        <w:rPr>
          <w:rFonts w:ascii="Times New Roman" w:hAnsi="Times New Roman" w:cs="Times New Roman"/>
          <w:b/>
          <w:bCs/>
          <w:sz w:val="20"/>
          <w:szCs w:val="20"/>
        </w:rPr>
      </w:pPr>
      <w:r w:rsidRPr="00190EC4">
        <w:rPr>
          <w:rFonts w:ascii="Times New Roman" w:hAnsi="Times New Roman" w:cs="Times New Roman"/>
          <w:b/>
          <w:bCs/>
          <w:sz w:val="20"/>
          <w:szCs w:val="20"/>
        </w:rPr>
        <w:t>Mail- pallabiee1@gmail.com</w:t>
      </w:r>
    </w:p>
    <w:p w14:paraId="1FF01AE0" w14:textId="3AEB305C" w:rsidR="00190EC4" w:rsidRDefault="00190EC4" w:rsidP="00190EC4">
      <w:pPr>
        <w:rPr>
          <w:rFonts w:ascii="Times New Roman" w:hAnsi="Times New Roman" w:cs="Times New Roman"/>
          <w:b/>
          <w:bCs/>
          <w:sz w:val="20"/>
          <w:szCs w:val="20"/>
        </w:rPr>
      </w:pPr>
      <w:r w:rsidRPr="00190EC4">
        <w:rPr>
          <w:rFonts w:ascii="Times New Roman" w:hAnsi="Times New Roman" w:cs="Times New Roman"/>
          <w:b/>
          <w:bCs/>
          <w:sz w:val="20"/>
          <w:szCs w:val="20"/>
        </w:rPr>
        <w:t>Phone number- 7205605054</w:t>
      </w:r>
    </w:p>
    <w:p w14:paraId="6BAB0CE4" w14:textId="21C23BFA" w:rsidR="00190EC4" w:rsidRPr="00190EC4" w:rsidRDefault="00190EC4" w:rsidP="00190EC4">
      <w:pPr>
        <w:rPr>
          <w:rFonts w:ascii="Times New Roman" w:hAnsi="Times New Roman" w:cs="Times New Roman"/>
          <w:b/>
          <w:bCs/>
          <w:sz w:val="20"/>
          <w:szCs w:val="20"/>
        </w:rPr>
      </w:pPr>
      <w:r>
        <w:rPr>
          <w:rFonts w:ascii="Times New Roman" w:hAnsi="Times New Roman" w:cs="Times New Roman"/>
          <w:b/>
          <w:bCs/>
          <w:sz w:val="20"/>
          <w:szCs w:val="20"/>
        </w:rPr>
        <w:t>Editor reference id: IIPER1655891646</w:t>
      </w:r>
    </w:p>
    <w:p w14:paraId="64D043AB" w14:textId="40E6DB82" w:rsidR="003467A5" w:rsidRPr="00190EC4" w:rsidRDefault="003467A5" w:rsidP="003467A5">
      <w:pPr>
        <w:jc w:val="both"/>
        <w:rPr>
          <w:rFonts w:ascii="Times New Roman" w:hAnsi="Times New Roman" w:cs="Times New Roman"/>
          <w:sz w:val="20"/>
          <w:szCs w:val="20"/>
        </w:rPr>
      </w:pPr>
      <w:r w:rsidRPr="00190EC4">
        <w:rPr>
          <w:rFonts w:ascii="Times New Roman" w:hAnsi="Times New Roman" w:cs="Times New Roman"/>
          <w:b/>
          <w:bCs/>
          <w:sz w:val="20"/>
          <w:szCs w:val="20"/>
        </w:rPr>
        <w:t>INTRODUCTION</w:t>
      </w:r>
    </w:p>
    <w:p w14:paraId="015673E0" w14:textId="449D81FA" w:rsidR="00763670" w:rsidRPr="00190EC4" w:rsidRDefault="00763670" w:rsidP="00763670">
      <w:pPr>
        <w:jc w:val="both"/>
        <w:rPr>
          <w:rFonts w:ascii="Times New Roman" w:hAnsi="Times New Roman" w:cs="Times New Roman"/>
          <w:sz w:val="20"/>
          <w:szCs w:val="20"/>
        </w:rPr>
      </w:pPr>
      <w:r w:rsidRPr="00190EC4">
        <w:rPr>
          <w:rFonts w:ascii="Times New Roman" w:hAnsi="Times New Roman" w:cs="Times New Roman"/>
          <w:sz w:val="20"/>
          <w:szCs w:val="20"/>
        </w:rPr>
        <w:t xml:space="preserve">Health is a very </w:t>
      </w:r>
      <w:r w:rsidR="009A28B4" w:rsidRPr="00190EC4">
        <w:rPr>
          <w:rFonts w:ascii="Times New Roman" w:hAnsi="Times New Roman" w:cs="Times New Roman"/>
          <w:sz w:val="20"/>
          <w:szCs w:val="20"/>
        </w:rPr>
        <w:t>vital</w:t>
      </w:r>
      <w:r w:rsidRPr="00190EC4">
        <w:rPr>
          <w:rFonts w:ascii="Times New Roman" w:hAnsi="Times New Roman" w:cs="Times New Roman"/>
          <w:sz w:val="20"/>
          <w:szCs w:val="20"/>
        </w:rPr>
        <w:t xml:space="preserve"> part of every individual. </w:t>
      </w:r>
      <w:r w:rsidR="00C772D0" w:rsidRPr="00190EC4">
        <w:rPr>
          <w:rFonts w:ascii="Times New Roman" w:hAnsi="Times New Roman" w:cs="Times New Roman"/>
          <w:sz w:val="20"/>
          <w:szCs w:val="20"/>
        </w:rPr>
        <w:t>After birth of a child, the mother devotes herself to her child 24 hours a day, until the child is able to care for himself.</w:t>
      </w:r>
      <w:r w:rsidR="00732FDF" w:rsidRPr="00190EC4">
        <w:rPr>
          <w:sz w:val="20"/>
          <w:szCs w:val="20"/>
        </w:rPr>
        <w:t xml:space="preserve"> </w:t>
      </w:r>
      <w:r w:rsidR="00732FDF" w:rsidRPr="00190EC4">
        <w:rPr>
          <w:rFonts w:ascii="Times New Roman" w:hAnsi="Times New Roman" w:cs="Times New Roman"/>
          <w:sz w:val="20"/>
          <w:szCs w:val="20"/>
        </w:rPr>
        <w:t>When the child is able to recognise his or her internal and external surroundings, the mother involves the child in all self-care activities. The child learns how to take care of himself, what cleanliness is, and what is good and bad behaviour.</w:t>
      </w:r>
      <w:r w:rsidR="00613B29" w:rsidRPr="00190EC4">
        <w:rPr>
          <w:rFonts w:ascii="Times New Roman" w:hAnsi="Times New Roman" w:cs="Times New Roman"/>
          <w:sz w:val="20"/>
          <w:szCs w:val="20"/>
        </w:rPr>
        <w:t xml:space="preserve"> </w:t>
      </w:r>
      <w:r w:rsidR="005C19DA" w:rsidRPr="00190EC4">
        <w:rPr>
          <w:rFonts w:ascii="Times New Roman" w:hAnsi="Times New Roman" w:cs="Times New Roman"/>
          <w:sz w:val="20"/>
          <w:szCs w:val="20"/>
        </w:rPr>
        <w:t>A variety of components are attached to health, by which a kid turns to young man, and later life in elderly cope with and control their lifestyle from birth to death.</w:t>
      </w:r>
    </w:p>
    <w:p w14:paraId="3E9CC90D" w14:textId="643D8A7D" w:rsidR="003D5C97" w:rsidRPr="00190EC4" w:rsidRDefault="003D5C97" w:rsidP="003D5C97">
      <w:pPr>
        <w:jc w:val="both"/>
        <w:rPr>
          <w:rFonts w:ascii="Times New Roman" w:hAnsi="Times New Roman" w:cs="Times New Roman"/>
          <w:b/>
          <w:bCs/>
          <w:sz w:val="20"/>
          <w:szCs w:val="20"/>
        </w:rPr>
      </w:pPr>
      <w:r w:rsidRPr="00190EC4">
        <w:rPr>
          <w:rFonts w:ascii="Times New Roman" w:hAnsi="Times New Roman" w:cs="Times New Roman"/>
          <w:b/>
          <w:bCs/>
          <w:sz w:val="20"/>
          <w:szCs w:val="20"/>
        </w:rPr>
        <w:t>WHAT IS MANAGEMENT IN HEALTH CARE</w:t>
      </w:r>
      <w:r w:rsidR="00937943" w:rsidRPr="00190EC4">
        <w:rPr>
          <w:rFonts w:ascii="Times New Roman" w:hAnsi="Times New Roman" w:cs="Times New Roman"/>
          <w:b/>
          <w:bCs/>
          <w:sz w:val="20"/>
          <w:szCs w:val="20"/>
        </w:rPr>
        <w:t>?</w:t>
      </w:r>
    </w:p>
    <w:p w14:paraId="4DDC625F" w14:textId="1AA792B2" w:rsidR="00937943" w:rsidRPr="00190EC4" w:rsidRDefault="00937943" w:rsidP="00763670">
      <w:pPr>
        <w:jc w:val="both"/>
        <w:rPr>
          <w:rFonts w:ascii="Times New Roman" w:hAnsi="Times New Roman" w:cs="Times New Roman"/>
          <w:sz w:val="20"/>
          <w:szCs w:val="20"/>
        </w:rPr>
      </w:pPr>
      <w:r w:rsidRPr="00190EC4">
        <w:rPr>
          <w:rFonts w:ascii="Times New Roman" w:hAnsi="Times New Roman" w:cs="Times New Roman"/>
          <w:sz w:val="20"/>
          <w:szCs w:val="20"/>
        </w:rPr>
        <w:t xml:space="preserve">Health is a state of </w:t>
      </w:r>
      <w:r w:rsidR="003467A5" w:rsidRPr="00190EC4">
        <w:rPr>
          <w:rFonts w:ascii="Times New Roman" w:hAnsi="Times New Roman" w:cs="Times New Roman"/>
          <w:sz w:val="20"/>
          <w:szCs w:val="20"/>
        </w:rPr>
        <w:t xml:space="preserve">complete </w:t>
      </w:r>
      <w:r w:rsidRPr="00190EC4">
        <w:rPr>
          <w:rFonts w:ascii="Times New Roman" w:hAnsi="Times New Roman" w:cs="Times New Roman"/>
          <w:sz w:val="20"/>
          <w:szCs w:val="20"/>
        </w:rPr>
        <w:t>physical, mental, social wellbeing</w:t>
      </w:r>
      <w:r w:rsidR="003467A5" w:rsidRPr="00190EC4">
        <w:rPr>
          <w:rFonts w:ascii="Times New Roman" w:hAnsi="Times New Roman" w:cs="Times New Roman"/>
          <w:sz w:val="20"/>
          <w:szCs w:val="20"/>
        </w:rPr>
        <w:t xml:space="preserve"> and not merely absence of disease or infirmity.                                                                                    (</w:t>
      </w:r>
      <w:r w:rsidR="003467A5" w:rsidRPr="00190EC4">
        <w:rPr>
          <w:rFonts w:ascii="Times New Roman" w:hAnsi="Times New Roman" w:cs="Times New Roman"/>
          <w:b/>
          <w:bCs/>
          <w:i/>
          <w:iCs/>
          <w:sz w:val="20"/>
          <w:szCs w:val="20"/>
        </w:rPr>
        <w:t>According to WHO)</w:t>
      </w:r>
    </w:p>
    <w:p w14:paraId="7B6DCCB3" w14:textId="468C7E6C" w:rsidR="00DE1F90" w:rsidRPr="00190EC4" w:rsidRDefault="00DE1F90" w:rsidP="00763670">
      <w:pPr>
        <w:jc w:val="both"/>
        <w:rPr>
          <w:rFonts w:ascii="Times New Roman" w:hAnsi="Times New Roman" w:cs="Times New Roman"/>
          <w:sz w:val="20"/>
          <w:szCs w:val="20"/>
        </w:rPr>
      </w:pPr>
      <w:r w:rsidRPr="00190EC4">
        <w:rPr>
          <w:rFonts w:ascii="Times New Roman" w:hAnsi="Times New Roman" w:cs="Times New Roman"/>
          <w:sz w:val="20"/>
          <w:szCs w:val="20"/>
        </w:rPr>
        <w:t>Management in health care refers to the tasks involved in planning, organising, directing, and coordinating non-clinical activities within health care systems. This is a highly specialised field of management that necessitates technical understanding of health care operations and technology, as well as soft skills such as the ability to encourage team members and interact with numerous stakeholders.</w:t>
      </w:r>
    </w:p>
    <w:p w14:paraId="1DA14DA8" w14:textId="059D37AE" w:rsidR="00634569" w:rsidRPr="00190EC4" w:rsidRDefault="00FB569C" w:rsidP="00763670">
      <w:pPr>
        <w:jc w:val="both"/>
        <w:rPr>
          <w:rFonts w:ascii="Times New Roman" w:hAnsi="Times New Roman" w:cs="Times New Roman"/>
          <w:b/>
          <w:bCs/>
          <w:sz w:val="20"/>
          <w:szCs w:val="20"/>
        </w:rPr>
      </w:pPr>
      <w:r w:rsidRPr="00190EC4">
        <w:rPr>
          <w:rFonts w:ascii="Times New Roman" w:hAnsi="Times New Roman" w:cs="Times New Roman"/>
          <w:b/>
          <w:bCs/>
          <w:sz w:val="20"/>
          <w:szCs w:val="20"/>
        </w:rPr>
        <w:t xml:space="preserve">AIMS </w:t>
      </w:r>
      <w:r w:rsidR="00634569" w:rsidRPr="00190EC4">
        <w:rPr>
          <w:rFonts w:ascii="Times New Roman" w:hAnsi="Times New Roman" w:cs="Times New Roman"/>
          <w:b/>
          <w:bCs/>
          <w:sz w:val="20"/>
          <w:szCs w:val="20"/>
        </w:rPr>
        <w:t>OF HEALTH CARE MANAGEMENT</w:t>
      </w:r>
    </w:p>
    <w:p w14:paraId="6530ABD2" w14:textId="2F5B5304" w:rsidR="00634569" w:rsidRPr="00190EC4" w:rsidRDefault="00FB569C" w:rsidP="00763670">
      <w:pPr>
        <w:jc w:val="both"/>
        <w:rPr>
          <w:rFonts w:ascii="Times New Roman" w:hAnsi="Times New Roman" w:cs="Times New Roman"/>
          <w:sz w:val="20"/>
          <w:szCs w:val="20"/>
        </w:rPr>
      </w:pPr>
      <w:r w:rsidRPr="00190EC4">
        <w:rPr>
          <w:rFonts w:ascii="Times New Roman" w:hAnsi="Times New Roman" w:cs="Times New Roman"/>
          <w:sz w:val="20"/>
          <w:szCs w:val="20"/>
        </w:rPr>
        <w:t>The objectives of health care management are: -</w:t>
      </w:r>
    </w:p>
    <w:p w14:paraId="5D8C8157" w14:textId="35B66D8A" w:rsidR="00FB569C" w:rsidRPr="00190EC4" w:rsidRDefault="00DE1F90" w:rsidP="00FB569C">
      <w:pPr>
        <w:pStyle w:val="ListParagraph"/>
        <w:numPr>
          <w:ilvl w:val="0"/>
          <w:numId w:val="1"/>
        </w:numPr>
        <w:jc w:val="both"/>
        <w:rPr>
          <w:rFonts w:ascii="Times New Roman" w:hAnsi="Times New Roman" w:cs="Times New Roman"/>
          <w:sz w:val="20"/>
          <w:szCs w:val="20"/>
        </w:rPr>
      </w:pPr>
      <w:r w:rsidRPr="00190EC4">
        <w:rPr>
          <w:rFonts w:ascii="Times New Roman" w:hAnsi="Times New Roman" w:cs="Times New Roman"/>
          <w:sz w:val="20"/>
          <w:szCs w:val="20"/>
        </w:rPr>
        <w:t>To improve the population's health status</w:t>
      </w:r>
    </w:p>
    <w:p w14:paraId="3036AE21" w14:textId="398B36EA" w:rsidR="00DE1F90" w:rsidRPr="00190EC4" w:rsidRDefault="00DE1F90" w:rsidP="00DE1F90">
      <w:pPr>
        <w:pStyle w:val="ListParagraph"/>
        <w:numPr>
          <w:ilvl w:val="0"/>
          <w:numId w:val="1"/>
        </w:numPr>
        <w:jc w:val="both"/>
        <w:rPr>
          <w:rFonts w:ascii="Times New Roman" w:hAnsi="Times New Roman" w:cs="Times New Roman"/>
          <w:sz w:val="20"/>
          <w:szCs w:val="20"/>
        </w:rPr>
      </w:pPr>
      <w:r w:rsidRPr="00190EC4">
        <w:rPr>
          <w:rFonts w:ascii="Times New Roman" w:hAnsi="Times New Roman" w:cs="Times New Roman"/>
          <w:sz w:val="20"/>
          <w:szCs w:val="20"/>
        </w:rPr>
        <w:t>To reduce the impact of disease</w:t>
      </w:r>
    </w:p>
    <w:p w14:paraId="329508FF" w14:textId="3CC2EA00" w:rsidR="00DE1F90" w:rsidRPr="00190EC4" w:rsidRDefault="00DE1F90" w:rsidP="00DE1F90">
      <w:pPr>
        <w:pStyle w:val="ListParagraph"/>
        <w:numPr>
          <w:ilvl w:val="0"/>
          <w:numId w:val="1"/>
        </w:numPr>
        <w:jc w:val="both"/>
        <w:rPr>
          <w:rFonts w:ascii="Times New Roman" w:hAnsi="Times New Roman" w:cs="Times New Roman"/>
          <w:sz w:val="20"/>
          <w:szCs w:val="20"/>
        </w:rPr>
      </w:pPr>
      <w:r w:rsidRPr="00190EC4">
        <w:rPr>
          <w:rFonts w:ascii="Times New Roman" w:hAnsi="Times New Roman" w:cs="Times New Roman"/>
          <w:sz w:val="20"/>
          <w:szCs w:val="20"/>
        </w:rPr>
        <w:t>Integrate knowledge of current societal trends and challenges into a more comprehensive understanding of their impact on health.</w:t>
      </w:r>
    </w:p>
    <w:p w14:paraId="165212B5" w14:textId="3E79E954" w:rsidR="00275BB1" w:rsidRPr="00190EC4" w:rsidRDefault="00275BB1" w:rsidP="00763670">
      <w:pPr>
        <w:jc w:val="both"/>
        <w:rPr>
          <w:rFonts w:ascii="Times New Roman" w:hAnsi="Times New Roman" w:cs="Times New Roman"/>
          <w:b/>
          <w:bCs/>
          <w:sz w:val="20"/>
          <w:szCs w:val="20"/>
        </w:rPr>
      </w:pPr>
      <w:r w:rsidRPr="00190EC4">
        <w:rPr>
          <w:rFonts w:ascii="Times New Roman" w:hAnsi="Times New Roman" w:cs="Times New Roman"/>
          <w:b/>
          <w:bCs/>
          <w:sz w:val="20"/>
          <w:szCs w:val="20"/>
        </w:rPr>
        <w:t>IMPORTANCE OF HEALTH</w:t>
      </w:r>
      <w:r w:rsidR="00634569" w:rsidRPr="00190EC4">
        <w:rPr>
          <w:rFonts w:ascii="Times New Roman" w:hAnsi="Times New Roman" w:cs="Times New Roman"/>
          <w:b/>
          <w:bCs/>
          <w:sz w:val="20"/>
          <w:szCs w:val="20"/>
        </w:rPr>
        <w:t xml:space="preserve"> CARE </w:t>
      </w:r>
    </w:p>
    <w:p w14:paraId="5221769D" w14:textId="67F4608A" w:rsidR="00275BB1" w:rsidRPr="00190EC4" w:rsidRDefault="00830615" w:rsidP="00763670">
      <w:pPr>
        <w:jc w:val="both"/>
        <w:rPr>
          <w:rFonts w:ascii="Times New Roman" w:hAnsi="Times New Roman" w:cs="Times New Roman"/>
          <w:sz w:val="20"/>
          <w:szCs w:val="20"/>
        </w:rPr>
      </w:pPr>
      <w:r w:rsidRPr="00190EC4">
        <w:rPr>
          <w:rFonts w:ascii="Times New Roman" w:hAnsi="Times New Roman" w:cs="Times New Roman"/>
          <w:sz w:val="20"/>
          <w:szCs w:val="20"/>
        </w:rPr>
        <w:t>Health is closely linked to fundamental human rights. There are certain important points which include in health care -</w:t>
      </w:r>
    </w:p>
    <w:p w14:paraId="7BA294E7" w14:textId="6C0367DC" w:rsidR="00352502" w:rsidRPr="00190EC4" w:rsidRDefault="00352502" w:rsidP="00763670">
      <w:pPr>
        <w:jc w:val="both"/>
        <w:rPr>
          <w:rFonts w:ascii="Times New Roman" w:hAnsi="Times New Roman" w:cs="Times New Roman"/>
          <w:b/>
          <w:bCs/>
          <w:sz w:val="20"/>
          <w:szCs w:val="20"/>
        </w:rPr>
      </w:pPr>
      <w:r w:rsidRPr="00190EC4">
        <w:rPr>
          <w:rFonts w:ascii="Times New Roman" w:hAnsi="Times New Roman" w:cs="Times New Roman"/>
          <w:b/>
          <w:bCs/>
          <w:sz w:val="20"/>
          <w:szCs w:val="20"/>
        </w:rPr>
        <w:t>Pre- and post-natal Health care</w:t>
      </w:r>
    </w:p>
    <w:p w14:paraId="54FBDC55" w14:textId="5CA68D47" w:rsidR="00253349" w:rsidRPr="00190EC4" w:rsidRDefault="00253349" w:rsidP="00763670">
      <w:pPr>
        <w:jc w:val="both"/>
        <w:rPr>
          <w:rFonts w:ascii="Times New Roman" w:hAnsi="Times New Roman" w:cs="Times New Roman"/>
          <w:sz w:val="20"/>
          <w:szCs w:val="20"/>
        </w:rPr>
      </w:pPr>
      <w:r w:rsidRPr="00190EC4">
        <w:rPr>
          <w:rFonts w:ascii="Times New Roman" w:hAnsi="Times New Roman" w:cs="Times New Roman"/>
          <w:sz w:val="20"/>
          <w:szCs w:val="20"/>
        </w:rPr>
        <w:t>If the mother dies during pregnancy (for example, mother substance abuse, alcoholic mother, drug misuse) or after childbirth, the child has a substantially reduced probability of survival. The right to health for children includes pre- and post-natal care for mothers. The mother should not neglect both her child and herself. The first three months after conception are critical for both the foetus and the mother. So, care is very much essential both during and after the birth of the infant.</w:t>
      </w:r>
    </w:p>
    <w:p w14:paraId="5B139D46" w14:textId="67C6E995" w:rsidR="00830615" w:rsidRPr="00190EC4" w:rsidRDefault="0056693F" w:rsidP="00763670">
      <w:pPr>
        <w:jc w:val="both"/>
        <w:rPr>
          <w:rFonts w:ascii="Times New Roman" w:hAnsi="Times New Roman" w:cs="Times New Roman"/>
          <w:b/>
          <w:bCs/>
          <w:sz w:val="20"/>
          <w:szCs w:val="20"/>
        </w:rPr>
      </w:pPr>
      <w:r w:rsidRPr="00190EC4">
        <w:rPr>
          <w:rFonts w:ascii="Times New Roman" w:hAnsi="Times New Roman" w:cs="Times New Roman"/>
          <w:b/>
          <w:bCs/>
          <w:sz w:val="20"/>
          <w:szCs w:val="20"/>
        </w:rPr>
        <w:t>For child and children</w:t>
      </w:r>
    </w:p>
    <w:p w14:paraId="5E260E6D" w14:textId="19C5B2CD" w:rsidR="00B1449A" w:rsidRPr="00190EC4" w:rsidRDefault="00B1449A" w:rsidP="00763670">
      <w:pPr>
        <w:jc w:val="both"/>
        <w:rPr>
          <w:rFonts w:ascii="Times New Roman" w:hAnsi="Times New Roman" w:cs="Times New Roman"/>
          <w:sz w:val="20"/>
          <w:szCs w:val="20"/>
        </w:rPr>
      </w:pPr>
      <w:r w:rsidRPr="00190EC4">
        <w:rPr>
          <w:rFonts w:ascii="Times New Roman" w:hAnsi="Times New Roman" w:cs="Times New Roman"/>
          <w:sz w:val="20"/>
          <w:szCs w:val="20"/>
        </w:rPr>
        <w:t xml:space="preserve">Children are the most susceptible category. Every kid has the right to timely access to proper health care. This necessitates the construction of a health-protection system, including access to necessary medicines. Prevention is essential for maintaining public health, particularly the health of children. Vaccinations and health education help to keep infectious diseases at bay. Vaccination awareness initiatives can result in a considerable reduction in health risks. Children have unique demands and health hazards at each stage of their physical, mental, and social </w:t>
      </w:r>
      <w:r w:rsidRPr="00190EC4">
        <w:rPr>
          <w:rFonts w:ascii="Times New Roman" w:hAnsi="Times New Roman" w:cs="Times New Roman"/>
          <w:sz w:val="20"/>
          <w:szCs w:val="20"/>
        </w:rPr>
        <w:lastRenderedPageBreak/>
        <w:t>development. In general, a child who receives sufficient health care will be in better health throughout childhood and will grow into a healthy adult.</w:t>
      </w:r>
    </w:p>
    <w:p w14:paraId="5E00E379" w14:textId="073D850E" w:rsidR="00A14CCF" w:rsidRPr="00190EC4" w:rsidRDefault="00A14CCF" w:rsidP="00763670">
      <w:pPr>
        <w:jc w:val="both"/>
        <w:rPr>
          <w:rFonts w:ascii="Times New Roman" w:hAnsi="Times New Roman" w:cs="Times New Roman"/>
          <w:b/>
          <w:bCs/>
          <w:sz w:val="20"/>
          <w:szCs w:val="20"/>
        </w:rPr>
      </w:pPr>
      <w:r w:rsidRPr="00190EC4">
        <w:rPr>
          <w:rFonts w:ascii="Times New Roman" w:hAnsi="Times New Roman" w:cs="Times New Roman"/>
          <w:b/>
          <w:bCs/>
          <w:sz w:val="20"/>
          <w:szCs w:val="20"/>
        </w:rPr>
        <w:t>For Adult Group</w:t>
      </w:r>
    </w:p>
    <w:p w14:paraId="692762A0" w14:textId="76D1C8DF" w:rsidR="00B1449A" w:rsidRPr="00190EC4" w:rsidRDefault="00B1449A" w:rsidP="00763670">
      <w:pPr>
        <w:jc w:val="both"/>
        <w:rPr>
          <w:rFonts w:ascii="Times New Roman" w:hAnsi="Times New Roman" w:cs="Times New Roman"/>
          <w:sz w:val="20"/>
          <w:szCs w:val="20"/>
        </w:rPr>
      </w:pPr>
      <w:r w:rsidRPr="00190EC4">
        <w:rPr>
          <w:rFonts w:ascii="Times New Roman" w:hAnsi="Times New Roman" w:cs="Times New Roman"/>
          <w:sz w:val="20"/>
          <w:szCs w:val="20"/>
        </w:rPr>
        <w:t>When an adult wishes to be healthy, it is preferable to consider several methods of staying healthy (for example- from cancer prevention, hand-washing and vaccines). Every day, a little exercise brightens the day and improves one's health. Pay attention to your signs and symptoms simultaneously; this is critical because certain diseases are asymptomatic. Early detection and identification of the root cause of disease can be critical to successful therapy.</w:t>
      </w:r>
    </w:p>
    <w:p w14:paraId="61E3AEAF" w14:textId="23E6D288" w:rsidR="00A14CCF" w:rsidRPr="00190EC4" w:rsidRDefault="00A14CCF" w:rsidP="00763670">
      <w:pPr>
        <w:jc w:val="both"/>
        <w:rPr>
          <w:rFonts w:ascii="Times New Roman" w:hAnsi="Times New Roman" w:cs="Times New Roman"/>
          <w:b/>
          <w:bCs/>
          <w:sz w:val="20"/>
          <w:szCs w:val="20"/>
        </w:rPr>
      </w:pPr>
      <w:r w:rsidRPr="00190EC4">
        <w:rPr>
          <w:rFonts w:ascii="Times New Roman" w:hAnsi="Times New Roman" w:cs="Times New Roman"/>
          <w:b/>
          <w:bCs/>
          <w:sz w:val="20"/>
          <w:szCs w:val="20"/>
        </w:rPr>
        <w:t>For The Geriatric Group</w:t>
      </w:r>
    </w:p>
    <w:p w14:paraId="3981ACC6" w14:textId="37ECB2B2" w:rsidR="00B1449A" w:rsidRPr="00190EC4" w:rsidRDefault="00B1449A" w:rsidP="00763670">
      <w:pPr>
        <w:jc w:val="both"/>
        <w:rPr>
          <w:rFonts w:ascii="Times New Roman" w:hAnsi="Times New Roman" w:cs="Times New Roman"/>
          <w:sz w:val="20"/>
          <w:szCs w:val="20"/>
        </w:rPr>
      </w:pPr>
      <w:r w:rsidRPr="00190EC4">
        <w:rPr>
          <w:rFonts w:ascii="Times New Roman" w:hAnsi="Times New Roman" w:cs="Times New Roman"/>
          <w:sz w:val="20"/>
          <w:szCs w:val="20"/>
        </w:rPr>
        <w:t>A healthy and powerful body is less likely to become ill. A healthy lifestyle can assist to prevent a variety of geriatric disorders. A proper and balanced diet, as well as regular exercise, are very necessary for the body to stay healthy at all stages of life. A good prevention system, including frequent medical check-ups, allows for early disease identification and optimal treatment.</w:t>
      </w:r>
    </w:p>
    <w:p w14:paraId="1C2C510F" w14:textId="4A5BA97B" w:rsidR="00EF2545" w:rsidRPr="00190EC4" w:rsidRDefault="00EF2545" w:rsidP="00763670">
      <w:pPr>
        <w:jc w:val="both"/>
        <w:rPr>
          <w:rFonts w:ascii="Times New Roman" w:hAnsi="Times New Roman" w:cs="Times New Roman"/>
          <w:b/>
          <w:bCs/>
          <w:sz w:val="20"/>
          <w:szCs w:val="20"/>
        </w:rPr>
      </w:pPr>
      <w:r w:rsidRPr="00190EC4">
        <w:rPr>
          <w:rFonts w:ascii="Times New Roman" w:hAnsi="Times New Roman" w:cs="Times New Roman"/>
          <w:b/>
          <w:bCs/>
          <w:sz w:val="20"/>
          <w:szCs w:val="20"/>
        </w:rPr>
        <w:t>PRINCIPLES OF MANAGEMENT IN HEALTH CARE</w:t>
      </w:r>
    </w:p>
    <w:p w14:paraId="719245AF" w14:textId="68A18BF0" w:rsidR="00EF2545" w:rsidRPr="00190EC4" w:rsidRDefault="00EF2545" w:rsidP="00763670">
      <w:pPr>
        <w:jc w:val="both"/>
        <w:rPr>
          <w:rFonts w:ascii="Times New Roman" w:hAnsi="Times New Roman" w:cs="Times New Roman"/>
          <w:sz w:val="20"/>
          <w:szCs w:val="20"/>
        </w:rPr>
      </w:pPr>
      <w:r w:rsidRPr="00190EC4">
        <w:rPr>
          <w:rFonts w:ascii="Times New Roman" w:hAnsi="Times New Roman" w:cs="Times New Roman"/>
          <w:sz w:val="20"/>
          <w:szCs w:val="20"/>
        </w:rPr>
        <w:t>There are certain principles in health care management.</w:t>
      </w:r>
      <w:r w:rsidR="00B1449A" w:rsidRPr="00190EC4">
        <w:rPr>
          <w:sz w:val="20"/>
          <w:szCs w:val="20"/>
        </w:rPr>
        <w:t xml:space="preserve"> </w:t>
      </w:r>
      <w:r w:rsidR="00B1449A" w:rsidRPr="00190EC4">
        <w:rPr>
          <w:rFonts w:ascii="Times New Roman" w:hAnsi="Times New Roman" w:cs="Times New Roman"/>
          <w:sz w:val="20"/>
          <w:szCs w:val="20"/>
        </w:rPr>
        <w:t>Each principle serves a distinct purpose, but they all work together to empower health-care professionals and ensure that patients receive high-quality, ethical care.</w:t>
      </w:r>
      <w:r w:rsidRPr="00190EC4">
        <w:rPr>
          <w:rFonts w:ascii="Times New Roman" w:hAnsi="Times New Roman" w:cs="Times New Roman"/>
          <w:sz w:val="20"/>
          <w:szCs w:val="20"/>
        </w:rPr>
        <w:t xml:space="preserve"> </w:t>
      </w:r>
      <w:r w:rsidR="00A36305" w:rsidRPr="00190EC4">
        <w:rPr>
          <w:rFonts w:ascii="Times New Roman" w:hAnsi="Times New Roman" w:cs="Times New Roman"/>
          <w:sz w:val="20"/>
          <w:szCs w:val="20"/>
        </w:rPr>
        <w:t>They are in bellows: -</w:t>
      </w:r>
    </w:p>
    <w:p w14:paraId="6A6219E5" w14:textId="4B4D05E8" w:rsidR="00A36305" w:rsidRPr="00190EC4" w:rsidRDefault="00A36305" w:rsidP="00A36305">
      <w:pPr>
        <w:pStyle w:val="ListParagraph"/>
        <w:numPr>
          <w:ilvl w:val="0"/>
          <w:numId w:val="2"/>
        </w:numPr>
        <w:jc w:val="both"/>
        <w:rPr>
          <w:rFonts w:ascii="Times New Roman" w:hAnsi="Times New Roman" w:cs="Times New Roman"/>
          <w:sz w:val="20"/>
          <w:szCs w:val="20"/>
        </w:rPr>
      </w:pPr>
      <w:r w:rsidRPr="00190EC4">
        <w:rPr>
          <w:rFonts w:ascii="Times New Roman" w:hAnsi="Times New Roman" w:cs="Times New Roman"/>
          <w:b/>
          <w:bCs/>
          <w:sz w:val="20"/>
          <w:szCs w:val="20"/>
        </w:rPr>
        <w:t>Autonomy</w:t>
      </w:r>
    </w:p>
    <w:p w14:paraId="79AC468F" w14:textId="2CDA0854" w:rsidR="00C909A0" w:rsidRPr="00190EC4" w:rsidRDefault="00C909A0" w:rsidP="00C909A0">
      <w:pPr>
        <w:pStyle w:val="ListParagraph"/>
        <w:jc w:val="both"/>
        <w:rPr>
          <w:rFonts w:ascii="Times New Roman" w:hAnsi="Times New Roman" w:cs="Times New Roman"/>
          <w:sz w:val="20"/>
          <w:szCs w:val="20"/>
        </w:rPr>
      </w:pPr>
      <w:r w:rsidRPr="00190EC4">
        <w:rPr>
          <w:rFonts w:ascii="Times New Roman" w:hAnsi="Times New Roman" w:cs="Times New Roman"/>
          <w:sz w:val="20"/>
          <w:szCs w:val="20"/>
        </w:rPr>
        <w:t>Autonomy is the ability to make decisions for oneself. In health care, autonomy refers to a patient's right or freedom to keep control of their body both before and after treatment. It strives to promote patient welfare by letting patients to have as much control over their treatment and care as feasible.</w:t>
      </w:r>
    </w:p>
    <w:p w14:paraId="0A823471" w14:textId="7DD1EE34" w:rsidR="008F6253" w:rsidRPr="00190EC4" w:rsidRDefault="008F6253" w:rsidP="008F6253">
      <w:pPr>
        <w:pStyle w:val="ListParagraph"/>
        <w:numPr>
          <w:ilvl w:val="0"/>
          <w:numId w:val="2"/>
        </w:numPr>
        <w:jc w:val="both"/>
        <w:rPr>
          <w:rFonts w:ascii="Times New Roman" w:hAnsi="Times New Roman" w:cs="Times New Roman"/>
          <w:sz w:val="20"/>
          <w:szCs w:val="20"/>
        </w:rPr>
      </w:pPr>
      <w:r w:rsidRPr="00190EC4">
        <w:rPr>
          <w:rFonts w:ascii="Times New Roman" w:hAnsi="Times New Roman" w:cs="Times New Roman"/>
          <w:b/>
          <w:bCs/>
          <w:sz w:val="20"/>
          <w:szCs w:val="20"/>
        </w:rPr>
        <w:t>Beneficence</w:t>
      </w:r>
    </w:p>
    <w:p w14:paraId="3257013B" w14:textId="135C69A5" w:rsidR="00C909A0" w:rsidRPr="00190EC4" w:rsidRDefault="00C909A0" w:rsidP="00C909A0">
      <w:pPr>
        <w:pStyle w:val="ListParagraph"/>
        <w:jc w:val="both"/>
        <w:rPr>
          <w:rFonts w:ascii="Times New Roman" w:hAnsi="Times New Roman" w:cs="Times New Roman"/>
          <w:sz w:val="20"/>
          <w:szCs w:val="20"/>
        </w:rPr>
      </w:pPr>
      <w:r w:rsidRPr="00190EC4">
        <w:rPr>
          <w:rFonts w:ascii="Times New Roman" w:hAnsi="Times New Roman" w:cs="Times New Roman"/>
          <w:sz w:val="20"/>
          <w:szCs w:val="20"/>
        </w:rPr>
        <w:t>Beneficence is the act of being kind. Any health care provider's actions should always result in a favourable outcome. It should not be mistaken with the nearly related ethical principle of nonmaleficence, which asserts that one should not hurt the patients. This principle requires nurses to safeguard their patients from harm by removing and preventing unfavourable conditions and fostering good ones.</w:t>
      </w:r>
    </w:p>
    <w:p w14:paraId="42D4AD1D" w14:textId="7D61F73E" w:rsidR="009D1975" w:rsidRPr="00190EC4" w:rsidRDefault="009D1975" w:rsidP="009D1975">
      <w:pPr>
        <w:pStyle w:val="ListParagraph"/>
        <w:numPr>
          <w:ilvl w:val="0"/>
          <w:numId w:val="2"/>
        </w:numPr>
        <w:jc w:val="both"/>
        <w:rPr>
          <w:rFonts w:ascii="Times New Roman" w:hAnsi="Times New Roman" w:cs="Times New Roman"/>
          <w:sz w:val="20"/>
          <w:szCs w:val="20"/>
        </w:rPr>
      </w:pPr>
      <w:r w:rsidRPr="00190EC4">
        <w:rPr>
          <w:rFonts w:ascii="Times New Roman" w:hAnsi="Times New Roman" w:cs="Times New Roman"/>
          <w:b/>
          <w:bCs/>
          <w:sz w:val="20"/>
          <w:szCs w:val="20"/>
        </w:rPr>
        <w:t>Non-Maleficence</w:t>
      </w:r>
    </w:p>
    <w:p w14:paraId="3EAB3A0F" w14:textId="1586C3C9" w:rsidR="00C909A0" w:rsidRPr="00190EC4" w:rsidRDefault="00C909A0" w:rsidP="00C909A0">
      <w:pPr>
        <w:pStyle w:val="ListParagraph"/>
        <w:jc w:val="both"/>
        <w:rPr>
          <w:rFonts w:ascii="Times New Roman" w:hAnsi="Times New Roman" w:cs="Times New Roman"/>
          <w:sz w:val="20"/>
          <w:szCs w:val="20"/>
        </w:rPr>
      </w:pPr>
      <w:r w:rsidRPr="00190EC4">
        <w:rPr>
          <w:rFonts w:ascii="Times New Roman" w:hAnsi="Times New Roman" w:cs="Times New Roman"/>
          <w:sz w:val="20"/>
          <w:szCs w:val="20"/>
        </w:rPr>
        <w:t xml:space="preserve">Non-maleficence implies that the health care provider </w:t>
      </w:r>
      <w:r w:rsidR="00FE2765" w:rsidRPr="00190EC4">
        <w:rPr>
          <w:rFonts w:ascii="Times New Roman" w:hAnsi="Times New Roman" w:cs="Times New Roman"/>
          <w:sz w:val="20"/>
          <w:szCs w:val="20"/>
        </w:rPr>
        <w:t>should</w:t>
      </w:r>
      <w:r w:rsidRPr="00190EC4">
        <w:rPr>
          <w:rFonts w:ascii="Times New Roman" w:hAnsi="Times New Roman" w:cs="Times New Roman"/>
          <w:sz w:val="20"/>
          <w:szCs w:val="20"/>
        </w:rPr>
        <w:t xml:space="preserve"> not harm to the patients. All health care personnel, according to the ANA code of ethics, should thoroughly analyse each scenario before making choices. However, whether deliberately or unknowingly, some judgments can cause harm to patients or even health care professionals who are not aware of how their decisions affect others.</w:t>
      </w:r>
    </w:p>
    <w:p w14:paraId="40682A36" w14:textId="77777777" w:rsidR="00FE2765" w:rsidRPr="00190EC4" w:rsidRDefault="00C732C1" w:rsidP="00763670">
      <w:pPr>
        <w:pStyle w:val="ListParagraph"/>
        <w:numPr>
          <w:ilvl w:val="0"/>
          <w:numId w:val="2"/>
        </w:numPr>
        <w:jc w:val="both"/>
        <w:rPr>
          <w:rFonts w:ascii="Times New Roman" w:hAnsi="Times New Roman" w:cs="Times New Roman"/>
          <w:sz w:val="20"/>
          <w:szCs w:val="20"/>
        </w:rPr>
      </w:pPr>
      <w:r w:rsidRPr="00190EC4">
        <w:rPr>
          <w:rFonts w:ascii="Times New Roman" w:hAnsi="Times New Roman" w:cs="Times New Roman"/>
          <w:b/>
          <w:bCs/>
          <w:sz w:val="20"/>
          <w:szCs w:val="20"/>
        </w:rPr>
        <w:t>Justice</w:t>
      </w:r>
    </w:p>
    <w:p w14:paraId="3AB9744B" w14:textId="5AB5D476" w:rsidR="00FE2765" w:rsidRPr="00190EC4" w:rsidRDefault="00FE2765" w:rsidP="00FE2765">
      <w:pPr>
        <w:pStyle w:val="ListParagraph"/>
        <w:jc w:val="both"/>
        <w:rPr>
          <w:rFonts w:ascii="Times New Roman" w:hAnsi="Times New Roman" w:cs="Times New Roman"/>
          <w:sz w:val="20"/>
          <w:szCs w:val="20"/>
        </w:rPr>
      </w:pPr>
      <w:r w:rsidRPr="00190EC4">
        <w:rPr>
          <w:rFonts w:ascii="Times New Roman" w:hAnsi="Times New Roman" w:cs="Times New Roman"/>
          <w:sz w:val="20"/>
          <w:szCs w:val="20"/>
        </w:rPr>
        <w:t>Justice always treats and cares for all patients fairly. All health care workers should prioritise saving the lives of all customers and providing equal treatment based on their requirements. Before initiating a medical procedure, health care personnel should listen to the patient's interests and teach them. Justice would demand that all women have equal access to reproductive health treatments.</w:t>
      </w:r>
    </w:p>
    <w:p w14:paraId="0CA48ECA" w14:textId="7AE39ADE" w:rsidR="003511CF" w:rsidRPr="00190EC4" w:rsidRDefault="003511CF" w:rsidP="00FE2765">
      <w:pPr>
        <w:pStyle w:val="ListParagraph"/>
        <w:jc w:val="both"/>
        <w:rPr>
          <w:rFonts w:ascii="Times New Roman" w:hAnsi="Times New Roman" w:cs="Times New Roman"/>
          <w:sz w:val="20"/>
          <w:szCs w:val="20"/>
        </w:rPr>
      </w:pPr>
      <w:r w:rsidRPr="00190EC4">
        <w:rPr>
          <w:rFonts w:ascii="Times New Roman" w:hAnsi="Times New Roman" w:cs="Times New Roman"/>
          <w:noProof/>
          <w:sz w:val="20"/>
          <w:szCs w:val="20"/>
        </w:rPr>
        <w:lastRenderedPageBreak/>
        <w:drawing>
          <wp:inline distT="0" distB="0" distL="0" distR="0" wp14:anchorId="59D851C0" wp14:editId="286E6C5D">
            <wp:extent cx="4663440" cy="2800350"/>
            <wp:effectExtent l="0" t="57150" r="22860" b="5715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inline>
        </w:drawing>
      </w:r>
    </w:p>
    <w:p w14:paraId="08B92FBC" w14:textId="2A4229C7" w:rsidR="003F497D" w:rsidRPr="00190EC4" w:rsidRDefault="00F41835" w:rsidP="00FE2765">
      <w:pPr>
        <w:pStyle w:val="ListParagraph"/>
        <w:jc w:val="both"/>
        <w:rPr>
          <w:rFonts w:ascii="Times New Roman" w:hAnsi="Times New Roman" w:cs="Times New Roman"/>
          <w:sz w:val="20"/>
          <w:szCs w:val="20"/>
        </w:rPr>
      </w:pPr>
      <w:r w:rsidRPr="00190EC4">
        <w:rPr>
          <w:rFonts w:ascii="Times New Roman" w:hAnsi="Times New Roman" w:cs="Times New Roman"/>
          <w:sz w:val="20"/>
          <w:szCs w:val="20"/>
        </w:rPr>
        <w:t xml:space="preserve">                                   </w:t>
      </w:r>
      <w:r w:rsidR="003F497D" w:rsidRPr="00190EC4">
        <w:rPr>
          <w:rFonts w:ascii="Times New Roman" w:hAnsi="Times New Roman" w:cs="Times New Roman"/>
          <w:sz w:val="20"/>
          <w:szCs w:val="20"/>
        </w:rPr>
        <w:t xml:space="preserve">Fig: Principles of health care </w:t>
      </w:r>
    </w:p>
    <w:p w14:paraId="557CAD1A" w14:textId="18241154" w:rsidR="005C19DA" w:rsidRPr="00190EC4" w:rsidRDefault="005C19DA" w:rsidP="00763670">
      <w:pPr>
        <w:jc w:val="both"/>
        <w:rPr>
          <w:rFonts w:ascii="Times New Roman" w:hAnsi="Times New Roman" w:cs="Times New Roman"/>
          <w:b/>
          <w:bCs/>
          <w:sz w:val="20"/>
          <w:szCs w:val="20"/>
        </w:rPr>
      </w:pPr>
      <w:r w:rsidRPr="00190EC4">
        <w:rPr>
          <w:rFonts w:ascii="Times New Roman" w:hAnsi="Times New Roman" w:cs="Times New Roman"/>
          <w:b/>
          <w:bCs/>
          <w:sz w:val="20"/>
          <w:szCs w:val="20"/>
        </w:rPr>
        <w:t>ASPECTS OF HEALTH</w:t>
      </w:r>
    </w:p>
    <w:p w14:paraId="09A38FA4" w14:textId="52A51433" w:rsidR="005C19DA" w:rsidRPr="00190EC4" w:rsidRDefault="005C19DA" w:rsidP="00763670">
      <w:pPr>
        <w:jc w:val="both"/>
        <w:rPr>
          <w:rFonts w:ascii="Times New Roman" w:hAnsi="Times New Roman" w:cs="Times New Roman"/>
          <w:sz w:val="20"/>
          <w:szCs w:val="20"/>
        </w:rPr>
      </w:pPr>
      <w:r w:rsidRPr="00190EC4">
        <w:rPr>
          <w:rFonts w:ascii="Times New Roman" w:hAnsi="Times New Roman" w:cs="Times New Roman"/>
          <w:sz w:val="20"/>
          <w:szCs w:val="20"/>
        </w:rPr>
        <w:t>There are variety of aspect influence to health: -</w:t>
      </w:r>
    </w:p>
    <w:p w14:paraId="2204CB6F" w14:textId="656FB10A" w:rsidR="005C19DA" w:rsidRPr="00190EC4" w:rsidRDefault="005C19DA" w:rsidP="00763670">
      <w:pPr>
        <w:jc w:val="both"/>
        <w:rPr>
          <w:rFonts w:ascii="Times New Roman" w:hAnsi="Times New Roman" w:cs="Times New Roman"/>
          <w:sz w:val="20"/>
          <w:szCs w:val="20"/>
        </w:rPr>
      </w:pPr>
      <w:r w:rsidRPr="00190EC4">
        <w:rPr>
          <w:rFonts w:ascii="Times New Roman" w:hAnsi="Times New Roman" w:cs="Times New Roman"/>
          <w:noProof/>
          <w:sz w:val="20"/>
          <w:szCs w:val="20"/>
        </w:rPr>
        <w:drawing>
          <wp:inline distT="0" distB="0" distL="0" distR="0" wp14:anchorId="62AA5FF8" wp14:editId="4FF9A19A">
            <wp:extent cx="6035040" cy="2670810"/>
            <wp:effectExtent l="0" t="57150" r="0" b="5334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08E7BDEE" w14:textId="0970A08E" w:rsidR="003F497D" w:rsidRPr="00190EC4" w:rsidRDefault="003F497D" w:rsidP="00763670">
      <w:pPr>
        <w:jc w:val="both"/>
        <w:rPr>
          <w:rFonts w:ascii="Times New Roman" w:hAnsi="Times New Roman" w:cs="Times New Roman"/>
          <w:sz w:val="20"/>
          <w:szCs w:val="20"/>
        </w:rPr>
      </w:pPr>
      <w:r w:rsidRPr="00190EC4">
        <w:rPr>
          <w:rFonts w:ascii="Times New Roman" w:hAnsi="Times New Roman" w:cs="Times New Roman"/>
          <w:sz w:val="20"/>
          <w:szCs w:val="20"/>
        </w:rPr>
        <w:t xml:space="preserve">                                                Fig: Aspects of Health</w:t>
      </w:r>
    </w:p>
    <w:p w14:paraId="2FE67749" w14:textId="77777777" w:rsidR="00B024F6" w:rsidRPr="00190EC4" w:rsidRDefault="00B024F6" w:rsidP="00763670">
      <w:pPr>
        <w:jc w:val="both"/>
        <w:rPr>
          <w:rFonts w:ascii="Times New Roman" w:hAnsi="Times New Roman" w:cs="Times New Roman"/>
          <w:b/>
          <w:bCs/>
          <w:sz w:val="20"/>
          <w:szCs w:val="20"/>
        </w:rPr>
      </w:pPr>
      <w:r w:rsidRPr="00190EC4">
        <w:rPr>
          <w:rFonts w:ascii="Times New Roman" w:hAnsi="Times New Roman" w:cs="Times New Roman"/>
          <w:b/>
          <w:bCs/>
          <w:sz w:val="20"/>
          <w:szCs w:val="20"/>
        </w:rPr>
        <w:t>CURRENT TRENDS IN HEALTH CARE SYSTEMS</w:t>
      </w:r>
    </w:p>
    <w:p w14:paraId="059D8B31" w14:textId="3CDDE84B" w:rsidR="00B024F6" w:rsidRPr="00190EC4" w:rsidRDefault="00FE2765" w:rsidP="00763670">
      <w:pPr>
        <w:jc w:val="both"/>
        <w:rPr>
          <w:rFonts w:ascii="Times New Roman" w:hAnsi="Times New Roman" w:cs="Times New Roman"/>
          <w:sz w:val="20"/>
          <w:szCs w:val="20"/>
        </w:rPr>
      </w:pPr>
      <w:r w:rsidRPr="00190EC4">
        <w:rPr>
          <w:rFonts w:ascii="Times New Roman" w:hAnsi="Times New Roman" w:cs="Times New Roman"/>
          <w:sz w:val="20"/>
          <w:szCs w:val="20"/>
        </w:rPr>
        <w:t xml:space="preserve">Healthcare is an important and dynamic industry. It is one of those industries that is full of new prospects and innovations due to the ongoing desire for innovation, improvement in its outcome, quality, accessibility, and cost. </w:t>
      </w:r>
      <w:r w:rsidR="0060483C" w:rsidRPr="00190EC4">
        <w:rPr>
          <w:rFonts w:ascii="Times New Roman" w:hAnsi="Times New Roman" w:cs="Times New Roman"/>
          <w:sz w:val="20"/>
          <w:szCs w:val="20"/>
        </w:rPr>
        <w:t xml:space="preserve">Certain points in current trends in health care systems- </w:t>
      </w:r>
    </w:p>
    <w:p w14:paraId="5789DFF0" w14:textId="7B2BE7F5" w:rsidR="0060483C" w:rsidRPr="00190EC4" w:rsidRDefault="0060483C" w:rsidP="0060483C">
      <w:pPr>
        <w:pStyle w:val="ListParagraph"/>
        <w:numPr>
          <w:ilvl w:val="0"/>
          <w:numId w:val="3"/>
        </w:numPr>
        <w:jc w:val="both"/>
        <w:rPr>
          <w:rFonts w:ascii="Times New Roman" w:hAnsi="Times New Roman" w:cs="Times New Roman"/>
          <w:sz w:val="20"/>
          <w:szCs w:val="20"/>
        </w:rPr>
      </w:pPr>
      <w:r w:rsidRPr="00190EC4">
        <w:rPr>
          <w:rFonts w:ascii="Times New Roman" w:hAnsi="Times New Roman" w:cs="Times New Roman"/>
          <w:b/>
          <w:bCs/>
          <w:sz w:val="20"/>
          <w:szCs w:val="20"/>
        </w:rPr>
        <w:t>A Rapid change in Tele-health System</w:t>
      </w:r>
    </w:p>
    <w:p w14:paraId="591F5ED4" w14:textId="7ABA5CFE" w:rsidR="000434E9" w:rsidRPr="00190EC4" w:rsidRDefault="000434E9" w:rsidP="000434E9">
      <w:pPr>
        <w:pStyle w:val="ListParagraph"/>
        <w:jc w:val="both"/>
        <w:rPr>
          <w:rFonts w:ascii="Times New Roman" w:hAnsi="Times New Roman" w:cs="Times New Roman"/>
          <w:sz w:val="20"/>
          <w:szCs w:val="20"/>
        </w:rPr>
      </w:pPr>
      <w:r w:rsidRPr="00190EC4">
        <w:rPr>
          <w:rFonts w:ascii="Times New Roman" w:hAnsi="Times New Roman" w:cs="Times New Roman"/>
          <w:sz w:val="20"/>
          <w:szCs w:val="20"/>
        </w:rPr>
        <w:t>Telehealth has advanced in recent years. It can significantly help urgent care centres. In an emergency, telehealth can remotely monitor and treat a large number of patients. The benefit of this technique is that it saves time and reduces stress for both clients and physicians. As a result, this telehealth technology is ushering in a new era of virtual reality in health care.</w:t>
      </w:r>
    </w:p>
    <w:p w14:paraId="4EE88DDE" w14:textId="05C10667" w:rsidR="0013098C" w:rsidRPr="00190EC4" w:rsidRDefault="0013098C" w:rsidP="0013098C">
      <w:pPr>
        <w:pStyle w:val="ListParagraph"/>
        <w:numPr>
          <w:ilvl w:val="0"/>
          <w:numId w:val="3"/>
        </w:numPr>
        <w:jc w:val="both"/>
        <w:rPr>
          <w:rFonts w:ascii="Times New Roman" w:hAnsi="Times New Roman" w:cs="Times New Roman"/>
          <w:sz w:val="20"/>
          <w:szCs w:val="20"/>
        </w:rPr>
      </w:pPr>
      <w:r w:rsidRPr="00190EC4">
        <w:rPr>
          <w:rFonts w:ascii="Times New Roman" w:hAnsi="Times New Roman" w:cs="Times New Roman"/>
          <w:b/>
          <w:bCs/>
          <w:sz w:val="20"/>
          <w:szCs w:val="20"/>
        </w:rPr>
        <w:t>Blockchain System</w:t>
      </w:r>
    </w:p>
    <w:p w14:paraId="1091C3EE" w14:textId="018F757D" w:rsidR="000434E9" w:rsidRPr="00190EC4" w:rsidRDefault="000434E9" w:rsidP="000434E9">
      <w:pPr>
        <w:pStyle w:val="ListParagraph"/>
        <w:jc w:val="both"/>
        <w:rPr>
          <w:rFonts w:ascii="Times New Roman" w:hAnsi="Times New Roman" w:cs="Times New Roman"/>
          <w:sz w:val="20"/>
          <w:szCs w:val="20"/>
        </w:rPr>
      </w:pPr>
      <w:r w:rsidRPr="00190EC4">
        <w:rPr>
          <w:rFonts w:ascii="Times New Roman" w:hAnsi="Times New Roman" w:cs="Times New Roman"/>
          <w:sz w:val="20"/>
          <w:szCs w:val="20"/>
        </w:rPr>
        <w:lastRenderedPageBreak/>
        <w:t>When a linked device is involved in any kind of transaction, it will generate identical blocks. When data on one machine is accessed, updated, or shared, a block is produced on all devices to record the information locally. From 2021 to 2028, the worldwide blockchain technology market in health care is predicted to increase at a compound yearly growth rate of 21.70 percent.</w:t>
      </w:r>
    </w:p>
    <w:p w14:paraId="1816E95F" w14:textId="2373124C" w:rsidR="001B0D97" w:rsidRPr="00190EC4" w:rsidRDefault="001B0D97" w:rsidP="001B0D97">
      <w:pPr>
        <w:pStyle w:val="ListParagraph"/>
        <w:numPr>
          <w:ilvl w:val="0"/>
          <w:numId w:val="3"/>
        </w:numPr>
        <w:jc w:val="both"/>
        <w:rPr>
          <w:rFonts w:ascii="Times New Roman" w:hAnsi="Times New Roman" w:cs="Times New Roman"/>
          <w:sz w:val="20"/>
          <w:szCs w:val="20"/>
        </w:rPr>
      </w:pPr>
      <w:r w:rsidRPr="00190EC4">
        <w:rPr>
          <w:rFonts w:ascii="Times New Roman" w:hAnsi="Times New Roman" w:cs="Times New Roman"/>
          <w:b/>
          <w:bCs/>
          <w:sz w:val="20"/>
          <w:szCs w:val="20"/>
        </w:rPr>
        <w:t>Digital health rescue system</w:t>
      </w:r>
    </w:p>
    <w:p w14:paraId="23011C51" w14:textId="407506E7" w:rsidR="001B0D97" w:rsidRPr="00190EC4" w:rsidRDefault="001305E1" w:rsidP="001B0D97">
      <w:pPr>
        <w:pStyle w:val="ListParagraph"/>
        <w:jc w:val="both"/>
        <w:rPr>
          <w:rFonts w:ascii="Times New Roman" w:hAnsi="Times New Roman" w:cs="Times New Roman"/>
          <w:sz w:val="20"/>
          <w:szCs w:val="20"/>
        </w:rPr>
      </w:pPr>
      <w:r w:rsidRPr="00190EC4">
        <w:rPr>
          <w:rFonts w:ascii="Times New Roman" w:hAnsi="Times New Roman" w:cs="Times New Roman"/>
          <w:sz w:val="20"/>
          <w:szCs w:val="20"/>
        </w:rPr>
        <w:t>Digital health is gradually gaining prominence in our daily lives. Nowadays, more and more people are using and prefer to use sophisticated health monitoring instruments on their own to determine their health status. Smart devices can monitor a client's every activity, including sleeping patterns, heart rate, exercise, calorie consumption at each meal, and walking steps. This can assist carers in gaining a clear understanding of the client's situation and, if a problem emerges, modifying them accordingly.</w:t>
      </w:r>
    </w:p>
    <w:p w14:paraId="0113FCE7" w14:textId="5401C109" w:rsidR="001305E1" w:rsidRPr="00190EC4" w:rsidRDefault="00E961D7" w:rsidP="00763670">
      <w:pPr>
        <w:pStyle w:val="ListParagraph"/>
        <w:numPr>
          <w:ilvl w:val="0"/>
          <w:numId w:val="3"/>
        </w:numPr>
        <w:jc w:val="both"/>
        <w:rPr>
          <w:rFonts w:ascii="Times New Roman" w:hAnsi="Times New Roman" w:cs="Times New Roman"/>
          <w:b/>
          <w:bCs/>
          <w:sz w:val="20"/>
          <w:szCs w:val="20"/>
        </w:rPr>
      </w:pPr>
      <w:r w:rsidRPr="00190EC4">
        <w:rPr>
          <w:rFonts w:ascii="Times New Roman" w:hAnsi="Times New Roman" w:cs="Times New Roman"/>
          <w:b/>
          <w:bCs/>
          <w:sz w:val="20"/>
          <w:szCs w:val="20"/>
        </w:rPr>
        <w:t>Genomics</w:t>
      </w:r>
    </w:p>
    <w:p w14:paraId="62576742" w14:textId="4B7F8E0C" w:rsidR="001305E1" w:rsidRPr="00190EC4" w:rsidRDefault="001305E1" w:rsidP="001305E1">
      <w:pPr>
        <w:pStyle w:val="ListParagraph"/>
        <w:jc w:val="both"/>
        <w:rPr>
          <w:rFonts w:ascii="Times New Roman" w:hAnsi="Times New Roman" w:cs="Times New Roman"/>
          <w:sz w:val="20"/>
          <w:szCs w:val="20"/>
        </w:rPr>
      </w:pPr>
      <w:r w:rsidRPr="00190EC4">
        <w:rPr>
          <w:rFonts w:ascii="Times New Roman" w:hAnsi="Times New Roman" w:cs="Times New Roman"/>
          <w:sz w:val="20"/>
          <w:szCs w:val="20"/>
        </w:rPr>
        <w:t>Genomics is the process or study of genes to find the underlying problem. Recently, this method has been used to map individual genomes; that is, the DNA structure of a person's organism. It is especially important for developing tailored treatment. This is swiftly leading to new treatments for major diseases such as arthritis, cancer, Alzheimer's disease, and others.</w:t>
      </w:r>
    </w:p>
    <w:p w14:paraId="3393B8B0" w14:textId="5127DB46" w:rsidR="000575D4" w:rsidRPr="00190EC4" w:rsidRDefault="000575D4" w:rsidP="00763670">
      <w:pPr>
        <w:jc w:val="both"/>
        <w:rPr>
          <w:rFonts w:ascii="Times New Roman" w:hAnsi="Times New Roman" w:cs="Times New Roman"/>
          <w:b/>
          <w:bCs/>
          <w:sz w:val="20"/>
          <w:szCs w:val="20"/>
        </w:rPr>
      </w:pPr>
      <w:r w:rsidRPr="00190EC4">
        <w:rPr>
          <w:rFonts w:ascii="Times New Roman" w:hAnsi="Times New Roman" w:cs="Times New Roman"/>
          <w:b/>
          <w:bCs/>
          <w:sz w:val="20"/>
          <w:szCs w:val="20"/>
        </w:rPr>
        <w:t>ROLE OF PRIMARY HEALTH CARE</w:t>
      </w:r>
    </w:p>
    <w:p w14:paraId="146A4953" w14:textId="77777777" w:rsidR="001305E1" w:rsidRPr="00190EC4" w:rsidRDefault="001305E1" w:rsidP="001305E1">
      <w:pPr>
        <w:jc w:val="both"/>
        <w:rPr>
          <w:rFonts w:ascii="Times New Roman" w:hAnsi="Times New Roman" w:cs="Times New Roman"/>
          <w:sz w:val="20"/>
          <w:szCs w:val="20"/>
        </w:rPr>
      </w:pPr>
      <w:r w:rsidRPr="00190EC4">
        <w:rPr>
          <w:rFonts w:ascii="Times New Roman" w:hAnsi="Times New Roman" w:cs="Times New Roman"/>
          <w:sz w:val="20"/>
          <w:szCs w:val="20"/>
        </w:rPr>
        <w:t>The major role of primary health care is to provide patients with ongoing and comprehensive care.</w:t>
      </w:r>
    </w:p>
    <w:p w14:paraId="4C8BA734" w14:textId="77777777" w:rsidR="001305E1" w:rsidRPr="00190EC4" w:rsidRDefault="001305E1" w:rsidP="001305E1">
      <w:pPr>
        <w:jc w:val="both"/>
        <w:rPr>
          <w:rFonts w:ascii="Times New Roman" w:hAnsi="Times New Roman" w:cs="Times New Roman"/>
          <w:sz w:val="20"/>
          <w:szCs w:val="20"/>
        </w:rPr>
      </w:pPr>
      <w:r w:rsidRPr="00190EC4">
        <w:rPr>
          <w:rFonts w:ascii="Times New Roman" w:hAnsi="Times New Roman" w:cs="Times New Roman"/>
          <w:sz w:val="20"/>
          <w:szCs w:val="20"/>
        </w:rPr>
        <w:t>It also assists in connecting the patient with various social welfare and public health services established by the relevant governing bodies and other organisations.</w:t>
      </w:r>
    </w:p>
    <w:p w14:paraId="3AAE5AE5" w14:textId="4DE1C521" w:rsidR="001305E1" w:rsidRPr="00190EC4" w:rsidRDefault="001305E1" w:rsidP="001305E1">
      <w:pPr>
        <w:jc w:val="both"/>
        <w:rPr>
          <w:rFonts w:ascii="Times New Roman" w:hAnsi="Times New Roman" w:cs="Times New Roman"/>
          <w:sz w:val="20"/>
          <w:szCs w:val="20"/>
        </w:rPr>
      </w:pPr>
      <w:r w:rsidRPr="00190EC4">
        <w:rPr>
          <w:rFonts w:ascii="Times New Roman" w:hAnsi="Times New Roman" w:cs="Times New Roman"/>
          <w:sz w:val="20"/>
          <w:szCs w:val="20"/>
        </w:rPr>
        <w:t>A primary health care centers principal duty is to provide high-quality health and social services to the most vulnerable members of society.</w:t>
      </w:r>
    </w:p>
    <w:p w14:paraId="24B43545" w14:textId="24762378" w:rsidR="0096163F" w:rsidRPr="00190EC4" w:rsidRDefault="0096163F" w:rsidP="00763670">
      <w:pPr>
        <w:jc w:val="both"/>
        <w:rPr>
          <w:rFonts w:ascii="Times New Roman" w:hAnsi="Times New Roman" w:cs="Times New Roman"/>
          <w:sz w:val="20"/>
          <w:szCs w:val="20"/>
        </w:rPr>
      </w:pPr>
      <w:r w:rsidRPr="00190EC4">
        <w:rPr>
          <w:rFonts w:ascii="Times New Roman" w:hAnsi="Times New Roman" w:cs="Times New Roman"/>
          <w:sz w:val="20"/>
          <w:szCs w:val="20"/>
        </w:rPr>
        <w:t>Primary health care provides the first set of professional treatment to clients by using a proactive approach that incorporates many preventative measures, management of chronic conditions, and promotion of self-care.</w:t>
      </w:r>
    </w:p>
    <w:p w14:paraId="6E073D0E" w14:textId="77777777" w:rsidR="0096163F" w:rsidRPr="00190EC4" w:rsidRDefault="0096163F" w:rsidP="0096163F">
      <w:pPr>
        <w:jc w:val="both"/>
        <w:rPr>
          <w:rFonts w:ascii="Times New Roman" w:hAnsi="Times New Roman" w:cs="Times New Roman"/>
          <w:sz w:val="20"/>
          <w:szCs w:val="20"/>
        </w:rPr>
      </w:pPr>
      <w:r w:rsidRPr="00190EC4">
        <w:rPr>
          <w:rFonts w:ascii="Times New Roman" w:hAnsi="Times New Roman" w:cs="Times New Roman"/>
          <w:sz w:val="20"/>
          <w:szCs w:val="20"/>
        </w:rPr>
        <w:t>Furthermore, primary health care increases community access to advanced health care systems, resulting in improved health outcomes and delay prevention.</w:t>
      </w:r>
    </w:p>
    <w:p w14:paraId="633B6757" w14:textId="26BE4044" w:rsidR="0096163F" w:rsidRPr="00190EC4" w:rsidRDefault="0096163F" w:rsidP="0096163F">
      <w:pPr>
        <w:jc w:val="both"/>
        <w:rPr>
          <w:rFonts w:ascii="Times New Roman" w:hAnsi="Times New Roman" w:cs="Times New Roman"/>
          <w:sz w:val="20"/>
          <w:szCs w:val="20"/>
        </w:rPr>
      </w:pPr>
      <w:r w:rsidRPr="00190EC4">
        <w:rPr>
          <w:rFonts w:ascii="Times New Roman" w:hAnsi="Times New Roman" w:cs="Times New Roman"/>
          <w:sz w:val="20"/>
          <w:szCs w:val="20"/>
        </w:rPr>
        <w:t>Every primary health care clinic has a committed team of healthcare specialists dedicated to providing the best medical services. They offer a coordinated strategy to delivering health care from the appropriate health professionals.</w:t>
      </w:r>
    </w:p>
    <w:p w14:paraId="0295CEF2" w14:textId="4520F707" w:rsidR="00641E73" w:rsidRPr="00190EC4" w:rsidRDefault="003D0E63" w:rsidP="00763670">
      <w:pPr>
        <w:jc w:val="both"/>
        <w:rPr>
          <w:rFonts w:ascii="Times New Roman" w:hAnsi="Times New Roman" w:cs="Times New Roman"/>
          <w:b/>
          <w:bCs/>
          <w:sz w:val="20"/>
          <w:szCs w:val="20"/>
        </w:rPr>
      </w:pPr>
      <w:r w:rsidRPr="00190EC4">
        <w:rPr>
          <w:rFonts w:ascii="Times New Roman" w:hAnsi="Times New Roman" w:cs="Times New Roman"/>
          <w:b/>
          <w:bCs/>
          <w:sz w:val="20"/>
          <w:szCs w:val="20"/>
        </w:rPr>
        <w:t>BENEFITS OF MANAGEMENT IN HEALTH CARE</w:t>
      </w:r>
    </w:p>
    <w:p w14:paraId="7DE6135F" w14:textId="4A628888" w:rsidR="003D0E63" w:rsidRPr="00190EC4" w:rsidRDefault="003D0E63" w:rsidP="00763670">
      <w:pPr>
        <w:jc w:val="both"/>
        <w:rPr>
          <w:rFonts w:ascii="Times New Roman" w:hAnsi="Times New Roman" w:cs="Times New Roman"/>
          <w:b/>
          <w:bCs/>
          <w:sz w:val="20"/>
          <w:szCs w:val="20"/>
        </w:rPr>
      </w:pPr>
      <w:r w:rsidRPr="00190EC4">
        <w:rPr>
          <w:rFonts w:ascii="Times New Roman" w:hAnsi="Times New Roman" w:cs="Times New Roman"/>
          <w:b/>
          <w:bCs/>
          <w:sz w:val="20"/>
          <w:szCs w:val="20"/>
        </w:rPr>
        <w:t>For society</w:t>
      </w:r>
    </w:p>
    <w:p w14:paraId="6571C683" w14:textId="2D545195" w:rsidR="00E12A56" w:rsidRPr="00190EC4" w:rsidRDefault="0096163F" w:rsidP="00E12A56">
      <w:pPr>
        <w:jc w:val="both"/>
        <w:rPr>
          <w:rFonts w:ascii="Times New Roman" w:hAnsi="Times New Roman" w:cs="Times New Roman"/>
          <w:sz w:val="20"/>
          <w:szCs w:val="20"/>
        </w:rPr>
      </w:pPr>
      <w:r w:rsidRPr="00190EC4">
        <w:rPr>
          <w:rFonts w:ascii="Times New Roman" w:hAnsi="Times New Roman" w:cs="Times New Roman"/>
          <w:sz w:val="20"/>
          <w:szCs w:val="20"/>
        </w:rPr>
        <w:t>Health care is a collection of services designed to meet the needs of each individual. These services can be offered by public administrative organisations as well as private organisations, profit and non-profit. High-quality health care aids in illness prevention and improves quality of life.</w:t>
      </w:r>
    </w:p>
    <w:p w14:paraId="341CE78C" w14:textId="58D98F1E" w:rsidR="0096163F" w:rsidRPr="00190EC4" w:rsidRDefault="00E12A56" w:rsidP="00E12A56">
      <w:pPr>
        <w:jc w:val="both"/>
        <w:rPr>
          <w:rFonts w:ascii="Times New Roman" w:hAnsi="Times New Roman" w:cs="Times New Roman"/>
          <w:sz w:val="20"/>
          <w:szCs w:val="20"/>
        </w:rPr>
      </w:pPr>
      <w:r w:rsidRPr="00190EC4">
        <w:rPr>
          <w:rFonts w:ascii="Times New Roman" w:hAnsi="Times New Roman" w:cs="Times New Roman"/>
          <w:sz w:val="20"/>
          <w:szCs w:val="20"/>
        </w:rPr>
        <w:t>Some people lack health insurance or live too distant from those that supply it. Improve insurance coverage and utilisation of telemedicine in that treatment can help more people get the care they require.</w:t>
      </w:r>
    </w:p>
    <w:p w14:paraId="661F51A0" w14:textId="79A33BF6" w:rsidR="003D0E63" w:rsidRPr="00190EC4" w:rsidRDefault="003D0E63" w:rsidP="00763670">
      <w:pPr>
        <w:jc w:val="both"/>
        <w:rPr>
          <w:rFonts w:ascii="Times New Roman" w:hAnsi="Times New Roman" w:cs="Times New Roman"/>
          <w:b/>
          <w:bCs/>
          <w:sz w:val="20"/>
          <w:szCs w:val="20"/>
        </w:rPr>
      </w:pPr>
      <w:r w:rsidRPr="00190EC4">
        <w:rPr>
          <w:rFonts w:ascii="Times New Roman" w:hAnsi="Times New Roman" w:cs="Times New Roman"/>
          <w:b/>
          <w:bCs/>
          <w:sz w:val="20"/>
          <w:szCs w:val="20"/>
        </w:rPr>
        <w:t>For community</w:t>
      </w:r>
    </w:p>
    <w:p w14:paraId="03108D68" w14:textId="77777777" w:rsidR="00E12A56" w:rsidRPr="00190EC4" w:rsidRDefault="00E12A56" w:rsidP="00E12A56">
      <w:pPr>
        <w:jc w:val="both"/>
        <w:rPr>
          <w:rFonts w:ascii="Times New Roman" w:hAnsi="Times New Roman" w:cs="Times New Roman"/>
          <w:sz w:val="20"/>
          <w:szCs w:val="20"/>
        </w:rPr>
      </w:pPr>
      <w:r w:rsidRPr="00190EC4">
        <w:rPr>
          <w:rFonts w:ascii="Times New Roman" w:hAnsi="Times New Roman" w:cs="Times New Roman"/>
          <w:sz w:val="20"/>
          <w:szCs w:val="20"/>
        </w:rPr>
        <w:t>Community health refers to basic health services provided by laypeople outside of hospitals and clinics. In the community, community health volunteers give the most basic services to the residents, such as the distribution of water chlorination tablets, mosquito nets, and health education materials, through which the people benefit.</w:t>
      </w:r>
    </w:p>
    <w:p w14:paraId="42A9016C" w14:textId="2D0D8914" w:rsidR="00E12A56" w:rsidRPr="00190EC4" w:rsidRDefault="00E12A56" w:rsidP="00E12A56">
      <w:pPr>
        <w:jc w:val="both"/>
        <w:rPr>
          <w:rFonts w:ascii="Times New Roman" w:hAnsi="Times New Roman" w:cs="Times New Roman"/>
          <w:sz w:val="20"/>
          <w:szCs w:val="20"/>
        </w:rPr>
      </w:pPr>
      <w:r w:rsidRPr="00190EC4">
        <w:rPr>
          <w:rFonts w:ascii="Times New Roman" w:hAnsi="Times New Roman" w:cs="Times New Roman"/>
          <w:sz w:val="20"/>
          <w:szCs w:val="20"/>
        </w:rPr>
        <w:t>The success of community health programmes is dependent on the conveyance of information from health experts to the general people via one-to-one, one-to-many, or mass communication.</w:t>
      </w:r>
    </w:p>
    <w:p w14:paraId="55C2DB93" w14:textId="1FC0CDEF" w:rsidR="003D0E63" w:rsidRPr="00190EC4" w:rsidRDefault="003D0E63" w:rsidP="00763670">
      <w:pPr>
        <w:jc w:val="both"/>
        <w:rPr>
          <w:rFonts w:ascii="Times New Roman" w:hAnsi="Times New Roman" w:cs="Times New Roman"/>
          <w:b/>
          <w:bCs/>
          <w:sz w:val="20"/>
          <w:szCs w:val="20"/>
        </w:rPr>
      </w:pPr>
      <w:r w:rsidRPr="00190EC4">
        <w:rPr>
          <w:rFonts w:ascii="Times New Roman" w:hAnsi="Times New Roman" w:cs="Times New Roman"/>
          <w:b/>
          <w:bCs/>
          <w:sz w:val="20"/>
          <w:szCs w:val="20"/>
        </w:rPr>
        <w:t>For state</w:t>
      </w:r>
    </w:p>
    <w:p w14:paraId="71DC2219" w14:textId="77777777" w:rsidR="00E12A56" w:rsidRPr="00190EC4" w:rsidRDefault="00E12A56" w:rsidP="00E12A56">
      <w:pPr>
        <w:jc w:val="both"/>
        <w:rPr>
          <w:rFonts w:ascii="Times New Roman" w:hAnsi="Times New Roman" w:cs="Times New Roman"/>
          <w:sz w:val="20"/>
          <w:szCs w:val="20"/>
        </w:rPr>
      </w:pPr>
      <w:r w:rsidRPr="00190EC4">
        <w:rPr>
          <w:rFonts w:ascii="Times New Roman" w:hAnsi="Times New Roman" w:cs="Times New Roman"/>
          <w:sz w:val="20"/>
          <w:szCs w:val="20"/>
        </w:rPr>
        <w:t>In the modern day, numerous health insurances have been established to safeguard people from financial problems, yet the majority of people still do not have health insurance. There are numerous advantages to having health insurance. It protects people and their families from financial losses in a variety of ways.</w:t>
      </w:r>
    </w:p>
    <w:p w14:paraId="0AA49F78" w14:textId="2515091A" w:rsidR="00E12A56" w:rsidRPr="00190EC4" w:rsidRDefault="00E12A56" w:rsidP="00E12A56">
      <w:pPr>
        <w:jc w:val="both"/>
        <w:rPr>
          <w:rFonts w:ascii="Times New Roman" w:hAnsi="Times New Roman" w:cs="Times New Roman"/>
          <w:sz w:val="20"/>
          <w:szCs w:val="20"/>
        </w:rPr>
      </w:pPr>
      <w:r w:rsidRPr="00190EC4">
        <w:rPr>
          <w:rFonts w:ascii="Times New Roman" w:hAnsi="Times New Roman" w:cs="Times New Roman"/>
          <w:sz w:val="20"/>
          <w:szCs w:val="20"/>
        </w:rPr>
        <w:lastRenderedPageBreak/>
        <w:t>A decent insurance plan safeguards an individual's health and financial future for the rest of their family's life.</w:t>
      </w:r>
    </w:p>
    <w:p w14:paraId="0889BC17" w14:textId="692D51B6" w:rsidR="003D0E63" w:rsidRPr="00190EC4" w:rsidRDefault="003D0E63" w:rsidP="00763670">
      <w:pPr>
        <w:jc w:val="both"/>
        <w:rPr>
          <w:rFonts w:ascii="Times New Roman" w:hAnsi="Times New Roman" w:cs="Times New Roman"/>
          <w:b/>
          <w:bCs/>
          <w:sz w:val="20"/>
          <w:szCs w:val="20"/>
        </w:rPr>
      </w:pPr>
      <w:r w:rsidRPr="00190EC4">
        <w:rPr>
          <w:rFonts w:ascii="Times New Roman" w:hAnsi="Times New Roman" w:cs="Times New Roman"/>
          <w:b/>
          <w:bCs/>
          <w:sz w:val="20"/>
          <w:szCs w:val="20"/>
        </w:rPr>
        <w:t>For nation</w:t>
      </w:r>
      <w:r w:rsidR="003D5C97" w:rsidRPr="00190EC4">
        <w:rPr>
          <w:rFonts w:ascii="Times New Roman" w:hAnsi="Times New Roman" w:cs="Times New Roman"/>
          <w:b/>
          <w:bCs/>
          <w:sz w:val="20"/>
          <w:szCs w:val="20"/>
        </w:rPr>
        <w:t xml:space="preserve"> </w:t>
      </w:r>
    </w:p>
    <w:p w14:paraId="086C8EA2" w14:textId="22B225BE" w:rsidR="009221C6" w:rsidRPr="00190EC4" w:rsidRDefault="003B57A2" w:rsidP="00763670">
      <w:pPr>
        <w:jc w:val="both"/>
        <w:rPr>
          <w:rFonts w:ascii="Times New Roman" w:hAnsi="Times New Roman" w:cs="Times New Roman"/>
          <w:sz w:val="20"/>
          <w:szCs w:val="20"/>
        </w:rPr>
      </w:pPr>
      <w:r w:rsidRPr="00190EC4">
        <w:rPr>
          <w:rFonts w:ascii="Times New Roman" w:hAnsi="Times New Roman" w:cs="Times New Roman"/>
          <w:sz w:val="20"/>
          <w:szCs w:val="20"/>
        </w:rPr>
        <w:t>Ayushman Bharat is a National Health Protection Scheme that will cover 10 crore poor and vulnerable families and around 50 crore beneficiaries, giving coverage for secondary and tertiary care hospitalisation of up to 5 lakh rupees per family per year.</w:t>
      </w:r>
      <w:r w:rsidRPr="00190EC4">
        <w:rPr>
          <w:sz w:val="20"/>
          <w:szCs w:val="20"/>
        </w:rPr>
        <w:t xml:space="preserve"> </w:t>
      </w:r>
      <w:r w:rsidRPr="00190EC4">
        <w:rPr>
          <w:rFonts w:ascii="Times New Roman" w:hAnsi="Times New Roman" w:cs="Times New Roman"/>
          <w:sz w:val="20"/>
          <w:szCs w:val="20"/>
        </w:rPr>
        <w:t xml:space="preserve">The ongoing centrally sponsored initiatives, Rashtriya Swasthya Bima Yojana (RSBY) and the Senior Citizen Health Insurance Scheme, will be </w:t>
      </w:r>
      <w:r w:rsidR="00F22C47" w:rsidRPr="00190EC4">
        <w:rPr>
          <w:rFonts w:ascii="Times New Roman" w:hAnsi="Times New Roman" w:cs="Times New Roman"/>
          <w:sz w:val="20"/>
          <w:szCs w:val="20"/>
        </w:rPr>
        <w:t>included</w:t>
      </w:r>
      <w:r w:rsidRPr="00190EC4">
        <w:rPr>
          <w:rFonts w:ascii="Times New Roman" w:hAnsi="Times New Roman" w:cs="Times New Roman"/>
          <w:sz w:val="20"/>
          <w:szCs w:val="20"/>
        </w:rPr>
        <w:t xml:space="preserve"> into Ayushman Bharat-National Health Protection Mission (SCHIS).</w:t>
      </w:r>
    </w:p>
    <w:p w14:paraId="275EB45B" w14:textId="2958A43F" w:rsidR="00053A15" w:rsidRPr="00190EC4" w:rsidRDefault="00065C78" w:rsidP="00763670">
      <w:pPr>
        <w:jc w:val="both"/>
        <w:rPr>
          <w:rFonts w:ascii="Times New Roman" w:hAnsi="Times New Roman" w:cs="Times New Roman"/>
          <w:b/>
          <w:bCs/>
          <w:sz w:val="20"/>
          <w:szCs w:val="20"/>
        </w:rPr>
      </w:pPr>
      <w:r w:rsidRPr="00190EC4">
        <w:rPr>
          <w:rFonts w:ascii="Times New Roman" w:hAnsi="Times New Roman" w:cs="Times New Roman"/>
          <w:b/>
          <w:bCs/>
          <w:sz w:val="20"/>
          <w:szCs w:val="20"/>
        </w:rPr>
        <w:t>REFERANCE</w:t>
      </w:r>
    </w:p>
    <w:p w14:paraId="0DC9FC16" w14:textId="77777777" w:rsidR="00F2056C" w:rsidRPr="00190EC4" w:rsidRDefault="00000000" w:rsidP="00F2056C">
      <w:pPr>
        <w:pStyle w:val="ListParagraph"/>
        <w:numPr>
          <w:ilvl w:val="0"/>
          <w:numId w:val="5"/>
        </w:numPr>
        <w:jc w:val="both"/>
        <w:rPr>
          <w:rFonts w:ascii="Times New Roman" w:hAnsi="Times New Roman" w:cs="Times New Roman"/>
          <w:sz w:val="20"/>
          <w:szCs w:val="20"/>
        </w:rPr>
      </w:pPr>
      <w:hyperlink r:id="rId15" w:anchor=":~:text=For%20children%2C%20the%20right%20to,of%20dynamic%20and%20productive%20societies" w:history="1">
        <w:r w:rsidR="00F2056C" w:rsidRPr="00190EC4">
          <w:rPr>
            <w:rStyle w:val="Hyperlink"/>
            <w:rFonts w:ascii="Times New Roman" w:hAnsi="Times New Roman" w:cs="Times New Roman"/>
            <w:sz w:val="20"/>
            <w:szCs w:val="20"/>
          </w:rPr>
          <w:t>https://www.humanium.org/en/fundamental-rights-2/health/#:~:text=For%20children%2C%20the%20right%20to,of%20dynamic%20and%20productive%20societies</w:t>
        </w:r>
      </w:hyperlink>
    </w:p>
    <w:p w14:paraId="18D88999" w14:textId="77777777" w:rsidR="00F2056C" w:rsidRPr="00190EC4" w:rsidRDefault="00000000" w:rsidP="00F2056C">
      <w:pPr>
        <w:pStyle w:val="ListParagraph"/>
        <w:numPr>
          <w:ilvl w:val="0"/>
          <w:numId w:val="5"/>
        </w:numPr>
        <w:jc w:val="both"/>
        <w:rPr>
          <w:rFonts w:ascii="Times New Roman" w:hAnsi="Times New Roman" w:cs="Times New Roman"/>
          <w:sz w:val="20"/>
          <w:szCs w:val="20"/>
        </w:rPr>
      </w:pPr>
      <w:hyperlink r:id="rId16" w:history="1">
        <w:r w:rsidR="00F2056C" w:rsidRPr="00190EC4">
          <w:rPr>
            <w:rStyle w:val="Hyperlink"/>
            <w:rFonts w:ascii="Times New Roman" w:hAnsi="Times New Roman" w:cs="Times New Roman"/>
            <w:sz w:val="20"/>
            <w:szCs w:val="20"/>
          </w:rPr>
          <w:t>https://www.mayoclinic.org/healthy-lifestyle/adult-health/basics/staying-healthy/hlv-20049421</w:t>
        </w:r>
      </w:hyperlink>
    </w:p>
    <w:p w14:paraId="46236F80" w14:textId="767F34CE" w:rsidR="00F2056C" w:rsidRPr="00190EC4" w:rsidRDefault="00000000" w:rsidP="00F2056C">
      <w:pPr>
        <w:pStyle w:val="ListParagraph"/>
        <w:numPr>
          <w:ilvl w:val="0"/>
          <w:numId w:val="5"/>
        </w:numPr>
        <w:jc w:val="both"/>
        <w:rPr>
          <w:rFonts w:ascii="Times New Roman" w:hAnsi="Times New Roman" w:cs="Times New Roman"/>
          <w:sz w:val="20"/>
          <w:szCs w:val="20"/>
        </w:rPr>
      </w:pPr>
      <w:hyperlink r:id="rId17" w:anchor=":~:text=Regular%20medical%20check%2Dups%20can,the%20older%20population%20is%20facing" w:history="1">
        <w:r w:rsidR="00F2056C" w:rsidRPr="00190EC4">
          <w:rPr>
            <w:rStyle w:val="Hyperlink"/>
            <w:rFonts w:ascii="Times New Roman" w:hAnsi="Times New Roman" w:cs="Times New Roman"/>
            <w:sz w:val="20"/>
            <w:szCs w:val="20"/>
          </w:rPr>
          <w:t>https://www.activeadvice.eu/news/healthcare-and-the-elderly/#:~:text=Regular%20medical%20check%2Dups%20can,the%20older%20population%20is%20facing</w:t>
        </w:r>
      </w:hyperlink>
    </w:p>
    <w:p w14:paraId="24910125" w14:textId="77777777" w:rsidR="00053A15" w:rsidRPr="00190EC4" w:rsidRDefault="00000000" w:rsidP="00053A15">
      <w:pPr>
        <w:pStyle w:val="ListParagraph"/>
        <w:numPr>
          <w:ilvl w:val="0"/>
          <w:numId w:val="5"/>
        </w:numPr>
        <w:jc w:val="both"/>
        <w:rPr>
          <w:rFonts w:ascii="Times New Roman" w:hAnsi="Times New Roman" w:cs="Times New Roman"/>
          <w:sz w:val="20"/>
          <w:szCs w:val="20"/>
        </w:rPr>
      </w:pPr>
      <w:hyperlink r:id="rId18" w:history="1">
        <w:r w:rsidR="00053A15" w:rsidRPr="00190EC4">
          <w:rPr>
            <w:rStyle w:val="Hyperlink"/>
            <w:rFonts w:ascii="Times New Roman" w:hAnsi="Times New Roman" w:cs="Times New Roman"/>
            <w:sz w:val="20"/>
            <w:szCs w:val="20"/>
          </w:rPr>
          <w:t>https://clipboardhealth.com/how-the-4-principles-of-health-care-ethics-improve-patient-care</w:t>
        </w:r>
      </w:hyperlink>
    </w:p>
    <w:p w14:paraId="69D2C8BE" w14:textId="77777777" w:rsidR="00053A15" w:rsidRPr="00190EC4" w:rsidRDefault="00000000" w:rsidP="00053A15">
      <w:pPr>
        <w:pStyle w:val="ListParagraph"/>
        <w:numPr>
          <w:ilvl w:val="0"/>
          <w:numId w:val="5"/>
        </w:numPr>
        <w:jc w:val="both"/>
        <w:rPr>
          <w:rFonts w:ascii="Times New Roman" w:hAnsi="Times New Roman" w:cs="Times New Roman"/>
          <w:sz w:val="20"/>
          <w:szCs w:val="20"/>
        </w:rPr>
      </w:pPr>
      <w:hyperlink r:id="rId19" w:history="1">
        <w:r w:rsidR="00053A15" w:rsidRPr="00190EC4">
          <w:rPr>
            <w:rStyle w:val="Hyperlink"/>
            <w:rFonts w:ascii="Times New Roman" w:hAnsi="Times New Roman" w:cs="Times New Roman"/>
            <w:sz w:val="20"/>
            <w:szCs w:val="20"/>
          </w:rPr>
          <w:t>https://www.cognihab.com/blog/healthcare-technology-trends/</w:t>
        </w:r>
      </w:hyperlink>
    </w:p>
    <w:p w14:paraId="0919CCDC" w14:textId="0A6C4077" w:rsidR="00053A15" w:rsidRPr="00190EC4" w:rsidRDefault="00000000" w:rsidP="00053A15">
      <w:pPr>
        <w:pStyle w:val="ListParagraph"/>
        <w:numPr>
          <w:ilvl w:val="0"/>
          <w:numId w:val="5"/>
        </w:numPr>
        <w:jc w:val="both"/>
        <w:rPr>
          <w:rFonts w:ascii="Times New Roman" w:hAnsi="Times New Roman" w:cs="Times New Roman"/>
          <w:sz w:val="20"/>
          <w:szCs w:val="20"/>
        </w:rPr>
      </w:pPr>
      <w:hyperlink r:id="rId20" w:history="1">
        <w:r w:rsidR="00053A15" w:rsidRPr="00190EC4">
          <w:rPr>
            <w:rStyle w:val="Hyperlink"/>
            <w:rFonts w:ascii="Times New Roman" w:hAnsi="Times New Roman" w:cs="Times New Roman"/>
            <w:sz w:val="20"/>
            <w:szCs w:val="20"/>
          </w:rPr>
          <w:t>https://www.forbes.com/sites/bernardmarr/2022/01/10/the-five-biggest-healthcare-tech-trends-in-2022/?sh=4a745dd754d0</w:t>
        </w:r>
      </w:hyperlink>
    </w:p>
    <w:p w14:paraId="0A10566C" w14:textId="77777777" w:rsidR="00053A15" w:rsidRPr="00190EC4" w:rsidRDefault="00000000" w:rsidP="00053A15">
      <w:pPr>
        <w:pStyle w:val="ListParagraph"/>
        <w:numPr>
          <w:ilvl w:val="0"/>
          <w:numId w:val="5"/>
        </w:numPr>
        <w:jc w:val="both"/>
        <w:rPr>
          <w:rFonts w:ascii="Times New Roman" w:hAnsi="Times New Roman" w:cs="Times New Roman"/>
          <w:sz w:val="20"/>
          <w:szCs w:val="20"/>
        </w:rPr>
      </w:pPr>
      <w:hyperlink r:id="rId21" w:history="1">
        <w:r w:rsidR="00053A15" w:rsidRPr="00190EC4">
          <w:rPr>
            <w:rStyle w:val="Hyperlink"/>
            <w:rFonts w:ascii="Times New Roman" w:hAnsi="Times New Roman" w:cs="Times New Roman"/>
            <w:sz w:val="20"/>
            <w:szCs w:val="20"/>
          </w:rPr>
          <w:t>https://ccchclinic.com/importance-benefits-primary-health-care/</w:t>
        </w:r>
      </w:hyperlink>
    </w:p>
    <w:p w14:paraId="2FD02CA0" w14:textId="77777777" w:rsidR="00053A15" w:rsidRPr="00190EC4" w:rsidRDefault="00000000" w:rsidP="00053A15">
      <w:pPr>
        <w:pStyle w:val="ListParagraph"/>
        <w:numPr>
          <w:ilvl w:val="0"/>
          <w:numId w:val="5"/>
        </w:numPr>
        <w:jc w:val="both"/>
        <w:rPr>
          <w:rFonts w:ascii="Times New Roman" w:hAnsi="Times New Roman" w:cs="Times New Roman"/>
          <w:sz w:val="20"/>
          <w:szCs w:val="20"/>
        </w:rPr>
      </w:pPr>
      <w:hyperlink r:id="rId22" w:history="1">
        <w:r w:rsidR="00053A15" w:rsidRPr="00190EC4">
          <w:rPr>
            <w:rStyle w:val="Hyperlink"/>
            <w:rFonts w:ascii="Times New Roman" w:hAnsi="Times New Roman" w:cs="Times New Roman"/>
            <w:sz w:val="20"/>
            <w:szCs w:val="20"/>
          </w:rPr>
          <w:t>https://health.gov/healthypeople/objectives-and-data/browse-objectives/health-care</w:t>
        </w:r>
      </w:hyperlink>
    </w:p>
    <w:p w14:paraId="604CC339" w14:textId="77777777" w:rsidR="00053A15" w:rsidRPr="00190EC4" w:rsidRDefault="00000000" w:rsidP="00053A15">
      <w:pPr>
        <w:pStyle w:val="ListParagraph"/>
        <w:numPr>
          <w:ilvl w:val="0"/>
          <w:numId w:val="5"/>
        </w:numPr>
        <w:jc w:val="both"/>
        <w:rPr>
          <w:rFonts w:ascii="Times New Roman" w:hAnsi="Times New Roman" w:cs="Times New Roman"/>
          <w:sz w:val="20"/>
          <w:szCs w:val="20"/>
        </w:rPr>
      </w:pPr>
      <w:hyperlink r:id="rId23" w:history="1">
        <w:r w:rsidR="00053A15" w:rsidRPr="00190EC4">
          <w:rPr>
            <w:rStyle w:val="Hyperlink"/>
            <w:rFonts w:ascii="Times New Roman" w:hAnsi="Times New Roman" w:cs="Times New Roman"/>
            <w:sz w:val="20"/>
            <w:szCs w:val="20"/>
          </w:rPr>
          <w:t>https://en.m.wikipedia.org/wiki/Community_health</w:t>
        </w:r>
      </w:hyperlink>
    </w:p>
    <w:p w14:paraId="75F1CF12" w14:textId="28B0D398" w:rsidR="00053A15" w:rsidRPr="00190EC4" w:rsidRDefault="00000000" w:rsidP="00053A15">
      <w:pPr>
        <w:pStyle w:val="ListParagraph"/>
        <w:numPr>
          <w:ilvl w:val="0"/>
          <w:numId w:val="5"/>
        </w:numPr>
        <w:jc w:val="both"/>
        <w:rPr>
          <w:rFonts w:ascii="Times New Roman" w:hAnsi="Times New Roman" w:cs="Times New Roman"/>
          <w:sz w:val="20"/>
          <w:szCs w:val="20"/>
        </w:rPr>
      </w:pPr>
      <w:hyperlink r:id="rId24" w:history="1">
        <w:r w:rsidR="00053A15" w:rsidRPr="00190EC4">
          <w:rPr>
            <w:rStyle w:val="Hyperlink"/>
            <w:rFonts w:ascii="Times New Roman" w:hAnsi="Times New Roman" w:cs="Times New Roman"/>
            <w:sz w:val="20"/>
            <w:szCs w:val="20"/>
          </w:rPr>
          <w:t>https://www.india.gov.in/spotlight/ayushman-bharat-national-health-protection-mission</w:t>
        </w:r>
      </w:hyperlink>
    </w:p>
    <w:p w14:paraId="69864082" w14:textId="77777777" w:rsidR="00440C67" w:rsidRPr="00190EC4" w:rsidRDefault="00440C67" w:rsidP="00763670">
      <w:pPr>
        <w:jc w:val="both"/>
        <w:rPr>
          <w:rFonts w:ascii="Times New Roman" w:hAnsi="Times New Roman" w:cs="Times New Roman"/>
          <w:sz w:val="20"/>
          <w:szCs w:val="20"/>
        </w:rPr>
      </w:pPr>
    </w:p>
    <w:sectPr w:rsidR="00440C67" w:rsidRPr="00190EC4" w:rsidSect="005C282C">
      <w:pgSz w:w="11906" w:h="16838" w:code="9"/>
      <w:pgMar w:top="1440" w:right="1440" w:bottom="1440" w:left="144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A2A06"/>
    <w:multiLevelType w:val="hybridMultilevel"/>
    <w:tmpl w:val="D78EE660"/>
    <w:lvl w:ilvl="0" w:tplc="BD0ABF5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F885F92"/>
    <w:multiLevelType w:val="hybridMultilevel"/>
    <w:tmpl w:val="3EF8086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5D77300"/>
    <w:multiLevelType w:val="hybridMultilevel"/>
    <w:tmpl w:val="9F3E858C"/>
    <w:lvl w:ilvl="0" w:tplc="F1D640F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566D5AE0"/>
    <w:multiLevelType w:val="hybridMultilevel"/>
    <w:tmpl w:val="040ECED4"/>
    <w:lvl w:ilvl="0" w:tplc="2EB893FA">
      <w:start w:val="1"/>
      <w:numFmt w:val="decimal"/>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C361F2C"/>
    <w:multiLevelType w:val="hybridMultilevel"/>
    <w:tmpl w:val="CEB69B7C"/>
    <w:lvl w:ilvl="0" w:tplc="D27ED7F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27589915">
    <w:abstractNumId w:val="1"/>
  </w:num>
  <w:num w:numId="2" w16cid:durableId="133062254">
    <w:abstractNumId w:val="0"/>
  </w:num>
  <w:num w:numId="3" w16cid:durableId="1302223938">
    <w:abstractNumId w:val="3"/>
  </w:num>
  <w:num w:numId="4" w16cid:durableId="346296914">
    <w:abstractNumId w:val="2"/>
  </w:num>
  <w:num w:numId="5" w16cid:durableId="9820040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82C"/>
    <w:rsid w:val="00000B32"/>
    <w:rsid w:val="00026C5B"/>
    <w:rsid w:val="0003143B"/>
    <w:rsid w:val="000434E9"/>
    <w:rsid w:val="00053A15"/>
    <w:rsid w:val="000575D4"/>
    <w:rsid w:val="00065C78"/>
    <w:rsid w:val="00066DB0"/>
    <w:rsid w:val="00076BB4"/>
    <w:rsid w:val="001171F6"/>
    <w:rsid w:val="001305E1"/>
    <w:rsid w:val="0013098C"/>
    <w:rsid w:val="001902B4"/>
    <w:rsid w:val="00190EC4"/>
    <w:rsid w:val="001B0D97"/>
    <w:rsid w:val="00253349"/>
    <w:rsid w:val="00275BB1"/>
    <w:rsid w:val="0029586A"/>
    <w:rsid w:val="003467A5"/>
    <w:rsid w:val="003511CF"/>
    <w:rsid w:val="00352502"/>
    <w:rsid w:val="003B57A2"/>
    <w:rsid w:val="003C27BA"/>
    <w:rsid w:val="003D0E63"/>
    <w:rsid w:val="003D5C97"/>
    <w:rsid w:val="003F497D"/>
    <w:rsid w:val="00440C67"/>
    <w:rsid w:val="0048460D"/>
    <w:rsid w:val="004C4340"/>
    <w:rsid w:val="004E6560"/>
    <w:rsid w:val="00513C84"/>
    <w:rsid w:val="00531C68"/>
    <w:rsid w:val="0056693F"/>
    <w:rsid w:val="005719A2"/>
    <w:rsid w:val="0058377B"/>
    <w:rsid w:val="005C19DA"/>
    <w:rsid w:val="005C282C"/>
    <w:rsid w:val="005F0419"/>
    <w:rsid w:val="0060483C"/>
    <w:rsid w:val="00613B29"/>
    <w:rsid w:val="00625A0C"/>
    <w:rsid w:val="00634569"/>
    <w:rsid w:val="00641E73"/>
    <w:rsid w:val="00670FD2"/>
    <w:rsid w:val="00732FDF"/>
    <w:rsid w:val="00763670"/>
    <w:rsid w:val="00776A39"/>
    <w:rsid w:val="00796C28"/>
    <w:rsid w:val="007A029C"/>
    <w:rsid w:val="007D4890"/>
    <w:rsid w:val="00830615"/>
    <w:rsid w:val="008863A5"/>
    <w:rsid w:val="008F6253"/>
    <w:rsid w:val="009221C6"/>
    <w:rsid w:val="00937943"/>
    <w:rsid w:val="0096163F"/>
    <w:rsid w:val="00981058"/>
    <w:rsid w:val="009A28B4"/>
    <w:rsid w:val="009C6B57"/>
    <w:rsid w:val="009D1975"/>
    <w:rsid w:val="00A14CCF"/>
    <w:rsid w:val="00A36305"/>
    <w:rsid w:val="00AA55E6"/>
    <w:rsid w:val="00B00222"/>
    <w:rsid w:val="00B024F6"/>
    <w:rsid w:val="00B1449A"/>
    <w:rsid w:val="00B523F6"/>
    <w:rsid w:val="00B91384"/>
    <w:rsid w:val="00BF4811"/>
    <w:rsid w:val="00C0266C"/>
    <w:rsid w:val="00C03025"/>
    <w:rsid w:val="00C732C1"/>
    <w:rsid w:val="00C772D0"/>
    <w:rsid w:val="00C909A0"/>
    <w:rsid w:val="00CD5C7B"/>
    <w:rsid w:val="00DB1245"/>
    <w:rsid w:val="00DE1F90"/>
    <w:rsid w:val="00E049D0"/>
    <w:rsid w:val="00E12A56"/>
    <w:rsid w:val="00E961D7"/>
    <w:rsid w:val="00EF2545"/>
    <w:rsid w:val="00F07ED2"/>
    <w:rsid w:val="00F2056C"/>
    <w:rsid w:val="00F22C47"/>
    <w:rsid w:val="00F41835"/>
    <w:rsid w:val="00FB569C"/>
    <w:rsid w:val="00FE276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2D28F"/>
  <w15:chartTrackingRefBased/>
  <w15:docId w15:val="{9C834466-6E6E-4569-9655-D2840D4E1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69C"/>
    <w:pPr>
      <w:ind w:left="720"/>
      <w:contextualSpacing/>
    </w:pPr>
  </w:style>
  <w:style w:type="character" w:styleId="Hyperlink">
    <w:name w:val="Hyperlink"/>
    <w:basedOn w:val="DefaultParagraphFont"/>
    <w:uiPriority w:val="99"/>
    <w:unhideWhenUsed/>
    <w:rsid w:val="00440C67"/>
    <w:rPr>
      <w:color w:val="0563C1" w:themeColor="hyperlink"/>
      <w:u w:val="single"/>
    </w:rPr>
  </w:style>
  <w:style w:type="character" w:styleId="UnresolvedMention">
    <w:name w:val="Unresolved Mention"/>
    <w:basedOn w:val="DefaultParagraphFont"/>
    <w:uiPriority w:val="99"/>
    <w:semiHidden/>
    <w:unhideWhenUsed/>
    <w:rsid w:val="00440C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64760">
      <w:bodyDiv w:val="1"/>
      <w:marLeft w:val="0"/>
      <w:marRight w:val="0"/>
      <w:marTop w:val="0"/>
      <w:marBottom w:val="0"/>
      <w:divBdr>
        <w:top w:val="none" w:sz="0" w:space="0" w:color="auto"/>
        <w:left w:val="none" w:sz="0" w:space="0" w:color="auto"/>
        <w:bottom w:val="none" w:sz="0" w:space="0" w:color="auto"/>
        <w:right w:val="none" w:sz="0" w:space="0" w:color="auto"/>
      </w:divBdr>
      <w:divsChild>
        <w:div w:id="1284381539">
          <w:marLeft w:val="0"/>
          <w:marRight w:val="0"/>
          <w:marTop w:val="0"/>
          <w:marBottom w:val="0"/>
          <w:divBdr>
            <w:top w:val="none" w:sz="0" w:space="0" w:color="auto"/>
            <w:left w:val="none" w:sz="0" w:space="0" w:color="auto"/>
            <w:bottom w:val="none" w:sz="0" w:space="0" w:color="auto"/>
            <w:right w:val="none" w:sz="0" w:space="0" w:color="auto"/>
          </w:divBdr>
        </w:div>
        <w:div w:id="904225204">
          <w:marLeft w:val="0"/>
          <w:marRight w:val="0"/>
          <w:marTop w:val="0"/>
          <w:marBottom w:val="0"/>
          <w:divBdr>
            <w:top w:val="none" w:sz="0" w:space="0" w:color="auto"/>
            <w:left w:val="none" w:sz="0" w:space="0" w:color="auto"/>
            <w:bottom w:val="none" w:sz="0" w:space="0" w:color="auto"/>
            <w:right w:val="none" w:sz="0" w:space="0" w:color="auto"/>
          </w:divBdr>
        </w:div>
        <w:div w:id="14026736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diagramColors" Target="diagrams/colors2.xml"/><Relationship Id="rId18" Type="http://schemas.openxmlformats.org/officeDocument/2006/relationships/hyperlink" Target="https://clipboardhealth.com/how-the-4-principles-of-health-care-ethics-improve-patient-car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ccchclinic.com/importance-benefits-primary-health-care/" TargetMode="External"/><Relationship Id="rId7" Type="http://schemas.openxmlformats.org/officeDocument/2006/relationships/diagramQuickStyle" Target="diagrams/quickStyle1.xml"/><Relationship Id="rId12" Type="http://schemas.openxmlformats.org/officeDocument/2006/relationships/diagramQuickStyle" Target="diagrams/quickStyle2.xml"/><Relationship Id="rId17" Type="http://schemas.openxmlformats.org/officeDocument/2006/relationships/hyperlink" Target="https://www.activeadvice.eu/news/healthcare-and-the-elderly/"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ayoclinic.org/healthy-lifestyle/adult-health/basics/staying-healthy/hlv-20049421" TargetMode="External"/><Relationship Id="rId20" Type="http://schemas.openxmlformats.org/officeDocument/2006/relationships/hyperlink" Target="https://www.forbes.com/sites/bernardmarr/2022/01/10/the-five-biggest-healthcare-tech-trends-in-2022/?sh=4a745dd754d0"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diagramLayout" Target="diagrams/layout2.xml"/><Relationship Id="rId24" Type="http://schemas.openxmlformats.org/officeDocument/2006/relationships/hyperlink" Target="https://www.india.gov.in/spotlight/ayushman-bharat-national-health-protection-mission" TargetMode="External"/><Relationship Id="rId5" Type="http://schemas.openxmlformats.org/officeDocument/2006/relationships/diagramData" Target="diagrams/data1.xml"/><Relationship Id="rId15" Type="http://schemas.openxmlformats.org/officeDocument/2006/relationships/hyperlink" Target="https://www.humanium.org/en/fundamental-rights-2/health/" TargetMode="External"/><Relationship Id="rId23" Type="http://schemas.openxmlformats.org/officeDocument/2006/relationships/hyperlink" Target="https://en.m.wikipedia.org/wiki/Community_health" TargetMode="External"/><Relationship Id="rId10" Type="http://schemas.openxmlformats.org/officeDocument/2006/relationships/diagramData" Target="diagrams/data2.xml"/><Relationship Id="rId19" Type="http://schemas.openxmlformats.org/officeDocument/2006/relationships/hyperlink" Target="https://www.cognihab.com/blog/healthcare-technology-trends/" TargetMode="External"/><Relationship Id="rId4" Type="http://schemas.openxmlformats.org/officeDocument/2006/relationships/webSettings" Target="webSettings.xml"/><Relationship Id="rId9" Type="http://schemas.microsoft.com/office/2007/relationships/diagramDrawing" Target="diagrams/drawing1.xml"/><Relationship Id="rId14" Type="http://schemas.microsoft.com/office/2007/relationships/diagramDrawing" Target="diagrams/drawing2.xml"/><Relationship Id="rId22" Type="http://schemas.openxmlformats.org/officeDocument/2006/relationships/hyperlink" Target="https://health.gov/healthypeople/objectives-and-data/browse-objectives/health-care"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5665841-06F6-4E81-829D-2B60696F1A26}" type="doc">
      <dgm:prSet loTypeId="urn:microsoft.com/office/officeart/2005/8/layout/radial3" loCatId="cycle" qsTypeId="urn:microsoft.com/office/officeart/2005/8/quickstyle/3d3" qsCatId="3D" csTypeId="urn:microsoft.com/office/officeart/2005/8/colors/colorful5" csCatId="colorful" phldr="1"/>
      <dgm:spPr/>
      <dgm:t>
        <a:bodyPr/>
        <a:lstStyle/>
        <a:p>
          <a:endParaRPr lang="en-IN"/>
        </a:p>
      </dgm:t>
    </dgm:pt>
    <dgm:pt modelId="{F32ADE20-DB89-4768-9FD6-B438EB1E9429}">
      <dgm:prSet phldrT="[Text]" custT="1"/>
      <dgm:spPr/>
      <dgm:t>
        <a:bodyPr/>
        <a:lstStyle/>
        <a:p>
          <a:r>
            <a:rPr lang="en-IN" sz="1200">
              <a:latin typeface="Times New Roman" panose="02020603050405020304" pitchFamily="18" charset="0"/>
              <a:cs typeface="Times New Roman" panose="02020603050405020304" pitchFamily="18" charset="0"/>
            </a:rPr>
            <a:t>PRINCIPLE OF HEALTH CARE</a:t>
          </a:r>
        </a:p>
      </dgm:t>
    </dgm:pt>
    <dgm:pt modelId="{7DF2DF24-02D6-4686-8469-A1FA4CA3DA4B}" type="parTrans" cxnId="{07F9A8ED-E198-42BB-858D-CB792D6B6EB9}">
      <dgm:prSet/>
      <dgm:spPr/>
      <dgm:t>
        <a:bodyPr/>
        <a:lstStyle/>
        <a:p>
          <a:endParaRPr lang="en-IN"/>
        </a:p>
      </dgm:t>
    </dgm:pt>
    <dgm:pt modelId="{EFB22099-1DE8-4A34-A72C-6C5D0F06E5B6}" type="sibTrans" cxnId="{07F9A8ED-E198-42BB-858D-CB792D6B6EB9}">
      <dgm:prSet/>
      <dgm:spPr/>
      <dgm:t>
        <a:bodyPr/>
        <a:lstStyle/>
        <a:p>
          <a:endParaRPr lang="en-IN"/>
        </a:p>
      </dgm:t>
    </dgm:pt>
    <dgm:pt modelId="{EDDE54FA-FF0F-42D6-9C31-69A9F7E8926F}">
      <dgm:prSet phldrT="[Text]" custT="1"/>
      <dgm:spPr/>
      <dgm:t>
        <a:bodyPr/>
        <a:lstStyle/>
        <a:p>
          <a:r>
            <a:rPr lang="en-IN" sz="1100">
              <a:latin typeface="Times New Roman" panose="02020603050405020304" pitchFamily="18" charset="0"/>
              <a:cs typeface="Times New Roman" panose="02020603050405020304" pitchFamily="18" charset="0"/>
            </a:rPr>
            <a:t>Autonomy</a:t>
          </a:r>
        </a:p>
      </dgm:t>
    </dgm:pt>
    <dgm:pt modelId="{480B8953-6811-437B-9C9F-7005145BEB9C}" type="parTrans" cxnId="{3AC61A8C-7C52-45E9-9372-A46A516488EA}">
      <dgm:prSet/>
      <dgm:spPr/>
      <dgm:t>
        <a:bodyPr/>
        <a:lstStyle/>
        <a:p>
          <a:endParaRPr lang="en-IN"/>
        </a:p>
      </dgm:t>
    </dgm:pt>
    <dgm:pt modelId="{63E2F877-BDE7-4E52-8D54-47F3C54FA132}" type="sibTrans" cxnId="{3AC61A8C-7C52-45E9-9372-A46A516488EA}">
      <dgm:prSet/>
      <dgm:spPr/>
      <dgm:t>
        <a:bodyPr/>
        <a:lstStyle/>
        <a:p>
          <a:endParaRPr lang="en-IN"/>
        </a:p>
      </dgm:t>
    </dgm:pt>
    <dgm:pt modelId="{AE20E262-4CD5-4C45-8057-DE55F126B9CF}">
      <dgm:prSet phldrT="[Text]" custT="1"/>
      <dgm:spPr/>
      <dgm:t>
        <a:bodyPr/>
        <a:lstStyle/>
        <a:p>
          <a:r>
            <a:rPr lang="en-IN" sz="1100">
              <a:latin typeface="Times New Roman" panose="02020603050405020304" pitchFamily="18" charset="0"/>
              <a:cs typeface="Times New Roman" panose="02020603050405020304" pitchFamily="18" charset="0"/>
            </a:rPr>
            <a:t>Justice</a:t>
          </a:r>
        </a:p>
      </dgm:t>
    </dgm:pt>
    <dgm:pt modelId="{9CF3B418-9C47-4A8A-A89E-68010EA71178}" type="parTrans" cxnId="{8C1BDD4B-B3BB-4FBE-AA34-B2F91E0B2BA6}">
      <dgm:prSet/>
      <dgm:spPr/>
      <dgm:t>
        <a:bodyPr/>
        <a:lstStyle/>
        <a:p>
          <a:endParaRPr lang="en-IN"/>
        </a:p>
      </dgm:t>
    </dgm:pt>
    <dgm:pt modelId="{10620A65-210B-4CDB-BBD6-F02D0D1F05FA}" type="sibTrans" cxnId="{8C1BDD4B-B3BB-4FBE-AA34-B2F91E0B2BA6}">
      <dgm:prSet/>
      <dgm:spPr/>
      <dgm:t>
        <a:bodyPr/>
        <a:lstStyle/>
        <a:p>
          <a:endParaRPr lang="en-IN"/>
        </a:p>
      </dgm:t>
    </dgm:pt>
    <dgm:pt modelId="{7734C8BA-BD13-46D8-9947-43FF5CCD269B}">
      <dgm:prSet phldrT="[Text]" custT="1"/>
      <dgm:spPr/>
      <dgm:t>
        <a:bodyPr/>
        <a:lstStyle/>
        <a:p>
          <a:r>
            <a:rPr lang="en-IN" sz="1100">
              <a:latin typeface="Times New Roman" panose="02020603050405020304" pitchFamily="18" charset="0"/>
              <a:cs typeface="Times New Roman" panose="02020603050405020304" pitchFamily="18" charset="0"/>
            </a:rPr>
            <a:t>Non-Maleficence</a:t>
          </a:r>
        </a:p>
      </dgm:t>
    </dgm:pt>
    <dgm:pt modelId="{527D2B84-8E9E-49BC-A280-689064D3FEAC}" type="parTrans" cxnId="{F093F9D7-8A43-4B66-A968-11B82EAEE357}">
      <dgm:prSet/>
      <dgm:spPr/>
      <dgm:t>
        <a:bodyPr/>
        <a:lstStyle/>
        <a:p>
          <a:endParaRPr lang="en-IN"/>
        </a:p>
      </dgm:t>
    </dgm:pt>
    <dgm:pt modelId="{11B1882A-6A5D-4D0A-829C-83FA5864A3DB}" type="sibTrans" cxnId="{F093F9D7-8A43-4B66-A968-11B82EAEE357}">
      <dgm:prSet/>
      <dgm:spPr/>
      <dgm:t>
        <a:bodyPr/>
        <a:lstStyle/>
        <a:p>
          <a:endParaRPr lang="en-IN"/>
        </a:p>
      </dgm:t>
    </dgm:pt>
    <dgm:pt modelId="{5D147001-16FA-4953-8A51-2C053489EE8F}">
      <dgm:prSet phldrT="[Text]" custT="1"/>
      <dgm:spPr/>
      <dgm:t>
        <a:bodyPr/>
        <a:lstStyle/>
        <a:p>
          <a:r>
            <a:rPr lang="en-IN" sz="1100">
              <a:latin typeface="Times New Roman" panose="02020603050405020304" pitchFamily="18" charset="0"/>
              <a:cs typeface="Times New Roman" panose="02020603050405020304" pitchFamily="18" charset="0"/>
            </a:rPr>
            <a:t>Beneficence</a:t>
          </a:r>
        </a:p>
      </dgm:t>
    </dgm:pt>
    <dgm:pt modelId="{2127153C-F93C-4CC3-A6CA-9B536EB85D25}" type="parTrans" cxnId="{C819D0DE-7241-4DF8-A56E-4E58C3392CAE}">
      <dgm:prSet/>
      <dgm:spPr/>
      <dgm:t>
        <a:bodyPr/>
        <a:lstStyle/>
        <a:p>
          <a:endParaRPr lang="en-IN"/>
        </a:p>
      </dgm:t>
    </dgm:pt>
    <dgm:pt modelId="{9D6827B7-D889-4B61-A5DC-918F9360EDE5}" type="sibTrans" cxnId="{C819D0DE-7241-4DF8-A56E-4E58C3392CAE}">
      <dgm:prSet/>
      <dgm:spPr/>
      <dgm:t>
        <a:bodyPr/>
        <a:lstStyle/>
        <a:p>
          <a:endParaRPr lang="en-IN"/>
        </a:p>
      </dgm:t>
    </dgm:pt>
    <dgm:pt modelId="{99C94F67-7C76-4C51-A6D6-D86161C896EB}" type="pres">
      <dgm:prSet presAssocID="{C5665841-06F6-4E81-829D-2B60696F1A26}" presName="composite" presStyleCnt="0">
        <dgm:presLayoutVars>
          <dgm:chMax val="1"/>
          <dgm:dir/>
          <dgm:resizeHandles val="exact"/>
        </dgm:presLayoutVars>
      </dgm:prSet>
      <dgm:spPr/>
    </dgm:pt>
    <dgm:pt modelId="{0D2EFD0A-BBE8-47CE-B4E2-E03F97C3B109}" type="pres">
      <dgm:prSet presAssocID="{C5665841-06F6-4E81-829D-2B60696F1A26}" presName="radial" presStyleCnt="0">
        <dgm:presLayoutVars>
          <dgm:animLvl val="ctr"/>
        </dgm:presLayoutVars>
      </dgm:prSet>
      <dgm:spPr/>
    </dgm:pt>
    <dgm:pt modelId="{0560DC9C-EF7A-4E81-B0C0-A638207DAA0C}" type="pres">
      <dgm:prSet presAssocID="{F32ADE20-DB89-4768-9FD6-B438EB1E9429}" presName="centerShape" presStyleLbl="vennNode1" presStyleIdx="0" presStyleCnt="5" custScaleX="92269"/>
      <dgm:spPr/>
    </dgm:pt>
    <dgm:pt modelId="{918E916B-F2ED-43E7-8649-7AE243D849C8}" type="pres">
      <dgm:prSet presAssocID="{EDDE54FA-FF0F-42D6-9C31-69A9F7E8926F}" presName="node" presStyleLbl="vennNode1" presStyleIdx="1" presStyleCnt="5" custScaleX="139320">
        <dgm:presLayoutVars>
          <dgm:bulletEnabled val="1"/>
        </dgm:presLayoutVars>
      </dgm:prSet>
      <dgm:spPr/>
    </dgm:pt>
    <dgm:pt modelId="{DEC642CB-8270-4804-ACB0-89C779822267}" type="pres">
      <dgm:prSet presAssocID="{AE20E262-4CD5-4C45-8057-DE55F126B9CF}" presName="node" presStyleLbl="vennNode1" presStyleIdx="2" presStyleCnt="5">
        <dgm:presLayoutVars>
          <dgm:bulletEnabled val="1"/>
        </dgm:presLayoutVars>
      </dgm:prSet>
      <dgm:spPr/>
    </dgm:pt>
    <dgm:pt modelId="{387061AE-877E-466F-BBDF-1E5D0AA67143}" type="pres">
      <dgm:prSet presAssocID="{7734C8BA-BD13-46D8-9947-43FF5CCD269B}" presName="node" presStyleLbl="vennNode1" presStyleIdx="3" presStyleCnt="5" custScaleX="158942">
        <dgm:presLayoutVars>
          <dgm:bulletEnabled val="1"/>
        </dgm:presLayoutVars>
      </dgm:prSet>
      <dgm:spPr/>
    </dgm:pt>
    <dgm:pt modelId="{7CCDB7DD-6D48-4C6A-A4CD-3E146F72A10C}" type="pres">
      <dgm:prSet presAssocID="{5D147001-16FA-4953-8A51-2C053489EE8F}" presName="node" presStyleLbl="vennNode1" presStyleIdx="4" presStyleCnt="5" custScaleX="107676" custScaleY="109396">
        <dgm:presLayoutVars>
          <dgm:bulletEnabled val="1"/>
        </dgm:presLayoutVars>
      </dgm:prSet>
      <dgm:spPr/>
    </dgm:pt>
  </dgm:ptLst>
  <dgm:cxnLst>
    <dgm:cxn modelId="{A9F85A0E-179C-447F-98E7-A7990C0D6421}" type="presOf" srcId="{EDDE54FA-FF0F-42D6-9C31-69A9F7E8926F}" destId="{918E916B-F2ED-43E7-8649-7AE243D849C8}" srcOrd="0" destOrd="0" presId="urn:microsoft.com/office/officeart/2005/8/layout/radial3"/>
    <dgm:cxn modelId="{68875126-E10C-4EAB-BA8E-C9EB44D5DCFF}" type="presOf" srcId="{AE20E262-4CD5-4C45-8057-DE55F126B9CF}" destId="{DEC642CB-8270-4804-ACB0-89C779822267}" srcOrd="0" destOrd="0" presId="urn:microsoft.com/office/officeart/2005/8/layout/radial3"/>
    <dgm:cxn modelId="{F56A973D-8534-460C-ACCB-3EBDBA9E1386}" type="presOf" srcId="{5D147001-16FA-4953-8A51-2C053489EE8F}" destId="{7CCDB7DD-6D48-4C6A-A4CD-3E146F72A10C}" srcOrd="0" destOrd="0" presId="urn:microsoft.com/office/officeart/2005/8/layout/radial3"/>
    <dgm:cxn modelId="{8C1BDD4B-B3BB-4FBE-AA34-B2F91E0B2BA6}" srcId="{F32ADE20-DB89-4768-9FD6-B438EB1E9429}" destId="{AE20E262-4CD5-4C45-8057-DE55F126B9CF}" srcOrd="1" destOrd="0" parTransId="{9CF3B418-9C47-4A8A-A89E-68010EA71178}" sibTransId="{10620A65-210B-4CDB-BBD6-F02D0D1F05FA}"/>
    <dgm:cxn modelId="{333ADF87-C64E-4CA2-A3B5-7EC27F25894B}" type="presOf" srcId="{C5665841-06F6-4E81-829D-2B60696F1A26}" destId="{99C94F67-7C76-4C51-A6D6-D86161C896EB}" srcOrd="0" destOrd="0" presId="urn:microsoft.com/office/officeart/2005/8/layout/radial3"/>
    <dgm:cxn modelId="{3AC61A8C-7C52-45E9-9372-A46A516488EA}" srcId="{F32ADE20-DB89-4768-9FD6-B438EB1E9429}" destId="{EDDE54FA-FF0F-42D6-9C31-69A9F7E8926F}" srcOrd="0" destOrd="0" parTransId="{480B8953-6811-437B-9C9F-7005145BEB9C}" sibTransId="{63E2F877-BDE7-4E52-8D54-47F3C54FA132}"/>
    <dgm:cxn modelId="{F093F9D7-8A43-4B66-A968-11B82EAEE357}" srcId="{F32ADE20-DB89-4768-9FD6-B438EB1E9429}" destId="{7734C8BA-BD13-46D8-9947-43FF5CCD269B}" srcOrd="2" destOrd="0" parTransId="{527D2B84-8E9E-49BC-A280-689064D3FEAC}" sibTransId="{11B1882A-6A5D-4D0A-829C-83FA5864A3DB}"/>
    <dgm:cxn modelId="{C819D0DE-7241-4DF8-A56E-4E58C3392CAE}" srcId="{F32ADE20-DB89-4768-9FD6-B438EB1E9429}" destId="{5D147001-16FA-4953-8A51-2C053489EE8F}" srcOrd="3" destOrd="0" parTransId="{2127153C-F93C-4CC3-A6CA-9B536EB85D25}" sibTransId="{9D6827B7-D889-4B61-A5DC-918F9360EDE5}"/>
    <dgm:cxn modelId="{07F9A8ED-E198-42BB-858D-CB792D6B6EB9}" srcId="{C5665841-06F6-4E81-829D-2B60696F1A26}" destId="{F32ADE20-DB89-4768-9FD6-B438EB1E9429}" srcOrd="0" destOrd="0" parTransId="{7DF2DF24-02D6-4686-8469-A1FA4CA3DA4B}" sibTransId="{EFB22099-1DE8-4A34-A72C-6C5D0F06E5B6}"/>
    <dgm:cxn modelId="{A1D107F6-7548-4013-A2FF-CE11664824AB}" type="presOf" srcId="{F32ADE20-DB89-4768-9FD6-B438EB1E9429}" destId="{0560DC9C-EF7A-4E81-B0C0-A638207DAA0C}" srcOrd="0" destOrd="0" presId="urn:microsoft.com/office/officeart/2005/8/layout/radial3"/>
    <dgm:cxn modelId="{20D2A8F6-CD71-4B9E-BEA4-32B0A0D7931A}" type="presOf" srcId="{7734C8BA-BD13-46D8-9947-43FF5CCD269B}" destId="{387061AE-877E-466F-BBDF-1E5D0AA67143}" srcOrd="0" destOrd="0" presId="urn:microsoft.com/office/officeart/2005/8/layout/radial3"/>
    <dgm:cxn modelId="{4641B9FB-649F-4576-B95D-D17DA17D1248}" type="presParOf" srcId="{99C94F67-7C76-4C51-A6D6-D86161C896EB}" destId="{0D2EFD0A-BBE8-47CE-B4E2-E03F97C3B109}" srcOrd="0" destOrd="0" presId="urn:microsoft.com/office/officeart/2005/8/layout/radial3"/>
    <dgm:cxn modelId="{3DD5E53B-167D-48FD-9A44-5229A0E935F8}" type="presParOf" srcId="{0D2EFD0A-BBE8-47CE-B4E2-E03F97C3B109}" destId="{0560DC9C-EF7A-4E81-B0C0-A638207DAA0C}" srcOrd="0" destOrd="0" presId="urn:microsoft.com/office/officeart/2005/8/layout/radial3"/>
    <dgm:cxn modelId="{99594B1C-B6FF-4F02-A606-D1B8490F20E5}" type="presParOf" srcId="{0D2EFD0A-BBE8-47CE-B4E2-E03F97C3B109}" destId="{918E916B-F2ED-43E7-8649-7AE243D849C8}" srcOrd="1" destOrd="0" presId="urn:microsoft.com/office/officeart/2005/8/layout/radial3"/>
    <dgm:cxn modelId="{CE4AE179-460E-42CA-A5F7-0286FABCFF07}" type="presParOf" srcId="{0D2EFD0A-BBE8-47CE-B4E2-E03F97C3B109}" destId="{DEC642CB-8270-4804-ACB0-89C779822267}" srcOrd="2" destOrd="0" presId="urn:microsoft.com/office/officeart/2005/8/layout/radial3"/>
    <dgm:cxn modelId="{B927FE4D-B531-4127-B8D0-179D289E3BFF}" type="presParOf" srcId="{0D2EFD0A-BBE8-47CE-B4E2-E03F97C3B109}" destId="{387061AE-877E-466F-BBDF-1E5D0AA67143}" srcOrd="3" destOrd="0" presId="urn:microsoft.com/office/officeart/2005/8/layout/radial3"/>
    <dgm:cxn modelId="{809D961E-5E27-4998-9B8D-714B6B39E8F2}" type="presParOf" srcId="{0D2EFD0A-BBE8-47CE-B4E2-E03F97C3B109}" destId="{7CCDB7DD-6D48-4C6A-A4CD-3E146F72A10C}" srcOrd="4" destOrd="0" presId="urn:microsoft.com/office/officeart/2005/8/layout/radial3"/>
  </dgm:cxnLst>
  <dgm:bg/>
  <dgm:whole>
    <a:ln>
      <a:solidFill>
        <a:schemeClr val="tx1"/>
      </a:solidFill>
    </a:ln>
  </dgm:whole>
  <dgm:extLst>
    <a:ext uri="http://schemas.microsoft.com/office/drawing/2008/diagram">
      <dsp:dataModelExt xmlns:dsp="http://schemas.microsoft.com/office/drawing/2008/diagram" relId="rId9"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823A8B6-6A15-463D-B459-557054E3273F}" type="doc">
      <dgm:prSet loTypeId="urn:microsoft.com/office/officeart/2005/8/layout/radial5" loCatId="cycle" qsTypeId="urn:microsoft.com/office/officeart/2005/8/quickstyle/3d3" qsCatId="3D" csTypeId="urn:microsoft.com/office/officeart/2005/8/colors/accent0_1" csCatId="mainScheme" phldr="1"/>
      <dgm:spPr/>
      <dgm:t>
        <a:bodyPr/>
        <a:lstStyle/>
        <a:p>
          <a:endParaRPr lang="en-IN"/>
        </a:p>
      </dgm:t>
    </dgm:pt>
    <dgm:pt modelId="{349D53B6-647D-481A-85F2-306669347E1D}">
      <dgm:prSet phldrT="[Text]" custT="1"/>
      <dgm:spPr/>
      <dgm:t>
        <a:bodyPr/>
        <a:lstStyle/>
        <a:p>
          <a:r>
            <a:rPr lang="en-IN" sz="1400">
              <a:latin typeface="Times New Roman" panose="02020603050405020304" pitchFamily="18" charset="0"/>
              <a:cs typeface="Times New Roman" panose="02020603050405020304" pitchFamily="18" charset="0"/>
            </a:rPr>
            <a:t>Health</a:t>
          </a:r>
        </a:p>
      </dgm:t>
    </dgm:pt>
    <dgm:pt modelId="{38C020D8-8E22-4866-ACA6-7C428B31D321}" type="parTrans" cxnId="{BF169BEB-BE3D-4306-A02B-4693A22A6B92}">
      <dgm:prSet/>
      <dgm:spPr/>
      <dgm:t>
        <a:bodyPr/>
        <a:lstStyle/>
        <a:p>
          <a:endParaRPr lang="en-IN"/>
        </a:p>
      </dgm:t>
    </dgm:pt>
    <dgm:pt modelId="{C8F93CE3-C854-4F5C-AF87-6519FEA9D98B}" type="sibTrans" cxnId="{BF169BEB-BE3D-4306-A02B-4693A22A6B92}">
      <dgm:prSet/>
      <dgm:spPr/>
      <dgm:t>
        <a:bodyPr/>
        <a:lstStyle/>
        <a:p>
          <a:endParaRPr lang="en-IN"/>
        </a:p>
      </dgm:t>
    </dgm:pt>
    <dgm:pt modelId="{2B4D729A-49BC-4472-BE88-4062AA8E5775}">
      <dgm:prSet phldrT="[Text]" custT="1"/>
      <dgm:spPr/>
      <dgm:t>
        <a:bodyPr/>
        <a:lstStyle/>
        <a:p>
          <a:r>
            <a:rPr lang="en-IN" sz="1200">
              <a:latin typeface="Times New Roman" panose="02020603050405020304" pitchFamily="18" charset="0"/>
              <a:cs typeface="Times New Roman" panose="02020603050405020304" pitchFamily="18" charset="0"/>
            </a:rPr>
            <a:t>Physical</a:t>
          </a:r>
          <a:endParaRPr lang="en-IN" sz="1000">
            <a:latin typeface="Times New Roman" panose="02020603050405020304" pitchFamily="18" charset="0"/>
            <a:cs typeface="Times New Roman" panose="02020603050405020304" pitchFamily="18" charset="0"/>
          </a:endParaRPr>
        </a:p>
      </dgm:t>
    </dgm:pt>
    <dgm:pt modelId="{18C215B5-7C52-47F8-A25B-1B8ED6A400D4}" type="parTrans" cxnId="{EA61C9CE-ECB0-4CE0-8445-3693C49112DC}">
      <dgm:prSet/>
      <dgm:spPr/>
      <dgm:t>
        <a:bodyPr/>
        <a:lstStyle/>
        <a:p>
          <a:endParaRPr lang="en-IN"/>
        </a:p>
      </dgm:t>
    </dgm:pt>
    <dgm:pt modelId="{02CD8E49-0A75-446A-98D6-D2F1821BFF85}" type="sibTrans" cxnId="{EA61C9CE-ECB0-4CE0-8445-3693C49112DC}">
      <dgm:prSet/>
      <dgm:spPr/>
      <dgm:t>
        <a:bodyPr/>
        <a:lstStyle/>
        <a:p>
          <a:endParaRPr lang="en-IN"/>
        </a:p>
      </dgm:t>
    </dgm:pt>
    <dgm:pt modelId="{DCF46BB3-F70C-4852-8C72-BA0FD403451A}">
      <dgm:prSet phldrT="[Text]" custT="1"/>
      <dgm:spPr/>
      <dgm:t>
        <a:bodyPr/>
        <a:lstStyle/>
        <a:p>
          <a:r>
            <a:rPr lang="en-IN" sz="1200">
              <a:latin typeface="Times New Roman" panose="02020603050405020304" pitchFamily="18" charset="0"/>
              <a:cs typeface="Times New Roman" panose="02020603050405020304" pitchFamily="18" charset="0"/>
            </a:rPr>
            <a:t>Mental</a:t>
          </a:r>
          <a:endParaRPr lang="en-IN" sz="1000">
            <a:latin typeface="Times New Roman" panose="02020603050405020304" pitchFamily="18" charset="0"/>
            <a:cs typeface="Times New Roman" panose="02020603050405020304" pitchFamily="18" charset="0"/>
          </a:endParaRPr>
        </a:p>
      </dgm:t>
    </dgm:pt>
    <dgm:pt modelId="{BEB85BA0-9B7F-49BE-827B-507CEE823EF8}" type="parTrans" cxnId="{67FF13BC-FA7B-4578-A088-2DBC45596516}">
      <dgm:prSet/>
      <dgm:spPr/>
      <dgm:t>
        <a:bodyPr/>
        <a:lstStyle/>
        <a:p>
          <a:endParaRPr lang="en-IN"/>
        </a:p>
      </dgm:t>
    </dgm:pt>
    <dgm:pt modelId="{76B87A1F-CB61-4BE5-B9C8-E8365DE13A4E}" type="sibTrans" cxnId="{67FF13BC-FA7B-4578-A088-2DBC45596516}">
      <dgm:prSet/>
      <dgm:spPr/>
      <dgm:t>
        <a:bodyPr/>
        <a:lstStyle/>
        <a:p>
          <a:endParaRPr lang="en-IN"/>
        </a:p>
      </dgm:t>
    </dgm:pt>
    <dgm:pt modelId="{ACC12540-67F8-492C-9D59-742E0F3AC1E8}">
      <dgm:prSet phldrT="[Text]" custT="1"/>
      <dgm:spPr/>
      <dgm:t>
        <a:bodyPr/>
        <a:lstStyle/>
        <a:p>
          <a:r>
            <a:rPr lang="en-IN" sz="1200">
              <a:latin typeface="Times New Roman" panose="02020603050405020304" pitchFamily="18" charset="0"/>
              <a:cs typeface="Times New Roman" panose="02020603050405020304" pitchFamily="18" charset="0"/>
            </a:rPr>
            <a:t>Spiritual</a:t>
          </a:r>
          <a:endParaRPr lang="en-IN" sz="1000">
            <a:latin typeface="Times New Roman" panose="02020603050405020304" pitchFamily="18" charset="0"/>
            <a:cs typeface="Times New Roman" panose="02020603050405020304" pitchFamily="18" charset="0"/>
          </a:endParaRPr>
        </a:p>
      </dgm:t>
    </dgm:pt>
    <dgm:pt modelId="{4E03FA22-8994-417F-BDC7-AC3B6F25B8AF}" type="parTrans" cxnId="{74121D3C-EB4A-4F24-82B9-34ED81349CCE}">
      <dgm:prSet/>
      <dgm:spPr/>
      <dgm:t>
        <a:bodyPr/>
        <a:lstStyle/>
        <a:p>
          <a:endParaRPr lang="en-IN"/>
        </a:p>
      </dgm:t>
    </dgm:pt>
    <dgm:pt modelId="{CEA717C2-E669-49E1-94CA-599CE41DC24E}" type="sibTrans" cxnId="{74121D3C-EB4A-4F24-82B9-34ED81349CCE}">
      <dgm:prSet/>
      <dgm:spPr/>
      <dgm:t>
        <a:bodyPr/>
        <a:lstStyle/>
        <a:p>
          <a:endParaRPr lang="en-IN"/>
        </a:p>
      </dgm:t>
    </dgm:pt>
    <dgm:pt modelId="{5F4D0C21-FC0D-44A9-BC10-93DA86903BA5}">
      <dgm:prSet phldrT="[Text]" custT="1"/>
      <dgm:spPr/>
      <dgm:t>
        <a:bodyPr/>
        <a:lstStyle/>
        <a:p>
          <a:r>
            <a:rPr lang="en-IN" sz="1200">
              <a:latin typeface="Times New Roman" panose="02020603050405020304" pitchFamily="18" charset="0"/>
              <a:cs typeface="Times New Roman" panose="02020603050405020304" pitchFamily="18" charset="0"/>
            </a:rPr>
            <a:t>Situational</a:t>
          </a:r>
          <a:endParaRPr lang="en-IN" sz="1000">
            <a:latin typeface="Times New Roman" panose="02020603050405020304" pitchFamily="18" charset="0"/>
            <a:cs typeface="Times New Roman" panose="02020603050405020304" pitchFamily="18" charset="0"/>
          </a:endParaRPr>
        </a:p>
      </dgm:t>
    </dgm:pt>
    <dgm:pt modelId="{932804BD-800A-4360-8CB7-9083D772B363}" type="parTrans" cxnId="{C42C78BF-E58E-41F7-883A-0DCC79E3C7D4}">
      <dgm:prSet/>
      <dgm:spPr/>
      <dgm:t>
        <a:bodyPr/>
        <a:lstStyle/>
        <a:p>
          <a:endParaRPr lang="en-IN"/>
        </a:p>
      </dgm:t>
    </dgm:pt>
    <dgm:pt modelId="{1397180F-9C63-4FFD-B871-3A2D34AAF493}" type="sibTrans" cxnId="{C42C78BF-E58E-41F7-883A-0DCC79E3C7D4}">
      <dgm:prSet/>
      <dgm:spPr/>
      <dgm:t>
        <a:bodyPr/>
        <a:lstStyle/>
        <a:p>
          <a:endParaRPr lang="en-IN"/>
        </a:p>
      </dgm:t>
    </dgm:pt>
    <dgm:pt modelId="{D254E2C0-F466-431B-826E-F6C4B4452EFA}">
      <dgm:prSet custT="1"/>
      <dgm:spPr/>
      <dgm:t>
        <a:bodyPr/>
        <a:lstStyle/>
        <a:p>
          <a:r>
            <a:rPr lang="en-IN" sz="1200">
              <a:latin typeface="Times New Roman" panose="02020603050405020304" pitchFamily="18" charset="0"/>
              <a:cs typeface="Times New Roman" panose="02020603050405020304" pitchFamily="18" charset="0"/>
            </a:rPr>
            <a:t>Social</a:t>
          </a:r>
          <a:endParaRPr lang="en-IN" sz="1000">
            <a:latin typeface="Times New Roman" panose="02020603050405020304" pitchFamily="18" charset="0"/>
            <a:cs typeface="Times New Roman" panose="02020603050405020304" pitchFamily="18" charset="0"/>
          </a:endParaRPr>
        </a:p>
      </dgm:t>
    </dgm:pt>
    <dgm:pt modelId="{95FEB617-23DE-4031-8136-7DE0E33E62CB}" type="parTrans" cxnId="{8891F3A7-2A7F-4A7F-9251-CD3C13416214}">
      <dgm:prSet/>
      <dgm:spPr/>
      <dgm:t>
        <a:bodyPr/>
        <a:lstStyle/>
        <a:p>
          <a:endParaRPr lang="en-IN"/>
        </a:p>
      </dgm:t>
    </dgm:pt>
    <dgm:pt modelId="{E50239CD-9E63-4E51-BA46-5750B66EAF92}" type="sibTrans" cxnId="{8891F3A7-2A7F-4A7F-9251-CD3C13416214}">
      <dgm:prSet/>
      <dgm:spPr/>
      <dgm:t>
        <a:bodyPr/>
        <a:lstStyle/>
        <a:p>
          <a:endParaRPr lang="en-IN"/>
        </a:p>
      </dgm:t>
    </dgm:pt>
    <dgm:pt modelId="{30715052-187E-4E26-AB3C-8160D32BB71B}">
      <dgm:prSet custT="1"/>
      <dgm:spPr/>
      <dgm:t>
        <a:bodyPr/>
        <a:lstStyle/>
        <a:p>
          <a:r>
            <a:rPr lang="en-IN" sz="1200">
              <a:latin typeface="Times New Roman" panose="02020603050405020304" pitchFamily="18" charset="0"/>
              <a:cs typeface="Times New Roman" panose="02020603050405020304" pitchFamily="18" charset="0"/>
            </a:rPr>
            <a:t>Emotional</a:t>
          </a:r>
          <a:r>
            <a:rPr lang="en-IN" sz="1000"/>
            <a:t> </a:t>
          </a:r>
        </a:p>
      </dgm:t>
    </dgm:pt>
    <dgm:pt modelId="{148D7694-B68C-4290-82AD-CD7682F23F9F}" type="parTrans" cxnId="{C6414788-9E83-4A86-A4C2-7E0578000856}">
      <dgm:prSet/>
      <dgm:spPr/>
      <dgm:t>
        <a:bodyPr/>
        <a:lstStyle/>
        <a:p>
          <a:endParaRPr lang="en-IN"/>
        </a:p>
      </dgm:t>
    </dgm:pt>
    <dgm:pt modelId="{D0CFF9CA-9812-4091-AEBA-A5156B4A77D5}" type="sibTrans" cxnId="{C6414788-9E83-4A86-A4C2-7E0578000856}">
      <dgm:prSet/>
      <dgm:spPr/>
      <dgm:t>
        <a:bodyPr/>
        <a:lstStyle/>
        <a:p>
          <a:endParaRPr lang="en-IN"/>
        </a:p>
      </dgm:t>
    </dgm:pt>
    <dgm:pt modelId="{88DDF86A-9B84-44AD-8885-533F45B2681D}">
      <dgm:prSet custT="1"/>
      <dgm:spPr/>
      <dgm:t>
        <a:bodyPr/>
        <a:lstStyle/>
        <a:p>
          <a:r>
            <a:rPr lang="en-IN" sz="1200">
              <a:latin typeface="Times New Roman" panose="02020603050405020304" pitchFamily="18" charset="0"/>
              <a:cs typeface="Times New Roman" panose="02020603050405020304" pitchFamily="18" charset="0"/>
            </a:rPr>
            <a:t>Psychological </a:t>
          </a:r>
        </a:p>
      </dgm:t>
    </dgm:pt>
    <dgm:pt modelId="{8DD152D9-B402-4710-B4C6-C488C6AFA269}" type="parTrans" cxnId="{978E2C3C-3CA2-4DC7-B600-B2CEFF27CFFB}">
      <dgm:prSet/>
      <dgm:spPr/>
      <dgm:t>
        <a:bodyPr/>
        <a:lstStyle/>
        <a:p>
          <a:endParaRPr lang="en-IN"/>
        </a:p>
      </dgm:t>
    </dgm:pt>
    <dgm:pt modelId="{7F29A2D9-C551-44FE-B9D8-C51DB4FC528C}" type="sibTrans" cxnId="{978E2C3C-3CA2-4DC7-B600-B2CEFF27CFFB}">
      <dgm:prSet/>
      <dgm:spPr/>
      <dgm:t>
        <a:bodyPr/>
        <a:lstStyle/>
        <a:p>
          <a:endParaRPr lang="en-IN"/>
        </a:p>
      </dgm:t>
    </dgm:pt>
    <dgm:pt modelId="{9DD79746-630E-4AAF-AB11-51303DDB281B}" type="pres">
      <dgm:prSet presAssocID="{F823A8B6-6A15-463D-B459-557054E3273F}" presName="Name0" presStyleCnt="0">
        <dgm:presLayoutVars>
          <dgm:chMax val="1"/>
          <dgm:dir/>
          <dgm:animLvl val="ctr"/>
          <dgm:resizeHandles val="exact"/>
        </dgm:presLayoutVars>
      </dgm:prSet>
      <dgm:spPr/>
    </dgm:pt>
    <dgm:pt modelId="{773C6F25-7C78-4EFF-A5D1-86129435CBFC}" type="pres">
      <dgm:prSet presAssocID="{349D53B6-647D-481A-85F2-306669347E1D}" presName="centerShape" presStyleLbl="node0" presStyleIdx="0" presStyleCnt="1"/>
      <dgm:spPr/>
    </dgm:pt>
    <dgm:pt modelId="{BCEE8EA2-DF78-4E55-8F32-CE633CC407C2}" type="pres">
      <dgm:prSet presAssocID="{18C215B5-7C52-47F8-A25B-1B8ED6A400D4}" presName="parTrans" presStyleLbl="sibTrans2D1" presStyleIdx="0" presStyleCnt="7" custAng="10527083"/>
      <dgm:spPr/>
    </dgm:pt>
    <dgm:pt modelId="{85911E3F-284F-4B45-AB99-076EACBF0685}" type="pres">
      <dgm:prSet presAssocID="{18C215B5-7C52-47F8-A25B-1B8ED6A400D4}" presName="connectorText" presStyleLbl="sibTrans2D1" presStyleIdx="0" presStyleCnt="7"/>
      <dgm:spPr/>
    </dgm:pt>
    <dgm:pt modelId="{536185BB-616F-4398-94B9-71DB7EFAD9C7}" type="pres">
      <dgm:prSet presAssocID="{2B4D729A-49BC-4472-BE88-4062AA8E5775}" presName="node" presStyleLbl="node1" presStyleIdx="0" presStyleCnt="7">
        <dgm:presLayoutVars>
          <dgm:bulletEnabled val="1"/>
        </dgm:presLayoutVars>
      </dgm:prSet>
      <dgm:spPr/>
    </dgm:pt>
    <dgm:pt modelId="{629F1C6F-3EC8-40A0-8CA7-32903719F3F9}" type="pres">
      <dgm:prSet presAssocID="{BEB85BA0-9B7F-49BE-827B-507CEE823EF8}" presName="parTrans" presStyleLbl="sibTrans2D1" presStyleIdx="1" presStyleCnt="7" custAng="10426339"/>
      <dgm:spPr/>
    </dgm:pt>
    <dgm:pt modelId="{B37AC09C-71D2-4CA1-8466-206805724388}" type="pres">
      <dgm:prSet presAssocID="{BEB85BA0-9B7F-49BE-827B-507CEE823EF8}" presName="connectorText" presStyleLbl="sibTrans2D1" presStyleIdx="1" presStyleCnt="7"/>
      <dgm:spPr/>
    </dgm:pt>
    <dgm:pt modelId="{04B14FAF-3722-4850-B820-E6FF7D52A32E}" type="pres">
      <dgm:prSet presAssocID="{DCF46BB3-F70C-4852-8C72-BA0FD403451A}" presName="node" presStyleLbl="node1" presStyleIdx="1" presStyleCnt="7">
        <dgm:presLayoutVars>
          <dgm:bulletEnabled val="1"/>
        </dgm:presLayoutVars>
      </dgm:prSet>
      <dgm:spPr/>
    </dgm:pt>
    <dgm:pt modelId="{E9809509-78AE-47E1-A469-70B8D57D9878}" type="pres">
      <dgm:prSet presAssocID="{95FEB617-23DE-4031-8136-7DE0E33E62CB}" presName="parTrans" presStyleLbl="sibTrans2D1" presStyleIdx="2" presStyleCnt="7" custAng="10847423"/>
      <dgm:spPr/>
    </dgm:pt>
    <dgm:pt modelId="{099C89FE-BD87-4F4C-8302-48B357EECB47}" type="pres">
      <dgm:prSet presAssocID="{95FEB617-23DE-4031-8136-7DE0E33E62CB}" presName="connectorText" presStyleLbl="sibTrans2D1" presStyleIdx="2" presStyleCnt="7"/>
      <dgm:spPr/>
    </dgm:pt>
    <dgm:pt modelId="{FC263A0B-9446-4E8E-B761-878718420777}" type="pres">
      <dgm:prSet presAssocID="{D254E2C0-F466-431B-826E-F6C4B4452EFA}" presName="node" presStyleLbl="node1" presStyleIdx="2" presStyleCnt="7">
        <dgm:presLayoutVars>
          <dgm:bulletEnabled val="1"/>
        </dgm:presLayoutVars>
      </dgm:prSet>
      <dgm:spPr/>
    </dgm:pt>
    <dgm:pt modelId="{ECD7F487-CFD8-401D-839C-E32053E25073}" type="pres">
      <dgm:prSet presAssocID="{4E03FA22-8994-417F-BDC7-AC3B6F25B8AF}" presName="parTrans" presStyleLbl="sibTrans2D1" presStyleIdx="3" presStyleCnt="7" custAng="10996951"/>
      <dgm:spPr/>
    </dgm:pt>
    <dgm:pt modelId="{7AE07062-A15B-4046-9E2D-14C89B8B2657}" type="pres">
      <dgm:prSet presAssocID="{4E03FA22-8994-417F-BDC7-AC3B6F25B8AF}" presName="connectorText" presStyleLbl="sibTrans2D1" presStyleIdx="3" presStyleCnt="7"/>
      <dgm:spPr/>
    </dgm:pt>
    <dgm:pt modelId="{AE03992F-6492-4149-A847-E0A8E3D3FC79}" type="pres">
      <dgm:prSet presAssocID="{ACC12540-67F8-492C-9D59-742E0F3AC1E8}" presName="node" presStyleLbl="node1" presStyleIdx="3" presStyleCnt="7">
        <dgm:presLayoutVars>
          <dgm:bulletEnabled val="1"/>
        </dgm:presLayoutVars>
      </dgm:prSet>
      <dgm:spPr/>
    </dgm:pt>
    <dgm:pt modelId="{CFD130AF-2DAF-46A1-A46C-180DFF8E2A81}" type="pres">
      <dgm:prSet presAssocID="{932804BD-800A-4360-8CB7-9083D772B363}" presName="parTrans" presStyleLbl="sibTrans2D1" presStyleIdx="4" presStyleCnt="7" custAng="10829521"/>
      <dgm:spPr/>
    </dgm:pt>
    <dgm:pt modelId="{637843F1-DCFE-49BF-9B08-D62775BC5E2A}" type="pres">
      <dgm:prSet presAssocID="{932804BD-800A-4360-8CB7-9083D772B363}" presName="connectorText" presStyleLbl="sibTrans2D1" presStyleIdx="4" presStyleCnt="7"/>
      <dgm:spPr/>
    </dgm:pt>
    <dgm:pt modelId="{3BB767F0-DE24-4356-A37B-D5C21E82713A}" type="pres">
      <dgm:prSet presAssocID="{5F4D0C21-FC0D-44A9-BC10-93DA86903BA5}" presName="node" presStyleLbl="node1" presStyleIdx="4" presStyleCnt="7">
        <dgm:presLayoutVars>
          <dgm:bulletEnabled val="1"/>
        </dgm:presLayoutVars>
      </dgm:prSet>
      <dgm:spPr/>
    </dgm:pt>
    <dgm:pt modelId="{5158C263-9C91-407B-A8A8-6561519767E9}" type="pres">
      <dgm:prSet presAssocID="{148D7694-B68C-4290-82AD-CD7682F23F9F}" presName="parTrans" presStyleLbl="sibTrans2D1" presStyleIdx="5" presStyleCnt="7" custAng="10851130"/>
      <dgm:spPr/>
    </dgm:pt>
    <dgm:pt modelId="{A0F2D378-1E20-438A-9BC1-82215C6A724C}" type="pres">
      <dgm:prSet presAssocID="{148D7694-B68C-4290-82AD-CD7682F23F9F}" presName="connectorText" presStyleLbl="sibTrans2D1" presStyleIdx="5" presStyleCnt="7"/>
      <dgm:spPr/>
    </dgm:pt>
    <dgm:pt modelId="{55F370F4-965A-40CB-A5DB-5A73F2258A64}" type="pres">
      <dgm:prSet presAssocID="{30715052-187E-4E26-AB3C-8160D32BB71B}" presName="node" presStyleLbl="node1" presStyleIdx="5" presStyleCnt="7">
        <dgm:presLayoutVars>
          <dgm:bulletEnabled val="1"/>
        </dgm:presLayoutVars>
      </dgm:prSet>
      <dgm:spPr/>
    </dgm:pt>
    <dgm:pt modelId="{A128892D-4B21-4A44-85BC-7E08682C0324}" type="pres">
      <dgm:prSet presAssocID="{8DD152D9-B402-4710-B4C6-C488C6AFA269}" presName="parTrans" presStyleLbl="sibTrans2D1" presStyleIdx="6" presStyleCnt="7" custAng="10749232"/>
      <dgm:spPr/>
    </dgm:pt>
    <dgm:pt modelId="{DD9BBC1E-8853-47AC-9A56-7E635BC1A566}" type="pres">
      <dgm:prSet presAssocID="{8DD152D9-B402-4710-B4C6-C488C6AFA269}" presName="connectorText" presStyleLbl="sibTrans2D1" presStyleIdx="6" presStyleCnt="7"/>
      <dgm:spPr/>
    </dgm:pt>
    <dgm:pt modelId="{F082211A-C7DC-408A-A5FC-AF48B8AD18BC}" type="pres">
      <dgm:prSet presAssocID="{88DDF86A-9B84-44AD-8885-533F45B2681D}" presName="node" presStyleLbl="node1" presStyleIdx="6" presStyleCnt="7">
        <dgm:presLayoutVars>
          <dgm:bulletEnabled val="1"/>
        </dgm:presLayoutVars>
      </dgm:prSet>
      <dgm:spPr/>
    </dgm:pt>
  </dgm:ptLst>
  <dgm:cxnLst>
    <dgm:cxn modelId="{950DA928-7237-497C-9963-9C107B1AC1A3}" type="presOf" srcId="{18C215B5-7C52-47F8-A25B-1B8ED6A400D4}" destId="{85911E3F-284F-4B45-AB99-076EACBF0685}" srcOrd="1" destOrd="0" presId="urn:microsoft.com/office/officeart/2005/8/layout/radial5"/>
    <dgm:cxn modelId="{9A1E872C-94AA-4BFD-B2C9-712CC58EA5D3}" type="presOf" srcId="{88DDF86A-9B84-44AD-8885-533F45B2681D}" destId="{F082211A-C7DC-408A-A5FC-AF48B8AD18BC}" srcOrd="0" destOrd="0" presId="urn:microsoft.com/office/officeart/2005/8/layout/radial5"/>
    <dgm:cxn modelId="{BD6F0B35-9011-43FD-A01A-3B77AFDADEFF}" type="presOf" srcId="{932804BD-800A-4360-8CB7-9083D772B363}" destId="{CFD130AF-2DAF-46A1-A46C-180DFF8E2A81}" srcOrd="0" destOrd="0" presId="urn:microsoft.com/office/officeart/2005/8/layout/radial5"/>
    <dgm:cxn modelId="{4F3D1737-9821-454D-931D-C3D686C0B8E5}" type="presOf" srcId="{349D53B6-647D-481A-85F2-306669347E1D}" destId="{773C6F25-7C78-4EFF-A5D1-86129435CBFC}" srcOrd="0" destOrd="0" presId="urn:microsoft.com/office/officeart/2005/8/layout/radial5"/>
    <dgm:cxn modelId="{007F0038-E121-42D7-A509-DEF6B1B9FCFF}" type="presOf" srcId="{4E03FA22-8994-417F-BDC7-AC3B6F25B8AF}" destId="{7AE07062-A15B-4046-9E2D-14C89B8B2657}" srcOrd="1" destOrd="0" presId="urn:microsoft.com/office/officeart/2005/8/layout/radial5"/>
    <dgm:cxn modelId="{74121D3C-EB4A-4F24-82B9-34ED81349CCE}" srcId="{349D53B6-647D-481A-85F2-306669347E1D}" destId="{ACC12540-67F8-492C-9D59-742E0F3AC1E8}" srcOrd="3" destOrd="0" parTransId="{4E03FA22-8994-417F-BDC7-AC3B6F25B8AF}" sibTransId="{CEA717C2-E669-49E1-94CA-599CE41DC24E}"/>
    <dgm:cxn modelId="{978E2C3C-3CA2-4DC7-B600-B2CEFF27CFFB}" srcId="{349D53B6-647D-481A-85F2-306669347E1D}" destId="{88DDF86A-9B84-44AD-8885-533F45B2681D}" srcOrd="6" destOrd="0" parTransId="{8DD152D9-B402-4710-B4C6-C488C6AFA269}" sibTransId="{7F29A2D9-C551-44FE-B9D8-C51DB4FC528C}"/>
    <dgm:cxn modelId="{8658FF3C-B164-4448-805B-A7EE67E735F3}" type="presOf" srcId="{95FEB617-23DE-4031-8136-7DE0E33E62CB}" destId="{E9809509-78AE-47E1-A469-70B8D57D9878}" srcOrd="0" destOrd="0" presId="urn:microsoft.com/office/officeart/2005/8/layout/radial5"/>
    <dgm:cxn modelId="{1C19106E-441B-4252-A772-9F5653576EF7}" type="presOf" srcId="{5F4D0C21-FC0D-44A9-BC10-93DA86903BA5}" destId="{3BB767F0-DE24-4356-A37B-D5C21E82713A}" srcOrd="0" destOrd="0" presId="urn:microsoft.com/office/officeart/2005/8/layout/radial5"/>
    <dgm:cxn modelId="{3E51BD6F-7A55-4F20-8DDB-CA2826B835BC}" type="presOf" srcId="{8DD152D9-B402-4710-B4C6-C488C6AFA269}" destId="{DD9BBC1E-8853-47AC-9A56-7E635BC1A566}" srcOrd="1" destOrd="0" presId="urn:microsoft.com/office/officeart/2005/8/layout/radial5"/>
    <dgm:cxn modelId="{07787772-DE5F-43F0-9A48-C329EFBC42F9}" type="presOf" srcId="{ACC12540-67F8-492C-9D59-742E0F3AC1E8}" destId="{AE03992F-6492-4149-A847-E0A8E3D3FC79}" srcOrd="0" destOrd="0" presId="urn:microsoft.com/office/officeart/2005/8/layout/radial5"/>
    <dgm:cxn modelId="{479FD674-A1CE-48EC-83B2-63C2B5C12C6C}" type="presOf" srcId="{F823A8B6-6A15-463D-B459-557054E3273F}" destId="{9DD79746-630E-4AAF-AB11-51303DDB281B}" srcOrd="0" destOrd="0" presId="urn:microsoft.com/office/officeart/2005/8/layout/radial5"/>
    <dgm:cxn modelId="{AB45805A-1FAE-4309-AFAE-C3E2B1B35CF0}" type="presOf" srcId="{95FEB617-23DE-4031-8136-7DE0E33E62CB}" destId="{099C89FE-BD87-4F4C-8302-48B357EECB47}" srcOrd="1" destOrd="0" presId="urn:microsoft.com/office/officeart/2005/8/layout/radial5"/>
    <dgm:cxn modelId="{E0BF1F80-DDC2-4341-A28B-54A0CE4C30C3}" type="presOf" srcId="{148D7694-B68C-4290-82AD-CD7682F23F9F}" destId="{A0F2D378-1E20-438A-9BC1-82215C6A724C}" srcOrd="1" destOrd="0" presId="urn:microsoft.com/office/officeart/2005/8/layout/radial5"/>
    <dgm:cxn modelId="{C6414788-9E83-4A86-A4C2-7E0578000856}" srcId="{349D53B6-647D-481A-85F2-306669347E1D}" destId="{30715052-187E-4E26-AB3C-8160D32BB71B}" srcOrd="5" destOrd="0" parTransId="{148D7694-B68C-4290-82AD-CD7682F23F9F}" sibTransId="{D0CFF9CA-9812-4091-AEBA-A5156B4A77D5}"/>
    <dgm:cxn modelId="{90AA788B-7364-4A1B-870C-A2AE536A9E55}" type="presOf" srcId="{D254E2C0-F466-431B-826E-F6C4B4452EFA}" destId="{FC263A0B-9446-4E8E-B761-878718420777}" srcOrd="0" destOrd="0" presId="urn:microsoft.com/office/officeart/2005/8/layout/radial5"/>
    <dgm:cxn modelId="{D516B599-2228-4F7B-8C7F-74A993896DE9}" type="presOf" srcId="{148D7694-B68C-4290-82AD-CD7682F23F9F}" destId="{5158C263-9C91-407B-A8A8-6561519767E9}" srcOrd="0" destOrd="0" presId="urn:microsoft.com/office/officeart/2005/8/layout/radial5"/>
    <dgm:cxn modelId="{FC79BD9B-62A4-4452-AF39-AE9C19DBC7D3}" type="presOf" srcId="{2B4D729A-49BC-4472-BE88-4062AA8E5775}" destId="{536185BB-616F-4398-94B9-71DB7EFAD9C7}" srcOrd="0" destOrd="0" presId="urn:microsoft.com/office/officeart/2005/8/layout/radial5"/>
    <dgm:cxn modelId="{8B194E9E-9F6C-4557-B158-D059DBF1D8E6}" type="presOf" srcId="{932804BD-800A-4360-8CB7-9083D772B363}" destId="{637843F1-DCFE-49BF-9B08-D62775BC5E2A}" srcOrd="1" destOrd="0" presId="urn:microsoft.com/office/officeart/2005/8/layout/radial5"/>
    <dgm:cxn modelId="{A8F5DD9F-C0F5-4459-9EF8-62E9618C6325}" type="presOf" srcId="{8DD152D9-B402-4710-B4C6-C488C6AFA269}" destId="{A128892D-4B21-4A44-85BC-7E08682C0324}" srcOrd="0" destOrd="0" presId="urn:microsoft.com/office/officeart/2005/8/layout/radial5"/>
    <dgm:cxn modelId="{6C96F0A7-EDF6-402C-A1B4-166F335F18A3}" type="presOf" srcId="{4E03FA22-8994-417F-BDC7-AC3B6F25B8AF}" destId="{ECD7F487-CFD8-401D-839C-E32053E25073}" srcOrd="0" destOrd="0" presId="urn:microsoft.com/office/officeart/2005/8/layout/radial5"/>
    <dgm:cxn modelId="{8891F3A7-2A7F-4A7F-9251-CD3C13416214}" srcId="{349D53B6-647D-481A-85F2-306669347E1D}" destId="{D254E2C0-F466-431B-826E-F6C4B4452EFA}" srcOrd="2" destOrd="0" parTransId="{95FEB617-23DE-4031-8136-7DE0E33E62CB}" sibTransId="{E50239CD-9E63-4E51-BA46-5750B66EAF92}"/>
    <dgm:cxn modelId="{67FF13BC-FA7B-4578-A088-2DBC45596516}" srcId="{349D53B6-647D-481A-85F2-306669347E1D}" destId="{DCF46BB3-F70C-4852-8C72-BA0FD403451A}" srcOrd="1" destOrd="0" parTransId="{BEB85BA0-9B7F-49BE-827B-507CEE823EF8}" sibTransId="{76B87A1F-CB61-4BE5-B9C8-E8365DE13A4E}"/>
    <dgm:cxn modelId="{C42C78BF-E58E-41F7-883A-0DCC79E3C7D4}" srcId="{349D53B6-647D-481A-85F2-306669347E1D}" destId="{5F4D0C21-FC0D-44A9-BC10-93DA86903BA5}" srcOrd="4" destOrd="0" parTransId="{932804BD-800A-4360-8CB7-9083D772B363}" sibTransId="{1397180F-9C63-4FFD-B871-3A2D34AAF493}"/>
    <dgm:cxn modelId="{1B9EBDC4-C109-4F87-BE96-30E3605B4628}" type="presOf" srcId="{BEB85BA0-9B7F-49BE-827B-507CEE823EF8}" destId="{629F1C6F-3EC8-40A0-8CA7-32903719F3F9}" srcOrd="0" destOrd="0" presId="urn:microsoft.com/office/officeart/2005/8/layout/radial5"/>
    <dgm:cxn modelId="{E6B402C7-218C-4BAA-8F12-DD150F7A513F}" type="presOf" srcId="{18C215B5-7C52-47F8-A25B-1B8ED6A400D4}" destId="{BCEE8EA2-DF78-4E55-8F32-CE633CC407C2}" srcOrd="0" destOrd="0" presId="urn:microsoft.com/office/officeart/2005/8/layout/radial5"/>
    <dgm:cxn modelId="{37DEA8CB-EBA7-42D1-AF18-8D2AE37A5F16}" type="presOf" srcId="{BEB85BA0-9B7F-49BE-827B-507CEE823EF8}" destId="{B37AC09C-71D2-4CA1-8466-206805724388}" srcOrd="1" destOrd="0" presId="urn:microsoft.com/office/officeart/2005/8/layout/radial5"/>
    <dgm:cxn modelId="{EA61C9CE-ECB0-4CE0-8445-3693C49112DC}" srcId="{349D53B6-647D-481A-85F2-306669347E1D}" destId="{2B4D729A-49BC-4472-BE88-4062AA8E5775}" srcOrd="0" destOrd="0" parTransId="{18C215B5-7C52-47F8-A25B-1B8ED6A400D4}" sibTransId="{02CD8E49-0A75-446A-98D6-D2F1821BFF85}"/>
    <dgm:cxn modelId="{B489D0DD-3D42-4F25-B332-BB06277E913C}" type="presOf" srcId="{30715052-187E-4E26-AB3C-8160D32BB71B}" destId="{55F370F4-965A-40CB-A5DB-5A73F2258A64}" srcOrd="0" destOrd="0" presId="urn:microsoft.com/office/officeart/2005/8/layout/radial5"/>
    <dgm:cxn modelId="{CE5383E5-2A54-4505-AD21-3832F4274C11}" type="presOf" srcId="{DCF46BB3-F70C-4852-8C72-BA0FD403451A}" destId="{04B14FAF-3722-4850-B820-E6FF7D52A32E}" srcOrd="0" destOrd="0" presId="urn:microsoft.com/office/officeart/2005/8/layout/radial5"/>
    <dgm:cxn modelId="{BF169BEB-BE3D-4306-A02B-4693A22A6B92}" srcId="{F823A8B6-6A15-463D-B459-557054E3273F}" destId="{349D53B6-647D-481A-85F2-306669347E1D}" srcOrd="0" destOrd="0" parTransId="{38C020D8-8E22-4866-ACA6-7C428B31D321}" sibTransId="{C8F93CE3-C854-4F5C-AF87-6519FEA9D98B}"/>
    <dgm:cxn modelId="{BA283143-6FD0-4FEE-9B81-C8ED06FD9EE9}" type="presParOf" srcId="{9DD79746-630E-4AAF-AB11-51303DDB281B}" destId="{773C6F25-7C78-4EFF-A5D1-86129435CBFC}" srcOrd="0" destOrd="0" presId="urn:microsoft.com/office/officeart/2005/8/layout/radial5"/>
    <dgm:cxn modelId="{2BE676FE-D898-4203-967E-26080E7E5B55}" type="presParOf" srcId="{9DD79746-630E-4AAF-AB11-51303DDB281B}" destId="{BCEE8EA2-DF78-4E55-8F32-CE633CC407C2}" srcOrd="1" destOrd="0" presId="urn:microsoft.com/office/officeart/2005/8/layout/radial5"/>
    <dgm:cxn modelId="{53459252-0B28-4D01-B044-B16108319989}" type="presParOf" srcId="{BCEE8EA2-DF78-4E55-8F32-CE633CC407C2}" destId="{85911E3F-284F-4B45-AB99-076EACBF0685}" srcOrd="0" destOrd="0" presId="urn:microsoft.com/office/officeart/2005/8/layout/radial5"/>
    <dgm:cxn modelId="{6CBD97A9-1061-4A48-94C5-8AB34B2828E9}" type="presParOf" srcId="{9DD79746-630E-4AAF-AB11-51303DDB281B}" destId="{536185BB-616F-4398-94B9-71DB7EFAD9C7}" srcOrd="2" destOrd="0" presId="urn:microsoft.com/office/officeart/2005/8/layout/radial5"/>
    <dgm:cxn modelId="{EEF6B6E5-E3C1-4117-8374-E887B523D5B2}" type="presParOf" srcId="{9DD79746-630E-4AAF-AB11-51303DDB281B}" destId="{629F1C6F-3EC8-40A0-8CA7-32903719F3F9}" srcOrd="3" destOrd="0" presId="urn:microsoft.com/office/officeart/2005/8/layout/radial5"/>
    <dgm:cxn modelId="{4BDD3E74-7526-4557-BDA3-A4EF836444A3}" type="presParOf" srcId="{629F1C6F-3EC8-40A0-8CA7-32903719F3F9}" destId="{B37AC09C-71D2-4CA1-8466-206805724388}" srcOrd="0" destOrd="0" presId="urn:microsoft.com/office/officeart/2005/8/layout/radial5"/>
    <dgm:cxn modelId="{11EE14BB-B5D1-4689-A13B-BA241385F0E0}" type="presParOf" srcId="{9DD79746-630E-4AAF-AB11-51303DDB281B}" destId="{04B14FAF-3722-4850-B820-E6FF7D52A32E}" srcOrd="4" destOrd="0" presId="urn:microsoft.com/office/officeart/2005/8/layout/radial5"/>
    <dgm:cxn modelId="{EBFCBD7C-97F1-4905-B6B2-3E9A9C3BBC56}" type="presParOf" srcId="{9DD79746-630E-4AAF-AB11-51303DDB281B}" destId="{E9809509-78AE-47E1-A469-70B8D57D9878}" srcOrd="5" destOrd="0" presId="urn:microsoft.com/office/officeart/2005/8/layout/radial5"/>
    <dgm:cxn modelId="{BDFC6D6F-2B0B-4B57-BD98-161F9DFFC6C5}" type="presParOf" srcId="{E9809509-78AE-47E1-A469-70B8D57D9878}" destId="{099C89FE-BD87-4F4C-8302-48B357EECB47}" srcOrd="0" destOrd="0" presId="urn:microsoft.com/office/officeart/2005/8/layout/radial5"/>
    <dgm:cxn modelId="{1866B787-FC98-4C63-B6A3-3AF60801C81A}" type="presParOf" srcId="{9DD79746-630E-4AAF-AB11-51303DDB281B}" destId="{FC263A0B-9446-4E8E-B761-878718420777}" srcOrd="6" destOrd="0" presId="urn:microsoft.com/office/officeart/2005/8/layout/radial5"/>
    <dgm:cxn modelId="{340BF179-876C-4EBD-A695-5B33C7573F3C}" type="presParOf" srcId="{9DD79746-630E-4AAF-AB11-51303DDB281B}" destId="{ECD7F487-CFD8-401D-839C-E32053E25073}" srcOrd="7" destOrd="0" presId="urn:microsoft.com/office/officeart/2005/8/layout/radial5"/>
    <dgm:cxn modelId="{5A9E7135-A1C1-459E-A451-8A63B31073C6}" type="presParOf" srcId="{ECD7F487-CFD8-401D-839C-E32053E25073}" destId="{7AE07062-A15B-4046-9E2D-14C89B8B2657}" srcOrd="0" destOrd="0" presId="urn:microsoft.com/office/officeart/2005/8/layout/radial5"/>
    <dgm:cxn modelId="{4C378BE9-00C4-44B7-AE03-CBCC95582639}" type="presParOf" srcId="{9DD79746-630E-4AAF-AB11-51303DDB281B}" destId="{AE03992F-6492-4149-A847-E0A8E3D3FC79}" srcOrd="8" destOrd="0" presId="urn:microsoft.com/office/officeart/2005/8/layout/radial5"/>
    <dgm:cxn modelId="{15DB447E-BEFE-44A8-B947-A4439A1DF6B8}" type="presParOf" srcId="{9DD79746-630E-4AAF-AB11-51303DDB281B}" destId="{CFD130AF-2DAF-46A1-A46C-180DFF8E2A81}" srcOrd="9" destOrd="0" presId="urn:microsoft.com/office/officeart/2005/8/layout/radial5"/>
    <dgm:cxn modelId="{E8F58595-72EE-455B-9089-3BF1ADB5D4A8}" type="presParOf" srcId="{CFD130AF-2DAF-46A1-A46C-180DFF8E2A81}" destId="{637843F1-DCFE-49BF-9B08-D62775BC5E2A}" srcOrd="0" destOrd="0" presId="urn:microsoft.com/office/officeart/2005/8/layout/radial5"/>
    <dgm:cxn modelId="{A20B643C-BBED-4AC8-952C-DDFE43D69D02}" type="presParOf" srcId="{9DD79746-630E-4AAF-AB11-51303DDB281B}" destId="{3BB767F0-DE24-4356-A37B-D5C21E82713A}" srcOrd="10" destOrd="0" presId="urn:microsoft.com/office/officeart/2005/8/layout/radial5"/>
    <dgm:cxn modelId="{59218AEE-50B5-44FD-999C-7666876124D4}" type="presParOf" srcId="{9DD79746-630E-4AAF-AB11-51303DDB281B}" destId="{5158C263-9C91-407B-A8A8-6561519767E9}" srcOrd="11" destOrd="0" presId="urn:microsoft.com/office/officeart/2005/8/layout/radial5"/>
    <dgm:cxn modelId="{E599CFF0-7876-43FA-A081-1F5E205B7D42}" type="presParOf" srcId="{5158C263-9C91-407B-A8A8-6561519767E9}" destId="{A0F2D378-1E20-438A-9BC1-82215C6A724C}" srcOrd="0" destOrd="0" presId="urn:microsoft.com/office/officeart/2005/8/layout/radial5"/>
    <dgm:cxn modelId="{7A9B6A30-EB40-44CC-84EC-959BAC9C2A8F}" type="presParOf" srcId="{9DD79746-630E-4AAF-AB11-51303DDB281B}" destId="{55F370F4-965A-40CB-A5DB-5A73F2258A64}" srcOrd="12" destOrd="0" presId="urn:microsoft.com/office/officeart/2005/8/layout/radial5"/>
    <dgm:cxn modelId="{DFD12185-79CB-4AC9-8B31-94D4716441F7}" type="presParOf" srcId="{9DD79746-630E-4AAF-AB11-51303DDB281B}" destId="{A128892D-4B21-4A44-85BC-7E08682C0324}" srcOrd="13" destOrd="0" presId="urn:microsoft.com/office/officeart/2005/8/layout/radial5"/>
    <dgm:cxn modelId="{F1F85C53-1834-4473-83CE-0C6D7BB937F6}" type="presParOf" srcId="{A128892D-4B21-4A44-85BC-7E08682C0324}" destId="{DD9BBC1E-8853-47AC-9A56-7E635BC1A566}" srcOrd="0" destOrd="0" presId="urn:microsoft.com/office/officeart/2005/8/layout/radial5"/>
    <dgm:cxn modelId="{8EDF7CA0-8064-432E-BE06-22A0F3B8F2DA}" type="presParOf" srcId="{9DD79746-630E-4AAF-AB11-51303DDB281B}" destId="{F082211A-C7DC-408A-A5FC-AF48B8AD18BC}" srcOrd="14" destOrd="0" presId="urn:microsoft.com/office/officeart/2005/8/layout/radial5"/>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60DC9C-EF7A-4E81-B0C0-A638207DAA0C}">
      <dsp:nvSpPr>
        <dsp:cNvPr id="0" name=""/>
        <dsp:cNvSpPr/>
      </dsp:nvSpPr>
      <dsp:spPr>
        <a:xfrm>
          <a:off x="1630008" y="623515"/>
          <a:ext cx="1433232" cy="1553319"/>
        </a:xfrm>
        <a:prstGeom prst="ellipse">
          <a:avLst/>
        </a:prstGeom>
        <a:solidFill>
          <a:schemeClr val="accent5">
            <a:alpha val="50000"/>
            <a:hueOff val="0"/>
            <a:satOff val="0"/>
            <a:lumOff val="0"/>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PRINCIPLE OF HEALTH CARE</a:t>
          </a:r>
        </a:p>
      </dsp:txBody>
      <dsp:txXfrm>
        <a:off x="1839900" y="850993"/>
        <a:ext cx="1013448" cy="1098363"/>
      </dsp:txXfrm>
    </dsp:sp>
    <dsp:sp modelId="{918E916B-F2ED-43E7-8649-7AE243D849C8}">
      <dsp:nvSpPr>
        <dsp:cNvPr id="0" name=""/>
        <dsp:cNvSpPr/>
      </dsp:nvSpPr>
      <dsp:spPr>
        <a:xfrm>
          <a:off x="1805603" y="277"/>
          <a:ext cx="1082042" cy="776659"/>
        </a:xfrm>
        <a:prstGeom prst="ellipse">
          <a:avLst/>
        </a:prstGeom>
        <a:solidFill>
          <a:schemeClr val="accent5">
            <a:alpha val="50000"/>
            <a:hueOff val="-1689636"/>
            <a:satOff val="-4355"/>
            <a:lumOff val="-2941"/>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Autonomy</a:t>
          </a:r>
        </a:p>
      </dsp:txBody>
      <dsp:txXfrm>
        <a:off x="1964064" y="114016"/>
        <a:ext cx="765120" cy="549181"/>
      </dsp:txXfrm>
    </dsp:sp>
    <dsp:sp modelId="{DEC642CB-8270-4804-ACB0-89C779822267}">
      <dsp:nvSpPr>
        <dsp:cNvPr id="0" name=""/>
        <dsp:cNvSpPr/>
      </dsp:nvSpPr>
      <dsp:spPr>
        <a:xfrm>
          <a:off x="2969862" y="1011845"/>
          <a:ext cx="776659" cy="776659"/>
        </a:xfrm>
        <a:prstGeom prst="ellipse">
          <a:avLst/>
        </a:prstGeom>
        <a:solidFill>
          <a:schemeClr val="accent5">
            <a:alpha val="50000"/>
            <a:hueOff val="-3379271"/>
            <a:satOff val="-8710"/>
            <a:lumOff val="-5883"/>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Justice</a:t>
          </a:r>
        </a:p>
      </dsp:txBody>
      <dsp:txXfrm>
        <a:off x="3083601" y="1125584"/>
        <a:ext cx="549181" cy="549181"/>
      </dsp:txXfrm>
    </dsp:sp>
    <dsp:sp modelId="{387061AE-877E-466F-BBDF-1E5D0AA67143}">
      <dsp:nvSpPr>
        <dsp:cNvPr id="0" name=""/>
        <dsp:cNvSpPr/>
      </dsp:nvSpPr>
      <dsp:spPr>
        <a:xfrm>
          <a:off x="1729404" y="2023413"/>
          <a:ext cx="1234438" cy="776659"/>
        </a:xfrm>
        <a:prstGeom prst="ellipse">
          <a:avLst/>
        </a:prstGeom>
        <a:solidFill>
          <a:schemeClr val="accent5">
            <a:alpha val="50000"/>
            <a:hueOff val="-5068907"/>
            <a:satOff val="-13064"/>
            <a:lumOff val="-8824"/>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Non-Maleficence</a:t>
          </a:r>
        </a:p>
      </dsp:txBody>
      <dsp:txXfrm>
        <a:off x="1910183" y="2137152"/>
        <a:ext cx="872880" cy="549181"/>
      </dsp:txXfrm>
    </dsp:sp>
    <dsp:sp modelId="{7CCDB7DD-6D48-4C6A-A4CD-3E146F72A10C}">
      <dsp:nvSpPr>
        <dsp:cNvPr id="0" name=""/>
        <dsp:cNvSpPr/>
      </dsp:nvSpPr>
      <dsp:spPr>
        <a:xfrm>
          <a:off x="916918" y="975357"/>
          <a:ext cx="836275" cy="849634"/>
        </a:xfrm>
        <a:prstGeom prst="ellipse">
          <a:avLst/>
        </a:prstGeom>
        <a:solidFill>
          <a:schemeClr val="accent5">
            <a:alpha val="50000"/>
            <a:hueOff val="-6758543"/>
            <a:satOff val="-17419"/>
            <a:lumOff val="-11765"/>
            <a:alphaOff val="0"/>
          </a:schemeClr>
        </a:solidFill>
        <a:ln>
          <a:noFill/>
        </a:ln>
        <a:effectLst/>
        <a:scene3d>
          <a:camera prst="orthographicFront">
            <a:rot lat="0" lon="0" rev="0"/>
          </a:camera>
          <a:lightRig rig="contrasting" dir="t">
            <a:rot lat="0" lon="0" rev="1200000"/>
          </a:lightRig>
        </a:scene3d>
        <a:sp3d contourW="12700" prstMaterial="clear">
          <a:bevelT w="177800" h="254000"/>
          <a:bevelB w="152400"/>
        </a:sp3d>
      </dsp:spPr>
      <dsp:style>
        <a:lnRef idx="0">
          <a:scrgbClr r="0" g="0" b="0"/>
        </a:lnRef>
        <a:fillRef idx="1">
          <a:scrgbClr r="0" g="0" b="0"/>
        </a:fillRef>
        <a:effectRef idx="0">
          <a:scrgbClr r="0" g="0" b="0"/>
        </a:effectRef>
        <a:fontRef idx="minor">
          <a:schemeClr val="tx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kern="1200">
              <a:latin typeface="Times New Roman" panose="02020603050405020304" pitchFamily="18" charset="0"/>
              <a:cs typeface="Times New Roman" panose="02020603050405020304" pitchFamily="18" charset="0"/>
            </a:rPr>
            <a:t>Beneficence</a:t>
          </a:r>
        </a:p>
      </dsp:txBody>
      <dsp:txXfrm>
        <a:off x="1039388" y="1099783"/>
        <a:ext cx="591335" cy="60078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3C6F25-7C78-4EFF-A5D1-86129435CBFC}">
      <dsp:nvSpPr>
        <dsp:cNvPr id="0" name=""/>
        <dsp:cNvSpPr/>
      </dsp:nvSpPr>
      <dsp:spPr>
        <a:xfrm>
          <a:off x="2632963" y="1002296"/>
          <a:ext cx="769113" cy="769113"/>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1">
          <a:scrgbClr r="0" g="0" b="0"/>
        </a:effectRef>
        <a:fontRef idx="minor">
          <a:schemeClr val="lt1"/>
        </a:fontRef>
      </dsp:style>
      <dsp:txBody>
        <a:bodyPr spcFirstLastPara="0" vert="horz" wrap="square" lIns="17780" tIns="17780" rIns="17780" bIns="17780" numCol="1" spcCol="1270" anchor="ctr" anchorCtr="0">
          <a:noAutofit/>
        </a:bodyPr>
        <a:lstStyle/>
        <a:p>
          <a:pPr marL="0" lvl="0" indent="0" algn="ctr" defTabSz="622300">
            <a:lnSpc>
              <a:spcPct val="90000"/>
            </a:lnSpc>
            <a:spcBef>
              <a:spcPct val="0"/>
            </a:spcBef>
            <a:spcAft>
              <a:spcPct val="35000"/>
            </a:spcAft>
            <a:buNone/>
          </a:pPr>
          <a:r>
            <a:rPr lang="en-IN" sz="1400" kern="1200">
              <a:latin typeface="Times New Roman" panose="02020603050405020304" pitchFamily="18" charset="0"/>
              <a:cs typeface="Times New Roman" panose="02020603050405020304" pitchFamily="18" charset="0"/>
            </a:rPr>
            <a:t>Health</a:t>
          </a:r>
        </a:p>
      </dsp:txBody>
      <dsp:txXfrm>
        <a:off x="2745597" y="1114930"/>
        <a:ext cx="543845" cy="543845"/>
      </dsp:txXfrm>
    </dsp:sp>
    <dsp:sp modelId="{BCEE8EA2-DF78-4E55-8F32-CE633CC407C2}">
      <dsp:nvSpPr>
        <dsp:cNvPr id="0" name=""/>
        <dsp:cNvSpPr/>
      </dsp:nvSpPr>
      <dsp:spPr>
        <a:xfrm rot="5127083">
          <a:off x="2935800" y="721985"/>
          <a:ext cx="163438" cy="261498"/>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a:off x="2958371" y="749847"/>
        <a:ext cx="114407" cy="156898"/>
      </dsp:txXfrm>
    </dsp:sp>
    <dsp:sp modelId="{536185BB-616F-4398-94B9-71DB7EFAD9C7}">
      <dsp:nvSpPr>
        <dsp:cNvPr id="0" name=""/>
        <dsp:cNvSpPr/>
      </dsp:nvSpPr>
      <dsp:spPr>
        <a:xfrm>
          <a:off x="2671418" y="1718"/>
          <a:ext cx="692202" cy="692202"/>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Physical</a:t>
          </a:r>
          <a:endParaRPr lang="en-IN" sz="1000" kern="1200">
            <a:latin typeface="Times New Roman" panose="02020603050405020304" pitchFamily="18" charset="0"/>
            <a:cs typeface="Times New Roman" panose="02020603050405020304" pitchFamily="18" charset="0"/>
          </a:endParaRPr>
        </a:p>
      </dsp:txBody>
      <dsp:txXfrm>
        <a:off x="2772789" y="103089"/>
        <a:ext cx="489460" cy="489460"/>
      </dsp:txXfrm>
    </dsp:sp>
    <dsp:sp modelId="{629F1C6F-3EC8-40A0-8CA7-32903719F3F9}">
      <dsp:nvSpPr>
        <dsp:cNvPr id="0" name=""/>
        <dsp:cNvSpPr/>
      </dsp:nvSpPr>
      <dsp:spPr>
        <a:xfrm rot="8112053">
          <a:off x="3353391" y="923086"/>
          <a:ext cx="163438" cy="261498"/>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a:off x="3395302" y="958112"/>
        <a:ext cx="114407" cy="156898"/>
      </dsp:txXfrm>
    </dsp:sp>
    <dsp:sp modelId="{04B14FAF-3722-4850-B820-E6FF7D52A32E}">
      <dsp:nvSpPr>
        <dsp:cNvPr id="0" name=""/>
        <dsp:cNvSpPr/>
      </dsp:nvSpPr>
      <dsp:spPr>
        <a:xfrm>
          <a:off x="3483767" y="392925"/>
          <a:ext cx="692202" cy="692202"/>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Mental</a:t>
          </a:r>
          <a:endParaRPr lang="en-IN" sz="1000" kern="1200">
            <a:latin typeface="Times New Roman" panose="02020603050405020304" pitchFamily="18" charset="0"/>
            <a:cs typeface="Times New Roman" panose="02020603050405020304" pitchFamily="18" charset="0"/>
          </a:endParaRPr>
        </a:p>
      </dsp:txBody>
      <dsp:txXfrm>
        <a:off x="3585138" y="494296"/>
        <a:ext cx="489460" cy="489460"/>
      </dsp:txXfrm>
    </dsp:sp>
    <dsp:sp modelId="{E9809509-78AE-47E1-A469-70B8D57D9878}">
      <dsp:nvSpPr>
        <dsp:cNvPr id="0" name=""/>
        <dsp:cNvSpPr/>
      </dsp:nvSpPr>
      <dsp:spPr>
        <a:xfrm rot="11618852">
          <a:off x="3456528" y="1374956"/>
          <a:ext cx="163438" cy="261498"/>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a:off x="3504867" y="1433040"/>
        <a:ext cx="114407" cy="156898"/>
      </dsp:txXfrm>
    </dsp:sp>
    <dsp:sp modelId="{FC263A0B-9446-4E8E-B761-878718420777}">
      <dsp:nvSpPr>
        <dsp:cNvPr id="0" name=""/>
        <dsp:cNvSpPr/>
      </dsp:nvSpPr>
      <dsp:spPr>
        <a:xfrm>
          <a:off x="3684401" y="1271958"/>
          <a:ext cx="692202" cy="692202"/>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Social</a:t>
          </a:r>
          <a:endParaRPr lang="en-IN" sz="1000" kern="1200">
            <a:latin typeface="Times New Roman" panose="02020603050405020304" pitchFamily="18" charset="0"/>
            <a:cs typeface="Times New Roman" panose="02020603050405020304" pitchFamily="18" charset="0"/>
          </a:endParaRPr>
        </a:p>
      </dsp:txBody>
      <dsp:txXfrm>
        <a:off x="3785772" y="1373329"/>
        <a:ext cx="489460" cy="489460"/>
      </dsp:txXfrm>
    </dsp:sp>
    <dsp:sp modelId="{ECD7F487-CFD8-401D-839C-E32053E25073}">
      <dsp:nvSpPr>
        <dsp:cNvPr id="0" name=""/>
        <dsp:cNvSpPr/>
      </dsp:nvSpPr>
      <dsp:spPr>
        <a:xfrm rot="14854094">
          <a:off x="3167546" y="1737328"/>
          <a:ext cx="163438" cy="261498"/>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a:off x="3201416" y="1812289"/>
        <a:ext cx="114407" cy="156898"/>
      </dsp:txXfrm>
    </dsp:sp>
    <dsp:sp modelId="{AE03992F-6492-4149-A847-E0A8E3D3FC79}">
      <dsp:nvSpPr>
        <dsp:cNvPr id="0" name=""/>
        <dsp:cNvSpPr/>
      </dsp:nvSpPr>
      <dsp:spPr>
        <a:xfrm>
          <a:off x="3122238" y="1976888"/>
          <a:ext cx="692202" cy="692202"/>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Spiritual</a:t>
          </a:r>
          <a:endParaRPr lang="en-IN" sz="1000" kern="1200">
            <a:latin typeface="Times New Roman" panose="02020603050405020304" pitchFamily="18" charset="0"/>
            <a:cs typeface="Times New Roman" panose="02020603050405020304" pitchFamily="18" charset="0"/>
          </a:endParaRPr>
        </a:p>
      </dsp:txBody>
      <dsp:txXfrm>
        <a:off x="3223609" y="2078259"/>
        <a:ext cx="489460" cy="489460"/>
      </dsp:txXfrm>
    </dsp:sp>
    <dsp:sp modelId="{CFD130AF-2DAF-46A1-A46C-180DFF8E2A81}">
      <dsp:nvSpPr>
        <dsp:cNvPr id="0" name=""/>
        <dsp:cNvSpPr/>
      </dsp:nvSpPr>
      <dsp:spPr>
        <a:xfrm rot="17772378">
          <a:off x="2704055" y="1737328"/>
          <a:ext cx="163438" cy="261498"/>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rot="10800000">
        <a:off x="2717744" y="1811624"/>
        <a:ext cx="114407" cy="156898"/>
      </dsp:txXfrm>
    </dsp:sp>
    <dsp:sp modelId="{3BB767F0-DE24-4356-A37B-D5C21E82713A}">
      <dsp:nvSpPr>
        <dsp:cNvPr id="0" name=""/>
        <dsp:cNvSpPr/>
      </dsp:nvSpPr>
      <dsp:spPr>
        <a:xfrm>
          <a:off x="2220599" y="1976888"/>
          <a:ext cx="692202" cy="692202"/>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Situational</a:t>
          </a:r>
          <a:endParaRPr lang="en-IN" sz="1000" kern="1200">
            <a:latin typeface="Times New Roman" panose="02020603050405020304" pitchFamily="18" charset="0"/>
            <a:cs typeface="Times New Roman" panose="02020603050405020304" pitchFamily="18" charset="0"/>
          </a:endParaRPr>
        </a:p>
      </dsp:txBody>
      <dsp:txXfrm>
        <a:off x="2321970" y="2078259"/>
        <a:ext cx="489460" cy="489460"/>
      </dsp:txXfrm>
    </dsp:sp>
    <dsp:sp modelId="{5158C263-9C91-407B-A8A8-6561519767E9}">
      <dsp:nvSpPr>
        <dsp:cNvPr id="0" name=""/>
        <dsp:cNvSpPr/>
      </dsp:nvSpPr>
      <dsp:spPr>
        <a:xfrm rot="20879701">
          <a:off x="2415073" y="1374956"/>
          <a:ext cx="163438" cy="261498"/>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rot="10800000">
        <a:off x="2415609" y="1432355"/>
        <a:ext cx="114407" cy="156898"/>
      </dsp:txXfrm>
    </dsp:sp>
    <dsp:sp modelId="{55F370F4-965A-40CB-A5DB-5A73F2258A64}">
      <dsp:nvSpPr>
        <dsp:cNvPr id="0" name=""/>
        <dsp:cNvSpPr/>
      </dsp:nvSpPr>
      <dsp:spPr>
        <a:xfrm>
          <a:off x="1658436" y="1271958"/>
          <a:ext cx="692202" cy="692202"/>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Emotional</a:t>
          </a:r>
          <a:r>
            <a:rPr lang="en-IN" sz="1000" kern="1200"/>
            <a:t> </a:t>
          </a:r>
        </a:p>
      </dsp:txBody>
      <dsp:txXfrm>
        <a:off x="1759807" y="1373329"/>
        <a:ext cx="489460" cy="489460"/>
      </dsp:txXfrm>
    </dsp:sp>
    <dsp:sp modelId="{A128892D-4B21-4A44-85BC-7E08682C0324}">
      <dsp:nvSpPr>
        <dsp:cNvPr id="0" name=""/>
        <dsp:cNvSpPr/>
      </dsp:nvSpPr>
      <dsp:spPr>
        <a:xfrm rot="2263518">
          <a:off x="2518209" y="923086"/>
          <a:ext cx="163438" cy="261498"/>
        </a:xfrm>
        <a:prstGeom prst="rightArrow">
          <a:avLst>
            <a:gd name="adj1" fmla="val 60000"/>
            <a:gd name="adj2" fmla="val 50000"/>
          </a:avLst>
        </a:prstGeom>
        <a:solidFill>
          <a:schemeClr val="dk1">
            <a:tint val="60000"/>
            <a:hueOff val="0"/>
            <a:satOff val="0"/>
            <a:lumOff val="0"/>
            <a:alphaOff val="0"/>
          </a:schemeClr>
        </a:solidFill>
        <a:ln>
          <a:noFill/>
        </a:ln>
        <a:effectLst/>
        <a:scene3d>
          <a:camera prst="orthographicFront">
            <a:rot lat="0" lon="0" rev="0"/>
          </a:camera>
          <a:lightRig rig="contrasting" dir="t">
            <a:rot lat="0" lon="0" rev="1200000"/>
          </a:lightRig>
        </a:scene3d>
        <a:sp3d z="-182000" contourW="19050" prstMaterial="metal">
          <a:bevelT w="88900" h="203200"/>
          <a:bevelB w="165100" h="254000"/>
        </a:sp3d>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88950">
            <a:lnSpc>
              <a:spcPct val="90000"/>
            </a:lnSpc>
            <a:spcBef>
              <a:spcPct val="0"/>
            </a:spcBef>
            <a:spcAft>
              <a:spcPct val="35000"/>
            </a:spcAft>
            <a:buNone/>
          </a:pPr>
          <a:endParaRPr lang="en-IN" sz="1100" kern="1200"/>
        </a:p>
      </dsp:txBody>
      <dsp:txXfrm rot="10800000">
        <a:off x="2523334" y="960386"/>
        <a:ext cx="114407" cy="156898"/>
      </dsp:txXfrm>
    </dsp:sp>
    <dsp:sp modelId="{F082211A-C7DC-408A-A5FC-AF48B8AD18BC}">
      <dsp:nvSpPr>
        <dsp:cNvPr id="0" name=""/>
        <dsp:cNvSpPr/>
      </dsp:nvSpPr>
      <dsp:spPr>
        <a:xfrm>
          <a:off x="1859069" y="392925"/>
          <a:ext cx="692202" cy="692202"/>
        </a:xfrm>
        <a:prstGeom prst="ellipse">
          <a:avLst/>
        </a:prstGeom>
        <a:solidFill>
          <a:schemeClr val="lt1">
            <a:hueOff val="0"/>
            <a:satOff val="0"/>
            <a:lumOff val="0"/>
            <a:alphaOff val="0"/>
          </a:schemeClr>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marL="0" lvl="0" indent="0" algn="ctr" defTabSz="533400">
            <a:lnSpc>
              <a:spcPct val="90000"/>
            </a:lnSpc>
            <a:spcBef>
              <a:spcPct val="0"/>
            </a:spcBef>
            <a:spcAft>
              <a:spcPct val="35000"/>
            </a:spcAft>
            <a:buNone/>
          </a:pPr>
          <a:r>
            <a:rPr lang="en-IN" sz="1200" kern="1200">
              <a:latin typeface="Times New Roman" panose="02020603050405020304" pitchFamily="18" charset="0"/>
              <a:cs typeface="Times New Roman" panose="02020603050405020304" pitchFamily="18" charset="0"/>
            </a:rPr>
            <a:t>Psychological </a:t>
          </a:r>
        </a:p>
      </dsp:txBody>
      <dsp:txXfrm>
        <a:off x="1960440" y="494296"/>
        <a:ext cx="489460" cy="489460"/>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2.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562</TotalTime>
  <Pages>5</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PALLABI DEY</dc:creator>
  <cp:keywords/>
  <dc:description/>
  <cp:lastModifiedBy>Manisha Praharaj</cp:lastModifiedBy>
  <cp:revision>28</cp:revision>
  <cp:lastPrinted>2022-08-20T04:26:00Z</cp:lastPrinted>
  <dcterms:created xsi:type="dcterms:W3CDTF">2022-08-03T04:54:00Z</dcterms:created>
  <dcterms:modified xsi:type="dcterms:W3CDTF">2022-08-20T18:29:00Z</dcterms:modified>
</cp:coreProperties>
</file>