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87E0F" w14:textId="77777777" w:rsidR="009F6292" w:rsidRDefault="009F6292" w:rsidP="00C06FE8">
      <w:pPr>
        <w:spacing w:line="360" w:lineRule="auto"/>
        <w:jc w:val="center"/>
        <w:rPr>
          <w:rFonts w:ascii="Times New Roman" w:hAnsi="Times New Roman" w:cs="Times New Roman"/>
          <w:b/>
          <w:bCs/>
          <w:sz w:val="48"/>
          <w:szCs w:val="48"/>
        </w:rPr>
      </w:pPr>
      <w:r w:rsidRPr="00D33644">
        <w:rPr>
          <w:rFonts w:ascii="Times New Roman" w:hAnsi="Times New Roman" w:cs="Times New Roman"/>
          <w:b/>
          <w:bCs/>
          <w:sz w:val="48"/>
          <w:szCs w:val="48"/>
        </w:rPr>
        <w:t>IMPROVING FARM WOMEN'S NUTRITIONAL SECURITY</w:t>
      </w:r>
    </w:p>
    <w:p w14:paraId="4738E894" w14:textId="77777777" w:rsidR="00D33644" w:rsidRPr="00D429BF" w:rsidRDefault="00D33644" w:rsidP="00C06FE8">
      <w:pPr>
        <w:spacing w:line="360" w:lineRule="auto"/>
        <w:jc w:val="center"/>
        <w:rPr>
          <w:rFonts w:ascii="Times New Roman" w:hAnsi="Times New Roman" w:cs="Times New Roman"/>
          <w:sz w:val="20"/>
          <w:szCs w:val="20"/>
        </w:rPr>
      </w:pPr>
      <w:r w:rsidRPr="00D429BF">
        <w:rPr>
          <w:rFonts w:ascii="Times New Roman" w:hAnsi="Times New Roman" w:cs="Times New Roman"/>
          <w:sz w:val="20"/>
          <w:szCs w:val="20"/>
        </w:rPr>
        <w:t>Karishma Baidya</w:t>
      </w:r>
      <w:r w:rsidRPr="00D429BF">
        <w:rPr>
          <w:rFonts w:ascii="Times New Roman" w:hAnsi="Times New Roman" w:cs="Times New Roman"/>
          <w:sz w:val="20"/>
          <w:szCs w:val="20"/>
          <w:vertAlign w:val="superscript"/>
        </w:rPr>
        <w:t>1</w:t>
      </w:r>
      <w:r w:rsidRPr="00D429BF">
        <w:rPr>
          <w:rFonts w:ascii="Times New Roman" w:hAnsi="Times New Roman" w:cs="Times New Roman"/>
          <w:sz w:val="20"/>
          <w:szCs w:val="20"/>
        </w:rPr>
        <w:t xml:space="preserve">, </w:t>
      </w:r>
      <w:proofErr w:type="spellStart"/>
      <w:r w:rsidRPr="00D429BF">
        <w:rPr>
          <w:rFonts w:ascii="Times New Roman" w:hAnsi="Times New Roman" w:cs="Times New Roman"/>
          <w:sz w:val="20"/>
          <w:szCs w:val="20"/>
        </w:rPr>
        <w:t>Kh</w:t>
      </w:r>
      <w:proofErr w:type="spellEnd"/>
      <w:r w:rsidRPr="00D429BF">
        <w:rPr>
          <w:rFonts w:ascii="Times New Roman" w:hAnsi="Times New Roman" w:cs="Times New Roman"/>
          <w:sz w:val="20"/>
          <w:szCs w:val="20"/>
        </w:rPr>
        <w:t>. Pusparani</w:t>
      </w:r>
      <w:r w:rsidRPr="00D429BF">
        <w:rPr>
          <w:rFonts w:ascii="Times New Roman" w:hAnsi="Times New Roman" w:cs="Times New Roman"/>
          <w:sz w:val="20"/>
          <w:szCs w:val="20"/>
          <w:vertAlign w:val="superscript"/>
        </w:rPr>
        <w:t>2</w:t>
      </w:r>
      <w:r w:rsidRPr="00D429BF">
        <w:rPr>
          <w:rFonts w:ascii="Times New Roman" w:hAnsi="Times New Roman" w:cs="Times New Roman"/>
          <w:sz w:val="20"/>
          <w:szCs w:val="20"/>
        </w:rPr>
        <w:t xml:space="preserve">, </w:t>
      </w:r>
      <w:r w:rsidR="004F53CA">
        <w:rPr>
          <w:rFonts w:ascii="Times New Roman" w:hAnsi="Times New Roman" w:cs="Times New Roman"/>
          <w:sz w:val="20"/>
          <w:szCs w:val="20"/>
        </w:rPr>
        <w:t xml:space="preserve">Dr. </w:t>
      </w:r>
      <w:proofErr w:type="spellStart"/>
      <w:r w:rsidR="004F53CA">
        <w:rPr>
          <w:rFonts w:ascii="Times New Roman" w:hAnsi="Times New Roman" w:cs="Times New Roman"/>
          <w:sz w:val="20"/>
          <w:szCs w:val="20"/>
        </w:rPr>
        <w:t>Venkteshwar</w:t>
      </w:r>
      <w:proofErr w:type="spellEnd"/>
      <w:r w:rsidR="004F53CA">
        <w:rPr>
          <w:rFonts w:ascii="Times New Roman" w:hAnsi="Times New Roman" w:cs="Times New Roman"/>
          <w:sz w:val="20"/>
          <w:szCs w:val="20"/>
        </w:rPr>
        <w:t xml:space="preserve"> Jallaraph</w:t>
      </w:r>
      <w:r w:rsidR="004F53CA">
        <w:rPr>
          <w:rFonts w:ascii="Times New Roman" w:hAnsi="Times New Roman" w:cs="Times New Roman"/>
          <w:sz w:val="20"/>
          <w:szCs w:val="20"/>
          <w:vertAlign w:val="superscript"/>
        </w:rPr>
        <w:t>3</w:t>
      </w:r>
      <w:r w:rsidR="004F53CA">
        <w:rPr>
          <w:rFonts w:ascii="Times New Roman" w:hAnsi="Times New Roman" w:cs="Times New Roman"/>
          <w:sz w:val="20"/>
          <w:szCs w:val="20"/>
        </w:rPr>
        <w:t xml:space="preserve"> </w:t>
      </w:r>
      <w:r w:rsidR="004F53CA" w:rsidRPr="00D429BF">
        <w:rPr>
          <w:rFonts w:ascii="Times New Roman" w:hAnsi="Times New Roman" w:cs="Times New Roman"/>
          <w:sz w:val="20"/>
          <w:szCs w:val="20"/>
        </w:rPr>
        <w:t xml:space="preserve">and </w:t>
      </w:r>
      <w:r w:rsidRPr="00D429BF">
        <w:rPr>
          <w:rFonts w:ascii="Times New Roman" w:hAnsi="Times New Roman" w:cs="Times New Roman"/>
          <w:sz w:val="20"/>
          <w:szCs w:val="20"/>
        </w:rPr>
        <w:t>Dr. Shubham Mishra</w:t>
      </w:r>
      <w:r w:rsidR="004F53CA">
        <w:rPr>
          <w:rFonts w:ascii="Times New Roman" w:hAnsi="Times New Roman" w:cs="Times New Roman"/>
          <w:sz w:val="20"/>
          <w:szCs w:val="20"/>
          <w:vertAlign w:val="superscript"/>
        </w:rPr>
        <w:t>4</w:t>
      </w:r>
      <w:r w:rsidRPr="00D429BF">
        <w:rPr>
          <w:rFonts w:ascii="Times New Roman" w:hAnsi="Times New Roman" w:cs="Times New Roman"/>
          <w:sz w:val="20"/>
          <w:szCs w:val="20"/>
        </w:rPr>
        <w:t xml:space="preserve"> </w:t>
      </w:r>
    </w:p>
    <w:p w14:paraId="6D3F5B84" w14:textId="77777777" w:rsidR="00D33644" w:rsidRDefault="00D33644" w:rsidP="00C06FE8">
      <w:pPr>
        <w:spacing w:line="360" w:lineRule="auto"/>
        <w:jc w:val="center"/>
        <w:rPr>
          <w:rFonts w:ascii="Times New Roman" w:hAnsi="Times New Roman" w:cs="Times New Roman"/>
          <w:sz w:val="20"/>
          <w:szCs w:val="20"/>
        </w:rPr>
      </w:pPr>
      <w:r w:rsidRPr="00D429BF">
        <w:rPr>
          <w:rFonts w:ascii="Times New Roman" w:hAnsi="Times New Roman" w:cs="Times New Roman"/>
          <w:sz w:val="20"/>
          <w:szCs w:val="20"/>
          <w:vertAlign w:val="superscript"/>
        </w:rPr>
        <w:t>1&amp;2</w:t>
      </w:r>
      <w:r w:rsidRPr="00D429BF">
        <w:rPr>
          <w:rFonts w:ascii="Times New Roman" w:hAnsi="Times New Roman" w:cs="Times New Roman"/>
          <w:sz w:val="20"/>
          <w:szCs w:val="20"/>
        </w:rPr>
        <w:t xml:space="preserve"> Ph.D. Scholar, Department of Agricultural Extension, IGKV, Raipur</w:t>
      </w:r>
    </w:p>
    <w:p w14:paraId="32A6CA6B" w14:textId="77777777" w:rsidR="004F53CA" w:rsidRPr="004F53CA" w:rsidRDefault="004F53CA" w:rsidP="00C06FE8">
      <w:pPr>
        <w:spacing w:line="360" w:lineRule="auto"/>
        <w:jc w:val="center"/>
        <w:rPr>
          <w:rFonts w:ascii="Times New Roman" w:hAnsi="Times New Roman" w:cs="Times New Roman"/>
          <w:sz w:val="20"/>
          <w:szCs w:val="20"/>
        </w:rPr>
      </w:pPr>
      <w:r>
        <w:rPr>
          <w:rFonts w:ascii="Times New Roman" w:hAnsi="Times New Roman" w:cs="Times New Roman"/>
          <w:sz w:val="20"/>
          <w:szCs w:val="20"/>
          <w:vertAlign w:val="superscript"/>
        </w:rPr>
        <w:t>3</w:t>
      </w:r>
      <w:r>
        <w:rPr>
          <w:rFonts w:ascii="Times New Roman" w:hAnsi="Times New Roman" w:cs="Times New Roman"/>
          <w:sz w:val="20"/>
          <w:szCs w:val="20"/>
        </w:rPr>
        <w:t>Senior Research Fellow, ICAR-ATARI, Zone-IX, Jabalpur</w:t>
      </w:r>
    </w:p>
    <w:p w14:paraId="43B04143" w14:textId="77777777" w:rsidR="00D33644" w:rsidRPr="00D429BF" w:rsidRDefault="004F53CA" w:rsidP="00C06FE8">
      <w:pPr>
        <w:spacing w:line="360" w:lineRule="auto"/>
        <w:jc w:val="center"/>
        <w:rPr>
          <w:rFonts w:ascii="Times New Roman" w:hAnsi="Times New Roman" w:cs="Times New Roman"/>
          <w:sz w:val="20"/>
          <w:szCs w:val="20"/>
        </w:rPr>
      </w:pPr>
      <w:r>
        <w:rPr>
          <w:rFonts w:ascii="Times New Roman" w:hAnsi="Times New Roman" w:cs="Times New Roman"/>
          <w:sz w:val="20"/>
          <w:szCs w:val="20"/>
          <w:vertAlign w:val="superscript"/>
        </w:rPr>
        <w:t>4</w:t>
      </w:r>
      <w:r w:rsidR="00D429BF" w:rsidRPr="00D429BF">
        <w:rPr>
          <w:rFonts w:ascii="Times New Roman" w:hAnsi="Times New Roman" w:cs="Times New Roman"/>
          <w:sz w:val="20"/>
          <w:szCs w:val="20"/>
        </w:rPr>
        <w:t>Assistan</w:t>
      </w:r>
      <w:r>
        <w:rPr>
          <w:rFonts w:ascii="Times New Roman" w:hAnsi="Times New Roman" w:cs="Times New Roman"/>
          <w:sz w:val="20"/>
          <w:szCs w:val="20"/>
        </w:rPr>
        <w:t xml:space="preserve">t Professor, BRDPG College, </w:t>
      </w:r>
      <w:proofErr w:type="spellStart"/>
      <w:r>
        <w:rPr>
          <w:rFonts w:ascii="Times New Roman" w:hAnsi="Times New Roman" w:cs="Times New Roman"/>
          <w:sz w:val="20"/>
          <w:szCs w:val="20"/>
        </w:rPr>
        <w:t>Deor</w:t>
      </w:r>
      <w:r w:rsidR="00D429BF" w:rsidRPr="00D429BF">
        <w:rPr>
          <w:rFonts w:ascii="Times New Roman" w:hAnsi="Times New Roman" w:cs="Times New Roman"/>
          <w:sz w:val="20"/>
          <w:szCs w:val="20"/>
        </w:rPr>
        <w:t>ia</w:t>
      </w:r>
      <w:proofErr w:type="spellEnd"/>
    </w:p>
    <w:p w14:paraId="5BC491BD" w14:textId="77777777" w:rsidR="009F6292" w:rsidRPr="00F7450E" w:rsidRDefault="009F6292" w:rsidP="00F7450E">
      <w:pPr>
        <w:pStyle w:val="ListParagraph"/>
        <w:numPr>
          <w:ilvl w:val="0"/>
          <w:numId w:val="11"/>
        </w:numPr>
        <w:tabs>
          <w:tab w:val="left" w:pos="2912"/>
        </w:tabs>
        <w:spacing w:line="360" w:lineRule="auto"/>
        <w:jc w:val="both"/>
        <w:rPr>
          <w:rFonts w:ascii="Times New Roman" w:hAnsi="Times New Roman" w:cs="Times New Roman"/>
          <w:b/>
          <w:bCs/>
          <w:sz w:val="20"/>
          <w:szCs w:val="20"/>
        </w:rPr>
      </w:pPr>
      <w:r w:rsidRPr="00F7450E">
        <w:rPr>
          <w:rFonts w:ascii="Times New Roman" w:hAnsi="Times New Roman" w:cs="Times New Roman"/>
          <w:b/>
          <w:bCs/>
          <w:sz w:val="20"/>
          <w:szCs w:val="20"/>
        </w:rPr>
        <w:t>Introduction</w:t>
      </w:r>
      <w:r w:rsidR="00C54D2A" w:rsidRPr="00F7450E">
        <w:rPr>
          <w:rFonts w:ascii="Times New Roman" w:hAnsi="Times New Roman" w:cs="Times New Roman"/>
          <w:b/>
          <w:bCs/>
          <w:sz w:val="20"/>
          <w:szCs w:val="20"/>
        </w:rPr>
        <w:tab/>
      </w:r>
    </w:p>
    <w:p w14:paraId="5A7CDFFA" w14:textId="77777777" w:rsidR="007C0DA5" w:rsidRDefault="007C0DA5" w:rsidP="00F7450E">
      <w:pPr>
        <w:spacing w:line="360" w:lineRule="auto"/>
        <w:ind w:firstLine="720"/>
        <w:jc w:val="both"/>
        <w:rPr>
          <w:rFonts w:ascii="Times New Roman" w:hAnsi="Times New Roman" w:cs="Times New Roman"/>
          <w:sz w:val="20"/>
          <w:szCs w:val="20"/>
        </w:rPr>
      </w:pPr>
      <w:r w:rsidRPr="007C0DA5">
        <w:rPr>
          <w:rFonts w:ascii="Times New Roman" w:hAnsi="Times New Roman" w:cs="Times New Roman"/>
          <w:sz w:val="20"/>
          <w:szCs w:val="20"/>
        </w:rPr>
        <w:t>One of the most pressing global challenges in recent years has been how to ensure nutritional security for a growing population while accommodating for increasing disaster extremes, including those caused by climate change, increased economic volatility, and ensuring long-term sustainable development.</w:t>
      </w:r>
      <w:r>
        <w:rPr>
          <w:rFonts w:ascii="Times New Roman" w:hAnsi="Times New Roman" w:cs="Times New Roman"/>
          <w:sz w:val="20"/>
          <w:szCs w:val="20"/>
        </w:rPr>
        <w:t xml:space="preserve"> </w:t>
      </w:r>
      <w:r w:rsidRPr="007C0DA5">
        <w:rPr>
          <w:rFonts w:ascii="Times New Roman" w:hAnsi="Times New Roman" w:cs="Times New Roman"/>
          <w:sz w:val="20"/>
          <w:szCs w:val="20"/>
        </w:rPr>
        <w:t>In this context, one of the agricultural pathways to long-term nutritional security is active local production of nutritious food, in which farm women can play an important role as nutritious food consumers.</w:t>
      </w:r>
      <w:r>
        <w:rPr>
          <w:rFonts w:ascii="Times New Roman" w:hAnsi="Times New Roman" w:cs="Times New Roman"/>
          <w:sz w:val="20"/>
          <w:szCs w:val="20"/>
        </w:rPr>
        <w:t xml:space="preserve"> </w:t>
      </w:r>
      <w:r w:rsidRPr="007C0DA5">
        <w:rPr>
          <w:rFonts w:ascii="Times New Roman" w:hAnsi="Times New Roman" w:cs="Times New Roman"/>
          <w:sz w:val="20"/>
          <w:szCs w:val="20"/>
        </w:rPr>
        <w:t>All rural and urban residents in our country rely largely on farm women's efficiency to meet their nutritional demands. Agriculture contributes to good nutrition, and good nutrition contributes to human capital, which is also an input for agriculture, generating a virtuous circle between agriculture and nutrition.</w:t>
      </w:r>
    </w:p>
    <w:p w14:paraId="7D5AA130" w14:textId="0DA14D90" w:rsidR="00B17D4E" w:rsidRDefault="00B17D4E" w:rsidP="00F7450E">
      <w:pPr>
        <w:spacing w:line="360" w:lineRule="auto"/>
        <w:ind w:firstLine="720"/>
        <w:jc w:val="both"/>
        <w:rPr>
          <w:rFonts w:ascii="Times New Roman" w:hAnsi="Times New Roman" w:cs="Times New Roman"/>
          <w:sz w:val="20"/>
          <w:szCs w:val="20"/>
        </w:rPr>
      </w:pPr>
      <w:r w:rsidRPr="00B17D4E">
        <w:rPr>
          <w:rFonts w:ascii="Times New Roman" w:hAnsi="Times New Roman" w:cs="Times New Roman"/>
          <w:sz w:val="20"/>
          <w:szCs w:val="20"/>
        </w:rPr>
        <w:t>People's lifestyles have changed dramatically during the last century, altering demographics, food supplies, eating habits, and population health.</w:t>
      </w:r>
      <w:r>
        <w:rPr>
          <w:rFonts w:ascii="Times New Roman" w:hAnsi="Times New Roman" w:cs="Times New Roman"/>
          <w:sz w:val="20"/>
          <w:szCs w:val="20"/>
        </w:rPr>
        <w:t xml:space="preserve"> </w:t>
      </w:r>
      <w:r w:rsidRPr="00B17D4E">
        <w:rPr>
          <w:rFonts w:ascii="Times New Roman" w:hAnsi="Times New Roman" w:cs="Times New Roman"/>
          <w:sz w:val="20"/>
          <w:szCs w:val="20"/>
        </w:rPr>
        <w:t xml:space="preserve">While the dietary and nutrition transition </w:t>
      </w:r>
      <w:r w:rsidR="00F7450E" w:rsidRPr="00B17D4E">
        <w:rPr>
          <w:rFonts w:ascii="Times New Roman" w:hAnsi="Times New Roman" w:cs="Times New Roman"/>
          <w:sz w:val="20"/>
          <w:szCs w:val="20"/>
        </w:rPr>
        <w:t>characterized</w:t>
      </w:r>
      <w:r w:rsidRPr="00B17D4E">
        <w:rPr>
          <w:rFonts w:ascii="Times New Roman" w:hAnsi="Times New Roman" w:cs="Times New Roman"/>
          <w:sz w:val="20"/>
          <w:szCs w:val="20"/>
        </w:rPr>
        <w:t xml:space="preserve"> by improved agricultural </w:t>
      </w:r>
      <w:r w:rsidR="00F7450E" w:rsidRPr="00B17D4E">
        <w:rPr>
          <w:rFonts w:ascii="Times New Roman" w:hAnsi="Times New Roman" w:cs="Times New Roman"/>
          <w:sz w:val="20"/>
          <w:szCs w:val="20"/>
        </w:rPr>
        <w:t>practices</w:t>
      </w:r>
      <w:r w:rsidRPr="00B17D4E">
        <w:rPr>
          <w:rFonts w:ascii="Times New Roman" w:hAnsi="Times New Roman" w:cs="Times New Roman"/>
          <w:sz w:val="20"/>
          <w:szCs w:val="20"/>
        </w:rPr>
        <w:t>, food supplies, and advanced food processing techniques has increased food availability to more people, it has also resulted in an imbalanced nutrient intake, which has resulted in a change in health profiles.</w:t>
      </w:r>
    </w:p>
    <w:p w14:paraId="1FBAEE50" w14:textId="3E0AFE1F" w:rsidR="00EA467C" w:rsidRDefault="00B17D4E" w:rsidP="00F7450E">
      <w:pPr>
        <w:spacing w:line="360" w:lineRule="auto"/>
        <w:ind w:firstLine="720"/>
        <w:jc w:val="both"/>
        <w:rPr>
          <w:rFonts w:ascii="Times New Roman" w:hAnsi="Times New Roman" w:cs="Times New Roman"/>
          <w:sz w:val="20"/>
          <w:szCs w:val="20"/>
        </w:rPr>
      </w:pPr>
      <w:r w:rsidRPr="00B17D4E">
        <w:rPr>
          <w:rFonts w:ascii="Times New Roman" w:hAnsi="Times New Roman" w:cs="Times New Roman"/>
          <w:sz w:val="20"/>
          <w:szCs w:val="20"/>
        </w:rPr>
        <w:t xml:space="preserve">The notion of nutritional security arose as a result of the understanding of the importance of including nutritional components in food security. Nutrition, as opposed to food, which is often described as any material that humans eat and drink in order to preserve life and growth, incorporates features of health services, a healthy environment, and caring </w:t>
      </w:r>
      <w:r>
        <w:rPr>
          <w:rFonts w:ascii="Times New Roman" w:hAnsi="Times New Roman" w:cs="Times New Roman"/>
          <w:sz w:val="20"/>
          <w:szCs w:val="20"/>
        </w:rPr>
        <w:t>practices</w:t>
      </w:r>
      <w:r w:rsidRPr="00B17D4E">
        <w:rPr>
          <w:rFonts w:ascii="Times New Roman" w:hAnsi="Times New Roman" w:cs="Times New Roman"/>
          <w:sz w:val="20"/>
          <w:szCs w:val="20"/>
        </w:rPr>
        <w:t>.</w:t>
      </w:r>
      <w:r>
        <w:rPr>
          <w:rFonts w:ascii="Times New Roman" w:hAnsi="Times New Roman" w:cs="Times New Roman"/>
          <w:sz w:val="20"/>
          <w:szCs w:val="20"/>
        </w:rPr>
        <w:t xml:space="preserve"> </w:t>
      </w:r>
      <w:r w:rsidRPr="00B17D4E">
        <w:rPr>
          <w:rFonts w:ascii="Times New Roman" w:hAnsi="Times New Roman" w:cs="Times New Roman"/>
          <w:sz w:val="20"/>
          <w:szCs w:val="20"/>
        </w:rPr>
        <w:t xml:space="preserve">More specifically, a person is called nutritionally secure when she or he consumes a nutritionally appropriate diet and the food consumed is physiologically </w:t>
      </w:r>
      <w:r>
        <w:rPr>
          <w:rFonts w:ascii="Times New Roman" w:hAnsi="Times New Roman" w:cs="Times New Roman"/>
          <w:sz w:val="20"/>
          <w:szCs w:val="20"/>
        </w:rPr>
        <w:t>metabolized</w:t>
      </w:r>
      <w:r w:rsidRPr="00B17D4E">
        <w:rPr>
          <w:rFonts w:ascii="Times New Roman" w:hAnsi="Times New Roman" w:cs="Times New Roman"/>
          <w:sz w:val="20"/>
          <w:szCs w:val="20"/>
        </w:rPr>
        <w:t xml:space="preserve"> in such a way that acceptable performance in growth, resistance to and recovery from diseases, and physical work is maintained.</w:t>
      </w:r>
      <w:r>
        <w:rPr>
          <w:rFonts w:ascii="Times New Roman" w:hAnsi="Times New Roman" w:cs="Times New Roman"/>
          <w:sz w:val="20"/>
          <w:szCs w:val="20"/>
        </w:rPr>
        <w:t xml:space="preserve"> </w:t>
      </w:r>
      <w:r w:rsidRPr="00B17D4E">
        <w:rPr>
          <w:rFonts w:ascii="Times New Roman" w:hAnsi="Times New Roman" w:cs="Times New Roman"/>
          <w:sz w:val="20"/>
          <w:szCs w:val="20"/>
        </w:rPr>
        <w:t>Dietary intake and health status are the immediate causes of nutritional status at the household level. The two elements are inextricably intertwined. Dietary intake should meet a certain quality and quantity threshold level, which also considers the balanced nutrient intake to be appropriately absorbed in the human body.</w:t>
      </w:r>
      <w:r>
        <w:rPr>
          <w:rFonts w:ascii="Times New Roman" w:hAnsi="Times New Roman" w:cs="Times New Roman"/>
          <w:sz w:val="20"/>
          <w:szCs w:val="20"/>
        </w:rPr>
        <w:t xml:space="preserve"> </w:t>
      </w:r>
      <w:r w:rsidRPr="00B17D4E">
        <w:rPr>
          <w:rFonts w:ascii="Times New Roman" w:hAnsi="Times New Roman" w:cs="Times New Roman"/>
          <w:sz w:val="20"/>
          <w:szCs w:val="20"/>
        </w:rPr>
        <w:t xml:space="preserve">The nutritional intake of specific individuals at the household level involves two key issues: household </w:t>
      </w:r>
      <w:r w:rsidRPr="00B17D4E">
        <w:rPr>
          <w:rFonts w:ascii="Times New Roman" w:hAnsi="Times New Roman" w:cs="Times New Roman"/>
          <w:sz w:val="20"/>
          <w:szCs w:val="20"/>
        </w:rPr>
        <w:lastRenderedPageBreak/>
        <w:t>food demand and intra-household food allocation. Other factors, including as eating habits and understanding of food processing and feeding procedures, influence diet composition as well as biological utilization.</w:t>
      </w:r>
      <w:r w:rsidR="00A11FDC" w:rsidRPr="00D33644">
        <w:rPr>
          <w:rFonts w:ascii="Times New Roman" w:hAnsi="Times New Roman" w:cs="Times New Roman"/>
          <w:sz w:val="20"/>
          <w:szCs w:val="20"/>
        </w:rPr>
        <w:t xml:space="preserve"> </w:t>
      </w:r>
      <w:r w:rsidRPr="00B17D4E">
        <w:rPr>
          <w:rFonts w:ascii="Times New Roman" w:hAnsi="Times New Roman" w:cs="Times New Roman"/>
          <w:sz w:val="20"/>
          <w:szCs w:val="20"/>
        </w:rPr>
        <w:t>Other nutritional status-related issues include the availability and accessibility of household food, care, quality health care, and a healthy environment. Cultural and structural factors frequently limit women's capacity and autonomy in the home.</w:t>
      </w:r>
      <w:r>
        <w:rPr>
          <w:rFonts w:ascii="Times New Roman" w:hAnsi="Times New Roman" w:cs="Times New Roman"/>
          <w:sz w:val="20"/>
          <w:szCs w:val="20"/>
        </w:rPr>
        <w:t xml:space="preserve"> </w:t>
      </w:r>
      <w:r w:rsidRPr="00B17D4E">
        <w:rPr>
          <w:rFonts w:ascii="Times New Roman" w:hAnsi="Times New Roman" w:cs="Times New Roman"/>
          <w:sz w:val="20"/>
          <w:szCs w:val="20"/>
        </w:rPr>
        <w:t>Similarly, because to the prevalent culture and traditional practices in India, the health and nutritional status of women, particularly rural women, is deteriorating, despite the fact that rural women produce half of the world's food and 60-80 percent of food in most developing countries.</w:t>
      </w:r>
    </w:p>
    <w:p w14:paraId="615533E0" w14:textId="77777777" w:rsidR="00F05BDE" w:rsidRPr="00D33644" w:rsidRDefault="00A11FDC" w:rsidP="00EA467C">
      <w:pPr>
        <w:spacing w:line="360" w:lineRule="auto"/>
        <w:ind w:firstLine="720"/>
        <w:jc w:val="both"/>
        <w:rPr>
          <w:rFonts w:ascii="Times New Roman" w:hAnsi="Times New Roman" w:cs="Times New Roman"/>
          <w:sz w:val="20"/>
          <w:szCs w:val="20"/>
        </w:rPr>
      </w:pPr>
      <w:r w:rsidRPr="00D33644">
        <w:rPr>
          <w:rFonts w:ascii="Times New Roman" w:hAnsi="Times New Roman" w:cs="Times New Roman"/>
          <w:sz w:val="20"/>
          <w:szCs w:val="20"/>
        </w:rPr>
        <w:t xml:space="preserve">In this regard, a healthy and balanced diet is quite important in the </w:t>
      </w:r>
      <w:r w:rsidRPr="00D33644">
        <w:rPr>
          <w:rFonts w:ascii="Times New Roman" w:hAnsi="Times New Roman" w:cs="Times New Roman"/>
          <w:noProof/>
          <w:sz w:val="20"/>
          <w:szCs w:val="20"/>
        </w:rPr>
        <w:t>lifetime</w:t>
      </w:r>
      <w:r w:rsidRPr="00D33644">
        <w:rPr>
          <w:rFonts w:ascii="Times New Roman" w:hAnsi="Times New Roman" w:cs="Times New Roman"/>
          <w:sz w:val="20"/>
          <w:szCs w:val="20"/>
        </w:rPr>
        <w:t xml:space="preserve"> of rural women. Proper nutrition and balanced diet full of whole grains, fruits and vegetables will help to keep good health throughout life. Inadequate nutrition may lead to less efficiency of work among the rural women. </w:t>
      </w:r>
      <w:r w:rsidR="00C54D2A" w:rsidRPr="00C54D2A">
        <w:rPr>
          <w:rFonts w:ascii="Times New Roman" w:hAnsi="Times New Roman" w:cs="Times New Roman"/>
          <w:sz w:val="20"/>
          <w:szCs w:val="20"/>
        </w:rPr>
        <w:t>Undernourished women frequently have weak bodies and can't do household tasks and income-generating activities to their full ability, which has negative impacts that last for generations and causes financial losses for families and nations.</w:t>
      </w:r>
      <w:r w:rsidR="00C54D2A">
        <w:rPr>
          <w:rFonts w:ascii="Times New Roman" w:hAnsi="Times New Roman" w:cs="Times New Roman"/>
          <w:sz w:val="20"/>
          <w:szCs w:val="20"/>
        </w:rPr>
        <w:t xml:space="preserve"> </w:t>
      </w:r>
      <w:r w:rsidRPr="00D33644">
        <w:rPr>
          <w:rFonts w:ascii="Times New Roman" w:hAnsi="Times New Roman" w:cs="Times New Roman"/>
          <w:sz w:val="20"/>
          <w:szCs w:val="20"/>
        </w:rPr>
        <w:t>Finally, a women’s health affects the hous</w:t>
      </w:r>
      <w:r w:rsidR="00EA467C">
        <w:rPr>
          <w:rFonts w:ascii="Times New Roman" w:hAnsi="Times New Roman" w:cs="Times New Roman"/>
          <w:sz w:val="20"/>
          <w:szCs w:val="20"/>
        </w:rPr>
        <w:t>ehold’s economic well being too.</w:t>
      </w:r>
    </w:p>
    <w:p w14:paraId="1CB3F6CA" w14:textId="77777777" w:rsidR="00A11FDC" w:rsidRPr="00D33644" w:rsidRDefault="00080119" w:rsidP="00C06FE8">
      <w:pPr>
        <w:spacing w:line="360" w:lineRule="auto"/>
        <w:jc w:val="both"/>
        <w:rPr>
          <w:rFonts w:ascii="Times New Roman" w:hAnsi="Times New Roman" w:cs="Times New Roman"/>
          <w:b/>
          <w:bCs/>
          <w:sz w:val="20"/>
          <w:szCs w:val="20"/>
        </w:rPr>
      </w:pPr>
      <w:r w:rsidRPr="00D33644">
        <w:rPr>
          <w:rFonts w:ascii="Times New Roman" w:hAnsi="Times New Roman" w:cs="Times New Roman"/>
          <w:b/>
          <w:bCs/>
          <w:sz w:val="20"/>
          <w:szCs w:val="20"/>
        </w:rPr>
        <w:t>Role of women in agriculture</w:t>
      </w:r>
    </w:p>
    <w:p w14:paraId="6D377B48" w14:textId="77777777" w:rsidR="003E4CFB" w:rsidRDefault="00B17D4E" w:rsidP="00F7450E">
      <w:pPr>
        <w:spacing w:line="360" w:lineRule="auto"/>
        <w:ind w:firstLine="720"/>
        <w:jc w:val="both"/>
        <w:rPr>
          <w:rFonts w:ascii="Times New Roman" w:hAnsi="Times New Roman" w:cs="Times New Roman"/>
          <w:sz w:val="20"/>
          <w:szCs w:val="20"/>
        </w:rPr>
      </w:pPr>
      <w:r w:rsidRPr="00B17D4E">
        <w:rPr>
          <w:rFonts w:ascii="Times New Roman" w:hAnsi="Times New Roman" w:cs="Times New Roman"/>
          <w:sz w:val="20"/>
          <w:szCs w:val="20"/>
        </w:rPr>
        <w:t>The "</w:t>
      </w:r>
      <w:proofErr w:type="spellStart"/>
      <w:r w:rsidRPr="00B17D4E">
        <w:rPr>
          <w:rFonts w:ascii="Times New Roman" w:hAnsi="Times New Roman" w:cs="Times New Roman"/>
          <w:sz w:val="20"/>
          <w:szCs w:val="20"/>
        </w:rPr>
        <w:t>Azaadi</w:t>
      </w:r>
      <w:proofErr w:type="spellEnd"/>
      <w:r w:rsidRPr="00B17D4E">
        <w:rPr>
          <w:rFonts w:ascii="Times New Roman" w:hAnsi="Times New Roman" w:cs="Times New Roman"/>
          <w:sz w:val="20"/>
          <w:szCs w:val="20"/>
        </w:rPr>
        <w:t xml:space="preserve"> Ka Amrit Mahotsav" commemorates India's progressive 75th anniversary of independence while supporting the objective of making women the "Empowered Women Empowered Nation." India has an agrarian economy, with agriculture and associated sector activities employing approximately 54.6 percent of the total workforce (Census 2011).</w:t>
      </w:r>
      <w:r>
        <w:rPr>
          <w:rFonts w:ascii="Times New Roman" w:hAnsi="Times New Roman" w:cs="Times New Roman"/>
          <w:sz w:val="20"/>
          <w:szCs w:val="20"/>
        </w:rPr>
        <w:t xml:space="preserve"> </w:t>
      </w:r>
      <w:r w:rsidR="003E4CFB" w:rsidRPr="003E4CFB">
        <w:rPr>
          <w:rFonts w:ascii="Times New Roman" w:hAnsi="Times New Roman" w:cs="Times New Roman"/>
          <w:sz w:val="20"/>
          <w:szCs w:val="20"/>
        </w:rPr>
        <w:t>Women are heavily involved in agricultural and allied industry operations. Rural female labor-force participation is much greater, at 41.8 percent, than urban female labor-force participation, which is 35.31 percent (</w:t>
      </w:r>
      <w:proofErr w:type="spellStart"/>
      <w:r w:rsidR="003E4CFB" w:rsidRPr="003E4CFB">
        <w:rPr>
          <w:rFonts w:ascii="Times New Roman" w:hAnsi="Times New Roman" w:cs="Times New Roman"/>
          <w:sz w:val="20"/>
          <w:szCs w:val="20"/>
        </w:rPr>
        <w:t>MoSPI</w:t>
      </w:r>
      <w:proofErr w:type="spellEnd"/>
      <w:r w:rsidR="003E4CFB" w:rsidRPr="003E4CFB">
        <w:rPr>
          <w:rFonts w:ascii="Times New Roman" w:hAnsi="Times New Roman" w:cs="Times New Roman"/>
          <w:sz w:val="20"/>
          <w:szCs w:val="20"/>
        </w:rPr>
        <w:t>, 2017).</w:t>
      </w:r>
      <w:r w:rsidR="00080119" w:rsidRPr="00D33644">
        <w:rPr>
          <w:rFonts w:ascii="Times New Roman" w:hAnsi="Times New Roman" w:cs="Times New Roman"/>
          <w:sz w:val="20"/>
          <w:szCs w:val="20"/>
        </w:rPr>
        <w:t xml:space="preserve"> </w:t>
      </w:r>
      <w:r w:rsidR="003E4CFB" w:rsidRPr="003E4CFB">
        <w:rPr>
          <w:rFonts w:ascii="Times New Roman" w:hAnsi="Times New Roman" w:cs="Times New Roman"/>
          <w:sz w:val="20"/>
          <w:szCs w:val="20"/>
        </w:rPr>
        <w:t xml:space="preserve">In India, reforms are being </w:t>
      </w:r>
      <w:proofErr w:type="spellStart"/>
      <w:r w:rsidR="003E4CFB" w:rsidRPr="003E4CFB">
        <w:rPr>
          <w:rFonts w:ascii="Times New Roman" w:hAnsi="Times New Roman" w:cs="Times New Roman"/>
          <w:sz w:val="20"/>
          <w:szCs w:val="20"/>
        </w:rPr>
        <w:t>emphasised</w:t>
      </w:r>
      <w:proofErr w:type="spellEnd"/>
      <w:r w:rsidR="003E4CFB" w:rsidRPr="003E4CFB">
        <w:rPr>
          <w:rFonts w:ascii="Times New Roman" w:hAnsi="Times New Roman" w:cs="Times New Roman"/>
          <w:sz w:val="20"/>
          <w:szCs w:val="20"/>
        </w:rPr>
        <w:t xml:space="preserve"> to enable women's comprehensive development, including socioeconomic and health security.</w:t>
      </w:r>
      <w:r w:rsidR="003E4CFB">
        <w:rPr>
          <w:rFonts w:ascii="Times New Roman" w:hAnsi="Times New Roman" w:cs="Times New Roman"/>
          <w:sz w:val="20"/>
          <w:szCs w:val="20"/>
        </w:rPr>
        <w:t xml:space="preserve"> </w:t>
      </w:r>
      <w:r w:rsidR="003E4CFB" w:rsidRPr="003E4CFB">
        <w:rPr>
          <w:rFonts w:ascii="Times New Roman" w:hAnsi="Times New Roman" w:cs="Times New Roman"/>
          <w:sz w:val="20"/>
          <w:szCs w:val="20"/>
        </w:rPr>
        <w:t xml:space="preserve">Since independence, various government flagship initiatives and </w:t>
      </w:r>
      <w:proofErr w:type="spellStart"/>
      <w:r w:rsidR="003E4CFB" w:rsidRPr="003E4CFB">
        <w:rPr>
          <w:rFonts w:ascii="Times New Roman" w:hAnsi="Times New Roman" w:cs="Times New Roman"/>
          <w:sz w:val="20"/>
          <w:szCs w:val="20"/>
        </w:rPr>
        <w:t>programmes</w:t>
      </w:r>
      <w:proofErr w:type="spellEnd"/>
      <w:r w:rsidR="003E4CFB" w:rsidRPr="003E4CFB">
        <w:rPr>
          <w:rFonts w:ascii="Times New Roman" w:hAnsi="Times New Roman" w:cs="Times New Roman"/>
          <w:sz w:val="20"/>
          <w:szCs w:val="20"/>
        </w:rPr>
        <w:t xml:space="preserve"> have been launched to elevate rural women's status in society through the creation of economic possibilities and paid jobs.</w:t>
      </w:r>
      <w:r w:rsidR="003E4CFB">
        <w:rPr>
          <w:rFonts w:ascii="Times New Roman" w:hAnsi="Times New Roman" w:cs="Times New Roman"/>
          <w:sz w:val="20"/>
          <w:szCs w:val="20"/>
        </w:rPr>
        <w:t xml:space="preserve"> </w:t>
      </w:r>
      <w:r w:rsidR="003E4CFB" w:rsidRPr="003E4CFB">
        <w:rPr>
          <w:rFonts w:ascii="Times New Roman" w:hAnsi="Times New Roman" w:cs="Times New Roman"/>
          <w:sz w:val="20"/>
          <w:szCs w:val="20"/>
        </w:rPr>
        <w:t xml:space="preserve">The Prime Minister's Employment Generation Program (PMEGP), the National Livelihoods Mission, the </w:t>
      </w:r>
      <w:proofErr w:type="spellStart"/>
      <w:r w:rsidR="003E4CFB" w:rsidRPr="003E4CFB">
        <w:rPr>
          <w:rFonts w:ascii="Times New Roman" w:hAnsi="Times New Roman" w:cs="Times New Roman"/>
          <w:sz w:val="20"/>
          <w:szCs w:val="20"/>
        </w:rPr>
        <w:t>Deen</w:t>
      </w:r>
      <w:proofErr w:type="spellEnd"/>
      <w:r w:rsidR="003E4CFB">
        <w:rPr>
          <w:rFonts w:ascii="Times New Roman" w:hAnsi="Times New Roman" w:cs="Times New Roman"/>
          <w:sz w:val="20"/>
          <w:szCs w:val="20"/>
        </w:rPr>
        <w:t xml:space="preserve"> </w:t>
      </w:r>
      <w:proofErr w:type="spellStart"/>
      <w:r w:rsidR="003E4CFB" w:rsidRPr="003E4CFB">
        <w:rPr>
          <w:rFonts w:ascii="Times New Roman" w:hAnsi="Times New Roman" w:cs="Times New Roman"/>
          <w:sz w:val="20"/>
          <w:szCs w:val="20"/>
        </w:rPr>
        <w:t>Dayal</w:t>
      </w:r>
      <w:proofErr w:type="spellEnd"/>
      <w:r w:rsidR="003E4CFB">
        <w:rPr>
          <w:rFonts w:ascii="Times New Roman" w:hAnsi="Times New Roman" w:cs="Times New Roman"/>
          <w:sz w:val="20"/>
          <w:szCs w:val="20"/>
        </w:rPr>
        <w:t xml:space="preserve"> </w:t>
      </w:r>
      <w:proofErr w:type="spellStart"/>
      <w:r w:rsidR="003E4CFB" w:rsidRPr="003E4CFB">
        <w:rPr>
          <w:rFonts w:ascii="Times New Roman" w:hAnsi="Times New Roman" w:cs="Times New Roman"/>
          <w:sz w:val="20"/>
          <w:szCs w:val="20"/>
        </w:rPr>
        <w:t>Upadhayay</w:t>
      </w:r>
      <w:proofErr w:type="spellEnd"/>
      <w:r w:rsidR="003E4CFB" w:rsidRPr="003E4CFB">
        <w:rPr>
          <w:rFonts w:ascii="Times New Roman" w:hAnsi="Times New Roman" w:cs="Times New Roman"/>
          <w:sz w:val="20"/>
          <w:szCs w:val="20"/>
        </w:rPr>
        <w:t xml:space="preserve"> Grameen </w:t>
      </w:r>
      <w:proofErr w:type="spellStart"/>
      <w:r w:rsidR="003E4CFB" w:rsidRPr="003E4CFB">
        <w:rPr>
          <w:rFonts w:ascii="Times New Roman" w:hAnsi="Times New Roman" w:cs="Times New Roman"/>
          <w:sz w:val="20"/>
          <w:szCs w:val="20"/>
        </w:rPr>
        <w:t>Kaushalya</w:t>
      </w:r>
      <w:proofErr w:type="spellEnd"/>
      <w:r w:rsidR="003E4CFB" w:rsidRPr="003E4CFB">
        <w:rPr>
          <w:rFonts w:ascii="Times New Roman" w:hAnsi="Times New Roman" w:cs="Times New Roman"/>
          <w:sz w:val="20"/>
          <w:szCs w:val="20"/>
        </w:rPr>
        <w:t xml:space="preserve"> Yojana (DDU-GKY), the Pradhan Mantri Kaushal Vikas Yojana (PMKVY), Beti </w:t>
      </w:r>
      <w:proofErr w:type="spellStart"/>
      <w:r w:rsidR="003E4CFB" w:rsidRPr="003E4CFB">
        <w:rPr>
          <w:rFonts w:ascii="Times New Roman" w:hAnsi="Times New Roman" w:cs="Times New Roman"/>
          <w:sz w:val="20"/>
          <w:szCs w:val="20"/>
        </w:rPr>
        <w:t>Bachao</w:t>
      </w:r>
      <w:proofErr w:type="spellEnd"/>
      <w:r w:rsidR="003E4CFB" w:rsidRPr="003E4CFB">
        <w:rPr>
          <w:rFonts w:ascii="Times New Roman" w:hAnsi="Times New Roman" w:cs="Times New Roman"/>
          <w:sz w:val="20"/>
          <w:szCs w:val="20"/>
        </w:rPr>
        <w:t xml:space="preserve"> Beti </w:t>
      </w:r>
      <w:proofErr w:type="spellStart"/>
      <w:r w:rsidR="003E4CFB" w:rsidRPr="003E4CFB">
        <w:rPr>
          <w:rFonts w:ascii="Times New Roman" w:hAnsi="Times New Roman" w:cs="Times New Roman"/>
          <w:sz w:val="20"/>
          <w:szCs w:val="20"/>
        </w:rPr>
        <w:t>Padhao</w:t>
      </w:r>
      <w:proofErr w:type="spellEnd"/>
      <w:r w:rsidR="003E4CFB" w:rsidRPr="003E4CFB">
        <w:rPr>
          <w:rFonts w:ascii="Times New Roman" w:hAnsi="Times New Roman" w:cs="Times New Roman"/>
          <w:sz w:val="20"/>
          <w:szCs w:val="20"/>
        </w:rPr>
        <w:t xml:space="preserve">, and the Pradhan Mantri </w:t>
      </w:r>
      <w:proofErr w:type="spellStart"/>
      <w:r w:rsidR="003E4CFB" w:rsidRPr="003E4CFB">
        <w:rPr>
          <w:rFonts w:ascii="Times New Roman" w:hAnsi="Times New Roman" w:cs="Times New Roman"/>
          <w:sz w:val="20"/>
          <w:szCs w:val="20"/>
        </w:rPr>
        <w:t>Matru</w:t>
      </w:r>
      <w:proofErr w:type="spellEnd"/>
      <w:r w:rsidR="003E4CFB" w:rsidRPr="003E4CFB">
        <w:rPr>
          <w:rFonts w:ascii="Times New Roman" w:hAnsi="Times New Roman" w:cs="Times New Roman"/>
          <w:sz w:val="20"/>
          <w:szCs w:val="20"/>
        </w:rPr>
        <w:t xml:space="preserve"> </w:t>
      </w:r>
      <w:proofErr w:type="gramStart"/>
      <w:r w:rsidR="003E4CFB" w:rsidRPr="003E4CFB">
        <w:rPr>
          <w:rFonts w:ascii="Times New Roman" w:hAnsi="Times New Roman" w:cs="Times New Roman"/>
          <w:sz w:val="20"/>
          <w:szCs w:val="20"/>
        </w:rPr>
        <w:t>In</w:t>
      </w:r>
      <w:proofErr w:type="gramEnd"/>
      <w:r w:rsidR="003E4CFB" w:rsidRPr="003E4CFB">
        <w:rPr>
          <w:rFonts w:ascii="Times New Roman" w:hAnsi="Times New Roman" w:cs="Times New Roman"/>
          <w:sz w:val="20"/>
          <w:szCs w:val="20"/>
        </w:rPr>
        <w:t xml:space="preserve"> India, the Vandana Yojana is promoting gender equality and women's socioeconomic empowerment</w:t>
      </w:r>
      <w:r w:rsidR="00080119" w:rsidRPr="00D33644">
        <w:rPr>
          <w:rFonts w:ascii="Times New Roman" w:hAnsi="Times New Roman" w:cs="Times New Roman"/>
          <w:sz w:val="20"/>
          <w:szCs w:val="20"/>
        </w:rPr>
        <w:t xml:space="preserve">. </w:t>
      </w:r>
      <w:r w:rsidR="003E4CFB" w:rsidRPr="003E4CFB">
        <w:rPr>
          <w:rFonts w:ascii="Times New Roman" w:hAnsi="Times New Roman" w:cs="Times New Roman"/>
          <w:sz w:val="20"/>
          <w:szCs w:val="20"/>
        </w:rPr>
        <w:t>Rural women today have access to education, productive resources, capacity building, skill development, healthcare, and a variety of livelihood options thanks to government beneficiary schemes.</w:t>
      </w:r>
    </w:p>
    <w:p w14:paraId="49C09063" w14:textId="7F6EA047" w:rsidR="00B627EB" w:rsidRPr="00F7450E" w:rsidRDefault="00B627EB" w:rsidP="00F7450E">
      <w:pPr>
        <w:pStyle w:val="ListParagraph"/>
        <w:numPr>
          <w:ilvl w:val="0"/>
          <w:numId w:val="11"/>
        </w:numPr>
        <w:spacing w:line="360" w:lineRule="auto"/>
        <w:jc w:val="both"/>
        <w:rPr>
          <w:rFonts w:ascii="Times New Roman" w:hAnsi="Times New Roman" w:cs="Times New Roman"/>
          <w:b/>
          <w:bCs/>
          <w:sz w:val="20"/>
          <w:szCs w:val="20"/>
        </w:rPr>
      </w:pPr>
      <w:r w:rsidRPr="00F7450E">
        <w:rPr>
          <w:rFonts w:ascii="Times New Roman" w:hAnsi="Times New Roman" w:cs="Times New Roman"/>
          <w:b/>
          <w:bCs/>
          <w:sz w:val="20"/>
          <w:szCs w:val="20"/>
        </w:rPr>
        <w:t>Global Nutrition Targets</w:t>
      </w:r>
    </w:p>
    <w:p w14:paraId="7B700B0A" w14:textId="034FBFA0" w:rsidR="005927A2" w:rsidRDefault="003E4CFB" w:rsidP="00F7450E">
      <w:pPr>
        <w:spacing w:line="360" w:lineRule="auto"/>
        <w:ind w:firstLine="360"/>
        <w:jc w:val="both"/>
        <w:rPr>
          <w:rFonts w:ascii="Times New Roman" w:hAnsi="Times New Roman" w:cs="Times New Roman"/>
          <w:sz w:val="20"/>
          <w:szCs w:val="20"/>
        </w:rPr>
      </w:pPr>
      <w:r w:rsidRPr="003E4CFB">
        <w:rPr>
          <w:rFonts w:ascii="Times New Roman" w:hAnsi="Times New Roman" w:cs="Times New Roman"/>
          <w:sz w:val="20"/>
          <w:szCs w:val="20"/>
        </w:rPr>
        <w:t>In 2012, the World Health Assembly (the World Health Organization's decision-making body) set six nutrition targets to be met by 2025. They are listed below</w:t>
      </w:r>
      <w:r w:rsidR="005927A2" w:rsidRPr="005927A2">
        <w:rPr>
          <w:rFonts w:ascii="Times New Roman" w:hAnsi="Times New Roman" w:cs="Times New Roman"/>
          <w:sz w:val="20"/>
          <w:szCs w:val="20"/>
        </w:rPr>
        <w:t>:</w:t>
      </w:r>
    </w:p>
    <w:p w14:paraId="62CEE49D" w14:textId="77777777" w:rsidR="003E4CFB" w:rsidRDefault="003E4CFB" w:rsidP="001E4BE0">
      <w:pPr>
        <w:pStyle w:val="ListParagraph"/>
        <w:numPr>
          <w:ilvl w:val="0"/>
          <w:numId w:val="4"/>
        </w:numPr>
        <w:spacing w:line="360" w:lineRule="auto"/>
        <w:jc w:val="both"/>
        <w:rPr>
          <w:rFonts w:ascii="Times New Roman" w:hAnsi="Times New Roman" w:cs="Times New Roman"/>
          <w:sz w:val="20"/>
          <w:szCs w:val="20"/>
        </w:rPr>
      </w:pPr>
      <w:r w:rsidRPr="003E4CFB">
        <w:rPr>
          <w:rFonts w:ascii="Times New Roman" w:hAnsi="Times New Roman" w:cs="Times New Roman"/>
          <w:sz w:val="20"/>
          <w:szCs w:val="20"/>
        </w:rPr>
        <w:t>Cut stunting in children under the age of five by 40%.</w:t>
      </w:r>
    </w:p>
    <w:p w14:paraId="7FB8D30C" w14:textId="16D3A5C2" w:rsidR="003E4CFB" w:rsidRDefault="003E4CFB" w:rsidP="001E4BE0">
      <w:pPr>
        <w:pStyle w:val="ListParagraph"/>
        <w:numPr>
          <w:ilvl w:val="0"/>
          <w:numId w:val="4"/>
        </w:numPr>
        <w:spacing w:line="360" w:lineRule="auto"/>
        <w:jc w:val="both"/>
        <w:rPr>
          <w:rFonts w:ascii="Times New Roman" w:hAnsi="Times New Roman" w:cs="Times New Roman"/>
          <w:sz w:val="20"/>
          <w:szCs w:val="20"/>
        </w:rPr>
      </w:pPr>
      <w:r w:rsidRPr="003E4CFB">
        <w:rPr>
          <w:rFonts w:ascii="Times New Roman" w:hAnsi="Times New Roman" w:cs="Times New Roman"/>
          <w:sz w:val="20"/>
          <w:szCs w:val="20"/>
        </w:rPr>
        <w:t xml:space="preserve">Cut the prevalence of </w:t>
      </w:r>
      <w:r>
        <w:rPr>
          <w:rFonts w:ascii="Times New Roman" w:hAnsi="Times New Roman" w:cs="Times New Roman"/>
          <w:sz w:val="20"/>
          <w:szCs w:val="20"/>
        </w:rPr>
        <w:t>anemia</w:t>
      </w:r>
      <w:r w:rsidRPr="003E4CFB">
        <w:rPr>
          <w:rFonts w:ascii="Times New Roman" w:hAnsi="Times New Roman" w:cs="Times New Roman"/>
          <w:sz w:val="20"/>
          <w:szCs w:val="20"/>
        </w:rPr>
        <w:t xml:space="preserve"> in women aged 19 to 49 years by half.</w:t>
      </w:r>
    </w:p>
    <w:p w14:paraId="6BBA997C" w14:textId="77777777" w:rsidR="009E7B15" w:rsidRDefault="009E7B15" w:rsidP="001E4BE0">
      <w:pPr>
        <w:pStyle w:val="ListParagraph"/>
        <w:numPr>
          <w:ilvl w:val="0"/>
          <w:numId w:val="4"/>
        </w:numPr>
        <w:spacing w:line="360" w:lineRule="auto"/>
        <w:jc w:val="both"/>
        <w:rPr>
          <w:rFonts w:ascii="Times New Roman" w:hAnsi="Times New Roman" w:cs="Times New Roman"/>
          <w:sz w:val="20"/>
          <w:szCs w:val="20"/>
        </w:rPr>
      </w:pPr>
      <w:r w:rsidRPr="009E7B15">
        <w:rPr>
          <w:rFonts w:ascii="Times New Roman" w:hAnsi="Times New Roman" w:cs="Times New Roman"/>
          <w:sz w:val="20"/>
          <w:szCs w:val="20"/>
        </w:rPr>
        <w:t>Ensure a 30% reduction in low-birth weight.</w:t>
      </w:r>
    </w:p>
    <w:p w14:paraId="5EDED91E" w14:textId="77777777" w:rsidR="009E7B15" w:rsidRDefault="009E7B15" w:rsidP="001E4BE0">
      <w:pPr>
        <w:pStyle w:val="ListParagraph"/>
        <w:numPr>
          <w:ilvl w:val="0"/>
          <w:numId w:val="4"/>
        </w:numPr>
        <w:spacing w:line="360" w:lineRule="auto"/>
        <w:jc w:val="both"/>
        <w:rPr>
          <w:rFonts w:ascii="Times New Roman" w:hAnsi="Times New Roman" w:cs="Times New Roman"/>
          <w:sz w:val="20"/>
          <w:szCs w:val="20"/>
        </w:rPr>
      </w:pPr>
      <w:r w:rsidRPr="009E7B15">
        <w:rPr>
          <w:rFonts w:ascii="Times New Roman" w:hAnsi="Times New Roman" w:cs="Times New Roman"/>
          <w:sz w:val="20"/>
          <w:szCs w:val="20"/>
        </w:rPr>
        <w:lastRenderedPageBreak/>
        <w:t>Make certain that there is no increase in childhood obesity.</w:t>
      </w:r>
    </w:p>
    <w:p w14:paraId="02FBDE5A" w14:textId="77777777" w:rsidR="009E7B15" w:rsidRDefault="009E7B15" w:rsidP="001E4BE0">
      <w:pPr>
        <w:pStyle w:val="ListParagraph"/>
        <w:numPr>
          <w:ilvl w:val="0"/>
          <w:numId w:val="4"/>
        </w:numPr>
        <w:spacing w:line="360" w:lineRule="auto"/>
        <w:jc w:val="both"/>
        <w:rPr>
          <w:rFonts w:ascii="Times New Roman" w:hAnsi="Times New Roman" w:cs="Times New Roman"/>
          <w:sz w:val="20"/>
          <w:szCs w:val="20"/>
        </w:rPr>
      </w:pPr>
      <w:r w:rsidRPr="009E7B15">
        <w:rPr>
          <w:rFonts w:ascii="Times New Roman" w:hAnsi="Times New Roman" w:cs="Times New Roman"/>
          <w:sz w:val="20"/>
          <w:szCs w:val="20"/>
        </w:rPr>
        <w:t>Raise the rate of exclusive breastfeeding to at least 50% in the first six months.</w:t>
      </w:r>
    </w:p>
    <w:p w14:paraId="55B89EE4" w14:textId="5D19B07D" w:rsidR="009E7B15" w:rsidRPr="009E7B15" w:rsidRDefault="009E7B15" w:rsidP="009E7B15">
      <w:pPr>
        <w:pStyle w:val="ListParagraph"/>
        <w:numPr>
          <w:ilvl w:val="0"/>
          <w:numId w:val="4"/>
        </w:numPr>
        <w:spacing w:line="360" w:lineRule="auto"/>
        <w:jc w:val="both"/>
        <w:rPr>
          <w:rFonts w:ascii="Times New Roman" w:hAnsi="Times New Roman" w:cs="Times New Roman"/>
          <w:sz w:val="20"/>
          <w:szCs w:val="20"/>
        </w:rPr>
      </w:pPr>
      <w:r w:rsidRPr="009E7B15">
        <w:rPr>
          <w:rFonts w:ascii="Times New Roman" w:hAnsi="Times New Roman" w:cs="Times New Roman"/>
          <w:sz w:val="20"/>
          <w:szCs w:val="20"/>
        </w:rPr>
        <w:t>Reduce and sustain childhood waste to less than 5%.</w:t>
      </w:r>
    </w:p>
    <w:p w14:paraId="70D8AE3F" w14:textId="11A6C426" w:rsidR="00B627EB" w:rsidRPr="00F7450E" w:rsidRDefault="009E7B15" w:rsidP="00F7450E">
      <w:pPr>
        <w:pStyle w:val="ListParagraph"/>
        <w:numPr>
          <w:ilvl w:val="0"/>
          <w:numId w:val="11"/>
        </w:numPr>
        <w:spacing w:line="360" w:lineRule="auto"/>
        <w:jc w:val="both"/>
        <w:rPr>
          <w:rFonts w:ascii="Times New Roman" w:hAnsi="Times New Roman" w:cs="Times New Roman"/>
          <w:sz w:val="20"/>
          <w:szCs w:val="20"/>
        </w:rPr>
      </w:pPr>
      <w:r w:rsidRPr="00F7450E">
        <w:rPr>
          <w:rFonts w:ascii="Times New Roman" w:hAnsi="Times New Roman" w:cs="Times New Roman"/>
          <w:b/>
          <w:bCs/>
          <w:sz w:val="20"/>
          <w:szCs w:val="20"/>
        </w:rPr>
        <w:t xml:space="preserve">India and the Global Nutrition Report 2021 </w:t>
      </w:r>
      <w:r w:rsidR="00B627EB" w:rsidRPr="00F7450E">
        <w:rPr>
          <w:rFonts w:ascii="Times New Roman" w:hAnsi="Times New Roman" w:cs="Times New Roman"/>
          <w:sz w:val="20"/>
          <w:szCs w:val="20"/>
        </w:rPr>
        <w:t>–</w:t>
      </w:r>
    </w:p>
    <w:p w14:paraId="3BA7F84A" w14:textId="38E9437E" w:rsidR="00BD2AFA" w:rsidRDefault="00BD2AFA" w:rsidP="00EA467C">
      <w:pPr>
        <w:spacing w:line="360" w:lineRule="auto"/>
        <w:ind w:firstLine="720"/>
        <w:jc w:val="both"/>
        <w:rPr>
          <w:rFonts w:ascii="Times New Roman" w:hAnsi="Times New Roman" w:cs="Times New Roman"/>
          <w:sz w:val="20"/>
          <w:szCs w:val="20"/>
        </w:rPr>
      </w:pPr>
      <w:r w:rsidRPr="00BD2AFA">
        <w:rPr>
          <w:rFonts w:ascii="Times New Roman" w:hAnsi="Times New Roman" w:cs="Times New Roman"/>
          <w:sz w:val="20"/>
          <w:szCs w:val="20"/>
        </w:rPr>
        <w:t>The World Health Organization set six global nutrition targets for 2025: a 50% reduction in anemia among women of reproductive age, a 30% reduction in low birth weight, a 50% increase in the rate of first 6 months' exclusive breastfeeding, a 40% reduction in stunting among under-5 children, a 5% reduction and maintenance of under-5 wasting, and no increase in under-5 overweight.</w:t>
      </w:r>
      <w:r w:rsidR="009E7B15">
        <w:rPr>
          <w:rFonts w:ascii="Times New Roman" w:hAnsi="Times New Roman" w:cs="Times New Roman"/>
          <w:sz w:val="20"/>
          <w:szCs w:val="20"/>
        </w:rPr>
        <w:t xml:space="preserve"> </w:t>
      </w:r>
      <w:r w:rsidRPr="00BD2AFA">
        <w:rPr>
          <w:rFonts w:ascii="Times New Roman" w:hAnsi="Times New Roman" w:cs="Times New Roman"/>
          <w:sz w:val="20"/>
          <w:szCs w:val="20"/>
        </w:rPr>
        <w:t xml:space="preserve">According to the Global Nutrition Report 2021 (GNR 2021), five of the six global maternal, infant, and young child nutrition (MIYCN) targets for addressing stunting, wasting, </w:t>
      </w:r>
      <w:r w:rsidRPr="00BD2AFA">
        <w:rPr>
          <w:rFonts w:ascii="Times New Roman" w:hAnsi="Times New Roman" w:cs="Times New Roman"/>
          <w:sz w:val="20"/>
          <w:szCs w:val="20"/>
        </w:rPr>
        <w:t>anemia</w:t>
      </w:r>
      <w:r w:rsidRPr="00BD2AFA">
        <w:rPr>
          <w:rFonts w:ascii="Times New Roman" w:hAnsi="Times New Roman" w:cs="Times New Roman"/>
          <w:sz w:val="20"/>
          <w:szCs w:val="20"/>
        </w:rPr>
        <w:t>, low birth weight, and childhood obesity are off track</w:t>
      </w:r>
      <w:r>
        <w:rPr>
          <w:rFonts w:ascii="Times New Roman" w:hAnsi="Times New Roman" w:cs="Times New Roman"/>
          <w:sz w:val="20"/>
          <w:szCs w:val="20"/>
        </w:rPr>
        <w:t xml:space="preserve">. </w:t>
      </w:r>
      <w:r w:rsidRPr="00BD2AFA">
        <w:rPr>
          <w:rFonts w:ascii="Times New Roman" w:hAnsi="Times New Roman" w:cs="Times New Roman"/>
          <w:sz w:val="20"/>
          <w:szCs w:val="20"/>
        </w:rPr>
        <w:t>Simultaneously, the global nutrition target (GNT) for combating the rising prevalence of noncommunicable diseases (NCDs) has veered off course. Our health and the environment are being harmed by a shift away from eating whole-food-based balanced meals and toward sugary drinks, ultra-processed foods, and processed red meat.</w:t>
      </w:r>
    </w:p>
    <w:p w14:paraId="379EC338" w14:textId="77777777" w:rsidR="00234FD9" w:rsidRDefault="00BD2AFA" w:rsidP="00EA467C">
      <w:pPr>
        <w:spacing w:line="360" w:lineRule="auto"/>
        <w:ind w:firstLine="720"/>
        <w:jc w:val="both"/>
        <w:rPr>
          <w:rFonts w:ascii="Times New Roman" w:hAnsi="Times New Roman" w:cs="Times New Roman"/>
          <w:sz w:val="20"/>
          <w:szCs w:val="20"/>
        </w:rPr>
      </w:pPr>
      <w:r w:rsidRPr="00BD2AFA">
        <w:rPr>
          <w:rFonts w:ascii="Times New Roman" w:hAnsi="Times New Roman" w:cs="Times New Roman"/>
          <w:sz w:val="20"/>
          <w:szCs w:val="20"/>
        </w:rPr>
        <w:t>With the exception of three MIYCN targets, India falls short of all other GNTs (fig 4). India is on track to achieve the stunting target, but 34.7 percent of children under the age of five remain stunted, far higher than the Asian average of 21.8 percent. There has been no advancement toward achieving the GNT for waste.</w:t>
      </w:r>
      <w:r>
        <w:rPr>
          <w:rFonts w:ascii="Times New Roman" w:hAnsi="Times New Roman" w:cs="Times New Roman"/>
          <w:sz w:val="20"/>
          <w:szCs w:val="20"/>
        </w:rPr>
        <w:t xml:space="preserve"> </w:t>
      </w:r>
      <w:r w:rsidR="00234FD9" w:rsidRPr="00234FD9">
        <w:rPr>
          <w:rFonts w:ascii="Times New Roman" w:hAnsi="Times New Roman" w:cs="Times New Roman"/>
          <w:sz w:val="20"/>
          <w:szCs w:val="20"/>
        </w:rPr>
        <w:t xml:space="preserve">India has 17.3% stunted children under the age of five, compared to the Asian average of 9.1%. Meanwhile, India made some progress toward exclusive breastfeeding, with 58.0 percent of infants aged 0 to 5 months exclusively breastfed. Regrettably, there is insufficient data to assess India's progress toward the </w:t>
      </w:r>
      <w:proofErr w:type="gramStart"/>
      <w:r w:rsidR="00234FD9" w:rsidRPr="00234FD9">
        <w:rPr>
          <w:rFonts w:ascii="Times New Roman" w:hAnsi="Times New Roman" w:cs="Times New Roman"/>
          <w:sz w:val="20"/>
          <w:szCs w:val="20"/>
        </w:rPr>
        <w:t>low birth weight</w:t>
      </w:r>
      <w:proofErr w:type="gramEnd"/>
      <w:r w:rsidR="00234FD9" w:rsidRPr="00234FD9">
        <w:rPr>
          <w:rFonts w:ascii="Times New Roman" w:hAnsi="Times New Roman" w:cs="Times New Roman"/>
          <w:sz w:val="20"/>
          <w:szCs w:val="20"/>
        </w:rPr>
        <w:t xml:space="preserve"> target or prevalence.</w:t>
      </w:r>
    </w:p>
    <w:p w14:paraId="3ADCC3E4" w14:textId="77777777" w:rsidR="00234FD9" w:rsidRDefault="00234FD9" w:rsidP="00AD7651">
      <w:pPr>
        <w:spacing w:line="360" w:lineRule="auto"/>
        <w:ind w:firstLine="720"/>
        <w:jc w:val="both"/>
        <w:rPr>
          <w:rFonts w:ascii="Times New Roman" w:hAnsi="Times New Roman" w:cs="Times New Roman"/>
          <w:sz w:val="20"/>
          <w:szCs w:val="20"/>
        </w:rPr>
      </w:pPr>
      <w:r w:rsidRPr="00234FD9">
        <w:rPr>
          <w:rFonts w:ascii="Times New Roman" w:hAnsi="Times New Roman" w:cs="Times New Roman"/>
          <w:sz w:val="20"/>
          <w:szCs w:val="20"/>
        </w:rPr>
        <w:t>Fruits, legumes, nuts, fish, and dairy are all deficient in the Indian diet, despite the fact that they are all necessary for optimal growth, development, and prevention of NCDs. India has made only slow progress toward GNT for NCDs caused by diet. According to GNR 2021, obesity affects an estimated 6.2 percent of adult (aged 18 and above) women and 3.2 percent of adult men in India. Diabetes is expected to affect 9% of adult females and 10.2% of adult males in the meantime.</w:t>
      </w:r>
    </w:p>
    <w:p w14:paraId="239F06ED" w14:textId="628246A3" w:rsidR="00AD7651" w:rsidRDefault="00AD7651" w:rsidP="00AD7651">
      <w:pPr>
        <w:spacing w:line="360" w:lineRule="auto"/>
        <w:ind w:firstLine="720"/>
        <w:jc w:val="both"/>
        <w:rPr>
          <w:rFonts w:ascii="Times New Roman" w:hAnsi="Times New Roman" w:cs="Times New Roman"/>
          <w:sz w:val="20"/>
          <w:szCs w:val="20"/>
        </w:rPr>
      </w:pPr>
      <w:r w:rsidRPr="00AD7651">
        <w:rPr>
          <w:rFonts w:ascii="Times New Roman" w:hAnsi="Times New Roman" w:cs="Times New Roman"/>
          <w:sz w:val="20"/>
          <w:szCs w:val="20"/>
        </w:rPr>
        <w:t>According to GNR 2021, which compared the dietary intakes of vital foods and nutrients among adults aged 25 and up with the minimum and maximum requirements, India has a poor diet.</w:t>
      </w:r>
      <w:r>
        <w:rPr>
          <w:rFonts w:ascii="Times New Roman" w:hAnsi="Times New Roman" w:cs="Times New Roman"/>
          <w:b/>
          <w:bCs/>
          <w:sz w:val="20"/>
          <w:szCs w:val="20"/>
        </w:rPr>
        <w:t xml:space="preserve"> </w:t>
      </w:r>
      <w:r w:rsidRPr="00AD7651">
        <w:rPr>
          <w:rFonts w:ascii="Times New Roman" w:hAnsi="Times New Roman" w:cs="Times New Roman"/>
          <w:sz w:val="20"/>
          <w:szCs w:val="20"/>
        </w:rPr>
        <w:t xml:space="preserve">Except for whole grains, the findings indicate that adult Indians do not meet the EAT-Lancet commission on healthy diets from sustainable food </w:t>
      </w:r>
      <w:proofErr w:type="gramStart"/>
      <w:r w:rsidRPr="00AD7651">
        <w:rPr>
          <w:rFonts w:ascii="Times New Roman" w:hAnsi="Times New Roman" w:cs="Times New Roman"/>
          <w:sz w:val="20"/>
          <w:szCs w:val="20"/>
        </w:rPr>
        <w:t>systems'</w:t>
      </w:r>
      <w:proofErr w:type="gramEnd"/>
      <w:r w:rsidRPr="00AD7651">
        <w:rPr>
          <w:rFonts w:ascii="Times New Roman" w:hAnsi="Times New Roman" w:cs="Times New Roman"/>
          <w:sz w:val="20"/>
          <w:szCs w:val="20"/>
        </w:rPr>
        <w:t xml:space="preserve"> recommended dietary guidelines for essential food groups. Fruits, legumes, nuts, fish, and dairy are all inadequate in the Indian diet, despite the fact that they are all necessary for good growth, development, and prevention of NCDs.</w:t>
      </w:r>
    </w:p>
    <w:p w14:paraId="01DA7360" w14:textId="77777777" w:rsidR="00AD7651" w:rsidRDefault="00AD7651" w:rsidP="00AD7651">
      <w:pPr>
        <w:spacing w:line="360" w:lineRule="auto"/>
        <w:ind w:firstLine="720"/>
        <w:jc w:val="both"/>
        <w:rPr>
          <w:rFonts w:ascii="Times New Roman" w:hAnsi="Times New Roman" w:cs="Times New Roman"/>
          <w:sz w:val="20"/>
          <w:szCs w:val="20"/>
        </w:rPr>
      </w:pPr>
    </w:p>
    <w:p w14:paraId="7F08953E" w14:textId="77777777" w:rsidR="00AD7651" w:rsidRDefault="00AD7651" w:rsidP="00AD7651">
      <w:pPr>
        <w:spacing w:line="360" w:lineRule="auto"/>
        <w:ind w:firstLine="720"/>
        <w:jc w:val="both"/>
        <w:rPr>
          <w:rFonts w:ascii="Times New Roman" w:hAnsi="Times New Roman" w:cs="Times New Roman"/>
          <w:sz w:val="20"/>
          <w:szCs w:val="20"/>
        </w:rPr>
      </w:pPr>
    </w:p>
    <w:p w14:paraId="38205F2D" w14:textId="14E85DC2" w:rsidR="001E4BE0" w:rsidRPr="00F7450E" w:rsidRDefault="00B627EB" w:rsidP="00F7450E">
      <w:pPr>
        <w:pStyle w:val="ListParagraph"/>
        <w:numPr>
          <w:ilvl w:val="0"/>
          <w:numId w:val="11"/>
        </w:numPr>
        <w:spacing w:line="360" w:lineRule="auto"/>
        <w:jc w:val="both"/>
        <w:rPr>
          <w:rFonts w:ascii="Times New Roman" w:hAnsi="Times New Roman" w:cs="Times New Roman"/>
          <w:b/>
          <w:bCs/>
          <w:sz w:val="20"/>
          <w:szCs w:val="20"/>
        </w:rPr>
      </w:pPr>
      <w:r w:rsidRPr="00F7450E">
        <w:rPr>
          <w:rFonts w:ascii="Times New Roman" w:hAnsi="Times New Roman" w:cs="Times New Roman"/>
          <w:b/>
          <w:bCs/>
          <w:sz w:val="20"/>
          <w:szCs w:val="20"/>
        </w:rPr>
        <w:lastRenderedPageBreak/>
        <w:t>Where are we lacking?</w:t>
      </w:r>
    </w:p>
    <w:p w14:paraId="601047D4" w14:textId="77777777" w:rsidR="00F7450E" w:rsidRDefault="006E2696" w:rsidP="00F7450E">
      <w:pPr>
        <w:spacing w:line="360" w:lineRule="auto"/>
        <w:ind w:firstLine="720"/>
        <w:jc w:val="both"/>
        <w:rPr>
          <w:rFonts w:ascii="Times New Roman" w:hAnsi="Times New Roman" w:cs="Times New Roman"/>
          <w:sz w:val="20"/>
          <w:szCs w:val="20"/>
        </w:rPr>
      </w:pPr>
      <w:r w:rsidRPr="006E2696">
        <w:rPr>
          <w:rFonts w:ascii="Times New Roman" w:hAnsi="Times New Roman" w:cs="Times New Roman"/>
          <w:sz w:val="20"/>
          <w:szCs w:val="20"/>
        </w:rPr>
        <w:t xml:space="preserve">In recent years, India has achieved grain self-sufficiency and sustained economic growth. Despite this progress, the country has seen no reduction in poverty, food insecurity, or malnutrition. </w:t>
      </w:r>
      <w:r w:rsidR="00CD7F1B" w:rsidRPr="00CD7F1B">
        <w:rPr>
          <w:rFonts w:ascii="Times New Roman" w:hAnsi="Times New Roman" w:cs="Times New Roman"/>
          <w:sz w:val="20"/>
          <w:szCs w:val="20"/>
        </w:rPr>
        <w:t xml:space="preserve">According to a World Food </w:t>
      </w:r>
      <w:proofErr w:type="spellStart"/>
      <w:r w:rsidR="00CD7F1B" w:rsidRPr="00CD7F1B">
        <w:rPr>
          <w:rFonts w:ascii="Times New Roman" w:hAnsi="Times New Roman" w:cs="Times New Roman"/>
          <w:sz w:val="20"/>
          <w:szCs w:val="20"/>
        </w:rPr>
        <w:t>Programme</w:t>
      </w:r>
      <w:proofErr w:type="spellEnd"/>
      <w:r w:rsidR="00CD7F1B" w:rsidRPr="00CD7F1B">
        <w:rPr>
          <w:rFonts w:ascii="Times New Roman" w:hAnsi="Times New Roman" w:cs="Times New Roman"/>
          <w:sz w:val="20"/>
          <w:szCs w:val="20"/>
        </w:rPr>
        <w:t xml:space="preserve"> report, around 21.25 percent of the Indian population lives on USD 1.90 per day, with significant inequality and social isolation. The following issues may be the most significant hurdle to ensuring food for all in the country in terms of public health nutrition.</w:t>
      </w:r>
    </w:p>
    <w:p w14:paraId="32ABCDF9" w14:textId="43739363" w:rsidR="001E4BE0" w:rsidRPr="00F7450E" w:rsidRDefault="00B627EB" w:rsidP="00F7450E">
      <w:pPr>
        <w:pStyle w:val="ListParagraph"/>
        <w:numPr>
          <w:ilvl w:val="0"/>
          <w:numId w:val="11"/>
        </w:numPr>
        <w:spacing w:line="360" w:lineRule="auto"/>
        <w:jc w:val="both"/>
        <w:rPr>
          <w:rFonts w:ascii="Times New Roman" w:hAnsi="Times New Roman" w:cs="Times New Roman"/>
          <w:sz w:val="20"/>
          <w:szCs w:val="20"/>
        </w:rPr>
      </w:pPr>
      <w:r w:rsidRPr="00F7450E">
        <w:rPr>
          <w:rFonts w:ascii="Times New Roman" w:hAnsi="Times New Roman" w:cs="Times New Roman"/>
          <w:b/>
          <w:bCs/>
          <w:sz w:val="20"/>
          <w:szCs w:val="20"/>
        </w:rPr>
        <w:t xml:space="preserve">Gaps and road to recovery </w:t>
      </w:r>
    </w:p>
    <w:p w14:paraId="5DA470A3" w14:textId="77777777" w:rsidR="00234FD9" w:rsidRPr="00234FD9" w:rsidRDefault="00234FD9" w:rsidP="00EA467C">
      <w:pPr>
        <w:pStyle w:val="ListParagraph"/>
        <w:numPr>
          <w:ilvl w:val="0"/>
          <w:numId w:val="5"/>
        </w:numPr>
        <w:spacing w:line="360" w:lineRule="auto"/>
        <w:jc w:val="both"/>
        <w:rPr>
          <w:rFonts w:ascii="Times New Roman" w:hAnsi="Times New Roman" w:cs="Times New Roman"/>
          <w:sz w:val="20"/>
          <w:szCs w:val="20"/>
        </w:rPr>
      </w:pPr>
      <w:r w:rsidRPr="00234FD9">
        <w:rPr>
          <w:rFonts w:ascii="Times New Roman" w:eastAsia="Times New Roman" w:hAnsi="Times New Roman" w:cs="Times New Roman"/>
          <w:sz w:val="20"/>
          <w:szCs w:val="20"/>
        </w:rPr>
        <w:t>Global nutrition targets are inadequate in terms of addressing micronutrient deficiencies and the environmental impact of food. Nutritional evaluations for children and adolescent malnutrition are also neglected.</w:t>
      </w:r>
    </w:p>
    <w:p w14:paraId="39A087E7" w14:textId="77777777" w:rsidR="00234FD9" w:rsidRDefault="00234FD9" w:rsidP="00CD7F1B">
      <w:pPr>
        <w:pStyle w:val="ListParagraph"/>
        <w:numPr>
          <w:ilvl w:val="0"/>
          <w:numId w:val="5"/>
        </w:numPr>
        <w:spacing w:line="360" w:lineRule="auto"/>
        <w:jc w:val="both"/>
        <w:rPr>
          <w:rFonts w:ascii="Times New Roman" w:hAnsi="Times New Roman" w:cs="Times New Roman"/>
          <w:sz w:val="20"/>
          <w:szCs w:val="20"/>
        </w:rPr>
      </w:pPr>
      <w:r w:rsidRPr="00234FD9">
        <w:rPr>
          <w:rFonts w:ascii="Times New Roman" w:hAnsi="Times New Roman" w:cs="Times New Roman"/>
          <w:sz w:val="20"/>
          <w:szCs w:val="20"/>
        </w:rPr>
        <w:t>The first step for India in combating the triple burden of malnutrition, nutrition inequity, and food insecurity is to fill nutritional gaps in the daily diet.</w:t>
      </w:r>
    </w:p>
    <w:p w14:paraId="4E87195E" w14:textId="77777777" w:rsidR="00E453D2" w:rsidRDefault="00234FD9" w:rsidP="00E453D2">
      <w:pPr>
        <w:pStyle w:val="ListParagraph"/>
        <w:numPr>
          <w:ilvl w:val="0"/>
          <w:numId w:val="5"/>
        </w:numPr>
        <w:spacing w:line="360" w:lineRule="auto"/>
        <w:jc w:val="both"/>
        <w:rPr>
          <w:rFonts w:ascii="Times New Roman" w:hAnsi="Times New Roman" w:cs="Times New Roman"/>
          <w:sz w:val="20"/>
          <w:szCs w:val="20"/>
        </w:rPr>
      </w:pPr>
      <w:r w:rsidRPr="00234FD9">
        <w:rPr>
          <w:rFonts w:ascii="Times New Roman" w:hAnsi="Times New Roman" w:cs="Times New Roman"/>
          <w:sz w:val="20"/>
          <w:szCs w:val="20"/>
        </w:rPr>
        <w:t>Incorporating nutrient-dense, climate-smart crops like millets into the Indian diet may aid in the reduction of nutritional deficits and diet-related NCDs. Policy initiatives involving all stakeholders are urgently needed to overhaul the current food system. Additional funding is required to address pandemic-induced nutritional loss.</w:t>
      </w:r>
    </w:p>
    <w:p w14:paraId="50C2F269" w14:textId="5382731E" w:rsidR="00771D2A" w:rsidRPr="00E453D2" w:rsidRDefault="00771D2A" w:rsidP="00E453D2">
      <w:pPr>
        <w:pStyle w:val="ListParagraph"/>
        <w:numPr>
          <w:ilvl w:val="0"/>
          <w:numId w:val="5"/>
        </w:numPr>
        <w:spacing w:line="360" w:lineRule="auto"/>
        <w:jc w:val="both"/>
        <w:rPr>
          <w:rFonts w:ascii="Times New Roman" w:hAnsi="Times New Roman" w:cs="Times New Roman"/>
          <w:sz w:val="20"/>
          <w:szCs w:val="20"/>
        </w:rPr>
      </w:pPr>
      <w:r w:rsidRPr="00E453D2">
        <w:rPr>
          <w:rFonts w:ascii="Times New Roman" w:hAnsi="Times New Roman" w:cs="Times New Roman"/>
          <w:sz w:val="20"/>
          <w:szCs w:val="20"/>
        </w:rPr>
        <w:t>To meet global nutrition targets by 2030, India requires a more robust data management system, improved accountability in the food distribution system, efficient resource management, adequate nutrition education, personnel reinforcement, and stringent monitoring.</w:t>
      </w:r>
    </w:p>
    <w:p w14:paraId="5A423FC6" w14:textId="2EC4D8EE" w:rsidR="00054E39" w:rsidRPr="00F7450E" w:rsidRDefault="00054E39" w:rsidP="00F7450E">
      <w:pPr>
        <w:pStyle w:val="ListParagraph"/>
        <w:numPr>
          <w:ilvl w:val="0"/>
          <w:numId w:val="11"/>
        </w:numPr>
        <w:spacing w:line="360" w:lineRule="auto"/>
        <w:jc w:val="both"/>
        <w:rPr>
          <w:rFonts w:ascii="Times New Roman" w:hAnsi="Times New Roman" w:cs="Times New Roman"/>
          <w:b/>
          <w:bCs/>
          <w:sz w:val="20"/>
          <w:szCs w:val="20"/>
        </w:rPr>
      </w:pPr>
      <w:r w:rsidRPr="00F7450E">
        <w:rPr>
          <w:rFonts w:ascii="Times New Roman" w:hAnsi="Times New Roman" w:cs="Times New Roman"/>
          <w:b/>
          <w:bCs/>
          <w:sz w:val="20"/>
          <w:szCs w:val="20"/>
        </w:rPr>
        <w:t>The 5 main nutrition interventions for women are as follows:</w:t>
      </w:r>
    </w:p>
    <w:p w14:paraId="38F17CB8" w14:textId="77777777" w:rsidR="00E453D2" w:rsidRDefault="00771D2A" w:rsidP="00E453D2">
      <w:pPr>
        <w:pStyle w:val="ListParagraph"/>
        <w:numPr>
          <w:ilvl w:val="0"/>
          <w:numId w:val="12"/>
        </w:numPr>
        <w:spacing w:line="360" w:lineRule="auto"/>
        <w:jc w:val="both"/>
        <w:rPr>
          <w:rFonts w:ascii="Times New Roman" w:hAnsi="Times New Roman" w:cs="Times New Roman"/>
          <w:b/>
          <w:bCs/>
          <w:sz w:val="20"/>
          <w:szCs w:val="20"/>
        </w:rPr>
      </w:pPr>
      <w:r w:rsidRPr="00771D2A">
        <w:rPr>
          <w:rFonts w:ascii="Times New Roman" w:hAnsi="Times New Roman" w:cs="Times New Roman"/>
          <w:b/>
          <w:bCs/>
          <w:sz w:val="20"/>
          <w:szCs w:val="20"/>
        </w:rPr>
        <w:t>Increasing the quantity and nutritional value of food consumed in the household</w:t>
      </w:r>
    </w:p>
    <w:p w14:paraId="748E2597" w14:textId="79B53CFC" w:rsidR="00771D2A" w:rsidRPr="00E453D2" w:rsidRDefault="00771D2A" w:rsidP="00E453D2">
      <w:pPr>
        <w:spacing w:line="360" w:lineRule="auto"/>
        <w:ind w:firstLine="360"/>
        <w:jc w:val="both"/>
        <w:rPr>
          <w:rFonts w:ascii="Times New Roman" w:eastAsia="Calibri" w:hAnsi="Times New Roman" w:cs="Times New Roman"/>
          <w:b/>
          <w:bCs/>
          <w:sz w:val="20"/>
          <w:szCs w:val="20"/>
        </w:rPr>
      </w:pPr>
      <w:r w:rsidRPr="00E453D2">
        <w:rPr>
          <w:rFonts w:ascii="Times New Roman" w:hAnsi="Times New Roman" w:cs="Times New Roman"/>
          <w:sz w:val="20"/>
          <w:szCs w:val="20"/>
        </w:rPr>
        <w:t xml:space="preserve">This entails broadening access to basic household food rations via the public distribution system. Supplemental nutrition is also provided as part of the integrated child development services system. Through nutrition and health education, knowledge is provided to improve the local diet, productivity, and household </w:t>
      </w:r>
      <w:r w:rsidRPr="00E453D2">
        <w:rPr>
          <w:rFonts w:ascii="Times New Roman" w:hAnsi="Times New Roman" w:cs="Times New Roman"/>
          <w:sz w:val="20"/>
          <w:szCs w:val="20"/>
        </w:rPr>
        <w:t>behaviors</w:t>
      </w:r>
      <w:r w:rsidRPr="00E453D2">
        <w:rPr>
          <w:rFonts w:ascii="Times New Roman" w:hAnsi="Times New Roman" w:cs="Times New Roman"/>
          <w:sz w:val="20"/>
          <w:szCs w:val="20"/>
        </w:rPr>
        <w:t>.</w:t>
      </w:r>
    </w:p>
    <w:p w14:paraId="03DC306B" w14:textId="1FCB0D91" w:rsidR="00771D2A" w:rsidRPr="00771D2A" w:rsidRDefault="00771D2A" w:rsidP="00771D2A">
      <w:pPr>
        <w:pStyle w:val="ListParagraph"/>
        <w:numPr>
          <w:ilvl w:val="0"/>
          <w:numId w:val="12"/>
        </w:numPr>
        <w:spacing w:line="360" w:lineRule="auto"/>
        <w:jc w:val="both"/>
        <w:rPr>
          <w:rFonts w:ascii="Times New Roman" w:hAnsi="Times New Roman" w:cs="Times New Roman"/>
          <w:b/>
          <w:bCs/>
          <w:sz w:val="20"/>
          <w:szCs w:val="20"/>
        </w:rPr>
      </w:pPr>
      <w:r w:rsidRPr="00771D2A">
        <w:rPr>
          <w:rFonts w:ascii="Times New Roman" w:hAnsi="Times New Roman" w:cs="Times New Roman"/>
          <w:b/>
          <w:bCs/>
          <w:sz w:val="20"/>
          <w:szCs w:val="20"/>
        </w:rPr>
        <w:t xml:space="preserve">Deficiencies in micronutrients and </w:t>
      </w:r>
      <w:r>
        <w:rPr>
          <w:rFonts w:ascii="Times New Roman" w:hAnsi="Times New Roman" w:cs="Times New Roman"/>
          <w:b/>
          <w:bCs/>
          <w:sz w:val="20"/>
          <w:szCs w:val="20"/>
        </w:rPr>
        <w:t>anemia</w:t>
      </w:r>
      <w:r w:rsidRPr="00771D2A">
        <w:rPr>
          <w:rFonts w:ascii="Times New Roman" w:hAnsi="Times New Roman" w:cs="Times New Roman"/>
          <w:b/>
          <w:bCs/>
          <w:sz w:val="20"/>
          <w:szCs w:val="20"/>
        </w:rPr>
        <w:t xml:space="preserve"> are avoided.</w:t>
      </w:r>
    </w:p>
    <w:p w14:paraId="696DF405" w14:textId="77777777" w:rsidR="00771D2A" w:rsidRPr="00E453D2" w:rsidRDefault="00771D2A" w:rsidP="00E453D2">
      <w:pPr>
        <w:spacing w:line="360" w:lineRule="auto"/>
        <w:ind w:firstLine="360"/>
        <w:jc w:val="both"/>
        <w:rPr>
          <w:rFonts w:ascii="Times New Roman" w:eastAsia="Calibri" w:hAnsi="Times New Roman" w:cs="Times New Roman"/>
          <w:b/>
          <w:bCs/>
          <w:sz w:val="20"/>
          <w:szCs w:val="20"/>
        </w:rPr>
      </w:pPr>
      <w:r w:rsidRPr="00E453D2">
        <w:rPr>
          <w:rFonts w:ascii="Times New Roman" w:hAnsi="Times New Roman" w:cs="Times New Roman"/>
          <w:sz w:val="20"/>
          <w:szCs w:val="20"/>
        </w:rPr>
        <w:t>This is accomplished by providing Iron Folic Acid Supplementation deworming, pre and peri-conceptional folic acid supplementation, and universal access to iodized salt. Malaria prevention and treatment in malaria-endemic areas, as well as information and assistance in quitting smoking while pregnant It is also recommended that mothers take calcium and vitamin A supplements.</w:t>
      </w:r>
    </w:p>
    <w:p w14:paraId="51D24E3F" w14:textId="7739E9B4" w:rsidR="004E4464" w:rsidRPr="004E4464" w:rsidRDefault="004E4464" w:rsidP="004E4464">
      <w:pPr>
        <w:pStyle w:val="ListParagraph"/>
        <w:numPr>
          <w:ilvl w:val="0"/>
          <w:numId w:val="12"/>
        </w:numPr>
        <w:spacing w:line="360" w:lineRule="auto"/>
        <w:jc w:val="both"/>
        <w:rPr>
          <w:rFonts w:ascii="Times New Roman" w:hAnsi="Times New Roman" w:cs="Times New Roman"/>
          <w:b/>
          <w:bCs/>
          <w:sz w:val="20"/>
          <w:szCs w:val="20"/>
        </w:rPr>
      </w:pPr>
      <w:r w:rsidRPr="004E4464">
        <w:rPr>
          <w:rFonts w:ascii="Times New Roman" w:hAnsi="Times New Roman" w:cs="Times New Roman"/>
          <w:b/>
          <w:bCs/>
          <w:sz w:val="20"/>
          <w:szCs w:val="20"/>
        </w:rPr>
        <w:t>Increasing women's access to basic nutrition and health care.</w:t>
      </w:r>
    </w:p>
    <w:p w14:paraId="22BFAD19" w14:textId="77777777" w:rsidR="004E4464" w:rsidRPr="00E453D2" w:rsidRDefault="004E4464" w:rsidP="00E453D2">
      <w:pPr>
        <w:spacing w:line="360" w:lineRule="auto"/>
        <w:ind w:firstLine="360"/>
        <w:jc w:val="both"/>
        <w:rPr>
          <w:rFonts w:ascii="Times New Roman" w:hAnsi="Times New Roman" w:cs="Times New Roman"/>
          <w:sz w:val="20"/>
          <w:szCs w:val="20"/>
        </w:rPr>
      </w:pPr>
      <w:r w:rsidRPr="00E453D2">
        <w:rPr>
          <w:rFonts w:ascii="Times New Roman" w:hAnsi="Times New Roman" w:cs="Times New Roman"/>
          <w:sz w:val="20"/>
          <w:szCs w:val="20"/>
        </w:rPr>
        <w:t>By offering early pregnancy registration and high-quality antenatal care, with a focus on pregnancy weight growth tracking, screening, and special care for at-risk mothers.</w:t>
      </w:r>
    </w:p>
    <w:p w14:paraId="600AA736" w14:textId="77777777" w:rsidR="00E453D2" w:rsidRDefault="004E4464" w:rsidP="00C06FE8">
      <w:pPr>
        <w:pStyle w:val="ListParagraph"/>
        <w:numPr>
          <w:ilvl w:val="0"/>
          <w:numId w:val="12"/>
        </w:numPr>
        <w:spacing w:line="360" w:lineRule="auto"/>
        <w:jc w:val="both"/>
        <w:rPr>
          <w:rFonts w:ascii="Times New Roman" w:hAnsi="Times New Roman" w:cs="Times New Roman"/>
          <w:b/>
          <w:bCs/>
          <w:sz w:val="20"/>
          <w:szCs w:val="20"/>
        </w:rPr>
      </w:pPr>
      <w:r w:rsidRPr="004E4464">
        <w:rPr>
          <w:rFonts w:ascii="Times New Roman" w:hAnsi="Times New Roman" w:cs="Times New Roman"/>
          <w:b/>
          <w:bCs/>
          <w:sz w:val="20"/>
          <w:szCs w:val="20"/>
        </w:rPr>
        <w:lastRenderedPageBreak/>
        <w:t>Improving water and sanitation education and facility access</w:t>
      </w:r>
    </w:p>
    <w:p w14:paraId="5255CB9B" w14:textId="7F224053" w:rsidR="00D40BA2" w:rsidRPr="00E453D2" w:rsidRDefault="00D40BA2" w:rsidP="00E453D2">
      <w:pPr>
        <w:spacing w:line="360" w:lineRule="auto"/>
        <w:ind w:firstLine="360"/>
        <w:jc w:val="both"/>
        <w:rPr>
          <w:rFonts w:ascii="Times New Roman" w:hAnsi="Times New Roman" w:cs="Times New Roman"/>
          <w:b/>
          <w:bCs/>
          <w:sz w:val="20"/>
          <w:szCs w:val="20"/>
        </w:rPr>
      </w:pPr>
      <w:r w:rsidRPr="00E453D2">
        <w:rPr>
          <w:rFonts w:ascii="Times New Roman" w:hAnsi="Times New Roman" w:cs="Times New Roman"/>
          <w:sz w:val="20"/>
          <w:szCs w:val="20"/>
        </w:rPr>
        <w:t>People can be educated about cleanliness and hygiene, particularly menstrual hygiene.</w:t>
      </w:r>
    </w:p>
    <w:p w14:paraId="031E3A80" w14:textId="77777777" w:rsidR="00E453D2" w:rsidRDefault="004E4464" w:rsidP="00E453D2">
      <w:pPr>
        <w:pStyle w:val="ListParagraph"/>
        <w:numPr>
          <w:ilvl w:val="0"/>
          <w:numId w:val="12"/>
        </w:numPr>
        <w:spacing w:line="360" w:lineRule="auto"/>
        <w:jc w:val="both"/>
        <w:rPr>
          <w:rFonts w:ascii="Times New Roman" w:hAnsi="Times New Roman" w:cs="Times New Roman"/>
          <w:b/>
          <w:bCs/>
          <w:sz w:val="20"/>
          <w:szCs w:val="20"/>
        </w:rPr>
      </w:pPr>
      <w:r w:rsidRPr="004E4464">
        <w:rPr>
          <w:rFonts w:ascii="Times New Roman" w:hAnsi="Times New Roman" w:cs="Times New Roman"/>
          <w:b/>
          <w:bCs/>
          <w:sz w:val="20"/>
          <w:szCs w:val="20"/>
        </w:rPr>
        <w:t>Educating women on how to avoid pregnancies that are too early, too frequent, or too close together.</w:t>
      </w:r>
    </w:p>
    <w:p w14:paraId="366E4AE4" w14:textId="185800AA" w:rsidR="00D40BA2" w:rsidRPr="00E453D2" w:rsidRDefault="00D40BA2" w:rsidP="00E453D2">
      <w:pPr>
        <w:spacing w:line="360" w:lineRule="auto"/>
        <w:ind w:firstLine="360"/>
        <w:jc w:val="both"/>
        <w:rPr>
          <w:rFonts w:ascii="Times New Roman" w:hAnsi="Times New Roman" w:cs="Times New Roman"/>
          <w:b/>
          <w:bCs/>
          <w:sz w:val="20"/>
          <w:szCs w:val="20"/>
        </w:rPr>
      </w:pPr>
      <w:r w:rsidRPr="00E453D2">
        <w:rPr>
          <w:rFonts w:ascii="Times New Roman" w:hAnsi="Times New Roman" w:cs="Times New Roman"/>
          <w:sz w:val="20"/>
          <w:szCs w:val="20"/>
        </w:rPr>
        <w:t>By encouraging marriage before/after the legal age of 18 and ensuring that a female finishes secondary school. We can also prevent maternal depletion by deferring first and future pregnancies through family planning, reproductive health information, incentives, and services. It also promotes a community support system for women, skill development, and economic empowerment as part of the maternity entitlement. Providing a community support framework for women to assist them in making decisions, gaining confidence, developing skills, and achieving economic empowerment.</w:t>
      </w:r>
    </w:p>
    <w:p w14:paraId="2D283B75" w14:textId="7A29F378" w:rsidR="00FE6A15" w:rsidRPr="00F7450E" w:rsidRDefault="00EA467C" w:rsidP="00F7450E">
      <w:pPr>
        <w:pStyle w:val="ListParagraph"/>
        <w:numPr>
          <w:ilvl w:val="0"/>
          <w:numId w:val="11"/>
        </w:numPr>
        <w:spacing w:line="360" w:lineRule="auto"/>
        <w:jc w:val="both"/>
        <w:rPr>
          <w:rFonts w:ascii="Times New Roman" w:hAnsi="Times New Roman" w:cs="Times New Roman"/>
          <w:b/>
          <w:bCs/>
          <w:sz w:val="20"/>
          <w:szCs w:val="20"/>
        </w:rPr>
      </w:pPr>
      <w:r w:rsidRPr="00F7450E">
        <w:rPr>
          <w:rFonts w:ascii="Times New Roman" w:hAnsi="Times New Roman" w:cs="Times New Roman"/>
          <w:b/>
          <w:bCs/>
          <w:sz w:val="20"/>
          <w:szCs w:val="20"/>
        </w:rPr>
        <w:t>What might the future hold?</w:t>
      </w:r>
    </w:p>
    <w:p w14:paraId="02E8F5A8" w14:textId="77777777" w:rsidR="00E453D2" w:rsidRDefault="00EA467C" w:rsidP="00F7450E">
      <w:pPr>
        <w:pStyle w:val="ListParagraph"/>
        <w:numPr>
          <w:ilvl w:val="0"/>
          <w:numId w:val="10"/>
        </w:numPr>
        <w:spacing w:line="360" w:lineRule="auto"/>
        <w:jc w:val="both"/>
        <w:rPr>
          <w:rFonts w:ascii="Times New Roman" w:hAnsi="Times New Roman" w:cs="Times New Roman"/>
          <w:sz w:val="20"/>
          <w:szCs w:val="20"/>
        </w:rPr>
      </w:pPr>
      <w:r w:rsidRPr="00F7450E">
        <w:rPr>
          <w:rFonts w:ascii="Times New Roman" w:hAnsi="Times New Roman" w:cs="Times New Roman"/>
          <w:b/>
          <w:bCs/>
          <w:sz w:val="20"/>
          <w:szCs w:val="20"/>
        </w:rPr>
        <w:t>Integrated Initiatives for Better Health Services:</w:t>
      </w:r>
    </w:p>
    <w:p w14:paraId="7B7DCB1F" w14:textId="7E183CFF" w:rsidR="00EA467C" w:rsidRPr="00E453D2" w:rsidRDefault="00EA467C" w:rsidP="00E453D2">
      <w:pPr>
        <w:spacing w:line="360" w:lineRule="auto"/>
        <w:ind w:firstLine="360"/>
        <w:jc w:val="both"/>
        <w:rPr>
          <w:rFonts w:ascii="Times New Roman" w:hAnsi="Times New Roman" w:cs="Times New Roman"/>
          <w:sz w:val="20"/>
          <w:szCs w:val="20"/>
        </w:rPr>
      </w:pPr>
      <w:r w:rsidRPr="00E453D2">
        <w:rPr>
          <w:rFonts w:ascii="Times New Roman" w:hAnsi="Times New Roman" w:cs="Times New Roman"/>
          <w:sz w:val="20"/>
          <w:szCs w:val="20"/>
        </w:rPr>
        <w:t>The NFHS results serve as a timely reminder of the critical importance of closing the achievement gap for girls and improving the health condition of women.</w:t>
      </w:r>
      <w:r w:rsidR="00E75AF9" w:rsidRPr="00E75AF9">
        <w:t xml:space="preserve"> </w:t>
      </w:r>
      <w:r w:rsidR="00E75AF9" w:rsidRPr="00E453D2">
        <w:rPr>
          <w:rFonts w:ascii="Times New Roman" w:hAnsi="Times New Roman" w:cs="Times New Roman"/>
          <w:sz w:val="20"/>
          <w:szCs w:val="20"/>
        </w:rPr>
        <w:t>In order to make health care services accessible, affordable, and acceptable, particularly for those who can't easily afford them, today's health institutions, academia, and other partners directly or indirectly associated with the health care industry must work together in an integrated and coordinated manner.</w:t>
      </w:r>
    </w:p>
    <w:p w14:paraId="2B0207E3" w14:textId="77777777" w:rsidR="00E453D2" w:rsidRPr="00E453D2" w:rsidRDefault="00E75AF9" w:rsidP="00F7450E">
      <w:pPr>
        <w:pStyle w:val="ListParagraph"/>
        <w:numPr>
          <w:ilvl w:val="0"/>
          <w:numId w:val="10"/>
        </w:numPr>
        <w:spacing w:line="360" w:lineRule="auto"/>
        <w:jc w:val="both"/>
        <w:rPr>
          <w:rFonts w:ascii="Times New Roman" w:hAnsi="Times New Roman" w:cs="Times New Roman"/>
          <w:sz w:val="20"/>
          <w:szCs w:val="20"/>
        </w:rPr>
      </w:pPr>
      <w:r w:rsidRPr="00F7450E">
        <w:rPr>
          <w:rFonts w:ascii="Times New Roman" w:hAnsi="Times New Roman" w:cs="Times New Roman"/>
          <w:b/>
          <w:bCs/>
          <w:sz w:val="20"/>
          <w:szCs w:val="20"/>
        </w:rPr>
        <w:t xml:space="preserve">Promoting Technology-Based Services among Women: </w:t>
      </w:r>
    </w:p>
    <w:p w14:paraId="23E65960" w14:textId="5342213D" w:rsidR="00E75AF9" w:rsidRPr="00E453D2" w:rsidRDefault="00E75AF9" w:rsidP="00E453D2">
      <w:pPr>
        <w:spacing w:line="360" w:lineRule="auto"/>
        <w:ind w:firstLine="360"/>
        <w:jc w:val="both"/>
        <w:rPr>
          <w:rFonts w:ascii="Times New Roman" w:hAnsi="Times New Roman" w:cs="Times New Roman"/>
          <w:sz w:val="20"/>
          <w:szCs w:val="20"/>
        </w:rPr>
      </w:pPr>
      <w:r w:rsidRPr="00E453D2">
        <w:rPr>
          <w:rFonts w:ascii="Times New Roman" w:hAnsi="Times New Roman" w:cs="Times New Roman"/>
          <w:sz w:val="20"/>
          <w:szCs w:val="20"/>
        </w:rPr>
        <w:t>Mobile technology, banking, education, and women's economic empowerment will all play major roles in the next several years in addressing informal discriminatory attitudes.</w:t>
      </w:r>
      <w:r w:rsidR="00416CFF" w:rsidRPr="00E453D2">
        <w:rPr>
          <w:rFonts w:ascii="Times New Roman" w:hAnsi="Times New Roman" w:cs="Times New Roman"/>
          <w:sz w:val="20"/>
          <w:szCs w:val="20"/>
        </w:rPr>
        <w:t xml:space="preserve"> Despite a rise, women still use a smaller percentage of mobile, internet, and financial services than do males. The availability and use of such resources are also indicators of women's empowerment, thus it is important to place enough emphasis on marketing and training women how to use them.</w:t>
      </w:r>
    </w:p>
    <w:p w14:paraId="6C16F32D" w14:textId="77777777" w:rsidR="00E453D2" w:rsidRDefault="00416CFF" w:rsidP="00F7450E">
      <w:pPr>
        <w:pStyle w:val="ListParagraph"/>
        <w:numPr>
          <w:ilvl w:val="0"/>
          <w:numId w:val="10"/>
        </w:numPr>
        <w:spacing w:line="360" w:lineRule="auto"/>
        <w:jc w:val="both"/>
        <w:rPr>
          <w:rFonts w:ascii="Times New Roman" w:hAnsi="Times New Roman" w:cs="Times New Roman"/>
          <w:sz w:val="20"/>
          <w:szCs w:val="20"/>
        </w:rPr>
      </w:pPr>
      <w:r w:rsidRPr="00F7450E">
        <w:rPr>
          <w:rFonts w:ascii="Times New Roman" w:hAnsi="Times New Roman" w:cs="Times New Roman"/>
          <w:b/>
          <w:bCs/>
          <w:sz w:val="20"/>
          <w:szCs w:val="20"/>
        </w:rPr>
        <w:t>Need to Address the Problems Collectively:</w:t>
      </w:r>
      <w:r w:rsidRPr="00F7450E">
        <w:rPr>
          <w:rFonts w:ascii="Times New Roman" w:hAnsi="Times New Roman" w:cs="Times New Roman"/>
          <w:sz w:val="20"/>
          <w:szCs w:val="20"/>
        </w:rPr>
        <w:t xml:space="preserve"> </w:t>
      </w:r>
    </w:p>
    <w:p w14:paraId="56FF8E1E" w14:textId="13E5A5D1" w:rsidR="00416CFF" w:rsidRPr="00E453D2" w:rsidRDefault="00416CFF" w:rsidP="00E453D2">
      <w:pPr>
        <w:spacing w:line="360" w:lineRule="auto"/>
        <w:ind w:firstLine="360"/>
        <w:jc w:val="both"/>
        <w:rPr>
          <w:rFonts w:ascii="Times New Roman" w:hAnsi="Times New Roman" w:cs="Times New Roman"/>
          <w:sz w:val="20"/>
          <w:szCs w:val="20"/>
        </w:rPr>
      </w:pPr>
      <w:r w:rsidRPr="00E453D2">
        <w:rPr>
          <w:rFonts w:ascii="Times New Roman" w:hAnsi="Times New Roman" w:cs="Times New Roman"/>
          <w:sz w:val="20"/>
          <w:szCs w:val="20"/>
        </w:rPr>
        <w:t>A court of law alone cannot resolve crimes against women. It is necessary to take a comprehensive approach and alter the entire ecology. All parties, involving lawmakers, police, forensic investigators, prosecutors, judges, medical &amp; health officials, NGOs, and rehabilitation facilities, must band together.</w:t>
      </w:r>
    </w:p>
    <w:p w14:paraId="33B9047A" w14:textId="77777777" w:rsidR="00E453D2" w:rsidRDefault="00416CFF" w:rsidP="00F7450E">
      <w:pPr>
        <w:pStyle w:val="ListParagraph"/>
        <w:numPr>
          <w:ilvl w:val="0"/>
          <w:numId w:val="10"/>
        </w:numPr>
        <w:spacing w:line="360" w:lineRule="auto"/>
        <w:jc w:val="both"/>
        <w:rPr>
          <w:rFonts w:ascii="Times New Roman" w:hAnsi="Times New Roman" w:cs="Times New Roman"/>
          <w:sz w:val="20"/>
          <w:szCs w:val="20"/>
        </w:rPr>
      </w:pPr>
      <w:r w:rsidRPr="00F7450E">
        <w:rPr>
          <w:rFonts w:ascii="Times New Roman" w:hAnsi="Times New Roman" w:cs="Times New Roman"/>
          <w:b/>
          <w:bCs/>
          <w:sz w:val="20"/>
          <w:szCs w:val="20"/>
        </w:rPr>
        <w:t>Addressing Discriminatory Social Norms:</w:t>
      </w:r>
      <w:r w:rsidRPr="00F7450E">
        <w:rPr>
          <w:rFonts w:ascii="Times New Roman" w:hAnsi="Times New Roman" w:cs="Times New Roman"/>
          <w:sz w:val="20"/>
          <w:szCs w:val="20"/>
        </w:rPr>
        <w:t xml:space="preserve"> </w:t>
      </w:r>
    </w:p>
    <w:p w14:paraId="24FBF15D" w14:textId="30792CD0" w:rsidR="00416CFF" w:rsidRPr="00E453D2" w:rsidRDefault="00416CFF" w:rsidP="00E453D2">
      <w:pPr>
        <w:spacing w:line="360" w:lineRule="auto"/>
        <w:ind w:firstLine="360"/>
        <w:jc w:val="both"/>
        <w:rPr>
          <w:rFonts w:ascii="Times New Roman" w:hAnsi="Times New Roman" w:cs="Times New Roman"/>
          <w:sz w:val="20"/>
          <w:szCs w:val="20"/>
        </w:rPr>
      </w:pPr>
      <w:r w:rsidRPr="00E453D2">
        <w:rPr>
          <w:rFonts w:ascii="Times New Roman" w:hAnsi="Times New Roman" w:cs="Times New Roman"/>
          <w:sz w:val="20"/>
          <w:szCs w:val="20"/>
        </w:rPr>
        <w:t xml:space="preserve">It's crucial to stop harmful customs like child marriage and sex discrimination in order to empower women and promote gender justice. By striving to change unequal power relations, structural inequities, and discriminatory conventions, attitudes, and behaviors, we can increase the value of women and girls. In order to </w:t>
      </w:r>
      <w:r w:rsidRPr="00E453D2">
        <w:rPr>
          <w:rFonts w:ascii="Times New Roman" w:hAnsi="Times New Roman" w:cs="Times New Roman"/>
          <w:sz w:val="20"/>
          <w:szCs w:val="20"/>
        </w:rPr>
        <w:lastRenderedPageBreak/>
        <w:t>foster positive masculinity and gender-equal ideals, it is also crucial to interact with men and boys, especially during their early years.</w:t>
      </w:r>
    </w:p>
    <w:p w14:paraId="678EC5B3" w14:textId="77777777" w:rsidR="00E453D2" w:rsidRDefault="00416CFF" w:rsidP="00F7450E">
      <w:pPr>
        <w:pStyle w:val="ListParagraph"/>
        <w:numPr>
          <w:ilvl w:val="0"/>
          <w:numId w:val="10"/>
        </w:numPr>
        <w:spacing w:line="360" w:lineRule="auto"/>
        <w:jc w:val="both"/>
        <w:rPr>
          <w:rFonts w:ascii="Times New Roman" w:hAnsi="Times New Roman" w:cs="Times New Roman"/>
          <w:sz w:val="20"/>
          <w:szCs w:val="20"/>
        </w:rPr>
      </w:pPr>
      <w:r w:rsidRPr="00F7450E">
        <w:rPr>
          <w:rFonts w:ascii="Times New Roman" w:hAnsi="Times New Roman" w:cs="Times New Roman"/>
          <w:b/>
          <w:bCs/>
          <w:sz w:val="20"/>
          <w:szCs w:val="20"/>
        </w:rPr>
        <w:t>Need for Nutritional Counseling and Inclusion of Diverse Diet Sources:</w:t>
      </w:r>
      <w:r w:rsidRPr="00F7450E">
        <w:rPr>
          <w:rFonts w:ascii="Times New Roman" w:hAnsi="Times New Roman" w:cs="Times New Roman"/>
          <w:sz w:val="20"/>
          <w:szCs w:val="20"/>
        </w:rPr>
        <w:t xml:space="preserve"> </w:t>
      </w:r>
    </w:p>
    <w:p w14:paraId="706735CE" w14:textId="0EDDA1A4" w:rsidR="00416CFF" w:rsidRPr="00E453D2" w:rsidRDefault="00416CFF" w:rsidP="00E453D2">
      <w:pPr>
        <w:spacing w:line="360" w:lineRule="auto"/>
        <w:ind w:firstLine="360"/>
        <w:jc w:val="both"/>
        <w:rPr>
          <w:rFonts w:ascii="Times New Roman" w:hAnsi="Times New Roman" w:cs="Times New Roman"/>
          <w:sz w:val="20"/>
          <w:szCs w:val="20"/>
        </w:rPr>
      </w:pPr>
      <w:r w:rsidRPr="00E453D2">
        <w:rPr>
          <w:rFonts w:ascii="Times New Roman" w:hAnsi="Times New Roman" w:cs="Times New Roman"/>
          <w:sz w:val="20"/>
          <w:szCs w:val="20"/>
        </w:rPr>
        <w:t>The government's health and nutrition policies need to place a strong emphasis on strong compliance with a variety of diets and physical activities in addition to continuing to provide WIFS services. This entails using seasonal foods, buying your fruits and veggies locally, and eating millets. Adolescent girls' nutrition counseling needs to be strengthened through home visits from community workers, the creation of a supportive environment in schools to encourage healthy eating and lifestyles, online counseling, and thorough nutrition counseling through community-based activities and Village Health, Sanitation, and Nutrition Days.</w:t>
      </w:r>
    </w:p>
    <w:p w14:paraId="02AD1C04" w14:textId="77777777" w:rsidR="00E453D2" w:rsidRDefault="00416CFF" w:rsidP="00F7450E">
      <w:pPr>
        <w:pStyle w:val="ListParagraph"/>
        <w:numPr>
          <w:ilvl w:val="0"/>
          <w:numId w:val="10"/>
        </w:numPr>
        <w:spacing w:line="360" w:lineRule="auto"/>
        <w:jc w:val="both"/>
        <w:rPr>
          <w:rFonts w:ascii="Times New Roman" w:hAnsi="Times New Roman" w:cs="Times New Roman"/>
          <w:sz w:val="20"/>
          <w:szCs w:val="20"/>
        </w:rPr>
      </w:pPr>
      <w:r w:rsidRPr="00F7450E">
        <w:rPr>
          <w:rFonts w:ascii="Times New Roman" w:hAnsi="Times New Roman" w:cs="Times New Roman"/>
          <w:b/>
          <w:bCs/>
          <w:sz w:val="20"/>
          <w:szCs w:val="20"/>
        </w:rPr>
        <w:t>Policy intervention improvisation</w:t>
      </w:r>
      <w:r w:rsidRPr="00F7450E">
        <w:rPr>
          <w:rFonts w:ascii="Times New Roman" w:hAnsi="Times New Roman" w:cs="Times New Roman"/>
          <w:sz w:val="20"/>
          <w:szCs w:val="20"/>
        </w:rPr>
        <w:t xml:space="preserve">: </w:t>
      </w:r>
    </w:p>
    <w:p w14:paraId="42880271" w14:textId="627020F4" w:rsidR="00416CFF" w:rsidRPr="00E453D2" w:rsidRDefault="00416CFF" w:rsidP="00E453D2">
      <w:pPr>
        <w:spacing w:line="360" w:lineRule="auto"/>
        <w:ind w:firstLine="360"/>
        <w:jc w:val="both"/>
        <w:rPr>
          <w:rFonts w:ascii="Times New Roman" w:hAnsi="Times New Roman" w:cs="Times New Roman"/>
          <w:sz w:val="20"/>
          <w:szCs w:val="20"/>
        </w:rPr>
      </w:pPr>
      <w:r w:rsidRPr="00E453D2">
        <w:rPr>
          <w:rFonts w:ascii="Times New Roman" w:hAnsi="Times New Roman" w:cs="Times New Roman"/>
          <w:sz w:val="20"/>
          <w:szCs w:val="20"/>
        </w:rPr>
        <w:t>It is required, combined with a women-centric perspective where women are not viewed as passive recipients but rather as potential contributors to society. Reforms like the one that raised the marriage age for women from 18 to 21 years in the most recent amendment. Women-centric policymaking and an integrated strategy are required, with women being considered as potential contributors to society rather than as passive recipients of benefits.</w:t>
      </w:r>
    </w:p>
    <w:p w14:paraId="76D28463" w14:textId="77777777" w:rsidR="00080119" w:rsidRPr="00F7450E" w:rsidRDefault="00080119" w:rsidP="00F7450E">
      <w:pPr>
        <w:pStyle w:val="ListParagraph"/>
        <w:numPr>
          <w:ilvl w:val="0"/>
          <w:numId w:val="11"/>
        </w:numPr>
        <w:spacing w:line="360" w:lineRule="auto"/>
        <w:jc w:val="both"/>
        <w:rPr>
          <w:rFonts w:ascii="Times New Roman" w:hAnsi="Times New Roman" w:cs="Times New Roman"/>
          <w:b/>
          <w:bCs/>
          <w:sz w:val="20"/>
          <w:szCs w:val="20"/>
        </w:rPr>
      </w:pPr>
      <w:r w:rsidRPr="00F7450E">
        <w:rPr>
          <w:rFonts w:ascii="Times New Roman" w:hAnsi="Times New Roman" w:cs="Times New Roman"/>
          <w:b/>
          <w:bCs/>
          <w:sz w:val="20"/>
          <w:szCs w:val="20"/>
        </w:rPr>
        <w:t xml:space="preserve">Towards Millennium Development Goals@2030 </w:t>
      </w:r>
    </w:p>
    <w:p w14:paraId="07EC7FB5" w14:textId="18A0FE7A" w:rsidR="00210581" w:rsidRDefault="00D81941" w:rsidP="00E453D2">
      <w:pPr>
        <w:spacing w:line="360" w:lineRule="auto"/>
        <w:ind w:firstLine="360"/>
        <w:jc w:val="both"/>
        <w:rPr>
          <w:rFonts w:ascii="Times New Roman" w:hAnsi="Times New Roman" w:cs="Times New Roman"/>
          <w:sz w:val="20"/>
          <w:szCs w:val="20"/>
        </w:rPr>
      </w:pPr>
      <w:r w:rsidRPr="00D81941">
        <w:rPr>
          <w:rFonts w:ascii="Times New Roman" w:hAnsi="Times New Roman" w:cs="Times New Roman"/>
          <w:sz w:val="20"/>
          <w:szCs w:val="20"/>
        </w:rPr>
        <w:t xml:space="preserve">The performance of India has improved from 0.665 in 2018 to 0.668 in 2020. Initiatives aimed at mainstreaming women's economic participation could serve as a catalyst for achieving the United Nations' Sustainable Development Goals. Gender equality and equal access to government </w:t>
      </w:r>
      <w:r>
        <w:rPr>
          <w:rFonts w:ascii="Times New Roman" w:hAnsi="Times New Roman" w:cs="Times New Roman"/>
          <w:sz w:val="20"/>
          <w:szCs w:val="20"/>
        </w:rPr>
        <w:t>programs</w:t>
      </w:r>
      <w:r w:rsidRPr="00D81941">
        <w:rPr>
          <w:rFonts w:ascii="Times New Roman" w:hAnsi="Times New Roman" w:cs="Times New Roman"/>
          <w:sz w:val="20"/>
          <w:szCs w:val="20"/>
        </w:rPr>
        <w:t xml:space="preserve"> will encourage more women to work in agriculture.</w:t>
      </w:r>
      <w:r>
        <w:rPr>
          <w:rFonts w:ascii="Times New Roman" w:hAnsi="Times New Roman" w:cs="Times New Roman"/>
          <w:sz w:val="20"/>
          <w:szCs w:val="20"/>
        </w:rPr>
        <w:t xml:space="preserve"> </w:t>
      </w:r>
      <w:r w:rsidRPr="00D81941">
        <w:rPr>
          <w:rFonts w:ascii="Times New Roman" w:hAnsi="Times New Roman" w:cs="Times New Roman"/>
          <w:sz w:val="20"/>
          <w:szCs w:val="20"/>
        </w:rPr>
        <w:t xml:space="preserve">This will aid in the alleviation of extreme poverty and hunger while also strengthening the country's economy. Increasing community participation and effective funding in pro-rural women </w:t>
      </w:r>
      <w:r>
        <w:rPr>
          <w:rFonts w:ascii="Times New Roman" w:hAnsi="Times New Roman" w:cs="Times New Roman"/>
          <w:sz w:val="20"/>
          <w:szCs w:val="20"/>
        </w:rPr>
        <w:t>programs</w:t>
      </w:r>
      <w:r w:rsidRPr="00D81941">
        <w:rPr>
          <w:rFonts w:ascii="Times New Roman" w:hAnsi="Times New Roman" w:cs="Times New Roman"/>
          <w:sz w:val="20"/>
          <w:szCs w:val="20"/>
        </w:rPr>
        <w:t xml:space="preserve"> will also accelerate empowerment in a mission mode for better future prospects.</w:t>
      </w:r>
      <w:r>
        <w:rPr>
          <w:rFonts w:ascii="Times New Roman" w:hAnsi="Times New Roman" w:cs="Times New Roman"/>
          <w:sz w:val="20"/>
          <w:szCs w:val="20"/>
        </w:rPr>
        <w:t xml:space="preserve"> </w:t>
      </w:r>
      <w:r w:rsidRPr="00D81941">
        <w:rPr>
          <w:rFonts w:ascii="Times New Roman" w:hAnsi="Times New Roman" w:cs="Times New Roman"/>
          <w:sz w:val="20"/>
          <w:szCs w:val="20"/>
        </w:rPr>
        <w:t>Rural women's lives can be significantly improved by increased access to education, health care, the digital ecosystem, and skill development. Women farmers can benefit from training in new agricultural technologies and capacity building.</w:t>
      </w:r>
    </w:p>
    <w:p w14:paraId="455BEBDA" w14:textId="2B69764F" w:rsidR="00080119" w:rsidRPr="00F7450E" w:rsidRDefault="00080119" w:rsidP="00F7450E">
      <w:pPr>
        <w:pStyle w:val="ListParagraph"/>
        <w:numPr>
          <w:ilvl w:val="0"/>
          <w:numId w:val="11"/>
        </w:numPr>
        <w:spacing w:line="360" w:lineRule="auto"/>
        <w:jc w:val="both"/>
        <w:rPr>
          <w:rFonts w:ascii="Times New Roman" w:hAnsi="Times New Roman" w:cs="Times New Roman"/>
          <w:b/>
          <w:bCs/>
          <w:sz w:val="20"/>
          <w:szCs w:val="20"/>
        </w:rPr>
      </w:pPr>
      <w:r w:rsidRPr="00F7450E">
        <w:rPr>
          <w:rFonts w:ascii="Times New Roman" w:hAnsi="Times New Roman" w:cs="Times New Roman"/>
          <w:b/>
          <w:bCs/>
          <w:sz w:val="20"/>
          <w:szCs w:val="20"/>
        </w:rPr>
        <w:t xml:space="preserve">Conclusion </w:t>
      </w:r>
      <w:r w:rsidR="00B10933" w:rsidRPr="00F7450E">
        <w:rPr>
          <w:rFonts w:ascii="Times New Roman" w:hAnsi="Times New Roman" w:cs="Times New Roman"/>
          <w:b/>
          <w:bCs/>
          <w:sz w:val="20"/>
          <w:szCs w:val="20"/>
        </w:rPr>
        <w:tab/>
      </w:r>
    </w:p>
    <w:p w14:paraId="7273EDD9" w14:textId="4B41A4CE" w:rsidR="004F53CA" w:rsidRPr="00D33644" w:rsidRDefault="00210581" w:rsidP="00EA467C">
      <w:pPr>
        <w:spacing w:after="0" w:line="360" w:lineRule="auto"/>
        <w:ind w:firstLine="720"/>
        <w:jc w:val="both"/>
        <w:rPr>
          <w:rFonts w:ascii="Times New Roman" w:hAnsi="Times New Roman" w:cs="Times New Roman"/>
          <w:sz w:val="20"/>
          <w:szCs w:val="20"/>
        </w:rPr>
      </w:pPr>
      <w:r w:rsidRPr="00210581">
        <w:rPr>
          <w:rFonts w:ascii="Times New Roman" w:hAnsi="Times New Roman" w:cs="Times New Roman"/>
          <w:sz w:val="20"/>
          <w:szCs w:val="20"/>
        </w:rPr>
        <w:t>Rural women have an important role in the development of the agricultural sector in New India. Recognizing and mainstreaming rural women through improved access to resources, technology, education, health care, ownership rights, and skill development can boost agricultural productivity and contribute to the creation of an empowered nation.</w:t>
      </w:r>
      <w:r>
        <w:rPr>
          <w:rFonts w:ascii="Times New Roman" w:hAnsi="Times New Roman" w:cs="Times New Roman"/>
          <w:sz w:val="20"/>
          <w:szCs w:val="20"/>
        </w:rPr>
        <w:t xml:space="preserve"> </w:t>
      </w:r>
      <w:r w:rsidR="004F53CA" w:rsidRPr="00D33644">
        <w:rPr>
          <w:rFonts w:ascii="Times New Roman" w:hAnsi="Times New Roman" w:cs="Times New Roman"/>
          <w:sz w:val="20"/>
          <w:szCs w:val="20"/>
        </w:rPr>
        <w:t xml:space="preserve">Considering the importance of rural women in ensuring the nutritional security of the rural farm families, various initiatives have been taken from both the Government and non-Government sectors namely the Integrated Child Development Scheme (ICDS), Development of Women and Child in Rural Areas (DWCRA) </w:t>
      </w:r>
      <w:proofErr w:type="spellStart"/>
      <w:r w:rsidR="004F53CA" w:rsidRPr="00D33644">
        <w:rPr>
          <w:rFonts w:ascii="Times New Roman" w:hAnsi="Times New Roman" w:cs="Times New Roman"/>
          <w:sz w:val="20"/>
          <w:szCs w:val="20"/>
        </w:rPr>
        <w:t>programme</w:t>
      </w:r>
      <w:proofErr w:type="spellEnd"/>
      <w:r w:rsidR="004F53CA">
        <w:rPr>
          <w:rFonts w:ascii="Times New Roman" w:hAnsi="Times New Roman" w:cs="Times New Roman"/>
          <w:sz w:val="20"/>
          <w:szCs w:val="20"/>
        </w:rPr>
        <w:t>,</w:t>
      </w:r>
      <w:r w:rsidR="004F53CA" w:rsidRPr="00D33644">
        <w:rPr>
          <w:rFonts w:ascii="Times New Roman" w:hAnsi="Times New Roman" w:cs="Times New Roman"/>
          <w:sz w:val="20"/>
          <w:szCs w:val="20"/>
        </w:rPr>
        <w:t xml:space="preserve"> etc. </w:t>
      </w:r>
      <w:proofErr w:type="gramStart"/>
      <w:r w:rsidR="004F53CA" w:rsidRPr="00D33644">
        <w:rPr>
          <w:rFonts w:ascii="Times New Roman" w:hAnsi="Times New Roman" w:cs="Times New Roman"/>
          <w:sz w:val="20"/>
          <w:szCs w:val="20"/>
        </w:rPr>
        <w:t>But,</w:t>
      </w:r>
      <w:proofErr w:type="gramEnd"/>
      <w:r w:rsidR="004F53CA" w:rsidRPr="00D33644">
        <w:rPr>
          <w:rFonts w:ascii="Times New Roman" w:hAnsi="Times New Roman" w:cs="Times New Roman"/>
          <w:sz w:val="20"/>
          <w:szCs w:val="20"/>
        </w:rPr>
        <w:t xml:space="preserve"> still more efforts are required to address the issue of nutritional security </w:t>
      </w:r>
      <w:r w:rsidR="004F53CA">
        <w:rPr>
          <w:rFonts w:ascii="Times New Roman" w:hAnsi="Times New Roman" w:cs="Times New Roman"/>
          <w:sz w:val="20"/>
          <w:szCs w:val="20"/>
        </w:rPr>
        <w:lastRenderedPageBreak/>
        <w:t>in</w:t>
      </w:r>
      <w:r w:rsidR="004F53CA" w:rsidRPr="00D33644">
        <w:rPr>
          <w:rFonts w:ascii="Times New Roman" w:hAnsi="Times New Roman" w:cs="Times New Roman"/>
          <w:sz w:val="20"/>
          <w:szCs w:val="20"/>
        </w:rPr>
        <w:t xml:space="preserve"> the country. Rural area women </w:t>
      </w:r>
      <w:r w:rsidR="004F53CA" w:rsidRPr="00D33644">
        <w:rPr>
          <w:rFonts w:ascii="Times New Roman" w:hAnsi="Times New Roman" w:cs="Times New Roman"/>
          <w:noProof/>
          <w:sz w:val="20"/>
          <w:szCs w:val="20"/>
        </w:rPr>
        <w:t>have</w:t>
      </w:r>
      <w:r w:rsidR="004F53CA" w:rsidRPr="00D33644">
        <w:rPr>
          <w:rFonts w:ascii="Times New Roman" w:hAnsi="Times New Roman" w:cs="Times New Roman"/>
          <w:sz w:val="20"/>
          <w:szCs w:val="20"/>
        </w:rPr>
        <w:t xml:space="preserve"> to be motivated to participate actively in the </w:t>
      </w:r>
      <w:r w:rsidR="004F53CA" w:rsidRPr="00D33644">
        <w:rPr>
          <w:rFonts w:ascii="Times New Roman" w:hAnsi="Times New Roman" w:cs="Times New Roman"/>
          <w:noProof/>
          <w:sz w:val="20"/>
          <w:szCs w:val="20"/>
        </w:rPr>
        <w:t>training</w:t>
      </w:r>
      <w:r w:rsidR="004F53CA" w:rsidRPr="00D33644">
        <w:rPr>
          <w:rFonts w:ascii="Times New Roman" w:hAnsi="Times New Roman" w:cs="Times New Roman"/>
          <w:sz w:val="20"/>
          <w:szCs w:val="20"/>
        </w:rPr>
        <w:t xml:space="preserve"> and awareness campaigns regarding nutritional aspects and in this context, intensive and sustained family counseling can be an effective strategy to improve the </w:t>
      </w:r>
      <w:r w:rsidR="004F53CA" w:rsidRPr="00D33644">
        <w:rPr>
          <w:rFonts w:ascii="Times New Roman" w:hAnsi="Times New Roman" w:cs="Times New Roman"/>
          <w:noProof/>
          <w:sz w:val="20"/>
          <w:szCs w:val="20"/>
        </w:rPr>
        <w:t>nutritional</w:t>
      </w:r>
      <w:r w:rsidR="004F53CA" w:rsidRPr="00D33644">
        <w:rPr>
          <w:rFonts w:ascii="Times New Roman" w:hAnsi="Times New Roman" w:cs="Times New Roman"/>
          <w:sz w:val="20"/>
          <w:szCs w:val="20"/>
        </w:rPr>
        <w:t xml:space="preserve"> status of the farm families. But, before formulating any strategic intervention for enhancing the nutritional security of farm women, it is </w:t>
      </w:r>
      <w:r w:rsidR="004F53CA">
        <w:rPr>
          <w:rFonts w:ascii="Times New Roman" w:hAnsi="Times New Roman" w:cs="Times New Roman"/>
          <w:sz w:val="20"/>
          <w:szCs w:val="20"/>
        </w:rPr>
        <w:t xml:space="preserve">a </w:t>
      </w:r>
      <w:r w:rsidR="004F53CA" w:rsidRPr="00D33644">
        <w:rPr>
          <w:rFonts w:ascii="Times New Roman" w:hAnsi="Times New Roman" w:cs="Times New Roman"/>
          <w:sz w:val="20"/>
          <w:szCs w:val="20"/>
        </w:rPr>
        <w:t xml:space="preserve">prerequisite to analyze the existing situation regarding the nutritional status of the farm women and their families. </w:t>
      </w:r>
    </w:p>
    <w:p w14:paraId="64788DFF" w14:textId="77777777" w:rsidR="00080119" w:rsidRPr="00EA467C" w:rsidRDefault="00EA467C" w:rsidP="00C06FE8">
      <w:pPr>
        <w:spacing w:line="360" w:lineRule="auto"/>
        <w:jc w:val="both"/>
        <w:rPr>
          <w:rFonts w:ascii="Times New Roman" w:hAnsi="Times New Roman" w:cs="Times New Roman"/>
          <w:b/>
          <w:bCs/>
          <w:sz w:val="20"/>
          <w:szCs w:val="20"/>
        </w:rPr>
      </w:pPr>
      <w:r w:rsidRPr="00EA467C">
        <w:rPr>
          <w:rFonts w:ascii="Times New Roman" w:hAnsi="Times New Roman" w:cs="Times New Roman"/>
          <w:b/>
          <w:bCs/>
          <w:sz w:val="20"/>
          <w:szCs w:val="20"/>
        </w:rPr>
        <w:t>Reference</w:t>
      </w:r>
    </w:p>
    <w:p w14:paraId="7FEC6CB0" w14:textId="77777777" w:rsidR="00416CFF" w:rsidRPr="00416CFF" w:rsidRDefault="00416CFF" w:rsidP="00416CFF">
      <w:pPr>
        <w:pStyle w:val="ListParagraph"/>
        <w:numPr>
          <w:ilvl w:val="0"/>
          <w:numId w:val="7"/>
        </w:numPr>
        <w:spacing w:line="360" w:lineRule="auto"/>
        <w:jc w:val="both"/>
        <w:rPr>
          <w:rFonts w:ascii="Times New Roman" w:hAnsi="Times New Roman" w:cs="Times New Roman"/>
          <w:sz w:val="16"/>
          <w:szCs w:val="16"/>
        </w:rPr>
      </w:pPr>
      <w:r w:rsidRPr="00416CFF">
        <w:rPr>
          <w:rFonts w:ascii="Times New Roman" w:hAnsi="Times New Roman" w:cs="Times New Roman"/>
          <w:color w:val="222222"/>
          <w:sz w:val="16"/>
          <w:szCs w:val="16"/>
          <w:shd w:val="clear" w:color="auto" w:fill="FFFFFF"/>
        </w:rPr>
        <w:t xml:space="preserve">Bhandari, S., </w:t>
      </w:r>
      <w:proofErr w:type="spellStart"/>
      <w:r w:rsidRPr="00416CFF">
        <w:rPr>
          <w:rFonts w:ascii="Times New Roman" w:hAnsi="Times New Roman" w:cs="Times New Roman"/>
          <w:color w:val="222222"/>
          <w:sz w:val="16"/>
          <w:szCs w:val="16"/>
          <w:shd w:val="clear" w:color="auto" w:fill="FFFFFF"/>
        </w:rPr>
        <w:t>Sayami</w:t>
      </w:r>
      <w:proofErr w:type="spellEnd"/>
      <w:r w:rsidRPr="00416CFF">
        <w:rPr>
          <w:rFonts w:ascii="Times New Roman" w:hAnsi="Times New Roman" w:cs="Times New Roman"/>
          <w:color w:val="222222"/>
          <w:sz w:val="16"/>
          <w:szCs w:val="16"/>
          <w:shd w:val="clear" w:color="auto" w:fill="FFFFFF"/>
        </w:rPr>
        <w:t xml:space="preserve">, J. T., Thapa, P., </w:t>
      </w:r>
      <w:proofErr w:type="spellStart"/>
      <w:r w:rsidRPr="00416CFF">
        <w:rPr>
          <w:rFonts w:ascii="Times New Roman" w:hAnsi="Times New Roman" w:cs="Times New Roman"/>
          <w:color w:val="222222"/>
          <w:sz w:val="16"/>
          <w:szCs w:val="16"/>
          <w:shd w:val="clear" w:color="auto" w:fill="FFFFFF"/>
        </w:rPr>
        <w:t>Sayami</w:t>
      </w:r>
      <w:proofErr w:type="spellEnd"/>
      <w:r w:rsidRPr="00416CFF">
        <w:rPr>
          <w:rFonts w:ascii="Times New Roman" w:hAnsi="Times New Roman" w:cs="Times New Roman"/>
          <w:color w:val="222222"/>
          <w:sz w:val="16"/>
          <w:szCs w:val="16"/>
          <w:shd w:val="clear" w:color="auto" w:fill="FFFFFF"/>
        </w:rPr>
        <w:t>, M., Kandel, B. P., &amp; Banjara, M. R. (2016). Dietary intake patterns and nutritional status of women of reproductive age in Nepal: findings from a health survey. </w:t>
      </w:r>
      <w:r w:rsidRPr="00416CFF">
        <w:rPr>
          <w:rFonts w:ascii="Times New Roman" w:hAnsi="Times New Roman" w:cs="Times New Roman"/>
          <w:i/>
          <w:iCs/>
          <w:color w:val="222222"/>
          <w:sz w:val="16"/>
          <w:szCs w:val="16"/>
          <w:shd w:val="clear" w:color="auto" w:fill="FFFFFF"/>
        </w:rPr>
        <w:t>Archives of public health</w:t>
      </w:r>
      <w:r w:rsidRPr="00416CFF">
        <w:rPr>
          <w:rFonts w:ascii="Times New Roman" w:hAnsi="Times New Roman" w:cs="Times New Roman"/>
          <w:color w:val="222222"/>
          <w:sz w:val="16"/>
          <w:szCs w:val="16"/>
          <w:shd w:val="clear" w:color="auto" w:fill="FFFFFF"/>
        </w:rPr>
        <w:t>, </w:t>
      </w:r>
      <w:r w:rsidRPr="00416CFF">
        <w:rPr>
          <w:rFonts w:ascii="Times New Roman" w:hAnsi="Times New Roman" w:cs="Times New Roman"/>
          <w:i/>
          <w:iCs/>
          <w:color w:val="222222"/>
          <w:sz w:val="16"/>
          <w:szCs w:val="16"/>
          <w:shd w:val="clear" w:color="auto" w:fill="FFFFFF"/>
        </w:rPr>
        <w:t>74</w:t>
      </w:r>
      <w:r w:rsidRPr="00416CFF">
        <w:rPr>
          <w:rFonts w:ascii="Times New Roman" w:hAnsi="Times New Roman" w:cs="Times New Roman"/>
          <w:color w:val="222222"/>
          <w:sz w:val="16"/>
          <w:szCs w:val="16"/>
          <w:shd w:val="clear" w:color="auto" w:fill="FFFFFF"/>
        </w:rPr>
        <w:t>(1), 1-11.</w:t>
      </w:r>
    </w:p>
    <w:p w14:paraId="2C12A236" w14:textId="77777777" w:rsidR="00416CFF" w:rsidRPr="00416CFF" w:rsidRDefault="00416CFF" w:rsidP="00416CFF">
      <w:pPr>
        <w:pStyle w:val="ListParagraph"/>
        <w:numPr>
          <w:ilvl w:val="0"/>
          <w:numId w:val="7"/>
        </w:numPr>
        <w:spacing w:line="360" w:lineRule="auto"/>
        <w:jc w:val="both"/>
        <w:rPr>
          <w:rFonts w:ascii="Times New Roman" w:hAnsi="Times New Roman" w:cs="Times New Roman"/>
          <w:sz w:val="16"/>
          <w:szCs w:val="16"/>
        </w:rPr>
      </w:pPr>
      <w:r w:rsidRPr="00416CFF">
        <w:rPr>
          <w:rFonts w:ascii="Times New Roman" w:hAnsi="Times New Roman" w:cs="Times New Roman"/>
          <w:color w:val="222222"/>
          <w:sz w:val="16"/>
          <w:szCs w:val="16"/>
          <w:shd w:val="clear" w:color="auto" w:fill="FFFFFF"/>
        </w:rPr>
        <w:t xml:space="preserve">Das, T. C., &amp; </w:t>
      </w:r>
      <w:proofErr w:type="spellStart"/>
      <w:r w:rsidRPr="00416CFF">
        <w:rPr>
          <w:rFonts w:ascii="Times New Roman" w:hAnsi="Times New Roman" w:cs="Times New Roman"/>
          <w:color w:val="222222"/>
          <w:sz w:val="16"/>
          <w:szCs w:val="16"/>
          <w:shd w:val="clear" w:color="auto" w:fill="FFFFFF"/>
        </w:rPr>
        <w:t>Neog</w:t>
      </w:r>
      <w:proofErr w:type="spellEnd"/>
      <w:r w:rsidRPr="00416CFF">
        <w:rPr>
          <w:rFonts w:ascii="Times New Roman" w:hAnsi="Times New Roman" w:cs="Times New Roman"/>
          <w:color w:val="222222"/>
          <w:sz w:val="16"/>
          <w:szCs w:val="16"/>
          <w:shd w:val="clear" w:color="auto" w:fill="FFFFFF"/>
        </w:rPr>
        <w:t xml:space="preserve">, A. (2021). Food security in </w:t>
      </w:r>
      <w:proofErr w:type="spellStart"/>
      <w:r w:rsidRPr="00416CFF">
        <w:rPr>
          <w:rFonts w:ascii="Times New Roman" w:hAnsi="Times New Roman" w:cs="Times New Roman"/>
          <w:color w:val="222222"/>
          <w:sz w:val="16"/>
          <w:szCs w:val="16"/>
          <w:shd w:val="clear" w:color="auto" w:fill="FFFFFF"/>
        </w:rPr>
        <w:t>india</w:t>
      </w:r>
      <w:proofErr w:type="spellEnd"/>
      <w:r w:rsidRPr="00416CFF">
        <w:rPr>
          <w:rFonts w:ascii="Times New Roman" w:hAnsi="Times New Roman" w:cs="Times New Roman"/>
          <w:color w:val="222222"/>
          <w:sz w:val="16"/>
          <w:szCs w:val="16"/>
          <w:shd w:val="clear" w:color="auto" w:fill="FFFFFF"/>
        </w:rPr>
        <w:t>: sustainability and challenges in the wake of covid-19 pandemic. </w:t>
      </w:r>
      <w:r w:rsidRPr="00416CFF">
        <w:rPr>
          <w:rFonts w:ascii="Times New Roman" w:hAnsi="Times New Roman" w:cs="Times New Roman"/>
          <w:i/>
          <w:iCs/>
          <w:color w:val="222222"/>
          <w:sz w:val="16"/>
          <w:szCs w:val="16"/>
          <w:shd w:val="clear" w:color="auto" w:fill="FFFFFF"/>
        </w:rPr>
        <w:t>International Journal of Management (IJM)</w:t>
      </w:r>
      <w:r w:rsidRPr="00416CFF">
        <w:rPr>
          <w:rFonts w:ascii="Times New Roman" w:hAnsi="Times New Roman" w:cs="Times New Roman"/>
          <w:color w:val="222222"/>
          <w:sz w:val="16"/>
          <w:szCs w:val="16"/>
          <w:shd w:val="clear" w:color="auto" w:fill="FFFFFF"/>
        </w:rPr>
        <w:t>, </w:t>
      </w:r>
      <w:r w:rsidRPr="00416CFF">
        <w:rPr>
          <w:rFonts w:ascii="Times New Roman" w:hAnsi="Times New Roman" w:cs="Times New Roman"/>
          <w:i/>
          <w:iCs/>
          <w:color w:val="222222"/>
          <w:sz w:val="16"/>
          <w:szCs w:val="16"/>
          <w:shd w:val="clear" w:color="auto" w:fill="FFFFFF"/>
        </w:rPr>
        <w:t>12</w:t>
      </w:r>
      <w:r w:rsidRPr="00416CFF">
        <w:rPr>
          <w:rFonts w:ascii="Times New Roman" w:hAnsi="Times New Roman" w:cs="Times New Roman"/>
          <w:color w:val="222222"/>
          <w:sz w:val="16"/>
          <w:szCs w:val="16"/>
          <w:shd w:val="clear" w:color="auto" w:fill="FFFFFF"/>
        </w:rPr>
        <w:t>(1).</w:t>
      </w:r>
    </w:p>
    <w:p w14:paraId="61E5B846" w14:textId="77777777" w:rsidR="00416CFF" w:rsidRPr="00416CFF" w:rsidRDefault="00416CFF" w:rsidP="00416CFF">
      <w:pPr>
        <w:pStyle w:val="ListParagraph"/>
        <w:numPr>
          <w:ilvl w:val="0"/>
          <w:numId w:val="7"/>
        </w:numPr>
        <w:spacing w:line="360" w:lineRule="auto"/>
        <w:jc w:val="both"/>
        <w:rPr>
          <w:rFonts w:ascii="Times New Roman" w:hAnsi="Times New Roman" w:cs="Times New Roman"/>
          <w:sz w:val="16"/>
          <w:szCs w:val="16"/>
        </w:rPr>
      </w:pPr>
      <w:r w:rsidRPr="00416CFF">
        <w:rPr>
          <w:rFonts w:ascii="Arial" w:hAnsi="Arial" w:cs="Arial"/>
          <w:color w:val="222222"/>
          <w:sz w:val="16"/>
          <w:szCs w:val="16"/>
          <w:shd w:val="clear" w:color="auto" w:fill="FFFFFF"/>
        </w:rPr>
        <w:t xml:space="preserve">James, P. T., </w:t>
      </w:r>
      <w:proofErr w:type="spellStart"/>
      <w:r w:rsidRPr="00416CFF">
        <w:rPr>
          <w:rFonts w:ascii="Arial" w:hAnsi="Arial" w:cs="Arial"/>
          <w:color w:val="222222"/>
          <w:sz w:val="16"/>
          <w:szCs w:val="16"/>
          <w:shd w:val="clear" w:color="auto" w:fill="FFFFFF"/>
        </w:rPr>
        <w:t>Wrottesley</w:t>
      </w:r>
      <w:proofErr w:type="spellEnd"/>
      <w:r w:rsidRPr="00416CFF">
        <w:rPr>
          <w:rFonts w:ascii="Arial" w:hAnsi="Arial" w:cs="Arial"/>
          <w:color w:val="222222"/>
          <w:sz w:val="16"/>
          <w:szCs w:val="16"/>
          <w:shd w:val="clear" w:color="auto" w:fill="FFFFFF"/>
        </w:rPr>
        <w:t xml:space="preserve">, S. V., </w:t>
      </w:r>
      <w:proofErr w:type="spellStart"/>
      <w:r w:rsidRPr="00416CFF">
        <w:rPr>
          <w:rFonts w:ascii="Arial" w:hAnsi="Arial" w:cs="Arial"/>
          <w:color w:val="222222"/>
          <w:sz w:val="16"/>
          <w:szCs w:val="16"/>
          <w:shd w:val="clear" w:color="auto" w:fill="FFFFFF"/>
        </w:rPr>
        <w:t>Lelijveld</w:t>
      </w:r>
      <w:proofErr w:type="spellEnd"/>
      <w:r w:rsidRPr="00416CFF">
        <w:rPr>
          <w:rFonts w:ascii="Arial" w:hAnsi="Arial" w:cs="Arial"/>
          <w:color w:val="222222"/>
          <w:sz w:val="16"/>
          <w:szCs w:val="16"/>
          <w:shd w:val="clear" w:color="auto" w:fill="FFFFFF"/>
        </w:rPr>
        <w:t>, N., Brennan, E., Fenn, B., Menezes, R., &amp; Mates, E. (2022). Women's nutrition: A summary of evidence, policy and practice including adolescent and maternal life stages.</w:t>
      </w:r>
    </w:p>
    <w:p w14:paraId="44DB3A48" w14:textId="77777777" w:rsidR="00416CFF" w:rsidRPr="00416CFF" w:rsidRDefault="00416CFF" w:rsidP="00416CFF">
      <w:pPr>
        <w:pStyle w:val="ListParagraph"/>
        <w:numPr>
          <w:ilvl w:val="0"/>
          <w:numId w:val="7"/>
        </w:numPr>
        <w:spacing w:line="360" w:lineRule="auto"/>
        <w:jc w:val="both"/>
        <w:rPr>
          <w:rFonts w:ascii="Arial" w:hAnsi="Arial" w:cs="Arial"/>
          <w:color w:val="222222"/>
          <w:sz w:val="16"/>
          <w:szCs w:val="16"/>
          <w:shd w:val="clear" w:color="auto" w:fill="FFFFFF"/>
        </w:rPr>
      </w:pPr>
      <w:r w:rsidRPr="00416CFF">
        <w:rPr>
          <w:rFonts w:ascii="Arial" w:hAnsi="Arial" w:cs="Arial"/>
          <w:color w:val="222222"/>
          <w:sz w:val="16"/>
          <w:szCs w:val="16"/>
          <w:shd w:val="clear" w:color="auto" w:fill="FFFFFF"/>
        </w:rPr>
        <w:t xml:space="preserve">Rao, K. M., Balakrishna, N., </w:t>
      </w:r>
      <w:proofErr w:type="spellStart"/>
      <w:r w:rsidRPr="00416CFF">
        <w:rPr>
          <w:rFonts w:ascii="Arial" w:hAnsi="Arial" w:cs="Arial"/>
          <w:color w:val="222222"/>
          <w:sz w:val="16"/>
          <w:szCs w:val="16"/>
          <w:shd w:val="clear" w:color="auto" w:fill="FFFFFF"/>
        </w:rPr>
        <w:t>Arlappa</w:t>
      </w:r>
      <w:proofErr w:type="spellEnd"/>
      <w:r w:rsidRPr="00416CFF">
        <w:rPr>
          <w:rFonts w:ascii="Arial" w:hAnsi="Arial" w:cs="Arial"/>
          <w:color w:val="222222"/>
          <w:sz w:val="16"/>
          <w:szCs w:val="16"/>
          <w:shd w:val="clear" w:color="auto" w:fill="FFFFFF"/>
        </w:rPr>
        <w:t xml:space="preserve">, N., </w:t>
      </w:r>
      <w:proofErr w:type="spellStart"/>
      <w:r w:rsidRPr="00416CFF">
        <w:rPr>
          <w:rFonts w:ascii="Arial" w:hAnsi="Arial" w:cs="Arial"/>
          <w:color w:val="222222"/>
          <w:sz w:val="16"/>
          <w:szCs w:val="16"/>
          <w:shd w:val="clear" w:color="auto" w:fill="FFFFFF"/>
        </w:rPr>
        <w:t>Laxmaiah</w:t>
      </w:r>
      <w:proofErr w:type="spellEnd"/>
      <w:r w:rsidRPr="00416CFF">
        <w:rPr>
          <w:rFonts w:ascii="Arial" w:hAnsi="Arial" w:cs="Arial"/>
          <w:color w:val="222222"/>
          <w:sz w:val="16"/>
          <w:szCs w:val="16"/>
          <w:shd w:val="clear" w:color="auto" w:fill="FFFFFF"/>
        </w:rPr>
        <w:t xml:space="preserve">, A., &amp; </w:t>
      </w:r>
      <w:proofErr w:type="spellStart"/>
      <w:r w:rsidRPr="00416CFF">
        <w:rPr>
          <w:rFonts w:ascii="Arial" w:hAnsi="Arial" w:cs="Arial"/>
          <w:color w:val="222222"/>
          <w:sz w:val="16"/>
          <w:szCs w:val="16"/>
          <w:shd w:val="clear" w:color="auto" w:fill="FFFFFF"/>
        </w:rPr>
        <w:t>Brahmam</w:t>
      </w:r>
      <w:proofErr w:type="spellEnd"/>
      <w:r w:rsidRPr="00416CFF">
        <w:rPr>
          <w:rFonts w:ascii="Arial" w:hAnsi="Arial" w:cs="Arial"/>
          <w:color w:val="222222"/>
          <w:sz w:val="16"/>
          <w:szCs w:val="16"/>
          <w:shd w:val="clear" w:color="auto" w:fill="FFFFFF"/>
        </w:rPr>
        <w:t>, G. N. V. (2010). Diet and nutritional status of women in India. </w:t>
      </w:r>
      <w:r w:rsidRPr="00416CFF">
        <w:rPr>
          <w:rFonts w:ascii="Arial" w:hAnsi="Arial" w:cs="Arial"/>
          <w:i/>
          <w:iCs/>
          <w:color w:val="222222"/>
          <w:sz w:val="16"/>
          <w:szCs w:val="16"/>
          <w:shd w:val="clear" w:color="auto" w:fill="FFFFFF"/>
        </w:rPr>
        <w:t>Journal of Human Ecology</w:t>
      </w:r>
      <w:r w:rsidRPr="00416CFF">
        <w:rPr>
          <w:rFonts w:ascii="Arial" w:hAnsi="Arial" w:cs="Arial"/>
          <w:color w:val="222222"/>
          <w:sz w:val="16"/>
          <w:szCs w:val="16"/>
          <w:shd w:val="clear" w:color="auto" w:fill="FFFFFF"/>
        </w:rPr>
        <w:t>, </w:t>
      </w:r>
      <w:r w:rsidRPr="00416CFF">
        <w:rPr>
          <w:rFonts w:ascii="Arial" w:hAnsi="Arial" w:cs="Arial"/>
          <w:i/>
          <w:iCs/>
          <w:color w:val="222222"/>
          <w:sz w:val="16"/>
          <w:szCs w:val="16"/>
          <w:shd w:val="clear" w:color="auto" w:fill="FFFFFF"/>
        </w:rPr>
        <w:t>29</w:t>
      </w:r>
      <w:r w:rsidRPr="00416CFF">
        <w:rPr>
          <w:rFonts w:ascii="Arial" w:hAnsi="Arial" w:cs="Arial"/>
          <w:color w:val="222222"/>
          <w:sz w:val="16"/>
          <w:szCs w:val="16"/>
          <w:shd w:val="clear" w:color="auto" w:fill="FFFFFF"/>
        </w:rPr>
        <w:t>(3), 165-170.</w:t>
      </w:r>
    </w:p>
    <w:p w14:paraId="2957C8BB" w14:textId="77777777" w:rsidR="00416CFF" w:rsidRDefault="00416CFF" w:rsidP="00416CFF">
      <w:pPr>
        <w:pStyle w:val="ListParagraph"/>
        <w:numPr>
          <w:ilvl w:val="0"/>
          <w:numId w:val="7"/>
        </w:numPr>
        <w:spacing w:line="360" w:lineRule="auto"/>
        <w:jc w:val="both"/>
        <w:rPr>
          <w:rFonts w:ascii="Arial" w:hAnsi="Arial" w:cs="Arial"/>
          <w:color w:val="222222"/>
          <w:sz w:val="16"/>
          <w:szCs w:val="16"/>
          <w:shd w:val="clear" w:color="auto" w:fill="FFFFFF"/>
        </w:rPr>
      </w:pPr>
      <w:proofErr w:type="spellStart"/>
      <w:r w:rsidRPr="00416CFF">
        <w:rPr>
          <w:rFonts w:ascii="Arial" w:hAnsi="Arial" w:cs="Arial"/>
          <w:color w:val="222222"/>
          <w:sz w:val="16"/>
          <w:szCs w:val="16"/>
          <w:shd w:val="clear" w:color="auto" w:fill="FFFFFF"/>
        </w:rPr>
        <w:t>Vir</w:t>
      </w:r>
      <w:proofErr w:type="spellEnd"/>
      <w:r w:rsidRPr="00416CFF">
        <w:rPr>
          <w:rFonts w:ascii="Arial" w:hAnsi="Arial" w:cs="Arial"/>
          <w:color w:val="222222"/>
          <w:sz w:val="16"/>
          <w:szCs w:val="16"/>
          <w:shd w:val="clear" w:color="auto" w:fill="FFFFFF"/>
        </w:rPr>
        <w:t>, S. C., &amp; Malik, R. (2015). Nutrition situation of women in India: current status, implications on child undernutrition and challenges ahead. </w:t>
      </w:r>
      <w:r w:rsidRPr="00416CFF">
        <w:rPr>
          <w:rFonts w:ascii="Arial" w:hAnsi="Arial" w:cs="Arial"/>
          <w:i/>
          <w:iCs/>
          <w:color w:val="222222"/>
          <w:sz w:val="16"/>
          <w:szCs w:val="16"/>
          <w:shd w:val="clear" w:color="auto" w:fill="FFFFFF"/>
        </w:rPr>
        <w:t>Stat Appl</w:t>
      </w:r>
      <w:r w:rsidRPr="00416CFF">
        <w:rPr>
          <w:rFonts w:ascii="Arial" w:hAnsi="Arial" w:cs="Arial"/>
          <w:color w:val="222222"/>
          <w:sz w:val="16"/>
          <w:szCs w:val="16"/>
          <w:shd w:val="clear" w:color="auto" w:fill="FFFFFF"/>
        </w:rPr>
        <w:t>, </w:t>
      </w:r>
      <w:r w:rsidRPr="00416CFF">
        <w:rPr>
          <w:rFonts w:ascii="Arial" w:hAnsi="Arial" w:cs="Arial"/>
          <w:i/>
          <w:iCs/>
          <w:color w:val="222222"/>
          <w:sz w:val="16"/>
          <w:szCs w:val="16"/>
          <w:shd w:val="clear" w:color="auto" w:fill="FFFFFF"/>
        </w:rPr>
        <w:t>13</w:t>
      </w:r>
      <w:r w:rsidRPr="00416CFF">
        <w:rPr>
          <w:rFonts w:ascii="Arial" w:hAnsi="Arial" w:cs="Arial"/>
          <w:color w:val="222222"/>
          <w:sz w:val="16"/>
          <w:szCs w:val="16"/>
          <w:shd w:val="clear" w:color="auto" w:fill="FFFFFF"/>
        </w:rPr>
        <w:t>(1-2), 71-84.</w:t>
      </w:r>
    </w:p>
    <w:p w14:paraId="27BC68FB" w14:textId="77777777" w:rsidR="00267E1C" w:rsidRPr="00D33644" w:rsidRDefault="00267E1C" w:rsidP="00C06FE8">
      <w:pPr>
        <w:spacing w:line="360" w:lineRule="auto"/>
        <w:rPr>
          <w:sz w:val="20"/>
          <w:szCs w:val="20"/>
        </w:rPr>
      </w:pPr>
    </w:p>
    <w:sectPr w:rsidR="00267E1C" w:rsidRPr="00D33644" w:rsidSect="00194DC1">
      <w:headerReference w:type="default" r:id="rId7"/>
      <w:footerReference w:type="default" r:id="rId8"/>
      <w:pgSz w:w="12240" w:h="15840"/>
      <w:pgMar w:top="1440" w:right="1440" w:bottom="1440" w:left="1701"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4C8BC" w14:textId="77777777" w:rsidR="009C40A3" w:rsidRDefault="009C40A3">
      <w:pPr>
        <w:spacing w:after="0" w:line="240" w:lineRule="auto"/>
      </w:pPr>
      <w:r>
        <w:separator/>
      </w:r>
    </w:p>
  </w:endnote>
  <w:endnote w:type="continuationSeparator" w:id="0">
    <w:p w14:paraId="3AE4E1CE" w14:textId="77777777" w:rsidR="009C40A3" w:rsidRDefault="009C4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rinda">
    <w:altName w:val="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2C569" w14:textId="77777777" w:rsidR="005D5614" w:rsidRPr="005D5614" w:rsidRDefault="001479CC">
    <w:pPr>
      <w:pStyle w:val="Footer"/>
      <w:jc w:val="right"/>
      <w:rPr>
        <w:rFonts w:ascii="Times New Roman" w:hAnsi="Times New Roman" w:cs="Times New Roman"/>
      </w:rPr>
    </w:pPr>
    <w:r w:rsidRPr="005D5614">
      <w:rPr>
        <w:rFonts w:ascii="Times New Roman" w:hAnsi="Times New Roman" w:cs="Times New Roman"/>
      </w:rPr>
      <w:fldChar w:fldCharType="begin"/>
    </w:r>
    <w:r w:rsidR="00A11FDC" w:rsidRPr="005D5614">
      <w:rPr>
        <w:rFonts w:ascii="Times New Roman" w:hAnsi="Times New Roman" w:cs="Times New Roman"/>
      </w:rPr>
      <w:instrText xml:space="preserve"> PAGE   \* MERGEFORMAT </w:instrText>
    </w:r>
    <w:r w:rsidRPr="005D5614">
      <w:rPr>
        <w:rFonts w:ascii="Times New Roman" w:hAnsi="Times New Roman" w:cs="Times New Roman"/>
      </w:rPr>
      <w:fldChar w:fldCharType="separate"/>
    </w:r>
    <w:r w:rsidR="00B10933">
      <w:rPr>
        <w:rFonts w:ascii="Times New Roman" w:hAnsi="Times New Roman" w:cs="Times New Roman"/>
        <w:noProof/>
      </w:rPr>
      <w:t>1</w:t>
    </w:r>
    <w:r w:rsidRPr="005D5614">
      <w:rPr>
        <w:rFonts w:ascii="Times New Roman" w:hAnsi="Times New Roman" w:cs="Times New Roman"/>
        <w:noProof/>
      </w:rPr>
      <w:fldChar w:fldCharType="end"/>
    </w:r>
  </w:p>
  <w:p w14:paraId="324C276F" w14:textId="77777777" w:rsidR="00974371" w:rsidRDefault="009C40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4098B" w14:textId="77777777" w:rsidR="009C40A3" w:rsidRDefault="009C40A3">
      <w:pPr>
        <w:spacing w:after="0" w:line="240" w:lineRule="auto"/>
      </w:pPr>
      <w:r>
        <w:separator/>
      </w:r>
    </w:p>
  </w:footnote>
  <w:footnote w:type="continuationSeparator" w:id="0">
    <w:p w14:paraId="5C289BA8" w14:textId="77777777" w:rsidR="009C40A3" w:rsidRDefault="009C40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8F20" w14:textId="77777777" w:rsidR="00974371" w:rsidRPr="00974371" w:rsidRDefault="009C40A3" w:rsidP="009F6292">
    <w:pPr>
      <w:tabs>
        <w:tab w:val="left" w:pos="7050"/>
      </w:tabs>
      <w:spacing w:line="360" w:lineRule="auto"/>
      <w:jc w:val="both"/>
      <w:rPr>
        <w:rFonts w:ascii="Georgia" w:hAnsi="Georgia" w:cs="Times New Roman"/>
        <w:b/>
        <w:bCs/>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1B08"/>
    <w:multiLevelType w:val="hybridMultilevel"/>
    <w:tmpl w:val="14C2D9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F4BDF"/>
    <w:multiLevelType w:val="hybridMultilevel"/>
    <w:tmpl w:val="F41C8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678CD"/>
    <w:multiLevelType w:val="hybridMultilevel"/>
    <w:tmpl w:val="6A62954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4989"/>
    <w:multiLevelType w:val="hybridMultilevel"/>
    <w:tmpl w:val="1330A066"/>
    <w:lvl w:ilvl="0" w:tplc="9682648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04B41"/>
    <w:multiLevelType w:val="hybridMultilevel"/>
    <w:tmpl w:val="E0D4E6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A759CC"/>
    <w:multiLevelType w:val="hybridMultilevel"/>
    <w:tmpl w:val="55B80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C23AF"/>
    <w:multiLevelType w:val="hybridMultilevel"/>
    <w:tmpl w:val="ABC2B6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4586A5C"/>
    <w:multiLevelType w:val="hybridMultilevel"/>
    <w:tmpl w:val="406CBE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815357"/>
    <w:multiLevelType w:val="hybridMultilevel"/>
    <w:tmpl w:val="FF063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2C7540"/>
    <w:multiLevelType w:val="hybridMultilevel"/>
    <w:tmpl w:val="85F8104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C14160"/>
    <w:multiLevelType w:val="hybridMultilevel"/>
    <w:tmpl w:val="88F21FCC"/>
    <w:lvl w:ilvl="0" w:tplc="46187BE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82E4494"/>
    <w:multiLevelType w:val="hybridMultilevel"/>
    <w:tmpl w:val="4E78ACF4"/>
    <w:lvl w:ilvl="0" w:tplc="4009000D">
      <w:start w:val="1"/>
      <w:numFmt w:val="bullet"/>
      <w:lvlText w:val=""/>
      <w:lvlJc w:val="left"/>
      <w:pPr>
        <w:ind w:left="450" w:hanging="360"/>
      </w:pPr>
      <w:rPr>
        <w:rFonts w:ascii="Wingdings" w:hAnsi="Wingding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num w:numId="1">
    <w:abstractNumId w:val="6"/>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9"/>
  </w:num>
  <w:num w:numId="6">
    <w:abstractNumId w:val="1"/>
  </w:num>
  <w:num w:numId="7">
    <w:abstractNumId w:val="8"/>
  </w:num>
  <w:num w:numId="8">
    <w:abstractNumId w:val="4"/>
  </w:num>
  <w:num w:numId="9">
    <w:abstractNumId w:val="10"/>
  </w:num>
  <w:num w:numId="10">
    <w:abstractNumId w:val="3"/>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DQ1NzUxM7I0MjYwMDJR0lEKTi0uzszPAykwNKgFAPa9xjgtAAAA"/>
  </w:docVars>
  <w:rsids>
    <w:rsidRoot w:val="00DB2CFB"/>
    <w:rsid w:val="00054E39"/>
    <w:rsid w:val="00080119"/>
    <w:rsid w:val="001030FB"/>
    <w:rsid w:val="00144C9F"/>
    <w:rsid w:val="001479CC"/>
    <w:rsid w:val="001605FF"/>
    <w:rsid w:val="001A23E8"/>
    <w:rsid w:val="001E4BE0"/>
    <w:rsid w:val="00210581"/>
    <w:rsid w:val="00234FD9"/>
    <w:rsid w:val="00261BA3"/>
    <w:rsid w:val="00267E1C"/>
    <w:rsid w:val="00280892"/>
    <w:rsid w:val="002B637F"/>
    <w:rsid w:val="00326D0F"/>
    <w:rsid w:val="00331CA1"/>
    <w:rsid w:val="0037540B"/>
    <w:rsid w:val="003B48FC"/>
    <w:rsid w:val="003E4CFB"/>
    <w:rsid w:val="00405D99"/>
    <w:rsid w:val="00416CFF"/>
    <w:rsid w:val="00487611"/>
    <w:rsid w:val="004E4464"/>
    <w:rsid w:val="004F53CA"/>
    <w:rsid w:val="0050095E"/>
    <w:rsid w:val="005927A2"/>
    <w:rsid w:val="005C7046"/>
    <w:rsid w:val="00691ADD"/>
    <w:rsid w:val="006C34E6"/>
    <w:rsid w:val="006E2696"/>
    <w:rsid w:val="00724C93"/>
    <w:rsid w:val="0076366A"/>
    <w:rsid w:val="00771D2A"/>
    <w:rsid w:val="00791A05"/>
    <w:rsid w:val="00794FDE"/>
    <w:rsid w:val="007C0DA5"/>
    <w:rsid w:val="007E05BD"/>
    <w:rsid w:val="00834729"/>
    <w:rsid w:val="00936EA8"/>
    <w:rsid w:val="009534E0"/>
    <w:rsid w:val="009C40A3"/>
    <w:rsid w:val="009E7B15"/>
    <w:rsid w:val="009F5D94"/>
    <w:rsid w:val="009F6292"/>
    <w:rsid w:val="00A11FDC"/>
    <w:rsid w:val="00A64AC8"/>
    <w:rsid w:val="00A77E8D"/>
    <w:rsid w:val="00AD7651"/>
    <w:rsid w:val="00B10933"/>
    <w:rsid w:val="00B17D4E"/>
    <w:rsid w:val="00B627EB"/>
    <w:rsid w:val="00BA4300"/>
    <w:rsid w:val="00BD2AFA"/>
    <w:rsid w:val="00C06FE8"/>
    <w:rsid w:val="00C23EAC"/>
    <w:rsid w:val="00C54D2A"/>
    <w:rsid w:val="00C66A18"/>
    <w:rsid w:val="00CD7F1B"/>
    <w:rsid w:val="00D33644"/>
    <w:rsid w:val="00D40BA2"/>
    <w:rsid w:val="00D429BF"/>
    <w:rsid w:val="00D81941"/>
    <w:rsid w:val="00DB2CFB"/>
    <w:rsid w:val="00DC6D2E"/>
    <w:rsid w:val="00E453D2"/>
    <w:rsid w:val="00E517D2"/>
    <w:rsid w:val="00E75AF9"/>
    <w:rsid w:val="00EA467C"/>
    <w:rsid w:val="00F05BDE"/>
    <w:rsid w:val="00F73672"/>
    <w:rsid w:val="00F7450E"/>
    <w:rsid w:val="00F943ED"/>
    <w:rsid w:val="00FE6A15"/>
    <w:rsid w:val="00FF62A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492A5"/>
  <w15:docId w15:val="{BE0B5E65-0F83-4128-9054-30490F03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FDC"/>
    <w:pPr>
      <w:spacing w:after="200" w:line="276" w:lineRule="auto"/>
    </w:pPr>
    <w:rPr>
      <w:rFonts w:ascii="Calibri" w:eastAsia="Times New Roman" w:hAnsi="Calibri"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FDC"/>
    <w:pPr>
      <w:ind w:left="720"/>
      <w:contextualSpacing/>
    </w:pPr>
    <w:rPr>
      <w:rFonts w:eastAsia="Calibri"/>
    </w:rPr>
  </w:style>
  <w:style w:type="paragraph" w:styleId="Footer">
    <w:name w:val="footer"/>
    <w:basedOn w:val="Normal"/>
    <w:link w:val="FooterChar"/>
    <w:uiPriority w:val="99"/>
    <w:unhideWhenUsed/>
    <w:rsid w:val="00A11F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FDC"/>
    <w:rPr>
      <w:rFonts w:ascii="Calibri" w:eastAsia="Times New Roman" w:hAnsi="Calibri" w:cs="Vrinda"/>
    </w:rPr>
  </w:style>
  <w:style w:type="paragraph" w:styleId="Header">
    <w:name w:val="header"/>
    <w:basedOn w:val="Normal"/>
    <w:link w:val="HeaderChar"/>
    <w:uiPriority w:val="99"/>
    <w:unhideWhenUsed/>
    <w:rsid w:val="009F6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292"/>
    <w:rPr>
      <w:rFonts w:ascii="Calibri" w:eastAsia="Times New Roman" w:hAnsi="Calibri" w:cs="Vrind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34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737</TotalTime>
  <Pages>7</Pages>
  <Words>2767</Words>
  <Characters>15777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20</cp:revision>
  <dcterms:created xsi:type="dcterms:W3CDTF">2022-07-06T10:04:00Z</dcterms:created>
  <dcterms:modified xsi:type="dcterms:W3CDTF">2022-08-18T10:09:00Z</dcterms:modified>
</cp:coreProperties>
</file>