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488E" w:rsidRDefault="00F13A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GENETIC MODIFICATION IN FLORICULTURAL PLANTS</w:t>
      </w:r>
    </w:p>
    <w:p w:rsidR="00F13AAB" w:rsidRPr="00F13AAB" w:rsidRDefault="00F13AAB" w:rsidP="00F13AAB">
      <w:pPr>
        <w:spacing w:line="276" w:lineRule="auto"/>
        <w:jc w:val="center"/>
        <w:rPr>
          <w:rFonts w:ascii="Times New Roman" w:hAnsi="Times New Roman" w:cs="Times New Roman"/>
          <w:b/>
          <w:sz w:val="24"/>
          <w:szCs w:val="24"/>
        </w:rPr>
      </w:pPr>
      <w:r w:rsidRPr="00F13AAB">
        <w:rPr>
          <w:rFonts w:ascii="Times New Roman" w:hAnsi="Times New Roman" w:cs="Times New Roman"/>
          <w:b/>
          <w:sz w:val="24"/>
          <w:szCs w:val="24"/>
        </w:rPr>
        <w:t xml:space="preserve">Anil K. Singh*, </w:t>
      </w:r>
      <w:proofErr w:type="spellStart"/>
      <w:r w:rsidRPr="00F13AAB">
        <w:rPr>
          <w:rFonts w:ascii="Times New Roman" w:hAnsi="Times New Roman" w:cs="Times New Roman"/>
          <w:b/>
          <w:sz w:val="24"/>
          <w:szCs w:val="24"/>
        </w:rPr>
        <w:t>Sakshi</w:t>
      </w:r>
      <w:proofErr w:type="spellEnd"/>
      <w:r w:rsidRPr="00F13AAB">
        <w:rPr>
          <w:rFonts w:ascii="Times New Roman" w:hAnsi="Times New Roman" w:cs="Times New Roman"/>
          <w:b/>
          <w:sz w:val="24"/>
          <w:szCs w:val="24"/>
        </w:rPr>
        <w:t xml:space="preserve"> </w:t>
      </w:r>
      <w:proofErr w:type="spellStart"/>
      <w:r w:rsidRPr="00F13AAB">
        <w:rPr>
          <w:rFonts w:ascii="Times New Roman" w:hAnsi="Times New Roman" w:cs="Times New Roman"/>
          <w:b/>
          <w:sz w:val="24"/>
          <w:szCs w:val="24"/>
        </w:rPr>
        <w:t>Santosh</w:t>
      </w:r>
      <w:proofErr w:type="spellEnd"/>
      <w:r w:rsidRPr="00F13AAB">
        <w:rPr>
          <w:rFonts w:ascii="Times New Roman" w:hAnsi="Times New Roman" w:cs="Times New Roman"/>
          <w:b/>
          <w:sz w:val="24"/>
          <w:szCs w:val="24"/>
        </w:rPr>
        <w:t xml:space="preserve"> </w:t>
      </w:r>
      <w:proofErr w:type="spellStart"/>
      <w:r w:rsidRPr="00F13AAB">
        <w:rPr>
          <w:rFonts w:ascii="Times New Roman" w:hAnsi="Times New Roman" w:cs="Times New Roman"/>
          <w:b/>
          <w:sz w:val="24"/>
          <w:szCs w:val="24"/>
        </w:rPr>
        <w:t>Vyas</w:t>
      </w:r>
      <w:proofErr w:type="spellEnd"/>
      <w:r w:rsidRPr="00F13AAB">
        <w:rPr>
          <w:rFonts w:ascii="Times New Roman" w:hAnsi="Times New Roman" w:cs="Times New Roman"/>
          <w:b/>
          <w:sz w:val="24"/>
          <w:szCs w:val="24"/>
        </w:rPr>
        <w:t xml:space="preserve">, </w:t>
      </w:r>
      <w:proofErr w:type="spellStart"/>
      <w:r w:rsidRPr="00F13AAB">
        <w:rPr>
          <w:rFonts w:ascii="Times New Roman" w:hAnsi="Times New Roman" w:cs="Times New Roman"/>
          <w:b/>
          <w:sz w:val="24"/>
          <w:szCs w:val="24"/>
        </w:rPr>
        <w:t>Anjana</w:t>
      </w:r>
      <w:proofErr w:type="spellEnd"/>
      <w:r w:rsidRPr="00F13AAB">
        <w:rPr>
          <w:rFonts w:ascii="Times New Roman" w:hAnsi="Times New Roman" w:cs="Times New Roman"/>
          <w:b/>
          <w:sz w:val="24"/>
          <w:szCs w:val="24"/>
        </w:rPr>
        <w:t xml:space="preserve"> </w:t>
      </w:r>
      <w:proofErr w:type="spellStart"/>
      <w:r w:rsidRPr="00F13AAB">
        <w:rPr>
          <w:rFonts w:ascii="Times New Roman" w:hAnsi="Times New Roman" w:cs="Times New Roman"/>
          <w:b/>
          <w:sz w:val="24"/>
          <w:szCs w:val="24"/>
        </w:rPr>
        <w:t>Sisodia</w:t>
      </w:r>
      <w:proofErr w:type="spellEnd"/>
      <w:r w:rsidRPr="00F13AAB">
        <w:rPr>
          <w:rFonts w:ascii="Times New Roman" w:hAnsi="Times New Roman" w:cs="Times New Roman"/>
          <w:b/>
          <w:sz w:val="24"/>
          <w:szCs w:val="24"/>
        </w:rPr>
        <w:t xml:space="preserve"> and</w:t>
      </w:r>
      <w:r w:rsidR="00EB398B">
        <w:rPr>
          <w:rFonts w:ascii="Times New Roman" w:hAnsi="Times New Roman" w:cs="Times New Roman"/>
          <w:b/>
          <w:sz w:val="24"/>
          <w:szCs w:val="24"/>
        </w:rPr>
        <w:t xml:space="preserve"> </w:t>
      </w:r>
      <w:proofErr w:type="spellStart"/>
      <w:r w:rsidRPr="00F13AAB">
        <w:rPr>
          <w:rFonts w:ascii="Times New Roman" w:hAnsi="Times New Roman" w:cs="Times New Roman"/>
          <w:b/>
          <w:sz w:val="24"/>
          <w:szCs w:val="24"/>
        </w:rPr>
        <w:t>Minakshi</w:t>
      </w:r>
      <w:proofErr w:type="spellEnd"/>
      <w:r w:rsidR="00EB398B">
        <w:rPr>
          <w:rFonts w:ascii="Times New Roman" w:hAnsi="Times New Roman" w:cs="Times New Roman"/>
          <w:b/>
          <w:sz w:val="24"/>
          <w:szCs w:val="24"/>
        </w:rPr>
        <w:t xml:space="preserve"> </w:t>
      </w:r>
      <w:proofErr w:type="spellStart"/>
      <w:r w:rsidRPr="00F13AAB">
        <w:rPr>
          <w:rFonts w:ascii="Times New Roman" w:hAnsi="Times New Roman" w:cs="Times New Roman"/>
          <w:b/>
          <w:sz w:val="24"/>
          <w:szCs w:val="24"/>
        </w:rPr>
        <w:t>Padhi</w:t>
      </w:r>
      <w:proofErr w:type="spellEnd"/>
    </w:p>
    <w:p w:rsidR="00F13AAB" w:rsidRPr="00F13AAB" w:rsidRDefault="00F13AAB" w:rsidP="00F13AAB">
      <w:pPr>
        <w:spacing w:line="276" w:lineRule="auto"/>
        <w:jc w:val="center"/>
        <w:rPr>
          <w:rFonts w:ascii="Times New Roman" w:hAnsi="Times New Roman" w:cs="Times New Roman"/>
          <w:sz w:val="24"/>
          <w:szCs w:val="24"/>
        </w:rPr>
      </w:pPr>
      <w:r w:rsidRPr="00F13AAB">
        <w:rPr>
          <w:rFonts w:ascii="Times New Roman" w:hAnsi="Times New Roman" w:cs="Times New Roman"/>
          <w:sz w:val="24"/>
          <w:szCs w:val="24"/>
        </w:rPr>
        <w:t>Department of Horticulture, Institute of Agricultural Sciences, Banaras Hindu University</w:t>
      </w:r>
    </w:p>
    <w:p w:rsidR="00F13AAB" w:rsidRDefault="00F13AAB" w:rsidP="00F13AAB">
      <w:pPr>
        <w:spacing w:line="276" w:lineRule="auto"/>
        <w:jc w:val="center"/>
        <w:rPr>
          <w:rFonts w:ascii="Times New Roman" w:hAnsi="Times New Roman" w:cs="Times New Roman"/>
          <w:sz w:val="24"/>
          <w:szCs w:val="24"/>
        </w:rPr>
      </w:pPr>
      <w:r w:rsidRPr="00F13AAB">
        <w:rPr>
          <w:rFonts w:ascii="Times New Roman" w:hAnsi="Times New Roman" w:cs="Times New Roman"/>
          <w:sz w:val="24"/>
          <w:szCs w:val="24"/>
        </w:rPr>
        <w:t>Varanasi-221 005</w:t>
      </w:r>
      <w:bookmarkStart w:id="0" w:name="_GoBack"/>
      <w:bookmarkEnd w:id="0"/>
    </w:p>
    <w:p w:rsidR="00F13AAB" w:rsidRPr="00F13AAB" w:rsidRDefault="00F13AAB" w:rsidP="00F13AAB">
      <w:pPr>
        <w:spacing w:line="276" w:lineRule="auto"/>
        <w:jc w:val="center"/>
        <w:rPr>
          <w:rFonts w:ascii="Times New Roman" w:hAnsi="Times New Roman" w:cs="Times New Roman"/>
          <w:sz w:val="24"/>
          <w:szCs w:val="24"/>
        </w:rPr>
      </w:pPr>
    </w:p>
    <w:p w:rsidR="00DA488E" w:rsidRDefault="00F13AAB">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ABSTRACT</w:t>
      </w:r>
    </w:p>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Conventional breeding methods like </w:t>
      </w:r>
      <w:r>
        <w:rPr>
          <w:rFonts w:ascii="Times New Roman" w:hAnsi="Times New Roman" w:cs="Times New Roman"/>
          <w:i/>
          <w:sz w:val="24"/>
          <w:szCs w:val="24"/>
        </w:rPr>
        <w:t>in-vitro</w:t>
      </w:r>
      <w:r>
        <w:rPr>
          <w:rFonts w:ascii="Times New Roman" w:hAnsi="Times New Roman" w:cs="Times New Roman"/>
          <w:sz w:val="24"/>
          <w:szCs w:val="24"/>
        </w:rPr>
        <w:t xml:space="preserve"> inter-specific hybridisation, micro-propagation, embryo rescue technique, mutagenesis by physical or chemical means, pedigree selection have been used by breeders in the floriculture industry for many years. In recent years, breeders in the sector of floriculture are engaging their efforts to provide elite breeding material in a range of flower colours, enhanced fragrances with biotic and abiotic resistance, improved vase life by using recently developed genetic modification techniques. Until recent time, many genes of potential utility to the floricultural industry have been identified and utilized and efforts are made towards improving genetic factors and molecular mechanisms underlying phenotypic traits which are of great importance to the industry, however, only a few genetically modified floricultural varieties has been released in market and very limited work has been done especially in the sector of floriculture. This chapter primarily discusses the possible applications of various techniques of genetic modification for improving floricultural traits along with recent works done in particular areas in last few years. </w:t>
      </w:r>
    </w:p>
    <w:p w:rsidR="00DA488E" w:rsidRDefault="00F13AAB">
      <w:pPr>
        <w:spacing w:line="360" w:lineRule="auto"/>
        <w:rPr>
          <w:rFonts w:ascii="Times New Roman" w:hAnsi="Times New Roman" w:cs="Times New Roman"/>
          <w:sz w:val="24"/>
          <w:szCs w:val="24"/>
        </w:rPr>
      </w:pPr>
      <w:r>
        <w:rPr>
          <w:rFonts w:ascii="Times New Roman" w:hAnsi="Times New Roman" w:cs="Times New Roman"/>
          <w:i/>
          <w:sz w:val="24"/>
          <w:szCs w:val="24"/>
        </w:rPr>
        <w:t>Key words</w:t>
      </w:r>
      <w:r>
        <w:rPr>
          <w:rFonts w:ascii="Times New Roman" w:hAnsi="Times New Roman" w:cs="Times New Roman"/>
          <w:sz w:val="24"/>
          <w:szCs w:val="24"/>
        </w:rPr>
        <w:t xml:space="preserve">: Breeding methods, floriculture, flower colour, genetic modification, phenotype. </w:t>
      </w:r>
    </w:p>
    <w:p w:rsidR="00DA488E" w:rsidRDefault="00DA488E">
      <w:pPr>
        <w:spacing w:line="360" w:lineRule="auto"/>
        <w:rPr>
          <w:rFonts w:ascii="Times New Roman" w:hAnsi="Times New Roman" w:cs="Times New Roman"/>
          <w:sz w:val="24"/>
          <w:szCs w:val="24"/>
        </w:rPr>
      </w:pPr>
    </w:p>
    <w:p w:rsidR="00DA488E" w:rsidRDefault="00F13AAB">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Floriculture is an integral part of horticulture as well as agriculture sector. Owing to steady increase in demand of flower in both national and international market floriculture has become one of the important commercial trades in agriculture. An important driving force for the floriculture industry is a development of novel plants and flowers with variety of colours and fragrance with improved vase life. Floriculture industry is mainly composed of flowering plants, non-flowering (foliage) plants, pot plants, dry flowers, perfume industry, etc. Flowering plants used in floriculture either as cut/loose flowers where the harvested flowers are the final product or as pot plants where flowering pots are used in the decoration of home or urban landscape.</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use of numerous techniques of biotechnology in floricultural industry for both propagation and breeding has an old history. Genetic improvement in the flowering plants has been accomplished through induced mutations, polyploidy and hybridization technique which play an important role in creating larger variability (Singh, 2014). Conventional techniques like meristem culture and micro-propagation are found to be used for generating virus-free and high-quality planting material. Breeders commonly use other tissue culture techniques such as anther culture and embryo rescue to supplement breeding programs (Davies, 1981).Those have also used marker-assisted breeding programs using Restriction Fragment Length Polymorphism (RFLP) analysis in order to generate gene linkage maps, as an aid to conventional breeding techniques (Scovel </w:t>
      </w:r>
      <w:r>
        <w:rPr>
          <w:rFonts w:ascii="Times New Roman" w:hAnsi="Times New Roman" w:cs="Times New Roman"/>
          <w:i/>
          <w:sz w:val="24"/>
          <w:szCs w:val="24"/>
        </w:rPr>
        <w:t>et al</w:t>
      </w:r>
      <w:r>
        <w:rPr>
          <w:rFonts w:ascii="Times New Roman" w:hAnsi="Times New Roman" w:cs="Times New Roman"/>
          <w:sz w:val="24"/>
          <w:szCs w:val="24"/>
        </w:rPr>
        <w:t xml:space="preserve">., 1998). In recent years, genome-wide association studies (GWAS) is being used for detecting potential targeted loci and candidate genes responsible for variations in phenotypic traits (Sun </w:t>
      </w:r>
      <w:r>
        <w:rPr>
          <w:rFonts w:ascii="Times New Roman" w:hAnsi="Times New Roman" w:cs="Times New Roman"/>
          <w:i/>
          <w:sz w:val="24"/>
          <w:szCs w:val="24"/>
        </w:rPr>
        <w:t>et al</w:t>
      </w:r>
      <w:r>
        <w:rPr>
          <w:rFonts w:ascii="Times New Roman" w:hAnsi="Times New Roman" w:cs="Times New Roman"/>
          <w:sz w:val="24"/>
          <w:szCs w:val="24"/>
        </w:rPr>
        <w:t xml:space="preserve">., 2017; Fu </w:t>
      </w:r>
      <w:r>
        <w:rPr>
          <w:rFonts w:ascii="Times New Roman" w:hAnsi="Times New Roman" w:cs="Times New Roman"/>
          <w:i/>
          <w:sz w:val="24"/>
          <w:szCs w:val="24"/>
        </w:rPr>
        <w:t>et al</w:t>
      </w:r>
      <w:r>
        <w:rPr>
          <w:rFonts w:ascii="Times New Roman" w:hAnsi="Times New Roman" w:cs="Times New Roman"/>
          <w:sz w:val="24"/>
          <w:szCs w:val="24"/>
        </w:rPr>
        <w:t>., 2018).</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Newer areas of biotechnology such as PCR, microarray, genomics, proteomics, and gene mapping have also been applied in the sector of floriculture. Enumeration of percentage of various genetically modified floricultural plants and traits on which genetic engineering were conducted and published in scientific publications are given in Table 1 and Table 2. Given the rapid increase of research and development on genetic modification in floriculture and the growing global market for genetically modified ornamental plants, biotechnology may be used to increase national income by developing new ornamental varieties that have superior and desirable characteristics that match consumer preferences. Therefore, this chapter focussed on possible applications of various techniques of genetic modification in improving floricultural traits as well as recent literatures where the work has been done in similar areas.</w:t>
      </w:r>
    </w:p>
    <w:p w:rsidR="00DA488E" w:rsidRDefault="00DA488E">
      <w:pPr>
        <w:spacing w:after="0" w:line="360" w:lineRule="auto"/>
        <w:jc w:val="both"/>
        <w:rPr>
          <w:rFonts w:ascii="Times New Roman" w:hAnsi="Times New Roman" w:cs="Times New Roman"/>
          <w:b/>
          <w:sz w:val="24"/>
          <w:szCs w:val="24"/>
        </w:rPr>
      </w:pPr>
    </w:p>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Enumeration of genetically modified floricultural plants in scientific publications (Boutigny</w:t>
      </w:r>
      <w:r>
        <w:rPr>
          <w:rFonts w:ascii="Times New Roman" w:hAnsi="Times New Roman" w:cs="Times New Roman"/>
          <w:i/>
          <w:sz w:val="24"/>
          <w:szCs w:val="24"/>
        </w:rPr>
        <w:t>et al</w:t>
      </w:r>
      <w:r>
        <w:rPr>
          <w:rFonts w:ascii="Times New Roman" w:hAnsi="Times New Roman" w:cs="Times New Roman"/>
          <w:sz w:val="24"/>
          <w:szCs w:val="24"/>
        </w:rPr>
        <w:t>., 2020).</w:t>
      </w:r>
    </w:p>
    <w:tbl>
      <w:tblPr>
        <w:tblStyle w:val="TableGrid"/>
        <w:tblW w:w="0" w:type="auto"/>
        <w:tblLook w:val="04A0"/>
      </w:tblPr>
      <w:tblGrid>
        <w:gridCol w:w="4508"/>
        <w:gridCol w:w="4508"/>
      </w:tblGrid>
      <w:tr w:rsidR="00DA488E">
        <w:tc>
          <w:tcPr>
            <w:tcW w:w="4508" w:type="dxa"/>
          </w:tcPr>
          <w:p w:rsidR="00DA488E" w:rsidRDefault="00F13AAB">
            <w:pPr>
              <w:spacing w:line="360" w:lineRule="auto"/>
              <w:jc w:val="both"/>
              <w:rPr>
                <w:rFonts w:ascii="Times New Roman" w:hAnsi="Times New Roman" w:cs="Times New Roman"/>
                <w:b/>
                <w:sz w:val="24"/>
                <w:szCs w:val="24"/>
              </w:rPr>
            </w:pPr>
            <w:r>
              <w:rPr>
                <w:rFonts w:ascii="Times New Roman" w:hAnsi="Times New Roman" w:cs="Times New Roman"/>
                <w:b/>
                <w:sz w:val="24"/>
                <w:szCs w:val="24"/>
              </w:rPr>
              <w:t>Plants</w:t>
            </w:r>
          </w:p>
        </w:tc>
        <w:tc>
          <w:tcPr>
            <w:tcW w:w="4508" w:type="dxa"/>
          </w:tcPr>
          <w:p w:rsidR="00DA488E" w:rsidRDefault="00F13AAB">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Anthurium</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Campanula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Celosia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Chrysanthemum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26.7</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Cyclamen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Dianthus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DA488E">
        <w:tc>
          <w:tcPr>
            <w:tcW w:w="4508" w:type="dxa"/>
          </w:tcPr>
          <w:p w:rsidR="00DA488E" w:rsidRDefault="00F13AAB">
            <w:pPr>
              <w:spacing w:line="360" w:lineRule="auto"/>
              <w:jc w:val="both"/>
              <w:rPr>
                <w:rFonts w:ascii="Times New Roman" w:hAnsi="Times New Roman" w:cs="Times New Roman"/>
                <w:i/>
                <w:sz w:val="24"/>
                <w:szCs w:val="24"/>
              </w:rPr>
            </w:pPr>
            <w:r>
              <w:rPr>
                <w:rFonts w:ascii="Times New Roman" w:hAnsi="Times New Roman" w:cs="Times New Roman"/>
                <w:i/>
                <w:sz w:val="24"/>
                <w:szCs w:val="24"/>
              </w:rPr>
              <w:lastRenderedPageBreak/>
              <w:t>Euphorbia pulcherrima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Eustoma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DA488E">
        <w:tc>
          <w:tcPr>
            <w:tcW w:w="4508" w:type="dxa"/>
          </w:tcPr>
          <w:p w:rsidR="00DA488E" w:rsidRDefault="00F13AAB">
            <w:pPr>
              <w:spacing w:line="360" w:lineRule="auto"/>
              <w:jc w:val="both"/>
              <w:rPr>
                <w:rFonts w:ascii="Times New Roman" w:hAnsi="Times New Roman" w:cs="Times New Roman"/>
                <w:i/>
                <w:sz w:val="24"/>
                <w:szCs w:val="24"/>
              </w:rPr>
            </w:pPr>
            <w:r>
              <w:rPr>
                <w:rFonts w:ascii="Times New Roman" w:hAnsi="Times New Roman" w:cs="Times New Roman"/>
                <w:i/>
                <w:sz w:val="24"/>
                <w:szCs w:val="24"/>
              </w:rPr>
              <w:t>Ficus lyrata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Forsythia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Gentiana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Gerbera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Gladiolus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Gypsophila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Hemerocallis</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Hibiscus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Ipomoea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Kalanchoe</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Lavatera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Lilium</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Orchidaceae</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Ornithogalum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Osteospermum</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Pelargonium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Petunia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15.2</w:t>
            </w:r>
          </w:p>
        </w:tc>
      </w:tr>
      <w:tr w:rsidR="00DA488E">
        <w:tc>
          <w:tcPr>
            <w:tcW w:w="4508" w:type="dxa"/>
          </w:tcPr>
          <w:p w:rsidR="00DA488E" w:rsidRDefault="00F13AAB">
            <w:pPr>
              <w:spacing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Rosa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6.7</w:t>
            </w:r>
          </w:p>
        </w:tc>
      </w:tr>
      <w:tr w:rsidR="00DA488E">
        <w:tc>
          <w:tcPr>
            <w:tcW w:w="4508" w:type="dxa"/>
          </w:tcPr>
          <w:p w:rsidR="00DA488E" w:rsidRDefault="00F13AAB">
            <w:pPr>
              <w:spacing w:line="360" w:lineRule="auto"/>
              <w:jc w:val="both"/>
              <w:rPr>
                <w:rFonts w:ascii="Times New Roman" w:hAnsi="Times New Roman" w:cs="Times New Roman"/>
                <w:i/>
                <w:sz w:val="24"/>
                <w:szCs w:val="24"/>
              </w:rPr>
            </w:pPr>
            <w:r>
              <w:rPr>
                <w:rFonts w:ascii="Times New Roman" w:hAnsi="Times New Roman" w:cs="Times New Roman"/>
                <w:i/>
                <w:sz w:val="24"/>
                <w:szCs w:val="24"/>
              </w:rPr>
              <w:t>Sinningia speciosa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Torenia</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DA488E">
        <w:tc>
          <w:tcPr>
            <w:tcW w:w="4508"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Tricyrtis</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0.6</w:t>
            </w:r>
          </w:p>
        </w:tc>
      </w:tr>
    </w:tbl>
    <w:p w:rsidR="00DA488E" w:rsidRDefault="00DA488E">
      <w:pPr>
        <w:spacing w:after="0" w:line="360" w:lineRule="auto"/>
        <w:ind w:firstLine="720"/>
        <w:jc w:val="both"/>
        <w:rPr>
          <w:rFonts w:ascii="Times New Roman" w:hAnsi="Times New Roman" w:cs="Times New Roman"/>
          <w:sz w:val="24"/>
          <w:szCs w:val="24"/>
        </w:rPr>
      </w:pPr>
    </w:p>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 xml:space="preserve">Enumeration of traits in scientific publications in which genetic modification is conducted (Boutigny </w:t>
      </w:r>
      <w:r>
        <w:rPr>
          <w:rFonts w:ascii="Times New Roman" w:hAnsi="Times New Roman" w:cs="Times New Roman"/>
          <w:i/>
          <w:sz w:val="24"/>
          <w:szCs w:val="24"/>
        </w:rPr>
        <w:t>et al</w:t>
      </w:r>
      <w:r>
        <w:rPr>
          <w:rFonts w:ascii="Times New Roman" w:hAnsi="Times New Roman" w:cs="Times New Roman"/>
          <w:sz w:val="24"/>
          <w:szCs w:val="24"/>
        </w:rPr>
        <w:t>., 2020).</w:t>
      </w:r>
    </w:p>
    <w:tbl>
      <w:tblPr>
        <w:tblStyle w:val="TableGrid"/>
        <w:tblW w:w="0" w:type="auto"/>
        <w:tblLook w:val="04A0"/>
      </w:tblPr>
      <w:tblGrid>
        <w:gridCol w:w="4508"/>
        <w:gridCol w:w="4508"/>
      </w:tblGrid>
      <w:tr w:rsidR="00DA488E">
        <w:tc>
          <w:tcPr>
            <w:tcW w:w="4508" w:type="dxa"/>
          </w:tcPr>
          <w:p w:rsidR="00DA488E" w:rsidRDefault="00F13AAB">
            <w:pPr>
              <w:spacing w:line="360" w:lineRule="auto"/>
              <w:rPr>
                <w:rFonts w:ascii="Times New Roman" w:hAnsi="Times New Roman" w:cs="Times New Roman"/>
                <w:b/>
                <w:sz w:val="24"/>
                <w:szCs w:val="24"/>
              </w:rPr>
            </w:pPr>
            <w:r>
              <w:rPr>
                <w:rFonts w:ascii="Times New Roman" w:hAnsi="Times New Roman" w:cs="Times New Roman"/>
                <w:b/>
                <w:sz w:val="24"/>
                <w:szCs w:val="24"/>
              </w:rPr>
              <w:t>Genetically modified traits</w:t>
            </w:r>
          </w:p>
        </w:tc>
        <w:tc>
          <w:tcPr>
            <w:tcW w:w="4508" w:type="dxa"/>
          </w:tcPr>
          <w:p w:rsidR="00DA488E" w:rsidRDefault="00F13AA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Percentage</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Flower colour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29.1</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Morphology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12.7</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Longevity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12.1</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Early flowering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8.5</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Fungi resistance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Virus resistance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7.9</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Flower fragrance</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Flower anatomy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Cold resistance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4.8</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Drought resistance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Bacteria resistance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Salinity resistance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Herbicides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Heat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DA488E">
        <w:tc>
          <w:tcPr>
            <w:tcW w:w="4508" w:type="dxa"/>
          </w:tcPr>
          <w:p w:rsidR="00DA488E" w:rsidRDefault="00F13AAB">
            <w:pPr>
              <w:spacing w:line="360" w:lineRule="auto"/>
              <w:rPr>
                <w:rFonts w:ascii="Times New Roman" w:hAnsi="Times New Roman" w:cs="Times New Roman"/>
                <w:sz w:val="24"/>
                <w:szCs w:val="24"/>
              </w:rPr>
            </w:pPr>
            <w:r>
              <w:rPr>
                <w:rFonts w:ascii="Times New Roman" w:hAnsi="Times New Roman" w:cs="Times New Roman"/>
                <w:sz w:val="24"/>
                <w:szCs w:val="24"/>
              </w:rPr>
              <w:t xml:space="preserve">Others traits </w:t>
            </w:r>
          </w:p>
        </w:tc>
        <w:tc>
          <w:tcPr>
            <w:tcW w:w="4508" w:type="dxa"/>
          </w:tcPr>
          <w:p w:rsidR="00DA488E" w:rsidRDefault="00F13AAB">
            <w:pPr>
              <w:spacing w:line="360" w:lineRule="auto"/>
              <w:jc w:val="center"/>
              <w:rPr>
                <w:rFonts w:ascii="Times New Roman" w:hAnsi="Times New Roman" w:cs="Times New Roman"/>
                <w:sz w:val="24"/>
                <w:szCs w:val="24"/>
              </w:rPr>
            </w:pPr>
            <w:r>
              <w:rPr>
                <w:rFonts w:ascii="Times New Roman" w:hAnsi="Times New Roman" w:cs="Times New Roman"/>
                <w:sz w:val="24"/>
                <w:szCs w:val="24"/>
              </w:rPr>
              <w:t>10.3</w:t>
            </w:r>
          </w:p>
        </w:tc>
      </w:tr>
    </w:tbl>
    <w:p w:rsidR="00DA488E" w:rsidRDefault="00DA488E">
      <w:pPr>
        <w:spacing w:after="0" w:line="360" w:lineRule="auto"/>
        <w:jc w:val="both"/>
        <w:rPr>
          <w:rFonts w:ascii="Times New Roman" w:hAnsi="Times New Roman" w:cs="Times New Roman"/>
          <w:sz w:val="24"/>
          <w:szCs w:val="24"/>
        </w:rPr>
      </w:pPr>
    </w:p>
    <w:p w:rsidR="00DA488E" w:rsidRDefault="00F13AAB">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Possible applications of genetic modification in floricultural traits</w:t>
      </w:r>
    </w:p>
    <w:p w:rsidR="00DA488E" w:rsidRDefault="00F13AAB">
      <w:pPr>
        <w:spacing w:before="24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In the global flower market, the first genetically modified variety on commercial level was released in carnation called “Moondust” which was developed by the Australian biotechnology company Florigene (Singh and Sisodia, 2017) and later in rose called “Applause” which was developed and commercialized by the Japanese company Suntory (Chandler and Brugliera, 2011). Furthermore, new genetically modified varieties in floriculture have been developed and being continuously developed on global level through various techniques. There are many areas for which various genetic modification methods can be applied in floriculture.</w:t>
      </w:r>
    </w:p>
    <w:p w:rsidR="00DA488E" w:rsidRDefault="00F13AAB">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Improvement of floral traits</w:t>
      </w:r>
    </w:p>
    <w:p w:rsidR="00DA488E" w:rsidRDefault="00F13AA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Flower colour</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alteration of flower colour has been the most widely used tool of genetic modification in floriculture and this is where the bulk of research on genetic modification of flower crops is focussed. Flower colour is predominantly due to three types of pigment, </w:t>
      </w:r>
      <w:r>
        <w:rPr>
          <w:rFonts w:ascii="Times New Roman" w:hAnsi="Times New Roman" w:cs="Times New Roman"/>
          <w:i/>
          <w:sz w:val="24"/>
          <w:szCs w:val="24"/>
        </w:rPr>
        <w:t>viz</w:t>
      </w:r>
      <w:r>
        <w:rPr>
          <w:rFonts w:ascii="Times New Roman" w:hAnsi="Times New Roman" w:cs="Times New Roman"/>
          <w:sz w:val="24"/>
          <w:szCs w:val="24"/>
        </w:rPr>
        <w:t xml:space="preserve">., flavonoids, carotenoids and betalains. The flavonoids are the most common among these three types of pigment which contribute to a wide range of colours from yellow to red to blue. The flavonoid molecules localized in the vacuoles of petal epidermal cells. Among flavonoids, one which makes the major contribution to flower colour are the anthocyanin which are all O-glycosides. Whereas, carotenoids are phytonutrients which is located in the plastid which contribute to impart majority of yellow hues in a number of flowers. On the </w:t>
      </w:r>
      <w:r>
        <w:rPr>
          <w:rFonts w:ascii="Times New Roman" w:hAnsi="Times New Roman" w:cs="Times New Roman"/>
          <w:sz w:val="24"/>
          <w:szCs w:val="24"/>
        </w:rPr>
        <w:lastRenderedPageBreak/>
        <w:t xml:space="preserve">other hand, betalains are the least abundant accessory pigment found in flowers which imparts various hues of ivory, yellow, orange, red and violet (Forkmann, 1991).Since, in ornamental plants flower colour is an important trait that has strong influence on the flower market value. In petunia, colours are determined by genes that are involved in the favonoid/anthocyanin biosynthesis pathway, in which favanone 3′-hydroxylase (F3H) is one of the key enzymes. Thus, F3H gene is supposed to be a potential target in flower colour engineering. Modification in flower colour by inhibiting or over-expressing the F3H gene through stable genetic transformations in ornamentals of the genera of torenia, dianthus and nierembergia as well as petunia had been already done in previous years (Suzuki </w:t>
      </w:r>
      <w:r>
        <w:rPr>
          <w:rFonts w:ascii="Times New Roman" w:hAnsi="Times New Roman" w:cs="Times New Roman"/>
          <w:i/>
          <w:sz w:val="24"/>
          <w:szCs w:val="24"/>
        </w:rPr>
        <w:t>et al</w:t>
      </w:r>
      <w:r>
        <w:rPr>
          <w:rFonts w:ascii="Times New Roman" w:hAnsi="Times New Roman" w:cs="Times New Roman"/>
          <w:sz w:val="24"/>
          <w:szCs w:val="24"/>
        </w:rPr>
        <w:t xml:space="preserve">. 2000; Tsuda </w:t>
      </w:r>
      <w:r>
        <w:rPr>
          <w:rFonts w:ascii="Times New Roman" w:hAnsi="Times New Roman" w:cs="Times New Roman"/>
          <w:i/>
          <w:sz w:val="24"/>
          <w:szCs w:val="24"/>
        </w:rPr>
        <w:t>et al</w:t>
      </w:r>
      <w:r>
        <w:rPr>
          <w:rFonts w:ascii="Times New Roman" w:hAnsi="Times New Roman" w:cs="Times New Roman"/>
          <w:sz w:val="24"/>
          <w:szCs w:val="24"/>
        </w:rPr>
        <w:t xml:space="preserve">. 2004; Ueyama </w:t>
      </w:r>
      <w:r>
        <w:rPr>
          <w:rFonts w:ascii="Times New Roman" w:hAnsi="Times New Roman" w:cs="Times New Roman"/>
          <w:i/>
          <w:sz w:val="24"/>
          <w:szCs w:val="24"/>
        </w:rPr>
        <w:t>et al</w:t>
      </w:r>
      <w:r>
        <w:rPr>
          <w:rFonts w:ascii="Times New Roman" w:hAnsi="Times New Roman" w:cs="Times New Roman"/>
          <w:sz w:val="24"/>
          <w:szCs w:val="24"/>
        </w:rPr>
        <w:t xml:space="preserve">. 2006; Zuker </w:t>
      </w:r>
      <w:r>
        <w:rPr>
          <w:rFonts w:ascii="Times New Roman" w:hAnsi="Times New Roman" w:cs="Times New Roman"/>
          <w:i/>
          <w:sz w:val="24"/>
          <w:szCs w:val="24"/>
        </w:rPr>
        <w:t>et al</w:t>
      </w:r>
      <w:r>
        <w:rPr>
          <w:rFonts w:ascii="Times New Roman" w:hAnsi="Times New Roman" w:cs="Times New Roman"/>
          <w:sz w:val="24"/>
          <w:szCs w:val="24"/>
        </w:rPr>
        <w:t>. 2002).</w:t>
      </w:r>
    </w:p>
    <w:p w:rsidR="00DA488E" w:rsidRDefault="00F13A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Genetic modification by introducing transgenes to enhance or modify anthocyanin accumulation in plant cell remains one of the most prevalent strategies to modify ﬂower colour (Sadhukhan and Huo, 2020). To produce new or different flower colour, biosynthetic pathways can be modified through the introduction of new genes, over expression or silencing of target genes (Parmar </w:t>
      </w:r>
      <w:r>
        <w:rPr>
          <w:rFonts w:ascii="Times New Roman" w:hAnsi="Times New Roman" w:cs="Times New Roman"/>
          <w:i/>
          <w:sz w:val="24"/>
          <w:szCs w:val="24"/>
        </w:rPr>
        <w:t>et al</w:t>
      </w:r>
      <w:r>
        <w:rPr>
          <w:rFonts w:ascii="Times New Roman" w:hAnsi="Times New Roman" w:cs="Times New Roman"/>
          <w:sz w:val="24"/>
          <w:szCs w:val="24"/>
        </w:rPr>
        <w:t xml:space="preserve">., 2017). Flavonoids and their derivatives that exhibit colour, anthocyanins imparts various bright colours due to different pH in flowers such as magenta, blue and purple, whereas, carotenoids imparts orange, red and pink colour to flowers (Jeknic </w:t>
      </w:r>
      <w:r>
        <w:rPr>
          <w:rFonts w:ascii="Times New Roman" w:hAnsi="Times New Roman" w:cs="Times New Roman"/>
          <w:i/>
          <w:sz w:val="24"/>
          <w:szCs w:val="24"/>
        </w:rPr>
        <w:t>et al</w:t>
      </w:r>
      <w:r>
        <w:rPr>
          <w:rFonts w:ascii="Times New Roman" w:hAnsi="Times New Roman" w:cs="Times New Roman"/>
          <w:sz w:val="24"/>
          <w:szCs w:val="24"/>
        </w:rPr>
        <w:t xml:space="preserve">., 2014). The first application of gene technology in the modification of flower colour was found in </w:t>
      </w:r>
      <w:r>
        <w:rPr>
          <w:rFonts w:ascii="Times New Roman" w:hAnsi="Times New Roman" w:cs="Times New Roman"/>
          <w:i/>
          <w:sz w:val="24"/>
          <w:szCs w:val="24"/>
        </w:rPr>
        <w:t>Petunia hybrida</w:t>
      </w:r>
      <w:r>
        <w:rPr>
          <w:rFonts w:ascii="Times New Roman" w:hAnsi="Times New Roman" w:cs="Times New Roman"/>
          <w:sz w:val="24"/>
          <w:szCs w:val="24"/>
        </w:rPr>
        <w:t xml:space="preserve"> which lead to creation of orange-pelargonidin flower (Meyer </w:t>
      </w:r>
      <w:r>
        <w:rPr>
          <w:rFonts w:ascii="Times New Roman" w:hAnsi="Times New Roman" w:cs="Times New Roman"/>
          <w:i/>
          <w:sz w:val="24"/>
          <w:szCs w:val="24"/>
        </w:rPr>
        <w:t>et al</w:t>
      </w:r>
      <w:r>
        <w:rPr>
          <w:rFonts w:ascii="Times New Roman" w:hAnsi="Times New Roman" w:cs="Times New Roman"/>
          <w:sz w:val="24"/>
          <w:szCs w:val="24"/>
        </w:rPr>
        <w:t>., 1987). This was achieved by expressing the A1 gene- dihydro-flavanol-3-reductase (</w:t>
      </w:r>
      <w:r>
        <w:rPr>
          <w:rFonts w:ascii="Times New Roman" w:hAnsi="Times New Roman" w:cs="Times New Roman"/>
          <w:i/>
          <w:sz w:val="24"/>
          <w:szCs w:val="24"/>
        </w:rPr>
        <w:t>dfr</w:t>
      </w:r>
      <w:r>
        <w:rPr>
          <w:rFonts w:ascii="Times New Roman" w:hAnsi="Times New Roman" w:cs="Times New Roman"/>
          <w:sz w:val="24"/>
          <w:szCs w:val="24"/>
        </w:rPr>
        <w:t xml:space="preserve">) from maize to the suitable line of petunia. Since then, the molecular basis of the flavonoids biosynthesis including anthocyanins, flavones and flavonols and aurones has been elucidated (Mol </w:t>
      </w:r>
      <w:r>
        <w:rPr>
          <w:rFonts w:ascii="Times New Roman" w:hAnsi="Times New Roman" w:cs="Times New Roman"/>
          <w:i/>
          <w:sz w:val="24"/>
          <w:szCs w:val="24"/>
        </w:rPr>
        <w:t>et al</w:t>
      </w:r>
      <w:r>
        <w:rPr>
          <w:rFonts w:ascii="Times New Roman" w:hAnsi="Times New Roman" w:cs="Times New Roman"/>
          <w:sz w:val="24"/>
          <w:szCs w:val="24"/>
        </w:rPr>
        <w:t xml:space="preserve">., 1995; Davies and Schwinn, 2007) </w:t>
      </w:r>
      <w:r>
        <w:rPr>
          <w:rFonts w:ascii="Times New Roman" w:hAnsi="Times New Roman" w:cs="Times New Roman"/>
          <w:i/>
          <w:sz w:val="24"/>
          <w:szCs w:val="24"/>
        </w:rPr>
        <w:t>via</w:t>
      </w:r>
      <w:r>
        <w:rPr>
          <w:rFonts w:ascii="Times New Roman" w:hAnsi="Times New Roman" w:cs="Times New Roman"/>
          <w:sz w:val="24"/>
          <w:szCs w:val="24"/>
        </w:rPr>
        <w:t xml:space="preserve"> manipulation of the flavonoid biosynthetic pathway. In recent studies of model flowering plants, expression of the flavonoid genes is found to be manipulated by the complex of basic helix-loop-helix (bHLH), R2R3-MYB and WD40 repeats (WDR) transcription factors(Grotewold, 2005; Quattrocchio </w:t>
      </w:r>
      <w:r>
        <w:rPr>
          <w:rFonts w:ascii="Times New Roman" w:hAnsi="Times New Roman" w:cs="Times New Roman"/>
          <w:i/>
          <w:sz w:val="24"/>
          <w:szCs w:val="24"/>
        </w:rPr>
        <w:t>et al</w:t>
      </w:r>
      <w:r>
        <w:rPr>
          <w:rFonts w:ascii="Times New Roman" w:hAnsi="Times New Roman" w:cs="Times New Roman"/>
          <w:sz w:val="24"/>
          <w:szCs w:val="24"/>
        </w:rPr>
        <w:t xml:space="preserve">., 2006). Such triplet-complex transcription factors are found to regulate the petal pigmentation of flowering plants such as petunia, snapdragon, morning glory and gerbera (Morita </w:t>
      </w:r>
      <w:r>
        <w:rPr>
          <w:rFonts w:ascii="Times New Roman" w:hAnsi="Times New Roman" w:cs="Times New Roman"/>
          <w:i/>
          <w:sz w:val="24"/>
          <w:szCs w:val="24"/>
        </w:rPr>
        <w:t>et al</w:t>
      </w:r>
      <w:r>
        <w:rPr>
          <w:rFonts w:ascii="Times New Roman" w:hAnsi="Times New Roman" w:cs="Times New Roman"/>
          <w:sz w:val="24"/>
          <w:szCs w:val="24"/>
        </w:rPr>
        <w:t xml:space="preserve">., 2006; Nakatsuka </w:t>
      </w:r>
      <w:r>
        <w:rPr>
          <w:rFonts w:ascii="Times New Roman" w:hAnsi="Times New Roman" w:cs="Times New Roman"/>
          <w:i/>
          <w:sz w:val="24"/>
          <w:szCs w:val="24"/>
        </w:rPr>
        <w:t>et al</w:t>
      </w:r>
      <w:r>
        <w:rPr>
          <w:rFonts w:ascii="Times New Roman" w:hAnsi="Times New Roman" w:cs="Times New Roman"/>
          <w:sz w:val="24"/>
          <w:szCs w:val="24"/>
        </w:rPr>
        <w:t>., 2008).</w:t>
      </w:r>
      <w:r>
        <w:rPr>
          <w:rFonts w:ascii="Times New Roman" w:hAnsi="Times New Roman" w:cs="Times New Roman"/>
          <w:sz w:val="24"/>
          <w:szCs w:val="24"/>
          <w:lang w:val="en-US"/>
        </w:rPr>
        <w:t xml:space="preserve">In other study, from </w:t>
      </w:r>
      <w:r>
        <w:rPr>
          <w:rFonts w:ascii="Times New Roman" w:hAnsi="Times New Roman" w:cs="Times New Roman"/>
          <w:i/>
          <w:iCs/>
          <w:sz w:val="24"/>
          <w:szCs w:val="24"/>
          <w:lang w:val="en-US"/>
        </w:rPr>
        <w:t xml:space="preserve">Torenia hybrida </w:t>
      </w:r>
      <w:r>
        <w:rPr>
          <w:rFonts w:ascii="Times New Roman" w:hAnsi="Times New Roman" w:cs="Times New Roman"/>
          <w:sz w:val="24"/>
          <w:szCs w:val="24"/>
          <w:lang w:val="en-US"/>
        </w:rPr>
        <w:t>petals,</w:t>
      </w:r>
      <w:r>
        <w:rPr>
          <w:rFonts w:ascii="Times New Roman" w:hAnsi="Times New Roman" w:cs="Times New Roman"/>
          <w:i/>
          <w:iCs/>
          <w:sz w:val="24"/>
          <w:szCs w:val="24"/>
          <w:lang w:val="en-US"/>
        </w:rPr>
        <w:t xml:space="preserve"> Sadenosylmethionine:anthocyanin 3,5-O-methyltransferase </w:t>
      </w:r>
      <w:r>
        <w:rPr>
          <w:rFonts w:ascii="Times New Roman" w:hAnsi="Times New Roman" w:cs="Times New Roman"/>
          <w:sz w:val="24"/>
          <w:szCs w:val="24"/>
          <w:lang w:val="en-US"/>
        </w:rPr>
        <w:t>gene was isolated that accumulate malvidin type anthocyanins which was then introduced into rose that doesn’t contain methylated anthocyanins. Brilliant magenta petal colour in GM rose and cupflower (</w:t>
      </w:r>
      <w:r>
        <w:rPr>
          <w:rFonts w:ascii="Times New Roman" w:hAnsi="Times New Roman" w:cs="Times New Roman"/>
          <w:i/>
          <w:iCs/>
          <w:sz w:val="24"/>
          <w:szCs w:val="24"/>
          <w:lang w:val="en-US"/>
        </w:rPr>
        <w:t xml:space="preserve">Nierembergia </w:t>
      </w:r>
      <w:r>
        <w:rPr>
          <w:rFonts w:ascii="Times New Roman" w:hAnsi="Times New Roman" w:cs="Times New Roman"/>
          <w:sz w:val="24"/>
          <w:szCs w:val="24"/>
          <w:lang w:val="en-US"/>
        </w:rPr>
        <w:t xml:space="preserve">sp.) petals were expressed due to increased accumulation of malvidin and other methylated anthocyanins (Nakamura </w:t>
      </w:r>
      <w:r>
        <w:rPr>
          <w:rFonts w:ascii="Times New Roman" w:hAnsi="Times New Roman" w:cs="Times New Roman"/>
          <w:i/>
          <w:sz w:val="24"/>
          <w:szCs w:val="24"/>
          <w:lang w:val="en-US"/>
        </w:rPr>
        <w:t>et al</w:t>
      </w:r>
      <w:r>
        <w:rPr>
          <w:rFonts w:ascii="Times New Roman" w:hAnsi="Times New Roman" w:cs="Times New Roman"/>
          <w:sz w:val="24"/>
          <w:szCs w:val="24"/>
          <w:lang w:val="en-US"/>
        </w:rPr>
        <w:t>. 2015).</w:t>
      </w:r>
      <w:r>
        <w:rPr>
          <w:rFonts w:ascii="Times New Roman" w:hAnsi="Times New Roman" w:cs="Times New Roman"/>
          <w:sz w:val="24"/>
          <w:szCs w:val="24"/>
        </w:rPr>
        <w:t xml:space="preserve"> Another technology named</w:t>
      </w:r>
      <w:r>
        <w:rPr>
          <w:rFonts w:ascii="Times New Roman" w:hAnsi="Times New Roman" w:cs="Times New Roman"/>
          <w:sz w:val="24"/>
          <w:szCs w:val="24"/>
          <w:shd w:val="clear" w:color="auto" w:fill="FCFCFC"/>
        </w:rPr>
        <w:t xml:space="preserve"> CRISPR-</w:t>
      </w:r>
      <w:r>
        <w:rPr>
          <w:rFonts w:ascii="Times New Roman" w:hAnsi="Times New Roman" w:cs="Times New Roman"/>
          <w:sz w:val="24"/>
          <w:szCs w:val="24"/>
          <w:shd w:val="clear" w:color="auto" w:fill="FCFCFC"/>
        </w:rPr>
        <w:lastRenderedPageBreak/>
        <w:t xml:space="preserve">Cas system is a versatile and cutting-edge mechanization to generate various desired mutations in plants, enabling to develop plant mutants. CRISPR modifies a target trait of interest within a few generations in a site-specific manner (Brooks </w:t>
      </w:r>
      <w:r>
        <w:rPr>
          <w:rFonts w:ascii="Times New Roman" w:hAnsi="Times New Roman" w:cs="Times New Roman"/>
          <w:i/>
          <w:sz w:val="24"/>
          <w:szCs w:val="24"/>
          <w:shd w:val="clear" w:color="auto" w:fill="FCFCFC"/>
        </w:rPr>
        <w:t>et al</w:t>
      </w:r>
      <w:r>
        <w:rPr>
          <w:rFonts w:ascii="Times New Roman" w:hAnsi="Times New Roman" w:cs="Times New Roman"/>
          <w:sz w:val="24"/>
          <w:szCs w:val="24"/>
          <w:shd w:val="clear" w:color="auto" w:fill="FCFCFC"/>
        </w:rPr>
        <w:t>. </w:t>
      </w:r>
      <w:hyperlink r:id="rId6" w:anchor="ref-CR5" w:tooltip="Brooks C, Nekrasov V, Lippman ZB, Van Eck J (2014) Efficient gene editing in tomato in the first generation using the clustered regularly interspaced short palindromic repeats/CRISPR-Associated9 system. Plant Physiol 166:1292–1297" w:history="1">
        <w:r>
          <w:rPr>
            <w:rStyle w:val="Hyperlink"/>
            <w:rFonts w:ascii="Times New Roman" w:hAnsi="Times New Roman" w:cs="Times New Roman"/>
            <w:color w:val="auto"/>
            <w:sz w:val="24"/>
            <w:szCs w:val="24"/>
            <w:u w:val="none"/>
            <w:shd w:val="clear" w:color="auto" w:fill="FCFCFC"/>
          </w:rPr>
          <w:t>2014</w:t>
        </w:r>
      </w:hyperlink>
      <w:r>
        <w:rPr>
          <w:rFonts w:ascii="Times New Roman" w:hAnsi="Times New Roman" w:cs="Times New Roman"/>
          <w:sz w:val="24"/>
          <w:szCs w:val="24"/>
          <w:shd w:val="clear" w:color="auto" w:fill="FCFCFC"/>
        </w:rPr>
        <w:t xml:space="preserve">; Feng </w:t>
      </w:r>
      <w:r>
        <w:rPr>
          <w:rFonts w:ascii="Times New Roman" w:hAnsi="Times New Roman" w:cs="Times New Roman"/>
          <w:i/>
          <w:sz w:val="24"/>
          <w:szCs w:val="24"/>
          <w:shd w:val="clear" w:color="auto" w:fill="FCFCFC"/>
        </w:rPr>
        <w:t>et al</w:t>
      </w:r>
      <w:r>
        <w:rPr>
          <w:rFonts w:ascii="Times New Roman" w:hAnsi="Times New Roman" w:cs="Times New Roman"/>
          <w:sz w:val="24"/>
          <w:szCs w:val="24"/>
          <w:shd w:val="clear" w:color="auto" w:fill="FCFCFC"/>
        </w:rPr>
        <w:t>. </w:t>
      </w:r>
      <w:hyperlink r:id="rId7" w:anchor="ref-CR7" w:tooltip="Feng Z, Mao Y, Xu N, Zhang B, Wei P, Yang D-L, Wang Z, Zhang Z, Zheng R, Yang L, Zeng L, Liu X, Zhu J-K (2014) Multigeneration analysis reveals the inheritance, specificity, and patterns of CRISPR/Cas-induced gene modifications in Arabidopsis. Proc Natl Acad S" w:history="1">
        <w:r>
          <w:rPr>
            <w:rStyle w:val="Hyperlink"/>
            <w:rFonts w:ascii="Times New Roman" w:hAnsi="Times New Roman" w:cs="Times New Roman"/>
            <w:color w:val="auto"/>
            <w:sz w:val="24"/>
            <w:szCs w:val="24"/>
            <w:u w:val="none"/>
            <w:shd w:val="clear" w:color="auto" w:fill="FCFCFC"/>
          </w:rPr>
          <w:t>2014</w:t>
        </w:r>
      </w:hyperlink>
      <w:r>
        <w:rPr>
          <w:rFonts w:ascii="Times New Roman" w:hAnsi="Times New Roman" w:cs="Times New Roman"/>
          <w:sz w:val="24"/>
          <w:szCs w:val="24"/>
          <w:shd w:val="clear" w:color="auto" w:fill="FCFCFC"/>
        </w:rPr>
        <w:t xml:space="preserve">; Ma </w:t>
      </w:r>
      <w:r>
        <w:rPr>
          <w:rFonts w:ascii="Times New Roman" w:hAnsi="Times New Roman" w:cs="Times New Roman"/>
          <w:i/>
          <w:sz w:val="24"/>
          <w:szCs w:val="24"/>
          <w:shd w:val="clear" w:color="auto" w:fill="FCFCFC"/>
        </w:rPr>
        <w:t>et al</w:t>
      </w:r>
      <w:r>
        <w:rPr>
          <w:rFonts w:ascii="Times New Roman" w:hAnsi="Times New Roman" w:cs="Times New Roman"/>
          <w:sz w:val="24"/>
          <w:szCs w:val="24"/>
          <w:shd w:val="clear" w:color="auto" w:fill="FCFCFC"/>
        </w:rPr>
        <w:t>. </w:t>
      </w:r>
      <w:hyperlink r:id="rId8" w:anchor="ref-CR11" w:tooltip="Ma X, Zhu Q, Chen Y, Liu Y-G (2016) CRISPR/Cas9 platforms for genome editing in plants: developments and applications. Mol Plant 9:961–974" w:history="1">
        <w:r>
          <w:rPr>
            <w:rStyle w:val="Hyperlink"/>
            <w:rFonts w:ascii="Times New Roman" w:hAnsi="Times New Roman" w:cs="Times New Roman"/>
            <w:color w:val="auto"/>
            <w:sz w:val="24"/>
            <w:szCs w:val="24"/>
            <w:u w:val="none"/>
            <w:shd w:val="clear" w:color="auto" w:fill="FCFCFC"/>
          </w:rPr>
          <w:t>2016</w:t>
        </w:r>
      </w:hyperlink>
      <w:r>
        <w:rPr>
          <w:rFonts w:ascii="Times New Roman" w:hAnsi="Times New Roman" w:cs="Times New Roman"/>
          <w:sz w:val="24"/>
          <w:szCs w:val="24"/>
          <w:shd w:val="clear" w:color="auto" w:fill="FCFCFC"/>
        </w:rPr>
        <w:t xml:space="preserve">; Pan </w:t>
      </w:r>
      <w:r>
        <w:rPr>
          <w:rFonts w:ascii="Times New Roman" w:hAnsi="Times New Roman" w:cs="Times New Roman"/>
          <w:i/>
          <w:sz w:val="24"/>
          <w:szCs w:val="24"/>
          <w:shd w:val="clear" w:color="auto" w:fill="FCFCFC"/>
        </w:rPr>
        <w:t>et al</w:t>
      </w:r>
      <w:r>
        <w:rPr>
          <w:rFonts w:ascii="Times New Roman" w:hAnsi="Times New Roman" w:cs="Times New Roman"/>
          <w:sz w:val="24"/>
          <w:szCs w:val="24"/>
          <w:shd w:val="clear" w:color="auto" w:fill="FCFCFC"/>
        </w:rPr>
        <w:t>. </w:t>
      </w:r>
      <w:hyperlink r:id="rId9" w:anchor="ref-CR15" w:tooltip="Pan C, Ye L, Qin L, Liu X, He Y, Wang J, Chen L, Lu G (2016) CRISPR/Cas9-mediated efficient and heritable targeted mutagenesis in tomato plants in the first and later generations. Sci Rep 6:24765" w:history="1">
        <w:r>
          <w:rPr>
            <w:rStyle w:val="Hyperlink"/>
            <w:rFonts w:ascii="Times New Roman" w:hAnsi="Times New Roman" w:cs="Times New Roman"/>
            <w:color w:val="auto"/>
            <w:sz w:val="24"/>
            <w:szCs w:val="24"/>
            <w:u w:val="none"/>
            <w:shd w:val="clear" w:color="auto" w:fill="FCFCFC"/>
          </w:rPr>
          <w:t>2016</w:t>
        </w:r>
      </w:hyperlink>
      <w:r>
        <w:rPr>
          <w:rFonts w:ascii="Times New Roman" w:hAnsi="Times New Roman" w:cs="Times New Roman"/>
          <w:sz w:val="24"/>
          <w:szCs w:val="24"/>
          <w:shd w:val="clear" w:color="auto" w:fill="FCFCFC"/>
        </w:rPr>
        <w:t xml:space="preserve">; Subburaj </w:t>
      </w:r>
      <w:r>
        <w:rPr>
          <w:rFonts w:ascii="Times New Roman" w:hAnsi="Times New Roman" w:cs="Times New Roman"/>
          <w:i/>
          <w:sz w:val="24"/>
          <w:szCs w:val="24"/>
          <w:shd w:val="clear" w:color="auto" w:fill="FCFCFC"/>
        </w:rPr>
        <w:t>et al</w:t>
      </w:r>
      <w:r>
        <w:rPr>
          <w:rFonts w:ascii="Times New Roman" w:hAnsi="Times New Roman" w:cs="Times New Roman"/>
          <w:sz w:val="24"/>
          <w:szCs w:val="24"/>
          <w:shd w:val="clear" w:color="auto" w:fill="FCFCFC"/>
        </w:rPr>
        <w:t>. </w:t>
      </w:r>
      <w:hyperlink r:id="rId10" w:anchor="ref-CR19" w:tooltip="Subburaj S, Tu L, Jin Y-T, Bae S, Seo PJ, Jung YJ, Lee G-J (2016a) Targeted genome editing, an alternative tool for trait improvement in horticultural crops. Hortic Environ Biotechnol 57:531–543" w:history="1">
        <w:r>
          <w:rPr>
            <w:rStyle w:val="Hyperlink"/>
            <w:rFonts w:ascii="Times New Roman" w:hAnsi="Times New Roman" w:cs="Times New Roman"/>
            <w:color w:val="auto"/>
            <w:sz w:val="24"/>
            <w:szCs w:val="24"/>
            <w:u w:val="none"/>
            <w:shd w:val="clear" w:color="auto" w:fill="FCFCFC"/>
          </w:rPr>
          <w:t>2016</w:t>
        </w:r>
      </w:hyperlink>
      <w:r>
        <w:rPr>
          <w:rFonts w:ascii="Times New Roman" w:hAnsi="Times New Roman" w:cs="Times New Roman"/>
          <w:sz w:val="24"/>
          <w:szCs w:val="24"/>
          <w:shd w:val="clear" w:color="auto" w:fill="FCFCFC"/>
        </w:rPr>
        <w:t xml:space="preserve">; Zhang </w:t>
      </w:r>
      <w:r>
        <w:rPr>
          <w:rFonts w:ascii="Times New Roman" w:hAnsi="Times New Roman" w:cs="Times New Roman"/>
          <w:i/>
          <w:sz w:val="24"/>
          <w:szCs w:val="24"/>
          <w:shd w:val="clear" w:color="auto" w:fill="FCFCFC"/>
        </w:rPr>
        <w:t>et al</w:t>
      </w:r>
      <w:r>
        <w:rPr>
          <w:rFonts w:ascii="Times New Roman" w:hAnsi="Times New Roman" w:cs="Times New Roman"/>
          <w:sz w:val="24"/>
          <w:szCs w:val="24"/>
          <w:shd w:val="clear" w:color="auto" w:fill="FCFCFC"/>
        </w:rPr>
        <w:t>. </w:t>
      </w:r>
      <w:hyperlink r:id="rId11" w:anchor="ref-CR28" w:tooltip="Zhang H, Zhang J, Wei P, Zhang B, Gou F, Feng Z, Mao Y, Yang L, Zhang H, Xu N, Zhu J-K (2014) The CRISPR/Cas9 system produces specific and homozygous targeted gene editing in rice in one generation. Plant Biotechnol J 12:797–807" w:history="1">
        <w:r>
          <w:rPr>
            <w:rStyle w:val="Hyperlink"/>
            <w:rFonts w:ascii="Times New Roman" w:hAnsi="Times New Roman" w:cs="Times New Roman"/>
            <w:color w:val="auto"/>
            <w:sz w:val="24"/>
            <w:szCs w:val="24"/>
            <w:u w:val="none"/>
            <w:shd w:val="clear" w:color="auto" w:fill="FCFCFC"/>
          </w:rPr>
          <w:t>2014</w:t>
        </w:r>
      </w:hyperlink>
      <w:r>
        <w:rPr>
          <w:rFonts w:ascii="Times New Roman" w:hAnsi="Times New Roman" w:cs="Times New Roman"/>
          <w:sz w:val="24"/>
          <w:szCs w:val="24"/>
          <w:shd w:val="clear" w:color="auto" w:fill="FCFCFC"/>
        </w:rPr>
        <w:t>). The most popular method for CRISPR-mediated genome editing in plants is to use an </w:t>
      </w:r>
      <w:r>
        <w:rPr>
          <w:rFonts w:ascii="Times New Roman" w:hAnsi="Times New Roman" w:cs="Times New Roman"/>
          <w:i/>
          <w:iCs/>
          <w:sz w:val="24"/>
          <w:szCs w:val="24"/>
          <w:shd w:val="clear" w:color="auto" w:fill="FCFCFC"/>
        </w:rPr>
        <w:t>Agrobacterium tumefaciens</w:t>
      </w:r>
      <w:r>
        <w:rPr>
          <w:rFonts w:ascii="Times New Roman" w:hAnsi="Times New Roman" w:cs="Times New Roman"/>
          <w:sz w:val="24"/>
          <w:szCs w:val="24"/>
          <w:shd w:val="clear" w:color="auto" w:fill="FCFCFC"/>
        </w:rPr>
        <w:t>-mediated transformation system to deliver DNA encoding the components.</w:t>
      </w:r>
      <w:r>
        <w:rPr>
          <w:rFonts w:ascii="Times New Roman" w:hAnsi="Times New Roman" w:cs="Times New Roman"/>
          <w:sz w:val="24"/>
          <w:szCs w:val="24"/>
        </w:rPr>
        <w:t xml:space="preserve"> The CRISPR-Cas system is now revolutionizing agriculture sector by allowing researchers and breeders to generate various desired mutations in plants. In particular, DNA-free genome editing by Cas9-ribonucleoproteins (RNPs) delivery has many advantages in plants as it does not require codon optimization or specific promoters for expression in plant cells. In another study, </w:t>
      </w:r>
      <w:r>
        <w:rPr>
          <w:rFonts w:ascii="Times New Roman" w:hAnsi="Times New Roman" w:cs="Times New Roman"/>
          <w:bCs/>
          <w:sz w:val="24"/>
          <w:szCs w:val="24"/>
        </w:rPr>
        <w:t>Cas9-ribonucleoproteins delivery resulted in mutations in both </w:t>
      </w:r>
      <w:r>
        <w:rPr>
          <w:rFonts w:ascii="Times New Roman" w:hAnsi="Times New Roman" w:cs="Times New Roman"/>
          <w:bCs/>
          <w:iCs/>
          <w:sz w:val="24"/>
          <w:szCs w:val="24"/>
        </w:rPr>
        <w:t>F3H</w:t>
      </w:r>
      <w:r>
        <w:rPr>
          <w:rFonts w:ascii="Times New Roman" w:hAnsi="Times New Roman" w:cs="Times New Roman"/>
          <w:sz w:val="24"/>
          <w:szCs w:val="24"/>
        </w:rPr>
        <w:t> </w:t>
      </w:r>
      <w:r>
        <w:rPr>
          <w:rFonts w:ascii="Times New Roman" w:hAnsi="Times New Roman" w:cs="Times New Roman"/>
          <w:bCs/>
          <w:sz w:val="24"/>
          <w:szCs w:val="24"/>
        </w:rPr>
        <w:t xml:space="preserve">genes of petunia, which exhibited a pale purplish pink coloured flowers </w:t>
      </w:r>
      <w:r>
        <w:rPr>
          <w:rFonts w:ascii="Times New Roman" w:hAnsi="Times New Roman" w:cs="Times New Roman"/>
          <w:sz w:val="24"/>
          <w:szCs w:val="24"/>
        </w:rPr>
        <w:t xml:space="preserve">(Yu </w:t>
      </w:r>
      <w:r>
        <w:rPr>
          <w:rFonts w:ascii="Times New Roman" w:hAnsi="Times New Roman" w:cs="Times New Roman"/>
          <w:i/>
          <w:sz w:val="24"/>
          <w:szCs w:val="24"/>
        </w:rPr>
        <w:t>et al</w:t>
      </w:r>
      <w:r>
        <w:rPr>
          <w:rFonts w:ascii="Times New Roman" w:hAnsi="Times New Roman" w:cs="Times New Roman"/>
          <w:sz w:val="24"/>
          <w:szCs w:val="24"/>
        </w:rPr>
        <w:t>., 2021).</w:t>
      </w:r>
    </w:p>
    <w:p w:rsidR="00DA488E" w:rsidRDefault="00DA488E">
      <w:pPr>
        <w:spacing w:after="0" w:line="360" w:lineRule="auto"/>
        <w:jc w:val="both"/>
        <w:rPr>
          <w:rFonts w:ascii="Times New Roman" w:hAnsi="Times New Roman" w:cs="Times New Roman"/>
          <w:i/>
          <w:color w:val="FF0000"/>
          <w:sz w:val="24"/>
          <w:szCs w:val="24"/>
        </w:rPr>
      </w:pPr>
    </w:p>
    <w:p w:rsidR="00DA488E" w:rsidRDefault="00F13AA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Fragrance</w:t>
      </w:r>
    </w:p>
    <w:p w:rsidR="00DA488E" w:rsidRDefault="00F13AAB">
      <w:pPr>
        <w:spacing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For hundreds of years chemical composition of floral scents has been extensively investigated due to the commercial value of floral volatiles in perfumery. In recent, several ecological studies regarding the biology of the plant have examined the roles of floral scent.Fragrance is one of the most appealing flower trait to consumer after flower colour due to its sensual association. Fragrance also plays an important role in attracting pollinators. Fragrance or floral scent is purely fatty acid which is derived from various compounds such as benzenoids, phenylpropanoids and terpenoids (monoterpenes and sesquiterpenes). The structures of hundreds of these fragrance compounds have been studied. Biochemical and molecular biological knowledge of the biosynthesis of fragrance compounds is still limited though the number of cloned genes involved in the biosynthesis of various floral fragrance compounds is steadily increasing (Dudareva and Pichersky, 2000). Studies on the modification of floral fragrances using genetic engineering are even rarer until now. A study conducted in petunia revealed that fragrance affected by modulation of anthocyanin biosysntheis that related to an intriguing link between the secondary metabolic pathways. The fragrance production can be more likely affected by transcriptional regulators (Zvi et al., 2012). In another study, plants of </w:t>
      </w:r>
      <w:r>
        <w:rPr>
          <w:rFonts w:ascii="Times New Roman" w:hAnsi="Times New Roman" w:cs="Times New Roman"/>
          <w:i/>
          <w:sz w:val="24"/>
          <w:szCs w:val="24"/>
        </w:rPr>
        <w:t>Petunia hybrida</w:t>
      </w:r>
      <w:r>
        <w:rPr>
          <w:rFonts w:ascii="Times New Roman" w:hAnsi="Times New Roman" w:cs="Times New Roman"/>
          <w:sz w:val="24"/>
          <w:szCs w:val="24"/>
        </w:rPr>
        <w:t xml:space="preserve"> were transformed with a bacterial gene encoding 3-deoxy-diarabino-heptulosonate 7-phosphate synthase enzyme of the shikimate pathway in order to increase the fragrance of petunia flowers by the formation of aromatic amino acids. These genetically modified plants produced high phenylalanine levels in ﬂower petals. Phenylalanine is a precursor of fragrant volatile benzenoid-phenyl propanoids and in a </w:t>
      </w:r>
      <w:r>
        <w:rPr>
          <w:rFonts w:ascii="Times New Roman" w:hAnsi="Times New Roman" w:cs="Times New Roman"/>
          <w:sz w:val="24"/>
          <w:szCs w:val="24"/>
        </w:rPr>
        <w:lastRenderedPageBreak/>
        <w:t xml:space="preserve">given study it emitted increasingly from the modified ﬂowers. Even phenylalanine produced by the transgene expressed in the leaves in some lines were transported to the ﬂoral parts to produce increased fragrance (Oliva </w:t>
      </w:r>
      <w:r>
        <w:rPr>
          <w:rFonts w:ascii="Times New Roman" w:hAnsi="Times New Roman" w:cs="Times New Roman"/>
          <w:i/>
          <w:sz w:val="24"/>
          <w:szCs w:val="24"/>
        </w:rPr>
        <w:t>et al</w:t>
      </w:r>
      <w:r>
        <w:rPr>
          <w:rFonts w:ascii="Times New Roman" w:hAnsi="Times New Roman" w:cs="Times New Roman"/>
          <w:sz w:val="24"/>
          <w:szCs w:val="24"/>
        </w:rPr>
        <w:t xml:space="preserve">., 2015). </w:t>
      </w:r>
      <w:r>
        <w:rPr>
          <w:rFonts w:ascii="Times New Roman" w:hAnsi="Times New Roman" w:cs="Times New Roman"/>
          <w:bCs/>
          <w:sz w:val="24"/>
          <w:szCs w:val="24"/>
        </w:rPr>
        <w:t xml:space="preserve">Phenylalanine treatment also generated scent in the flowers of chrysanthemum by increased production of phenylpropanoid-benzenoid volatiles (Kumar </w:t>
      </w:r>
      <w:r>
        <w:rPr>
          <w:rFonts w:ascii="Times New Roman" w:hAnsi="Times New Roman" w:cs="Times New Roman"/>
          <w:bCs/>
          <w:i/>
          <w:sz w:val="24"/>
          <w:szCs w:val="24"/>
        </w:rPr>
        <w:t>et al</w:t>
      </w:r>
      <w:r>
        <w:rPr>
          <w:rFonts w:ascii="Times New Roman" w:hAnsi="Times New Roman" w:cs="Times New Roman"/>
          <w:bCs/>
          <w:sz w:val="24"/>
          <w:szCs w:val="24"/>
        </w:rPr>
        <w:t>., 2021).</w:t>
      </w:r>
    </w:p>
    <w:p w:rsidR="00DA488E" w:rsidRDefault="00F13AAB">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In rose, Arabidopsis Production of Anthocyanin Pigment1 (PAP1) transcription factor was introduced, resulting the accumulation of phenyl propanoid compound eugenol in transgenic upto 20 folds higher than the control plants. The major volatile compound sesquiterpene Germacrene D were upto 8.5 fold higher in transgenic flowers. Norisoprenoid compound b-ionone emission was also increased upto six-fold in PAP1-transgenic flowers. Taken as a whole, the total emitted volatile compounds was upto approximately fourfold higher in flowers of PAP1-transgenic lines as compared to the control plants (Zvi </w:t>
      </w:r>
      <w:r>
        <w:rPr>
          <w:rFonts w:ascii="Times New Roman" w:hAnsi="Times New Roman" w:cs="Times New Roman"/>
          <w:bCs/>
          <w:i/>
          <w:sz w:val="24"/>
          <w:szCs w:val="24"/>
        </w:rPr>
        <w:t>et al</w:t>
      </w:r>
      <w:r>
        <w:rPr>
          <w:rFonts w:ascii="Times New Roman" w:hAnsi="Times New Roman" w:cs="Times New Roman"/>
          <w:bCs/>
          <w:sz w:val="24"/>
          <w:szCs w:val="24"/>
        </w:rPr>
        <w:t xml:space="preserve">., 2012). </w:t>
      </w:r>
    </w:p>
    <w:p w:rsidR="00DA488E" w:rsidRDefault="00F13AAB">
      <w:pPr>
        <w:spacing w:before="240" w:after="0" w:line="360" w:lineRule="auto"/>
        <w:jc w:val="both"/>
        <w:rPr>
          <w:rFonts w:ascii="Times New Roman" w:hAnsi="Times New Roman" w:cs="Times New Roman"/>
          <w:i/>
          <w:sz w:val="24"/>
          <w:szCs w:val="24"/>
        </w:rPr>
      </w:pPr>
      <w:r>
        <w:rPr>
          <w:rFonts w:ascii="Times New Roman" w:hAnsi="Times New Roman" w:cs="Times New Roman"/>
          <w:i/>
          <w:sz w:val="24"/>
          <w:szCs w:val="24"/>
        </w:rPr>
        <w:t>Flower anatomy</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Flowers to increases their ornamental and commercial value have been engineered to create new flower shapes that can increase their ornamental value. Flower formation involves the development of sepals, petals, stamens, and pistils, regulated by several genes involved in flower organ identity (Thiruvengadam and Yang, 2009). In chrysanthemum, overexpression of tobacco </w:t>
      </w:r>
      <w:r>
        <w:rPr>
          <w:rFonts w:ascii="Times New Roman" w:hAnsi="Times New Roman" w:cs="Times New Roman"/>
          <w:i/>
          <w:sz w:val="24"/>
          <w:szCs w:val="24"/>
        </w:rPr>
        <w:t xml:space="preserve">phytochrome b1 </w:t>
      </w:r>
      <w:r>
        <w:rPr>
          <w:rFonts w:ascii="Times New Roman" w:hAnsi="Times New Roman" w:cs="Times New Roman"/>
          <w:sz w:val="24"/>
          <w:szCs w:val="24"/>
        </w:rPr>
        <w:t xml:space="preserve">produced small sized plants with larger branch angles (Zheng </w:t>
      </w:r>
      <w:r>
        <w:rPr>
          <w:rFonts w:ascii="Times New Roman" w:hAnsi="Times New Roman" w:cs="Times New Roman"/>
          <w:i/>
          <w:sz w:val="24"/>
          <w:szCs w:val="24"/>
        </w:rPr>
        <w:t>et al</w:t>
      </w:r>
      <w:r>
        <w:rPr>
          <w:rFonts w:ascii="Times New Roman" w:hAnsi="Times New Roman" w:cs="Times New Roman"/>
          <w:sz w:val="24"/>
          <w:szCs w:val="24"/>
        </w:rPr>
        <w:t xml:space="preserve">., 2001). Further, decreased plant height was achieved by introduction of </w:t>
      </w:r>
      <w:r>
        <w:rPr>
          <w:rFonts w:ascii="Times New Roman" w:hAnsi="Times New Roman" w:cs="Times New Roman"/>
          <w:i/>
          <w:sz w:val="24"/>
          <w:szCs w:val="24"/>
        </w:rPr>
        <w:t xml:space="preserve">Arabidopsis </w:t>
      </w:r>
      <w:r>
        <w:rPr>
          <w:rFonts w:ascii="Times New Roman" w:hAnsi="Times New Roman" w:cs="Times New Roman"/>
          <w:sz w:val="24"/>
          <w:szCs w:val="24"/>
        </w:rPr>
        <w:t xml:space="preserve">GA insensitive gene (Petty </w:t>
      </w:r>
      <w:r>
        <w:rPr>
          <w:rFonts w:ascii="Times New Roman" w:hAnsi="Times New Roman" w:cs="Times New Roman"/>
          <w:i/>
          <w:sz w:val="24"/>
          <w:szCs w:val="24"/>
        </w:rPr>
        <w:t>et al</w:t>
      </w:r>
      <w:r>
        <w:rPr>
          <w:rFonts w:ascii="Times New Roman" w:hAnsi="Times New Roman" w:cs="Times New Roman"/>
          <w:sz w:val="24"/>
          <w:szCs w:val="24"/>
        </w:rPr>
        <w:t xml:space="preserve">., 2003). Suppression of CAG gene modifies gynoecium and androecium to corolla like tissues which change the phenotype for flower shape (Aida </w:t>
      </w:r>
      <w:r>
        <w:rPr>
          <w:rFonts w:ascii="Times New Roman" w:hAnsi="Times New Roman" w:cs="Times New Roman"/>
          <w:i/>
          <w:sz w:val="24"/>
          <w:szCs w:val="24"/>
        </w:rPr>
        <w:t>et al</w:t>
      </w:r>
      <w:r>
        <w:rPr>
          <w:rFonts w:ascii="Times New Roman" w:hAnsi="Times New Roman" w:cs="Times New Roman"/>
          <w:sz w:val="24"/>
          <w:szCs w:val="24"/>
        </w:rPr>
        <w:t xml:space="preserve">., 2008). However, abundant branching was achieved with transformation of </w:t>
      </w:r>
      <w:r>
        <w:rPr>
          <w:rFonts w:ascii="Times New Roman" w:hAnsi="Times New Roman" w:cs="Times New Roman"/>
          <w:i/>
          <w:sz w:val="24"/>
          <w:szCs w:val="24"/>
        </w:rPr>
        <w:t>DgLsL</w:t>
      </w:r>
      <w:r>
        <w:rPr>
          <w:rFonts w:ascii="Times New Roman" w:hAnsi="Times New Roman" w:cs="Times New Roman"/>
          <w:sz w:val="24"/>
          <w:szCs w:val="24"/>
        </w:rPr>
        <w:t xml:space="preserve"> gene with vector pCAMBIA1301-sense and antisense </w:t>
      </w:r>
      <w:r>
        <w:rPr>
          <w:rFonts w:ascii="Times New Roman" w:hAnsi="Times New Roman" w:cs="Times New Roman"/>
          <w:i/>
          <w:sz w:val="24"/>
          <w:szCs w:val="24"/>
        </w:rPr>
        <w:t>DgLsL</w:t>
      </w:r>
      <w:r>
        <w:rPr>
          <w:rFonts w:ascii="Times New Roman" w:hAnsi="Times New Roman" w:cs="Times New Roman"/>
          <w:sz w:val="24"/>
          <w:szCs w:val="24"/>
        </w:rPr>
        <w:t xml:space="preserve"> in chrysanthemum. Lateral branching was restrains by GRAS TF (Jiang </w:t>
      </w:r>
      <w:r>
        <w:rPr>
          <w:rFonts w:ascii="Times New Roman" w:hAnsi="Times New Roman" w:cs="Times New Roman"/>
          <w:i/>
          <w:sz w:val="24"/>
          <w:szCs w:val="24"/>
        </w:rPr>
        <w:t>et al</w:t>
      </w:r>
      <w:r>
        <w:rPr>
          <w:rFonts w:ascii="Times New Roman" w:hAnsi="Times New Roman" w:cs="Times New Roman"/>
          <w:sz w:val="24"/>
          <w:szCs w:val="24"/>
        </w:rPr>
        <w:t xml:space="preserve">., 2010). Overexpression of CmCYC2c in </w:t>
      </w:r>
      <w:r>
        <w:rPr>
          <w:rFonts w:ascii="Times New Roman" w:hAnsi="Times New Roman" w:cs="Times New Roman"/>
          <w:i/>
          <w:sz w:val="24"/>
          <w:szCs w:val="24"/>
        </w:rPr>
        <w:t>Chrysanthemum lavandulifolium</w:t>
      </w:r>
      <w:r>
        <w:rPr>
          <w:rFonts w:ascii="Times New Roman" w:hAnsi="Times New Roman" w:cs="Times New Roman"/>
          <w:sz w:val="24"/>
          <w:szCs w:val="24"/>
        </w:rPr>
        <w:t xml:space="preserve"> led to significant increase in flower numbers and petal ligule length of ray florets (Huang </w:t>
      </w:r>
      <w:r>
        <w:rPr>
          <w:rFonts w:ascii="Times New Roman" w:hAnsi="Times New Roman" w:cs="Times New Roman"/>
          <w:i/>
          <w:sz w:val="24"/>
          <w:szCs w:val="24"/>
        </w:rPr>
        <w:t>et al</w:t>
      </w:r>
      <w:r>
        <w:rPr>
          <w:rFonts w:ascii="Times New Roman" w:hAnsi="Times New Roman" w:cs="Times New Roman"/>
          <w:sz w:val="24"/>
          <w:szCs w:val="24"/>
        </w:rPr>
        <w:t xml:space="preserve">., 2016). Dwarf chrysanthemum cultivars were also accomplished by collective silencing of </w:t>
      </w:r>
      <w:r>
        <w:rPr>
          <w:rFonts w:ascii="Times New Roman" w:hAnsi="Times New Roman" w:cs="Times New Roman"/>
          <w:i/>
          <w:sz w:val="24"/>
          <w:szCs w:val="24"/>
        </w:rPr>
        <w:t>DmCPD</w:t>
      </w:r>
      <w:r>
        <w:rPr>
          <w:rFonts w:ascii="Times New Roman" w:hAnsi="Times New Roman" w:cs="Times New Roman"/>
          <w:sz w:val="24"/>
          <w:szCs w:val="24"/>
        </w:rPr>
        <w:t xml:space="preserve"> and </w:t>
      </w:r>
      <w:r>
        <w:rPr>
          <w:rFonts w:ascii="Times New Roman" w:hAnsi="Times New Roman" w:cs="Times New Roman"/>
          <w:i/>
          <w:sz w:val="24"/>
          <w:szCs w:val="24"/>
        </w:rPr>
        <w:t>DmGA20ox</w:t>
      </w:r>
      <w:r>
        <w:rPr>
          <w:rFonts w:ascii="Times New Roman" w:hAnsi="Times New Roman" w:cs="Times New Roman"/>
          <w:sz w:val="24"/>
          <w:szCs w:val="24"/>
        </w:rPr>
        <w:t xml:space="preserve"> genes (Xie </w:t>
      </w:r>
      <w:r>
        <w:rPr>
          <w:rFonts w:ascii="Times New Roman" w:hAnsi="Times New Roman" w:cs="Times New Roman"/>
          <w:i/>
          <w:sz w:val="24"/>
          <w:szCs w:val="24"/>
        </w:rPr>
        <w:t>et al</w:t>
      </w:r>
      <w:r>
        <w:rPr>
          <w:rFonts w:ascii="Times New Roman" w:hAnsi="Times New Roman" w:cs="Times New Roman"/>
          <w:sz w:val="24"/>
          <w:szCs w:val="24"/>
        </w:rPr>
        <w:t xml:space="preserve">., 2015). Cloned gene DgD27 expression in Arabidopsis from </w:t>
      </w:r>
      <w:r>
        <w:rPr>
          <w:rFonts w:ascii="Times New Roman" w:hAnsi="Times New Roman" w:cs="Times New Roman"/>
          <w:i/>
          <w:sz w:val="24"/>
          <w:szCs w:val="24"/>
        </w:rPr>
        <w:t>D</w:t>
      </w:r>
      <w:r>
        <w:rPr>
          <w:rFonts w:ascii="Times New Roman" w:hAnsi="Times New Roman" w:cs="Times New Roman"/>
          <w:sz w:val="24"/>
          <w:szCs w:val="24"/>
        </w:rPr>
        <w:t xml:space="preserve">. </w:t>
      </w:r>
      <w:r>
        <w:rPr>
          <w:rFonts w:ascii="Times New Roman" w:hAnsi="Times New Roman" w:cs="Times New Roman"/>
          <w:i/>
          <w:sz w:val="24"/>
          <w:szCs w:val="24"/>
        </w:rPr>
        <w:t>grandiflora</w:t>
      </w:r>
      <w:r>
        <w:rPr>
          <w:rFonts w:ascii="Times New Roman" w:hAnsi="Times New Roman" w:cs="Times New Roman"/>
          <w:sz w:val="24"/>
          <w:szCs w:val="24"/>
        </w:rPr>
        <w:t xml:space="preserve"> produced reduced number of tillers (Wen </w:t>
      </w:r>
      <w:r>
        <w:rPr>
          <w:rFonts w:ascii="Times New Roman" w:hAnsi="Times New Roman" w:cs="Times New Roman"/>
          <w:i/>
          <w:sz w:val="24"/>
          <w:szCs w:val="24"/>
        </w:rPr>
        <w:t>et al</w:t>
      </w:r>
      <w:r>
        <w:rPr>
          <w:rFonts w:ascii="Times New Roman" w:hAnsi="Times New Roman" w:cs="Times New Roman"/>
          <w:sz w:val="24"/>
          <w:szCs w:val="24"/>
        </w:rPr>
        <w:t xml:space="preserve">., 2016). The overexpression of CmTCP20, a member of teosinte branched1/cycloidea/proliferating cell factors (TCPs) gene family, led to larger flower inflorescences and longer petals in chrysanthemum (Wang </w:t>
      </w:r>
      <w:r>
        <w:rPr>
          <w:rFonts w:ascii="Times New Roman" w:hAnsi="Times New Roman" w:cs="Times New Roman"/>
          <w:i/>
          <w:sz w:val="24"/>
          <w:szCs w:val="24"/>
        </w:rPr>
        <w:t>et al</w:t>
      </w:r>
      <w:r>
        <w:rPr>
          <w:rFonts w:ascii="Times New Roman" w:hAnsi="Times New Roman" w:cs="Times New Roman"/>
          <w:sz w:val="24"/>
          <w:szCs w:val="24"/>
        </w:rPr>
        <w:t xml:space="preserve">., 2019). </w:t>
      </w:r>
    </w:p>
    <w:p w:rsidR="00DA488E" w:rsidRDefault="00F13AAB">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antisense expression of </w:t>
      </w:r>
      <w:r>
        <w:rPr>
          <w:rFonts w:ascii="Times New Roman" w:hAnsi="Times New Roman" w:cs="Times New Roman"/>
          <w:i/>
          <w:sz w:val="24"/>
          <w:szCs w:val="24"/>
        </w:rPr>
        <w:t>Ls</w:t>
      </w:r>
      <w:r>
        <w:rPr>
          <w:rFonts w:ascii="Times New Roman" w:hAnsi="Times New Roman" w:cs="Times New Roman"/>
          <w:sz w:val="24"/>
          <w:szCs w:val="24"/>
        </w:rPr>
        <w:t xml:space="preserve">-like gene in transgenic </w:t>
      </w:r>
      <w:r>
        <w:rPr>
          <w:rFonts w:ascii="Times New Roman" w:hAnsi="Times New Roman" w:cs="Times New Roman"/>
          <w:i/>
          <w:sz w:val="24"/>
          <w:szCs w:val="24"/>
        </w:rPr>
        <w:t>Dendranthema grandiflorum</w:t>
      </w:r>
      <w:r>
        <w:rPr>
          <w:rFonts w:ascii="Times New Roman" w:hAnsi="Times New Roman" w:cs="Times New Roman"/>
          <w:sz w:val="24"/>
          <w:szCs w:val="24"/>
        </w:rPr>
        <w:t xml:space="preserve"> resulted in drop axillary branching (Han </w:t>
      </w:r>
      <w:r>
        <w:rPr>
          <w:rFonts w:ascii="Times New Roman" w:hAnsi="Times New Roman" w:cs="Times New Roman"/>
          <w:i/>
          <w:sz w:val="24"/>
          <w:szCs w:val="24"/>
        </w:rPr>
        <w:t>et al</w:t>
      </w:r>
      <w:r>
        <w:rPr>
          <w:rFonts w:ascii="Times New Roman" w:hAnsi="Times New Roman" w:cs="Times New Roman"/>
          <w:sz w:val="24"/>
          <w:szCs w:val="24"/>
        </w:rPr>
        <w:t xml:space="preserve">., 2007). Alteration of flower transition and formation was observed in transgenic </w:t>
      </w:r>
      <w:r>
        <w:rPr>
          <w:rFonts w:ascii="Times New Roman" w:hAnsi="Times New Roman" w:cs="Times New Roman"/>
          <w:i/>
          <w:sz w:val="24"/>
          <w:szCs w:val="24"/>
        </w:rPr>
        <w:t>Eustoma grandiflorum</w:t>
      </w:r>
      <w:r>
        <w:rPr>
          <w:rFonts w:ascii="Times New Roman" w:hAnsi="Times New Roman" w:cs="Times New Roman"/>
          <w:sz w:val="24"/>
          <w:szCs w:val="24"/>
        </w:rPr>
        <w:t xml:space="preserve"> plants ectopically expressing the MADS box gene LMADS1-M from lily (</w:t>
      </w:r>
      <w:r>
        <w:rPr>
          <w:rFonts w:ascii="Times New Roman" w:hAnsi="Times New Roman" w:cs="Times New Roman"/>
          <w:i/>
          <w:sz w:val="24"/>
          <w:szCs w:val="24"/>
        </w:rPr>
        <w:t>Lilium longiflorum</w:t>
      </w:r>
      <w:r>
        <w:rPr>
          <w:rFonts w:ascii="Times New Roman" w:hAnsi="Times New Roman" w:cs="Times New Roman"/>
          <w:sz w:val="24"/>
          <w:szCs w:val="24"/>
        </w:rPr>
        <w:t xml:space="preserve">) (Thiruvengadam and Yang, 2009). In </w:t>
      </w:r>
      <w:r>
        <w:rPr>
          <w:rFonts w:ascii="Times New Roman" w:hAnsi="Times New Roman" w:cs="Times New Roman"/>
          <w:i/>
          <w:sz w:val="24"/>
          <w:szCs w:val="24"/>
        </w:rPr>
        <w:t>D</w:t>
      </w:r>
      <w:r>
        <w:rPr>
          <w:rFonts w:ascii="Times New Roman" w:hAnsi="Times New Roman" w:cs="Times New Roman"/>
          <w:sz w:val="24"/>
          <w:szCs w:val="24"/>
        </w:rPr>
        <w:t xml:space="preserve">. </w:t>
      </w:r>
      <w:r>
        <w:rPr>
          <w:rFonts w:ascii="Times New Roman" w:hAnsi="Times New Roman" w:cs="Times New Roman"/>
          <w:i/>
          <w:sz w:val="24"/>
          <w:szCs w:val="24"/>
        </w:rPr>
        <w:t>caryophyllus</w:t>
      </w:r>
      <w:r>
        <w:rPr>
          <w:rFonts w:ascii="Times New Roman" w:hAnsi="Times New Roman" w:cs="Times New Roman"/>
          <w:sz w:val="24"/>
          <w:szCs w:val="24"/>
        </w:rPr>
        <w:t xml:space="preserve">, the expression of </w:t>
      </w:r>
      <w:r>
        <w:rPr>
          <w:rFonts w:ascii="Times New Roman" w:hAnsi="Times New Roman" w:cs="Times New Roman"/>
          <w:i/>
          <w:sz w:val="24"/>
          <w:szCs w:val="24"/>
        </w:rPr>
        <w:t>PttKN1ectopic</w:t>
      </w:r>
      <w:r>
        <w:rPr>
          <w:rFonts w:ascii="Times New Roman" w:hAnsi="Times New Roman" w:cs="Times New Roman"/>
          <w:sz w:val="24"/>
          <w:szCs w:val="24"/>
        </w:rPr>
        <w:t xml:space="preserve"> expressed in pleiotropic morphological wavering inclusive of phyllotaxis modifications (Meng </w:t>
      </w:r>
      <w:r>
        <w:rPr>
          <w:rFonts w:ascii="Times New Roman" w:hAnsi="Times New Roman" w:cs="Times New Roman"/>
          <w:i/>
          <w:sz w:val="24"/>
          <w:szCs w:val="24"/>
        </w:rPr>
        <w:t>et al</w:t>
      </w:r>
      <w:r>
        <w:rPr>
          <w:rFonts w:ascii="Times New Roman" w:hAnsi="Times New Roman" w:cs="Times New Roman"/>
          <w:sz w:val="24"/>
          <w:szCs w:val="24"/>
        </w:rPr>
        <w:t xml:space="preserve">., 2009). In gerbera, tiny inflorescence, limited root formation with elongation of vegetative axis were performed by overexpression of </w:t>
      </w:r>
      <w:r>
        <w:rPr>
          <w:rFonts w:ascii="Times New Roman" w:hAnsi="Times New Roman" w:cs="Times New Roman"/>
          <w:i/>
          <w:sz w:val="24"/>
          <w:szCs w:val="24"/>
        </w:rPr>
        <w:t>GSQUA2</w:t>
      </w:r>
      <w:r>
        <w:rPr>
          <w:rFonts w:ascii="Times New Roman" w:hAnsi="Times New Roman" w:cs="Times New Roman"/>
          <w:sz w:val="24"/>
          <w:szCs w:val="24"/>
        </w:rPr>
        <w:t xml:space="preserve"> transgenic gene (Ruokolainen </w:t>
      </w:r>
      <w:r>
        <w:rPr>
          <w:rFonts w:ascii="Times New Roman" w:hAnsi="Times New Roman" w:cs="Times New Roman"/>
          <w:i/>
          <w:sz w:val="24"/>
          <w:szCs w:val="24"/>
        </w:rPr>
        <w:t>et al</w:t>
      </w:r>
      <w:r>
        <w:rPr>
          <w:rFonts w:ascii="Times New Roman" w:hAnsi="Times New Roman" w:cs="Times New Roman"/>
          <w:sz w:val="24"/>
          <w:szCs w:val="24"/>
        </w:rPr>
        <w:t xml:space="preserve">., 2010). Other studies have reported the modification of flower traits in transgenic torenia using chimeric repressors of Arabidopsis AGSRDX (Narumi </w:t>
      </w:r>
      <w:r>
        <w:rPr>
          <w:rFonts w:ascii="Times New Roman" w:hAnsi="Times New Roman" w:cs="Times New Roman"/>
          <w:i/>
          <w:sz w:val="24"/>
          <w:szCs w:val="24"/>
        </w:rPr>
        <w:t>et al</w:t>
      </w:r>
      <w:r>
        <w:rPr>
          <w:rFonts w:ascii="Times New Roman" w:hAnsi="Times New Roman" w:cs="Times New Roman"/>
          <w:sz w:val="24"/>
          <w:szCs w:val="24"/>
        </w:rPr>
        <w:t xml:space="preserve">., 2008) or TCP3 (Sasaki </w:t>
      </w:r>
      <w:r>
        <w:rPr>
          <w:rFonts w:ascii="Times New Roman" w:hAnsi="Times New Roman" w:cs="Times New Roman"/>
          <w:i/>
          <w:sz w:val="24"/>
          <w:szCs w:val="24"/>
        </w:rPr>
        <w:t>et al</w:t>
      </w:r>
      <w:r>
        <w:rPr>
          <w:rFonts w:ascii="Times New Roman" w:hAnsi="Times New Roman" w:cs="Times New Roman"/>
          <w:sz w:val="24"/>
          <w:szCs w:val="24"/>
        </w:rPr>
        <w:t xml:space="preserve">., 2016). A change in floral structure i.e., alteration of second whorl in petal into sepal like structures and deformed third whorl stamen was observed in transgenic lisianthus flowers. Transgenic carnations porting rol C gene with promoter 35S CaMV demonstrated more number of flowering stems (Noman </w:t>
      </w:r>
      <w:r>
        <w:rPr>
          <w:rFonts w:ascii="Times New Roman" w:hAnsi="Times New Roman" w:cs="Times New Roman"/>
          <w:i/>
          <w:sz w:val="24"/>
          <w:szCs w:val="24"/>
        </w:rPr>
        <w:t>et al</w:t>
      </w:r>
      <w:r>
        <w:rPr>
          <w:rFonts w:ascii="Times New Roman" w:hAnsi="Times New Roman" w:cs="Times New Roman"/>
          <w:sz w:val="24"/>
          <w:szCs w:val="24"/>
        </w:rPr>
        <w:t>., 2017). Thus, modification in floral shapes and structures can be attributed by several gene expressions and help researchers as well as scientific communities to endorse genetic engineering as a platform in ornamental plant breeding.</w:t>
      </w:r>
    </w:p>
    <w:p w:rsidR="00DA488E" w:rsidRDefault="00F13AAB">
      <w:pPr>
        <w:spacing w:before="240" w:after="0" w:line="360" w:lineRule="auto"/>
        <w:jc w:val="both"/>
        <w:rPr>
          <w:rFonts w:ascii="Times New Roman" w:hAnsi="Times New Roman" w:cs="Times New Roman"/>
          <w:i/>
          <w:sz w:val="24"/>
          <w:szCs w:val="24"/>
        </w:rPr>
      </w:pPr>
      <w:r>
        <w:rPr>
          <w:rFonts w:ascii="Times New Roman" w:hAnsi="Times New Roman" w:cs="Times New Roman"/>
          <w:i/>
          <w:sz w:val="24"/>
          <w:szCs w:val="24"/>
        </w:rPr>
        <w:t>Male sterility</w:t>
      </w:r>
    </w:p>
    <w:p w:rsidR="00DA488E" w:rsidRDefault="00F13A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Male sterility is a desired trait in some cultivated crops including floricultural plants for the production of hybrids or to arrest horizontal gene transfer from transgenic plants </w:t>
      </w:r>
      <w:r>
        <w:rPr>
          <w:rFonts w:ascii="Times New Roman" w:hAnsi="Times New Roman" w:cs="Times New Roman"/>
          <w:i/>
          <w:sz w:val="24"/>
          <w:szCs w:val="24"/>
        </w:rPr>
        <w:t>via</w:t>
      </w:r>
      <w:r>
        <w:rPr>
          <w:rFonts w:ascii="Times New Roman" w:hAnsi="Times New Roman" w:cs="Times New Roman"/>
          <w:sz w:val="24"/>
          <w:szCs w:val="24"/>
        </w:rPr>
        <w:t xml:space="preserve"> pollen to related or other wild species. Genetic modification is sometimes useful to induce male sterility in desired species. Some recent work in this field reveals that the overexpression of ethylene receptor genes CmETR1/H69A from melon caused male sterility (temperature-sensitive) in </w:t>
      </w:r>
      <w:r>
        <w:rPr>
          <w:rFonts w:ascii="Times New Roman" w:hAnsi="Times New Roman" w:cs="Times New Roman"/>
          <w:i/>
          <w:sz w:val="24"/>
          <w:szCs w:val="24"/>
        </w:rPr>
        <w:t xml:space="preserve">Chrysanthemum morifolium </w:t>
      </w:r>
      <w:r>
        <w:rPr>
          <w:rFonts w:ascii="Times New Roman" w:hAnsi="Times New Roman" w:cs="Times New Roman"/>
          <w:sz w:val="24"/>
          <w:szCs w:val="24"/>
        </w:rPr>
        <w:t xml:space="preserve">(Shinoyama </w:t>
      </w:r>
      <w:r>
        <w:rPr>
          <w:rFonts w:ascii="Times New Roman" w:hAnsi="Times New Roman" w:cs="Times New Roman"/>
          <w:i/>
          <w:sz w:val="24"/>
          <w:szCs w:val="24"/>
        </w:rPr>
        <w:t>et al</w:t>
      </w:r>
      <w:r>
        <w:rPr>
          <w:rFonts w:ascii="Times New Roman" w:hAnsi="Times New Roman" w:cs="Times New Roman"/>
          <w:sz w:val="24"/>
          <w:szCs w:val="24"/>
        </w:rPr>
        <w:t>., 2012). The transgenic lines did not produce pollen at 20</w:t>
      </w:r>
      <w:r>
        <w:rPr>
          <w:rFonts w:ascii="Times New Roman" w:hAnsi="Times New Roman" w:cs="Times New Roman"/>
          <w:sz w:val="24"/>
          <w:szCs w:val="24"/>
        </w:rPr>
        <w:sym w:font="Symbol" w:char="F0B0"/>
      </w:r>
      <w:r>
        <w:rPr>
          <w:rFonts w:ascii="Times New Roman" w:hAnsi="Times New Roman" w:cs="Times New Roman"/>
          <w:sz w:val="24"/>
          <w:szCs w:val="24"/>
        </w:rPr>
        <w:t>-35</w:t>
      </w:r>
      <w:r>
        <w:rPr>
          <w:rFonts w:ascii="Times New Roman" w:hAnsi="Times New Roman" w:cs="Times New Roman"/>
          <w:sz w:val="24"/>
          <w:szCs w:val="24"/>
        </w:rPr>
        <w:sym w:font="Symbol" w:char="F0B0"/>
      </w:r>
      <w:r>
        <w:rPr>
          <w:rFonts w:ascii="Times New Roman" w:hAnsi="Times New Roman" w:cs="Times New Roman"/>
          <w:sz w:val="24"/>
          <w:szCs w:val="24"/>
        </w:rPr>
        <w:t>C in a given study, whereas, in temperature ranging between 10</w:t>
      </w:r>
      <w:r>
        <w:rPr>
          <w:rFonts w:ascii="Times New Roman" w:hAnsi="Times New Roman" w:cs="Times New Roman"/>
          <w:sz w:val="24"/>
          <w:szCs w:val="24"/>
        </w:rPr>
        <w:sym w:font="Symbol" w:char="F0B0"/>
      </w:r>
      <w:r>
        <w:rPr>
          <w:rFonts w:ascii="Times New Roman" w:hAnsi="Times New Roman" w:cs="Times New Roman"/>
          <w:sz w:val="24"/>
          <w:szCs w:val="24"/>
        </w:rPr>
        <w:t>-15</w:t>
      </w:r>
      <w:r>
        <w:rPr>
          <w:rFonts w:ascii="Times New Roman" w:hAnsi="Times New Roman" w:cs="Times New Roman"/>
          <w:sz w:val="24"/>
          <w:szCs w:val="24"/>
        </w:rPr>
        <w:sym w:font="Symbol" w:char="F0B0"/>
      </w:r>
      <w:r>
        <w:rPr>
          <w:rFonts w:ascii="Times New Roman" w:hAnsi="Times New Roman" w:cs="Times New Roman"/>
          <w:sz w:val="24"/>
          <w:szCs w:val="24"/>
        </w:rPr>
        <w:t>C normal pollen were successfully produced due to suppression of the transgene at the low temperatures. Some more research in this field is necessary to optimise the unwanted temperature effects on male sterility.</w:t>
      </w:r>
      <w:r>
        <w:rPr>
          <w:rFonts w:ascii="Times New Roman" w:hAnsi="Times New Roman" w:cs="Times New Roman"/>
          <w:sz w:val="24"/>
          <w:szCs w:val="24"/>
          <w:shd w:val="clear" w:color="auto" w:fill="FCFCFC"/>
        </w:rPr>
        <w:t>Hence, there is the possibility for crosses to occur between GM chrysanthemums and wild relatives, resulting in transgene flow into the environment, however, this possibility is likely to be low.</w:t>
      </w:r>
    </w:p>
    <w:p w:rsidR="00DA488E" w:rsidRDefault="00F13A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Improvement of morphological traits</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Many potential genes that are involved in the pathways associated with flower and plant morphology have been cloned. Modification in plant size and shape is controlled by </w:t>
      </w:r>
      <w:r>
        <w:rPr>
          <w:rFonts w:ascii="Times New Roman" w:hAnsi="Times New Roman" w:cs="Times New Roman"/>
          <w:sz w:val="24"/>
          <w:szCs w:val="24"/>
        </w:rPr>
        <w:lastRenderedPageBreak/>
        <w:t xml:space="preserve">phyto-hormones. The ratio of cytokinin to auxin can be modified in transgenic plants by expressing oncogenes from Ti plasmid </w:t>
      </w:r>
      <w:r>
        <w:rPr>
          <w:rFonts w:ascii="Times New Roman" w:hAnsi="Times New Roman" w:cs="Times New Roman"/>
          <w:i/>
          <w:sz w:val="24"/>
          <w:szCs w:val="24"/>
        </w:rPr>
        <w:t xml:space="preserve">Agrobacterium tumefaciens </w:t>
      </w:r>
      <w:r>
        <w:rPr>
          <w:rFonts w:ascii="Times New Roman" w:hAnsi="Times New Roman" w:cs="Times New Roman"/>
          <w:sz w:val="24"/>
          <w:szCs w:val="24"/>
        </w:rPr>
        <w:t xml:space="preserve">or Ri plasmid from </w:t>
      </w:r>
      <w:r>
        <w:rPr>
          <w:rFonts w:ascii="Times New Roman" w:hAnsi="Times New Roman" w:cs="Times New Roman"/>
          <w:i/>
          <w:sz w:val="24"/>
          <w:szCs w:val="24"/>
        </w:rPr>
        <w:t>Agrobacterium rhizogenes</w:t>
      </w:r>
      <w:r>
        <w:rPr>
          <w:rFonts w:ascii="Times New Roman" w:hAnsi="Times New Roman" w:cs="Times New Roman"/>
          <w:sz w:val="24"/>
          <w:szCs w:val="24"/>
        </w:rPr>
        <w:t xml:space="preserve">. For instance, constitutive expression of gene named Rol-C, encoding a cytokinin-p-glucosidase, from the Ri plasmid releases active cytokinin-b-glucosidase from inactive sugar conjugates (Estruch </w:t>
      </w:r>
      <w:r>
        <w:rPr>
          <w:rFonts w:ascii="Times New Roman" w:hAnsi="Times New Roman" w:cs="Times New Roman"/>
          <w:i/>
          <w:sz w:val="24"/>
          <w:szCs w:val="24"/>
        </w:rPr>
        <w:t>et al</w:t>
      </w:r>
      <w:r>
        <w:rPr>
          <w:rFonts w:ascii="Times New Roman" w:hAnsi="Times New Roman" w:cs="Times New Roman"/>
          <w:sz w:val="24"/>
          <w:szCs w:val="24"/>
        </w:rPr>
        <w:t>., 1991) which lead to bushy and short plant height if desired. Control of branching is considered to be one of best way to generate attractive novel plants. In a study, the overexpression of a petunia zinc-finger type transcription factor, Lateral-shoot Inducing Factor (LIF), in petunia under the control of a CaMV35S promoter resulted in a considerable increase in the number of lateral shoots. Some other genes responsible for the modification of plant morphology and architecture are given in Table 3 which is being used in the process of transformation of flowering plants through genetic engineering.</w:t>
      </w:r>
    </w:p>
    <w:p w:rsidR="00DA488E" w:rsidRDefault="00DA488E">
      <w:pPr>
        <w:spacing w:after="0" w:line="360" w:lineRule="auto"/>
        <w:ind w:firstLine="720"/>
        <w:jc w:val="both"/>
        <w:rPr>
          <w:rFonts w:ascii="Times New Roman" w:hAnsi="Times New Roman" w:cs="Times New Roman"/>
          <w:b/>
          <w:sz w:val="24"/>
          <w:szCs w:val="24"/>
        </w:rPr>
      </w:pPr>
    </w:p>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3:</w:t>
      </w:r>
      <w:r>
        <w:rPr>
          <w:rFonts w:ascii="Times New Roman" w:hAnsi="Times New Roman" w:cs="Times New Roman"/>
          <w:sz w:val="24"/>
          <w:szCs w:val="24"/>
        </w:rPr>
        <w:t xml:space="preserve"> Gene responsible for plant morphology in ornamentals (Singh, 2014)</w:t>
      </w:r>
    </w:p>
    <w:tbl>
      <w:tblPr>
        <w:tblStyle w:val="TableGrid"/>
        <w:tblW w:w="0" w:type="auto"/>
        <w:tblLook w:val="04A0"/>
      </w:tblPr>
      <w:tblGrid>
        <w:gridCol w:w="3114"/>
        <w:gridCol w:w="5902"/>
      </w:tblGrid>
      <w:tr w:rsidR="00DA488E">
        <w:tc>
          <w:tcPr>
            <w:tcW w:w="3114" w:type="dxa"/>
          </w:tcPr>
          <w:p w:rsidR="00DA488E" w:rsidRDefault="00F13AAB">
            <w:pPr>
              <w:spacing w:line="360" w:lineRule="auto"/>
              <w:jc w:val="both"/>
              <w:rPr>
                <w:rFonts w:ascii="Times New Roman" w:hAnsi="Times New Roman" w:cs="Times New Roman"/>
                <w:b/>
                <w:sz w:val="24"/>
                <w:szCs w:val="24"/>
              </w:rPr>
            </w:pPr>
            <w:r>
              <w:rPr>
                <w:rFonts w:ascii="Times New Roman" w:hAnsi="Times New Roman" w:cs="Times New Roman"/>
                <w:b/>
                <w:sz w:val="24"/>
                <w:szCs w:val="24"/>
              </w:rPr>
              <w:t>Gene</w:t>
            </w:r>
          </w:p>
        </w:tc>
        <w:tc>
          <w:tcPr>
            <w:tcW w:w="5902" w:type="dxa"/>
          </w:tcPr>
          <w:p w:rsidR="00DA488E" w:rsidRDefault="00F13AAB">
            <w:pPr>
              <w:spacing w:line="360" w:lineRule="auto"/>
              <w:jc w:val="both"/>
              <w:rPr>
                <w:rFonts w:ascii="Times New Roman" w:hAnsi="Times New Roman" w:cs="Times New Roman"/>
                <w:b/>
                <w:sz w:val="24"/>
                <w:szCs w:val="24"/>
              </w:rPr>
            </w:pPr>
            <w:r>
              <w:rPr>
                <w:rFonts w:ascii="Times New Roman" w:hAnsi="Times New Roman" w:cs="Times New Roman"/>
                <w:b/>
                <w:sz w:val="24"/>
                <w:szCs w:val="24"/>
              </w:rPr>
              <w:t>Action</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Lazy, TAC1</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Branching angles of tillers</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GA insensitive (gai)</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Stem elongation and plant height</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Brassinosteroid</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Plant height</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Phytochrome</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Harvest index and shading response</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Rol C</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Plant branching and architecture</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Clavata, Wuschel</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Establishment and maintenance of shoot apical meristem</w:t>
            </w:r>
          </w:p>
        </w:tc>
      </w:tr>
      <w:tr w:rsidR="00DA488E">
        <w:tc>
          <w:tcPr>
            <w:tcW w:w="3114"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MAX</w:t>
            </w:r>
          </w:p>
        </w:tc>
        <w:tc>
          <w:tcPr>
            <w:tcW w:w="5902"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More axillary branching</w:t>
            </w:r>
          </w:p>
        </w:tc>
      </w:tr>
    </w:tbl>
    <w:p w:rsidR="00DA488E" w:rsidRDefault="00DA488E">
      <w:pPr>
        <w:spacing w:line="360" w:lineRule="auto"/>
        <w:jc w:val="both"/>
        <w:rPr>
          <w:rFonts w:ascii="Times New Roman" w:hAnsi="Times New Roman" w:cs="Times New Roman"/>
          <w:sz w:val="24"/>
          <w:szCs w:val="24"/>
        </w:rPr>
      </w:pPr>
    </w:p>
    <w:p w:rsidR="00DA488E" w:rsidRDefault="00F13AA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Transformation</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Many floricultural plants have been transformed using various techniques of breeding and biotechnology like molecular and transgenic breeding, protoplast and biolistics based methods, viral induced gene silencing, somatic embryogenesis using </w:t>
      </w:r>
      <w:r>
        <w:rPr>
          <w:rFonts w:ascii="Times New Roman" w:hAnsi="Times New Roman" w:cs="Times New Roman"/>
          <w:i/>
          <w:iCs/>
          <w:sz w:val="24"/>
          <w:szCs w:val="24"/>
        </w:rPr>
        <w:t>Agrobacterium</w:t>
      </w:r>
      <w:r>
        <w:rPr>
          <w:rFonts w:ascii="Times New Roman" w:hAnsi="Times New Roman" w:cs="Times New Roman"/>
          <w:sz w:val="24"/>
          <w:szCs w:val="24"/>
        </w:rPr>
        <w:t xml:space="preserve">-mediated protocols or particle bombardment (Shibata, 2008). In fact, direct shoot regeneration from different plant tissues (leaf, cotyledon, petiole, petal, root, stem, protocorm) previously co-cultivated with engineered </w:t>
      </w:r>
      <w:r>
        <w:rPr>
          <w:rFonts w:ascii="Times New Roman" w:hAnsi="Times New Roman" w:cs="Times New Roman"/>
          <w:i/>
          <w:sz w:val="24"/>
          <w:szCs w:val="24"/>
        </w:rPr>
        <w:t>Agrobacterium</w:t>
      </w:r>
      <w:r>
        <w:rPr>
          <w:rFonts w:ascii="Times New Roman" w:hAnsi="Times New Roman" w:cs="Times New Roman"/>
          <w:sz w:val="24"/>
          <w:szCs w:val="24"/>
        </w:rPr>
        <w:t xml:space="preserve">-mediated strains, is the most widespread way to obtain transgenic plants in floriculture (Kishi-Kaboshi </w:t>
      </w:r>
      <w:r>
        <w:rPr>
          <w:rFonts w:ascii="Times New Roman" w:hAnsi="Times New Roman" w:cs="Times New Roman"/>
          <w:i/>
          <w:sz w:val="24"/>
          <w:szCs w:val="24"/>
        </w:rPr>
        <w:t>et al</w:t>
      </w:r>
      <w:r>
        <w:rPr>
          <w:rFonts w:ascii="Times New Roman" w:hAnsi="Times New Roman" w:cs="Times New Roman"/>
          <w:sz w:val="24"/>
          <w:szCs w:val="24"/>
        </w:rPr>
        <w:t xml:space="preserve">., 2018; Boutigny </w:t>
      </w:r>
      <w:r>
        <w:rPr>
          <w:rFonts w:ascii="Times New Roman" w:hAnsi="Times New Roman" w:cs="Times New Roman"/>
          <w:i/>
          <w:sz w:val="24"/>
          <w:szCs w:val="24"/>
        </w:rPr>
        <w:t>et al</w:t>
      </w:r>
      <w:r>
        <w:rPr>
          <w:rFonts w:ascii="Times New Roman" w:hAnsi="Times New Roman" w:cs="Times New Roman"/>
          <w:sz w:val="24"/>
          <w:szCs w:val="24"/>
        </w:rPr>
        <w:t xml:space="preserve">., 2020) This enabling technologies extends to many floricultural crops such as rose, jasmine, carnation, geranium and chrysanthemum (dicotyledonous) as well as tuberose, </w:t>
      </w:r>
      <w:r>
        <w:rPr>
          <w:rFonts w:ascii="Times New Roman" w:hAnsi="Times New Roman" w:cs="Times New Roman"/>
          <w:sz w:val="24"/>
          <w:szCs w:val="24"/>
        </w:rPr>
        <w:lastRenderedPageBreak/>
        <w:t>lily and tulip (monocotyledonous). For any flower species of interest transformation is said to be unlikely a barrier for employing genetic modification, though it is also said that monocotyledonous species of flowers are generally more difficult to transform when compared to dicotyledonous species.</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Dicotyledonous flowering plants are most commonly transformed by using disarmed strains of </w:t>
      </w:r>
      <w:r>
        <w:rPr>
          <w:rFonts w:ascii="Times New Roman" w:hAnsi="Times New Roman" w:cs="Times New Roman"/>
          <w:i/>
          <w:sz w:val="24"/>
          <w:szCs w:val="24"/>
        </w:rPr>
        <w:t xml:space="preserve">Agrobacterium tumefaciens </w:t>
      </w:r>
      <w:r>
        <w:rPr>
          <w:rFonts w:ascii="Times New Roman" w:hAnsi="Times New Roman" w:cs="Times New Roman"/>
          <w:sz w:val="24"/>
          <w:szCs w:val="24"/>
        </w:rPr>
        <w:t xml:space="preserve">carrying transformation vectors (Tzfira and Citovsky, 2006), whereas, many of the major floricultural crops like rose, carnation, chrysanthemum and gerbera are found to be sensitive to infection with disarmed </w:t>
      </w:r>
      <w:r>
        <w:rPr>
          <w:rFonts w:ascii="Times New Roman" w:hAnsi="Times New Roman" w:cs="Times New Roman"/>
          <w:i/>
          <w:sz w:val="24"/>
          <w:szCs w:val="24"/>
        </w:rPr>
        <w:t>A. tumefaciens</w:t>
      </w:r>
      <w:r>
        <w:rPr>
          <w:rFonts w:ascii="Times New Roman" w:hAnsi="Times New Roman" w:cs="Times New Roman"/>
          <w:sz w:val="24"/>
          <w:szCs w:val="24"/>
        </w:rPr>
        <w:t xml:space="preserve">. For monocotyledonous plants, such as lily, tuberose and tulip, micro-projectile bombardment method has most often been used to deliver gene (Watad </w:t>
      </w:r>
      <w:r>
        <w:rPr>
          <w:rFonts w:ascii="Times New Roman" w:hAnsi="Times New Roman" w:cs="Times New Roman"/>
          <w:i/>
          <w:sz w:val="24"/>
          <w:szCs w:val="24"/>
        </w:rPr>
        <w:t>et al</w:t>
      </w:r>
      <w:r>
        <w:rPr>
          <w:rFonts w:ascii="Times New Roman" w:hAnsi="Times New Roman" w:cs="Times New Roman"/>
          <w:sz w:val="24"/>
          <w:szCs w:val="24"/>
        </w:rPr>
        <w:t xml:space="preserve">., 1998; Men </w:t>
      </w:r>
      <w:r>
        <w:rPr>
          <w:rFonts w:ascii="Times New Roman" w:hAnsi="Times New Roman" w:cs="Times New Roman"/>
          <w:i/>
          <w:sz w:val="24"/>
          <w:szCs w:val="24"/>
        </w:rPr>
        <w:t>et al</w:t>
      </w:r>
      <w:r>
        <w:rPr>
          <w:rFonts w:ascii="Times New Roman" w:hAnsi="Times New Roman" w:cs="Times New Roman"/>
          <w:sz w:val="24"/>
          <w:szCs w:val="24"/>
        </w:rPr>
        <w:t xml:space="preserve">., 2003). Micro-projectile bombardment method has also been found to use as a wounding method to increase efficacy of </w:t>
      </w:r>
      <w:r>
        <w:rPr>
          <w:rFonts w:ascii="Times New Roman" w:hAnsi="Times New Roman" w:cs="Times New Roman"/>
          <w:i/>
          <w:sz w:val="24"/>
          <w:szCs w:val="24"/>
        </w:rPr>
        <w:t>Agrobacterium</w:t>
      </w:r>
      <w:r>
        <w:rPr>
          <w:rFonts w:ascii="Times New Roman" w:hAnsi="Times New Roman" w:cs="Times New Roman"/>
          <w:sz w:val="24"/>
          <w:szCs w:val="24"/>
        </w:rPr>
        <w:t xml:space="preserve">-mediated transformation in plants (Zuker </w:t>
      </w:r>
      <w:r>
        <w:rPr>
          <w:rFonts w:ascii="Times New Roman" w:hAnsi="Times New Roman" w:cs="Times New Roman"/>
          <w:i/>
          <w:sz w:val="24"/>
          <w:szCs w:val="24"/>
        </w:rPr>
        <w:t>et al</w:t>
      </w:r>
      <w:r>
        <w:rPr>
          <w:rFonts w:ascii="Times New Roman" w:hAnsi="Times New Roman" w:cs="Times New Roman"/>
          <w:sz w:val="24"/>
          <w:szCs w:val="24"/>
        </w:rPr>
        <w:t xml:space="preserve">., 1999).In floriculture, dome monocotyledonous plants have also been reported to have been transformed using </w:t>
      </w:r>
      <w:r>
        <w:rPr>
          <w:rFonts w:ascii="Times New Roman" w:hAnsi="Times New Roman" w:cs="Times New Roman"/>
          <w:i/>
          <w:sz w:val="24"/>
          <w:szCs w:val="24"/>
        </w:rPr>
        <w:t>Agrobacterium tumefaciens</w:t>
      </w:r>
      <w:r>
        <w:rPr>
          <w:rFonts w:ascii="Times New Roman" w:hAnsi="Times New Roman" w:cs="Times New Roman"/>
          <w:sz w:val="24"/>
          <w:szCs w:val="24"/>
        </w:rPr>
        <w:t xml:space="preserve"> (Suzuki </w:t>
      </w:r>
      <w:r>
        <w:rPr>
          <w:rFonts w:ascii="Times New Roman" w:hAnsi="Times New Roman" w:cs="Times New Roman"/>
          <w:i/>
          <w:sz w:val="24"/>
          <w:szCs w:val="24"/>
        </w:rPr>
        <w:t>et al</w:t>
      </w:r>
      <w:r>
        <w:rPr>
          <w:rFonts w:ascii="Times New Roman" w:hAnsi="Times New Roman" w:cs="Times New Roman"/>
          <w:sz w:val="24"/>
          <w:szCs w:val="24"/>
        </w:rPr>
        <w:t xml:space="preserve">., 2001; Akutsu </w:t>
      </w:r>
      <w:r>
        <w:rPr>
          <w:rFonts w:ascii="Times New Roman" w:hAnsi="Times New Roman" w:cs="Times New Roman"/>
          <w:i/>
          <w:sz w:val="24"/>
          <w:szCs w:val="24"/>
        </w:rPr>
        <w:t>et al</w:t>
      </w:r>
      <w:r>
        <w:rPr>
          <w:rFonts w:ascii="Times New Roman" w:hAnsi="Times New Roman" w:cs="Times New Roman"/>
          <w:sz w:val="24"/>
          <w:szCs w:val="24"/>
        </w:rPr>
        <w:t xml:space="preserve">., 2004). </w:t>
      </w:r>
    </w:p>
    <w:p w:rsidR="00DA488E" w:rsidRDefault="00F13AA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Improvement of vase life</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After harvesting, many cut flowers deteriorate rapidly even before reaching to the consumer and this problem of short vase life constitutes as major problem in floriculture market. The end of vase life in many flowers is determined by the onset of senescence of petals after harvesting. To achieve delayed withering and longevity of flowers, one of the major and successful strategies is the genetic control of the biochemical process of senescence which is mostly controlled by phyto-hormone ethylene. Since many years, carnation has been used as a model system for studying the mechanism of senescence of flowers. Petal senescence in carnation flower is an active process which involves so many physiological and biochemical changes. The petal exhibits characteristic “in-rolling” behaviour as senescence commences and also in response to exogenous supply of ethylene. This behaviour can be prevented or delayed by some effective treatments such as application of silver ions or gibberellins which works as anti-ethylene and ultimately prevents the biosynthesis of ethylene. </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 the ethylene biosynthesis pathway is quite short, down-regulation of the pathway to suppress ethylene biosynthesis is also possible by down-regulation of ACC oxidase or ACC synthase. Cut flowers from genetically modified plants modified in this way truly exhibit delayed senescence. Whereas, this flowers remain sensitive to external source of ethylene (Stead </w:t>
      </w:r>
      <w:r>
        <w:rPr>
          <w:rFonts w:ascii="Times New Roman" w:hAnsi="Times New Roman" w:cs="Times New Roman"/>
          <w:i/>
          <w:sz w:val="24"/>
          <w:szCs w:val="24"/>
        </w:rPr>
        <w:t>et al</w:t>
      </w:r>
      <w:r>
        <w:rPr>
          <w:rFonts w:ascii="Times New Roman" w:hAnsi="Times New Roman" w:cs="Times New Roman"/>
          <w:sz w:val="24"/>
          <w:szCs w:val="24"/>
        </w:rPr>
        <w:t xml:space="preserve">., 2006; Chandler, 2007). In previous studies conducted by </w:t>
      </w:r>
      <w:r>
        <w:rPr>
          <w:rFonts w:ascii="Times New Roman" w:hAnsi="Times New Roman" w:cs="Times New Roman"/>
          <w:sz w:val="24"/>
          <w:szCs w:val="24"/>
        </w:rPr>
        <w:lastRenderedPageBreak/>
        <w:t xml:space="preserve">Sriskandarajah </w:t>
      </w:r>
      <w:r>
        <w:rPr>
          <w:rFonts w:ascii="Times New Roman" w:hAnsi="Times New Roman" w:cs="Times New Roman"/>
          <w:i/>
          <w:sz w:val="24"/>
          <w:szCs w:val="24"/>
        </w:rPr>
        <w:t>et al</w:t>
      </w:r>
      <w:r>
        <w:rPr>
          <w:rFonts w:ascii="Times New Roman" w:hAnsi="Times New Roman" w:cs="Times New Roman"/>
          <w:sz w:val="24"/>
          <w:szCs w:val="24"/>
        </w:rPr>
        <w:t xml:space="preserve">. (2007), Milbus </w:t>
      </w:r>
      <w:r>
        <w:rPr>
          <w:rFonts w:ascii="Times New Roman" w:hAnsi="Times New Roman" w:cs="Times New Roman"/>
          <w:i/>
          <w:sz w:val="24"/>
          <w:szCs w:val="24"/>
        </w:rPr>
        <w:t>et al</w:t>
      </w:r>
      <w:r>
        <w:rPr>
          <w:rFonts w:ascii="Times New Roman" w:hAnsi="Times New Roman" w:cs="Times New Roman"/>
          <w:sz w:val="24"/>
          <w:szCs w:val="24"/>
        </w:rPr>
        <w:t xml:space="preserve">. (2009) and Raffeiner </w:t>
      </w:r>
      <w:r>
        <w:rPr>
          <w:rFonts w:ascii="Times New Roman" w:hAnsi="Times New Roman" w:cs="Times New Roman"/>
          <w:i/>
          <w:sz w:val="24"/>
          <w:szCs w:val="24"/>
        </w:rPr>
        <w:t>et al</w:t>
      </w:r>
      <w:r>
        <w:rPr>
          <w:rFonts w:ascii="Times New Roman" w:hAnsi="Times New Roman" w:cs="Times New Roman"/>
          <w:sz w:val="24"/>
          <w:szCs w:val="24"/>
        </w:rPr>
        <w:t xml:space="preserve">. (2009), over-expression of mutant ethylene receptor genes has been found to show delayed senescence as well as to overcome the sensitivity to environmental ethylene thereby improving vase life. In carnation both technologies have been used and the subsequent longer vase life have been successfully evinced to be stable in conducted field trials as well as in inter-continental transport studies. However, genetically modified carnation with modified vase life has not been commercialised due to the high cost of regulatory approval. In another study conducted by Milbus </w:t>
      </w:r>
      <w:r>
        <w:rPr>
          <w:rFonts w:ascii="Times New Roman" w:hAnsi="Times New Roman" w:cs="Times New Roman"/>
          <w:i/>
          <w:sz w:val="24"/>
          <w:szCs w:val="24"/>
        </w:rPr>
        <w:t>et al</w:t>
      </w:r>
      <w:r>
        <w:rPr>
          <w:rFonts w:ascii="Times New Roman" w:hAnsi="Times New Roman" w:cs="Times New Roman"/>
          <w:sz w:val="24"/>
          <w:szCs w:val="24"/>
        </w:rPr>
        <w:t xml:space="preserve">. (2009) enhanced ethylene resistance in a number of important pot plants has shown, but also noted the need to ensure expression of the transgene is strictly confined to the floral organs, as ethylene is an important phyto-hormone involved in regulating vegetative propagation and disease sensitivity. This is a significant issue as most of the floricultural crops are primarily vegetatively propagated (Shibata, 2008; Kumar </w:t>
      </w:r>
      <w:r>
        <w:rPr>
          <w:rFonts w:ascii="Times New Roman" w:hAnsi="Times New Roman" w:cs="Times New Roman"/>
          <w:i/>
          <w:sz w:val="24"/>
          <w:szCs w:val="24"/>
        </w:rPr>
        <w:t>et al</w:t>
      </w:r>
      <w:r>
        <w:rPr>
          <w:rFonts w:ascii="Times New Roman" w:hAnsi="Times New Roman" w:cs="Times New Roman"/>
          <w:sz w:val="24"/>
          <w:szCs w:val="24"/>
        </w:rPr>
        <w:t xml:space="preserve">., 2021). Similarly, Wilkinson </w:t>
      </w:r>
      <w:r>
        <w:rPr>
          <w:rFonts w:ascii="Times New Roman" w:hAnsi="Times New Roman" w:cs="Times New Roman"/>
          <w:i/>
          <w:sz w:val="24"/>
          <w:szCs w:val="24"/>
        </w:rPr>
        <w:t>et al</w:t>
      </w:r>
      <w:r>
        <w:rPr>
          <w:rFonts w:ascii="Times New Roman" w:hAnsi="Times New Roman" w:cs="Times New Roman"/>
          <w:sz w:val="24"/>
          <w:szCs w:val="24"/>
        </w:rPr>
        <w:t>. (1997) developed ethylene-insensitive petunia where they introduced etr1-1 under the control of the constitutive CaMV35S promoter. However, in transformed petunia a vase life of upto 5 times was observed during the transfection of petunia with etr1-1 placed under the control of floral-specific promoters FBP1 (floral binding protein) and AP3 (involved in floral organ development). Newly transgenic transformed petunia plants were insensitive towards ethylene, and bearslarger flowers with long vase life than non transformed plants (Netam, 2018).</w:t>
      </w:r>
    </w:p>
    <w:p w:rsidR="00DA488E" w:rsidRDefault="00F13AA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Table 4.</w:t>
      </w:r>
      <w:r>
        <w:rPr>
          <w:rFonts w:ascii="Times New Roman" w:hAnsi="Times New Roman" w:cs="Times New Roman"/>
          <w:sz w:val="24"/>
          <w:szCs w:val="24"/>
        </w:rPr>
        <w:t xml:space="preserve"> Genes for improving vase life in ornamental flowers (Aswath and Hanur, 2009).</w:t>
      </w:r>
    </w:p>
    <w:tbl>
      <w:tblPr>
        <w:tblStyle w:val="TableGrid"/>
        <w:tblW w:w="0" w:type="auto"/>
        <w:tblLook w:val="04A0"/>
      </w:tblPr>
      <w:tblGrid>
        <w:gridCol w:w="2405"/>
        <w:gridCol w:w="6611"/>
      </w:tblGrid>
      <w:tr w:rsidR="00DA488E">
        <w:tc>
          <w:tcPr>
            <w:tcW w:w="2405" w:type="dxa"/>
          </w:tcPr>
          <w:p w:rsidR="00DA488E" w:rsidRDefault="00F13AAB">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Traits </w:t>
            </w:r>
          </w:p>
        </w:tc>
        <w:tc>
          <w:tcPr>
            <w:tcW w:w="6611" w:type="dxa"/>
          </w:tcPr>
          <w:p w:rsidR="00DA488E" w:rsidRDefault="00F13AAB">
            <w:pPr>
              <w:spacing w:line="360" w:lineRule="auto"/>
              <w:jc w:val="both"/>
              <w:rPr>
                <w:rFonts w:ascii="Times New Roman" w:hAnsi="Times New Roman" w:cs="Times New Roman"/>
                <w:b/>
                <w:sz w:val="24"/>
                <w:szCs w:val="24"/>
              </w:rPr>
            </w:pPr>
            <w:r>
              <w:rPr>
                <w:rFonts w:ascii="Times New Roman" w:hAnsi="Times New Roman" w:cs="Times New Roman"/>
                <w:b/>
                <w:sz w:val="24"/>
                <w:szCs w:val="24"/>
              </w:rPr>
              <w:t>Candidate gene and its pathway</w:t>
            </w:r>
          </w:p>
        </w:tc>
      </w:tr>
      <w:tr w:rsidR="00DA488E">
        <w:tc>
          <w:tcPr>
            <w:tcW w:w="2405"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ACC synthase</w:t>
            </w:r>
          </w:p>
        </w:tc>
        <w:tc>
          <w:tcPr>
            <w:tcW w:w="6611"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Inhibition with reduced ethylene production</w:t>
            </w:r>
          </w:p>
        </w:tc>
      </w:tr>
      <w:tr w:rsidR="00DA488E">
        <w:tc>
          <w:tcPr>
            <w:tcW w:w="2405"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ACC  oxidase</w:t>
            </w:r>
          </w:p>
        </w:tc>
        <w:tc>
          <w:tcPr>
            <w:tcW w:w="6611"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Inhibition with reduced ethylene production</w:t>
            </w:r>
          </w:p>
        </w:tc>
      </w:tr>
      <w:tr w:rsidR="00DA488E">
        <w:tc>
          <w:tcPr>
            <w:tcW w:w="2405"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ACC deaminase</w:t>
            </w:r>
          </w:p>
        </w:tc>
        <w:tc>
          <w:tcPr>
            <w:tcW w:w="6611"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Over expression with rediuced ethylene production</w:t>
            </w:r>
          </w:p>
        </w:tc>
      </w:tr>
      <w:tr w:rsidR="00DA488E">
        <w:tc>
          <w:tcPr>
            <w:tcW w:w="2405"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Etr 1</w:t>
            </w:r>
          </w:p>
        </w:tc>
        <w:tc>
          <w:tcPr>
            <w:tcW w:w="6611"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Expression of a defective gene with reduced ethylene production</w:t>
            </w:r>
          </w:p>
        </w:tc>
      </w:tr>
      <w:tr w:rsidR="00DA488E">
        <w:tc>
          <w:tcPr>
            <w:tcW w:w="2405"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ERS</w:t>
            </w:r>
          </w:p>
        </w:tc>
        <w:tc>
          <w:tcPr>
            <w:tcW w:w="6611" w:type="dxa"/>
          </w:tcPr>
          <w:p w:rsidR="00DA488E" w:rsidRDefault="00F13AAB">
            <w:pPr>
              <w:spacing w:line="360" w:lineRule="auto"/>
              <w:jc w:val="both"/>
              <w:rPr>
                <w:rFonts w:ascii="Times New Roman" w:hAnsi="Times New Roman" w:cs="Times New Roman"/>
                <w:sz w:val="24"/>
                <w:szCs w:val="24"/>
              </w:rPr>
            </w:pPr>
            <w:r>
              <w:rPr>
                <w:rFonts w:ascii="Times New Roman" w:hAnsi="Times New Roman" w:cs="Times New Roman"/>
                <w:sz w:val="24"/>
                <w:szCs w:val="24"/>
              </w:rPr>
              <w:t>Expression of a mutated gene with reduced ethylene production</w:t>
            </w:r>
          </w:p>
        </w:tc>
      </w:tr>
    </w:tbl>
    <w:p w:rsidR="00DA488E" w:rsidRDefault="00DA488E">
      <w:pPr>
        <w:spacing w:after="0" w:line="360" w:lineRule="auto"/>
        <w:ind w:firstLine="720"/>
        <w:jc w:val="both"/>
        <w:rPr>
          <w:rFonts w:ascii="Times New Roman" w:hAnsi="Times New Roman" w:cs="Times New Roman"/>
          <w:sz w:val="24"/>
          <w:szCs w:val="24"/>
        </w:rPr>
      </w:pPr>
    </w:p>
    <w:p w:rsidR="00DA488E" w:rsidRDefault="00F13AAB">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Improvement of flowering time</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Flowering time is also an important trait of flowering plants which can be modified through genetic modification methods. In recent years, several reports have described successful attempts towards gene introduction to produce flowers in short time and allowing their production at a lower cost. MADS box genes constitute an example as they can control both flowering time as well as floral organ development at a time (Noman </w:t>
      </w:r>
      <w:r>
        <w:rPr>
          <w:rFonts w:ascii="Times New Roman" w:hAnsi="Times New Roman" w:cs="Times New Roman"/>
          <w:i/>
          <w:sz w:val="24"/>
          <w:szCs w:val="24"/>
        </w:rPr>
        <w:t>et al</w:t>
      </w:r>
      <w:r>
        <w:rPr>
          <w:rFonts w:ascii="Times New Roman" w:hAnsi="Times New Roman" w:cs="Times New Roman"/>
          <w:sz w:val="24"/>
          <w:szCs w:val="24"/>
        </w:rPr>
        <w:t xml:space="preserve">., 2017). In a </w:t>
      </w:r>
      <w:r>
        <w:rPr>
          <w:rFonts w:ascii="Times New Roman" w:hAnsi="Times New Roman" w:cs="Times New Roman"/>
          <w:sz w:val="24"/>
          <w:szCs w:val="24"/>
        </w:rPr>
        <w:lastRenderedPageBreak/>
        <w:t xml:space="preserve">research, early flowering in transgenic chrysanthemum plants were induced by overexpression of </w:t>
      </w:r>
      <w:r>
        <w:rPr>
          <w:rFonts w:ascii="Times New Roman" w:hAnsi="Times New Roman" w:cs="Times New Roman"/>
          <w:iCs/>
          <w:sz w:val="24"/>
          <w:szCs w:val="24"/>
        </w:rPr>
        <w:t>AP1</w:t>
      </w:r>
      <w:r>
        <w:rPr>
          <w:rFonts w:ascii="Times New Roman" w:hAnsi="Times New Roman" w:cs="Times New Roman"/>
          <w:i/>
          <w:iCs/>
          <w:sz w:val="24"/>
          <w:szCs w:val="24"/>
        </w:rPr>
        <w:t>-</w:t>
      </w:r>
      <w:r>
        <w:rPr>
          <w:rFonts w:ascii="Times New Roman" w:hAnsi="Times New Roman" w:cs="Times New Roman"/>
          <w:sz w:val="24"/>
          <w:szCs w:val="24"/>
        </w:rPr>
        <w:t>like genes (member of MADS box gene family) from </w:t>
      </w:r>
      <w:r>
        <w:rPr>
          <w:rFonts w:ascii="Times New Roman" w:hAnsi="Times New Roman" w:cs="Times New Roman"/>
          <w:i/>
          <w:iCs/>
          <w:sz w:val="24"/>
          <w:szCs w:val="24"/>
        </w:rPr>
        <w:t>Asteraceae</w:t>
      </w:r>
      <w:r>
        <w:rPr>
          <w:rFonts w:ascii="Times New Roman" w:hAnsi="Times New Roman" w:cs="Times New Roman"/>
          <w:sz w:val="24"/>
          <w:szCs w:val="24"/>
        </w:rPr>
        <w:t xml:space="preserve">. Moreover, transgenic flowers of chrysanthemum displayed prior colour development and complete inflorescence opening in comparison with non-transgenic plants (Shulga </w:t>
      </w:r>
      <w:r>
        <w:rPr>
          <w:rFonts w:ascii="Times New Roman" w:hAnsi="Times New Roman" w:cs="Times New Roman"/>
          <w:i/>
          <w:sz w:val="24"/>
          <w:szCs w:val="24"/>
        </w:rPr>
        <w:t>et al</w:t>
      </w:r>
      <w:r>
        <w:rPr>
          <w:rFonts w:ascii="Times New Roman" w:hAnsi="Times New Roman" w:cs="Times New Roman"/>
          <w:sz w:val="24"/>
          <w:szCs w:val="24"/>
        </w:rPr>
        <w:t>., 2011). Transgenic Dendrobium orchids overexpressing DOAP1(an AP1 ortholog)resulted earlier flowering and earlier termination of inflorescence meristems into floral meristems than wild-type or non-transgenic orchids (Sawettalake, 2017</w:t>
      </w:r>
      <w:r>
        <w:rPr>
          <w:rFonts w:ascii="Times New Roman" w:hAnsi="Times New Roman" w:cs="Times New Roman"/>
        </w:rPr>
        <w:t>)</w:t>
      </w:r>
      <w:r>
        <w:rPr>
          <w:rFonts w:ascii="Times New Roman" w:hAnsi="Times New Roman" w:cs="Times New Roman"/>
          <w:sz w:val="24"/>
          <w:szCs w:val="24"/>
        </w:rPr>
        <w:t>. Flowering in transgenic lisianthus plants, transformed with the MADS box gene OMADS1 from orchid found to be significantly earlier than non-transgenic plants (Thiruvengadam and Yang, 2009</w:t>
      </w:r>
      <w:r>
        <w:rPr>
          <w:rFonts w:ascii="Times New Roman" w:hAnsi="Times New Roman" w:cs="Times New Roman"/>
        </w:rPr>
        <w:t>)</w:t>
      </w:r>
      <w:r>
        <w:rPr>
          <w:rFonts w:ascii="Times New Roman" w:hAnsi="Times New Roman" w:cs="Times New Roman"/>
          <w:sz w:val="24"/>
          <w:szCs w:val="24"/>
        </w:rPr>
        <w:t xml:space="preserve">. Similarly, overexpression of MADS box genes (OMADS1 and DOSOC1), promoted early flowering in transgenic orchids (Thiruvengadam </w:t>
      </w:r>
      <w:r>
        <w:rPr>
          <w:rFonts w:ascii="Times New Roman" w:hAnsi="Times New Roman" w:cs="Times New Roman"/>
          <w:i/>
          <w:sz w:val="24"/>
          <w:szCs w:val="24"/>
        </w:rPr>
        <w:t>et al</w:t>
      </w:r>
      <w:r>
        <w:rPr>
          <w:rFonts w:ascii="Times New Roman" w:hAnsi="Times New Roman" w:cs="Times New Roman"/>
          <w:sz w:val="24"/>
          <w:szCs w:val="24"/>
        </w:rPr>
        <w:t xml:space="preserve">., 2012; Ding </w:t>
      </w:r>
      <w:r>
        <w:rPr>
          <w:rFonts w:ascii="Times New Roman" w:hAnsi="Times New Roman" w:cs="Times New Roman"/>
          <w:i/>
          <w:sz w:val="24"/>
          <w:szCs w:val="24"/>
        </w:rPr>
        <w:t>et al</w:t>
      </w:r>
      <w:r>
        <w:rPr>
          <w:rFonts w:ascii="Times New Roman" w:hAnsi="Times New Roman" w:cs="Times New Roman"/>
          <w:sz w:val="24"/>
          <w:szCs w:val="24"/>
        </w:rPr>
        <w:t>., 2013). Budding and blooming of the transgenic chrysanthemum cultivar ZJL and the scion HSJQ grafted onto transgenic rootstock flowered in significantly shorter time than those of the non-transgenic chrysanthemums due to the effects of the silencing of </w:t>
      </w:r>
      <w:r>
        <w:rPr>
          <w:rFonts w:ascii="Times New Roman" w:hAnsi="Times New Roman" w:cs="Times New Roman"/>
          <w:i/>
          <w:iCs/>
          <w:sz w:val="24"/>
          <w:szCs w:val="24"/>
        </w:rPr>
        <w:t>CmMET1</w:t>
      </w:r>
      <w:r>
        <w:rPr>
          <w:rFonts w:ascii="Times New Roman" w:hAnsi="Times New Roman" w:cs="Times New Roman"/>
          <w:sz w:val="24"/>
          <w:szCs w:val="24"/>
        </w:rPr>
        <w:t xml:space="preserve"> by RNA interference (Li </w:t>
      </w:r>
      <w:r>
        <w:rPr>
          <w:rFonts w:ascii="Times New Roman" w:hAnsi="Times New Roman" w:cs="Times New Roman"/>
          <w:i/>
          <w:sz w:val="24"/>
          <w:szCs w:val="24"/>
        </w:rPr>
        <w:t>et al</w:t>
      </w:r>
      <w:r>
        <w:rPr>
          <w:rFonts w:ascii="Times New Roman" w:hAnsi="Times New Roman" w:cs="Times New Roman"/>
          <w:sz w:val="24"/>
          <w:szCs w:val="24"/>
        </w:rPr>
        <w:t>., 2019).</w:t>
      </w:r>
    </w:p>
    <w:p w:rsidR="00DA488E" w:rsidRDefault="00F13AAB">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Improvement of stress tolerance </w:t>
      </w:r>
    </w:p>
    <w:p w:rsidR="00DA488E" w:rsidRDefault="00F13AA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Tolerance to abiotic stress</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Studies conducted by An </w:t>
      </w:r>
      <w:r>
        <w:rPr>
          <w:rFonts w:ascii="Times New Roman" w:hAnsi="Times New Roman" w:cs="Times New Roman"/>
          <w:i/>
          <w:sz w:val="24"/>
          <w:szCs w:val="24"/>
        </w:rPr>
        <w:t>et al</w:t>
      </w:r>
      <w:r>
        <w:rPr>
          <w:rFonts w:ascii="Times New Roman" w:hAnsi="Times New Roman" w:cs="Times New Roman"/>
          <w:sz w:val="24"/>
          <w:szCs w:val="24"/>
        </w:rPr>
        <w:t xml:space="preserve">. (2014) and Song </w:t>
      </w:r>
      <w:r>
        <w:rPr>
          <w:rFonts w:ascii="Times New Roman" w:hAnsi="Times New Roman" w:cs="Times New Roman"/>
          <w:i/>
          <w:sz w:val="24"/>
          <w:szCs w:val="24"/>
        </w:rPr>
        <w:t>et al</w:t>
      </w:r>
      <w:r>
        <w:rPr>
          <w:rFonts w:ascii="Times New Roman" w:hAnsi="Times New Roman" w:cs="Times New Roman"/>
          <w:sz w:val="24"/>
          <w:szCs w:val="24"/>
        </w:rPr>
        <w:t xml:space="preserve">. (2014) proved constitutive overexpression of Salt Overly Sensitive 1 (SOS1) encoding a plasma membrane Na+/K+ antiporter from </w:t>
      </w:r>
      <w:r>
        <w:rPr>
          <w:rFonts w:ascii="Times New Roman" w:hAnsi="Times New Roman" w:cs="Times New Roman"/>
          <w:i/>
          <w:sz w:val="24"/>
          <w:szCs w:val="24"/>
        </w:rPr>
        <w:t>Chrysanthemum crassum</w:t>
      </w:r>
      <w:r>
        <w:rPr>
          <w:rFonts w:ascii="Times New Roman" w:hAnsi="Times New Roman" w:cs="Times New Roman"/>
          <w:sz w:val="24"/>
          <w:szCs w:val="24"/>
        </w:rPr>
        <w:t xml:space="preserve"> and the TF gene Inducer of CBF Expression 1 (ICE1) from </w:t>
      </w:r>
      <w:r>
        <w:rPr>
          <w:rFonts w:ascii="Times New Roman" w:hAnsi="Times New Roman" w:cs="Times New Roman"/>
          <w:i/>
          <w:sz w:val="24"/>
          <w:szCs w:val="24"/>
        </w:rPr>
        <w:t>Chrysanthemum dichrum</w:t>
      </w:r>
      <w:r>
        <w:rPr>
          <w:rFonts w:ascii="Times New Roman" w:hAnsi="Times New Roman" w:cs="Times New Roman"/>
          <w:sz w:val="24"/>
          <w:szCs w:val="24"/>
        </w:rPr>
        <w:t xml:space="preserve"> in the cultivar ‘Jinba’ found to increase tolerance to salt, drought and cold in the transgenic plants. These genes provide protection to the transgenic plants via harmful Na+ extrusion and beneﬁcial K+ ion retention, osmolyte accumulation and reactive oxygen species management under stress. In another study conducted by Li </w:t>
      </w:r>
      <w:r>
        <w:rPr>
          <w:rFonts w:ascii="Times New Roman" w:hAnsi="Times New Roman" w:cs="Times New Roman"/>
          <w:i/>
          <w:sz w:val="24"/>
          <w:szCs w:val="24"/>
        </w:rPr>
        <w:t>et al</w:t>
      </w:r>
      <w:r>
        <w:rPr>
          <w:rFonts w:ascii="Times New Roman" w:hAnsi="Times New Roman" w:cs="Times New Roman"/>
          <w:sz w:val="24"/>
          <w:szCs w:val="24"/>
        </w:rPr>
        <w:t xml:space="preserve">. (2015) cis-genic chrysanthemums overexpressing CmWRKY17 transcriptional repressor from </w:t>
      </w:r>
      <w:r>
        <w:rPr>
          <w:rFonts w:ascii="Times New Roman" w:hAnsi="Times New Roman" w:cs="Times New Roman"/>
          <w:i/>
          <w:sz w:val="24"/>
          <w:szCs w:val="24"/>
        </w:rPr>
        <w:t>C. morifolium</w:t>
      </w:r>
      <w:r>
        <w:rPr>
          <w:rFonts w:ascii="Times New Roman" w:hAnsi="Times New Roman" w:cs="Times New Roman"/>
          <w:sz w:val="24"/>
          <w:szCs w:val="24"/>
        </w:rPr>
        <w:t xml:space="preserve"> proved to increase the sensitivity of transgenic plants to salt stress. This happened due to the suppression of several stress related genes including SOS pathway genes and ion transporters. </w:t>
      </w:r>
    </w:p>
    <w:p w:rsidR="00DA488E" w:rsidRDefault="00F13A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On the other hand, silencing of such repressors may prove to be systematic and efﬁcient strategy to enhance salt resistance in floricultural plants. Cold-tolerant gerbera plants were genetically modified by overexpressing Arabidopsis Ca2+/H+ antiporter CAX1 (Olsen </w:t>
      </w:r>
      <w:r>
        <w:rPr>
          <w:rFonts w:ascii="Times New Roman" w:hAnsi="Times New Roman" w:cs="Times New Roman"/>
          <w:i/>
          <w:sz w:val="24"/>
          <w:szCs w:val="24"/>
        </w:rPr>
        <w:t>et al</w:t>
      </w:r>
      <w:r>
        <w:rPr>
          <w:rFonts w:ascii="Times New Roman" w:hAnsi="Times New Roman" w:cs="Times New Roman"/>
          <w:sz w:val="24"/>
          <w:szCs w:val="24"/>
        </w:rPr>
        <w:t xml:space="preserve">. 2015). In floriculture, plant growth and yield are affected by phosphorous (P) deﬁcient soils and certain P transporters regulate P uptake under deﬁcient conditions. A root-expressed </w:t>
      </w:r>
      <w:r>
        <w:rPr>
          <w:rFonts w:ascii="Times New Roman" w:hAnsi="Times New Roman" w:cs="Times New Roman"/>
          <w:sz w:val="24"/>
          <w:szCs w:val="24"/>
        </w:rPr>
        <w:lastRenderedPageBreak/>
        <w:t xml:space="preserve">Phosphate transporter 1 (CmPT1) gene which was isolated from </w:t>
      </w:r>
      <w:r>
        <w:rPr>
          <w:rFonts w:ascii="Times New Roman" w:hAnsi="Times New Roman" w:cs="Times New Roman"/>
          <w:i/>
          <w:sz w:val="24"/>
          <w:szCs w:val="24"/>
        </w:rPr>
        <w:t>C. morifolium</w:t>
      </w:r>
      <w:r>
        <w:rPr>
          <w:rFonts w:ascii="Times New Roman" w:hAnsi="Times New Roman" w:cs="Times New Roman"/>
          <w:sz w:val="24"/>
          <w:szCs w:val="24"/>
        </w:rPr>
        <w:t xml:space="preserve"> then overexpressed in the same species with a considerable increase in P accumulation as well as plant biomass under P-deﬁciency (Liu </w:t>
      </w:r>
      <w:r>
        <w:rPr>
          <w:rFonts w:ascii="Times New Roman" w:hAnsi="Times New Roman" w:cs="Times New Roman"/>
          <w:i/>
          <w:sz w:val="24"/>
          <w:szCs w:val="24"/>
        </w:rPr>
        <w:t>et al</w:t>
      </w:r>
      <w:r>
        <w:rPr>
          <w:rFonts w:ascii="Times New Roman" w:hAnsi="Times New Roman" w:cs="Times New Roman"/>
          <w:sz w:val="24"/>
          <w:szCs w:val="24"/>
        </w:rPr>
        <w:t xml:space="preserve">., 2014). </w:t>
      </w:r>
    </w:p>
    <w:p w:rsidR="00DA488E" w:rsidRDefault="00F13AAB">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Tolerance to biotic stress</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Insects and diseases are a significant cost to producers of floricultural industry, whereas, flower breeders continually try to improve abiotic resistance in plants. Tolerance to some devastating insects and diseases like aphids, mites, thrips, </w:t>
      </w:r>
      <w:r>
        <w:rPr>
          <w:rFonts w:ascii="Times New Roman" w:hAnsi="Times New Roman" w:cs="Times New Roman"/>
          <w:i/>
          <w:sz w:val="24"/>
          <w:szCs w:val="24"/>
        </w:rPr>
        <w:t>Fusarium</w:t>
      </w:r>
      <w:r>
        <w:rPr>
          <w:rFonts w:ascii="Times New Roman" w:hAnsi="Times New Roman" w:cs="Times New Roman"/>
          <w:sz w:val="24"/>
          <w:szCs w:val="24"/>
        </w:rPr>
        <w:t xml:space="preserve">, </w:t>
      </w:r>
      <w:r>
        <w:rPr>
          <w:rFonts w:ascii="Times New Roman" w:hAnsi="Times New Roman" w:cs="Times New Roman"/>
          <w:i/>
          <w:sz w:val="24"/>
          <w:szCs w:val="24"/>
        </w:rPr>
        <w:t>Botrytis</w:t>
      </w:r>
      <w:r>
        <w:rPr>
          <w:rFonts w:ascii="Times New Roman" w:hAnsi="Times New Roman" w:cs="Times New Roman"/>
          <w:sz w:val="24"/>
          <w:szCs w:val="24"/>
        </w:rPr>
        <w:t xml:space="preserve">, rusts and black spot are major targets to breeders as these are prolific and difficult to control. In a study performed by Vieira </w:t>
      </w:r>
      <w:r>
        <w:rPr>
          <w:rFonts w:ascii="Times New Roman" w:hAnsi="Times New Roman" w:cs="Times New Roman"/>
          <w:i/>
          <w:sz w:val="24"/>
          <w:szCs w:val="24"/>
        </w:rPr>
        <w:t>et al</w:t>
      </w:r>
      <w:r>
        <w:rPr>
          <w:rFonts w:ascii="Times New Roman" w:hAnsi="Times New Roman" w:cs="Times New Roman"/>
          <w:sz w:val="24"/>
          <w:szCs w:val="24"/>
        </w:rPr>
        <w:t xml:space="preserve">. (2015) a modiﬁed cystatin transgene from the rice was overexpressed in </w:t>
      </w:r>
      <w:r>
        <w:rPr>
          <w:rFonts w:ascii="Times New Roman" w:hAnsi="Times New Roman" w:cs="Times New Roman"/>
          <w:i/>
          <w:sz w:val="24"/>
          <w:szCs w:val="24"/>
        </w:rPr>
        <w:t>Lilium longiﬂorum</w:t>
      </w:r>
      <w:r>
        <w:rPr>
          <w:rFonts w:ascii="Times New Roman" w:hAnsi="Times New Roman" w:cs="Times New Roman"/>
          <w:sz w:val="24"/>
          <w:szCs w:val="24"/>
        </w:rPr>
        <w:t xml:space="preserve"> cv. Nellie White. The transgene from rice was delivered by gene gun in order to confer resistance to the root nematode (</w:t>
      </w:r>
      <w:r>
        <w:rPr>
          <w:rFonts w:ascii="Times New Roman" w:hAnsi="Times New Roman" w:cs="Times New Roman"/>
          <w:i/>
          <w:sz w:val="24"/>
          <w:szCs w:val="24"/>
        </w:rPr>
        <w:t>Pratylenchus penetrans</w:t>
      </w:r>
      <w:r>
        <w:rPr>
          <w:rFonts w:ascii="Times New Roman" w:hAnsi="Times New Roman" w:cs="Times New Roman"/>
          <w:sz w:val="24"/>
          <w:szCs w:val="24"/>
        </w:rPr>
        <w:t xml:space="preserve">). The cystatins up taken by the pests from the genetically modified lilies inhibited nematode digestive proteases preventing their growth. In another study, resistance to a major fungal pathogen </w:t>
      </w:r>
      <w:r>
        <w:rPr>
          <w:rFonts w:ascii="Times New Roman" w:hAnsi="Times New Roman" w:cs="Times New Roman"/>
          <w:i/>
          <w:sz w:val="24"/>
          <w:szCs w:val="24"/>
        </w:rPr>
        <w:t>Botrytis cinereal</w:t>
      </w:r>
      <w:r>
        <w:rPr>
          <w:rFonts w:ascii="Times New Roman" w:hAnsi="Times New Roman" w:cs="Times New Roman"/>
          <w:sz w:val="24"/>
          <w:szCs w:val="24"/>
        </w:rPr>
        <w:t xml:space="preserve"> was achieved in lilium cv. Star Gazer by overexpression of the rice RCH10 chitinase gene (Núñez de Cáceres González </w:t>
      </w:r>
      <w:r>
        <w:rPr>
          <w:rFonts w:ascii="Times New Roman" w:hAnsi="Times New Roman" w:cs="Times New Roman"/>
          <w:i/>
          <w:sz w:val="24"/>
          <w:szCs w:val="24"/>
        </w:rPr>
        <w:t>et al</w:t>
      </w:r>
      <w:r>
        <w:rPr>
          <w:rFonts w:ascii="Times New Roman" w:hAnsi="Times New Roman" w:cs="Times New Roman"/>
          <w:sz w:val="24"/>
          <w:szCs w:val="24"/>
        </w:rPr>
        <w:t xml:space="preserve">., 2015). In this study, gene transfer was done by </w:t>
      </w:r>
      <w:r>
        <w:rPr>
          <w:rFonts w:ascii="Times New Roman" w:hAnsi="Times New Roman" w:cs="Times New Roman"/>
          <w:i/>
          <w:sz w:val="24"/>
          <w:szCs w:val="24"/>
        </w:rPr>
        <w:t>Agrobacterium</w:t>
      </w:r>
      <w:r>
        <w:rPr>
          <w:rFonts w:ascii="Times New Roman" w:hAnsi="Times New Roman" w:cs="Times New Roman"/>
          <w:sz w:val="24"/>
          <w:szCs w:val="24"/>
        </w:rPr>
        <w:t xml:space="preserve">-mediated transformation. Biocontrol of a deadly fungal pathogen of gladiolus, </w:t>
      </w:r>
      <w:r>
        <w:rPr>
          <w:rFonts w:ascii="Times New Roman" w:hAnsi="Times New Roman" w:cs="Times New Roman"/>
          <w:i/>
          <w:sz w:val="24"/>
          <w:szCs w:val="24"/>
        </w:rPr>
        <w:t>viz</w:t>
      </w:r>
      <w:r>
        <w:rPr>
          <w:rFonts w:ascii="Times New Roman" w:hAnsi="Times New Roman" w:cs="Times New Roman"/>
          <w:sz w:val="24"/>
          <w:szCs w:val="24"/>
        </w:rPr>
        <w:t xml:space="preserve">., </w:t>
      </w:r>
      <w:r>
        <w:rPr>
          <w:rFonts w:ascii="Times New Roman" w:hAnsi="Times New Roman" w:cs="Times New Roman"/>
          <w:i/>
          <w:sz w:val="24"/>
          <w:szCs w:val="24"/>
        </w:rPr>
        <w:t>Fusarium oxysporum</w:t>
      </w:r>
      <w:r>
        <w:rPr>
          <w:rFonts w:ascii="Times New Roman" w:hAnsi="Times New Roman" w:cs="Times New Roman"/>
          <w:sz w:val="24"/>
          <w:szCs w:val="24"/>
        </w:rPr>
        <w:t xml:space="preserve">, was conducted by biolistic-mediated delivery to suspension cells of a gene encoding a synthetic antimicrobial peptide D4E1. This antimicrobial peptide kills the fungus by the process of making an ion-leaking channel in its membrane. The gene was expressed under the constitutive CaMV 35S promoter and regenerated genetically engineered gladioli which was more resistant to root infection by </w:t>
      </w:r>
      <w:r>
        <w:rPr>
          <w:rFonts w:ascii="Times New Roman" w:hAnsi="Times New Roman" w:cs="Times New Roman"/>
          <w:i/>
          <w:sz w:val="24"/>
          <w:szCs w:val="24"/>
        </w:rPr>
        <w:t>Fusarium</w:t>
      </w:r>
      <w:r>
        <w:rPr>
          <w:rFonts w:ascii="Times New Roman" w:hAnsi="Times New Roman" w:cs="Times New Roman"/>
          <w:sz w:val="24"/>
          <w:szCs w:val="24"/>
        </w:rPr>
        <w:t xml:space="preserve"> disease (Kamo </w:t>
      </w:r>
      <w:r>
        <w:rPr>
          <w:rFonts w:ascii="Times New Roman" w:hAnsi="Times New Roman" w:cs="Times New Roman"/>
          <w:i/>
          <w:sz w:val="24"/>
          <w:szCs w:val="24"/>
        </w:rPr>
        <w:t>et al</w:t>
      </w:r>
      <w:r>
        <w:rPr>
          <w:rFonts w:ascii="Times New Roman" w:hAnsi="Times New Roman" w:cs="Times New Roman"/>
          <w:sz w:val="24"/>
          <w:szCs w:val="24"/>
        </w:rPr>
        <w:t xml:space="preserve">., 2015). A deadly disease powdery mildew caused by fungus </w:t>
      </w:r>
      <w:r>
        <w:rPr>
          <w:rFonts w:ascii="Times New Roman" w:hAnsi="Times New Roman" w:cs="Times New Roman"/>
          <w:i/>
          <w:sz w:val="24"/>
          <w:szCs w:val="24"/>
        </w:rPr>
        <w:t>Podosphaera</w:t>
      </w:r>
      <w:r>
        <w:rPr>
          <w:rFonts w:ascii="Times New Roman" w:hAnsi="Times New Roman" w:cs="Times New Roman"/>
          <w:sz w:val="24"/>
          <w:szCs w:val="24"/>
        </w:rPr>
        <w:t xml:space="preserve">, affects many floricultural plants. Mildew resistance locus 1 (MLO1) encodes a membrane transporter necessary for the pathogen to enter the plant. RNA interference-based knockdown of homologs of MLO1 has successfully increased resistance to powdery mildew in </w:t>
      </w:r>
      <w:r>
        <w:rPr>
          <w:rFonts w:ascii="Times New Roman" w:hAnsi="Times New Roman" w:cs="Times New Roman"/>
          <w:i/>
          <w:sz w:val="24"/>
          <w:szCs w:val="24"/>
        </w:rPr>
        <w:t>Rosa multiflora</w:t>
      </w:r>
      <w:r>
        <w:rPr>
          <w:rFonts w:ascii="Times New Roman" w:hAnsi="Times New Roman" w:cs="Times New Roman"/>
          <w:sz w:val="24"/>
          <w:szCs w:val="24"/>
        </w:rPr>
        <w:t xml:space="preserve"> (Qiu </w:t>
      </w:r>
      <w:r>
        <w:rPr>
          <w:rFonts w:ascii="Times New Roman" w:hAnsi="Times New Roman" w:cs="Times New Roman"/>
          <w:i/>
          <w:sz w:val="24"/>
          <w:szCs w:val="24"/>
        </w:rPr>
        <w:t>et al</w:t>
      </w:r>
      <w:r>
        <w:rPr>
          <w:rFonts w:ascii="Times New Roman" w:hAnsi="Times New Roman" w:cs="Times New Roman"/>
          <w:sz w:val="24"/>
          <w:szCs w:val="24"/>
        </w:rPr>
        <w:t xml:space="preserve">., 2015) and </w:t>
      </w:r>
      <w:r>
        <w:rPr>
          <w:rFonts w:ascii="Times New Roman" w:hAnsi="Times New Roman" w:cs="Times New Roman"/>
          <w:i/>
          <w:sz w:val="24"/>
          <w:szCs w:val="24"/>
        </w:rPr>
        <w:t>Petunia hybrida</w:t>
      </w:r>
      <w:r>
        <w:rPr>
          <w:rFonts w:ascii="Times New Roman" w:hAnsi="Times New Roman" w:cs="Times New Roman"/>
          <w:sz w:val="24"/>
          <w:szCs w:val="24"/>
        </w:rPr>
        <w:t xml:space="preserve"> (Jiang </w:t>
      </w:r>
      <w:r>
        <w:rPr>
          <w:rFonts w:ascii="Times New Roman" w:hAnsi="Times New Roman" w:cs="Times New Roman"/>
          <w:i/>
          <w:sz w:val="24"/>
          <w:szCs w:val="24"/>
        </w:rPr>
        <w:t>et al</w:t>
      </w:r>
      <w:r>
        <w:rPr>
          <w:rFonts w:ascii="Times New Roman" w:hAnsi="Times New Roman" w:cs="Times New Roman"/>
          <w:sz w:val="24"/>
          <w:szCs w:val="24"/>
        </w:rPr>
        <w:t xml:space="preserve">., 2016). </w:t>
      </w:r>
    </w:p>
    <w:p w:rsidR="00DA488E" w:rsidRDefault="00F13AA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Pr>
          <w:rFonts w:ascii="Times New Roman" w:hAnsi="Times New Roman" w:cs="Times New Roman"/>
          <w:i/>
          <w:sz w:val="24"/>
          <w:szCs w:val="24"/>
        </w:rPr>
        <w:t>C. morifolium</w:t>
      </w:r>
      <w:r>
        <w:rPr>
          <w:rFonts w:ascii="Times New Roman" w:hAnsi="Times New Roman" w:cs="Times New Roman"/>
          <w:sz w:val="24"/>
          <w:szCs w:val="24"/>
        </w:rPr>
        <w:t xml:space="preserve">, joint overexpression of modiﬁed sarcotoxin IA gene and </w:t>
      </w:r>
      <w:r>
        <w:rPr>
          <w:rFonts w:ascii="Times New Roman" w:hAnsi="Times New Roman" w:cs="Times New Roman"/>
          <w:i/>
          <w:sz w:val="24"/>
          <w:szCs w:val="24"/>
        </w:rPr>
        <w:t>Bacillus thuringiensis</w:t>
      </w:r>
      <w:r>
        <w:rPr>
          <w:rFonts w:ascii="Times New Roman" w:hAnsi="Times New Roman" w:cs="Times New Roman"/>
          <w:sz w:val="24"/>
          <w:szCs w:val="24"/>
        </w:rPr>
        <w:t xml:space="preserve"> cry1Ac gene from the ﬂy </w:t>
      </w:r>
      <w:r>
        <w:rPr>
          <w:rFonts w:ascii="Times New Roman" w:hAnsi="Times New Roman" w:cs="Times New Roman"/>
          <w:i/>
          <w:sz w:val="24"/>
          <w:szCs w:val="24"/>
        </w:rPr>
        <w:t>Sarcophaga peregrina</w:t>
      </w:r>
      <w:r>
        <w:rPr>
          <w:rFonts w:ascii="Times New Roman" w:hAnsi="Times New Roman" w:cs="Times New Roman"/>
          <w:sz w:val="24"/>
          <w:szCs w:val="24"/>
        </w:rPr>
        <w:t xml:space="preserve"> resulted in tolerance to both lepidopteran insect pest and a disease, </w:t>
      </w:r>
      <w:r>
        <w:rPr>
          <w:rFonts w:ascii="Times New Roman" w:hAnsi="Times New Roman" w:cs="Times New Roman"/>
          <w:i/>
          <w:sz w:val="24"/>
          <w:szCs w:val="24"/>
        </w:rPr>
        <w:t>e.g</w:t>
      </w:r>
      <w:r>
        <w:rPr>
          <w:rFonts w:ascii="Times New Roman" w:hAnsi="Times New Roman" w:cs="Times New Roman"/>
          <w:sz w:val="24"/>
          <w:szCs w:val="24"/>
        </w:rPr>
        <w:t xml:space="preserve">., lepidopteran larvae </w:t>
      </w:r>
      <w:r>
        <w:rPr>
          <w:rFonts w:ascii="Times New Roman" w:hAnsi="Times New Roman" w:cs="Times New Roman"/>
          <w:i/>
          <w:sz w:val="24"/>
          <w:szCs w:val="24"/>
        </w:rPr>
        <w:t>Helicoverpa armigera</w:t>
      </w:r>
      <w:r>
        <w:rPr>
          <w:rFonts w:ascii="Times New Roman" w:hAnsi="Times New Roman" w:cs="Times New Roman"/>
          <w:sz w:val="24"/>
          <w:szCs w:val="24"/>
        </w:rPr>
        <w:t xml:space="preserve"> and white rust-causing pathogen </w:t>
      </w:r>
      <w:r>
        <w:rPr>
          <w:rFonts w:ascii="Times New Roman" w:hAnsi="Times New Roman" w:cs="Times New Roman"/>
          <w:i/>
          <w:sz w:val="24"/>
          <w:szCs w:val="24"/>
        </w:rPr>
        <w:t>Puccinia horiana</w:t>
      </w:r>
      <w:r>
        <w:rPr>
          <w:rFonts w:ascii="Times New Roman" w:hAnsi="Times New Roman" w:cs="Times New Roman"/>
          <w:sz w:val="24"/>
          <w:szCs w:val="24"/>
        </w:rPr>
        <w:t xml:space="preserve">, respectively. It was found that sarcotoxin IA transcripts were more abundant and genetically modified chrysanthemums were more pathogen resistant when attached to Arabidopsis alcohol dehydrogenase 5’-untranslated region and heat shock protein 18.2 gene terminator, the indicating importance of enhancer </w:t>
      </w:r>
      <w:r>
        <w:rPr>
          <w:rFonts w:ascii="Times New Roman" w:hAnsi="Times New Roman" w:cs="Times New Roman"/>
          <w:sz w:val="24"/>
          <w:szCs w:val="24"/>
        </w:rPr>
        <w:lastRenderedPageBreak/>
        <w:t xml:space="preserve">elements in transgene expression (Shinoyama </w:t>
      </w:r>
      <w:r>
        <w:rPr>
          <w:rFonts w:ascii="Times New Roman" w:hAnsi="Times New Roman" w:cs="Times New Roman"/>
          <w:i/>
          <w:sz w:val="24"/>
          <w:szCs w:val="24"/>
        </w:rPr>
        <w:t>et al</w:t>
      </w:r>
      <w:r>
        <w:rPr>
          <w:rFonts w:ascii="Times New Roman" w:hAnsi="Times New Roman" w:cs="Times New Roman"/>
          <w:sz w:val="24"/>
          <w:szCs w:val="24"/>
        </w:rPr>
        <w:t xml:space="preserve">., 2015). In a studies of Wang </w:t>
      </w:r>
      <w:r>
        <w:rPr>
          <w:rFonts w:ascii="Times New Roman" w:hAnsi="Times New Roman" w:cs="Times New Roman"/>
          <w:i/>
          <w:sz w:val="24"/>
          <w:szCs w:val="24"/>
        </w:rPr>
        <w:t>et al</w:t>
      </w:r>
      <w:r>
        <w:rPr>
          <w:rFonts w:ascii="Times New Roman" w:hAnsi="Times New Roman" w:cs="Times New Roman"/>
          <w:sz w:val="24"/>
          <w:szCs w:val="24"/>
        </w:rPr>
        <w:t xml:space="preserve">. (2017) and Fu </w:t>
      </w:r>
      <w:r>
        <w:rPr>
          <w:rFonts w:ascii="Times New Roman" w:hAnsi="Times New Roman" w:cs="Times New Roman"/>
          <w:i/>
          <w:sz w:val="24"/>
          <w:szCs w:val="24"/>
        </w:rPr>
        <w:t>et al</w:t>
      </w:r>
      <w:r>
        <w:rPr>
          <w:rFonts w:ascii="Times New Roman" w:hAnsi="Times New Roman" w:cs="Times New Roman"/>
          <w:sz w:val="24"/>
          <w:szCs w:val="24"/>
        </w:rPr>
        <w:t>. (2018), a wide range of aphid resistance were found in the chrysanthemums, by overexpression (which promoted lignin synthesis) and association mapping, respectively.</w:t>
      </w:r>
    </w:p>
    <w:p w:rsidR="00DA488E" w:rsidRDefault="00DA488E">
      <w:pPr>
        <w:spacing w:after="0" w:line="360" w:lineRule="auto"/>
        <w:ind w:left="851" w:hanging="851"/>
        <w:jc w:val="both"/>
        <w:rPr>
          <w:rFonts w:ascii="Times New Roman" w:hAnsi="Times New Roman" w:cs="Times New Roman"/>
          <w:sz w:val="24"/>
          <w:szCs w:val="24"/>
        </w:rPr>
      </w:pPr>
    </w:p>
    <w:p w:rsidR="00DA488E" w:rsidRDefault="00F13AAB">
      <w:pPr>
        <w:spacing w:after="0" w:line="360" w:lineRule="auto"/>
        <w:ind w:left="851" w:hanging="851"/>
        <w:jc w:val="both"/>
        <w:rPr>
          <w:rFonts w:ascii="Times New Roman" w:hAnsi="Times New Roman" w:cs="Times New Roman"/>
          <w:b/>
          <w:sz w:val="24"/>
          <w:szCs w:val="24"/>
        </w:rPr>
      </w:pPr>
      <w:r>
        <w:rPr>
          <w:rFonts w:ascii="Times New Roman" w:hAnsi="Times New Roman" w:cs="Times New Roman"/>
          <w:b/>
          <w:sz w:val="24"/>
          <w:szCs w:val="24"/>
        </w:rPr>
        <w:t>References</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Aida, R., Nagaya, S., Yoshida, K., Kishimoto, S., Shibata, M. And Ohmiya, A. 2005. Efficient transgene expression in chrysanthemum, </w:t>
      </w:r>
      <w:r>
        <w:rPr>
          <w:rFonts w:ascii="Times New Roman" w:hAnsi="Times New Roman" w:cs="Times New Roman"/>
          <w:i/>
          <w:sz w:val="24"/>
          <w:szCs w:val="24"/>
          <w:shd w:val="clear" w:color="auto" w:fill="FFFFFF"/>
        </w:rPr>
        <w:t>Chrysanthemum morifolium</w:t>
      </w:r>
      <w:r>
        <w:rPr>
          <w:rFonts w:ascii="Times New Roman" w:hAnsi="Times New Roman" w:cs="Times New Roman"/>
          <w:sz w:val="24"/>
          <w:szCs w:val="24"/>
          <w:shd w:val="clear" w:color="auto" w:fill="FFFFFF"/>
        </w:rPr>
        <w:t xml:space="preserve"> Ramat., with the promoter of a gene for tobacco elongation factor 1 α protein. </w:t>
      </w:r>
      <w:r>
        <w:rPr>
          <w:rFonts w:ascii="Times New Roman" w:hAnsi="Times New Roman" w:cs="Times New Roman"/>
          <w:i/>
          <w:iCs/>
          <w:sz w:val="24"/>
          <w:szCs w:val="24"/>
          <w:shd w:val="clear" w:color="auto" w:fill="FFFFFF"/>
        </w:rPr>
        <w:t>Japan Agricultural Research Quarterly: JARQ</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39</w:t>
      </w:r>
      <w:r>
        <w:rPr>
          <w:rFonts w:ascii="Times New Roman" w:hAnsi="Times New Roman" w:cs="Times New Roman"/>
          <w:sz w:val="24"/>
          <w:szCs w:val="24"/>
          <w:shd w:val="clear" w:color="auto" w:fill="FFFFFF"/>
        </w:rPr>
        <w:t>(4): 269-274.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Akutsu, M., Ishizaki, T. and Sato, H. 2004. Transformation of the monocotyledonous alstroemeria by </w:t>
      </w:r>
      <w:r>
        <w:rPr>
          <w:rFonts w:ascii="Times New Roman" w:hAnsi="Times New Roman" w:cs="Times New Roman"/>
          <w:i/>
          <w:sz w:val="24"/>
          <w:szCs w:val="24"/>
        </w:rPr>
        <w:t>Agrobacterium tumefaciens</w:t>
      </w:r>
      <w:r>
        <w:rPr>
          <w:rFonts w:ascii="Times New Roman" w:hAnsi="Times New Roman" w:cs="Times New Roman"/>
          <w:sz w:val="24"/>
          <w:szCs w:val="24"/>
        </w:rPr>
        <w:t>. </w:t>
      </w:r>
      <w:r>
        <w:rPr>
          <w:rFonts w:ascii="Times New Roman" w:hAnsi="Times New Roman" w:cs="Times New Roman"/>
          <w:i/>
          <w:iCs/>
          <w:sz w:val="24"/>
          <w:szCs w:val="24"/>
        </w:rPr>
        <w:t>Plant Cell Reports</w:t>
      </w:r>
      <w:r>
        <w:rPr>
          <w:rFonts w:ascii="Times New Roman" w:hAnsi="Times New Roman" w:cs="Times New Roman"/>
          <w:sz w:val="24"/>
          <w:szCs w:val="24"/>
        </w:rPr>
        <w:t>, </w:t>
      </w:r>
      <w:r>
        <w:rPr>
          <w:rFonts w:ascii="Times New Roman" w:hAnsi="Times New Roman" w:cs="Times New Roman"/>
          <w:b/>
          <w:iCs/>
          <w:sz w:val="24"/>
          <w:szCs w:val="24"/>
        </w:rPr>
        <w:t>22</w:t>
      </w:r>
      <w:r>
        <w:rPr>
          <w:rFonts w:ascii="Times New Roman" w:hAnsi="Times New Roman" w:cs="Times New Roman"/>
          <w:sz w:val="24"/>
          <w:szCs w:val="24"/>
        </w:rPr>
        <w:t>(8): 561-568.</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An, J., Song, A., Guan, Z., Jiang, J., Chen, F., Lou, W. and Chen, S. 2014. The over-expression of </w:t>
      </w:r>
      <w:r>
        <w:rPr>
          <w:rFonts w:ascii="Times New Roman" w:hAnsi="Times New Roman" w:cs="Times New Roman"/>
          <w:i/>
          <w:sz w:val="24"/>
          <w:szCs w:val="24"/>
        </w:rPr>
        <w:t>Chrysanthemum crassum</w:t>
      </w:r>
      <w:r>
        <w:rPr>
          <w:rFonts w:ascii="Times New Roman" w:hAnsi="Times New Roman" w:cs="Times New Roman"/>
          <w:sz w:val="24"/>
          <w:szCs w:val="24"/>
        </w:rPr>
        <w:t xml:space="preserve"> CcSOS1 improves the salinity tolerance of chrysanthemum. </w:t>
      </w:r>
      <w:r>
        <w:rPr>
          <w:rFonts w:ascii="Times New Roman" w:hAnsi="Times New Roman" w:cs="Times New Roman"/>
          <w:i/>
          <w:iCs/>
          <w:sz w:val="24"/>
          <w:szCs w:val="24"/>
        </w:rPr>
        <w:t>Molecular Biology Reports</w:t>
      </w:r>
      <w:r>
        <w:rPr>
          <w:rFonts w:ascii="Times New Roman" w:hAnsi="Times New Roman" w:cs="Times New Roman"/>
          <w:sz w:val="24"/>
          <w:szCs w:val="24"/>
        </w:rPr>
        <w:t>, </w:t>
      </w:r>
      <w:r>
        <w:rPr>
          <w:rFonts w:ascii="Times New Roman" w:hAnsi="Times New Roman" w:cs="Times New Roman"/>
          <w:b/>
          <w:iCs/>
          <w:sz w:val="24"/>
          <w:szCs w:val="24"/>
        </w:rPr>
        <w:t>41</w:t>
      </w:r>
      <w:r>
        <w:rPr>
          <w:rFonts w:ascii="Times New Roman" w:hAnsi="Times New Roman" w:cs="Times New Roman"/>
          <w:sz w:val="24"/>
          <w:szCs w:val="24"/>
        </w:rPr>
        <w:t>(6): 4155-4162.</w:t>
      </w:r>
    </w:p>
    <w:p w:rsidR="00DA488E" w:rsidRDefault="00F13AAB">
      <w:pPr>
        <w:spacing w:after="0" w:line="360" w:lineRule="auto"/>
        <w:ind w:left="851" w:hanging="851"/>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Aswath, C. and Hanur, V.C. 2009. For choicest coloured floweres: genes to fulfil consumer’s demand. </w:t>
      </w:r>
      <w:r>
        <w:rPr>
          <w:rFonts w:ascii="Times New Roman" w:eastAsia="Times New Roman" w:hAnsi="Times New Roman" w:cs="Times New Roman"/>
          <w:i/>
          <w:sz w:val="24"/>
          <w:szCs w:val="24"/>
          <w:lang w:eastAsia="en-IN"/>
        </w:rPr>
        <w:t>Indian Horticulture</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sz w:val="24"/>
          <w:szCs w:val="24"/>
          <w:lang w:eastAsia="en-IN"/>
        </w:rPr>
        <w:t>54</w:t>
      </w:r>
      <w:r>
        <w:rPr>
          <w:rFonts w:ascii="Times New Roman" w:eastAsia="Times New Roman" w:hAnsi="Times New Roman" w:cs="Times New Roman"/>
          <w:sz w:val="24"/>
          <w:szCs w:val="24"/>
          <w:lang w:eastAsia="en-IN"/>
        </w:rPr>
        <w:t>: 30-33.</w:t>
      </w:r>
    </w:p>
    <w:p w:rsidR="00DA488E" w:rsidRDefault="00F13AAB">
      <w:pPr>
        <w:spacing w:after="0" w:line="36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Boutigny, A.L., Dohin, N., Pornin, D. and Rolland, M. 2020. Overview and detectability of the genetic modifications in ornamental plants. </w:t>
      </w:r>
      <w:r>
        <w:rPr>
          <w:rFonts w:ascii="Times New Roman" w:hAnsi="Times New Roman" w:cs="Times New Roman"/>
          <w:i/>
          <w:color w:val="000000"/>
          <w:sz w:val="24"/>
          <w:szCs w:val="24"/>
        </w:rPr>
        <w:t>Hortic Res</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7</w:t>
      </w:r>
      <w:r>
        <w:rPr>
          <w:rFonts w:ascii="Times New Roman" w:hAnsi="Times New Roman" w:cs="Times New Roman"/>
          <w:color w:val="000000"/>
          <w:sz w:val="24"/>
          <w:szCs w:val="24"/>
        </w:rPr>
        <w:t>(11): 1-12.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CFCFC"/>
        </w:rPr>
        <w:t xml:space="preserve">Brooks, C., Nekrasov, V., Lippman, Z.B. and Van, Eck J. 2014. Efficient gene editing in tomato in the first generation using the clustered regularly interspaced short palindromic repeats/CRISPR-Associated9 system. </w:t>
      </w:r>
      <w:r>
        <w:rPr>
          <w:rFonts w:ascii="Times New Roman" w:hAnsi="Times New Roman" w:cs="Times New Roman"/>
          <w:i/>
          <w:sz w:val="24"/>
          <w:szCs w:val="24"/>
          <w:shd w:val="clear" w:color="auto" w:fill="FCFCFC"/>
        </w:rPr>
        <w:t>Plant Physiol</w:t>
      </w:r>
      <w:r>
        <w:rPr>
          <w:rFonts w:ascii="Times New Roman" w:hAnsi="Times New Roman" w:cs="Times New Roman"/>
          <w:sz w:val="24"/>
          <w:szCs w:val="24"/>
          <w:shd w:val="clear" w:color="auto" w:fill="FCFCFC"/>
        </w:rPr>
        <w:t xml:space="preserve">., </w:t>
      </w:r>
      <w:r>
        <w:rPr>
          <w:rFonts w:ascii="Times New Roman" w:hAnsi="Times New Roman" w:cs="Times New Roman"/>
          <w:b/>
          <w:sz w:val="24"/>
          <w:szCs w:val="24"/>
          <w:shd w:val="clear" w:color="auto" w:fill="FCFCFC"/>
        </w:rPr>
        <w:t>166</w:t>
      </w:r>
      <w:r>
        <w:rPr>
          <w:rFonts w:ascii="Times New Roman" w:hAnsi="Times New Roman" w:cs="Times New Roman"/>
          <w:sz w:val="24"/>
          <w:szCs w:val="24"/>
          <w:shd w:val="clear" w:color="auto" w:fill="FCFCFC"/>
        </w:rPr>
        <w:t>:1292–1297.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Chandler, S. 2007. Practical lessons in the commercialisation of genetically modified plants-long vase life carnation. </w:t>
      </w:r>
      <w:r>
        <w:rPr>
          <w:rFonts w:ascii="Times New Roman" w:hAnsi="Times New Roman" w:cs="Times New Roman"/>
          <w:i/>
          <w:sz w:val="24"/>
          <w:szCs w:val="24"/>
        </w:rPr>
        <w:t>ActaHortic</w:t>
      </w:r>
      <w:r>
        <w:rPr>
          <w:rFonts w:ascii="Times New Roman" w:hAnsi="Times New Roman" w:cs="Times New Roman"/>
          <w:sz w:val="24"/>
          <w:szCs w:val="24"/>
        </w:rPr>
        <w:t xml:space="preserve">, </w:t>
      </w:r>
      <w:r>
        <w:rPr>
          <w:rFonts w:ascii="Times New Roman" w:hAnsi="Times New Roman" w:cs="Times New Roman"/>
          <w:b/>
          <w:sz w:val="24"/>
          <w:szCs w:val="24"/>
        </w:rPr>
        <w:t>764</w:t>
      </w:r>
      <w:r>
        <w:rPr>
          <w:rFonts w:ascii="Times New Roman" w:hAnsi="Times New Roman" w:cs="Times New Roman"/>
          <w:sz w:val="24"/>
          <w:szCs w:val="24"/>
        </w:rPr>
        <w:t>: 71-82.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Chandler, S. F. and Brugliera, F. 2011. Genetic modification in floriculture. </w:t>
      </w:r>
      <w:r>
        <w:rPr>
          <w:rFonts w:ascii="Times New Roman" w:hAnsi="Times New Roman" w:cs="Times New Roman"/>
          <w:i/>
          <w:iCs/>
          <w:sz w:val="24"/>
          <w:szCs w:val="24"/>
        </w:rPr>
        <w:t>Biotechnology Letters</w:t>
      </w:r>
      <w:r>
        <w:rPr>
          <w:rFonts w:ascii="Times New Roman" w:hAnsi="Times New Roman" w:cs="Times New Roman"/>
          <w:sz w:val="24"/>
          <w:szCs w:val="24"/>
        </w:rPr>
        <w:t>, </w:t>
      </w:r>
      <w:r>
        <w:rPr>
          <w:rFonts w:ascii="Times New Roman" w:hAnsi="Times New Roman" w:cs="Times New Roman"/>
          <w:b/>
          <w:iCs/>
          <w:sz w:val="24"/>
          <w:szCs w:val="24"/>
        </w:rPr>
        <w:t>33</w:t>
      </w:r>
      <w:r>
        <w:rPr>
          <w:rFonts w:ascii="Times New Roman" w:hAnsi="Times New Roman" w:cs="Times New Roman"/>
          <w:sz w:val="24"/>
          <w:szCs w:val="24"/>
        </w:rPr>
        <w:t>(2): 207-214.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Davies, D.R., 1981. Cell and tissue culture: potentials for plant breeding. </w:t>
      </w:r>
      <w:r>
        <w:rPr>
          <w:rFonts w:ascii="Times New Roman" w:hAnsi="Times New Roman" w:cs="Times New Roman"/>
          <w:i/>
          <w:iCs/>
          <w:sz w:val="24"/>
          <w:szCs w:val="24"/>
        </w:rPr>
        <w:t>Philosophical Transactions of the Royal Society B, Biological Sciences</w:t>
      </w:r>
      <w:r>
        <w:rPr>
          <w:rFonts w:ascii="Times New Roman" w:hAnsi="Times New Roman" w:cs="Times New Roman"/>
          <w:sz w:val="24"/>
          <w:szCs w:val="24"/>
        </w:rPr>
        <w:t>, </w:t>
      </w:r>
      <w:r>
        <w:rPr>
          <w:rFonts w:ascii="Times New Roman" w:hAnsi="Times New Roman" w:cs="Times New Roman"/>
          <w:b/>
          <w:iCs/>
          <w:sz w:val="24"/>
          <w:szCs w:val="24"/>
        </w:rPr>
        <w:t>292</w:t>
      </w:r>
      <w:r>
        <w:rPr>
          <w:rFonts w:ascii="Times New Roman" w:hAnsi="Times New Roman" w:cs="Times New Roman"/>
          <w:sz w:val="24"/>
          <w:szCs w:val="24"/>
        </w:rPr>
        <w:t>(1062): 547-556.</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Davies, K.M. and Schwinn, K.E. 2007. Molecular biology and biotechnology of flavonoid biosynthesis. </w:t>
      </w:r>
      <w:r>
        <w:rPr>
          <w:rFonts w:ascii="Times New Roman" w:hAnsi="Times New Roman" w:cs="Times New Roman"/>
          <w:i/>
          <w:sz w:val="24"/>
          <w:szCs w:val="24"/>
        </w:rPr>
        <w:t>In</w:t>
      </w:r>
      <w:r>
        <w:rPr>
          <w:rFonts w:ascii="Times New Roman" w:hAnsi="Times New Roman" w:cs="Times New Roman"/>
          <w:sz w:val="24"/>
          <w:szCs w:val="24"/>
        </w:rPr>
        <w:t>: O.M., Andersen and K.R., Markham (</w:t>
      </w:r>
      <w:r>
        <w:rPr>
          <w:rFonts w:ascii="Times New Roman" w:hAnsi="Times New Roman" w:cs="Times New Roman"/>
          <w:i/>
          <w:sz w:val="24"/>
          <w:szCs w:val="24"/>
        </w:rPr>
        <w:t>eds</w:t>
      </w:r>
      <w:r>
        <w:rPr>
          <w:rFonts w:ascii="Times New Roman" w:hAnsi="Times New Roman" w:cs="Times New Roman"/>
          <w:sz w:val="24"/>
          <w:szCs w:val="24"/>
        </w:rPr>
        <w:t>.) Flavonoids: Chemistry, Biochemistry and Applications. Taylor and Francis, Boca Raton, pp 143-218.</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Ding, L., Wang, Y. and Yu, H. 2013. Overexpression of DOSOC1, an ortholog of Arabidopsis SOC1, promotes flowering in the orchid Dendrobium Chao Parya Smile. </w:t>
      </w:r>
      <w:r>
        <w:rPr>
          <w:rFonts w:ascii="Times New Roman" w:hAnsi="Times New Roman" w:cs="Times New Roman"/>
          <w:i/>
          <w:iCs/>
          <w:sz w:val="24"/>
          <w:szCs w:val="24"/>
        </w:rPr>
        <w:t>Plant and Cell Physiology</w:t>
      </w:r>
      <w:r>
        <w:rPr>
          <w:rFonts w:ascii="Times New Roman" w:hAnsi="Times New Roman" w:cs="Times New Roman"/>
          <w:sz w:val="24"/>
          <w:szCs w:val="24"/>
        </w:rPr>
        <w:t>, </w:t>
      </w:r>
      <w:r>
        <w:rPr>
          <w:rFonts w:ascii="Times New Roman" w:hAnsi="Times New Roman" w:cs="Times New Roman"/>
          <w:b/>
          <w:iCs/>
          <w:sz w:val="24"/>
          <w:szCs w:val="24"/>
        </w:rPr>
        <w:t>54</w:t>
      </w:r>
      <w:r>
        <w:rPr>
          <w:rFonts w:ascii="Times New Roman" w:hAnsi="Times New Roman" w:cs="Times New Roman"/>
          <w:sz w:val="24"/>
          <w:szCs w:val="24"/>
        </w:rPr>
        <w:t>(4): 595-608.</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Dudareva, N. and Pichersky, E. 2000. Biochemical and molecular genetic aspects of floral scents. </w:t>
      </w:r>
      <w:r>
        <w:rPr>
          <w:rFonts w:ascii="Times New Roman" w:hAnsi="Times New Roman" w:cs="Times New Roman"/>
          <w:i/>
          <w:iCs/>
          <w:sz w:val="24"/>
          <w:szCs w:val="24"/>
        </w:rPr>
        <w:t>Plant Physiology</w:t>
      </w:r>
      <w:r>
        <w:rPr>
          <w:rFonts w:ascii="Times New Roman" w:hAnsi="Times New Roman" w:cs="Times New Roman"/>
          <w:sz w:val="24"/>
          <w:szCs w:val="24"/>
        </w:rPr>
        <w:t>, </w:t>
      </w:r>
      <w:r>
        <w:rPr>
          <w:rFonts w:ascii="Times New Roman" w:hAnsi="Times New Roman" w:cs="Times New Roman"/>
          <w:b/>
          <w:iCs/>
          <w:sz w:val="24"/>
          <w:szCs w:val="24"/>
        </w:rPr>
        <w:t>122</w:t>
      </w:r>
      <w:r>
        <w:rPr>
          <w:rFonts w:ascii="Times New Roman" w:hAnsi="Times New Roman" w:cs="Times New Roman"/>
          <w:sz w:val="24"/>
          <w:szCs w:val="24"/>
        </w:rPr>
        <w:t>(3): 627-634.</w:t>
      </w:r>
    </w:p>
    <w:p w:rsidR="00DA488E" w:rsidRDefault="00F13AAB">
      <w:pPr>
        <w:spacing w:after="0" w:line="360" w:lineRule="auto"/>
        <w:ind w:left="851" w:hanging="851"/>
        <w:jc w:val="both"/>
        <w:rPr>
          <w:rFonts w:ascii="Times New Roman" w:eastAsia="Times New Roman" w:hAnsi="Times New Roman" w:cs="Times New Roman"/>
          <w:sz w:val="24"/>
          <w:szCs w:val="24"/>
          <w:lang w:eastAsia="en-IN"/>
        </w:rPr>
      </w:pPr>
      <w:r>
        <w:rPr>
          <w:rFonts w:ascii="Times New Roman" w:hAnsi="Times New Roman" w:cs="Times New Roman"/>
          <w:sz w:val="24"/>
          <w:szCs w:val="24"/>
        </w:rPr>
        <w:t>Estruch, J. J., Schell, J. and Spena, A. 1991. The protein encoded by the rolB plant oncogene hydrolyses indole glucosides. </w:t>
      </w:r>
      <w:r>
        <w:rPr>
          <w:rFonts w:ascii="Times New Roman" w:hAnsi="Times New Roman" w:cs="Times New Roman"/>
          <w:i/>
          <w:iCs/>
          <w:sz w:val="24"/>
          <w:szCs w:val="24"/>
        </w:rPr>
        <w:t>The EMBO Journal</w:t>
      </w:r>
      <w:r>
        <w:rPr>
          <w:rFonts w:ascii="Times New Roman" w:hAnsi="Times New Roman" w:cs="Times New Roman"/>
          <w:sz w:val="24"/>
          <w:szCs w:val="24"/>
        </w:rPr>
        <w:t>, </w:t>
      </w:r>
      <w:r>
        <w:rPr>
          <w:rFonts w:ascii="Times New Roman" w:hAnsi="Times New Roman" w:cs="Times New Roman"/>
          <w:b/>
          <w:iCs/>
          <w:sz w:val="24"/>
          <w:szCs w:val="24"/>
        </w:rPr>
        <w:t>10</w:t>
      </w:r>
      <w:r>
        <w:rPr>
          <w:rFonts w:ascii="Times New Roman" w:hAnsi="Times New Roman" w:cs="Times New Roman"/>
          <w:sz w:val="24"/>
          <w:szCs w:val="24"/>
        </w:rPr>
        <w:t>(11): 3125-3128.</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CFCFC"/>
        </w:rPr>
        <w:t>Feng, Z., Mao, Y., Xu, N., Zhang, B., Wei, P., Yang,  D.L., Wang, Z., Zhang, Z., Zheng, R., Yang, L., Zeng, L., Liu, X. and Zhu, J.K . 2014. Multigeneration analysis reveals the inheritance, specificity, and patterns of CRISPR/Cas-induced gene modifications in </w:t>
      </w:r>
      <w:r>
        <w:rPr>
          <w:rFonts w:ascii="Times New Roman" w:hAnsi="Times New Roman" w:cs="Times New Roman"/>
          <w:i/>
          <w:iCs/>
          <w:sz w:val="24"/>
          <w:szCs w:val="24"/>
          <w:shd w:val="clear" w:color="auto" w:fill="FCFCFC"/>
        </w:rPr>
        <w:t>Arabidopsis</w:t>
      </w:r>
      <w:r>
        <w:rPr>
          <w:rFonts w:ascii="Times New Roman" w:hAnsi="Times New Roman" w:cs="Times New Roman"/>
          <w:sz w:val="24"/>
          <w:szCs w:val="24"/>
          <w:shd w:val="clear" w:color="auto" w:fill="FCFCFC"/>
        </w:rPr>
        <w:t xml:space="preserve">. </w:t>
      </w:r>
      <w:r>
        <w:rPr>
          <w:rFonts w:ascii="Times New Roman" w:hAnsi="Times New Roman" w:cs="Times New Roman"/>
          <w:i/>
          <w:sz w:val="24"/>
          <w:szCs w:val="24"/>
          <w:shd w:val="clear" w:color="auto" w:fill="FCFCFC"/>
        </w:rPr>
        <w:t>Proc. Natl. Acad. Sci.,</w:t>
      </w:r>
      <w:r>
        <w:rPr>
          <w:rFonts w:ascii="Times New Roman" w:hAnsi="Times New Roman" w:cs="Times New Roman"/>
          <w:b/>
          <w:sz w:val="24"/>
          <w:szCs w:val="24"/>
          <w:shd w:val="clear" w:color="auto" w:fill="FCFCFC"/>
        </w:rPr>
        <w:t>111</w:t>
      </w:r>
      <w:r>
        <w:rPr>
          <w:rFonts w:ascii="Times New Roman" w:hAnsi="Times New Roman" w:cs="Times New Roman"/>
          <w:sz w:val="24"/>
          <w:szCs w:val="24"/>
          <w:shd w:val="clear" w:color="auto" w:fill="FCFCFC"/>
        </w:rPr>
        <w:t>: 4632–4637.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Forkmann, G. 1991. Flavonoids as flower pigments: the formation of the natural spectrum and its extension by genetic engineering. </w:t>
      </w:r>
      <w:r>
        <w:rPr>
          <w:rFonts w:ascii="Times New Roman" w:hAnsi="Times New Roman" w:cs="Times New Roman"/>
          <w:i/>
          <w:sz w:val="24"/>
          <w:szCs w:val="24"/>
        </w:rPr>
        <w:t>Plant Breeding</w:t>
      </w:r>
      <w:r>
        <w:rPr>
          <w:rFonts w:ascii="Times New Roman" w:hAnsi="Times New Roman" w:cs="Times New Roman"/>
          <w:sz w:val="24"/>
          <w:szCs w:val="24"/>
        </w:rPr>
        <w:t xml:space="preserve">, </w:t>
      </w:r>
      <w:r>
        <w:rPr>
          <w:rFonts w:ascii="Times New Roman" w:hAnsi="Times New Roman" w:cs="Times New Roman"/>
          <w:b/>
          <w:sz w:val="24"/>
          <w:szCs w:val="24"/>
        </w:rPr>
        <w:t>106</w:t>
      </w:r>
      <w:r>
        <w:rPr>
          <w:rFonts w:ascii="Times New Roman" w:hAnsi="Times New Roman" w:cs="Times New Roman"/>
          <w:sz w:val="24"/>
          <w:szCs w:val="24"/>
        </w:rPr>
        <w:t xml:space="preserve">: 1-26. </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Fu, X., Su, J., Yu, K., Cai, Y., Zhang, F., Chen, S., Fang, W., Chen, F. and Guan, Z. 2018. Genetic variation and association mapping of aphid (</w:t>
      </w:r>
      <w:r>
        <w:rPr>
          <w:rFonts w:ascii="Times New Roman" w:hAnsi="Times New Roman" w:cs="Times New Roman"/>
          <w:i/>
          <w:iCs/>
          <w:sz w:val="24"/>
          <w:szCs w:val="24"/>
        </w:rPr>
        <w:t>Macrosiphoniella sanbourni</w:t>
      </w:r>
      <w:r>
        <w:rPr>
          <w:rFonts w:ascii="Times New Roman" w:hAnsi="Times New Roman" w:cs="Times New Roman"/>
          <w:sz w:val="24"/>
          <w:szCs w:val="24"/>
        </w:rPr>
        <w:t>) resistance in chrysanthemum (</w:t>
      </w:r>
      <w:r>
        <w:rPr>
          <w:rFonts w:ascii="Times New Roman" w:hAnsi="Times New Roman" w:cs="Times New Roman"/>
          <w:i/>
          <w:iCs/>
          <w:sz w:val="24"/>
          <w:szCs w:val="24"/>
        </w:rPr>
        <w:t>Chrysanthemum morifolium</w:t>
      </w:r>
      <w:r>
        <w:rPr>
          <w:rFonts w:ascii="Times New Roman" w:hAnsi="Times New Roman" w:cs="Times New Roman"/>
          <w:sz w:val="24"/>
          <w:szCs w:val="24"/>
        </w:rPr>
        <w:t xml:space="preserve"> Ramat.). </w:t>
      </w:r>
      <w:r>
        <w:rPr>
          <w:rFonts w:ascii="Times New Roman" w:hAnsi="Times New Roman" w:cs="Times New Roman"/>
          <w:i/>
          <w:sz w:val="24"/>
          <w:szCs w:val="24"/>
        </w:rPr>
        <w:t>Euphytica</w:t>
      </w:r>
      <w:r>
        <w:rPr>
          <w:rFonts w:ascii="Times New Roman" w:hAnsi="Times New Roman" w:cs="Times New Roman"/>
          <w:sz w:val="24"/>
          <w:szCs w:val="24"/>
        </w:rPr>
        <w:t>,</w:t>
      </w:r>
      <w:r>
        <w:rPr>
          <w:rFonts w:ascii="Times New Roman" w:hAnsi="Times New Roman" w:cs="Times New Roman"/>
          <w:b/>
          <w:sz w:val="24"/>
          <w:szCs w:val="24"/>
        </w:rPr>
        <w:t xml:space="preserve"> 214</w:t>
      </w:r>
      <w:r>
        <w:rPr>
          <w:rFonts w:ascii="Times New Roman" w:hAnsi="Times New Roman" w:cs="Times New Roman"/>
          <w:sz w:val="24"/>
          <w:szCs w:val="24"/>
        </w:rPr>
        <w:t>(2): 1-9.</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Grotewold, E. 2005. Plant metabolic diversity: a regulatory perspective. </w:t>
      </w:r>
      <w:r>
        <w:rPr>
          <w:rFonts w:ascii="Times New Roman" w:hAnsi="Times New Roman" w:cs="Times New Roman"/>
          <w:i/>
          <w:iCs/>
          <w:sz w:val="24"/>
          <w:szCs w:val="24"/>
        </w:rPr>
        <w:t>Trends in Plant Science</w:t>
      </w:r>
      <w:r>
        <w:rPr>
          <w:rFonts w:ascii="Times New Roman" w:hAnsi="Times New Roman" w:cs="Times New Roman"/>
          <w:sz w:val="24"/>
          <w:szCs w:val="24"/>
        </w:rPr>
        <w:t>, </w:t>
      </w:r>
      <w:r>
        <w:rPr>
          <w:rFonts w:ascii="Times New Roman" w:hAnsi="Times New Roman" w:cs="Times New Roman"/>
          <w:b/>
          <w:iCs/>
          <w:sz w:val="24"/>
          <w:szCs w:val="24"/>
        </w:rPr>
        <w:t>10</w:t>
      </w:r>
      <w:r>
        <w:rPr>
          <w:rFonts w:ascii="Times New Roman" w:hAnsi="Times New Roman" w:cs="Times New Roman"/>
          <w:sz w:val="24"/>
          <w:szCs w:val="24"/>
        </w:rPr>
        <w:t>(2): 57-62.</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Han, B.H., Suh, E.J., Lee, S.Y., Shin, H.K. and Lim, Y.P. 2007. Selection of non-branching lines induced by introducing Ls-like cDNA into Chrysanthemum (</w:t>
      </w:r>
      <w:r>
        <w:rPr>
          <w:rFonts w:ascii="Times New Roman" w:hAnsi="Times New Roman" w:cs="Times New Roman"/>
          <w:i/>
          <w:sz w:val="24"/>
          <w:szCs w:val="24"/>
          <w:shd w:val="clear" w:color="auto" w:fill="FFFFFF"/>
        </w:rPr>
        <w:t>Dendranthema</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grandiflorum</w:t>
      </w:r>
      <w:r>
        <w:rPr>
          <w:rFonts w:ascii="Times New Roman" w:hAnsi="Times New Roman" w:cs="Times New Roman"/>
          <w:sz w:val="24"/>
          <w:szCs w:val="24"/>
          <w:shd w:val="clear" w:color="auto" w:fill="FFFFFF"/>
        </w:rPr>
        <w:t xml:space="preserve"> (Ramat.) Kitamura) “Shuho-no-chikara”. </w:t>
      </w:r>
      <w:r>
        <w:rPr>
          <w:rFonts w:ascii="Times New Roman" w:hAnsi="Times New Roman" w:cs="Times New Roman"/>
          <w:i/>
          <w:iCs/>
          <w:sz w:val="24"/>
          <w:szCs w:val="24"/>
          <w:shd w:val="clear" w:color="auto" w:fill="FFFFFF"/>
        </w:rPr>
        <w:t>Scientia Horticulturae</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115</w:t>
      </w:r>
      <w:r>
        <w:rPr>
          <w:rFonts w:ascii="Times New Roman" w:hAnsi="Times New Roman" w:cs="Times New Roman"/>
          <w:sz w:val="24"/>
          <w:szCs w:val="24"/>
          <w:shd w:val="clear" w:color="auto" w:fill="FFFFFF"/>
        </w:rPr>
        <w:t>(1): 70-75.</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Huang, D., Li, X., Sun, M., Zhang, T., Pan, H., Cheng, T. and Zhang, Q. 2016. Identification and characterization of CYC-like genes in regulation of ray floret development in </w:t>
      </w:r>
      <w:r>
        <w:rPr>
          <w:rFonts w:ascii="Times New Roman" w:hAnsi="Times New Roman" w:cs="Times New Roman"/>
          <w:i/>
          <w:sz w:val="24"/>
          <w:szCs w:val="24"/>
        </w:rPr>
        <w:t>Chrysanthemum morifolium</w:t>
      </w:r>
      <w:r>
        <w:rPr>
          <w:rFonts w:ascii="Times New Roman" w:hAnsi="Times New Roman" w:cs="Times New Roman"/>
          <w:sz w:val="24"/>
          <w:szCs w:val="24"/>
        </w:rPr>
        <w:t>. </w:t>
      </w:r>
      <w:r>
        <w:rPr>
          <w:rFonts w:ascii="Times New Roman" w:hAnsi="Times New Roman" w:cs="Times New Roman"/>
          <w:i/>
          <w:iCs/>
          <w:sz w:val="24"/>
          <w:szCs w:val="24"/>
        </w:rPr>
        <w:t>Frontiers in Plant Science</w:t>
      </w:r>
      <w:r>
        <w:rPr>
          <w:rFonts w:ascii="Times New Roman" w:hAnsi="Times New Roman" w:cs="Times New Roman"/>
          <w:sz w:val="24"/>
          <w:szCs w:val="24"/>
        </w:rPr>
        <w:t>, </w:t>
      </w:r>
      <w:r>
        <w:rPr>
          <w:rFonts w:ascii="Times New Roman" w:hAnsi="Times New Roman" w:cs="Times New Roman"/>
          <w:b/>
          <w:iCs/>
          <w:sz w:val="24"/>
          <w:szCs w:val="24"/>
        </w:rPr>
        <w:t>7</w:t>
      </w:r>
      <w:r>
        <w:rPr>
          <w:rFonts w:ascii="Times New Roman" w:hAnsi="Times New Roman" w:cs="Times New Roman"/>
          <w:sz w:val="24"/>
          <w:szCs w:val="24"/>
        </w:rPr>
        <w:t>: 1633.</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Jeknic, Z., Jeknic, S., Jevremovic, S., Subtic, A. and Chen, T.H.H. 2014. Alteration of flower color in Iris germanica L. ‘Fire Bride’ through ectopic expression of phytoene synthase gene (crtB) from Pantoea agglomerans. </w:t>
      </w:r>
      <w:r>
        <w:rPr>
          <w:rFonts w:ascii="Times New Roman" w:hAnsi="Times New Roman" w:cs="Times New Roman"/>
          <w:i/>
          <w:sz w:val="24"/>
          <w:szCs w:val="24"/>
        </w:rPr>
        <w:t>Plant Cell Reports</w:t>
      </w:r>
      <w:r>
        <w:rPr>
          <w:rFonts w:ascii="Times New Roman" w:hAnsi="Times New Roman" w:cs="Times New Roman"/>
          <w:sz w:val="24"/>
          <w:szCs w:val="24"/>
        </w:rPr>
        <w:t xml:space="preserve">, </w:t>
      </w:r>
      <w:r>
        <w:rPr>
          <w:rFonts w:ascii="Times New Roman" w:hAnsi="Times New Roman" w:cs="Times New Roman"/>
          <w:b/>
          <w:sz w:val="24"/>
          <w:szCs w:val="24"/>
        </w:rPr>
        <w:t>33</w:t>
      </w:r>
      <w:r>
        <w:rPr>
          <w:rFonts w:ascii="Times New Roman" w:hAnsi="Times New Roman" w:cs="Times New Roman"/>
          <w:sz w:val="24"/>
          <w:szCs w:val="24"/>
        </w:rPr>
        <w:t>(8): 1307-1321.</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Jiang, B., Miao, H., Chen, S., Zhang, S., Chen, F. and Fang, W. 2010. The lateral suppressor-like gene, </w:t>
      </w:r>
      <w:r>
        <w:rPr>
          <w:rFonts w:ascii="Times New Roman" w:hAnsi="Times New Roman" w:cs="Times New Roman"/>
          <w:i/>
          <w:sz w:val="24"/>
          <w:szCs w:val="24"/>
          <w:shd w:val="clear" w:color="auto" w:fill="FFFFFF"/>
        </w:rPr>
        <w:t>DgLsL</w:t>
      </w:r>
      <w:r>
        <w:rPr>
          <w:rFonts w:ascii="Times New Roman" w:hAnsi="Times New Roman" w:cs="Times New Roman"/>
          <w:sz w:val="24"/>
          <w:szCs w:val="24"/>
          <w:shd w:val="clear" w:color="auto" w:fill="FFFFFF"/>
        </w:rPr>
        <w:t>, alternated the axillary branching in transgenic chrysanthemum (</w:t>
      </w:r>
      <w:r>
        <w:rPr>
          <w:rFonts w:ascii="Times New Roman" w:hAnsi="Times New Roman" w:cs="Times New Roman"/>
          <w:i/>
          <w:sz w:val="24"/>
          <w:szCs w:val="24"/>
          <w:shd w:val="clear" w:color="auto" w:fill="FFFFFF"/>
        </w:rPr>
        <w:t xml:space="preserve">Chrysanthemum </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morifolium</w:t>
      </w:r>
      <w:r>
        <w:rPr>
          <w:rFonts w:ascii="Times New Roman" w:hAnsi="Times New Roman" w:cs="Times New Roman"/>
          <w:sz w:val="24"/>
          <w:szCs w:val="24"/>
          <w:shd w:val="clear" w:color="auto" w:fill="FFFFFF"/>
        </w:rPr>
        <w:t>) by modulating IAA and GA content. </w:t>
      </w:r>
      <w:r>
        <w:rPr>
          <w:rFonts w:ascii="Times New Roman" w:hAnsi="Times New Roman" w:cs="Times New Roman"/>
          <w:i/>
          <w:iCs/>
          <w:sz w:val="24"/>
          <w:szCs w:val="24"/>
          <w:shd w:val="clear" w:color="auto" w:fill="FFFFFF"/>
        </w:rPr>
        <w:t>Plant Molecular Biology Reporter</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28</w:t>
      </w:r>
      <w:r>
        <w:rPr>
          <w:rFonts w:ascii="Times New Roman" w:hAnsi="Times New Roman" w:cs="Times New Roman"/>
          <w:sz w:val="24"/>
          <w:szCs w:val="24"/>
          <w:shd w:val="clear" w:color="auto" w:fill="FFFFFF"/>
        </w:rPr>
        <w:t>(1): 144-151.</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Jiang, P., Chen, Y. and Wilde, H.D. 2016. Reduction of MLO1 expression in petunia increases resistance to powdery mildew. </w:t>
      </w:r>
      <w:r>
        <w:rPr>
          <w:rFonts w:ascii="Times New Roman" w:hAnsi="Times New Roman" w:cs="Times New Roman"/>
          <w:i/>
          <w:iCs/>
          <w:sz w:val="24"/>
          <w:szCs w:val="24"/>
        </w:rPr>
        <w:t>Scientia Horticulturae</w:t>
      </w:r>
      <w:r>
        <w:rPr>
          <w:rFonts w:ascii="Times New Roman" w:hAnsi="Times New Roman" w:cs="Times New Roman"/>
          <w:sz w:val="24"/>
          <w:szCs w:val="24"/>
        </w:rPr>
        <w:t>, </w:t>
      </w:r>
      <w:r>
        <w:rPr>
          <w:rFonts w:ascii="Times New Roman" w:hAnsi="Times New Roman" w:cs="Times New Roman"/>
          <w:b/>
          <w:iCs/>
          <w:sz w:val="24"/>
          <w:szCs w:val="24"/>
        </w:rPr>
        <w:t>201:</w:t>
      </w:r>
      <w:r>
        <w:rPr>
          <w:rFonts w:ascii="Times New Roman" w:hAnsi="Times New Roman" w:cs="Times New Roman"/>
          <w:sz w:val="24"/>
          <w:szCs w:val="24"/>
        </w:rPr>
        <w:t xml:space="preserve"> 225-229.</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Kamo, K., Lakshman, D. and Bauchan, G. 2015. Expression of a synthetic antimicrobial peptide, D4E1, in Gladiolus plants for resistance to </w:t>
      </w:r>
      <w:r>
        <w:rPr>
          <w:rFonts w:ascii="Times New Roman" w:hAnsi="Times New Roman" w:cs="Times New Roman"/>
          <w:i/>
          <w:sz w:val="24"/>
          <w:szCs w:val="24"/>
        </w:rPr>
        <w:t>Fusarium oxysporum</w:t>
      </w:r>
      <w:r>
        <w:rPr>
          <w:rFonts w:ascii="Times New Roman" w:hAnsi="Times New Roman" w:cs="Times New Roman"/>
          <w:sz w:val="24"/>
          <w:szCs w:val="24"/>
        </w:rPr>
        <w:t xml:space="preserve"> f. sp. gladioli. </w:t>
      </w:r>
      <w:r>
        <w:rPr>
          <w:rFonts w:ascii="Times New Roman" w:hAnsi="Times New Roman" w:cs="Times New Roman"/>
          <w:i/>
          <w:sz w:val="24"/>
          <w:szCs w:val="24"/>
        </w:rPr>
        <w:t>Plant Cell Tissue Organ Culture</w:t>
      </w:r>
      <w:r>
        <w:rPr>
          <w:rFonts w:ascii="Times New Roman" w:hAnsi="Times New Roman" w:cs="Times New Roman"/>
          <w:sz w:val="24"/>
          <w:szCs w:val="24"/>
        </w:rPr>
        <w:t xml:space="preserve">, </w:t>
      </w:r>
      <w:r>
        <w:rPr>
          <w:rFonts w:ascii="Times New Roman" w:hAnsi="Times New Roman" w:cs="Times New Roman"/>
          <w:b/>
          <w:sz w:val="24"/>
          <w:szCs w:val="24"/>
        </w:rPr>
        <w:t>121</w:t>
      </w:r>
      <w:r>
        <w:rPr>
          <w:rFonts w:ascii="Times New Roman" w:hAnsi="Times New Roman" w:cs="Times New Roman"/>
          <w:sz w:val="24"/>
          <w:szCs w:val="24"/>
        </w:rPr>
        <w:t>: 459-467.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Kishi-Kaboshi, M., Aida, R. and Sasaki, K. 2018. Genome engineering in ornamental plants: current status and future prospects. </w:t>
      </w:r>
      <w:r>
        <w:rPr>
          <w:rFonts w:ascii="Times New Roman" w:hAnsi="Times New Roman" w:cs="Times New Roman"/>
          <w:i/>
          <w:sz w:val="24"/>
          <w:szCs w:val="24"/>
        </w:rPr>
        <w:t>Plant Physiology and Biochemistry</w:t>
      </w:r>
      <w:r>
        <w:rPr>
          <w:rFonts w:ascii="Times New Roman" w:hAnsi="Times New Roman" w:cs="Times New Roman"/>
          <w:sz w:val="24"/>
          <w:szCs w:val="24"/>
        </w:rPr>
        <w:t xml:space="preserve">, </w:t>
      </w:r>
      <w:r>
        <w:rPr>
          <w:rFonts w:ascii="Times New Roman" w:hAnsi="Times New Roman" w:cs="Times New Roman"/>
          <w:b/>
          <w:sz w:val="24"/>
          <w:szCs w:val="24"/>
        </w:rPr>
        <w:t>131</w:t>
      </w:r>
      <w:r>
        <w:rPr>
          <w:rFonts w:ascii="Times New Roman" w:hAnsi="Times New Roman" w:cs="Times New Roman"/>
          <w:sz w:val="24"/>
          <w:szCs w:val="24"/>
        </w:rPr>
        <w:t>:47-52.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Kumar, V., Elazari, Y., Ovadia, R., Bar, E., Nissim-Levi, A., Carmi, N. and Oren-Shamir, M. 2021. Phenylalanine treatment generates scent in flowers by increased production of phenyl propanoid-benzenoid volatiles. </w:t>
      </w:r>
      <w:r>
        <w:rPr>
          <w:rFonts w:ascii="Times New Roman" w:hAnsi="Times New Roman" w:cs="Times New Roman"/>
          <w:i/>
          <w:iCs/>
          <w:sz w:val="24"/>
          <w:szCs w:val="24"/>
        </w:rPr>
        <w:t>Postharvest Biology and Technology</w:t>
      </w:r>
      <w:r>
        <w:rPr>
          <w:rFonts w:ascii="Times New Roman" w:hAnsi="Times New Roman" w:cs="Times New Roman"/>
          <w:sz w:val="24"/>
          <w:szCs w:val="24"/>
        </w:rPr>
        <w:t>, </w:t>
      </w:r>
      <w:r>
        <w:rPr>
          <w:rFonts w:ascii="Times New Roman" w:hAnsi="Times New Roman" w:cs="Times New Roman"/>
          <w:b/>
          <w:iCs/>
          <w:sz w:val="24"/>
          <w:szCs w:val="24"/>
        </w:rPr>
        <w:t>181</w:t>
      </w:r>
      <w:r>
        <w:rPr>
          <w:rFonts w:ascii="Times New Roman" w:hAnsi="Times New Roman" w:cs="Times New Roman"/>
          <w:sz w:val="24"/>
          <w:szCs w:val="24"/>
        </w:rPr>
        <w:t>, 111657.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Li, P., Song, A., Gao, C., Wang, L., Wang, Y., Sun, J. and Chen, S. 2015. Chrysanthemum WRKY gene CmWRKY17 negatively regulates salt stress tolerance in transgenic chrysanthemum and Arabidopsis plants. </w:t>
      </w:r>
      <w:r>
        <w:rPr>
          <w:rFonts w:ascii="Times New Roman" w:hAnsi="Times New Roman" w:cs="Times New Roman"/>
          <w:i/>
          <w:iCs/>
          <w:sz w:val="24"/>
          <w:szCs w:val="24"/>
        </w:rPr>
        <w:t>Plant Cell Reports</w:t>
      </w:r>
      <w:r>
        <w:rPr>
          <w:rFonts w:ascii="Times New Roman" w:hAnsi="Times New Roman" w:cs="Times New Roman"/>
          <w:sz w:val="24"/>
          <w:szCs w:val="24"/>
        </w:rPr>
        <w:t>, </w:t>
      </w:r>
      <w:r>
        <w:rPr>
          <w:rFonts w:ascii="Times New Roman" w:hAnsi="Times New Roman" w:cs="Times New Roman"/>
          <w:b/>
          <w:iCs/>
          <w:sz w:val="24"/>
          <w:szCs w:val="24"/>
        </w:rPr>
        <w:t>34</w:t>
      </w:r>
      <w:r>
        <w:rPr>
          <w:rFonts w:ascii="Times New Roman" w:hAnsi="Times New Roman" w:cs="Times New Roman"/>
          <w:sz w:val="24"/>
          <w:szCs w:val="24"/>
        </w:rPr>
        <w:t>(8): 1365-1378.</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Li, S., Li, M., Li, Z., Zhu, Y., Ding, H., Fan, X. and Wang, Z. 2019. Effects of the silencing of CmMET1 by RNA interference in chrysanthemum (</w:t>
      </w:r>
      <w:r>
        <w:rPr>
          <w:rFonts w:ascii="Times New Roman" w:hAnsi="Times New Roman" w:cs="Times New Roman"/>
          <w:i/>
          <w:sz w:val="24"/>
          <w:szCs w:val="24"/>
        </w:rPr>
        <w:t>Chrysanthemum morifolium</w:t>
      </w:r>
      <w:r>
        <w:rPr>
          <w:rFonts w:ascii="Times New Roman" w:hAnsi="Times New Roman" w:cs="Times New Roman"/>
          <w:sz w:val="24"/>
          <w:szCs w:val="24"/>
        </w:rPr>
        <w:t>). </w:t>
      </w:r>
      <w:r>
        <w:rPr>
          <w:rFonts w:ascii="Times New Roman" w:hAnsi="Times New Roman" w:cs="Times New Roman"/>
          <w:i/>
          <w:iCs/>
          <w:sz w:val="24"/>
          <w:szCs w:val="24"/>
        </w:rPr>
        <w:t>Plant Biotechnology Reports</w:t>
      </w:r>
      <w:r>
        <w:rPr>
          <w:rFonts w:ascii="Times New Roman" w:hAnsi="Times New Roman" w:cs="Times New Roman"/>
          <w:sz w:val="24"/>
          <w:szCs w:val="24"/>
        </w:rPr>
        <w:t>, </w:t>
      </w:r>
      <w:r>
        <w:rPr>
          <w:rFonts w:ascii="Times New Roman" w:hAnsi="Times New Roman" w:cs="Times New Roman"/>
          <w:b/>
          <w:iCs/>
          <w:sz w:val="24"/>
          <w:szCs w:val="24"/>
        </w:rPr>
        <w:t>13</w:t>
      </w:r>
      <w:r>
        <w:rPr>
          <w:rFonts w:ascii="Times New Roman" w:hAnsi="Times New Roman" w:cs="Times New Roman"/>
          <w:sz w:val="24"/>
          <w:szCs w:val="24"/>
        </w:rPr>
        <w:t>(1), 63-72.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Liu, P., Chen, S., Song, A., Zhao, S., Fang, W., Guan, Z. and Chen, F. 2014. A putative high affinity phosphate transporter, CmPT1, enhances tolerance to Pi deficiency of chrysanthemum. </w:t>
      </w:r>
      <w:r>
        <w:rPr>
          <w:rFonts w:ascii="Times New Roman" w:hAnsi="Times New Roman" w:cs="Times New Roman"/>
          <w:i/>
          <w:iCs/>
          <w:sz w:val="24"/>
          <w:szCs w:val="24"/>
        </w:rPr>
        <w:t>BMC Plant Biology</w:t>
      </w:r>
      <w:r>
        <w:rPr>
          <w:rFonts w:ascii="Times New Roman" w:hAnsi="Times New Roman" w:cs="Times New Roman"/>
          <w:sz w:val="24"/>
          <w:szCs w:val="24"/>
        </w:rPr>
        <w:t>, </w:t>
      </w:r>
      <w:r>
        <w:rPr>
          <w:rFonts w:ascii="Times New Roman" w:hAnsi="Times New Roman" w:cs="Times New Roman"/>
          <w:b/>
          <w:iCs/>
          <w:sz w:val="24"/>
          <w:szCs w:val="24"/>
        </w:rPr>
        <w:t>14</w:t>
      </w:r>
      <w:r>
        <w:rPr>
          <w:rFonts w:ascii="Times New Roman" w:hAnsi="Times New Roman" w:cs="Times New Roman"/>
          <w:sz w:val="24"/>
          <w:szCs w:val="24"/>
        </w:rPr>
        <w:t>(1): 1-9.</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Liu, Q., Yang, F., Zhang, J., Liu, H., Rahman, S., Islam, S. and She, M. 2021. Application of CRISPR/Cas9 in crop quality improvement. </w:t>
      </w:r>
      <w:r>
        <w:rPr>
          <w:rFonts w:ascii="Times New Roman" w:hAnsi="Times New Roman" w:cs="Times New Roman"/>
          <w:i/>
          <w:iCs/>
          <w:sz w:val="24"/>
          <w:szCs w:val="24"/>
        </w:rPr>
        <w:t>International Journal of Molecular Sciences</w:t>
      </w:r>
      <w:r>
        <w:rPr>
          <w:rFonts w:ascii="Times New Roman" w:hAnsi="Times New Roman" w:cs="Times New Roman"/>
          <w:sz w:val="24"/>
          <w:szCs w:val="24"/>
        </w:rPr>
        <w:t>, </w:t>
      </w:r>
      <w:r>
        <w:rPr>
          <w:rFonts w:ascii="Times New Roman" w:hAnsi="Times New Roman" w:cs="Times New Roman"/>
          <w:b/>
          <w:iCs/>
          <w:sz w:val="24"/>
          <w:szCs w:val="24"/>
        </w:rPr>
        <w:t>22</w:t>
      </w:r>
      <w:r>
        <w:rPr>
          <w:rFonts w:ascii="Times New Roman" w:hAnsi="Times New Roman" w:cs="Times New Roman"/>
          <w:sz w:val="24"/>
          <w:szCs w:val="24"/>
        </w:rPr>
        <w:t>(8): 4206.</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CFCFC"/>
        </w:rPr>
        <w:t xml:space="preserve">Ma, X., Zhu, Q., Chen, Y. and Liu, Y.G. 2016. CRISPR/Cas9 platforms for genome editing in plants: developments and applications. </w:t>
      </w:r>
      <w:r>
        <w:rPr>
          <w:rFonts w:ascii="Times New Roman" w:hAnsi="Times New Roman" w:cs="Times New Roman"/>
          <w:i/>
          <w:sz w:val="24"/>
          <w:szCs w:val="24"/>
          <w:shd w:val="clear" w:color="auto" w:fill="FCFCFC"/>
        </w:rPr>
        <w:t>Molecular Plant</w:t>
      </w:r>
      <w:r>
        <w:rPr>
          <w:rFonts w:ascii="Times New Roman" w:hAnsi="Times New Roman" w:cs="Times New Roman"/>
          <w:sz w:val="24"/>
          <w:szCs w:val="24"/>
          <w:shd w:val="clear" w:color="auto" w:fill="FCFCFC"/>
        </w:rPr>
        <w:t xml:space="preserve">, </w:t>
      </w:r>
      <w:r>
        <w:rPr>
          <w:rFonts w:ascii="Times New Roman" w:hAnsi="Times New Roman" w:cs="Times New Roman"/>
          <w:b/>
          <w:sz w:val="24"/>
          <w:szCs w:val="24"/>
          <w:shd w:val="clear" w:color="auto" w:fill="FCFCFC"/>
        </w:rPr>
        <w:t>9</w:t>
      </w:r>
      <w:r>
        <w:rPr>
          <w:rFonts w:ascii="Times New Roman" w:hAnsi="Times New Roman" w:cs="Times New Roman"/>
          <w:sz w:val="24"/>
          <w:szCs w:val="24"/>
          <w:shd w:val="clear" w:color="auto" w:fill="FCFCFC"/>
        </w:rPr>
        <w:t>: 961–974.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Men, S., Ming, X., Wang, Y., Liu, R., Wei, C. and Li, Y. 2003. Genetic transformation of two species of orchid by biolistic bombardment. </w:t>
      </w:r>
      <w:r>
        <w:rPr>
          <w:rFonts w:ascii="Times New Roman" w:hAnsi="Times New Roman" w:cs="Times New Roman"/>
          <w:i/>
          <w:iCs/>
          <w:sz w:val="24"/>
          <w:szCs w:val="24"/>
        </w:rPr>
        <w:t>Plant Cell Reports</w:t>
      </w:r>
      <w:r>
        <w:rPr>
          <w:rFonts w:ascii="Times New Roman" w:hAnsi="Times New Roman" w:cs="Times New Roman"/>
          <w:sz w:val="24"/>
          <w:szCs w:val="24"/>
        </w:rPr>
        <w:t>, </w:t>
      </w:r>
      <w:r>
        <w:rPr>
          <w:rFonts w:ascii="Times New Roman" w:hAnsi="Times New Roman" w:cs="Times New Roman"/>
          <w:b/>
          <w:iCs/>
          <w:sz w:val="24"/>
          <w:szCs w:val="24"/>
        </w:rPr>
        <w:t>21</w:t>
      </w:r>
      <w:r>
        <w:rPr>
          <w:rFonts w:ascii="Times New Roman" w:hAnsi="Times New Roman" w:cs="Times New Roman"/>
          <w:sz w:val="24"/>
          <w:szCs w:val="24"/>
        </w:rPr>
        <w:t>(6): 592-598.</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Meng, L.S., Song, J.P., Sun, S.B. and Wang, C.Y. 2009. The ectopic expression of </w:t>
      </w:r>
      <w:r>
        <w:rPr>
          <w:rFonts w:ascii="Times New Roman" w:hAnsi="Times New Roman" w:cs="Times New Roman"/>
          <w:i/>
          <w:sz w:val="24"/>
          <w:szCs w:val="24"/>
          <w:shd w:val="clear" w:color="auto" w:fill="FFFFFF"/>
        </w:rPr>
        <w:t>PttKN1</w:t>
      </w:r>
      <w:r>
        <w:rPr>
          <w:rFonts w:ascii="Times New Roman" w:hAnsi="Times New Roman" w:cs="Times New Roman"/>
          <w:sz w:val="24"/>
          <w:szCs w:val="24"/>
          <w:shd w:val="clear" w:color="auto" w:fill="FFFFFF"/>
        </w:rPr>
        <w:t xml:space="preserve"> gene causes pleiotropic alternation of morphology in transgenic carnation (</w:t>
      </w:r>
      <w:r>
        <w:rPr>
          <w:rFonts w:ascii="Times New Roman" w:hAnsi="Times New Roman" w:cs="Times New Roman"/>
          <w:i/>
          <w:sz w:val="24"/>
          <w:szCs w:val="24"/>
          <w:shd w:val="clear" w:color="auto" w:fill="FFFFFF"/>
        </w:rPr>
        <w:t>Dianthuscaryophyllus</w:t>
      </w:r>
      <w:r>
        <w:rPr>
          <w:rFonts w:ascii="Times New Roman" w:hAnsi="Times New Roman" w:cs="Times New Roman"/>
          <w:sz w:val="24"/>
          <w:szCs w:val="24"/>
          <w:shd w:val="clear" w:color="auto" w:fill="FFFFFF"/>
        </w:rPr>
        <w:t xml:space="preserve"> L.). </w:t>
      </w:r>
      <w:r>
        <w:rPr>
          <w:rFonts w:ascii="Times New Roman" w:hAnsi="Times New Roman" w:cs="Times New Roman"/>
          <w:i/>
          <w:iCs/>
          <w:sz w:val="24"/>
          <w:szCs w:val="24"/>
          <w:shd w:val="clear" w:color="auto" w:fill="FFFFFF"/>
        </w:rPr>
        <w:t>Acta physiologiae plantarum</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31</w:t>
      </w:r>
      <w:r>
        <w:rPr>
          <w:rFonts w:ascii="Times New Roman" w:hAnsi="Times New Roman" w:cs="Times New Roman"/>
          <w:sz w:val="24"/>
          <w:szCs w:val="24"/>
          <w:shd w:val="clear" w:color="auto" w:fill="FFFFFF"/>
        </w:rPr>
        <w:t>(6): 1155-1164.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Meyer, P., Heidmann, I., Forkmann, G. and Saedler, H. 1987. A new petunia flower colour generated by transformation of a mutant with a maize gene. </w:t>
      </w:r>
      <w:r>
        <w:rPr>
          <w:rFonts w:ascii="Times New Roman" w:hAnsi="Times New Roman" w:cs="Times New Roman"/>
          <w:i/>
          <w:sz w:val="24"/>
          <w:szCs w:val="24"/>
        </w:rPr>
        <w:t>Nature</w:t>
      </w:r>
      <w:r>
        <w:rPr>
          <w:rFonts w:ascii="Times New Roman" w:hAnsi="Times New Roman" w:cs="Times New Roman"/>
          <w:sz w:val="24"/>
          <w:szCs w:val="24"/>
        </w:rPr>
        <w:t xml:space="preserve">, </w:t>
      </w:r>
      <w:r>
        <w:rPr>
          <w:rFonts w:ascii="Times New Roman" w:hAnsi="Times New Roman" w:cs="Times New Roman"/>
          <w:b/>
          <w:sz w:val="24"/>
          <w:szCs w:val="24"/>
        </w:rPr>
        <w:t>330</w:t>
      </w:r>
      <w:r>
        <w:rPr>
          <w:rFonts w:ascii="Times New Roman" w:hAnsi="Times New Roman" w:cs="Times New Roman"/>
          <w:sz w:val="24"/>
          <w:szCs w:val="24"/>
        </w:rPr>
        <w:t>: 677-678.</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Milbus, H., Sriskandarajah, S. and Serek, M. 2009. Genetically modified flowering potted plants with reduced ethylene sensitivity. </w:t>
      </w:r>
      <w:r>
        <w:rPr>
          <w:rFonts w:ascii="Times New Roman" w:hAnsi="Times New Roman" w:cs="Times New Roman"/>
          <w:i/>
          <w:sz w:val="24"/>
          <w:szCs w:val="24"/>
        </w:rPr>
        <w:t>ActaHortic</w:t>
      </w:r>
      <w:r>
        <w:rPr>
          <w:rFonts w:ascii="Times New Roman" w:hAnsi="Times New Roman" w:cs="Times New Roman"/>
          <w:sz w:val="24"/>
          <w:szCs w:val="24"/>
        </w:rPr>
        <w:t xml:space="preserve">., </w:t>
      </w:r>
      <w:r>
        <w:rPr>
          <w:rFonts w:ascii="Times New Roman" w:hAnsi="Times New Roman" w:cs="Times New Roman"/>
          <w:b/>
          <w:sz w:val="24"/>
          <w:szCs w:val="24"/>
        </w:rPr>
        <w:t>847</w:t>
      </w:r>
      <w:r>
        <w:rPr>
          <w:rFonts w:ascii="Times New Roman" w:hAnsi="Times New Roman" w:cs="Times New Roman"/>
          <w:sz w:val="24"/>
          <w:szCs w:val="24"/>
        </w:rPr>
        <w:t>: 75-80.</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Mol, J.N., Holton, T.A. and Koes, R.E. 1995. Floriculture: genetic engineering of commercial traits. </w:t>
      </w:r>
      <w:r>
        <w:rPr>
          <w:rFonts w:ascii="Times New Roman" w:hAnsi="Times New Roman" w:cs="Times New Roman"/>
          <w:i/>
          <w:iCs/>
          <w:sz w:val="24"/>
          <w:szCs w:val="24"/>
        </w:rPr>
        <w:t>Trends in Biotechnology</w:t>
      </w:r>
      <w:r>
        <w:rPr>
          <w:rFonts w:ascii="Times New Roman" w:hAnsi="Times New Roman" w:cs="Times New Roman"/>
          <w:sz w:val="24"/>
          <w:szCs w:val="24"/>
        </w:rPr>
        <w:t>, </w:t>
      </w:r>
      <w:r>
        <w:rPr>
          <w:rFonts w:ascii="Times New Roman" w:hAnsi="Times New Roman" w:cs="Times New Roman"/>
          <w:b/>
          <w:iCs/>
          <w:sz w:val="24"/>
          <w:szCs w:val="24"/>
        </w:rPr>
        <w:t>13</w:t>
      </w:r>
      <w:r>
        <w:rPr>
          <w:rFonts w:ascii="Times New Roman" w:hAnsi="Times New Roman" w:cs="Times New Roman"/>
          <w:sz w:val="24"/>
          <w:szCs w:val="24"/>
        </w:rPr>
        <w:t>(9), 350-355.</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Morita, Y., Saitoh, M., Hoshino, A., Nitasaka, E. and Iida, S. 2006. Isolation of cDNAs for R2R3-MYB, bHLH and WDR transcriptional regulators and identification of c and ca mutations conferring white flowers in the Japanese morning glory. </w:t>
      </w:r>
      <w:r>
        <w:rPr>
          <w:rFonts w:ascii="Times New Roman" w:hAnsi="Times New Roman" w:cs="Times New Roman"/>
          <w:i/>
          <w:sz w:val="24"/>
          <w:szCs w:val="24"/>
        </w:rPr>
        <w:t>Plant and Cell Physiology</w:t>
      </w:r>
      <w:r>
        <w:rPr>
          <w:rFonts w:ascii="Times New Roman" w:hAnsi="Times New Roman" w:cs="Times New Roman"/>
          <w:sz w:val="24"/>
          <w:szCs w:val="24"/>
        </w:rPr>
        <w:t xml:space="preserve">, </w:t>
      </w:r>
      <w:r>
        <w:rPr>
          <w:rFonts w:ascii="Times New Roman" w:hAnsi="Times New Roman" w:cs="Times New Roman"/>
          <w:b/>
          <w:sz w:val="24"/>
          <w:szCs w:val="24"/>
        </w:rPr>
        <w:t>47</w:t>
      </w:r>
      <w:r>
        <w:rPr>
          <w:rFonts w:ascii="Times New Roman" w:hAnsi="Times New Roman" w:cs="Times New Roman"/>
          <w:sz w:val="24"/>
          <w:szCs w:val="24"/>
        </w:rPr>
        <w:t>: 457-470.</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Nakatsuka, T., Haruta, K. S., Pitaksutheepong, C., Abe, Y., Kakizaki, Y., Yamamoto, K. and Nishihara, M. 2008. Identification and characterization of R2R3-MYB and bHLH transcription factors regulating anthocyanin biosynthesis in gentian flowers. </w:t>
      </w:r>
      <w:r>
        <w:rPr>
          <w:rFonts w:ascii="Times New Roman" w:hAnsi="Times New Roman" w:cs="Times New Roman"/>
          <w:i/>
          <w:iCs/>
          <w:sz w:val="24"/>
          <w:szCs w:val="24"/>
        </w:rPr>
        <w:t>Plant and Cell Physiology</w:t>
      </w:r>
      <w:r>
        <w:rPr>
          <w:rFonts w:ascii="Times New Roman" w:hAnsi="Times New Roman" w:cs="Times New Roman"/>
          <w:sz w:val="24"/>
          <w:szCs w:val="24"/>
        </w:rPr>
        <w:t>, </w:t>
      </w:r>
      <w:r>
        <w:rPr>
          <w:rFonts w:ascii="Times New Roman" w:hAnsi="Times New Roman" w:cs="Times New Roman"/>
          <w:b/>
          <w:iCs/>
          <w:sz w:val="24"/>
          <w:szCs w:val="24"/>
        </w:rPr>
        <w:t>49</w:t>
      </w:r>
      <w:r>
        <w:rPr>
          <w:rFonts w:ascii="Times New Roman" w:hAnsi="Times New Roman" w:cs="Times New Roman"/>
          <w:sz w:val="24"/>
          <w:szCs w:val="24"/>
        </w:rPr>
        <w:t>(12): 1818-1829.</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Narumi, T., Aida, R., Niki, T., Nishijima, T.,Mitsuda, N., Hiratsu, K. and Ohtsubo, N. 2008. Chimeric AGAMOUS repressor induces serrated petal phenotype in </w:t>
      </w:r>
      <w:r>
        <w:rPr>
          <w:rFonts w:ascii="Times New Roman" w:hAnsi="Times New Roman" w:cs="Times New Roman"/>
          <w:i/>
          <w:sz w:val="24"/>
          <w:szCs w:val="24"/>
        </w:rPr>
        <w:t>Torenia fournieri</w:t>
      </w:r>
      <w:r>
        <w:rPr>
          <w:rFonts w:ascii="Times New Roman" w:hAnsi="Times New Roman" w:cs="Times New Roman"/>
          <w:sz w:val="24"/>
          <w:szCs w:val="24"/>
        </w:rPr>
        <w:t xml:space="preserve"> similar to that induced by cytokinin application. </w:t>
      </w:r>
      <w:r>
        <w:rPr>
          <w:rFonts w:ascii="Times New Roman" w:hAnsi="Times New Roman" w:cs="Times New Roman"/>
          <w:i/>
          <w:iCs/>
          <w:sz w:val="24"/>
          <w:szCs w:val="24"/>
        </w:rPr>
        <w:t>Plant Biotechnology Journal</w:t>
      </w:r>
      <w:r>
        <w:rPr>
          <w:rFonts w:ascii="Times New Roman" w:hAnsi="Times New Roman" w:cs="Times New Roman"/>
          <w:sz w:val="24"/>
          <w:szCs w:val="24"/>
        </w:rPr>
        <w:t>, </w:t>
      </w:r>
      <w:r>
        <w:rPr>
          <w:rFonts w:ascii="Times New Roman" w:hAnsi="Times New Roman" w:cs="Times New Roman"/>
          <w:b/>
          <w:iCs/>
          <w:sz w:val="24"/>
          <w:szCs w:val="24"/>
        </w:rPr>
        <w:t>25</w:t>
      </w:r>
      <w:r>
        <w:rPr>
          <w:rFonts w:ascii="Times New Roman" w:hAnsi="Times New Roman" w:cs="Times New Roman"/>
          <w:sz w:val="24"/>
          <w:szCs w:val="24"/>
        </w:rPr>
        <w:t>(1): 45-53.</w:t>
      </w:r>
    </w:p>
    <w:p w:rsidR="00DA488E" w:rsidRDefault="00F13AAB">
      <w:pPr>
        <w:spacing w:after="0" w:line="360" w:lineRule="auto"/>
        <w:ind w:left="851" w:hanging="851"/>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Netam, N. 2018. Improving ornamental’s vase life through molecular approaches.: a review. </w:t>
      </w:r>
      <w:r>
        <w:rPr>
          <w:rFonts w:ascii="Times New Roman" w:eastAsia="Times New Roman" w:hAnsi="Times New Roman" w:cs="Times New Roman"/>
          <w:i/>
          <w:sz w:val="24"/>
          <w:szCs w:val="24"/>
          <w:lang w:eastAsia="en-IN"/>
        </w:rPr>
        <w:t>Journal of Pharmacognosy and Phytochemistry</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sz w:val="24"/>
          <w:szCs w:val="24"/>
          <w:lang w:eastAsia="en-IN"/>
        </w:rPr>
        <w:t>7(</w:t>
      </w:r>
      <w:r>
        <w:rPr>
          <w:rFonts w:ascii="Times New Roman" w:eastAsia="Times New Roman" w:hAnsi="Times New Roman" w:cs="Times New Roman"/>
          <w:sz w:val="24"/>
          <w:szCs w:val="24"/>
          <w:lang w:eastAsia="en-IN"/>
        </w:rPr>
        <w:t>2): 1687-1691.</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Noman, A., Aqeel, M., Deng, J., Khalid, N., Sanaullah, T., and Shuilin, H. 2017. Biotechnological advancements for improving floral attributes in ornamental plants. </w:t>
      </w:r>
      <w:r>
        <w:rPr>
          <w:rFonts w:ascii="Times New Roman" w:hAnsi="Times New Roman" w:cs="Times New Roman"/>
          <w:i/>
          <w:sz w:val="24"/>
          <w:szCs w:val="24"/>
        </w:rPr>
        <w:t>Frontiers in Plant Science</w:t>
      </w:r>
      <w:r>
        <w:rPr>
          <w:rFonts w:ascii="Times New Roman" w:hAnsi="Times New Roman" w:cs="Times New Roman"/>
          <w:sz w:val="24"/>
          <w:szCs w:val="24"/>
        </w:rPr>
        <w:t xml:space="preserve">, </w:t>
      </w:r>
      <w:r>
        <w:rPr>
          <w:rFonts w:ascii="Times New Roman" w:hAnsi="Times New Roman" w:cs="Times New Roman"/>
          <w:b/>
          <w:sz w:val="24"/>
          <w:szCs w:val="24"/>
        </w:rPr>
        <w:t>8</w:t>
      </w:r>
      <w:r>
        <w:rPr>
          <w:rFonts w:ascii="Times New Roman" w:hAnsi="Times New Roman" w:cs="Times New Roman"/>
          <w:sz w:val="24"/>
          <w:szCs w:val="24"/>
        </w:rPr>
        <w:t>(530): 1-15.</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Nunez de Caceres Gonzalez, F.F., Davey, M.R., Cancho Sanchez, E. and Wilson, Z.A. 2015. Conferred resistance to </w:t>
      </w:r>
      <w:r>
        <w:rPr>
          <w:rFonts w:ascii="Times New Roman" w:hAnsi="Times New Roman" w:cs="Times New Roman"/>
          <w:i/>
          <w:sz w:val="24"/>
          <w:szCs w:val="24"/>
        </w:rPr>
        <w:t>Botrytis cinerea</w:t>
      </w:r>
      <w:r>
        <w:rPr>
          <w:rFonts w:ascii="Times New Roman" w:hAnsi="Times New Roman" w:cs="Times New Roman"/>
          <w:sz w:val="24"/>
          <w:szCs w:val="24"/>
        </w:rPr>
        <w:t xml:space="preserve"> in lilium by overexpression of the RCH10 chitinase gene. </w:t>
      </w:r>
      <w:r>
        <w:rPr>
          <w:rFonts w:ascii="Times New Roman" w:hAnsi="Times New Roman" w:cs="Times New Roman"/>
          <w:i/>
          <w:sz w:val="24"/>
          <w:szCs w:val="24"/>
        </w:rPr>
        <w:t>Plant Cell Reports</w:t>
      </w:r>
      <w:r>
        <w:rPr>
          <w:rFonts w:ascii="Times New Roman" w:hAnsi="Times New Roman" w:cs="Times New Roman"/>
          <w:sz w:val="24"/>
          <w:szCs w:val="24"/>
        </w:rPr>
        <w:t xml:space="preserve">, </w:t>
      </w:r>
      <w:r>
        <w:rPr>
          <w:rFonts w:ascii="Times New Roman" w:hAnsi="Times New Roman" w:cs="Times New Roman"/>
          <w:b/>
          <w:sz w:val="24"/>
          <w:szCs w:val="24"/>
        </w:rPr>
        <w:t>34</w:t>
      </w:r>
      <w:r>
        <w:rPr>
          <w:rFonts w:ascii="Times New Roman" w:hAnsi="Times New Roman" w:cs="Times New Roman"/>
          <w:sz w:val="24"/>
          <w:szCs w:val="24"/>
        </w:rPr>
        <w:t xml:space="preserve">: 1201-1209. </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Oliva, M., Ovadia, R., Perl, A., Bar, E., Lewinsohn, E., Galili, G. and Oren Shamir, M. 2015. Enhanced formation of aromatic amino acids increases fragrance without affecting flower longevity or pigmentation in </w:t>
      </w:r>
      <w:r>
        <w:rPr>
          <w:rFonts w:ascii="Times New Roman" w:hAnsi="Times New Roman" w:cs="Times New Roman"/>
          <w:i/>
          <w:sz w:val="24"/>
          <w:szCs w:val="24"/>
        </w:rPr>
        <w:t>Petunia</w:t>
      </w:r>
      <w:r>
        <w:rPr>
          <w:rFonts w:ascii="Times New Roman" w:hAnsi="Times New Roman" w:cs="Times New Roman"/>
          <w:sz w:val="24"/>
          <w:szCs w:val="24"/>
        </w:rPr>
        <w:t>×</w:t>
      </w:r>
      <w:r>
        <w:rPr>
          <w:rFonts w:ascii="Times New Roman" w:hAnsi="Times New Roman" w:cs="Times New Roman"/>
          <w:i/>
          <w:sz w:val="24"/>
          <w:szCs w:val="24"/>
        </w:rPr>
        <w:t>hybrida</w:t>
      </w:r>
      <w:r>
        <w:rPr>
          <w:rFonts w:ascii="Times New Roman" w:hAnsi="Times New Roman" w:cs="Times New Roman"/>
          <w:sz w:val="24"/>
          <w:szCs w:val="24"/>
        </w:rPr>
        <w:t>. </w:t>
      </w:r>
      <w:r>
        <w:rPr>
          <w:rFonts w:ascii="Times New Roman" w:hAnsi="Times New Roman" w:cs="Times New Roman"/>
          <w:i/>
          <w:iCs/>
          <w:sz w:val="24"/>
          <w:szCs w:val="24"/>
        </w:rPr>
        <w:t>Plant Biotechnology Journal</w:t>
      </w:r>
      <w:r>
        <w:rPr>
          <w:rFonts w:ascii="Times New Roman" w:hAnsi="Times New Roman" w:cs="Times New Roman"/>
          <w:sz w:val="24"/>
          <w:szCs w:val="24"/>
        </w:rPr>
        <w:t>, </w:t>
      </w:r>
      <w:r>
        <w:rPr>
          <w:rFonts w:ascii="Times New Roman" w:hAnsi="Times New Roman" w:cs="Times New Roman"/>
          <w:b/>
          <w:iCs/>
          <w:sz w:val="24"/>
          <w:szCs w:val="24"/>
        </w:rPr>
        <w:t>13</w:t>
      </w:r>
      <w:r>
        <w:rPr>
          <w:rFonts w:ascii="Times New Roman" w:hAnsi="Times New Roman" w:cs="Times New Roman"/>
          <w:sz w:val="24"/>
          <w:szCs w:val="24"/>
        </w:rPr>
        <w:t xml:space="preserve">(1): 125-136. </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Olsen, A., Lütken, H., Hegelund, J. N. and Müller, R. 2015. Ethylene resistance in flowering ornamental plants- improvements and future perspectives. </w:t>
      </w:r>
      <w:r>
        <w:rPr>
          <w:rFonts w:ascii="Times New Roman" w:hAnsi="Times New Roman" w:cs="Times New Roman"/>
          <w:i/>
          <w:iCs/>
          <w:sz w:val="24"/>
          <w:szCs w:val="24"/>
        </w:rPr>
        <w:t>Horticulture Research</w:t>
      </w:r>
      <w:r>
        <w:rPr>
          <w:rFonts w:ascii="Times New Roman" w:hAnsi="Times New Roman" w:cs="Times New Roman"/>
          <w:sz w:val="24"/>
          <w:szCs w:val="24"/>
        </w:rPr>
        <w:t>, </w:t>
      </w:r>
      <w:r>
        <w:rPr>
          <w:rFonts w:ascii="Times New Roman" w:hAnsi="Times New Roman" w:cs="Times New Roman"/>
          <w:b/>
          <w:iCs/>
          <w:sz w:val="24"/>
          <w:szCs w:val="24"/>
        </w:rPr>
        <w:t>2</w:t>
      </w:r>
      <w:r>
        <w:rPr>
          <w:rFonts w:ascii="Times New Roman" w:hAnsi="Times New Roman" w:cs="Times New Roman"/>
          <w:iCs/>
          <w:sz w:val="24"/>
          <w:szCs w:val="24"/>
        </w:rPr>
        <w:t>(1): 15038</w:t>
      </w:r>
      <w:r>
        <w:rPr>
          <w:rFonts w:ascii="Times New Roman" w:hAnsi="Times New Roman" w:cs="Times New Roman"/>
          <w:sz w:val="24"/>
          <w:szCs w:val="24"/>
        </w:rPr>
        <w:t>.</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CFCFC"/>
        </w:rPr>
        <w:t xml:space="preserve">Pan, C., Ye, L., Qin, L., Liu, X., He, Y., Wang,  J., Chen, L. and Lu, G. 2016. CRISPR/Cas9-mediated efficient and heritable targeted mutagenesis in tomato plants in the first and later generations. </w:t>
      </w:r>
      <w:r>
        <w:rPr>
          <w:rFonts w:ascii="Times New Roman" w:hAnsi="Times New Roman" w:cs="Times New Roman"/>
          <w:i/>
          <w:sz w:val="24"/>
          <w:szCs w:val="24"/>
          <w:shd w:val="clear" w:color="auto" w:fill="FCFCFC"/>
        </w:rPr>
        <w:t>Sci Rep.,</w:t>
      </w:r>
      <w:r>
        <w:rPr>
          <w:rFonts w:ascii="Times New Roman" w:hAnsi="Times New Roman" w:cs="Times New Roman"/>
          <w:b/>
          <w:sz w:val="24"/>
          <w:szCs w:val="24"/>
          <w:shd w:val="clear" w:color="auto" w:fill="FCFCFC"/>
        </w:rPr>
        <w:t>6</w:t>
      </w:r>
      <w:r>
        <w:rPr>
          <w:rFonts w:ascii="Times New Roman" w:hAnsi="Times New Roman" w:cs="Times New Roman"/>
          <w:sz w:val="24"/>
          <w:szCs w:val="24"/>
          <w:shd w:val="clear" w:color="auto" w:fill="FCFCFC"/>
        </w:rPr>
        <w:t>:247-65.</w:t>
      </w:r>
    </w:p>
    <w:p w:rsidR="00DA488E" w:rsidRDefault="00F13AAB">
      <w:pPr>
        <w:spacing w:after="0" w:line="360" w:lineRule="auto"/>
        <w:ind w:left="851" w:hanging="851"/>
        <w:jc w:val="both"/>
        <w:rPr>
          <w:rFonts w:ascii="Times New Roman" w:hAnsi="Times New Roman" w:cs="Times New Roman"/>
          <w:color w:val="FF0000"/>
          <w:sz w:val="24"/>
          <w:szCs w:val="24"/>
        </w:rPr>
      </w:pPr>
      <w:r>
        <w:rPr>
          <w:rFonts w:ascii="Times New Roman" w:hAnsi="Times New Roman" w:cs="Times New Roman"/>
          <w:sz w:val="24"/>
          <w:szCs w:val="24"/>
        </w:rPr>
        <w:t>Parmar, N., Singh, K.H., Sharma, D., Singh, L., Kumar, P., Nanjundan, J. and Thakur, A.K. 2017. Genetic engineering strategies for biotic and abiotic stress tolerance and quality enhancement in horticultural crops: a comprehensive review. </w:t>
      </w:r>
      <w:r>
        <w:rPr>
          <w:rFonts w:ascii="Times New Roman" w:hAnsi="Times New Roman" w:cs="Times New Roman"/>
          <w:i/>
          <w:iCs/>
          <w:sz w:val="24"/>
          <w:szCs w:val="24"/>
        </w:rPr>
        <w:t>3 Biotech</w:t>
      </w:r>
      <w:r>
        <w:rPr>
          <w:rFonts w:ascii="Times New Roman" w:hAnsi="Times New Roman" w:cs="Times New Roman"/>
          <w:sz w:val="24"/>
          <w:szCs w:val="24"/>
        </w:rPr>
        <w:t>, </w:t>
      </w:r>
      <w:r>
        <w:rPr>
          <w:rFonts w:ascii="Times New Roman" w:hAnsi="Times New Roman" w:cs="Times New Roman"/>
          <w:b/>
          <w:iCs/>
          <w:sz w:val="24"/>
          <w:szCs w:val="24"/>
        </w:rPr>
        <w:t>7</w:t>
      </w:r>
      <w:r>
        <w:rPr>
          <w:rFonts w:ascii="Times New Roman" w:hAnsi="Times New Roman" w:cs="Times New Roman"/>
          <w:sz w:val="24"/>
          <w:szCs w:val="24"/>
        </w:rPr>
        <w:t>(4): 1-35.</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Petty, L.M., Harberd, N.P., Carré, I.A., Thomas, B. and Jackson, S.D. 2003. Expression of the Arabidopsis gai gene under its own promoter causes a reduction in plant height in chrysanthemum by attenuation of the gibberellin response. </w:t>
      </w:r>
      <w:r>
        <w:rPr>
          <w:rFonts w:ascii="Times New Roman" w:hAnsi="Times New Roman" w:cs="Times New Roman"/>
          <w:i/>
          <w:iCs/>
          <w:sz w:val="24"/>
          <w:szCs w:val="24"/>
          <w:shd w:val="clear" w:color="auto" w:fill="FFFFFF"/>
        </w:rPr>
        <w:t>Plant Science</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164</w:t>
      </w:r>
      <w:r>
        <w:rPr>
          <w:rFonts w:ascii="Times New Roman" w:hAnsi="Times New Roman" w:cs="Times New Roman"/>
          <w:sz w:val="24"/>
          <w:szCs w:val="24"/>
          <w:shd w:val="clear" w:color="auto" w:fill="FFFFFF"/>
        </w:rPr>
        <w:t>(2): 175-182.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Qiu, X., Wang, Q., Zhang, H., Jian, H., Zhou, N., Ji, C. and Tang, K. 2015. Antisense RhMLO1 gene transformation enhances resistance to the powdery mildew pathogen in </w:t>
      </w:r>
      <w:r>
        <w:rPr>
          <w:rFonts w:ascii="Times New Roman" w:hAnsi="Times New Roman" w:cs="Times New Roman"/>
          <w:i/>
          <w:sz w:val="24"/>
          <w:szCs w:val="24"/>
        </w:rPr>
        <w:t>Rosa multiflora</w:t>
      </w:r>
      <w:r>
        <w:rPr>
          <w:rFonts w:ascii="Times New Roman" w:hAnsi="Times New Roman" w:cs="Times New Roman"/>
          <w:sz w:val="24"/>
          <w:szCs w:val="24"/>
        </w:rPr>
        <w:t>. </w:t>
      </w:r>
      <w:r>
        <w:rPr>
          <w:rFonts w:ascii="Times New Roman" w:hAnsi="Times New Roman" w:cs="Times New Roman"/>
          <w:i/>
          <w:iCs/>
          <w:sz w:val="24"/>
          <w:szCs w:val="24"/>
        </w:rPr>
        <w:t>Plant Molecular Biology Reporter</w:t>
      </w:r>
      <w:r>
        <w:rPr>
          <w:rFonts w:ascii="Times New Roman" w:hAnsi="Times New Roman" w:cs="Times New Roman"/>
          <w:sz w:val="24"/>
          <w:szCs w:val="24"/>
        </w:rPr>
        <w:t>, </w:t>
      </w:r>
      <w:r>
        <w:rPr>
          <w:rFonts w:ascii="Times New Roman" w:hAnsi="Times New Roman" w:cs="Times New Roman"/>
          <w:b/>
          <w:iCs/>
          <w:sz w:val="24"/>
          <w:szCs w:val="24"/>
        </w:rPr>
        <w:t>33</w:t>
      </w:r>
      <w:r>
        <w:rPr>
          <w:rFonts w:ascii="Times New Roman" w:hAnsi="Times New Roman" w:cs="Times New Roman"/>
          <w:sz w:val="24"/>
          <w:szCs w:val="24"/>
        </w:rPr>
        <w:t>(6): 1659-1665.</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Quattrocchio, F., Baudry, A., Lepiniec, L. and Grotewold, E. 2006. The regulation of flavonoid biosynthesis. </w:t>
      </w:r>
      <w:r>
        <w:rPr>
          <w:rFonts w:ascii="Times New Roman" w:hAnsi="Times New Roman" w:cs="Times New Roman"/>
          <w:i/>
          <w:sz w:val="24"/>
          <w:szCs w:val="24"/>
        </w:rPr>
        <w:t>In</w:t>
      </w:r>
      <w:r>
        <w:rPr>
          <w:rFonts w:ascii="Times New Roman" w:hAnsi="Times New Roman" w:cs="Times New Roman"/>
          <w:sz w:val="24"/>
          <w:szCs w:val="24"/>
        </w:rPr>
        <w:t>: E. Grotewold, (</w:t>
      </w:r>
      <w:r>
        <w:rPr>
          <w:rFonts w:ascii="Times New Roman" w:hAnsi="Times New Roman" w:cs="Times New Roman"/>
          <w:i/>
          <w:sz w:val="24"/>
          <w:szCs w:val="24"/>
        </w:rPr>
        <w:t>ed.)</w:t>
      </w:r>
      <w:r>
        <w:rPr>
          <w:rFonts w:ascii="Times New Roman" w:hAnsi="Times New Roman" w:cs="Times New Roman"/>
          <w:sz w:val="24"/>
          <w:szCs w:val="24"/>
        </w:rPr>
        <w:t xml:space="preserve"> The Science of Flavonoids. New York, Springer, pp. 97-122.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Raffeiner, B., Serek, M. and Winkelmann, T. 2009. </w:t>
      </w:r>
      <w:r>
        <w:rPr>
          <w:rFonts w:ascii="Times New Roman" w:hAnsi="Times New Roman" w:cs="Times New Roman"/>
          <w:i/>
          <w:iCs/>
          <w:sz w:val="24"/>
          <w:szCs w:val="24"/>
        </w:rPr>
        <w:t>Agrobacterium tumefaciens</w:t>
      </w:r>
      <w:r>
        <w:rPr>
          <w:rFonts w:ascii="Times New Roman" w:hAnsi="Times New Roman" w:cs="Times New Roman"/>
          <w:sz w:val="24"/>
          <w:szCs w:val="24"/>
        </w:rPr>
        <w:t>-mediated transformation of </w:t>
      </w:r>
      <w:r>
        <w:rPr>
          <w:rFonts w:ascii="Times New Roman" w:hAnsi="Times New Roman" w:cs="Times New Roman"/>
          <w:i/>
          <w:iCs/>
          <w:sz w:val="24"/>
          <w:szCs w:val="24"/>
        </w:rPr>
        <w:t>Oncidium</w:t>
      </w:r>
      <w:r>
        <w:rPr>
          <w:rFonts w:ascii="Times New Roman" w:hAnsi="Times New Roman" w:cs="Times New Roman"/>
          <w:sz w:val="24"/>
          <w:szCs w:val="24"/>
        </w:rPr>
        <w:t> and </w:t>
      </w:r>
      <w:r>
        <w:rPr>
          <w:rFonts w:ascii="Times New Roman" w:hAnsi="Times New Roman" w:cs="Times New Roman"/>
          <w:i/>
          <w:iCs/>
          <w:sz w:val="24"/>
          <w:szCs w:val="24"/>
        </w:rPr>
        <w:t>Odontoglossum</w:t>
      </w:r>
      <w:r>
        <w:rPr>
          <w:rFonts w:ascii="Times New Roman" w:hAnsi="Times New Roman" w:cs="Times New Roman"/>
          <w:sz w:val="24"/>
          <w:szCs w:val="24"/>
        </w:rPr>
        <w:t> orchid species with the ethylene receptor mutant gene </w:t>
      </w:r>
      <w:r>
        <w:rPr>
          <w:rFonts w:ascii="Times New Roman" w:hAnsi="Times New Roman" w:cs="Times New Roman"/>
          <w:i/>
          <w:iCs/>
          <w:sz w:val="24"/>
          <w:szCs w:val="24"/>
        </w:rPr>
        <w:t>etr1</w:t>
      </w:r>
      <w:r>
        <w:rPr>
          <w:rFonts w:ascii="Times New Roman" w:hAnsi="Times New Roman" w:cs="Times New Roman"/>
          <w:sz w:val="24"/>
          <w:szCs w:val="24"/>
        </w:rPr>
        <w:t>-</w:t>
      </w:r>
      <w:r>
        <w:rPr>
          <w:rFonts w:ascii="Times New Roman" w:hAnsi="Times New Roman" w:cs="Times New Roman"/>
          <w:i/>
          <w:iCs/>
          <w:sz w:val="24"/>
          <w:szCs w:val="24"/>
        </w:rPr>
        <w:t>1</w:t>
      </w:r>
      <w:r>
        <w:rPr>
          <w:rFonts w:ascii="Times New Roman" w:hAnsi="Times New Roman" w:cs="Times New Roman"/>
          <w:sz w:val="24"/>
          <w:szCs w:val="24"/>
        </w:rPr>
        <w:t xml:space="preserve">. </w:t>
      </w:r>
      <w:r>
        <w:rPr>
          <w:rFonts w:ascii="Times New Roman" w:hAnsi="Times New Roman" w:cs="Times New Roman"/>
          <w:i/>
          <w:sz w:val="24"/>
          <w:szCs w:val="24"/>
        </w:rPr>
        <w:t>Plant Cell Tissue Organ Culture</w:t>
      </w:r>
      <w:r>
        <w:rPr>
          <w:rFonts w:ascii="Times New Roman" w:hAnsi="Times New Roman" w:cs="Times New Roman"/>
          <w:sz w:val="24"/>
          <w:szCs w:val="24"/>
        </w:rPr>
        <w:t xml:space="preserve">, </w:t>
      </w:r>
      <w:r>
        <w:rPr>
          <w:rFonts w:ascii="Times New Roman" w:hAnsi="Times New Roman" w:cs="Times New Roman"/>
          <w:b/>
          <w:sz w:val="24"/>
          <w:szCs w:val="24"/>
        </w:rPr>
        <w:t>98</w:t>
      </w:r>
      <w:r>
        <w:rPr>
          <w:rFonts w:ascii="Times New Roman" w:hAnsi="Times New Roman" w:cs="Times New Roman"/>
          <w:sz w:val="24"/>
          <w:szCs w:val="24"/>
        </w:rPr>
        <w:t>: 125-134.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Ruokolainen, S., Ng, Y.P., Albert, V.A., Elomaa, P. and Teeri, T.H. 2010. Large scale interaction analysis predicts that the </w:t>
      </w:r>
      <w:r>
        <w:rPr>
          <w:rFonts w:ascii="Times New Roman" w:hAnsi="Times New Roman" w:cs="Times New Roman"/>
          <w:i/>
          <w:sz w:val="24"/>
          <w:szCs w:val="24"/>
          <w:shd w:val="clear" w:color="auto" w:fill="FFFFFF"/>
        </w:rPr>
        <w:t>Gerbera hybrida</w:t>
      </w:r>
      <w:r>
        <w:rPr>
          <w:rFonts w:ascii="Times New Roman" w:hAnsi="Times New Roman" w:cs="Times New Roman"/>
          <w:sz w:val="24"/>
          <w:szCs w:val="24"/>
          <w:shd w:val="clear" w:color="auto" w:fill="FFFFFF"/>
        </w:rPr>
        <w:t xml:space="preserve"> floral E function is provided both by general and specialized proteins. </w:t>
      </w:r>
      <w:r>
        <w:rPr>
          <w:rFonts w:ascii="Times New Roman" w:hAnsi="Times New Roman" w:cs="Times New Roman"/>
          <w:i/>
          <w:iCs/>
          <w:sz w:val="24"/>
          <w:szCs w:val="24"/>
          <w:shd w:val="clear" w:color="auto" w:fill="FFFFFF"/>
        </w:rPr>
        <w:t>BMC Plant Biology</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10</w:t>
      </w:r>
      <w:r>
        <w:rPr>
          <w:rFonts w:ascii="Times New Roman" w:hAnsi="Times New Roman" w:cs="Times New Roman"/>
          <w:sz w:val="24"/>
          <w:szCs w:val="24"/>
          <w:shd w:val="clear" w:color="auto" w:fill="FFFFFF"/>
        </w:rPr>
        <w:t>(1): 1-13.</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Sadhukhan, A. and Huo, H. 2020. Improvement of floriculture crops using genetic modification and genome editing techniques. </w:t>
      </w:r>
      <w:r>
        <w:rPr>
          <w:rFonts w:ascii="Times New Roman" w:hAnsi="Times New Roman" w:cs="Times New Roman"/>
          <w:i/>
          <w:sz w:val="24"/>
          <w:szCs w:val="24"/>
        </w:rPr>
        <w:t>In</w:t>
      </w:r>
      <w:r>
        <w:rPr>
          <w:rFonts w:ascii="Times New Roman" w:hAnsi="Times New Roman" w:cs="Times New Roman"/>
          <w:sz w:val="24"/>
          <w:szCs w:val="24"/>
        </w:rPr>
        <w:t>: Anjanabha Bhattacharya, V., Parkhi and B. Char (</w:t>
      </w:r>
      <w:r>
        <w:rPr>
          <w:rFonts w:ascii="Times New Roman" w:hAnsi="Times New Roman" w:cs="Times New Roman"/>
          <w:i/>
          <w:sz w:val="24"/>
          <w:szCs w:val="24"/>
        </w:rPr>
        <w:t>eds</w:t>
      </w:r>
      <w:r>
        <w:rPr>
          <w:rFonts w:ascii="Times New Roman" w:hAnsi="Times New Roman" w:cs="Times New Roman"/>
          <w:sz w:val="24"/>
          <w:szCs w:val="24"/>
        </w:rPr>
        <w:t>.) </w:t>
      </w:r>
      <w:r>
        <w:rPr>
          <w:rFonts w:ascii="Times New Roman" w:hAnsi="Times New Roman" w:cs="Times New Roman"/>
          <w:i/>
          <w:iCs/>
          <w:sz w:val="24"/>
          <w:szCs w:val="24"/>
        </w:rPr>
        <w:t>CRISPR/Cas Genome Editing</w:t>
      </w:r>
      <w:r>
        <w:rPr>
          <w:rFonts w:ascii="Times New Roman" w:hAnsi="Times New Roman" w:cs="Times New Roman"/>
          <w:sz w:val="24"/>
          <w:szCs w:val="24"/>
        </w:rPr>
        <w:t>, Strategies and Potential for Crop Improvement. Springer, Cham. pp. 69-90.</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Sasaki, K., Yamaguchi, H., Kasajima, I., Narumi, T. and Ohtsubo, N. 2016. Generation of novel floral traits using a combination of floral organ-specific promoters and a chimeric repressor in </w:t>
      </w:r>
      <w:r>
        <w:rPr>
          <w:rFonts w:ascii="Times New Roman" w:hAnsi="Times New Roman" w:cs="Times New Roman"/>
          <w:i/>
          <w:sz w:val="24"/>
          <w:szCs w:val="24"/>
        </w:rPr>
        <w:t>Torenia fournieri</w:t>
      </w:r>
      <w:r>
        <w:rPr>
          <w:rFonts w:ascii="Times New Roman" w:hAnsi="Times New Roman" w:cs="Times New Roman"/>
          <w:sz w:val="24"/>
          <w:szCs w:val="24"/>
        </w:rPr>
        <w:t xml:space="preserve"> Lind. </w:t>
      </w:r>
      <w:r>
        <w:rPr>
          <w:rFonts w:ascii="Times New Roman" w:hAnsi="Times New Roman" w:cs="Times New Roman"/>
          <w:i/>
          <w:iCs/>
          <w:sz w:val="24"/>
          <w:szCs w:val="24"/>
        </w:rPr>
        <w:t>Plant and Cell Physiology</w:t>
      </w:r>
      <w:r>
        <w:rPr>
          <w:rFonts w:ascii="Times New Roman" w:hAnsi="Times New Roman" w:cs="Times New Roman"/>
          <w:sz w:val="24"/>
          <w:szCs w:val="24"/>
        </w:rPr>
        <w:t>, </w:t>
      </w:r>
      <w:r>
        <w:rPr>
          <w:rFonts w:ascii="Times New Roman" w:hAnsi="Times New Roman" w:cs="Times New Roman"/>
          <w:b/>
          <w:iCs/>
          <w:sz w:val="24"/>
          <w:szCs w:val="24"/>
        </w:rPr>
        <w:t>57</w:t>
      </w:r>
      <w:r>
        <w:rPr>
          <w:rFonts w:ascii="Times New Roman" w:hAnsi="Times New Roman" w:cs="Times New Roman"/>
          <w:sz w:val="24"/>
          <w:szCs w:val="24"/>
        </w:rPr>
        <w:t>(6): 1319-1331.</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Sawettalake, N., Bunnag, S., Wang, Y., Shen, L. and Yu, H. 2017. DOAP1 promotes flowering in the orchid dendrobium Chao Praya Smile. </w:t>
      </w:r>
      <w:r>
        <w:rPr>
          <w:rFonts w:ascii="Times New Roman" w:hAnsi="Times New Roman" w:cs="Times New Roman"/>
          <w:i/>
          <w:iCs/>
          <w:sz w:val="24"/>
          <w:szCs w:val="24"/>
        </w:rPr>
        <w:t>Frontiers in Plant Science</w:t>
      </w:r>
      <w:r>
        <w:rPr>
          <w:rFonts w:ascii="Times New Roman" w:hAnsi="Times New Roman" w:cs="Times New Roman"/>
          <w:sz w:val="24"/>
          <w:szCs w:val="24"/>
        </w:rPr>
        <w:t>, </w:t>
      </w:r>
      <w:r>
        <w:rPr>
          <w:rFonts w:ascii="Times New Roman" w:hAnsi="Times New Roman" w:cs="Times New Roman"/>
          <w:b/>
          <w:iCs/>
          <w:sz w:val="24"/>
          <w:szCs w:val="24"/>
        </w:rPr>
        <w:t>8</w:t>
      </w:r>
      <w:r>
        <w:rPr>
          <w:rFonts w:ascii="Times New Roman" w:hAnsi="Times New Roman" w:cs="Times New Roman"/>
          <w:sz w:val="24"/>
          <w:szCs w:val="24"/>
        </w:rPr>
        <w:t>: 400.</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Scovel, G., Ben-Meir, H., Ovadis, M., Itzhaki, H. and Vainstein, A., 1998. RAPD and RFLP markers tightly linked to the locus controlling carnation (</w:t>
      </w:r>
      <w:r>
        <w:rPr>
          <w:rFonts w:ascii="Times New Roman" w:hAnsi="Times New Roman" w:cs="Times New Roman"/>
          <w:i/>
          <w:sz w:val="24"/>
          <w:szCs w:val="24"/>
        </w:rPr>
        <w:t>Dianthus caryophyllus</w:t>
      </w:r>
      <w:r>
        <w:rPr>
          <w:rFonts w:ascii="Times New Roman" w:hAnsi="Times New Roman" w:cs="Times New Roman"/>
          <w:sz w:val="24"/>
          <w:szCs w:val="24"/>
        </w:rPr>
        <w:t>) flower type. </w:t>
      </w:r>
      <w:r>
        <w:rPr>
          <w:rFonts w:ascii="Times New Roman" w:hAnsi="Times New Roman" w:cs="Times New Roman"/>
          <w:i/>
          <w:iCs/>
          <w:sz w:val="24"/>
          <w:szCs w:val="24"/>
        </w:rPr>
        <w:t>Theoretical and Applied Genetics</w:t>
      </w:r>
      <w:r>
        <w:rPr>
          <w:rFonts w:ascii="Times New Roman" w:hAnsi="Times New Roman" w:cs="Times New Roman"/>
          <w:sz w:val="24"/>
          <w:szCs w:val="24"/>
        </w:rPr>
        <w:t>, </w:t>
      </w:r>
      <w:r>
        <w:rPr>
          <w:rFonts w:ascii="Times New Roman" w:hAnsi="Times New Roman" w:cs="Times New Roman"/>
          <w:b/>
          <w:iCs/>
          <w:sz w:val="24"/>
          <w:szCs w:val="24"/>
        </w:rPr>
        <w:t>96</w:t>
      </w:r>
      <w:r>
        <w:rPr>
          <w:rFonts w:ascii="Times New Roman" w:hAnsi="Times New Roman" w:cs="Times New Roman"/>
          <w:sz w:val="24"/>
          <w:szCs w:val="24"/>
        </w:rPr>
        <w:t>(1): 117-122.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Shibata, M. 2008. Importance of genetic transformation in ornamental plant breeding. </w:t>
      </w:r>
      <w:r>
        <w:rPr>
          <w:rFonts w:ascii="Times New Roman" w:hAnsi="Times New Roman" w:cs="Times New Roman"/>
          <w:i/>
          <w:sz w:val="24"/>
          <w:szCs w:val="24"/>
        </w:rPr>
        <w:t>Plant Biotechnology</w:t>
      </w:r>
      <w:r>
        <w:rPr>
          <w:rFonts w:ascii="Times New Roman" w:hAnsi="Times New Roman" w:cs="Times New Roman"/>
          <w:sz w:val="24"/>
          <w:szCs w:val="24"/>
        </w:rPr>
        <w:t xml:space="preserve">, </w:t>
      </w:r>
      <w:r>
        <w:rPr>
          <w:rFonts w:ascii="Times New Roman" w:hAnsi="Times New Roman" w:cs="Times New Roman"/>
          <w:b/>
          <w:sz w:val="24"/>
          <w:szCs w:val="24"/>
        </w:rPr>
        <w:t>25</w:t>
      </w:r>
      <w:r>
        <w:rPr>
          <w:rFonts w:ascii="Times New Roman" w:hAnsi="Times New Roman" w:cs="Times New Roman"/>
          <w:sz w:val="24"/>
          <w:szCs w:val="24"/>
        </w:rPr>
        <w:t xml:space="preserve">: 3-8. </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Shinoyama, H., Mitsuhara, I. and Ichikawa, H. 2015. Transgenic chrysanthemums (</w:t>
      </w:r>
      <w:r>
        <w:rPr>
          <w:rFonts w:ascii="Times New Roman" w:hAnsi="Times New Roman" w:cs="Times New Roman"/>
          <w:i/>
          <w:sz w:val="24"/>
          <w:szCs w:val="24"/>
        </w:rPr>
        <w:t>Chrysanthemum morifolium</w:t>
      </w:r>
      <w:r>
        <w:rPr>
          <w:rFonts w:ascii="Times New Roman" w:hAnsi="Times New Roman" w:cs="Times New Roman"/>
          <w:sz w:val="24"/>
          <w:szCs w:val="24"/>
        </w:rPr>
        <w:t xml:space="preserve">) carrying both insect and disease resistance, </w:t>
      </w:r>
      <w:r>
        <w:rPr>
          <w:rFonts w:ascii="Times New Roman" w:hAnsi="Times New Roman" w:cs="Times New Roman"/>
          <w:i/>
          <w:sz w:val="24"/>
          <w:szCs w:val="24"/>
        </w:rPr>
        <w:t>OctaHortic</w:t>
      </w:r>
      <w:r>
        <w:rPr>
          <w:rFonts w:ascii="Times New Roman" w:hAnsi="Times New Roman" w:cs="Times New Roman"/>
          <w:sz w:val="24"/>
          <w:szCs w:val="24"/>
        </w:rPr>
        <w:t>, 485-497.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Shinoyama, H., Sano, T. and Saito, M. 2012. Induction of male sterility in transgenic chrysanthemums (</w:t>
      </w:r>
      <w:r>
        <w:rPr>
          <w:rFonts w:ascii="Times New Roman" w:hAnsi="Times New Roman" w:cs="Times New Roman"/>
          <w:i/>
          <w:sz w:val="24"/>
          <w:szCs w:val="24"/>
        </w:rPr>
        <w:t>Chrysanthemum morifolium</w:t>
      </w:r>
      <w:r>
        <w:rPr>
          <w:rFonts w:ascii="Times New Roman" w:hAnsi="Times New Roman" w:cs="Times New Roman"/>
          <w:sz w:val="24"/>
          <w:szCs w:val="24"/>
        </w:rPr>
        <w:t xml:space="preserve"> Ramat.) by expression of a mutated ethylene receptor gene, Cm-ETR1/ H69A, and the stability of this sterility at varying growth temperatures. </w:t>
      </w:r>
      <w:r>
        <w:rPr>
          <w:rFonts w:ascii="Times New Roman" w:hAnsi="Times New Roman" w:cs="Times New Roman"/>
          <w:i/>
          <w:sz w:val="24"/>
          <w:szCs w:val="24"/>
        </w:rPr>
        <w:t>Molecular Breeding</w:t>
      </w:r>
      <w:r>
        <w:rPr>
          <w:rFonts w:ascii="Times New Roman" w:hAnsi="Times New Roman" w:cs="Times New Roman"/>
          <w:sz w:val="24"/>
          <w:szCs w:val="24"/>
        </w:rPr>
        <w:t xml:space="preserve">, </w:t>
      </w:r>
      <w:r>
        <w:rPr>
          <w:rFonts w:ascii="Times New Roman" w:hAnsi="Times New Roman" w:cs="Times New Roman"/>
          <w:b/>
          <w:sz w:val="24"/>
          <w:szCs w:val="24"/>
        </w:rPr>
        <w:t>29</w:t>
      </w:r>
      <w:r>
        <w:rPr>
          <w:rFonts w:ascii="Times New Roman" w:hAnsi="Times New Roman" w:cs="Times New Roman"/>
          <w:sz w:val="24"/>
          <w:szCs w:val="24"/>
        </w:rPr>
        <w:t>: 285-295.</w:t>
      </w:r>
    </w:p>
    <w:p w:rsidR="00DA488E" w:rsidRDefault="00F13AAB">
      <w:pPr>
        <w:spacing w:after="0" w:line="360" w:lineRule="auto"/>
        <w:ind w:left="851" w:hanging="851"/>
        <w:jc w:val="both"/>
        <w:rPr>
          <w:rFonts w:ascii="Times New Roman" w:hAnsi="Times New Roman" w:cs="Times New Roman"/>
          <w:color w:val="000000"/>
          <w:sz w:val="24"/>
          <w:szCs w:val="24"/>
        </w:rPr>
      </w:pPr>
      <w:r>
        <w:rPr>
          <w:rFonts w:ascii="Times New Roman" w:hAnsi="Times New Roman" w:cs="Times New Roman"/>
          <w:color w:val="000000"/>
          <w:sz w:val="24"/>
          <w:szCs w:val="24"/>
        </w:rPr>
        <w:t>Shulga, O.A., Mitiouchkina, T.Y., Shchennikova, A.V., Skryabin, K.G. and Dolgov, S.V. 2011. Overexpression of AP1-like genes from Asteraceae induces early-flowering in transgenic Chrysanthemum plants. </w:t>
      </w:r>
      <w:r>
        <w:rPr>
          <w:rFonts w:ascii="Times New Roman" w:hAnsi="Times New Roman" w:cs="Times New Roman"/>
          <w:i/>
          <w:iCs/>
          <w:color w:val="000000"/>
          <w:sz w:val="24"/>
          <w:szCs w:val="24"/>
        </w:rPr>
        <w:t>In Vitro Cellular and Developmental Biology,</w:t>
      </w:r>
      <w:r>
        <w:rPr>
          <w:rFonts w:ascii="Times New Roman" w:hAnsi="Times New Roman" w:cs="Times New Roman"/>
          <w:color w:val="000000"/>
          <w:sz w:val="24"/>
          <w:szCs w:val="24"/>
        </w:rPr>
        <w:t> </w:t>
      </w:r>
      <w:r>
        <w:rPr>
          <w:rFonts w:ascii="Times New Roman" w:hAnsi="Times New Roman" w:cs="Times New Roman"/>
          <w:b/>
          <w:color w:val="000000"/>
          <w:sz w:val="24"/>
          <w:szCs w:val="24"/>
        </w:rPr>
        <w:t>47</w:t>
      </w:r>
      <w:r>
        <w:rPr>
          <w:rFonts w:ascii="Times New Roman" w:hAnsi="Times New Roman" w:cs="Times New Roman"/>
          <w:color w:val="000000"/>
          <w:sz w:val="24"/>
          <w:szCs w:val="24"/>
        </w:rPr>
        <w:t>: 553-560.</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Singh, A.K. 2014. Breeding and Biotechnology of Flowers: Vol. I Commercial Flowers. New India Publishing Agency, New Delhi. p.13.</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Singh, A.K. and Sisodia, A. 2017. Textbook of Floriculture and Landscaping. New India Publishing Agency, New Delhi. p. 292.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Song, A., An, J., Guan, Z., Jiang, J., Chen, F., Lou, W. and Chen, S. 2014. The constitutive expression of a two transgene construct enhances the abiotic stress tolerance of chrysanthemum. </w:t>
      </w:r>
      <w:r>
        <w:rPr>
          <w:rFonts w:ascii="Times New Roman" w:hAnsi="Times New Roman" w:cs="Times New Roman"/>
          <w:i/>
          <w:iCs/>
          <w:sz w:val="24"/>
          <w:szCs w:val="24"/>
        </w:rPr>
        <w:t>Plant Physiology and Biochemistry</w:t>
      </w:r>
      <w:r>
        <w:rPr>
          <w:rFonts w:ascii="Times New Roman" w:hAnsi="Times New Roman" w:cs="Times New Roman"/>
          <w:sz w:val="24"/>
          <w:szCs w:val="24"/>
        </w:rPr>
        <w:t>, </w:t>
      </w:r>
      <w:r>
        <w:rPr>
          <w:rFonts w:ascii="Times New Roman" w:hAnsi="Times New Roman" w:cs="Times New Roman"/>
          <w:b/>
          <w:iCs/>
          <w:sz w:val="24"/>
          <w:szCs w:val="24"/>
        </w:rPr>
        <w:t>80</w:t>
      </w:r>
      <w:r>
        <w:rPr>
          <w:rFonts w:ascii="Times New Roman" w:hAnsi="Times New Roman" w:cs="Times New Roman"/>
          <w:sz w:val="24"/>
          <w:szCs w:val="24"/>
        </w:rPr>
        <w:t>: 114-120.</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Sriskandarajah, S., Milbus, H. and Serek, M. 2007. Transgenic </w:t>
      </w:r>
      <w:r>
        <w:rPr>
          <w:rFonts w:ascii="Times New Roman" w:hAnsi="Times New Roman" w:cs="Times New Roman"/>
          <w:i/>
          <w:sz w:val="24"/>
          <w:szCs w:val="24"/>
        </w:rPr>
        <w:t>Campanula carpatica</w:t>
      </w:r>
      <w:r>
        <w:rPr>
          <w:rFonts w:ascii="Times New Roman" w:hAnsi="Times New Roman" w:cs="Times New Roman"/>
          <w:sz w:val="24"/>
          <w:szCs w:val="24"/>
        </w:rPr>
        <w:t xml:space="preserve"> plants with reduced ethylene sensitivity. </w:t>
      </w:r>
      <w:r>
        <w:rPr>
          <w:rFonts w:ascii="Times New Roman" w:hAnsi="Times New Roman" w:cs="Times New Roman"/>
          <w:i/>
          <w:sz w:val="24"/>
          <w:szCs w:val="24"/>
        </w:rPr>
        <w:t>Plant Cell Reports</w:t>
      </w:r>
      <w:r>
        <w:rPr>
          <w:rFonts w:ascii="Times New Roman" w:hAnsi="Times New Roman" w:cs="Times New Roman"/>
          <w:sz w:val="24"/>
          <w:szCs w:val="24"/>
        </w:rPr>
        <w:t xml:space="preserve">, </w:t>
      </w:r>
      <w:r>
        <w:rPr>
          <w:rFonts w:ascii="Times New Roman" w:hAnsi="Times New Roman" w:cs="Times New Roman"/>
          <w:b/>
          <w:sz w:val="24"/>
          <w:szCs w:val="24"/>
        </w:rPr>
        <w:t>26</w:t>
      </w:r>
      <w:r>
        <w:rPr>
          <w:rFonts w:ascii="Times New Roman" w:hAnsi="Times New Roman" w:cs="Times New Roman"/>
          <w:sz w:val="24"/>
          <w:szCs w:val="24"/>
        </w:rPr>
        <w:t>: 805-813.</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Stead, A.D., van Doorn, W.G., Jones, M.L. and Wagstaff, C. 2006. Flower senescence: fundamental and applied aspects. </w:t>
      </w:r>
      <w:r>
        <w:rPr>
          <w:rFonts w:ascii="Times New Roman" w:hAnsi="Times New Roman" w:cs="Times New Roman"/>
          <w:i/>
          <w:sz w:val="24"/>
          <w:szCs w:val="24"/>
        </w:rPr>
        <w:t>In</w:t>
      </w:r>
      <w:r>
        <w:rPr>
          <w:rFonts w:ascii="Times New Roman" w:hAnsi="Times New Roman" w:cs="Times New Roman"/>
          <w:sz w:val="24"/>
          <w:szCs w:val="24"/>
        </w:rPr>
        <w:t>: C., Ainsworth (</w:t>
      </w:r>
      <w:r>
        <w:rPr>
          <w:rFonts w:ascii="Times New Roman" w:hAnsi="Times New Roman" w:cs="Times New Roman"/>
          <w:i/>
          <w:sz w:val="24"/>
          <w:szCs w:val="24"/>
        </w:rPr>
        <w:t>ed</w:t>
      </w:r>
      <w:r>
        <w:rPr>
          <w:rFonts w:ascii="Times New Roman" w:hAnsi="Times New Roman" w:cs="Times New Roman"/>
          <w:sz w:val="24"/>
          <w:szCs w:val="24"/>
        </w:rPr>
        <w:t>.) Flowering and its manipulation. Blackwell, London, pp. 261-296.</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CFCFC"/>
        </w:rPr>
        <w:t xml:space="preserve">Subburaj, S., Chung, S.J., Lee, C., Ryu, S.M., Kim, D.H., Kim, J.S., Bae, S. and Lee, G.J. 2016. Site-directed mutagenesis in </w:t>
      </w:r>
      <w:r>
        <w:rPr>
          <w:rFonts w:ascii="Times New Roman" w:hAnsi="Times New Roman" w:cs="Times New Roman"/>
          <w:i/>
          <w:sz w:val="24"/>
          <w:szCs w:val="24"/>
          <w:shd w:val="clear" w:color="auto" w:fill="FCFCFC"/>
        </w:rPr>
        <w:t>Petunia x hybrida</w:t>
      </w:r>
      <w:r>
        <w:rPr>
          <w:rFonts w:ascii="Times New Roman" w:hAnsi="Times New Roman" w:cs="Times New Roman"/>
          <w:sz w:val="24"/>
          <w:szCs w:val="24"/>
          <w:shd w:val="clear" w:color="auto" w:fill="FCFCFC"/>
        </w:rPr>
        <w:t xml:space="preserve"> protoplast system using direct delivery of purified recombinant Cas9 ribonucleoproteins. </w:t>
      </w:r>
      <w:r>
        <w:rPr>
          <w:rFonts w:ascii="Times New Roman" w:hAnsi="Times New Roman" w:cs="Times New Roman"/>
          <w:i/>
          <w:sz w:val="24"/>
          <w:szCs w:val="24"/>
          <w:shd w:val="clear" w:color="auto" w:fill="FCFCFC"/>
        </w:rPr>
        <w:t>Plant Cell Reports</w:t>
      </w:r>
      <w:r>
        <w:rPr>
          <w:rFonts w:ascii="Times New Roman" w:hAnsi="Times New Roman" w:cs="Times New Roman"/>
          <w:sz w:val="24"/>
          <w:szCs w:val="24"/>
          <w:shd w:val="clear" w:color="auto" w:fill="FCFCFC"/>
        </w:rPr>
        <w:t xml:space="preserve">, </w:t>
      </w:r>
      <w:r>
        <w:rPr>
          <w:rFonts w:ascii="Times New Roman" w:hAnsi="Times New Roman" w:cs="Times New Roman"/>
          <w:b/>
          <w:sz w:val="24"/>
          <w:szCs w:val="24"/>
          <w:shd w:val="clear" w:color="auto" w:fill="FCFCFC"/>
        </w:rPr>
        <w:t>35</w:t>
      </w:r>
      <w:r>
        <w:rPr>
          <w:rFonts w:ascii="Times New Roman" w:hAnsi="Times New Roman" w:cs="Times New Roman"/>
          <w:sz w:val="24"/>
          <w:szCs w:val="24"/>
          <w:shd w:val="clear" w:color="auto" w:fill="FCFCFC"/>
        </w:rPr>
        <w:t>:1535–1544.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Sun, Z., Wang, X., Liu, Z., Gu, Q., Zhang, Y., Li, Z., Ke, H., Yang, J., Wu, J. and Wu, L. 2017. Genome-wide association study discovered genetic variation and candidate genes of fibre quality traits in </w:t>
      </w:r>
      <w:r>
        <w:rPr>
          <w:rFonts w:ascii="Times New Roman" w:hAnsi="Times New Roman" w:cs="Times New Roman"/>
          <w:i/>
          <w:iCs/>
          <w:sz w:val="24"/>
          <w:szCs w:val="24"/>
        </w:rPr>
        <w:t>Gossypium hirsutum</w:t>
      </w:r>
      <w:r>
        <w:rPr>
          <w:rFonts w:ascii="Times New Roman" w:hAnsi="Times New Roman" w:cs="Times New Roman"/>
          <w:sz w:val="24"/>
          <w:szCs w:val="24"/>
        </w:rPr>
        <w:t xml:space="preserve"> L. </w:t>
      </w:r>
      <w:r>
        <w:rPr>
          <w:rFonts w:ascii="Times New Roman" w:hAnsi="Times New Roman" w:cs="Times New Roman"/>
          <w:i/>
          <w:sz w:val="24"/>
          <w:szCs w:val="24"/>
        </w:rPr>
        <w:t>Plant Biotechnology Journal</w:t>
      </w:r>
      <w:r>
        <w:rPr>
          <w:rFonts w:ascii="Times New Roman" w:hAnsi="Times New Roman" w:cs="Times New Roman"/>
          <w:sz w:val="24"/>
          <w:szCs w:val="24"/>
        </w:rPr>
        <w:t xml:space="preserve">, </w:t>
      </w:r>
      <w:r>
        <w:rPr>
          <w:rFonts w:ascii="Times New Roman" w:hAnsi="Times New Roman" w:cs="Times New Roman"/>
          <w:b/>
          <w:sz w:val="24"/>
          <w:szCs w:val="24"/>
        </w:rPr>
        <w:t>15</w:t>
      </w:r>
      <w:r>
        <w:rPr>
          <w:rFonts w:ascii="Times New Roman" w:hAnsi="Times New Roman" w:cs="Times New Roman"/>
          <w:sz w:val="24"/>
          <w:szCs w:val="24"/>
        </w:rPr>
        <w:t>:982-996.</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Suzuki K-i, Xue H-m, Tanaka, Y., Fukui, Y, Fukuchi-Mizutani, M., Murakami, Y., Katsumoto, Y., Tsuda, S. and Kusumi, T. 2000. Flower colour modifcations of </w:t>
      </w:r>
      <w:r>
        <w:rPr>
          <w:rFonts w:ascii="Times New Roman" w:hAnsi="Times New Roman" w:cs="Times New Roman"/>
          <w:i/>
          <w:sz w:val="24"/>
          <w:szCs w:val="24"/>
        </w:rPr>
        <w:lastRenderedPageBreak/>
        <w:t>Torenia hybrida</w:t>
      </w:r>
      <w:r>
        <w:rPr>
          <w:rFonts w:ascii="Times New Roman" w:hAnsi="Times New Roman" w:cs="Times New Roman"/>
          <w:sz w:val="24"/>
          <w:szCs w:val="24"/>
        </w:rPr>
        <w:t xml:space="preserve"> by cosuppression of anthocyanin biosynthesis genes. </w:t>
      </w:r>
      <w:r>
        <w:rPr>
          <w:rFonts w:ascii="Times New Roman" w:hAnsi="Times New Roman" w:cs="Times New Roman"/>
          <w:i/>
          <w:sz w:val="24"/>
          <w:szCs w:val="24"/>
        </w:rPr>
        <w:t>Molecular Breeding</w:t>
      </w:r>
      <w:r>
        <w:rPr>
          <w:rFonts w:ascii="Times New Roman" w:hAnsi="Times New Roman" w:cs="Times New Roman"/>
          <w:sz w:val="24"/>
          <w:szCs w:val="24"/>
        </w:rPr>
        <w:t xml:space="preserve">, </w:t>
      </w:r>
      <w:r>
        <w:rPr>
          <w:rFonts w:ascii="Times New Roman" w:hAnsi="Times New Roman" w:cs="Times New Roman"/>
          <w:b/>
          <w:sz w:val="24"/>
          <w:szCs w:val="24"/>
        </w:rPr>
        <w:t>6</w:t>
      </w:r>
      <w:r>
        <w:rPr>
          <w:rFonts w:ascii="Times New Roman" w:hAnsi="Times New Roman" w:cs="Times New Roman"/>
          <w:sz w:val="24"/>
          <w:szCs w:val="24"/>
        </w:rPr>
        <w:t>: 239–246.</w:t>
      </w:r>
    </w:p>
    <w:p w:rsidR="00DA488E" w:rsidRDefault="00F13AAB">
      <w:pPr>
        <w:spacing w:after="0" w:line="360" w:lineRule="auto"/>
        <w:ind w:left="851" w:hanging="851"/>
        <w:jc w:val="both"/>
        <w:rPr>
          <w:rFonts w:ascii="Times New Roman" w:eastAsia="Times New Roman" w:hAnsi="Times New Roman" w:cs="Times New Roman"/>
          <w:color w:val="000000"/>
          <w:sz w:val="51"/>
          <w:szCs w:val="51"/>
          <w:lang w:eastAsia="en-IN"/>
        </w:rPr>
      </w:pPr>
      <w:r>
        <w:rPr>
          <w:rFonts w:ascii="Times New Roman" w:hAnsi="Times New Roman" w:cs="Times New Roman"/>
          <w:sz w:val="24"/>
          <w:szCs w:val="24"/>
        </w:rPr>
        <w:t xml:space="preserve">Suzuki, S., Supaibulwatana, K., Mii, M. and Nakano, M. 2001. Production of transgenic plants of the Liliaceous ornamental plant </w:t>
      </w:r>
      <w:r>
        <w:rPr>
          <w:rFonts w:ascii="Times New Roman" w:hAnsi="Times New Roman" w:cs="Times New Roman"/>
          <w:i/>
          <w:sz w:val="24"/>
          <w:szCs w:val="24"/>
        </w:rPr>
        <w:t>Agapanthus praecox</w:t>
      </w:r>
      <w:r>
        <w:rPr>
          <w:rFonts w:ascii="Times New Roman" w:hAnsi="Times New Roman" w:cs="Times New Roman"/>
          <w:sz w:val="24"/>
          <w:szCs w:val="24"/>
        </w:rPr>
        <w:t xml:space="preserve"> ssp. </w:t>
      </w:r>
      <w:r>
        <w:rPr>
          <w:rFonts w:ascii="Times New Roman" w:hAnsi="Times New Roman" w:cs="Times New Roman"/>
          <w:i/>
          <w:sz w:val="24"/>
          <w:szCs w:val="24"/>
        </w:rPr>
        <w:t>orientalis</w:t>
      </w:r>
      <w:r>
        <w:rPr>
          <w:rFonts w:ascii="Times New Roman" w:hAnsi="Times New Roman" w:cs="Times New Roman"/>
          <w:sz w:val="24"/>
          <w:szCs w:val="24"/>
        </w:rPr>
        <w:t xml:space="preserve"> (Leighton) Leighton </w:t>
      </w:r>
      <w:r>
        <w:rPr>
          <w:rFonts w:ascii="Times New Roman" w:hAnsi="Times New Roman" w:cs="Times New Roman"/>
          <w:i/>
          <w:sz w:val="24"/>
          <w:szCs w:val="24"/>
        </w:rPr>
        <w:t>viaAgrobacterium</w:t>
      </w:r>
      <w:r>
        <w:rPr>
          <w:rFonts w:ascii="Times New Roman" w:hAnsi="Times New Roman" w:cs="Times New Roman"/>
          <w:sz w:val="24"/>
          <w:szCs w:val="24"/>
        </w:rPr>
        <w:t>-mediated transformation of embryogenic calli. </w:t>
      </w:r>
      <w:r>
        <w:rPr>
          <w:rFonts w:ascii="Times New Roman" w:hAnsi="Times New Roman" w:cs="Times New Roman"/>
          <w:i/>
          <w:iCs/>
          <w:sz w:val="24"/>
          <w:szCs w:val="24"/>
        </w:rPr>
        <w:t>Plant Science</w:t>
      </w:r>
      <w:r>
        <w:rPr>
          <w:rFonts w:ascii="Times New Roman" w:hAnsi="Times New Roman" w:cs="Times New Roman"/>
          <w:sz w:val="24"/>
          <w:szCs w:val="24"/>
        </w:rPr>
        <w:t>, </w:t>
      </w:r>
      <w:r>
        <w:rPr>
          <w:rFonts w:ascii="Times New Roman" w:hAnsi="Times New Roman" w:cs="Times New Roman"/>
          <w:b/>
          <w:iCs/>
          <w:sz w:val="24"/>
          <w:szCs w:val="24"/>
        </w:rPr>
        <w:t>161</w:t>
      </w:r>
      <w:r>
        <w:rPr>
          <w:rFonts w:ascii="Times New Roman" w:hAnsi="Times New Roman" w:cs="Times New Roman"/>
          <w:sz w:val="24"/>
          <w:szCs w:val="24"/>
        </w:rPr>
        <w:t>(1): 89-97.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Thiruvengadam, M. and Yang, C.H. 2009. Ectopic expression of two MADS box genes from orchid (Oncidium Gower Ramsey) and lily (</w:t>
      </w:r>
      <w:r>
        <w:rPr>
          <w:rFonts w:ascii="Times New Roman" w:hAnsi="Times New Roman" w:cs="Times New Roman"/>
          <w:i/>
          <w:sz w:val="24"/>
          <w:szCs w:val="24"/>
        </w:rPr>
        <w:t>Lilium longiflorum</w:t>
      </w:r>
      <w:r>
        <w:rPr>
          <w:rFonts w:ascii="Times New Roman" w:hAnsi="Times New Roman" w:cs="Times New Roman"/>
          <w:sz w:val="24"/>
          <w:szCs w:val="24"/>
        </w:rPr>
        <w:t xml:space="preserve">) alters flower transition and formation in </w:t>
      </w:r>
      <w:r>
        <w:rPr>
          <w:rFonts w:ascii="Times New Roman" w:hAnsi="Times New Roman" w:cs="Times New Roman"/>
          <w:i/>
          <w:sz w:val="24"/>
          <w:szCs w:val="24"/>
        </w:rPr>
        <w:t>Eustoma grandiflorum</w:t>
      </w:r>
      <w:r>
        <w:rPr>
          <w:rFonts w:ascii="Times New Roman" w:hAnsi="Times New Roman" w:cs="Times New Roman"/>
          <w:sz w:val="24"/>
          <w:szCs w:val="24"/>
        </w:rPr>
        <w:t>. </w:t>
      </w:r>
      <w:r>
        <w:rPr>
          <w:rFonts w:ascii="Times New Roman" w:hAnsi="Times New Roman" w:cs="Times New Roman"/>
          <w:i/>
          <w:iCs/>
          <w:sz w:val="24"/>
          <w:szCs w:val="24"/>
        </w:rPr>
        <w:t>Plant Cell Reports</w:t>
      </w:r>
      <w:r>
        <w:rPr>
          <w:rFonts w:ascii="Times New Roman" w:hAnsi="Times New Roman" w:cs="Times New Roman"/>
          <w:sz w:val="24"/>
          <w:szCs w:val="24"/>
        </w:rPr>
        <w:t>, </w:t>
      </w:r>
      <w:r>
        <w:rPr>
          <w:rFonts w:ascii="Times New Roman" w:hAnsi="Times New Roman" w:cs="Times New Roman"/>
          <w:b/>
          <w:iCs/>
          <w:sz w:val="24"/>
          <w:szCs w:val="24"/>
        </w:rPr>
        <w:t>28</w:t>
      </w:r>
      <w:r>
        <w:rPr>
          <w:rFonts w:ascii="Times New Roman" w:hAnsi="Times New Roman" w:cs="Times New Roman"/>
          <w:sz w:val="24"/>
          <w:szCs w:val="24"/>
        </w:rPr>
        <w:t>(10): 1463-1473.</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Thiruvengadam, M., Chung, I. M. and Yang, C. H. 2012. Overexpression of Oncidium MADS box (OMADS1) gene promotes early flowering in transgenic orchid (Oncidium Gower Ramsey). </w:t>
      </w:r>
      <w:r>
        <w:rPr>
          <w:rFonts w:ascii="Times New Roman" w:hAnsi="Times New Roman" w:cs="Times New Roman"/>
          <w:i/>
          <w:iCs/>
          <w:sz w:val="24"/>
          <w:szCs w:val="24"/>
        </w:rPr>
        <w:t>Acta Physiologiae Plantarum</w:t>
      </w:r>
      <w:r>
        <w:rPr>
          <w:rFonts w:ascii="Times New Roman" w:hAnsi="Times New Roman" w:cs="Times New Roman"/>
          <w:sz w:val="24"/>
          <w:szCs w:val="24"/>
        </w:rPr>
        <w:t>, </w:t>
      </w:r>
      <w:r>
        <w:rPr>
          <w:rFonts w:ascii="Times New Roman" w:hAnsi="Times New Roman" w:cs="Times New Roman"/>
          <w:b/>
          <w:iCs/>
          <w:sz w:val="24"/>
          <w:szCs w:val="24"/>
        </w:rPr>
        <w:t>34</w:t>
      </w:r>
      <w:r>
        <w:rPr>
          <w:rFonts w:ascii="Times New Roman" w:hAnsi="Times New Roman" w:cs="Times New Roman"/>
          <w:sz w:val="24"/>
          <w:szCs w:val="24"/>
        </w:rPr>
        <w:t>(4): 1295-1302.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Tsuda, S., Fukui, Y., Nakamura, N., Katsumoto, Y., Yonekura-Sakakibara, K., Fukuchi-Mizutani, M., Ohira, K., Ueyama, Y., Ohkawa, H., Holton, T.A., Kusumi, T. and Tanaka, Y. 2004. Flower colour modifcation of </w:t>
      </w:r>
      <w:r>
        <w:rPr>
          <w:rFonts w:ascii="Times New Roman" w:hAnsi="Times New Roman" w:cs="Times New Roman"/>
          <w:i/>
          <w:sz w:val="24"/>
          <w:szCs w:val="24"/>
        </w:rPr>
        <w:t>Petunia hybrida</w:t>
      </w:r>
      <w:r>
        <w:rPr>
          <w:rFonts w:ascii="Times New Roman" w:hAnsi="Times New Roman" w:cs="Times New Roman"/>
          <w:sz w:val="24"/>
          <w:szCs w:val="24"/>
        </w:rPr>
        <w:t xml:space="preserve"> commercial varieties by metabolic engineering. </w:t>
      </w:r>
      <w:r>
        <w:rPr>
          <w:rFonts w:ascii="Times New Roman" w:hAnsi="Times New Roman" w:cs="Times New Roman"/>
          <w:i/>
          <w:sz w:val="24"/>
          <w:szCs w:val="24"/>
        </w:rPr>
        <w:t>Plant Biotechnology</w:t>
      </w:r>
      <w:r>
        <w:rPr>
          <w:rFonts w:ascii="Times New Roman" w:hAnsi="Times New Roman" w:cs="Times New Roman"/>
          <w:sz w:val="24"/>
          <w:szCs w:val="24"/>
        </w:rPr>
        <w:t xml:space="preserve">, </w:t>
      </w:r>
      <w:r>
        <w:rPr>
          <w:rFonts w:ascii="Times New Roman" w:hAnsi="Times New Roman" w:cs="Times New Roman"/>
          <w:b/>
          <w:sz w:val="24"/>
          <w:szCs w:val="24"/>
        </w:rPr>
        <w:t>21</w:t>
      </w:r>
      <w:r>
        <w:rPr>
          <w:rFonts w:ascii="Times New Roman" w:hAnsi="Times New Roman" w:cs="Times New Roman"/>
          <w:sz w:val="24"/>
          <w:szCs w:val="24"/>
        </w:rPr>
        <w:t>: 377–386.</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Tzfira, T. and Citovsky, V. 2006. </w:t>
      </w:r>
      <w:r>
        <w:rPr>
          <w:rFonts w:ascii="Times New Roman" w:hAnsi="Times New Roman" w:cs="Times New Roman"/>
          <w:i/>
          <w:sz w:val="24"/>
          <w:szCs w:val="24"/>
        </w:rPr>
        <w:t>Agrobacterium</w:t>
      </w:r>
      <w:r>
        <w:rPr>
          <w:rFonts w:ascii="Times New Roman" w:hAnsi="Times New Roman" w:cs="Times New Roman"/>
          <w:sz w:val="24"/>
          <w:szCs w:val="24"/>
        </w:rPr>
        <w:t>-mediated genetic transformation of plants: biology and biotechnology. </w:t>
      </w:r>
      <w:r>
        <w:rPr>
          <w:rFonts w:ascii="Times New Roman" w:hAnsi="Times New Roman" w:cs="Times New Roman"/>
          <w:i/>
          <w:iCs/>
          <w:sz w:val="24"/>
          <w:szCs w:val="24"/>
        </w:rPr>
        <w:t>Current Opinion in Biotechnology</w:t>
      </w:r>
      <w:r>
        <w:rPr>
          <w:rFonts w:ascii="Times New Roman" w:hAnsi="Times New Roman" w:cs="Times New Roman"/>
          <w:sz w:val="24"/>
          <w:szCs w:val="24"/>
        </w:rPr>
        <w:t>, </w:t>
      </w:r>
      <w:r>
        <w:rPr>
          <w:rFonts w:ascii="Times New Roman" w:hAnsi="Times New Roman" w:cs="Times New Roman"/>
          <w:b/>
          <w:iCs/>
          <w:sz w:val="24"/>
          <w:szCs w:val="24"/>
        </w:rPr>
        <w:t>17</w:t>
      </w:r>
      <w:r>
        <w:rPr>
          <w:rFonts w:ascii="Times New Roman" w:hAnsi="Times New Roman" w:cs="Times New Roman"/>
          <w:sz w:val="24"/>
          <w:szCs w:val="24"/>
        </w:rPr>
        <w:t>(2): 147-154.</w:t>
      </w:r>
    </w:p>
    <w:p w:rsidR="00DA488E" w:rsidRDefault="00F13AAB">
      <w:pPr>
        <w:spacing w:after="0" w:line="360" w:lineRule="auto"/>
        <w:ind w:left="851" w:hanging="851"/>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Ueyama, Y., Katsumoto, Y., Fukui, Y., Fukuchi-Mizutani, M., Ohkawa, H., Kusumi, T., Iwashita, T. and Tanaka, Y. 2006. Molecular characterization of the flavonoid biosynthetic pathway and flower colour modifcation of </w:t>
      </w:r>
      <w:r>
        <w:rPr>
          <w:rFonts w:ascii="Times New Roman" w:hAnsi="Times New Roman" w:cs="Times New Roman"/>
          <w:i/>
          <w:sz w:val="24"/>
          <w:szCs w:val="24"/>
        </w:rPr>
        <w:t>Nierembergia</w:t>
      </w:r>
      <w:r>
        <w:rPr>
          <w:rFonts w:ascii="Times New Roman" w:hAnsi="Times New Roman" w:cs="Times New Roman"/>
          <w:sz w:val="24"/>
          <w:szCs w:val="24"/>
        </w:rPr>
        <w:t xml:space="preserve"> sp. </w:t>
      </w:r>
      <w:r>
        <w:rPr>
          <w:rFonts w:ascii="Times New Roman" w:hAnsi="Times New Roman" w:cs="Times New Roman"/>
          <w:i/>
          <w:sz w:val="24"/>
          <w:szCs w:val="24"/>
        </w:rPr>
        <w:t>Plant Biotechnology</w:t>
      </w:r>
      <w:r>
        <w:rPr>
          <w:rFonts w:ascii="Times New Roman" w:hAnsi="Times New Roman" w:cs="Times New Roman"/>
          <w:sz w:val="24"/>
          <w:szCs w:val="24"/>
        </w:rPr>
        <w:t xml:space="preserve">, </w:t>
      </w:r>
      <w:r>
        <w:rPr>
          <w:rFonts w:ascii="Times New Roman" w:hAnsi="Times New Roman" w:cs="Times New Roman"/>
          <w:b/>
          <w:sz w:val="24"/>
          <w:szCs w:val="24"/>
        </w:rPr>
        <w:t>23</w:t>
      </w:r>
      <w:r>
        <w:rPr>
          <w:rFonts w:ascii="Times New Roman" w:hAnsi="Times New Roman" w:cs="Times New Roman"/>
          <w:sz w:val="24"/>
          <w:szCs w:val="24"/>
        </w:rPr>
        <w:t>:19–24.</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Vieira, P., Wantoch, S. and Lilley, C.J. 2015. Expression of a cystatin transgene can confer resistance to root lesion nematodes in </w:t>
      </w:r>
      <w:r>
        <w:rPr>
          <w:rFonts w:ascii="Times New Roman" w:hAnsi="Times New Roman" w:cs="Times New Roman"/>
          <w:i/>
          <w:sz w:val="24"/>
          <w:szCs w:val="24"/>
        </w:rPr>
        <w:t>Lilium longiﬂorum</w:t>
      </w:r>
      <w:r>
        <w:rPr>
          <w:rFonts w:ascii="Times New Roman" w:hAnsi="Times New Roman" w:cs="Times New Roman"/>
          <w:sz w:val="24"/>
          <w:szCs w:val="24"/>
        </w:rPr>
        <w:t xml:space="preserve"> cv. ‘Nellie White.’ </w:t>
      </w:r>
      <w:r>
        <w:rPr>
          <w:rFonts w:ascii="Times New Roman" w:hAnsi="Times New Roman" w:cs="Times New Roman"/>
          <w:i/>
          <w:sz w:val="24"/>
          <w:szCs w:val="24"/>
        </w:rPr>
        <w:t>Transgenic Research</w:t>
      </w:r>
      <w:r>
        <w:rPr>
          <w:rFonts w:ascii="Times New Roman" w:hAnsi="Times New Roman" w:cs="Times New Roman"/>
          <w:sz w:val="24"/>
          <w:szCs w:val="24"/>
        </w:rPr>
        <w:t xml:space="preserve">., </w:t>
      </w:r>
      <w:r>
        <w:rPr>
          <w:rFonts w:ascii="Times New Roman" w:hAnsi="Times New Roman" w:cs="Times New Roman"/>
          <w:b/>
          <w:sz w:val="24"/>
          <w:szCs w:val="24"/>
        </w:rPr>
        <w:t>24</w:t>
      </w:r>
      <w:r>
        <w:rPr>
          <w:rFonts w:ascii="Times New Roman" w:hAnsi="Times New Roman" w:cs="Times New Roman"/>
          <w:sz w:val="24"/>
          <w:szCs w:val="24"/>
        </w:rPr>
        <w:t>: 421-432.</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Wang, Y., Sheng, L., Zhang, H., Du, X., An, C., Xia, X. and Chen, S. 2017. CmMYB19 over-expression improves aphid tolerance in chrysanthemum by promoting lignin synthesis. </w:t>
      </w:r>
      <w:r>
        <w:rPr>
          <w:rFonts w:ascii="Times New Roman" w:hAnsi="Times New Roman" w:cs="Times New Roman"/>
          <w:i/>
          <w:iCs/>
          <w:sz w:val="24"/>
          <w:szCs w:val="24"/>
        </w:rPr>
        <w:t>International Journal of Molecular Sciences</w:t>
      </w:r>
      <w:r>
        <w:rPr>
          <w:rFonts w:ascii="Times New Roman" w:hAnsi="Times New Roman" w:cs="Times New Roman"/>
          <w:sz w:val="24"/>
          <w:szCs w:val="24"/>
        </w:rPr>
        <w:t>, </w:t>
      </w:r>
      <w:r>
        <w:rPr>
          <w:rFonts w:ascii="Times New Roman" w:hAnsi="Times New Roman" w:cs="Times New Roman"/>
          <w:b/>
          <w:iCs/>
          <w:sz w:val="24"/>
          <w:szCs w:val="24"/>
        </w:rPr>
        <w:t>18</w:t>
      </w:r>
      <w:r>
        <w:rPr>
          <w:rFonts w:ascii="Times New Roman" w:hAnsi="Times New Roman" w:cs="Times New Roman"/>
          <w:sz w:val="24"/>
          <w:szCs w:val="24"/>
        </w:rPr>
        <w:t>(3): 619.</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Watad, A.A., Yun, D.J., Matsumoto, T., Niu, X., Wu, Y., Kononowicz, A.K. and Hasegawa, P.M. 1998. Microprojectile bombardment-mediated transformation of </w:t>
      </w:r>
      <w:r>
        <w:rPr>
          <w:rFonts w:ascii="Times New Roman" w:hAnsi="Times New Roman" w:cs="Times New Roman"/>
          <w:i/>
          <w:sz w:val="24"/>
          <w:szCs w:val="24"/>
        </w:rPr>
        <w:t>Lilium longiflorum</w:t>
      </w:r>
      <w:r>
        <w:rPr>
          <w:rFonts w:ascii="Times New Roman" w:hAnsi="Times New Roman" w:cs="Times New Roman"/>
          <w:sz w:val="24"/>
          <w:szCs w:val="24"/>
        </w:rPr>
        <w:t>. </w:t>
      </w:r>
      <w:r>
        <w:rPr>
          <w:rFonts w:ascii="Times New Roman" w:hAnsi="Times New Roman" w:cs="Times New Roman"/>
          <w:i/>
          <w:iCs/>
          <w:sz w:val="24"/>
          <w:szCs w:val="24"/>
        </w:rPr>
        <w:t>Plant Cell Reports</w:t>
      </w:r>
      <w:r>
        <w:rPr>
          <w:rFonts w:ascii="Times New Roman" w:hAnsi="Times New Roman" w:cs="Times New Roman"/>
          <w:sz w:val="24"/>
          <w:szCs w:val="24"/>
        </w:rPr>
        <w:t>, </w:t>
      </w:r>
      <w:r>
        <w:rPr>
          <w:rFonts w:ascii="Times New Roman" w:hAnsi="Times New Roman" w:cs="Times New Roman"/>
          <w:b/>
          <w:iCs/>
          <w:sz w:val="24"/>
          <w:szCs w:val="24"/>
        </w:rPr>
        <w:t>17</w:t>
      </w:r>
      <w:r>
        <w:rPr>
          <w:rFonts w:ascii="Times New Roman" w:hAnsi="Times New Roman" w:cs="Times New Roman"/>
          <w:sz w:val="24"/>
          <w:szCs w:val="24"/>
        </w:rPr>
        <w:t>(4): 262-267.</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Wen, C., Zhao, Q., Nie, J., Liu, G., Shen, L., Cheng, C., Xi, L., Ma, N. and Zhao, L. 2016. Physiological controls of chrysanthemum </w:t>
      </w:r>
      <w:r>
        <w:rPr>
          <w:rFonts w:ascii="Times New Roman" w:hAnsi="Times New Roman" w:cs="Times New Roman"/>
          <w:i/>
          <w:sz w:val="24"/>
          <w:szCs w:val="24"/>
          <w:shd w:val="clear" w:color="auto" w:fill="FFFFFF"/>
        </w:rPr>
        <w:t>DgD27</w:t>
      </w:r>
      <w:r>
        <w:rPr>
          <w:rFonts w:ascii="Times New Roman" w:hAnsi="Times New Roman" w:cs="Times New Roman"/>
          <w:sz w:val="24"/>
          <w:szCs w:val="24"/>
          <w:shd w:val="clear" w:color="auto" w:fill="FFFFFF"/>
        </w:rPr>
        <w:t xml:space="preserve"> gene expression in regulation of shoot branching. </w:t>
      </w:r>
      <w:r>
        <w:rPr>
          <w:rFonts w:ascii="Times New Roman" w:hAnsi="Times New Roman" w:cs="Times New Roman"/>
          <w:i/>
          <w:iCs/>
          <w:sz w:val="24"/>
          <w:szCs w:val="24"/>
          <w:shd w:val="clear" w:color="auto" w:fill="FFFFFF"/>
        </w:rPr>
        <w:t>Plant Cell Reports</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35</w:t>
      </w:r>
      <w:r>
        <w:rPr>
          <w:rFonts w:ascii="Times New Roman" w:hAnsi="Times New Roman" w:cs="Times New Roman"/>
          <w:sz w:val="24"/>
          <w:szCs w:val="24"/>
          <w:shd w:val="clear" w:color="auto" w:fill="FFFFFF"/>
        </w:rPr>
        <w:t>(5): 1053-1070.</w:t>
      </w:r>
    </w:p>
    <w:p w:rsidR="00DA488E" w:rsidRDefault="00F13AAB">
      <w:pPr>
        <w:spacing w:after="0" w:line="360" w:lineRule="auto"/>
        <w:ind w:left="851" w:hanging="851"/>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Wilkinson, J.Q., Lanahan, M.B., Clark, D.G., Bleeker, A.B., Chang, C. and Meyerowitz, E.M. 1997. Adominant mutant receptor for Arabidopsis confers ethylene insensitivity in heterologous plants. </w:t>
      </w:r>
      <w:r>
        <w:rPr>
          <w:rFonts w:ascii="Times New Roman" w:eastAsia="Times New Roman" w:hAnsi="Times New Roman" w:cs="Times New Roman"/>
          <w:i/>
          <w:sz w:val="24"/>
          <w:szCs w:val="24"/>
          <w:lang w:eastAsia="en-IN"/>
        </w:rPr>
        <w:t>Nat. Biotechnology</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sz w:val="24"/>
          <w:szCs w:val="24"/>
          <w:lang w:eastAsia="en-IN"/>
        </w:rPr>
        <w:t>15</w:t>
      </w:r>
      <w:r>
        <w:rPr>
          <w:rFonts w:ascii="Times New Roman" w:eastAsia="Times New Roman" w:hAnsi="Times New Roman" w:cs="Times New Roman"/>
          <w:sz w:val="24"/>
          <w:szCs w:val="24"/>
          <w:lang w:eastAsia="en-IN"/>
        </w:rPr>
        <w:t>: 444-447.</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Yu, J., Tu, L., Subburaj, S., Bae, S. and Lee, G. J. 2021. Simultaneous targeting of duplicated genes in petunia protoplasts for flower colour modification </w:t>
      </w:r>
      <w:r>
        <w:rPr>
          <w:rFonts w:ascii="Times New Roman" w:hAnsi="Times New Roman" w:cs="Times New Roman"/>
          <w:i/>
          <w:sz w:val="24"/>
          <w:szCs w:val="24"/>
        </w:rPr>
        <w:t>via</w:t>
      </w:r>
      <w:r>
        <w:rPr>
          <w:rFonts w:ascii="Times New Roman" w:hAnsi="Times New Roman" w:cs="Times New Roman"/>
          <w:sz w:val="24"/>
          <w:szCs w:val="24"/>
        </w:rPr>
        <w:t xml:space="preserve"> CRISPR-Cas9 ribo nucleoproteins. </w:t>
      </w:r>
      <w:r>
        <w:rPr>
          <w:rFonts w:ascii="Times New Roman" w:hAnsi="Times New Roman" w:cs="Times New Roman"/>
          <w:i/>
          <w:iCs/>
          <w:sz w:val="24"/>
          <w:szCs w:val="24"/>
        </w:rPr>
        <w:t>Plant Cell Reports</w:t>
      </w:r>
      <w:r>
        <w:rPr>
          <w:rFonts w:ascii="Times New Roman" w:hAnsi="Times New Roman" w:cs="Times New Roman"/>
          <w:sz w:val="24"/>
          <w:szCs w:val="24"/>
        </w:rPr>
        <w:t>, </w:t>
      </w:r>
      <w:r>
        <w:rPr>
          <w:rFonts w:ascii="Times New Roman" w:hAnsi="Times New Roman" w:cs="Times New Roman"/>
          <w:b/>
          <w:iCs/>
          <w:sz w:val="24"/>
          <w:szCs w:val="24"/>
        </w:rPr>
        <w:t>40</w:t>
      </w:r>
      <w:r>
        <w:rPr>
          <w:rFonts w:ascii="Times New Roman" w:hAnsi="Times New Roman" w:cs="Times New Roman"/>
          <w:sz w:val="24"/>
          <w:szCs w:val="24"/>
        </w:rPr>
        <w:t>(6): 1037-1045.</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Xie, Q., Chen, G., Liu, Q., Zhu, Z. and Hu, Z. 2015. Dual silencing of </w:t>
      </w:r>
      <w:r>
        <w:rPr>
          <w:rFonts w:ascii="Times New Roman" w:hAnsi="Times New Roman" w:cs="Times New Roman"/>
          <w:i/>
          <w:sz w:val="24"/>
          <w:szCs w:val="24"/>
          <w:shd w:val="clear" w:color="auto" w:fill="FFFFFF"/>
        </w:rPr>
        <w:t>DmCPD</w:t>
      </w:r>
      <w:r>
        <w:rPr>
          <w:rFonts w:ascii="Times New Roman" w:hAnsi="Times New Roman" w:cs="Times New Roman"/>
          <w:sz w:val="24"/>
          <w:szCs w:val="24"/>
          <w:shd w:val="clear" w:color="auto" w:fill="FFFFFF"/>
        </w:rPr>
        <w:t xml:space="preserve"> and </w:t>
      </w:r>
      <w:r>
        <w:rPr>
          <w:rFonts w:ascii="Times New Roman" w:hAnsi="Times New Roman" w:cs="Times New Roman"/>
          <w:i/>
          <w:sz w:val="24"/>
          <w:szCs w:val="24"/>
          <w:shd w:val="clear" w:color="auto" w:fill="FFFFFF"/>
        </w:rPr>
        <w:t>DmGA20ox</w:t>
      </w:r>
      <w:r>
        <w:rPr>
          <w:rFonts w:ascii="Times New Roman" w:hAnsi="Times New Roman" w:cs="Times New Roman"/>
          <w:sz w:val="24"/>
          <w:szCs w:val="24"/>
          <w:shd w:val="clear" w:color="auto" w:fill="FFFFFF"/>
        </w:rPr>
        <w:t xml:space="preserve"> genes generates a novel miniature and delayed-flowering </w:t>
      </w:r>
      <w:r>
        <w:rPr>
          <w:rFonts w:ascii="Times New Roman" w:hAnsi="Times New Roman" w:cs="Times New Roman"/>
          <w:i/>
          <w:sz w:val="24"/>
          <w:szCs w:val="24"/>
          <w:shd w:val="clear" w:color="auto" w:fill="FFFFFF"/>
        </w:rPr>
        <w:t>Dendranthemamorifolium</w:t>
      </w:r>
      <w:r>
        <w:rPr>
          <w:rFonts w:ascii="Times New Roman" w:hAnsi="Times New Roman" w:cs="Times New Roman"/>
          <w:sz w:val="24"/>
          <w:szCs w:val="24"/>
          <w:shd w:val="clear" w:color="auto" w:fill="FFFFFF"/>
        </w:rPr>
        <w:t xml:space="preserve"> variety. </w:t>
      </w:r>
      <w:r>
        <w:rPr>
          <w:rFonts w:ascii="Times New Roman" w:hAnsi="Times New Roman" w:cs="Times New Roman"/>
          <w:i/>
          <w:iCs/>
          <w:sz w:val="24"/>
          <w:szCs w:val="24"/>
          <w:shd w:val="clear" w:color="auto" w:fill="FFFFFF"/>
        </w:rPr>
        <w:t>Molecular Breeding</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35</w:t>
      </w:r>
      <w:r>
        <w:rPr>
          <w:rFonts w:ascii="Times New Roman" w:hAnsi="Times New Roman" w:cs="Times New Roman"/>
          <w:sz w:val="24"/>
          <w:szCs w:val="24"/>
          <w:shd w:val="clear" w:color="auto" w:fill="FFFFFF"/>
        </w:rPr>
        <w:t>(2): 1-13.</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shd w:val="clear" w:color="auto" w:fill="FCFCFC"/>
        </w:rPr>
        <w:t xml:space="preserve">Zhang, H., Zhang, J., Wei, P., Zhang, B., Gou, F., Feng, Z., Mao, Y., Yang, L., Zhang, H., Xu, N. and Zhu, J.K. 2014. The CRISPR/Cas9 system produces specific and homozygous targeted gene editing in rice in one generation. </w:t>
      </w:r>
      <w:r>
        <w:rPr>
          <w:rFonts w:ascii="Times New Roman" w:hAnsi="Times New Roman" w:cs="Times New Roman"/>
          <w:i/>
          <w:sz w:val="24"/>
          <w:szCs w:val="24"/>
          <w:shd w:val="clear" w:color="auto" w:fill="FCFCFC"/>
        </w:rPr>
        <w:t>Plant Biotechnology Journal</w:t>
      </w:r>
      <w:r>
        <w:rPr>
          <w:rFonts w:ascii="Times New Roman" w:hAnsi="Times New Roman" w:cs="Times New Roman"/>
          <w:sz w:val="24"/>
          <w:szCs w:val="24"/>
          <w:shd w:val="clear" w:color="auto" w:fill="FCFCFC"/>
        </w:rPr>
        <w:t xml:space="preserve">, </w:t>
      </w:r>
      <w:r>
        <w:rPr>
          <w:rFonts w:ascii="Times New Roman" w:hAnsi="Times New Roman" w:cs="Times New Roman"/>
          <w:b/>
          <w:sz w:val="24"/>
          <w:szCs w:val="24"/>
          <w:shd w:val="clear" w:color="auto" w:fill="FCFCFC"/>
        </w:rPr>
        <w:t>12</w:t>
      </w:r>
      <w:r>
        <w:rPr>
          <w:rFonts w:ascii="Times New Roman" w:hAnsi="Times New Roman" w:cs="Times New Roman"/>
          <w:sz w:val="24"/>
          <w:szCs w:val="24"/>
          <w:shd w:val="clear" w:color="auto" w:fill="FCFCFC"/>
        </w:rPr>
        <w:t>:797-807.</w:t>
      </w:r>
    </w:p>
    <w:p w:rsidR="00DA488E" w:rsidRDefault="00F13AAB">
      <w:pPr>
        <w:spacing w:after="0" w:line="360" w:lineRule="auto"/>
        <w:ind w:left="851" w:hanging="851"/>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Zheng, Z.L., Yang, Z., Jang, J.C. and Metzger, J.D. 2001. Modification of plant architecture in chrysanthemum by ectopic expression of the tobacco phytochrome B1 gene. </w:t>
      </w:r>
      <w:r>
        <w:rPr>
          <w:rFonts w:ascii="Times New Roman" w:hAnsi="Times New Roman" w:cs="Times New Roman"/>
          <w:i/>
          <w:iCs/>
          <w:sz w:val="24"/>
          <w:szCs w:val="24"/>
          <w:shd w:val="clear" w:color="auto" w:fill="FFFFFF"/>
        </w:rPr>
        <w:t>Journal of the American Society for Horticultural Science</w:t>
      </w:r>
      <w:r>
        <w:rPr>
          <w:rFonts w:ascii="Times New Roman" w:hAnsi="Times New Roman" w:cs="Times New Roman"/>
          <w:sz w:val="24"/>
          <w:szCs w:val="24"/>
          <w:shd w:val="clear" w:color="auto" w:fill="FFFFFF"/>
        </w:rPr>
        <w:t>, </w:t>
      </w:r>
      <w:r>
        <w:rPr>
          <w:rFonts w:ascii="Times New Roman" w:hAnsi="Times New Roman" w:cs="Times New Roman"/>
          <w:b/>
          <w:iCs/>
          <w:sz w:val="24"/>
          <w:szCs w:val="24"/>
          <w:shd w:val="clear" w:color="auto" w:fill="FFFFFF"/>
        </w:rPr>
        <w:t>126</w:t>
      </w:r>
      <w:r>
        <w:rPr>
          <w:rFonts w:ascii="Times New Roman" w:hAnsi="Times New Roman" w:cs="Times New Roman"/>
          <w:sz w:val="24"/>
          <w:szCs w:val="24"/>
          <w:shd w:val="clear" w:color="auto" w:fill="FFFFFF"/>
        </w:rPr>
        <w:t>(1): 19-26.</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Zuker, A., Ahroni, A., Tzfira, T., Ben-Meir, H. and Vainstein, A. 1999. Wounding by bombardment yields highly efficient </w:t>
      </w:r>
      <w:r>
        <w:rPr>
          <w:rFonts w:ascii="Times New Roman" w:hAnsi="Times New Roman" w:cs="Times New Roman"/>
          <w:i/>
          <w:sz w:val="24"/>
          <w:szCs w:val="24"/>
        </w:rPr>
        <w:t>Agrobacterium</w:t>
      </w:r>
      <w:r>
        <w:rPr>
          <w:rFonts w:ascii="Times New Roman" w:hAnsi="Times New Roman" w:cs="Times New Roman"/>
          <w:sz w:val="24"/>
          <w:szCs w:val="24"/>
        </w:rPr>
        <w:t>-mediated transformation of carnation (</w:t>
      </w:r>
      <w:r>
        <w:rPr>
          <w:rFonts w:ascii="Times New Roman" w:hAnsi="Times New Roman" w:cs="Times New Roman"/>
          <w:i/>
          <w:sz w:val="24"/>
          <w:szCs w:val="24"/>
        </w:rPr>
        <w:t>Dianthus caryophyllus</w:t>
      </w:r>
      <w:r>
        <w:rPr>
          <w:rFonts w:ascii="Times New Roman" w:hAnsi="Times New Roman" w:cs="Times New Roman"/>
          <w:sz w:val="24"/>
          <w:szCs w:val="24"/>
        </w:rPr>
        <w:t xml:space="preserve"> L.). </w:t>
      </w:r>
      <w:r>
        <w:rPr>
          <w:rFonts w:ascii="Times New Roman" w:hAnsi="Times New Roman" w:cs="Times New Roman"/>
          <w:i/>
          <w:iCs/>
          <w:sz w:val="24"/>
          <w:szCs w:val="24"/>
        </w:rPr>
        <w:t>Molecular Breeding</w:t>
      </w:r>
      <w:r>
        <w:rPr>
          <w:rFonts w:ascii="Times New Roman" w:hAnsi="Times New Roman" w:cs="Times New Roman"/>
          <w:sz w:val="24"/>
          <w:szCs w:val="24"/>
        </w:rPr>
        <w:t>, </w:t>
      </w:r>
      <w:r>
        <w:rPr>
          <w:rFonts w:ascii="Times New Roman" w:hAnsi="Times New Roman" w:cs="Times New Roman"/>
          <w:b/>
          <w:iCs/>
          <w:sz w:val="24"/>
          <w:szCs w:val="24"/>
        </w:rPr>
        <w:t>5</w:t>
      </w:r>
      <w:r>
        <w:rPr>
          <w:rFonts w:ascii="Times New Roman" w:hAnsi="Times New Roman" w:cs="Times New Roman"/>
          <w:sz w:val="24"/>
          <w:szCs w:val="24"/>
        </w:rPr>
        <w:t>(4) 367-375.</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Zuker, A., Tzfra, T., Ben-Meir, H., Ovadis, M., Shklarman, E., Itzhaki, H., Forkmann, G., Martens, S., Neta-Sharir, I., Weiss, D. and Vainstein, A. 2002. Modifcation of flower colour and fragrance by antisense suppression of the favanone 3-hydroxylase gene. </w:t>
      </w:r>
      <w:r>
        <w:rPr>
          <w:rFonts w:ascii="Times New Roman" w:hAnsi="Times New Roman" w:cs="Times New Roman"/>
          <w:i/>
          <w:sz w:val="24"/>
          <w:szCs w:val="24"/>
        </w:rPr>
        <w:t>Molecular Breeding</w:t>
      </w:r>
      <w:r>
        <w:rPr>
          <w:rFonts w:ascii="Times New Roman" w:hAnsi="Times New Roman" w:cs="Times New Roman"/>
          <w:sz w:val="24"/>
          <w:szCs w:val="24"/>
        </w:rPr>
        <w:t xml:space="preserve">, </w:t>
      </w:r>
      <w:r>
        <w:rPr>
          <w:rFonts w:ascii="Times New Roman" w:hAnsi="Times New Roman" w:cs="Times New Roman"/>
          <w:b/>
          <w:sz w:val="24"/>
          <w:szCs w:val="24"/>
        </w:rPr>
        <w:t>9</w:t>
      </w:r>
      <w:r>
        <w:rPr>
          <w:rFonts w:ascii="Times New Roman" w:hAnsi="Times New Roman" w:cs="Times New Roman"/>
          <w:sz w:val="24"/>
          <w:szCs w:val="24"/>
        </w:rPr>
        <w:t>: 33–41.</w:t>
      </w:r>
    </w:p>
    <w:p w:rsidR="00DA488E" w:rsidRDefault="00F13AAB">
      <w:pPr>
        <w:spacing w:after="0" w:line="36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Zvi, M.M.B., Shklarman, E., Masci, T., Kalev, H., Debener, T. and Shafir, S. 2012. PAP1 transcription factor enhances production of phenylpropanoid and terpenoid scent compounds in rose flowers. </w:t>
      </w:r>
      <w:r>
        <w:rPr>
          <w:rFonts w:ascii="Times New Roman" w:hAnsi="Times New Roman" w:cs="Times New Roman"/>
          <w:i/>
          <w:sz w:val="24"/>
          <w:szCs w:val="24"/>
        </w:rPr>
        <w:t>N. Phytol</w:t>
      </w:r>
      <w:r>
        <w:rPr>
          <w:rFonts w:ascii="Times New Roman" w:hAnsi="Times New Roman" w:cs="Times New Roman"/>
          <w:sz w:val="24"/>
          <w:szCs w:val="24"/>
        </w:rPr>
        <w:t xml:space="preserve">., </w:t>
      </w:r>
      <w:r>
        <w:rPr>
          <w:rFonts w:ascii="Times New Roman" w:hAnsi="Times New Roman" w:cs="Times New Roman"/>
          <w:b/>
          <w:sz w:val="24"/>
          <w:szCs w:val="24"/>
        </w:rPr>
        <w:t>195</w:t>
      </w:r>
      <w:r>
        <w:rPr>
          <w:rFonts w:ascii="Times New Roman" w:hAnsi="Times New Roman" w:cs="Times New Roman"/>
          <w:sz w:val="24"/>
          <w:szCs w:val="24"/>
        </w:rPr>
        <w:t>: 335-345.</w:t>
      </w:r>
    </w:p>
    <w:p w:rsidR="00DA488E" w:rsidRDefault="00DA488E">
      <w:pPr>
        <w:spacing w:after="0" w:line="360" w:lineRule="auto"/>
        <w:ind w:left="851" w:hanging="851"/>
        <w:jc w:val="both"/>
        <w:rPr>
          <w:rFonts w:ascii="Times New Roman" w:hAnsi="Times New Roman" w:cs="Times New Roman"/>
          <w:sz w:val="24"/>
          <w:szCs w:val="24"/>
        </w:rPr>
      </w:pPr>
    </w:p>
    <w:p w:rsidR="00DA488E" w:rsidRDefault="00DA488E">
      <w:pPr>
        <w:spacing w:after="0" w:line="360" w:lineRule="auto"/>
        <w:ind w:left="851" w:hanging="851"/>
        <w:jc w:val="both"/>
        <w:rPr>
          <w:rFonts w:ascii="Times New Roman" w:hAnsi="Times New Roman" w:cs="Times New Roman"/>
          <w:sz w:val="24"/>
          <w:szCs w:val="24"/>
        </w:rPr>
      </w:pPr>
    </w:p>
    <w:p w:rsidR="00DA488E" w:rsidRDefault="00DA488E">
      <w:pPr>
        <w:spacing w:after="0" w:line="360" w:lineRule="auto"/>
        <w:ind w:firstLine="720"/>
        <w:jc w:val="both"/>
        <w:rPr>
          <w:rFonts w:ascii="Times New Roman" w:eastAsia="Times New Roman" w:hAnsi="Times New Roman" w:cs="Times New Roman"/>
          <w:sz w:val="24"/>
          <w:szCs w:val="24"/>
          <w:lang w:eastAsia="en-IN"/>
        </w:rPr>
      </w:pPr>
    </w:p>
    <w:sectPr w:rsidR="00DA488E" w:rsidSect="00ED7C5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A00002EF" w:usb1="4000207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E92665"/>
    <w:multiLevelType w:val="hybridMultilevel"/>
    <w:tmpl w:val="5DC8241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488E"/>
    <w:rsid w:val="00265BFA"/>
    <w:rsid w:val="00DA488E"/>
    <w:rsid w:val="00EB398B"/>
    <w:rsid w:val="00ED7C5D"/>
    <w:rsid w:val="00F13AAB"/>
    <w:rsid w:val="00FA44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C5D"/>
  </w:style>
  <w:style w:type="paragraph" w:styleId="Heading1">
    <w:name w:val="heading 1"/>
    <w:basedOn w:val="Normal"/>
    <w:next w:val="Normal"/>
    <w:link w:val="Heading1Char"/>
    <w:uiPriority w:val="9"/>
    <w:qFormat/>
    <w:rsid w:val="00ED7C5D"/>
    <w:pPr>
      <w:keepNext/>
      <w:keepLines/>
      <w:spacing w:before="240" w:after="0"/>
      <w:outlineLvl w:val="0"/>
    </w:pPr>
    <w:rPr>
      <w:rFonts w:ascii="Calibri Light" w:eastAsia="SimSun" w:hAnsi="Calibri Light"/>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7C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7">
    <w:name w:val="ff7"/>
    <w:basedOn w:val="DefaultParagraphFont"/>
    <w:rsid w:val="00ED7C5D"/>
  </w:style>
  <w:style w:type="character" w:customStyle="1" w:styleId="ff6">
    <w:name w:val="ff6"/>
    <w:basedOn w:val="DefaultParagraphFont"/>
    <w:rsid w:val="00ED7C5D"/>
  </w:style>
  <w:style w:type="character" w:customStyle="1" w:styleId="ls18">
    <w:name w:val="ls18"/>
    <w:basedOn w:val="DefaultParagraphFont"/>
    <w:rsid w:val="00ED7C5D"/>
  </w:style>
  <w:style w:type="character" w:customStyle="1" w:styleId="ff5">
    <w:name w:val="ff5"/>
    <w:basedOn w:val="DefaultParagraphFont"/>
    <w:rsid w:val="00ED7C5D"/>
  </w:style>
  <w:style w:type="character" w:customStyle="1" w:styleId="fc3">
    <w:name w:val="fc3"/>
    <w:basedOn w:val="DefaultParagraphFont"/>
    <w:rsid w:val="00ED7C5D"/>
  </w:style>
  <w:style w:type="character" w:customStyle="1" w:styleId="ls13">
    <w:name w:val="ls13"/>
    <w:basedOn w:val="DefaultParagraphFont"/>
    <w:rsid w:val="00ED7C5D"/>
  </w:style>
  <w:style w:type="character" w:customStyle="1" w:styleId="a">
    <w:name w:val="_"/>
    <w:basedOn w:val="DefaultParagraphFont"/>
    <w:rsid w:val="00ED7C5D"/>
  </w:style>
  <w:style w:type="character" w:customStyle="1" w:styleId="ws388">
    <w:name w:val="ws388"/>
    <w:basedOn w:val="DefaultParagraphFont"/>
    <w:rsid w:val="00ED7C5D"/>
  </w:style>
  <w:style w:type="character" w:customStyle="1" w:styleId="ws313">
    <w:name w:val="ws313"/>
    <w:basedOn w:val="DefaultParagraphFont"/>
    <w:rsid w:val="00ED7C5D"/>
  </w:style>
  <w:style w:type="character" w:customStyle="1" w:styleId="ls4a">
    <w:name w:val="ls4a"/>
    <w:basedOn w:val="DefaultParagraphFont"/>
    <w:rsid w:val="00ED7C5D"/>
  </w:style>
  <w:style w:type="character" w:customStyle="1" w:styleId="ls1e">
    <w:name w:val="ls1e"/>
    <w:basedOn w:val="DefaultParagraphFont"/>
    <w:rsid w:val="00ED7C5D"/>
  </w:style>
  <w:style w:type="character" w:customStyle="1" w:styleId="ws341">
    <w:name w:val="ws341"/>
    <w:basedOn w:val="DefaultParagraphFont"/>
    <w:rsid w:val="00ED7C5D"/>
  </w:style>
  <w:style w:type="character" w:customStyle="1" w:styleId="ls16">
    <w:name w:val="ls16"/>
    <w:basedOn w:val="DefaultParagraphFont"/>
    <w:rsid w:val="00ED7C5D"/>
  </w:style>
  <w:style w:type="character" w:customStyle="1" w:styleId="ws311">
    <w:name w:val="ws311"/>
    <w:basedOn w:val="DefaultParagraphFont"/>
    <w:rsid w:val="00ED7C5D"/>
  </w:style>
  <w:style w:type="paragraph" w:styleId="ListParagraph">
    <w:name w:val="List Paragraph"/>
    <w:basedOn w:val="Normal"/>
    <w:uiPriority w:val="34"/>
    <w:qFormat/>
    <w:rsid w:val="00ED7C5D"/>
    <w:pPr>
      <w:ind w:left="720"/>
      <w:contextualSpacing/>
    </w:pPr>
  </w:style>
  <w:style w:type="character" w:customStyle="1" w:styleId="Heading1Char">
    <w:name w:val="Heading 1 Char"/>
    <w:basedOn w:val="DefaultParagraphFont"/>
    <w:link w:val="Heading1"/>
    <w:uiPriority w:val="9"/>
    <w:rsid w:val="00ED7C5D"/>
    <w:rPr>
      <w:rFonts w:ascii="Calibri Light" w:eastAsia="SimSun" w:hAnsi="Calibri Light" w:cs="SimSun"/>
      <w:color w:val="2E74B5"/>
      <w:sz w:val="32"/>
      <w:szCs w:val="32"/>
    </w:rPr>
  </w:style>
  <w:style w:type="character" w:styleId="Hyperlink">
    <w:name w:val="Hyperlink"/>
    <w:basedOn w:val="DefaultParagraphFont"/>
    <w:uiPriority w:val="99"/>
    <w:rsid w:val="00ED7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00299-020-02593-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link.springer.com/article/10.1007/s00299-020-02593-1"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nk.springer.com/article/10.1007/s00299-020-02593-1" TargetMode="External"/><Relationship Id="rId11" Type="http://schemas.openxmlformats.org/officeDocument/2006/relationships/hyperlink" Target="https://link.springer.com/article/10.1007/s00299-020-02593-1" TargetMode="External"/><Relationship Id="rId5" Type="http://schemas.openxmlformats.org/officeDocument/2006/relationships/webSettings" Target="webSettings.xml"/><Relationship Id="rId10" Type="http://schemas.openxmlformats.org/officeDocument/2006/relationships/hyperlink" Target="https://link.springer.com/article/10.1007/s00299-020-02593-1" TargetMode="External"/><Relationship Id="rId4" Type="http://schemas.openxmlformats.org/officeDocument/2006/relationships/settings" Target="settings.xml"/><Relationship Id="rId9" Type="http://schemas.openxmlformats.org/officeDocument/2006/relationships/hyperlink" Target="https://link.springer.com/article/10.1007/s00299-020-02593-1" TargetMode="Externa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42788-F334-460D-936C-EF3D79D20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7663</Words>
  <Characters>43681</Characters>
  <Application>Microsoft Office Word</Application>
  <DocSecurity>0</DocSecurity>
  <Lines>364</Lines>
  <Paragraphs>102</Paragraphs>
  <ScaleCrop>false</ScaleCrop>
  <Company>Hewlett-Packard</Company>
  <LinksUpToDate>false</LinksUpToDate>
  <CharactersWithSpaces>51242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Chinu</dc:creator>
  <cp:lastModifiedBy>hp</cp:lastModifiedBy>
  <cp:revision>4</cp:revision>
  <dcterms:created xsi:type="dcterms:W3CDTF">2022-08-23T09:08:00Z</dcterms:created>
  <dcterms:modified xsi:type="dcterms:W3CDTF">2022-08-23T09:08:00Z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98697435d43540ef934c829fbd849f22</vt:lpwstr>
  </property>
</Properties>
</file>