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A6B" w:rsidRPr="0090502A" w:rsidRDefault="00D36D6D" w:rsidP="008973A2">
      <w:pPr>
        <w:spacing w:after="0" w:line="240" w:lineRule="auto"/>
        <w:jc w:val="center"/>
        <w:rPr>
          <w:rFonts w:cs="Times New Roman"/>
          <w:b/>
          <w:sz w:val="48"/>
          <w:szCs w:val="48"/>
        </w:rPr>
      </w:pPr>
      <w:r w:rsidRPr="0090502A">
        <w:rPr>
          <w:rFonts w:cs="Times New Roman"/>
          <w:b/>
          <w:sz w:val="48"/>
          <w:szCs w:val="48"/>
        </w:rPr>
        <w:t xml:space="preserve">Anti-Hypertensive Drug induced </w:t>
      </w:r>
      <w:r w:rsidR="008E0B3B" w:rsidRPr="0090502A">
        <w:rPr>
          <w:rFonts w:cs="Times New Roman"/>
          <w:b/>
          <w:sz w:val="48"/>
          <w:szCs w:val="48"/>
        </w:rPr>
        <w:t>Oxidative Stress</w:t>
      </w:r>
    </w:p>
    <w:p w:rsidR="001F331B" w:rsidRDefault="001F331B" w:rsidP="008973A2">
      <w:pPr>
        <w:spacing w:before="0" w:after="0" w:line="240" w:lineRule="auto"/>
        <w:jc w:val="center"/>
        <w:rPr>
          <w:rFonts w:cs="Times New Roman"/>
          <w:i/>
          <w:sz w:val="20"/>
          <w:szCs w:val="20"/>
        </w:rPr>
        <w:sectPr w:rsidR="001F331B" w:rsidSect="002C454B">
          <w:footerReference w:type="default" r:id="rId8"/>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pPr>
    </w:p>
    <w:p w:rsidR="006F424D" w:rsidRDefault="006F424D" w:rsidP="008973A2">
      <w:pPr>
        <w:spacing w:before="0" w:after="0" w:line="240" w:lineRule="auto"/>
        <w:jc w:val="center"/>
        <w:rPr>
          <w:rFonts w:cs="Times New Roman"/>
          <w:i/>
          <w:sz w:val="20"/>
          <w:szCs w:val="20"/>
        </w:rPr>
      </w:pPr>
      <w:r w:rsidRPr="00A41C7B">
        <w:rPr>
          <w:rFonts w:cs="Times New Roman"/>
          <w:i/>
          <w:sz w:val="20"/>
          <w:szCs w:val="20"/>
        </w:rPr>
        <w:lastRenderedPageBreak/>
        <w:t>Dr. Sinchan Das</w:t>
      </w:r>
    </w:p>
    <w:p w:rsidR="001F331B" w:rsidRPr="001F331B" w:rsidRDefault="001F331B" w:rsidP="008973A2">
      <w:pPr>
        <w:spacing w:before="0" w:after="0" w:line="240" w:lineRule="auto"/>
        <w:jc w:val="center"/>
        <w:rPr>
          <w:rFonts w:cs="Times New Roman"/>
          <w:sz w:val="20"/>
          <w:szCs w:val="20"/>
        </w:rPr>
      </w:pPr>
      <w:r>
        <w:rPr>
          <w:rFonts w:cs="Times New Roman"/>
          <w:sz w:val="20"/>
          <w:szCs w:val="20"/>
        </w:rPr>
        <w:t>Author1</w:t>
      </w:r>
    </w:p>
    <w:p w:rsidR="001F331B" w:rsidRPr="001F331B" w:rsidRDefault="001F331B" w:rsidP="008973A2">
      <w:pPr>
        <w:spacing w:before="0" w:after="0" w:line="240" w:lineRule="auto"/>
        <w:jc w:val="center"/>
        <w:rPr>
          <w:rFonts w:cs="Times New Roman"/>
          <w:sz w:val="20"/>
          <w:szCs w:val="20"/>
        </w:rPr>
      </w:pPr>
      <w:r>
        <w:rPr>
          <w:rFonts w:cs="Times New Roman"/>
          <w:sz w:val="20"/>
          <w:szCs w:val="20"/>
        </w:rPr>
        <w:t>Director</w:t>
      </w:r>
    </w:p>
    <w:p w:rsidR="006F424D" w:rsidRDefault="001F331B" w:rsidP="008973A2">
      <w:pPr>
        <w:spacing w:before="0" w:after="0" w:line="240" w:lineRule="auto"/>
        <w:jc w:val="center"/>
        <w:rPr>
          <w:rFonts w:cs="Times New Roman"/>
          <w:sz w:val="20"/>
          <w:szCs w:val="20"/>
        </w:rPr>
      </w:pPr>
      <w:r>
        <w:rPr>
          <w:rFonts w:cs="Times New Roman"/>
          <w:sz w:val="20"/>
          <w:szCs w:val="20"/>
        </w:rPr>
        <w:t>Humanity, Institute for Advanced Medical &amp; Cultural research</w:t>
      </w:r>
    </w:p>
    <w:p w:rsidR="001F331B" w:rsidRDefault="0062704F" w:rsidP="008973A2">
      <w:pPr>
        <w:spacing w:before="0" w:after="0" w:line="240" w:lineRule="auto"/>
        <w:jc w:val="center"/>
        <w:rPr>
          <w:rFonts w:cs="Times New Roman"/>
          <w:i/>
          <w:sz w:val="20"/>
          <w:szCs w:val="20"/>
        </w:rPr>
      </w:pPr>
      <w:r>
        <w:rPr>
          <w:rFonts w:cs="Times New Roman"/>
          <w:i/>
          <w:sz w:val="20"/>
          <w:szCs w:val="20"/>
        </w:rPr>
        <w:lastRenderedPageBreak/>
        <w:t>Priyankesh Mishra</w:t>
      </w:r>
    </w:p>
    <w:p w:rsidR="0062704F" w:rsidRDefault="0062704F" w:rsidP="008973A2">
      <w:pPr>
        <w:spacing w:before="0" w:after="0" w:line="240" w:lineRule="auto"/>
        <w:jc w:val="center"/>
        <w:rPr>
          <w:rFonts w:cs="Times New Roman"/>
          <w:sz w:val="20"/>
          <w:szCs w:val="20"/>
        </w:rPr>
      </w:pPr>
      <w:r>
        <w:rPr>
          <w:rFonts w:cs="Times New Roman"/>
          <w:sz w:val="20"/>
          <w:szCs w:val="20"/>
        </w:rPr>
        <w:t>Author 2</w:t>
      </w:r>
    </w:p>
    <w:p w:rsidR="0062704F" w:rsidRPr="0062704F" w:rsidRDefault="0062704F" w:rsidP="008973A2">
      <w:pPr>
        <w:spacing w:before="0" w:after="0" w:line="240" w:lineRule="auto"/>
        <w:jc w:val="center"/>
        <w:rPr>
          <w:rFonts w:cs="Times New Roman"/>
          <w:sz w:val="20"/>
          <w:szCs w:val="20"/>
        </w:rPr>
      </w:pPr>
      <w:r>
        <w:rPr>
          <w:rFonts w:cs="Times New Roman"/>
          <w:sz w:val="20"/>
          <w:szCs w:val="20"/>
        </w:rPr>
        <w:t>Research Scholar</w:t>
      </w:r>
    </w:p>
    <w:p w:rsidR="006F424D" w:rsidRDefault="00DF1B0C" w:rsidP="008973A2">
      <w:pPr>
        <w:spacing w:before="0" w:after="0" w:line="240" w:lineRule="auto"/>
        <w:jc w:val="center"/>
        <w:rPr>
          <w:rFonts w:cs="Times New Roman"/>
          <w:sz w:val="20"/>
          <w:szCs w:val="20"/>
        </w:rPr>
      </w:pPr>
      <w:r w:rsidRPr="00A41C7B">
        <w:rPr>
          <w:rFonts w:cs="Times New Roman"/>
          <w:sz w:val="20"/>
          <w:szCs w:val="20"/>
        </w:rPr>
        <w:t>Humanity, Institute for Advanced Medical &amp; Cultural Research</w:t>
      </w:r>
      <w:r w:rsidR="006F424D" w:rsidRPr="00A41C7B">
        <w:rPr>
          <w:rFonts w:cs="Times New Roman"/>
          <w:sz w:val="20"/>
          <w:szCs w:val="20"/>
        </w:rPr>
        <w:t>, India</w:t>
      </w:r>
    </w:p>
    <w:p w:rsidR="001F331B" w:rsidRDefault="001F331B" w:rsidP="008973A2">
      <w:pPr>
        <w:spacing w:before="0" w:after="0" w:line="240" w:lineRule="auto"/>
        <w:jc w:val="center"/>
        <w:rPr>
          <w:rFonts w:cs="Times New Roman"/>
          <w:sz w:val="20"/>
          <w:szCs w:val="20"/>
        </w:rPr>
        <w:sectPr w:rsidR="001F331B" w:rsidSect="001F331B">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num="2" w:space="708"/>
          <w:titlePg/>
          <w:docGrid w:linePitch="360"/>
        </w:sectPr>
      </w:pPr>
    </w:p>
    <w:p w:rsidR="001F331B" w:rsidRDefault="001F331B" w:rsidP="008973A2">
      <w:pPr>
        <w:spacing w:before="0" w:after="0" w:line="240" w:lineRule="auto"/>
        <w:jc w:val="center"/>
        <w:rPr>
          <w:rFonts w:cs="Times New Roman"/>
          <w:sz w:val="20"/>
          <w:szCs w:val="20"/>
        </w:rPr>
      </w:pPr>
    </w:p>
    <w:p w:rsidR="001F331B" w:rsidRDefault="001F331B" w:rsidP="008973A2">
      <w:pPr>
        <w:spacing w:before="0" w:after="0" w:line="240" w:lineRule="auto"/>
        <w:jc w:val="center"/>
        <w:rPr>
          <w:rFonts w:cs="Times New Roman"/>
          <w:sz w:val="20"/>
          <w:szCs w:val="20"/>
        </w:rPr>
        <w:sectPr w:rsidR="001F331B" w:rsidSect="001F331B">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pPr>
    </w:p>
    <w:p w:rsidR="001F331B" w:rsidRDefault="001F331B" w:rsidP="008973A2">
      <w:pPr>
        <w:spacing w:before="0" w:after="0" w:line="240" w:lineRule="auto"/>
        <w:jc w:val="center"/>
        <w:rPr>
          <w:rFonts w:cs="Times New Roman"/>
          <w:sz w:val="20"/>
          <w:szCs w:val="20"/>
        </w:rPr>
      </w:pPr>
      <w:r>
        <w:rPr>
          <w:rFonts w:cs="Times New Roman"/>
          <w:sz w:val="20"/>
          <w:szCs w:val="20"/>
        </w:rPr>
        <w:lastRenderedPageBreak/>
        <w:t>J-40, Banerjee Para, Kamdahari, Garia, Kolkata-84</w:t>
      </w:r>
    </w:p>
    <w:p w:rsidR="0062704F" w:rsidRDefault="0062704F" w:rsidP="008973A2">
      <w:pPr>
        <w:spacing w:before="0" w:after="0" w:line="240" w:lineRule="auto"/>
        <w:jc w:val="center"/>
        <w:rPr>
          <w:rFonts w:cs="Times New Roman"/>
          <w:sz w:val="20"/>
          <w:szCs w:val="20"/>
        </w:rPr>
      </w:pPr>
      <w:r>
        <w:rPr>
          <w:rFonts w:cs="Times New Roman"/>
          <w:sz w:val="20"/>
          <w:szCs w:val="20"/>
        </w:rPr>
        <w:t>Kolkata, India</w:t>
      </w:r>
    </w:p>
    <w:p w:rsidR="001F331B" w:rsidRDefault="0062704F" w:rsidP="0062704F">
      <w:pPr>
        <w:spacing w:before="0" w:after="0" w:line="240" w:lineRule="auto"/>
        <w:jc w:val="center"/>
        <w:rPr>
          <w:rFonts w:cs="Times New Roman"/>
          <w:sz w:val="20"/>
          <w:szCs w:val="20"/>
        </w:rPr>
      </w:pPr>
      <w:r>
        <w:rPr>
          <w:rFonts w:cs="Times New Roman"/>
          <w:sz w:val="20"/>
          <w:szCs w:val="20"/>
        </w:rPr>
        <w:t>drsinchandas@gmail.com</w:t>
      </w:r>
    </w:p>
    <w:p w:rsidR="0062704F" w:rsidRDefault="0062704F" w:rsidP="0062704F">
      <w:pPr>
        <w:spacing w:before="0" w:after="0" w:line="240" w:lineRule="auto"/>
        <w:jc w:val="center"/>
        <w:rPr>
          <w:rFonts w:cs="Times New Roman"/>
          <w:sz w:val="20"/>
          <w:szCs w:val="20"/>
        </w:rPr>
      </w:pPr>
    </w:p>
    <w:p w:rsidR="0062704F" w:rsidRDefault="0062704F" w:rsidP="0062704F">
      <w:pPr>
        <w:spacing w:before="0" w:after="0" w:line="240" w:lineRule="auto"/>
        <w:jc w:val="center"/>
        <w:rPr>
          <w:rFonts w:cs="Times New Roman"/>
          <w:sz w:val="20"/>
          <w:szCs w:val="20"/>
        </w:rPr>
      </w:pPr>
      <w:r w:rsidRPr="0062704F">
        <w:rPr>
          <w:rFonts w:cs="Times New Roman"/>
          <w:sz w:val="20"/>
          <w:szCs w:val="20"/>
        </w:rPr>
        <w:lastRenderedPageBreak/>
        <w:t>J-40, Banerjee Para, Kamdahari, Garia, Kolkata-84</w:t>
      </w:r>
    </w:p>
    <w:p w:rsidR="0062704F" w:rsidRPr="0062704F" w:rsidRDefault="0062704F" w:rsidP="0062704F">
      <w:pPr>
        <w:spacing w:before="0" w:after="0" w:line="240" w:lineRule="auto"/>
        <w:jc w:val="center"/>
        <w:rPr>
          <w:rFonts w:cs="Times New Roman"/>
          <w:sz w:val="20"/>
          <w:szCs w:val="20"/>
        </w:rPr>
      </w:pPr>
      <w:r w:rsidRPr="0062704F">
        <w:rPr>
          <w:rFonts w:cs="Times New Roman"/>
          <w:sz w:val="20"/>
          <w:szCs w:val="20"/>
        </w:rPr>
        <w:t>Kolkata, India</w:t>
      </w:r>
    </w:p>
    <w:p w:rsidR="001F331B" w:rsidRDefault="0062704F" w:rsidP="008973A2">
      <w:pPr>
        <w:spacing w:before="0" w:after="0" w:line="240" w:lineRule="auto"/>
        <w:jc w:val="center"/>
        <w:rPr>
          <w:rFonts w:cs="Times New Roman"/>
          <w:sz w:val="20"/>
          <w:szCs w:val="20"/>
        </w:rPr>
      </w:pPr>
      <w:r>
        <w:rPr>
          <w:rFonts w:cs="Times New Roman"/>
          <w:sz w:val="20"/>
          <w:szCs w:val="20"/>
        </w:rPr>
        <w:t>impriyankesh@gmail.com</w:t>
      </w:r>
    </w:p>
    <w:p w:rsidR="001F331B" w:rsidRDefault="001F331B" w:rsidP="008973A2">
      <w:pPr>
        <w:spacing w:before="0" w:after="0" w:line="240" w:lineRule="auto"/>
        <w:jc w:val="center"/>
        <w:rPr>
          <w:rFonts w:cs="Times New Roman"/>
          <w:sz w:val="20"/>
          <w:szCs w:val="20"/>
        </w:rPr>
      </w:pPr>
    </w:p>
    <w:p w:rsidR="001F331B" w:rsidRDefault="001F331B" w:rsidP="008973A2">
      <w:pPr>
        <w:spacing w:before="0" w:after="0" w:line="240" w:lineRule="auto"/>
        <w:jc w:val="center"/>
        <w:rPr>
          <w:rFonts w:cs="Times New Roman"/>
          <w:sz w:val="20"/>
          <w:szCs w:val="20"/>
        </w:rPr>
        <w:sectPr w:rsidR="001F331B" w:rsidSect="001F331B">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num="2" w:space="708"/>
          <w:titlePg/>
          <w:docGrid w:linePitch="360"/>
        </w:sectPr>
      </w:pPr>
    </w:p>
    <w:p w:rsidR="001F331B" w:rsidRPr="00A41C7B" w:rsidRDefault="001F331B" w:rsidP="008973A2">
      <w:pPr>
        <w:spacing w:before="0" w:after="0" w:line="240" w:lineRule="auto"/>
        <w:jc w:val="center"/>
        <w:rPr>
          <w:rFonts w:cs="Times New Roman"/>
          <w:sz w:val="20"/>
          <w:szCs w:val="20"/>
        </w:rPr>
      </w:pPr>
    </w:p>
    <w:p w:rsidR="00AB4987" w:rsidRPr="00A41C7B" w:rsidRDefault="00AB4987" w:rsidP="008973A2">
      <w:pPr>
        <w:spacing w:before="0" w:after="0" w:line="240" w:lineRule="auto"/>
        <w:jc w:val="left"/>
        <w:rPr>
          <w:rFonts w:cs="Times New Roman"/>
          <w:sz w:val="20"/>
          <w:szCs w:val="20"/>
        </w:rPr>
      </w:pPr>
      <w:r w:rsidRPr="00A41C7B">
        <w:rPr>
          <w:rFonts w:cs="Times New Roman"/>
          <w:sz w:val="20"/>
          <w:szCs w:val="20"/>
        </w:rPr>
        <w:br w:type="page"/>
      </w:r>
    </w:p>
    <w:p w:rsidR="007A0DBF" w:rsidRPr="00A41C7B" w:rsidRDefault="007A0DBF" w:rsidP="008973A2">
      <w:pPr>
        <w:spacing w:before="0" w:after="0" w:line="240" w:lineRule="auto"/>
        <w:jc w:val="center"/>
        <w:rPr>
          <w:rFonts w:cs="Times New Roman"/>
          <w:b/>
          <w:sz w:val="20"/>
          <w:szCs w:val="20"/>
        </w:rPr>
      </w:pPr>
      <w:r w:rsidRPr="00A41C7B">
        <w:rPr>
          <w:rFonts w:cs="Times New Roman"/>
          <w:b/>
          <w:sz w:val="20"/>
          <w:szCs w:val="20"/>
        </w:rPr>
        <w:lastRenderedPageBreak/>
        <w:t>Abstract</w:t>
      </w:r>
    </w:p>
    <w:p w:rsidR="007A0DBF" w:rsidRDefault="001F331B" w:rsidP="008973A2">
      <w:pPr>
        <w:spacing w:after="0" w:line="240" w:lineRule="auto"/>
        <w:rPr>
          <w:rFonts w:cs="Times New Roman"/>
          <w:sz w:val="20"/>
          <w:szCs w:val="20"/>
        </w:rPr>
      </w:pPr>
      <w:r>
        <w:rPr>
          <w:rFonts w:cs="Times New Roman"/>
          <w:sz w:val="20"/>
          <w:szCs w:val="20"/>
        </w:rPr>
        <w:tab/>
        <w:t xml:space="preserve">In this fast modern lifestyle, human beings are somewhat stuck in the act of </w:t>
      </w:r>
      <w:r w:rsidRPr="001F331B">
        <w:rPr>
          <w:rFonts w:cs="Times New Roman"/>
          <w:sz w:val="20"/>
          <w:szCs w:val="20"/>
        </w:rPr>
        <w:t>maladies d'origine humaine</w:t>
      </w:r>
      <w:r>
        <w:rPr>
          <w:rFonts w:cs="Times New Roman"/>
          <w:sz w:val="20"/>
          <w:szCs w:val="20"/>
        </w:rPr>
        <w:t xml:space="preserve"> where total dependence on material have corresponded to the eruption of such a massive issue. However, the current scientific </w:t>
      </w:r>
      <w:r w:rsidR="00C66026">
        <w:rPr>
          <w:rFonts w:cs="Times New Roman"/>
          <w:sz w:val="20"/>
          <w:szCs w:val="20"/>
        </w:rPr>
        <w:t>world are trying to provide more excuses in the name of management rather than considering the fate of such issues and properly understanding the need for change. This chapter he</w:t>
      </w:r>
      <w:r w:rsidR="001B2D57">
        <w:rPr>
          <w:rFonts w:cs="Times New Roman"/>
          <w:sz w:val="20"/>
          <w:szCs w:val="20"/>
        </w:rPr>
        <w:t xml:space="preserve">nce brings one such facts of the application of anti-hypertensive drugs that are being daily prescribed or even directed to the people </w:t>
      </w:r>
      <w:r w:rsidR="00BB2D76">
        <w:rPr>
          <w:rFonts w:cs="Times New Roman"/>
          <w:sz w:val="20"/>
          <w:szCs w:val="20"/>
        </w:rPr>
        <w:t xml:space="preserve">without considering the fate of such drugs. Moreover, the correlated pathologies such as diabetes mellitus, Long QT syndrome and many more have been focused that are induced oxidative stress by drugs. </w:t>
      </w:r>
    </w:p>
    <w:p w:rsidR="00BB2D76" w:rsidRPr="00A41C7B" w:rsidRDefault="00BB2D76" w:rsidP="008973A2">
      <w:pPr>
        <w:spacing w:after="0" w:line="240" w:lineRule="auto"/>
        <w:rPr>
          <w:rFonts w:cs="Times New Roman"/>
          <w:sz w:val="20"/>
          <w:szCs w:val="20"/>
        </w:rPr>
      </w:pPr>
      <w:r>
        <w:rPr>
          <w:rFonts w:cs="Times New Roman"/>
          <w:sz w:val="20"/>
          <w:szCs w:val="20"/>
        </w:rPr>
        <w:t>Keywords: Oxidative stress, health, society, pharmacy, drug, anti-hypertensive, thiazide, diuretics, telmisartan, liver, diseases</w:t>
      </w:r>
    </w:p>
    <w:p w:rsidR="00AB4987" w:rsidRPr="00A41C7B" w:rsidRDefault="008B0AF6" w:rsidP="008973A2">
      <w:pPr>
        <w:spacing w:before="0" w:after="0" w:line="240" w:lineRule="auto"/>
        <w:jc w:val="center"/>
        <w:rPr>
          <w:rFonts w:cs="Times New Roman"/>
          <w:b/>
          <w:sz w:val="20"/>
          <w:szCs w:val="20"/>
        </w:rPr>
      </w:pPr>
      <w:r w:rsidRPr="00A41C7B">
        <w:rPr>
          <w:rFonts w:cs="Times New Roman"/>
          <w:b/>
          <w:sz w:val="20"/>
          <w:szCs w:val="20"/>
        </w:rPr>
        <w:t xml:space="preserve">I. </w:t>
      </w:r>
      <w:r w:rsidR="0026238F" w:rsidRPr="00A41C7B">
        <w:rPr>
          <w:rFonts w:cs="Times New Roman"/>
          <w:b/>
          <w:sz w:val="20"/>
          <w:szCs w:val="20"/>
        </w:rPr>
        <w:t>Introduction</w:t>
      </w:r>
    </w:p>
    <w:p w:rsidR="000B184F" w:rsidRPr="00A41C7B" w:rsidRDefault="000B184F" w:rsidP="008973A2">
      <w:pPr>
        <w:spacing w:before="0" w:after="0" w:line="240" w:lineRule="auto"/>
        <w:ind w:firstLine="720"/>
        <w:rPr>
          <w:rFonts w:cs="Times New Roman"/>
          <w:sz w:val="20"/>
          <w:szCs w:val="20"/>
        </w:rPr>
      </w:pPr>
      <w:r w:rsidRPr="00A41C7B">
        <w:rPr>
          <w:rFonts w:cs="Times New Roman"/>
          <w:sz w:val="20"/>
          <w:szCs w:val="20"/>
        </w:rPr>
        <w:t>Health, disease, drug, medicine, remedy and damage-repair have always been a matter of concern for the living system. However, the true definition of health and disease have been somewhat changing with the diverse maladies d'origine humaine (human-produced disease)</w:t>
      </w:r>
      <w:r w:rsidR="00573B71" w:rsidRPr="00A41C7B">
        <w:rPr>
          <w:rFonts w:cs="Times New Roman"/>
          <w:sz w:val="20"/>
          <w:szCs w:val="20"/>
        </w:rPr>
        <w:t>;</w:t>
      </w:r>
      <w:r w:rsidR="00F05B00" w:rsidRPr="00A41C7B">
        <w:rPr>
          <w:rFonts w:cs="Times New Roman"/>
          <w:sz w:val="20"/>
          <w:szCs w:val="20"/>
        </w:rPr>
        <w:t xml:space="preserve"> where, drugs specifically drug </w:t>
      </w:r>
      <w:r w:rsidR="00573B71" w:rsidRPr="00A41C7B">
        <w:rPr>
          <w:rFonts w:cs="Times New Roman"/>
          <w:sz w:val="20"/>
          <w:szCs w:val="20"/>
        </w:rPr>
        <w:t xml:space="preserve">ought to have curative or preventive measures taken places instead of actual life-leading techniques or food. In a survey of CDC, it has been found that four in five adults’ approximately around 86% people takes supplements instead of taking actual fruits or natural vitamins (Mishra </w:t>
      </w:r>
      <w:r w:rsidR="00573B71" w:rsidRPr="00A41C7B">
        <w:rPr>
          <w:rFonts w:cs="Times New Roman"/>
          <w:i/>
          <w:sz w:val="20"/>
          <w:szCs w:val="20"/>
        </w:rPr>
        <w:t xml:space="preserve">et al., </w:t>
      </w:r>
      <w:r w:rsidR="00573B71" w:rsidRPr="00A41C7B">
        <w:rPr>
          <w:rFonts w:cs="Times New Roman"/>
          <w:sz w:val="20"/>
          <w:szCs w:val="20"/>
        </w:rPr>
        <w:t xml:space="preserve">2021). </w:t>
      </w:r>
      <w:r w:rsidR="00CB231B" w:rsidRPr="00A41C7B">
        <w:rPr>
          <w:rFonts w:cs="Times New Roman"/>
          <w:sz w:val="20"/>
          <w:szCs w:val="20"/>
        </w:rPr>
        <w:t xml:space="preserve">The report even surveyed that this supplement has been mainly found within the people between the ages of 20-39 years old. So, the health development in current scenario has been totally a part of the drug administration where not only drug induced issues rather it could be better said that the current health is drug oriented for instance drug-oriented health. </w:t>
      </w:r>
    </w:p>
    <w:p w:rsidR="009A3A3A" w:rsidRPr="00A41C7B" w:rsidRDefault="009A3A3A" w:rsidP="008973A2">
      <w:pPr>
        <w:spacing w:before="0"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4674870" cy="3032760"/>
            <wp:effectExtent l="19050" t="0" r="0" b="0"/>
            <wp:docPr id="32" name="Picture 10" descr="https://www.cdc.gov/nchs/images/databriefs/351-400/db399-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dc.gov/nchs/images/databriefs/351-400/db399-fig3.png"/>
                    <pic:cNvPicPr>
                      <a:picLocks noChangeAspect="1" noChangeArrowheads="1"/>
                    </pic:cNvPicPr>
                  </pic:nvPicPr>
                  <pic:blipFill>
                    <a:blip r:embed="rId9" cstate="print"/>
                    <a:srcRect t="7391" b="6087"/>
                    <a:stretch>
                      <a:fillRect/>
                    </a:stretch>
                  </pic:blipFill>
                  <pic:spPr bwMode="auto">
                    <a:xfrm>
                      <a:off x="0" y="0"/>
                      <a:ext cx="4674870" cy="3032760"/>
                    </a:xfrm>
                    <a:prstGeom prst="rect">
                      <a:avLst/>
                    </a:prstGeom>
                    <a:noFill/>
                    <a:ln w="9525">
                      <a:noFill/>
                      <a:miter lim="800000"/>
                      <a:headEnd/>
                      <a:tailEnd/>
                    </a:ln>
                  </pic:spPr>
                </pic:pic>
              </a:graphicData>
            </a:graphic>
          </wp:inline>
        </w:drawing>
      </w:r>
    </w:p>
    <w:p w:rsidR="009A3A3A" w:rsidRPr="00A41C7B" w:rsidRDefault="009A3A3A"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w:t>
      </w:r>
      <w:r w:rsidR="001144F2" w:rsidRPr="00A41C7B">
        <w:rPr>
          <w:rFonts w:cs="Times New Roman"/>
          <w:sz w:val="20"/>
          <w:szCs w:val="20"/>
        </w:rPr>
        <w:fldChar w:fldCharType="end"/>
      </w:r>
      <w:r w:rsidRPr="00A41C7B">
        <w:rPr>
          <w:rFonts w:cs="Times New Roman"/>
          <w:sz w:val="20"/>
          <w:szCs w:val="20"/>
        </w:rPr>
        <w:t>: Ratio of people taking dietary supplements above the age of 20</w:t>
      </w:r>
    </w:p>
    <w:p w:rsidR="009A3A3A" w:rsidRPr="00A41C7B" w:rsidRDefault="009A3A3A" w:rsidP="008973A2">
      <w:pPr>
        <w:spacing w:after="0" w:line="240" w:lineRule="auto"/>
        <w:jc w:val="center"/>
        <w:rPr>
          <w:rFonts w:cs="Times New Roman"/>
          <w:sz w:val="20"/>
          <w:szCs w:val="20"/>
        </w:rPr>
      </w:pPr>
      <w:r w:rsidRPr="00A41C7B">
        <w:rPr>
          <w:rFonts w:cs="Times New Roman"/>
          <w:sz w:val="20"/>
          <w:szCs w:val="20"/>
        </w:rPr>
        <w:t xml:space="preserve">(Source: Mishra </w:t>
      </w:r>
      <w:r w:rsidRPr="00A41C7B">
        <w:rPr>
          <w:rFonts w:cs="Times New Roman"/>
          <w:i/>
          <w:sz w:val="20"/>
          <w:szCs w:val="20"/>
        </w:rPr>
        <w:t xml:space="preserve">et al., </w:t>
      </w:r>
      <w:r w:rsidRPr="00A41C7B">
        <w:rPr>
          <w:rFonts w:cs="Times New Roman"/>
          <w:sz w:val="20"/>
          <w:szCs w:val="20"/>
        </w:rPr>
        <w:t>2021)</w:t>
      </w:r>
    </w:p>
    <w:p w:rsidR="00CC64FF" w:rsidRPr="00A41C7B" w:rsidRDefault="00CC64FF" w:rsidP="008973A2">
      <w:pPr>
        <w:spacing w:before="0" w:after="0" w:line="240" w:lineRule="auto"/>
        <w:ind w:firstLine="720"/>
        <w:rPr>
          <w:rFonts w:cs="Times New Roman"/>
          <w:sz w:val="20"/>
          <w:szCs w:val="20"/>
        </w:rPr>
      </w:pPr>
      <w:r w:rsidRPr="00A41C7B">
        <w:rPr>
          <w:rFonts w:cs="Times New Roman"/>
          <w:sz w:val="20"/>
          <w:szCs w:val="20"/>
        </w:rPr>
        <w:t>Medicine or drug administration has been one of the potential points that have been truly applied in the current chasing world; in hope to get a better response within a short term instead of focusing about the issues that</w:t>
      </w:r>
      <w:r w:rsidR="004E7273" w:rsidRPr="00A41C7B">
        <w:rPr>
          <w:rFonts w:cs="Times New Roman"/>
          <w:sz w:val="20"/>
          <w:szCs w:val="20"/>
        </w:rPr>
        <w:t xml:space="preserve"> future has been waiting with. This modernised world guarded by the pharmaceutical lords is somewhat one-directional where the focus is just like the mare tied around to look forward. However, the additional issues that are correlated with the human physiology cannot be ignored as classification or one-directional focus is not a part of natural thoughts. </w:t>
      </w:r>
      <w:r w:rsidR="00C67AA5" w:rsidRPr="00A41C7B">
        <w:rPr>
          <w:rFonts w:cs="Times New Roman"/>
          <w:sz w:val="20"/>
          <w:szCs w:val="20"/>
        </w:rPr>
        <w:t xml:space="preserve">One such major issue that an individual has correlatively facing is the increasing blood pressure that accounts to several psycho-somatic stimulus of human living. </w:t>
      </w:r>
      <w:r w:rsidR="00B2201E" w:rsidRPr="00A41C7B">
        <w:rPr>
          <w:rFonts w:cs="Times New Roman"/>
          <w:b/>
          <w:i/>
          <w:sz w:val="20"/>
          <w:szCs w:val="20"/>
        </w:rPr>
        <w:t xml:space="preserve">The Blood pressure management is nothing just a mechanism of the body to control the resistance that the blood vessels exerts while transferring the blood all over the body where variation in the resistance may affect the cardiac output and relatively affecting the transportation of energy or </w:t>
      </w:r>
      <w:r w:rsidR="00FD6B03" w:rsidRPr="00A41C7B">
        <w:rPr>
          <w:rFonts w:cs="Times New Roman"/>
          <w:b/>
          <w:i/>
          <w:sz w:val="20"/>
          <w:szCs w:val="20"/>
        </w:rPr>
        <w:t xml:space="preserve">particles all across the body. </w:t>
      </w:r>
      <w:r w:rsidR="00FD6B03" w:rsidRPr="00A41C7B">
        <w:rPr>
          <w:rFonts w:cs="Times New Roman"/>
          <w:sz w:val="20"/>
          <w:szCs w:val="20"/>
        </w:rPr>
        <w:t xml:space="preserve">Here, in physiological system of body there are four major keys that define all the operations of human body such as </w:t>
      </w:r>
      <w:r w:rsidR="00FD6B03" w:rsidRPr="00A41C7B">
        <w:rPr>
          <w:rFonts w:cs="Times New Roman"/>
          <w:i/>
          <w:sz w:val="20"/>
          <w:szCs w:val="20"/>
          <w:u w:val="single"/>
        </w:rPr>
        <w:t>Hypthalamo-pit</w:t>
      </w:r>
      <w:r w:rsidR="00033D4B" w:rsidRPr="00A41C7B">
        <w:rPr>
          <w:rFonts w:cs="Times New Roman"/>
          <w:i/>
          <w:sz w:val="20"/>
          <w:szCs w:val="20"/>
          <w:u w:val="single"/>
        </w:rPr>
        <w:t xml:space="preserve">uitary-ovarian axis (HPO axis), Hypthalamo-pituitary-testicular axis </w:t>
      </w:r>
      <w:r w:rsidR="00BA12FA" w:rsidRPr="00A41C7B">
        <w:rPr>
          <w:rFonts w:cs="Times New Roman"/>
          <w:i/>
          <w:sz w:val="20"/>
          <w:szCs w:val="20"/>
          <w:u w:val="single"/>
        </w:rPr>
        <w:t>(HPT</w:t>
      </w:r>
      <w:r w:rsidR="00033D4B" w:rsidRPr="00A41C7B">
        <w:rPr>
          <w:rFonts w:cs="Times New Roman"/>
          <w:i/>
          <w:sz w:val="20"/>
          <w:szCs w:val="20"/>
          <w:u w:val="single"/>
        </w:rPr>
        <w:t xml:space="preserve"> axis), Hypthalamo-pituitary-thyroid axis (HPTh axis), and Hypthalamo-pituitary</w:t>
      </w:r>
      <w:r w:rsidR="00FF74EF" w:rsidRPr="00A41C7B">
        <w:rPr>
          <w:rFonts w:cs="Times New Roman"/>
          <w:i/>
          <w:sz w:val="20"/>
          <w:szCs w:val="20"/>
          <w:u w:val="single"/>
        </w:rPr>
        <w:t>-adrenal axis (HPA axis)</w:t>
      </w:r>
      <w:r w:rsidR="00FF74EF" w:rsidRPr="00A41C7B">
        <w:rPr>
          <w:rFonts w:cs="Times New Roman"/>
          <w:sz w:val="20"/>
          <w:szCs w:val="20"/>
        </w:rPr>
        <w:t>.</w:t>
      </w:r>
      <w:r w:rsidR="00033D4B" w:rsidRPr="00A41C7B">
        <w:rPr>
          <w:rFonts w:cs="Times New Roman"/>
          <w:sz w:val="20"/>
          <w:szCs w:val="20"/>
        </w:rPr>
        <w:t xml:space="preserve"> </w:t>
      </w:r>
      <w:r w:rsidR="006A3A4C" w:rsidRPr="00A41C7B">
        <w:rPr>
          <w:rFonts w:cs="Times New Roman"/>
          <w:sz w:val="20"/>
          <w:szCs w:val="20"/>
        </w:rPr>
        <w:t>Not only,</w:t>
      </w:r>
      <w:r w:rsidR="007C15A4" w:rsidRPr="00A41C7B">
        <w:rPr>
          <w:rFonts w:cs="Times New Roman"/>
          <w:sz w:val="20"/>
          <w:szCs w:val="20"/>
        </w:rPr>
        <w:t xml:space="preserve"> the physiological aspects such as cardiac output, Peripheral vascular resistance, circulatory blooded volume, blood viscos</w:t>
      </w:r>
      <w:r w:rsidR="005437B6" w:rsidRPr="00A41C7B">
        <w:rPr>
          <w:rFonts w:cs="Times New Roman"/>
          <w:sz w:val="20"/>
          <w:szCs w:val="20"/>
        </w:rPr>
        <w:t xml:space="preserve">ity, and vessel wall elasticity; psychological proportion such as stress, anxiety, </w:t>
      </w:r>
      <w:r w:rsidR="006D6BAC" w:rsidRPr="00A41C7B">
        <w:rPr>
          <w:rFonts w:cs="Times New Roman"/>
          <w:sz w:val="20"/>
          <w:szCs w:val="20"/>
        </w:rPr>
        <w:t>expectation-performance mismatch</w:t>
      </w:r>
      <w:r w:rsidR="00CD5490" w:rsidRPr="00A41C7B">
        <w:rPr>
          <w:rFonts w:cs="Times New Roman"/>
          <w:sz w:val="20"/>
          <w:szCs w:val="20"/>
        </w:rPr>
        <w:t>, natural changes, and damaged circadian rhythm</w:t>
      </w:r>
      <w:r w:rsidR="006D6BAC" w:rsidRPr="00A41C7B">
        <w:rPr>
          <w:rFonts w:cs="Times New Roman"/>
          <w:sz w:val="20"/>
          <w:szCs w:val="20"/>
        </w:rPr>
        <w:t xml:space="preserve"> </w:t>
      </w:r>
      <w:r w:rsidR="00CD5490" w:rsidRPr="00A41C7B">
        <w:rPr>
          <w:rFonts w:cs="Times New Roman"/>
          <w:sz w:val="20"/>
          <w:szCs w:val="20"/>
        </w:rPr>
        <w:t>are also the hidden factors</w:t>
      </w:r>
      <w:r w:rsidR="006F424D" w:rsidRPr="00A41C7B">
        <w:rPr>
          <w:rFonts w:cs="Times New Roman"/>
          <w:sz w:val="20"/>
          <w:szCs w:val="20"/>
        </w:rPr>
        <w:t xml:space="preserve"> </w:t>
      </w:r>
      <w:r w:rsidR="00BE4561" w:rsidRPr="00A41C7B">
        <w:rPr>
          <w:rFonts w:cs="Times New Roman"/>
          <w:sz w:val="20"/>
          <w:szCs w:val="20"/>
        </w:rPr>
        <w:t xml:space="preserve">that affects </w:t>
      </w:r>
      <w:r w:rsidR="008B0D6C" w:rsidRPr="00A41C7B">
        <w:rPr>
          <w:rFonts w:cs="Times New Roman"/>
          <w:sz w:val="20"/>
          <w:szCs w:val="20"/>
        </w:rPr>
        <w:t>the blood pressure and health of an individual.</w:t>
      </w:r>
      <w:r w:rsidR="00E51B61" w:rsidRPr="00A41C7B">
        <w:rPr>
          <w:rFonts w:cs="Times New Roman"/>
          <w:sz w:val="20"/>
          <w:szCs w:val="20"/>
        </w:rPr>
        <w:t xml:space="preserve"> </w:t>
      </w:r>
      <w:r w:rsidR="00E51B61" w:rsidRPr="00A41C7B">
        <w:rPr>
          <w:rFonts w:cs="Times New Roman"/>
          <w:sz w:val="20"/>
          <w:szCs w:val="20"/>
        </w:rPr>
        <w:lastRenderedPageBreak/>
        <w:t>But, the lords at the drug administration has compounding to invest only on the expansion of antihypertensive drugs majorly Diuretics, beta-blockers, angiotensin-converting enzyme inhibitors, angiotensin-II receptor blocker, and Calcium channel blockers. These drugs are highly administered across the world without the conscious thought related to co-relative issues an individual could face increasing the ROS, RNS, and</w:t>
      </w:r>
      <w:r w:rsidR="00A344DB" w:rsidRPr="00A41C7B">
        <w:rPr>
          <w:rFonts w:cs="Times New Roman"/>
          <w:sz w:val="20"/>
          <w:szCs w:val="20"/>
        </w:rPr>
        <w:t xml:space="preserve"> RCS for the oxidative changes. </w:t>
      </w:r>
    </w:p>
    <w:p w:rsidR="00B056FC" w:rsidRPr="00A41C7B" w:rsidRDefault="005D7A78" w:rsidP="008973A2">
      <w:pPr>
        <w:spacing w:before="0" w:after="0" w:line="240" w:lineRule="auto"/>
        <w:ind w:firstLine="720"/>
        <w:rPr>
          <w:rFonts w:cs="Times New Roman"/>
          <w:sz w:val="20"/>
          <w:szCs w:val="20"/>
        </w:rPr>
      </w:pPr>
      <w:r w:rsidRPr="00A41C7B">
        <w:rPr>
          <w:rFonts w:cs="Times New Roman"/>
          <w:sz w:val="20"/>
          <w:szCs w:val="20"/>
        </w:rPr>
        <w:t xml:space="preserve">Drug is any chemical substance that causes a change in the organism’s physiology or psychology when consumed. In pharmacy, this drug is typically distinguished from food and substances that provide nutritional support. </w:t>
      </w:r>
      <w:r w:rsidR="007A1C80" w:rsidRPr="00A41C7B">
        <w:rPr>
          <w:rFonts w:cs="Times New Roman"/>
          <w:sz w:val="20"/>
          <w:szCs w:val="20"/>
        </w:rPr>
        <w:t xml:space="preserve">For the management of hypertensive state where the systolic blood pressure is ≥140 mmHg and the diastolic blood pressure is ≥90mmHg with suggestive tests including serum electrolytes and creatinine, </w:t>
      </w:r>
      <w:r w:rsidR="00B40E3E" w:rsidRPr="00A41C7B">
        <w:rPr>
          <w:rFonts w:cs="Times New Roman"/>
          <w:sz w:val="20"/>
          <w:szCs w:val="20"/>
        </w:rPr>
        <w:t xml:space="preserve">lipid panel and ECG for co-morbidity screening; a pharmacological anti-hypertensive treatment could be administered as guided by the World Health Organisation. On the other, a serious acute management for time-being could be administered if the systolic blood pressure is ≥ 160mmHg and diastolic blood pressure is ≥100 mmHg </w:t>
      </w:r>
      <w:r w:rsidR="00D57470" w:rsidRPr="00A41C7B">
        <w:rPr>
          <w:rFonts w:cs="Times New Roman"/>
          <w:sz w:val="20"/>
          <w:szCs w:val="20"/>
        </w:rPr>
        <w:t xml:space="preserve">[or if the increased blood pressure is the co-relational pathology of any life-threatening disease]. </w:t>
      </w:r>
      <w:r w:rsidR="00B056FC" w:rsidRPr="00A41C7B">
        <w:rPr>
          <w:rFonts w:cs="Times New Roman"/>
          <w:sz w:val="20"/>
          <w:szCs w:val="20"/>
        </w:rPr>
        <w:t xml:space="preserve">Anti-hypertensive drugs has been the major drugs that are being either orally or invasively supplied to the people at any instance where the practical medical experts evidences a alteration in the BP above 120/80mm of hg without going on the clinical intervention related </w:t>
      </w:r>
      <w:r w:rsidR="00807D3B" w:rsidRPr="00A41C7B">
        <w:rPr>
          <w:rFonts w:cs="Times New Roman"/>
          <w:sz w:val="20"/>
          <w:szCs w:val="20"/>
        </w:rPr>
        <w:t>the co-morbid/aetiological identification</w:t>
      </w:r>
      <w:r w:rsidR="00E64475" w:rsidRPr="00A41C7B">
        <w:rPr>
          <w:rFonts w:cs="Times New Roman"/>
          <w:sz w:val="20"/>
          <w:szCs w:val="20"/>
        </w:rPr>
        <w:t xml:space="preserve"> arguing with the guideline framework of the WHO. </w:t>
      </w:r>
    </w:p>
    <w:p w:rsidR="00E64475" w:rsidRPr="00A41C7B" w:rsidRDefault="00E64475" w:rsidP="008973A2">
      <w:pPr>
        <w:spacing w:before="0" w:after="0" w:line="240" w:lineRule="auto"/>
        <w:jc w:val="center"/>
        <w:rPr>
          <w:rFonts w:cs="Times New Roman"/>
          <w:b/>
          <w:sz w:val="20"/>
          <w:szCs w:val="20"/>
        </w:rPr>
      </w:pPr>
      <w:r w:rsidRPr="00A41C7B">
        <w:rPr>
          <w:rFonts w:cs="Times New Roman"/>
          <w:b/>
          <w:noProof/>
          <w:sz w:val="20"/>
          <w:szCs w:val="20"/>
          <w:lang w:eastAsia="en-GB"/>
        </w:rPr>
        <w:drawing>
          <wp:inline distT="0" distB="0" distL="0" distR="0">
            <wp:extent cx="4591050" cy="299799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92654" cy="2999044"/>
                    </a:xfrm>
                    <a:prstGeom prst="rect">
                      <a:avLst/>
                    </a:prstGeom>
                    <a:noFill/>
                    <a:ln w="9525">
                      <a:noFill/>
                      <a:miter lim="800000"/>
                      <a:headEnd/>
                      <a:tailEnd/>
                    </a:ln>
                  </pic:spPr>
                </pic:pic>
              </a:graphicData>
            </a:graphic>
          </wp:inline>
        </w:drawing>
      </w:r>
    </w:p>
    <w:p w:rsidR="00E64475" w:rsidRPr="00A41C7B" w:rsidRDefault="00F54367"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w:t>
      </w:r>
      <w:r w:rsidR="001144F2" w:rsidRPr="00A41C7B">
        <w:rPr>
          <w:rFonts w:cs="Times New Roman"/>
          <w:sz w:val="20"/>
          <w:szCs w:val="20"/>
        </w:rPr>
        <w:fldChar w:fldCharType="end"/>
      </w:r>
      <w:r w:rsidRPr="00A41C7B">
        <w:rPr>
          <w:rFonts w:cs="Times New Roman"/>
          <w:sz w:val="20"/>
          <w:szCs w:val="20"/>
        </w:rPr>
        <w:t>: Framework for Anti-hypertensive medication Treatment</w:t>
      </w:r>
    </w:p>
    <w:p w:rsidR="00F54367" w:rsidRPr="00A41C7B" w:rsidRDefault="00F54367" w:rsidP="008973A2">
      <w:pPr>
        <w:spacing w:after="0" w:line="240" w:lineRule="auto"/>
        <w:jc w:val="center"/>
        <w:rPr>
          <w:rFonts w:cs="Times New Roman"/>
          <w:sz w:val="20"/>
          <w:szCs w:val="20"/>
        </w:rPr>
      </w:pPr>
      <w:r w:rsidRPr="00A41C7B">
        <w:rPr>
          <w:rFonts w:cs="Times New Roman"/>
          <w:sz w:val="20"/>
          <w:szCs w:val="20"/>
        </w:rPr>
        <w:t>(Source: WHO Geneva Confederation, 2019)</w:t>
      </w:r>
    </w:p>
    <w:p w:rsidR="005A0483" w:rsidRPr="00A41C7B" w:rsidRDefault="00107494" w:rsidP="008973A2">
      <w:pPr>
        <w:spacing w:after="0" w:line="240" w:lineRule="auto"/>
        <w:ind w:firstLine="720"/>
        <w:rPr>
          <w:rFonts w:cs="Times New Roman"/>
          <w:sz w:val="20"/>
          <w:szCs w:val="20"/>
        </w:rPr>
      </w:pPr>
      <w:r w:rsidRPr="00A41C7B">
        <w:rPr>
          <w:rFonts w:cs="Times New Roman"/>
          <w:sz w:val="20"/>
          <w:szCs w:val="20"/>
        </w:rPr>
        <w:t xml:space="preserve">Thus, the above chart suggests that the framework for the anti-hypertensive medication treatment </w:t>
      </w:r>
      <w:r w:rsidR="00D56055" w:rsidRPr="00A41C7B">
        <w:rPr>
          <w:rFonts w:cs="Times New Roman"/>
          <w:sz w:val="20"/>
          <w:szCs w:val="20"/>
        </w:rPr>
        <w:t>are remained on the aspects of direct prescription and not via the guidelines as laboratory findings are not relative with the aspects; as well as, severe adverse affects have been commonly kept aside while doing the business of an individual health</w:t>
      </w:r>
      <w:r w:rsidR="00D56055" w:rsidRPr="00A41C7B">
        <w:rPr>
          <w:rFonts w:cs="Times New Roman"/>
          <w:color w:val="FF0000"/>
          <w:sz w:val="20"/>
          <w:szCs w:val="20"/>
        </w:rPr>
        <w:t xml:space="preserve">. </w:t>
      </w:r>
      <w:r w:rsidR="00030BF3" w:rsidRPr="00A41C7B">
        <w:rPr>
          <w:rFonts w:cs="Times New Roman"/>
          <w:sz w:val="20"/>
          <w:szCs w:val="20"/>
        </w:rPr>
        <w:t xml:space="preserve">In this sense, one of the major anti-hypertensive drugs the classes of Diuretics [ATC code: C03] have been designed for the acute management through dieresis rather it has been the common and even recognised to be the safest medication. </w:t>
      </w:r>
      <w:r w:rsidR="00685114" w:rsidRPr="00A41C7B">
        <w:rPr>
          <w:rFonts w:cs="Times New Roman"/>
          <w:sz w:val="20"/>
          <w:szCs w:val="20"/>
        </w:rPr>
        <w:t xml:space="preserve">Apart from these ATC classes of anti-hypertensive, the modern system of medicine even classifies the essentialities of applying the sense of </w:t>
      </w:r>
      <w:r w:rsidR="00AF5CCA" w:rsidRPr="00A41C7B">
        <w:rPr>
          <w:rFonts w:cs="Times New Roman"/>
          <w:sz w:val="20"/>
          <w:szCs w:val="20"/>
        </w:rPr>
        <w:t>either monotherapy or the combination system. However, in monotherapy system only medicine or a vaccination is thought to cure any condition that has been especially</w:t>
      </w:r>
      <w:r w:rsidR="00834709" w:rsidRPr="00A41C7B">
        <w:rPr>
          <w:rFonts w:cs="Times New Roman"/>
          <w:sz w:val="20"/>
          <w:szCs w:val="20"/>
        </w:rPr>
        <w:t xml:space="preserve"> applied within the treatment of cancer through genetic modification. On contrary, pathophysiology and pharmacokinetics of such system have been still a mystery for the millions. </w:t>
      </w:r>
    </w:p>
    <w:p w:rsidR="00E444AA" w:rsidRPr="00A41C7B" w:rsidRDefault="005F725D" w:rsidP="008973A2">
      <w:pPr>
        <w:spacing w:after="0" w:line="240" w:lineRule="auto"/>
        <w:ind w:firstLine="720"/>
        <w:rPr>
          <w:rFonts w:cs="Times New Roman"/>
          <w:sz w:val="20"/>
          <w:szCs w:val="20"/>
        </w:rPr>
      </w:pPr>
      <w:r w:rsidRPr="00A41C7B">
        <w:rPr>
          <w:rFonts w:cs="Times New Roman"/>
          <w:sz w:val="20"/>
          <w:szCs w:val="20"/>
        </w:rPr>
        <w:t>Stress</w:t>
      </w:r>
      <w:r w:rsidR="005A0483" w:rsidRPr="00A41C7B">
        <w:rPr>
          <w:rFonts w:cs="Times New Roman"/>
          <w:sz w:val="20"/>
          <w:szCs w:val="20"/>
        </w:rPr>
        <w:t xml:space="preserve"> better to define as oxidative stress where </w:t>
      </w:r>
      <w:r w:rsidR="00853464" w:rsidRPr="00A41C7B">
        <w:rPr>
          <w:rFonts w:cs="Times New Roman"/>
          <w:sz w:val="20"/>
          <w:szCs w:val="20"/>
        </w:rPr>
        <w:t>production and</w:t>
      </w:r>
      <w:r w:rsidR="005A0483" w:rsidRPr="00A41C7B">
        <w:rPr>
          <w:rFonts w:cs="Times New Roman"/>
          <w:sz w:val="20"/>
          <w:szCs w:val="20"/>
        </w:rPr>
        <w:t xml:space="preserve"> accumulation of oxygen reactive species or ROS in cells and tissues as well as the ability of the biological system in order to detoxify these reactive products comes under such phenomena.</w:t>
      </w:r>
      <w:r w:rsidRPr="00A41C7B">
        <w:rPr>
          <w:rFonts w:cs="Times New Roman"/>
          <w:sz w:val="20"/>
          <w:szCs w:val="20"/>
        </w:rPr>
        <w:t xml:space="preserve"> This oxidative stress reflects an imbalance between the systemic manifestation of the ROS and a biological system ability to re</w:t>
      </w:r>
      <w:r w:rsidR="00E760E8" w:rsidRPr="00A41C7B">
        <w:rPr>
          <w:rFonts w:cs="Times New Roman"/>
          <w:sz w:val="20"/>
          <w:szCs w:val="20"/>
        </w:rPr>
        <w:t xml:space="preserve">adily detoxify the reactive intermediates or to repair the resulting damage. </w:t>
      </w:r>
      <w:r w:rsidR="00E444AA" w:rsidRPr="00A41C7B">
        <w:rPr>
          <w:rFonts w:cs="Times New Roman"/>
          <w:sz w:val="20"/>
          <w:szCs w:val="20"/>
        </w:rPr>
        <w:t>In more clear words, any disturbances occurring within the normal redox (reduction-oxidation reaction) state of cells can cause toxic effects through the production of peroxides and free radicals that damage all the components of the cell including proteins, lipids, and DNA.</w:t>
      </w:r>
      <w:r w:rsidR="00A250BD" w:rsidRPr="00A41C7B">
        <w:rPr>
          <w:rFonts w:cs="Times New Roman"/>
          <w:sz w:val="20"/>
          <w:szCs w:val="20"/>
        </w:rPr>
        <w:t xml:space="preserve"> On contrary, oxidative stress developed due to the oxidative metabolism or the cellular respiration leads to base damage as well as denaturation of DNA from its base or phospholipid bonds. </w:t>
      </w:r>
      <w:r w:rsidR="00ED1A6D" w:rsidRPr="00A41C7B">
        <w:rPr>
          <w:rFonts w:cs="Times New Roman"/>
          <w:sz w:val="20"/>
          <w:szCs w:val="20"/>
        </w:rPr>
        <w:t xml:space="preserve">Similarly, with the application of anti-hypertensive </w:t>
      </w:r>
      <w:r w:rsidR="00ED1A6D" w:rsidRPr="00A41C7B">
        <w:rPr>
          <w:rFonts w:cs="Times New Roman"/>
          <w:sz w:val="20"/>
          <w:szCs w:val="20"/>
        </w:rPr>
        <w:lastRenderedPageBreak/>
        <w:t>drugs several ROS have been generated majorly constituting to O</w:t>
      </w:r>
      <w:r w:rsidR="00ED1A6D" w:rsidRPr="00A41C7B">
        <w:rPr>
          <w:rFonts w:cs="Times New Roman"/>
          <w:sz w:val="20"/>
          <w:szCs w:val="20"/>
          <w:vertAlign w:val="subscript"/>
        </w:rPr>
        <w:t>2</w:t>
      </w:r>
      <w:r w:rsidR="00ED1A6D" w:rsidRPr="00A41C7B">
        <w:rPr>
          <w:rFonts w:cs="Times New Roman"/>
          <w:sz w:val="20"/>
          <w:szCs w:val="20"/>
          <w:vertAlign w:val="superscript"/>
        </w:rPr>
        <w:t xml:space="preserve">- </w:t>
      </w:r>
      <w:r w:rsidR="00ED1A6D" w:rsidRPr="00A41C7B">
        <w:rPr>
          <w:rFonts w:cs="Times New Roman"/>
          <w:sz w:val="20"/>
          <w:szCs w:val="20"/>
        </w:rPr>
        <w:t xml:space="preserve"> (superoxide radical), OH</w:t>
      </w:r>
      <w:r w:rsidR="00ED1A6D" w:rsidRPr="00A41C7B">
        <w:rPr>
          <w:rFonts w:cs="Times New Roman"/>
          <w:sz w:val="20"/>
          <w:szCs w:val="20"/>
          <w:vertAlign w:val="superscript"/>
        </w:rPr>
        <w:t xml:space="preserve">. </w:t>
      </w:r>
      <w:r w:rsidR="00ED1A6D" w:rsidRPr="00A41C7B">
        <w:rPr>
          <w:rFonts w:cs="Times New Roman"/>
          <w:sz w:val="20"/>
          <w:szCs w:val="20"/>
        </w:rPr>
        <w:t xml:space="preserve">(Hydroxyl radical), </w:t>
      </w:r>
      <w:r w:rsidR="007F7018" w:rsidRPr="00A41C7B">
        <w:rPr>
          <w:rFonts w:cs="Times New Roman"/>
          <w:sz w:val="20"/>
          <w:szCs w:val="20"/>
        </w:rPr>
        <w:t xml:space="preserve">and </w:t>
      </w:r>
      <w:r w:rsidR="00ED1A6D" w:rsidRPr="00A41C7B">
        <w:rPr>
          <w:rFonts w:cs="Times New Roman"/>
          <w:sz w:val="20"/>
          <w:szCs w:val="20"/>
        </w:rPr>
        <w:t>H</w:t>
      </w:r>
      <w:r w:rsidR="00ED1A6D" w:rsidRPr="00A41C7B">
        <w:rPr>
          <w:rFonts w:cs="Times New Roman"/>
          <w:sz w:val="20"/>
          <w:szCs w:val="20"/>
          <w:vertAlign w:val="subscript"/>
        </w:rPr>
        <w:t>2</w:t>
      </w:r>
      <w:r w:rsidR="00ED1A6D" w:rsidRPr="00A41C7B">
        <w:rPr>
          <w:rFonts w:cs="Times New Roman"/>
          <w:sz w:val="20"/>
          <w:szCs w:val="20"/>
        </w:rPr>
        <w:t>O</w:t>
      </w:r>
      <w:r w:rsidR="00ED1A6D" w:rsidRPr="00A41C7B">
        <w:rPr>
          <w:rFonts w:cs="Times New Roman"/>
          <w:sz w:val="20"/>
          <w:szCs w:val="20"/>
          <w:vertAlign w:val="subscript"/>
        </w:rPr>
        <w:t>2</w:t>
      </w:r>
      <w:r w:rsidR="007F7018" w:rsidRPr="00A41C7B">
        <w:rPr>
          <w:rFonts w:cs="Times New Roman"/>
          <w:sz w:val="20"/>
          <w:szCs w:val="20"/>
        </w:rPr>
        <w:t xml:space="preserve"> (hydrogen peroxide). The overall pathways and other ROS/RNS will be clearly focused in the latter section of the overall chapter. </w:t>
      </w:r>
    </w:p>
    <w:p w:rsidR="001F6546" w:rsidRPr="00A41C7B" w:rsidRDefault="005F725D" w:rsidP="008973A2">
      <w:pPr>
        <w:spacing w:after="0" w:line="240" w:lineRule="auto"/>
        <w:ind w:firstLine="720"/>
        <w:rPr>
          <w:rFonts w:cs="Times New Roman"/>
          <w:sz w:val="20"/>
          <w:szCs w:val="20"/>
        </w:rPr>
      </w:pPr>
      <w:r w:rsidRPr="00A41C7B">
        <w:rPr>
          <w:rFonts w:cs="Times New Roman"/>
          <w:sz w:val="20"/>
          <w:szCs w:val="20"/>
        </w:rPr>
        <w:t>In order to better understand</w:t>
      </w:r>
      <w:r w:rsidR="005A0483" w:rsidRPr="00A41C7B">
        <w:rPr>
          <w:rFonts w:cs="Times New Roman"/>
          <w:sz w:val="20"/>
          <w:szCs w:val="20"/>
        </w:rPr>
        <w:t xml:space="preserve"> </w:t>
      </w:r>
      <w:r w:rsidRPr="00A41C7B">
        <w:rPr>
          <w:rFonts w:cs="Times New Roman"/>
          <w:sz w:val="20"/>
          <w:szCs w:val="20"/>
        </w:rPr>
        <w:t xml:space="preserve">the implication of oxidative stress, it is essential to correlate with the function of electron transport chain reaction and other classified biochemical reaction. But, it is also a fact that is witnessed by several authors that every biochemical reaction are co-related with each other </w:t>
      </w:r>
      <w:r w:rsidR="00872ADC" w:rsidRPr="00A41C7B">
        <w:rPr>
          <w:rFonts w:cs="Times New Roman"/>
          <w:sz w:val="20"/>
          <w:szCs w:val="20"/>
        </w:rPr>
        <w:t>and these reactions are then co-related with the environment in such a way that carbon cycle, oxygen cycle, and nitrogen cycle affects the potential differences within the body causing various changes within the cellular structure.</w:t>
      </w:r>
    </w:p>
    <w:p w:rsidR="005A0483" w:rsidRPr="00A41C7B" w:rsidRDefault="001F6546"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345430" cy="3467306"/>
            <wp:effectExtent l="19050" t="0" r="7620" b="0"/>
            <wp:docPr id="33" name="Picture 13" descr="http://homepage.ufp.pt/pedros/bq/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mepage.ufp.pt/pedros/bq/all.gif"/>
                    <pic:cNvPicPr>
                      <a:picLocks noChangeAspect="1" noChangeArrowheads="1"/>
                    </pic:cNvPicPr>
                  </pic:nvPicPr>
                  <pic:blipFill>
                    <a:blip r:embed="rId11" cstate="print"/>
                    <a:srcRect/>
                    <a:stretch>
                      <a:fillRect/>
                    </a:stretch>
                  </pic:blipFill>
                  <pic:spPr bwMode="auto">
                    <a:xfrm>
                      <a:off x="0" y="0"/>
                      <a:ext cx="5345430" cy="3467306"/>
                    </a:xfrm>
                    <a:prstGeom prst="rect">
                      <a:avLst/>
                    </a:prstGeom>
                    <a:noFill/>
                    <a:ln w="9525">
                      <a:noFill/>
                      <a:miter lim="800000"/>
                      <a:headEnd/>
                      <a:tailEnd/>
                    </a:ln>
                  </pic:spPr>
                </pic:pic>
              </a:graphicData>
            </a:graphic>
          </wp:inline>
        </w:drawing>
      </w:r>
    </w:p>
    <w:p w:rsidR="001F6546" w:rsidRPr="00A41C7B" w:rsidRDefault="001F6546"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3</w:t>
      </w:r>
      <w:r w:rsidR="001144F2" w:rsidRPr="00A41C7B">
        <w:rPr>
          <w:rFonts w:cs="Times New Roman"/>
          <w:sz w:val="20"/>
          <w:szCs w:val="20"/>
        </w:rPr>
        <w:fldChar w:fldCharType="end"/>
      </w:r>
      <w:r w:rsidRPr="00A41C7B">
        <w:rPr>
          <w:rFonts w:cs="Times New Roman"/>
          <w:sz w:val="20"/>
          <w:szCs w:val="20"/>
        </w:rPr>
        <w:t>: Metabolic pathway of a cell and intercellular communication properties</w:t>
      </w:r>
    </w:p>
    <w:p w:rsidR="00110590" w:rsidRPr="00A41C7B" w:rsidRDefault="00282E21" w:rsidP="008973A2">
      <w:pPr>
        <w:spacing w:after="0" w:line="240" w:lineRule="auto"/>
        <w:ind w:firstLine="420"/>
        <w:rPr>
          <w:rFonts w:cs="Times New Roman"/>
          <w:sz w:val="20"/>
          <w:szCs w:val="20"/>
        </w:rPr>
      </w:pPr>
      <w:r w:rsidRPr="00A41C7B">
        <w:rPr>
          <w:rFonts w:cs="Times New Roman"/>
          <w:sz w:val="20"/>
          <w:szCs w:val="20"/>
        </w:rPr>
        <w:t>Thus, the action of a drug to any single receptor could be tough due to the interlinkage between each component of the cells. The</w:t>
      </w:r>
      <w:r w:rsidR="00030BF3" w:rsidRPr="00A41C7B">
        <w:rPr>
          <w:rFonts w:cs="Times New Roman"/>
          <w:sz w:val="20"/>
          <w:szCs w:val="20"/>
        </w:rPr>
        <w:t xml:space="preserve"> reality related to co-morbidities such as hypokalemia, hypomagnesia, hyperglycemia, nausea, neuropathology, increased ROS, e.t.c.</w:t>
      </w:r>
      <w:r w:rsidR="004A5040" w:rsidRPr="00A41C7B">
        <w:rPr>
          <w:rFonts w:cs="Times New Roman"/>
          <w:color w:val="FF0000"/>
          <w:sz w:val="20"/>
          <w:szCs w:val="20"/>
        </w:rPr>
        <w:t xml:space="preserve"> </w:t>
      </w:r>
      <w:r w:rsidR="00603992" w:rsidRPr="00A41C7B">
        <w:rPr>
          <w:rFonts w:cs="Times New Roman"/>
          <w:sz w:val="20"/>
          <w:szCs w:val="20"/>
        </w:rPr>
        <w:t xml:space="preserve"> has</w:t>
      </w:r>
      <w:r w:rsidR="00030BF3" w:rsidRPr="00A41C7B">
        <w:rPr>
          <w:rFonts w:cs="Times New Roman"/>
          <w:sz w:val="20"/>
          <w:szCs w:val="20"/>
        </w:rPr>
        <w:t xml:space="preserve"> been confidently omitted from this theory. </w:t>
      </w:r>
      <w:r w:rsidR="00110590" w:rsidRPr="00A41C7B">
        <w:rPr>
          <w:rFonts w:cs="Times New Roman"/>
          <w:sz w:val="20"/>
          <w:szCs w:val="20"/>
        </w:rPr>
        <w:t>Thus, various issues and rationale could be calculated from the introduction highlighting the following question:</w:t>
      </w:r>
    </w:p>
    <w:p w:rsidR="00FB7A9A" w:rsidRPr="00A41C7B" w:rsidRDefault="00FB7A9A" w:rsidP="008973A2">
      <w:pPr>
        <w:pStyle w:val="ListParagraph"/>
        <w:numPr>
          <w:ilvl w:val="0"/>
          <w:numId w:val="1"/>
        </w:numPr>
        <w:spacing w:after="0" w:line="240" w:lineRule="auto"/>
        <w:rPr>
          <w:rFonts w:cs="Times New Roman"/>
          <w:sz w:val="20"/>
          <w:szCs w:val="20"/>
        </w:rPr>
      </w:pPr>
      <w:r w:rsidRPr="00A41C7B">
        <w:rPr>
          <w:rFonts w:cs="Times New Roman"/>
          <w:sz w:val="20"/>
          <w:szCs w:val="20"/>
        </w:rPr>
        <w:t xml:space="preserve">What </w:t>
      </w:r>
      <w:r w:rsidR="005352B9" w:rsidRPr="00A41C7B">
        <w:rPr>
          <w:rFonts w:cs="Times New Roman"/>
          <w:sz w:val="20"/>
          <w:szCs w:val="20"/>
        </w:rPr>
        <w:t>are</w:t>
      </w:r>
      <w:r w:rsidRPr="00A41C7B">
        <w:rPr>
          <w:rFonts w:cs="Times New Roman"/>
          <w:sz w:val="20"/>
          <w:szCs w:val="20"/>
        </w:rPr>
        <w:t xml:space="preserve"> hypertension</w:t>
      </w:r>
      <w:r w:rsidR="00772A14" w:rsidRPr="00A41C7B">
        <w:rPr>
          <w:rFonts w:cs="Times New Roman"/>
          <w:sz w:val="20"/>
          <w:szCs w:val="20"/>
        </w:rPr>
        <w:t>, aetiology</w:t>
      </w:r>
      <w:r w:rsidRPr="00A41C7B">
        <w:rPr>
          <w:rFonts w:cs="Times New Roman"/>
          <w:sz w:val="20"/>
          <w:szCs w:val="20"/>
        </w:rPr>
        <w:t xml:space="preserve"> and its associated co-morbidities?</w:t>
      </w:r>
    </w:p>
    <w:p w:rsidR="00FB7A9A" w:rsidRPr="00A41C7B" w:rsidRDefault="006E1B8E" w:rsidP="008973A2">
      <w:pPr>
        <w:pStyle w:val="ListParagraph"/>
        <w:numPr>
          <w:ilvl w:val="0"/>
          <w:numId w:val="1"/>
        </w:numPr>
        <w:spacing w:after="0" w:line="240" w:lineRule="auto"/>
        <w:rPr>
          <w:rFonts w:cs="Times New Roman"/>
          <w:sz w:val="20"/>
          <w:szCs w:val="20"/>
        </w:rPr>
      </w:pPr>
      <w:r w:rsidRPr="00A41C7B">
        <w:rPr>
          <w:rFonts w:cs="Times New Roman"/>
          <w:sz w:val="20"/>
          <w:szCs w:val="20"/>
        </w:rPr>
        <w:t xml:space="preserve">Is human body capable enough to </w:t>
      </w:r>
      <w:r w:rsidR="00040990" w:rsidRPr="00A41C7B">
        <w:rPr>
          <w:rFonts w:cs="Times New Roman"/>
          <w:sz w:val="20"/>
          <w:szCs w:val="20"/>
        </w:rPr>
        <w:t>maintain</w:t>
      </w:r>
      <w:r w:rsidRPr="00A41C7B">
        <w:rPr>
          <w:rFonts w:cs="Times New Roman"/>
          <w:sz w:val="20"/>
          <w:szCs w:val="20"/>
        </w:rPr>
        <w:t xml:space="preserve"> its blood pressure?</w:t>
      </w:r>
    </w:p>
    <w:p w:rsidR="00CE51A4" w:rsidRPr="00A41C7B" w:rsidRDefault="00FB7A9A" w:rsidP="008973A2">
      <w:pPr>
        <w:pStyle w:val="ListParagraph"/>
        <w:numPr>
          <w:ilvl w:val="0"/>
          <w:numId w:val="1"/>
        </w:numPr>
        <w:spacing w:after="0" w:line="240" w:lineRule="auto"/>
        <w:rPr>
          <w:rFonts w:cs="Times New Roman"/>
          <w:sz w:val="20"/>
          <w:szCs w:val="20"/>
        </w:rPr>
      </w:pPr>
      <w:r w:rsidRPr="00A41C7B">
        <w:rPr>
          <w:rFonts w:cs="Times New Roman"/>
          <w:sz w:val="20"/>
          <w:szCs w:val="20"/>
        </w:rPr>
        <w:t>What are the prospects that are correlated with the anti-hypertensive drugs?</w:t>
      </w:r>
    </w:p>
    <w:p w:rsidR="00CE51A4" w:rsidRPr="00A41C7B" w:rsidRDefault="00CE51A4" w:rsidP="008973A2">
      <w:pPr>
        <w:spacing w:after="0" w:line="240" w:lineRule="auto"/>
        <w:ind w:firstLine="420"/>
        <w:jc w:val="center"/>
        <w:rPr>
          <w:rFonts w:cs="Times New Roman"/>
          <w:b/>
          <w:sz w:val="20"/>
          <w:szCs w:val="20"/>
        </w:rPr>
      </w:pPr>
      <w:r w:rsidRPr="00A41C7B">
        <w:rPr>
          <w:rFonts w:cs="Times New Roman"/>
          <w:b/>
          <w:sz w:val="20"/>
          <w:szCs w:val="20"/>
        </w:rPr>
        <w:t>II. Hypertension</w:t>
      </w:r>
    </w:p>
    <w:p w:rsidR="0026238F" w:rsidRPr="00A41C7B" w:rsidRDefault="00AF3B18" w:rsidP="008973A2">
      <w:pPr>
        <w:spacing w:before="0" w:after="0" w:line="240" w:lineRule="auto"/>
        <w:ind w:firstLine="420"/>
        <w:rPr>
          <w:rFonts w:cs="Times New Roman"/>
          <w:sz w:val="20"/>
          <w:szCs w:val="20"/>
        </w:rPr>
      </w:pPr>
      <w:r w:rsidRPr="00A41C7B">
        <w:rPr>
          <w:rFonts w:cs="Times New Roman"/>
          <w:sz w:val="20"/>
          <w:szCs w:val="20"/>
        </w:rPr>
        <w:t xml:space="preserve">The current scenario of fast-chasing life has </w:t>
      </w:r>
      <w:r w:rsidR="00670EA3" w:rsidRPr="00A41C7B">
        <w:rPr>
          <w:rFonts w:cs="Times New Roman"/>
          <w:sz w:val="20"/>
          <w:szCs w:val="20"/>
        </w:rPr>
        <w:t xml:space="preserve">been a major proportion for the dramatic health degradation where not only lifestyle </w:t>
      </w:r>
      <w:r w:rsidR="00A067B9" w:rsidRPr="00A41C7B">
        <w:rPr>
          <w:rFonts w:cs="Times New Roman"/>
          <w:sz w:val="20"/>
          <w:szCs w:val="20"/>
        </w:rPr>
        <w:t>diseases, infection, and psychological</w:t>
      </w:r>
      <w:r w:rsidR="00670EA3" w:rsidRPr="00A41C7B">
        <w:rPr>
          <w:rFonts w:cs="Times New Roman"/>
          <w:sz w:val="20"/>
          <w:szCs w:val="20"/>
        </w:rPr>
        <w:t xml:space="preserve"> diseases; but, major issues of genetic diseases are also being prevalent. One such common and serious issue for the people have been related with the increase in arterial blood pressure that gives various signs and symptoms including risk related to chronic heart disease. </w:t>
      </w:r>
      <w:r w:rsidR="003765AD" w:rsidRPr="00A41C7B">
        <w:rPr>
          <w:rFonts w:cs="Times New Roman"/>
          <w:sz w:val="20"/>
          <w:szCs w:val="20"/>
        </w:rPr>
        <w:t>Hypertension is the common condition of increased arterial pressure that has been evident in the current scenario at high proportion. However, this common condition can lead to serious issue in the health aspect of an individual. As suggested by World Health Organisation, around 1.28 billion adults between the ages of 30-79 years worldwide have been</w:t>
      </w:r>
      <w:r w:rsidRPr="00A41C7B">
        <w:rPr>
          <w:rFonts w:cs="Times New Roman"/>
          <w:sz w:val="20"/>
          <w:szCs w:val="20"/>
        </w:rPr>
        <w:t xml:space="preserve"> suffering from hypertension. </w:t>
      </w:r>
      <w:r w:rsidR="003E71ED" w:rsidRPr="00A41C7B">
        <w:rPr>
          <w:rFonts w:cs="Times New Roman"/>
          <w:sz w:val="20"/>
          <w:szCs w:val="20"/>
        </w:rPr>
        <w:t xml:space="preserve">However, 46% of the population are unaware about the condition and hence remain untreated. </w:t>
      </w:r>
    </w:p>
    <w:p w:rsidR="00CE51A4" w:rsidRPr="00A41C7B" w:rsidRDefault="00032F1C" w:rsidP="008973A2">
      <w:pPr>
        <w:spacing w:before="0" w:after="0" w:line="240" w:lineRule="auto"/>
        <w:jc w:val="center"/>
        <w:rPr>
          <w:rFonts w:cs="Times New Roman"/>
          <w:sz w:val="20"/>
          <w:szCs w:val="20"/>
        </w:rPr>
      </w:pPr>
      <w:r w:rsidRPr="00A41C7B">
        <w:rPr>
          <w:rFonts w:cs="Times New Roman"/>
          <w:noProof/>
          <w:sz w:val="20"/>
          <w:szCs w:val="20"/>
          <w:lang w:eastAsia="en-GB"/>
        </w:rPr>
        <w:lastRenderedPageBreak/>
        <w:drawing>
          <wp:inline distT="0" distB="0" distL="0" distR="0">
            <wp:extent cx="5486400" cy="3200400"/>
            <wp:effectExtent l="38100" t="1905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02CA" w:rsidRPr="00A41C7B" w:rsidRDefault="009B7ACF"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4</w:t>
      </w:r>
      <w:r w:rsidR="001144F2" w:rsidRPr="00A41C7B">
        <w:rPr>
          <w:rFonts w:cs="Times New Roman"/>
          <w:sz w:val="20"/>
          <w:szCs w:val="20"/>
        </w:rPr>
        <w:fldChar w:fldCharType="end"/>
      </w:r>
      <w:r w:rsidRPr="00A41C7B">
        <w:rPr>
          <w:rFonts w:cs="Times New Roman"/>
          <w:sz w:val="20"/>
          <w:szCs w:val="20"/>
        </w:rPr>
        <w:t xml:space="preserve">: </w:t>
      </w:r>
      <w:r w:rsidR="005102CA" w:rsidRPr="00A41C7B">
        <w:rPr>
          <w:rFonts w:cs="Times New Roman"/>
          <w:sz w:val="20"/>
          <w:szCs w:val="20"/>
        </w:rPr>
        <w:t xml:space="preserve">Top 10 countries with Highest HTN prevalence in Women </w:t>
      </w:r>
    </w:p>
    <w:p w:rsidR="00FA6FB3" w:rsidRPr="00A41C7B" w:rsidRDefault="00FA6FB3" w:rsidP="008973A2">
      <w:pPr>
        <w:spacing w:after="0" w:line="240" w:lineRule="auto"/>
        <w:jc w:val="center"/>
        <w:rPr>
          <w:rFonts w:cs="Times New Roman"/>
          <w:sz w:val="20"/>
          <w:szCs w:val="20"/>
        </w:rPr>
      </w:pPr>
      <w:r w:rsidRPr="00A41C7B">
        <w:rPr>
          <w:rFonts w:cs="Times New Roman"/>
          <w:sz w:val="20"/>
          <w:szCs w:val="20"/>
        </w:rPr>
        <w:t>(Source: World Health Organisation, 2019)</w:t>
      </w:r>
    </w:p>
    <w:p w:rsidR="001E7ED9" w:rsidRPr="00A41C7B" w:rsidRDefault="001E7ED9"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56FC" w:rsidRPr="00A41C7B" w:rsidRDefault="001E7ED9" w:rsidP="008973A2">
      <w:pPr>
        <w:pStyle w:val="Caption"/>
        <w:spacing w:after="0" w:line="240" w:lineRule="auto"/>
        <w:rPr>
          <w:rFonts w:cs="Times New Roman"/>
          <w:sz w:val="20"/>
          <w:szCs w:val="20"/>
          <w:lang w:val="en-US"/>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5</w:t>
      </w:r>
      <w:r w:rsidR="001144F2" w:rsidRPr="00A41C7B">
        <w:rPr>
          <w:rFonts w:cs="Times New Roman"/>
          <w:sz w:val="20"/>
          <w:szCs w:val="20"/>
        </w:rPr>
        <w:fldChar w:fldCharType="end"/>
      </w:r>
      <w:r w:rsidRPr="00A41C7B">
        <w:rPr>
          <w:rFonts w:cs="Times New Roman"/>
          <w:sz w:val="20"/>
          <w:szCs w:val="20"/>
        </w:rPr>
        <w:t xml:space="preserve">: </w:t>
      </w:r>
      <w:r w:rsidRPr="00A41C7B">
        <w:rPr>
          <w:rFonts w:cs="Times New Roman"/>
          <w:sz w:val="20"/>
          <w:szCs w:val="20"/>
          <w:lang w:val="en-US"/>
        </w:rPr>
        <w:t>Prevalence of HTN as % of population in Men</w:t>
      </w:r>
    </w:p>
    <w:p w:rsidR="00294991" w:rsidRPr="00A41C7B" w:rsidRDefault="00294991" w:rsidP="008973A2">
      <w:pPr>
        <w:spacing w:after="0" w:line="240" w:lineRule="auto"/>
        <w:jc w:val="center"/>
        <w:rPr>
          <w:rFonts w:cs="Times New Roman"/>
          <w:sz w:val="20"/>
          <w:szCs w:val="20"/>
        </w:rPr>
      </w:pPr>
      <w:r w:rsidRPr="00A41C7B">
        <w:rPr>
          <w:rFonts w:cs="Times New Roman"/>
          <w:sz w:val="20"/>
          <w:szCs w:val="20"/>
          <w:lang w:val="en-US"/>
        </w:rPr>
        <w:t>(Source:</w:t>
      </w:r>
      <w:r w:rsidRPr="00A41C7B">
        <w:rPr>
          <w:rFonts w:cs="Times New Roman"/>
          <w:sz w:val="20"/>
          <w:szCs w:val="20"/>
        </w:rPr>
        <w:t xml:space="preserve"> World Health Organisation, 2019)</w:t>
      </w:r>
    </w:p>
    <w:p w:rsidR="00294991" w:rsidRPr="00A41C7B" w:rsidRDefault="008237D7" w:rsidP="008973A2">
      <w:pPr>
        <w:spacing w:after="0" w:line="240" w:lineRule="auto"/>
        <w:ind w:firstLine="720"/>
        <w:rPr>
          <w:rFonts w:cs="Times New Roman"/>
          <w:sz w:val="20"/>
          <w:szCs w:val="20"/>
        </w:rPr>
      </w:pPr>
      <w:r w:rsidRPr="00A41C7B">
        <w:rPr>
          <w:rFonts w:cs="Times New Roman"/>
          <w:sz w:val="20"/>
          <w:szCs w:val="20"/>
        </w:rPr>
        <w:t xml:space="preserve">The above chart has been focusing on the prevalence as per the population and not on the ratio of treated proportion. </w:t>
      </w:r>
    </w:p>
    <w:p w:rsidR="00F125F9" w:rsidRPr="00A41C7B" w:rsidRDefault="00444704" w:rsidP="008973A2">
      <w:pPr>
        <w:spacing w:after="0" w:line="240" w:lineRule="auto"/>
        <w:rPr>
          <w:rFonts w:cs="Times New Roman"/>
          <w:sz w:val="20"/>
          <w:szCs w:val="20"/>
        </w:rPr>
      </w:pPr>
      <w:r w:rsidRPr="00A41C7B">
        <w:rPr>
          <w:rFonts w:cs="Times New Roman"/>
          <w:noProof/>
          <w:sz w:val="20"/>
          <w:szCs w:val="20"/>
          <w:lang w:eastAsia="en-GB"/>
        </w:rPr>
        <w:lastRenderedPageBreak/>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3E62" w:rsidRPr="00A41C7B" w:rsidRDefault="00BE70AA"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6</w:t>
      </w:r>
      <w:r w:rsidR="001144F2" w:rsidRPr="00A41C7B">
        <w:rPr>
          <w:rFonts w:cs="Times New Roman"/>
          <w:sz w:val="20"/>
          <w:szCs w:val="20"/>
        </w:rPr>
        <w:fldChar w:fldCharType="end"/>
      </w:r>
      <w:r w:rsidRPr="00A41C7B">
        <w:rPr>
          <w:rFonts w:cs="Times New Roman"/>
          <w:sz w:val="20"/>
          <w:szCs w:val="20"/>
        </w:rPr>
        <w:t xml:space="preserve">: </w:t>
      </w:r>
      <w:r w:rsidR="00D66382" w:rsidRPr="00A41C7B">
        <w:rPr>
          <w:rFonts w:cs="Times New Roman"/>
          <w:sz w:val="20"/>
          <w:szCs w:val="20"/>
        </w:rPr>
        <w:t xml:space="preserve">Correlation of increased treatment of HTN </w:t>
      </w:r>
      <w:r w:rsidR="004513D2" w:rsidRPr="00A41C7B">
        <w:rPr>
          <w:rFonts w:cs="Times New Roman"/>
          <w:sz w:val="20"/>
          <w:szCs w:val="20"/>
        </w:rPr>
        <w:t xml:space="preserve">with DM prevalence, neuropathy, </w:t>
      </w:r>
      <w:r w:rsidR="00D66382" w:rsidRPr="00A41C7B">
        <w:rPr>
          <w:rFonts w:cs="Times New Roman"/>
          <w:sz w:val="20"/>
          <w:szCs w:val="20"/>
        </w:rPr>
        <w:t>and CKD</w:t>
      </w:r>
    </w:p>
    <w:p w:rsidR="00D66382" w:rsidRPr="00A41C7B" w:rsidRDefault="00D66382" w:rsidP="008973A2">
      <w:pPr>
        <w:spacing w:after="0" w:line="240" w:lineRule="auto"/>
        <w:jc w:val="center"/>
        <w:rPr>
          <w:rFonts w:cs="Times New Roman"/>
          <w:sz w:val="20"/>
          <w:szCs w:val="20"/>
        </w:rPr>
      </w:pPr>
      <w:r w:rsidRPr="00A41C7B">
        <w:rPr>
          <w:rFonts w:cs="Times New Roman"/>
          <w:sz w:val="20"/>
          <w:szCs w:val="20"/>
        </w:rPr>
        <w:t>(Sources: WHO, World Life Expectancy organisation, IDF, CCD, CIHI, NHM)</w:t>
      </w:r>
    </w:p>
    <w:p w:rsidR="009014A7" w:rsidRPr="00A41C7B" w:rsidRDefault="00C765E8" w:rsidP="008973A2">
      <w:pPr>
        <w:spacing w:after="0" w:line="240" w:lineRule="auto"/>
        <w:ind w:firstLine="720"/>
        <w:rPr>
          <w:rFonts w:cs="Times New Roman"/>
          <w:sz w:val="20"/>
          <w:szCs w:val="20"/>
        </w:rPr>
      </w:pPr>
      <w:r w:rsidRPr="00A41C7B">
        <w:rPr>
          <w:rFonts w:cs="Times New Roman"/>
          <w:sz w:val="20"/>
          <w:szCs w:val="20"/>
        </w:rPr>
        <w:t xml:space="preserve">As directed by several pathological and medical experts, hypertension has been referred to as a state of relative elevation of the blood pressure exceeding </w:t>
      </w:r>
      <w:r w:rsidR="007E5AD7" w:rsidRPr="00A41C7B">
        <w:rPr>
          <w:rFonts w:cs="Times New Roman"/>
          <w:sz w:val="20"/>
          <w:szCs w:val="20"/>
        </w:rPr>
        <w:t xml:space="preserve">140 over 90 mmHg; a systolic pressure above 140mmHg or a diastolic pressure over 90 mmHg. </w:t>
      </w:r>
      <w:r w:rsidR="00C86085" w:rsidRPr="00A41C7B">
        <w:rPr>
          <w:rFonts w:cs="Times New Roman"/>
          <w:sz w:val="20"/>
          <w:szCs w:val="20"/>
        </w:rPr>
        <w:t xml:space="preserve">Elevated arterial blood pressure is the major physiological cause of premature vascular disease that may lead to the cardiovascular issues. </w:t>
      </w:r>
    </w:p>
    <w:p w:rsidR="00C86085" w:rsidRPr="00A41C7B" w:rsidRDefault="00C86085" w:rsidP="008973A2">
      <w:pPr>
        <w:spacing w:before="0" w:after="0" w:line="240" w:lineRule="auto"/>
        <w:rPr>
          <w:rFonts w:cs="Times New Roman"/>
          <w:b/>
          <w:i/>
          <w:sz w:val="20"/>
          <w:szCs w:val="20"/>
        </w:rPr>
      </w:pPr>
      <w:r w:rsidRPr="00A41C7B">
        <w:rPr>
          <w:rFonts w:cs="Times New Roman"/>
          <w:b/>
          <w:i/>
          <w:sz w:val="20"/>
          <w:szCs w:val="20"/>
        </w:rPr>
        <w:t>Common aetiologies:</w:t>
      </w:r>
    </w:p>
    <w:p w:rsidR="00C86085" w:rsidRPr="00A41C7B" w:rsidRDefault="00A93161"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Expectation-performance mismatch</w:t>
      </w:r>
    </w:p>
    <w:p w:rsidR="00A93161" w:rsidRPr="00A41C7B" w:rsidRDefault="00A0733F"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Behavioural changes</w:t>
      </w:r>
    </w:p>
    <w:p w:rsidR="00A0733F" w:rsidRPr="00A41C7B" w:rsidRDefault="00A0733F"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Unscientific lifestyle</w:t>
      </w:r>
    </w:p>
    <w:p w:rsidR="00A0733F" w:rsidRPr="00A41C7B" w:rsidRDefault="00A0733F"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 xml:space="preserve">Alcohol and other </w:t>
      </w:r>
      <w:r w:rsidR="00DA1E8D" w:rsidRPr="00A41C7B">
        <w:rPr>
          <w:rFonts w:cs="Times New Roman"/>
          <w:sz w:val="20"/>
          <w:szCs w:val="20"/>
          <w:lang w:val="en-US"/>
        </w:rPr>
        <w:t>stimulants</w:t>
      </w:r>
    </w:p>
    <w:p w:rsidR="00A0733F" w:rsidRPr="00A41C7B" w:rsidRDefault="00321240"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Disarranged circadian rhythm</w:t>
      </w:r>
    </w:p>
    <w:p w:rsidR="00321240" w:rsidRPr="00A41C7B" w:rsidRDefault="00321240"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Stress</w:t>
      </w:r>
    </w:p>
    <w:p w:rsidR="00321240" w:rsidRPr="00A41C7B" w:rsidRDefault="00321240"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Anxiety</w:t>
      </w:r>
    </w:p>
    <w:p w:rsidR="00321240" w:rsidRPr="00A41C7B" w:rsidRDefault="00823EC6"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 xml:space="preserve">Genetic </w:t>
      </w:r>
      <w:r w:rsidR="001F3A64" w:rsidRPr="00A41C7B">
        <w:rPr>
          <w:rFonts w:cs="Times New Roman"/>
          <w:sz w:val="20"/>
          <w:szCs w:val="20"/>
          <w:lang w:val="en-US"/>
        </w:rPr>
        <w:t>predisposition</w:t>
      </w:r>
    </w:p>
    <w:p w:rsidR="00823EC6" w:rsidRPr="00A41C7B" w:rsidRDefault="00A727BF"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Heavy workout</w:t>
      </w:r>
    </w:p>
    <w:p w:rsidR="00A727BF" w:rsidRPr="00A41C7B" w:rsidRDefault="00A727BF"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Dis-balanced work-life cycle</w:t>
      </w:r>
    </w:p>
    <w:p w:rsidR="00A727BF" w:rsidRPr="00A41C7B" w:rsidRDefault="00A727BF"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Frustration</w:t>
      </w:r>
    </w:p>
    <w:p w:rsidR="00A727BF" w:rsidRPr="00A41C7B" w:rsidRDefault="009720D7" w:rsidP="008973A2">
      <w:pPr>
        <w:pStyle w:val="ListParagraph"/>
        <w:numPr>
          <w:ilvl w:val="0"/>
          <w:numId w:val="2"/>
        </w:numPr>
        <w:spacing w:before="0" w:after="0" w:line="240" w:lineRule="auto"/>
        <w:rPr>
          <w:rFonts w:cs="Times New Roman"/>
          <w:sz w:val="20"/>
          <w:szCs w:val="20"/>
          <w:lang w:val="en-US"/>
        </w:rPr>
      </w:pPr>
      <w:r w:rsidRPr="00A41C7B">
        <w:rPr>
          <w:rFonts w:cs="Times New Roman"/>
          <w:sz w:val="20"/>
          <w:szCs w:val="20"/>
          <w:lang w:val="en-US"/>
        </w:rPr>
        <w:t>Suppressed Grief</w:t>
      </w:r>
    </w:p>
    <w:p w:rsidR="008A23A6" w:rsidRPr="00A41C7B" w:rsidRDefault="008A23A6" w:rsidP="008973A2">
      <w:pPr>
        <w:spacing w:before="0" w:after="0" w:line="240" w:lineRule="auto"/>
        <w:rPr>
          <w:rFonts w:cs="Times New Roman"/>
          <w:sz w:val="20"/>
          <w:szCs w:val="20"/>
          <w:lang w:val="en-US"/>
        </w:rPr>
      </w:pPr>
    </w:p>
    <w:p w:rsidR="00685114" w:rsidRPr="00A41C7B" w:rsidRDefault="00685114" w:rsidP="008973A2">
      <w:pPr>
        <w:spacing w:before="0" w:after="0" w:line="240" w:lineRule="auto"/>
        <w:jc w:val="left"/>
        <w:rPr>
          <w:rFonts w:cs="Times New Roman"/>
          <w:b/>
          <w:sz w:val="20"/>
          <w:szCs w:val="20"/>
          <w:lang w:val="en-US"/>
        </w:rPr>
      </w:pPr>
      <w:r w:rsidRPr="00A41C7B">
        <w:rPr>
          <w:rFonts w:cs="Times New Roman"/>
          <w:b/>
          <w:sz w:val="20"/>
          <w:szCs w:val="20"/>
          <w:lang w:val="en-US"/>
        </w:rPr>
        <w:br w:type="page"/>
      </w:r>
    </w:p>
    <w:p w:rsidR="002204E2" w:rsidRPr="00A41C7B" w:rsidRDefault="005760A5" w:rsidP="008973A2">
      <w:pPr>
        <w:spacing w:after="0" w:line="240" w:lineRule="auto"/>
        <w:jc w:val="center"/>
        <w:rPr>
          <w:rFonts w:cs="Times New Roman"/>
          <w:b/>
          <w:sz w:val="20"/>
          <w:szCs w:val="20"/>
          <w:lang w:val="en-US"/>
        </w:rPr>
      </w:pPr>
      <w:r w:rsidRPr="00A41C7B">
        <w:rPr>
          <w:rFonts w:cs="Times New Roman"/>
          <w:b/>
          <w:sz w:val="20"/>
          <w:szCs w:val="20"/>
          <w:lang w:val="en-US"/>
        </w:rPr>
        <w:lastRenderedPageBreak/>
        <w:t xml:space="preserve">II.I </w:t>
      </w:r>
      <w:r w:rsidR="0047336A" w:rsidRPr="00A41C7B">
        <w:rPr>
          <w:rFonts w:cs="Times New Roman"/>
          <w:b/>
          <w:sz w:val="20"/>
          <w:szCs w:val="20"/>
          <w:lang w:val="en-US"/>
        </w:rPr>
        <w:t>Blood Pressure</w:t>
      </w:r>
    </w:p>
    <w:p w:rsidR="003A1CF1" w:rsidRPr="00A41C7B" w:rsidRDefault="00970F9C" w:rsidP="008973A2">
      <w:pPr>
        <w:spacing w:after="0" w:line="240" w:lineRule="auto"/>
        <w:rPr>
          <w:rFonts w:cs="Times New Roman"/>
          <w:sz w:val="20"/>
          <w:szCs w:val="20"/>
          <w:lang w:val="en-US"/>
        </w:rPr>
      </w:pPr>
      <w:r w:rsidRPr="00A41C7B">
        <w:rPr>
          <w:rFonts w:cs="Times New Roman"/>
          <w:sz w:val="20"/>
          <w:szCs w:val="20"/>
          <w:lang w:val="en-US"/>
        </w:rPr>
        <w:t xml:space="preserve">It is the lateral pressure exerted by the blood on the vessel walls flowing through it. </w:t>
      </w:r>
    </w:p>
    <w:p w:rsidR="005B6D72" w:rsidRPr="00A41C7B" w:rsidRDefault="005B6D72" w:rsidP="008973A2">
      <w:pPr>
        <w:spacing w:after="0" w:line="240" w:lineRule="auto"/>
        <w:jc w:val="center"/>
        <w:rPr>
          <w:rFonts w:cs="Times New Roman"/>
          <w:sz w:val="20"/>
          <w:szCs w:val="20"/>
          <w:lang w:val="en-US"/>
        </w:rPr>
      </w:pPr>
      <w:r w:rsidRPr="00A41C7B">
        <w:rPr>
          <w:rFonts w:cs="Times New Roman"/>
          <w:sz w:val="20"/>
          <w:szCs w:val="20"/>
        </w:rPr>
        <w:t xml:space="preserve">Table </w:t>
      </w:r>
      <w:r w:rsidRPr="00A41C7B">
        <w:rPr>
          <w:rFonts w:cs="Times New Roman"/>
          <w:sz w:val="20"/>
          <w:szCs w:val="20"/>
        </w:rPr>
        <w:fldChar w:fldCharType="begin"/>
      </w:r>
      <w:r w:rsidRPr="00A41C7B">
        <w:rPr>
          <w:rFonts w:cs="Times New Roman"/>
          <w:sz w:val="20"/>
          <w:szCs w:val="20"/>
        </w:rPr>
        <w:instrText xml:space="preserve"> SEQ Table \* ARABIC </w:instrText>
      </w:r>
      <w:r w:rsidRPr="00A41C7B">
        <w:rPr>
          <w:rFonts w:cs="Times New Roman"/>
          <w:sz w:val="20"/>
          <w:szCs w:val="20"/>
        </w:rPr>
        <w:fldChar w:fldCharType="separate"/>
      </w:r>
      <w:r w:rsidRPr="00A41C7B">
        <w:rPr>
          <w:rFonts w:cs="Times New Roman"/>
          <w:noProof/>
          <w:sz w:val="20"/>
          <w:szCs w:val="20"/>
        </w:rPr>
        <w:t>1</w:t>
      </w:r>
      <w:r w:rsidRPr="00A41C7B">
        <w:rPr>
          <w:rFonts w:cs="Times New Roman"/>
          <w:sz w:val="20"/>
          <w:szCs w:val="20"/>
        </w:rPr>
        <w:fldChar w:fldCharType="end"/>
      </w:r>
      <w:r w:rsidRPr="00A41C7B">
        <w:rPr>
          <w:rFonts w:cs="Times New Roman"/>
          <w:sz w:val="20"/>
          <w:szCs w:val="20"/>
        </w:rPr>
        <w:t>: Average Blood Pressure and deviation in apparently healthy Person</w:t>
      </w:r>
    </w:p>
    <w:tbl>
      <w:tblPr>
        <w:tblStyle w:val="TableGrid"/>
        <w:tblW w:w="0" w:type="auto"/>
        <w:tblLook w:val="04A0"/>
      </w:tblPr>
      <w:tblGrid>
        <w:gridCol w:w="1848"/>
        <w:gridCol w:w="1848"/>
        <w:gridCol w:w="1848"/>
        <w:gridCol w:w="1849"/>
        <w:gridCol w:w="1849"/>
      </w:tblGrid>
      <w:tr w:rsidR="00E86541" w:rsidRPr="00A41C7B" w:rsidTr="008973A2">
        <w:tc>
          <w:tcPr>
            <w:tcW w:w="1848" w:type="dxa"/>
            <w:vMerge w:val="restart"/>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vAlign w:val="center"/>
          </w:tcPr>
          <w:p w:rsidR="00E86541" w:rsidRPr="00A41C7B" w:rsidRDefault="00EB13E0" w:rsidP="00D033C1">
            <w:pPr>
              <w:spacing w:before="0" w:after="0" w:line="240" w:lineRule="auto"/>
              <w:jc w:val="center"/>
              <w:rPr>
                <w:rFonts w:cs="Times New Roman"/>
                <w:b/>
                <w:sz w:val="20"/>
                <w:szCs w:val="20"/>
                <w:lang w:val="en-US"/>
              </w:rPr>
            </w:pPr>
            <w:r w:rsidRPr="00A41C7B">
              <w:rPr>
                <w:rFonts w:cs="Times New Roman"/>
                <w:b/>
                <w:sz w:val="20"/>
                <w:szCs w:val="20"/>
                <w:lang w:val="en-US"/>
              </w:rPr>
              <w:t>Age Group</w:t>
            </w:r>
          </w:p>
        </w:tc>
        <w:tc>
          <w:tcPr>
            <w:tcW w:w="3696" w:type="dxa"/>
            <w:gridSpan w:val="2"/>
            <w:tcBorders>
              <w:top w:val="single" w:sz="18" w:space="0" w:color="1F497D" w:themeColor="text2"/>
              <w:left w:val="single" w:sz="18" w:space="0" w:color="632423" w:themeColor="accent2" w:themeShade="80"/>
              <w:bottom w:val="single" w:sz="18" w:space="0" w:color="1F497D" w:themeColor="text2"/>
              <w:right w:val="single" w:sz="18" w:space="0" w:color="4F6228" w:themeColor="accent3" w:themeShade="80"/>
            </w:tcBorders>
            <w:shd w:val="clear" w:color="auto" w:fill="95B3D7" w:themeFill="accent1" w:themeFillTint="99"/>
          </w:tcPr>
          <w:p w:rsidR="00E86541" w:rsidRPr="00A41C7B" w:rsidRDefault="00EB13E0" w:rsidP="00D033C1">
            <w:pPr>
              <w:spacing w:before="0" w:after="0" w:line="240" w:lineRule="auto"/>
              <w:jc w:val="center"/>
              <w:rPr>
                <w:rFonts w:cs="Times New Roman"/>
                <w:sz w:val="20"/>
                <w:szCs w:val="20"/>
                <w:lang w:val="en-US"/>
              </w:rPr>
            </w:pPr>
            <w:r w:rsidRPr="00A41C7B">
              <w:rPr>
                <w:rFonts w:cs="Times New Roman"/>
                <w:sz w:val="20"/>
                <w:szCs w:val="20"/>
                <w:lang w:val="en-US"/>
              </w:rPr>
              <w:t>Males</w:t>
            </w:r>
          </w:p>
        </w:tc>
        <w:tc>
          <w:tcPr>
            <w:tcW w:w="3698" w:type="dxa"/>
            <w:gridSpan w:val="2"/>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D99594" w:themeFill="accent2" w:themeFillTint="99"/>
          </w:tcPr>
          <w:p w:rsidR="00E86541" w:rsidRPr="00A41C7B" w:rsidRDefault="00EB13E0" w:rsidP="00D033C1">
            <w:pPr>
              <w:spacing w:before="0" w:after="0" w:line="240" w:lineRule="auto"/>
              <w:jc w:val="center"/>
              <w:rPr>
                <w:rFonts w:cs="Times New Roman"/>
                <w:sz w:val="20"/>
                <w:szCs w:val="20"/>
                <w:lang w:val="en-US"/>
              </w:rPr>
            </w:pPr>
            <w:r w:rsidRPr="00A41C7B">
              <w:rPr>
                <w:rFonts w:cs="Times New Roman"/>
                <w:sz w:val="20"/>
                <w:szCs w:val="20"/>
                <w:lang w:val="en-US"/>
              </w:rPr>
              <w:t>Females</w:t>
            </w:r>
          </w:p>
        </w:tc>
      </w:tr>
      <w:tr w:rsidR="00E86541" w:rsidRPr="00A41C7B" w:rsidTr="008973A2">
        <w:tc>
          <w:tcPr>
            <w:tcW w:w="1848" w:type="dxa"/>
            <w:vMerge/>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E86541" w:rsidRPr="00A41C7B" w:rsidRDefault="00E86541" w:rsidP="00D033C1">
            <w:pPr>
              <w:spacing w:before="0" w:after="0" w:line="240" w:lineRule="auto"/>
              <w:rPr>
                <w:rFonts w:cs="Times New Roman"/>
                <w:sz w:val="20"/>
                <w:szCs w:val="20"/>
                <w:lang w:val="en-US"/>
              </w:rPr>
            </w:pP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E86541" w:rsidRPr="00A41C7B" w:rsidRDefault="00BD58B1" w:rsidP="00D033C1">
            <w:pPr>
              <w:spacing w:before="0" w:after="0" w:line="240" w:lineRule="auto"/>
              <w:jc w:val="center"/>
              <w:rPr>
                <w:rFonts w:cs="Times New Roman"/>
                <w:sz w:val="20"/>
                <w:szCs w:val="20"/>
                <w:lang w:val="en-US"/>
              </w:rPr>
            </w:pPr>
            <w:r w:rsidRPr="00A41C7B">
              <w:rPr>
                <w:rFonts w:cs="Times New Roman"/>
                <w:sz w:val="20"/>
                <w:szCs w:val="20"/>
                <w:lang w:val="en-US"/>
              </w:rPr>
              <w:t>Systolic</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E86541" w:rsidRPr="00A41C7B" w:rsidRDefault="00BD58B1" w:rsidP="00D033C1">
            <w:pPr>
              <w:spacing w:before="0" w:after="0" w:line="240" w:lineRule="auto"/>
              <w:jc w:val="center"/>
              <w:rPr>
                <w:rFonts w:cs="Times New Roman"/>
                <w:sz w:val="20"/>
                <w:szCs w:val="20"/>
                <w:lang w:val="en-US"/>
              </w:rPr>
            </w:pPr>
            <w:r w:rsidRPr="00A41C7B">
              <w:rPr>
                <w:rFonts w:cs="Times New Roman"/>
                <w:sz w:val="20"/>
                <w:szCs w:val="20"/>
                <w:lang w:val="en-US"/>
              </w:rPr>
              <w:t>Diastolic</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E86541" w:rsidRPr="00A41C7B" w:rsidRDefault="00BD58B1" w:rsidP="00D033C1">
            <w:pPr>
              <w:spacing w:before="0" w:after="0" w:line="240" w:lineRule="auto"/>
              <w:jc w:val="center"/>
              <w:rPr>
                <w:rFonts w:cs="Times New Roman"/>
                <w:sz w:val="20"/>
                <w:szCs w:val="20"/>
                <w:lang w:val="en-US"/>
              </w:rPr>
            </w:pPr>
            <w:r w:rsidRPr="00A41C7B">
              <w:rPr>
                <w:rFonts w:cs="Times New Roman"/>
                <w:sz w:val="20"/>
                <w:szCs w:val="20"/>
                <w:lang w:val="en-US"/>
              </w:rPr>
              <w:t>Systolic</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E86541" w:rsidRPr="00A41C7B" w:rsidRDefault="00BD58B1" w:rsidP="00D033C1">
            <w:pPr>
              <w:spacing w:before="0" w:after="0" w:line="240" w:lineRule="auto"/>
              <w:jc w:val="center"/>
              <w:rPr>
                <w:rFonts w:cs="Times New Roman"/>
                <w:sz w:val="20"/>
                <w:szCs w:val="20"/>
                <w:lang w:val="en-US"/>
              </w:rPr>
            </w:pPr>
            <w:r w:rsidRPr="00A41C7B">
              <w:rPr>
                <w:rFonts w:cs="Times New Roman"/>
                <w:sz w:val="20"/>
                <w:szCs w:val="20"/>
                <w:lang w:val="en-US"/>
              </w:rPr>
              <w:t>Diastolic</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20-29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06E91" w:rsidP="00D033C1">
            <w:pPr>
              <w:spacing w:before="0" w:after="0" w:line="240" w:lineRule="auto"/>
              <w:jc w:val="center"/>
              <w:rPr>
                <w:rFonts w:cs="Times New Roman"/>
                <w:sz w:val="20"/>
                <w:szCs w:val="20"/>
                <w:lang w:val="en-US"/>
              </w:rPr>
            </w:pPr>
            <w:r w:rsidRPr="00A41C7B">
              <w:rPr>
                <w:rFonts w:cs="Times New Roman"/>
                <w:sz w:val="20"/>
                <w:szCs w:val="20"/>
                <w:lang w:val="en-US"/>
              </w:rPr>
              <w:t>124.0±13.2</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D06E91" w:rsidP="00D033C1">
            <w:pPr>
              <w:spacing w:before="0" w:after="0" w:line="240" w:lineRule="auto"/>
              <w:jc w:val="center"/>
              <w:rPr>
                <w:rFonts w:cs="Times New Roman"/>
                <w:sz w:val="20"/>
                <w:szCs w:val="20"/>
                <w:lang w:val="en-US"/>
              </w:rPr>
            </w:pPr>
            <w:r w:rsidRPr="00A41C7B">
              <w:rPr>
                <w:rFonts w:cs="Times New Roman"/>
                <w:sz w:val="20"/>
                <w:szCs w:val="20"/>
                <w:lang w:val="en-US"/>
              </w:rPr>
              <w:t>77.0±9.5</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116.5±11.6</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73.0±9.4</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30-39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06E91" w:rsidP="00D033C1">
            <w:pPr>
              <w:spacing w:before="0" w:after="0" w:line="240" w:lineRule="auto"/>
              <w:jc w:val="center"/>
              <w:rPr>
                <w:rFonts w:cs="Times New Roman"/>
                <w:sz w:val="20"/>
                <w:szCs w:val="20"/>
                <w:lang w:val="en-US"/>
              </w:rPr>
            </w:pPr>
            <w:r w:rsidRPr="00A41C7B">
              <w:rPr>
                <w:rFonts w:cs="Times New Roman"/>
                <w:sz w:val="20"/>
                <w:szCs w:val="20"/>
                <w:lang w:val="en-US"/>
              </w:rPr>
              <w:t>126.5±13.9</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D06E91" w:rsidP="00D033C1">
            <w:pPr>
              <w:spacing w:before="0" w:after="0" w:line="240" w:lineRule="auto"/>
              <w:jc w:val="center"/>
              <w:rPr>
                <w:rFonts w:cs="Times New Roman"/>
                <w:sz w:val="20"/>
                <w:szCs w:val="20"/>
                <w:lang w:val="en-US"/>
              </w:rPr>
            </w:pPr>
            <w:r w:rsidRPr="00A41C7B">
              <w:rPr>
                <w:rFonts w:cs="Times New Roman"/>
                <w:sz w:val="20"/>
                <w:szCs w:val="20"/>
                <w:lang w:val="en-US"/>
              </w:rPr>
              <w:t>79.5±10.0</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122.0±14.0</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76.5±10.4</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40-49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06E91" w:rsidP="00D033C1">
            <w:pPr>
              <w:spacing w:before="0" w:after="0" w:line="240" w:lineRule="auto"/>
              <w:jc w:val="center"/>
              <w:rPr>
                <w:rFonts w:cs="Times New Roman"/>
                <w:sz w:val="20"/>
                <w:szCs w:val="20"/>
                <w:lang w:val="en-US"/>
              </w:rPr>
            </w:pPr>
            <w:r w:rsidRPr="00A41C7B">
              <w:rPr>
                <w:rFonts w:cs="Times New Roman"/>
                <w:sz w:val="20"/>
                <w:szCs w:val="20"/>
                <w:lang w:val="en-US"/>
              </w:rPr>
              <w:t>1</w:t>
            </w:r>
            <w:r w:rsidR="00EC0630" w:rsidRPr="00A41C7B">
              <w:rPr>
                <w:rFonts w:cs="Times New Roman"/>
                <w:sz w:val="20"/>
                <w:szCs w:val="20"/>
                <w:lang w:val="en-US"/>
              </w:rPr>
              <w:t>29.5±16.0</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81.5±10.2</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129.0±18.3</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81.0±11.1</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50-59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136.5±19.0</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83.5±11.4</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138.0±21.4</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84.0±12.0</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60-69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142.5±23.5</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84.0±11.2</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149.0±25.7</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EC0630" w:rsidP="00D033C1">
            <w:pPr>
              <w:spacing w:before="0" w:after="0" w:line="240" w:lineRule="auto"/>
              <w:jc w:val="center"/>
              <w:rPr>
                <w:rFonts w:cs="Times New Roman"/>
                <w:sz w:val="20"/>
                <w:szCs w:val="20"/>
                <w:lang w:val="en-US"/>
              </w:rPr>
            </w:pPr>
            <w:r w:rsidRPr="00A41C7B">
              <w:rPr>
                <w:rFonts w:cs="Times New Roman"/>
                <w:sz w:val="20"/>
                <w:szCs w:val="20"/>
                <w:lang w:val="en-US"/>
              </w:rPr>
              <w:t>85.0±13.4</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70-79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145.5±24.0</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81.5±14.1</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158.5±26.0</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84.5±14.2</w:t>
            </w:r>
          </w:p>
        </w:tc>
      </w:tr>
      <w:tr w:rsidR="003A1CF1" w:rsidRPr="00A41C7B" w:rsidTr="008973A2">
        <w:tc>
          <w:tcPr>
            <w:tcW w:w="1848" w:type="dxa"/>
            <w:tc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tcBorders>
            <w:shd w:val="clear" w:color="auto" w:fill="D6E3BC" w:themeFill="accent3" w:themeFillTint="66"/>
          </w:tcPr>
          <w:p w:rsidR="003A1CF1" w:rsidRPr="00A41C7B" w:rsidRDefault="00BE1A35" w:rsidP="00D033C1">
            <w:pPr>
              <w:spacing w:before="0" w:after="0" w:line="240" w:lineRule="auto"/>
              <w:jc w:val="center"/>
              <w:rPr>
                <w:rFonts w:cs="Times New Roman"/>
                <w:b/>
                <w:i/>
                <w:sz w:val="20"/>
                <w:szCs w:val="20"/>
                <w:lang w:val="en-US"/>
              </w:rPr>
            </w:pPr>
            <w:r w:rsidRPr="00A41C7B">
              <w:rPr>
                <w:rFonts w:cs="Times New Roman"/>
                <w:b/>
                <w:i/>
                <w:sz w:val="20"/>
                <w:szCs w:val="20"/>
                <w:lang w:val="en-US"/>
              </w:rPr>
              <w:t>80-89</w:t>
            </w:r>
          </w:p>
        </w:tc>
        <w:tc>
          <w:tcPr>
            <w:tcW w:w="1848" w:type="dxa"/>
            <w:tcBorders>
              <w:top w:val="single" w:sz="18" w:space="0" w:color="1F497D" w:themeColor="text2"/>
              <w:left w:val="single" w:sz="18" w:space="0" w:color="632423" w:themeColor="accent2"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145.0±25.0</w:t>
            </w:r>
          </w:p>
        </w:tc>
        <w:tc>
          <w:tcPr>
            <w:tcW w:w="1848" w:type="dxa"/>
            <w:tcBorders>
              <w:top w:val="single" w:sz="18" w:space="0" w:color="1F497D" w:themeColor="text2"/>
              <w:left w:val="single" w:sz="18" w:space="0" w:color="1F497D" w:themeColor="text2"/>
              <w:bottom w:val="single" w:sz="18" w:space="0" w:color="1F497D" w:themeColor="text2"/>
              <w:right w:val="single" w:sz="18" w:space="0" w:color="4F6228" w:themeColor="accent3" w:themeShade="80"/>
            </w:tcBorders>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80.5±12.4</w:t>
            </w:r>
          </w:p>
        </w:tc>
        <w:tc>
          <w:tcPr>
            <w:tcW w:w="1849" w:type="dxa"/>
            <w:tcBorders>
              <w:top w:val="single" w:sz="18" w:space="0" w:color="1F497D" w:themeColor="text2"/>
              <w:left w:val="single" w:sz="18" w:space="0" w:color="4F6228" w:themeColor="accent3" w:themeShade="80"/>
              <w:bottom w:val="single" w:sz="18" w:space="0" w:color="1F497D" w:themeColor="text2"/>
              <w:right w:val="single" w:sz="18" w:space="0" w:color="1F497D" w:themeColor="text2"/>
            </w:tcBorders>
            <w:shd w:val="clear" w:color="auto" w:fill="FABF8F" w:themeFill="accent6" w:themeFillTint="99"/>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155.5±28.0</w:t>
            </w:r>
          </w:p>
        </w:tc>
        <w:tc>
          <w:tcPr>
            <w:tcW w:w="184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3A1CF1" w:rsidRPr="00A41C7B" w:rsidRDefault="00D51834" w:rsidP="00D033C1">
            <w:pPr>
              <w:spacing w:before="0" w:after="0" w:line="240" w:lineRule="auto"/>
              <w:jc w:val="center"/>
              <w:rPr>
                <w:rFonts w:cs="Times New Roman"/>
                <w:sz w:val="20"/>
                <w:szCs w:val="20"/>
                <w:lang w:val="en-US"/>
              </w:rPr>
            </w:pPr>
            <w:r w:rsidRPr="00A41C7B">
              <w:rPr>
                <w:rFonts w:cs="Times New Roman"/>
                <w:sz w:val="20"/>
                <w:szCs w:val="20"/>
                <w:lang w:val="en-US"/>
              </w:rPr>
              <w:t>82.5±15.2</w:t>
            </w:r>
          </w:p>
        </w:tc>
      </w:tr>
    </w:tbl>
    <w:p w:rsidR="00CF0344" w:rsidRPr="00A41C7B" w:rsidRDefault="00CF0344" w:rsidP="008973A2">
      <w:pPr>
        <w:pStyle w:val="Caption"/>
        <w:spacing w:after="0" w:line="240" w:lineRule="auto"/>
        <w:rPr>
          <w:rFonts w:cs="Times New Roman"/>
          <w:sz w:val="20"/>
          <w:szCs w:val="20"/>
        </w:rPr>
      </w:pPr>
    </w:p>
    <w:p w:rsidR="00C66AFE" w:rsidRPr="00A41C7B" w:rsidRDefault="00C66AFE" w:rsidP="008973A2">
      <w:pPr>
        <w:spacing w:after="0" w:line="240" w:lineRule="auto"/>
        <w:jc w:val="center"/>
        <w:rPr>
          <w:rFonts w:cs="Times New Roman"/>
          <w:sz w:val="20"/>
          <w:szCs w:val="20"/>
        </w:rPr>
      </w:pPr>
      <w:r w:rsidRPr="00A41C7B">
        <w:rPr>
          <w:rFonts w:cs="Times New Roman"/>
          <w:sz w:val="20"/>
          <w:szCs w:val="20"/>
        </w:rPr>
        <w:t xml:space="preserve">(Source: </w:t>
      </w:r>
      <w:r w:rsidR="004E491A" w:rsidRPr="00A41C7B">
        <w:rPr>
          <w:rFonts w:cs="Times New Roman"/>
          <w:sz w:val="20"/>
          <w:szCs w:val="20"/>
        </w:rPr>
        <w:t>Chatterjee and Raymahasaya, 1956</w:t>
      </w:r>
      <w:r w:rsidRPr="00A41C7B">
        <w:rPr>
          <w:rFonts w:cs="Times New Roman"/>
          <w:sz w:val="20"/>
          <w:szCs w:val="20"/>
        </w:rPr>
        <w:t>)</w:t>
      </w:r>
    </w:p>
    <w:p w:rsidR="006E0DA6" w:rsidRPr="00A41C7B" w:rsidRDefault="006E0DA6" w:rsidP="008973A2">
      <w:pPr>
        <w:spacing w:after="0" w:line="240" w:lineRule="auto"/>
        <w:ind w:firstLine="720"/>
        <w:rPr>
          <w:rFonts w:cs="Times New Roman"/>
          <w:sz w:val="20"/>
          <w:szCs w:val="20"/>
        </w:rPr>
      </w:pPr>
      <w:r w:rsidRPr="00A41C7B">
        <w:rPr>
          <w:rFonts w:cs="Times New Roman"/>
          <w:sz w:val="20"/>
          <w:szCs w:val="20"/>
        </w:rPr>
        <w:t xml:space="preserve">The above table suggests that blood pressure is somewhat dependent upon the age criteria where deviation in the blood pressure should be tallied as per the stated findings. </w:t>
      </w:r>
      <w:r w:rsidR="00460D8D" w:rsidRPr="00A41C7B">
        <w:rPr>
          <w:rFonts w:cs="Times New Roman"/>
          <w:sz w:val="20"/>
          <w:szCs w:val="20"/>
        </w:rPr>
        <w:t xml:space="preserve">However, the human body has been considered as irresponsive of the increased blood pressure; although, simple alterations within the blood pressure could be managed by the body itself through several short-term, intermediate, and long-term regulatory pathways of blood pressure. </w:t>
      </w:r>
    </w:p>
    <w:p w:rsidR="00E31489" w:rsidRPr="00A41C7B" w:rsidRDefault="001144F2" w:rsidP="008973A2">
      <w:pPr>
        <w:spacing w:after="0" w:line="240" w:lineRule="auto"/>
        <w:rPr>
          <w:rFonts w:cs="Times New Roman"/>
          <w:sz w:val="20"/>
          <w:szCs w:val="20"/>
        </w:rPr>
      </w:pPr>
      <w:r w:rsidRPr="00A41C7B">
        <w:rPr>
          <w:rFonts w:cs="Times New Roman"/>
          <w:sz w:val="20"/>
          <w:szCs w:val="20"/>
        </w:rPr>
      </w:r>
      <w:r w:rsidRPr="00A41C7B">
        <w:rPr>
          <w:rFonts w:cs="Times New Roman"/>
          <w:sz w:val="20"/>
          <w:szCs w:val="20"/>
        </w:rPr>
        <w:pict>
          <v:group id="_x0000_s1065" editas="canvas" style="width:486pt;height:228pt;mso-position-horizontal-relative:char;mso-position-vertical-relative:line" coordorigin="1704,9839" coordsize="9720,4560">
            <o:lock v:ext="edit" aspectratio="t"/>
            <v:shape id="_x0000_s1066" type="#_x0000_t75" style="position:absolute;left:1704;top:9839;width:9720;height:4560" o:preferrelative="f" filled="t" fillcolor="white [3201]" stroked="t" strokecolor="#fabf8f [1945]" strokeweight="1pt">
              <v:fill color2="#fbd4b4 [1305]" o:detectmouseclick="t" focusposition="1" focussize="" focus="100%" type="gradient"/>
              <v:shadow type="perspective" color="#974706 [1609]" opacity=".5" offset="1pt" offset2="-3pt"/>
              <v:path o:extrusionok="t" o:connecttype="none"/>
              <o:lock v:ext="edit" text="t"/>
            </v:shape>
            <v:group id="_x0000_s1067" style="position:absolute;left:1764;top:9985;width:9660;height:4414" coordorigin="1764,9985" coordsize="9660,4414">
              <v:shapetype id="_x0000_t202" coordsize="21600,21600" o:spt="202" path="m,l,21600r21600,l21600,xe">
                <v:stroke joinstyle="miter"/>
                <v:path gradientshapeok="t" o:connecttype="rect"/>
              </v:shapetype>
              <v:shape id="_x0000_s1068" type="#_x0000_t202" style="position:absolute;left:5113;top:9985;width:3082;height:395" fillcolor="white [3201]" strokecolor="#fabf8f [1945]" strokeweight="1pt">
                <v:fill color2="#fbd4b4 [1305]" focusposition="1" focussize="" focus="100%" type="gradient"/>
                <v:shadow on="t" type="perspective" color="#974706 [1609]" opacity=".5" offset="1pt" offset2="-3pt"/>
                <v:textbox style="mso-next-textbox:#_x0000_s1068">
                  <w:txbxContent>
                    <w:p w:rsidR="00C66026" w:rsidRPr="00E31489" w:rsidRDefault="00C66026" w:rsidP="00567B4A">
                      <w:pPr>
                        <w:spacing w:before="0" w:after="0" w:line="240" w:lineRule="auto"/>
                        <w:jc w:val="center"/>
                        <w:rPr>
                          <w:b/>
                          <w:i/>
                          <w:sz w:val="22"/>
                          <w:lang w:val="en-IN"/>
                        </w:rPr>
                      </w:pPr>
                      <w:r w:rsidRPr="00E31489">
                        <w:rPr>
                          <w:b/>
                          <w:i/>
                          <w:sz w:val="22"/>
                          <w:lang w:val="en-IN"/>
                        </w:rPr>
                        <w:t xml:space="preserve">Blood Pressure </w:t>
                      </w:r>
                    </w:p>
                  </w:txbxContent>
                </v:textbox>
              </v:shape>
              <v:shapetype id="_x0000_t32" coordsize="21600,21600" o:spt="32" o:oned="t" path="m,l21600,21600e" filled="f">
                <v:path arrowok="t" fillok="f" o:connecttype="none"/>
                <o:lock v:ext="edit" shapetype="t"/>
              </v:shapetype>
              <v:shape id="_x0000_s1069" type="#_x0000_t32" style="position:absolute;left:3254;top:11017;width:6875;height:1" o:connectortype="straight" strokecolor="#8064a2 [3207]" strokeweight="2.5pt">
                <v:shadow color="#868686"/>
              </v:shape>
              <v:shape id="_x0000_s1070" type="#_x0000_t32" style="position:absolute;left:6654;top:10380;width:2;height:603" o:connectortype="straight" strokecolor="#4f81bd [3204]" strokeweight="5pt">
                <v:stroke endarrow="block"/>
                <v:shadow color="#868686"/>
              </v:shape>
              <v:shape id="_x0000_s1071" type="#_x0000_t202" style="position:absolute;left:1956;top:11734;width:2593;height:396" fillcolor="white [3201]" strokecolor="#c2d69b [1942]" strokeweight="1pt">
                <v:fill color2="#d6e3bc [1302]" focusposition="1" focussize="" focus="100%" type="gradient"/>
                <v:shadow on="t" type="perspective" color="#4e6128 [1606]" opacity=".5" offset="1pt" offset2="-3pt"/>
                <v:textbox style="mso-next-textbox:#_x0000_s1071">
                  <w:txbxContent>
                    <w:p w:rsidR="00C66026" w:rsidRPr="00E31489" w:rsidRDefault="00C66026" w:rsidP="00567B4A">
                      <w:pPr>
                        <w:spacing w:before="0" w:after="0" w:line="240" w:lineRule="auto"/>
                        <w:jc w:val="center"/>
                        <w:rPr>
                          <w:b/>
                          <w:i/>
                          <w:sz w:val="22"/>
                          <w:lang w:val="en-IN"/>
                        </w:rPr>
                      </w:pPr>
                      <w:r>
                        <w:rPr>
                          <w:b/>
                          <w:i/>
                          <w:sz w:val="22"/>
                          <w:lang w:val="en-IN"/>
                        </w:rPr>
                        <w:t>Short-term</w:t>
                      </w:r>
                      <w:r w:rsidRPr="00E31489">
                        <w:rPr>
                          <w:b/>
                          <w:i/>
                          <w:sz w:val="22"/>
                          <w:lang w:val="en-IN"/>
                        </w:rPr>
                        <w:t xml:space="preserve"> </w:t>
                      </w:r>
                    </w:p>
                  </w:txbxContent>
                </v:textbox>
              </v:shape>
              <v:shape id="_x0000_s1072" type="#_x0000_t202" style="position:absolute;left:5114;top:11734;width:3081;height:397" fillcolor="white [3201]" strokecolor="#d99594 [1941]" strokeweight="1pt">
                <v:fill color2="#e5b8b7 [1301]" focusposition="1" focussize="" focus="100%" type="gradient"/>
                <v:shadow on="t" type="perspective" color="#622423 [1605]" opacity=".5" offset="1pt" offset2="-3pt"/>
                <v:textbox style="mso-next-textbox:#_x0000_s1072">
                  <w:txbxContent>
                    <w:p w:rsidR="00C66026" w:rsidRPr="00E31489" w:rsidRDefault="00C66026" w:rsidP="00567B4A">
                      <w:pPr>
                        <w:spacing w:before="0" w:after="0" w:line="240" w:lineRule="auto"/>
                        <w:jc w:val="center"/>
                        <w:rPr>
                          <w:b/>
                          <w:i/>
                          <w:sz w:val="22"/>
                          <w:lang w:val="en-IN"/>
                        </w:rPr>
                      </w:pPr>
                      <w:r>
                        <w:rPr>
                          <w:b/>
                          <w:i/>
                          <w:sz w:val="22"/>
                          <w:lang w:val="en-IN"/>
                        </w:rPr>
                        <w:t>Intermediate</w:t>
                      </w:r>
                      <w:r w:rsidRPr="00E31489">
                        <w:rPr>
                          <w:b/>
                          <w:i/>
                          <w:sz w:val="22"/>
                          <w:lang w:val="en-IN"/>
                        </w:rPr>
                        <w:t xml:space="preserve"> </w:t>
                      </w:r>
                    </w:p>
                  </w:txbxContent>
                </v:textbox>
              </v:shape>
              <v:shape id="_x0000_s1073" type="#_x0000_t202" style="position:absolute;left:8832;top:11734;width:2592;height:397" fillcolor="white [3201]" strokecolor="#92cddc [1944]" strokeweight="1pt">
                <v:fill color2="#b6dde8 [1304]" focusposition="1" focussize="" focus="100%" type="gradient"/>
                <v:shadow on="t" type="perspective" color="#205867 [1608]" opacity=".5" offset="1pt" offset2="-3pt"/>
                <v:textbox style="mso-next-textbox:#_x0000_s1073">
                  <w:txbxContent>
                    <w:p w:rsidR="00C66026" w:rsidRPr="00E31489" w:rsidRDefault="00C66026" w:rsidP="00567B4A">
                      <w:pPr>
                        <w:spacing w:before="0" w:after="0" w:line="240" w:lineRule="auto"/>
                        <w:jc w:val="center"/>
                        <w:rPr>
                          <w:b/>
                          <w:i/>
                          <w:sz w:val="22"/>
                          <w:lang w:val="en-IN"/>
                        </w:rPr>
                      </w:pPr>
                      <w:r>
                        <w:rPr>
                          <w:b/>
                          <w:i/>
                          <w:sz w:val="22"/>
                          <w:lang w:val="en-IN"/>
                        </w:rPr>
                        <w:t>Long-term</w:t>
                      </w:r>
                      <w:r w:rsidRPr="00E31489">
                        <w:rPr>
                          <w:b/>
                          <w:i/>
                          <w:sz w:val="22"/>
                          <w:lang w:val="en-IN"/>
                        </w:rPr>
                        <w:t xml:space="preserve"> </w:t>
                      </w:r>
                    </w:p>
                  </w:txbxContent>
                </v:textbox>
              </v:shape>
              <v:shape id="_x0000_s1074" type="#_x0000_t32" style="position:absolute;left:3251;top:11017;width:2;height:717" o:connectortype="straight" strokecolor="#9bbb59 [3206]" strokeweight="5pt">
                <v:stroke endarrow="block"/>
                <v:shadow color="#868686"/>
              </v:shape>
              <v:shape id="_x0000_s1075" type="#_x0000_t32" style="position:absolute;left:6655;top:11018;width:2;height:716;flip:x" o:connectortype="straight" strokecolor="#c0504d [3205]" strokeweight="5pt">
                <v:stroke endarrow="block"/>
                <v:shadow color="#868686"/>
              </v:shape>
              <v:shape id="_x0000_s1076" type="#_x0000_t32" style="position:absolute;left:10127;top:11018;width:1;height:716" o:connectortype="straight" strokecolor="#4bacc6 [3208]" strokeweight="5pt">
                <v:stroke endarrow="block"/>
                <v:shadow color="#868686"/>
              </v:shape>
              <v:shape id="_x0000_s1077" type="#_x0000_t202" style="position:absolute;left:1764;top:12803;width:2965;height:1596" fillcolor="#9bbb59 [3206]" strokecolor="#9bbb59 [3206]" strokeweight="10pt">
                <v:stroke linestyle="thinThin"/>
                <v:shadow color="#868686"/>
                <v:textbox>
                  <w:txbxContent>
                    <w:p w:rsidR="00C66026" w:rsidRPr="008F5B66" w:rsidRDefault="00C66026" w:rsidP="00567B4A">
                      <w:pPr>
                        <w:pStyle w:val="ListParagraph"/>
                        <w:numPr>
                          <w:ilvl w:val="0"/>
                          <w:numId w:val="3"/>
                        </w:numPr>
                        <w:spacing w:before="0" w:after="0" w:line="276" w:lineRule="auto"/>
                        <w:jc w:val="left"/>
                        <w:rPr>
                          <w:sz w:val="20"/>
                        </w:rPr>
                      </w:pPr>
                      <w:r w:rsidRPr="008F5B66">
                        <w:rPr>
                          <w:sz w:val="20"/>
                          <w:lang w:val="en-IN"/>
                        </w:rPr>
                        <w:t>Baroreceptor Reflex</w:t>
                      </w:r>
                    </w:p>
                    <w:p w:rsidR="00C66026" w:rsidRPr="008F5B66" w:rsidRDefault="00C66026" w:rsidP="00567B4A">
                      <w:pPr>
                        <w:pStyle w:val="ListParagraph"/>
                        <w:numPr>
                          <w:ilvl w:val="0"/>
                          <w:numId w:val="3"/>
                        </w:numPr>
                        <w:spacing w:before="0" w:after="0" w:line="276" w:lineRule="auto"/>
                        <w:jc w:val="left"/>
                        <w:rPr>
                          <w:sz w:val="20"/>
                        </w:rPr>
                      </w:pPr>
                      <w:r w:rsidRPr="008F5B66">
                        <w:rPr>
                          <w:sz w:val="20"/>
                          <w:lang w:val="en-IN"/>
                        </w:rPr>
                        <w:t>Chemoreceptor Reflex</w:t>
                      </w:r>
                    </w:p>
                    <w:p w:rsidR="00C66026" w:rsidRPr="008F5B66" w:rsidRDefault="00C66026" w:rsidP="00567B4A">
                      <w:pPr>
                        <w:pStyle w:val="ListParagraph"/>
                        <w:numPr>
                          <w:ilvl w:val="0"/>
                          <w:numId w:val="3"/>
                        </w:numPr>
                        <w:spacing w:before="0" w:after="0" w:line="276" w:lineRule="auto"/>
                        <w:jc w:val="left"/>
                        <w:rPr>
                          <w:sz w:val="20"/>
                        </w:rPr>
                      </w:pPr>
                      <w:r w:rsidRPr="008F5B66">
                        <w:rPr>
                          <w:sz w:val="20"/>
                          <w:lang w:val="en-IN"/>
                        </w:rPr>
                        <w:t>CNS Ischemic response</w:t>
                      </w:r>
                    </w:p>
                  </w:txbxContent>
                </v:textbox>
              </v:shape>
              <v:shape id="_x0000_s1078" type="#_x0000_t202" style="position:absolute;left:5064;top:12852;width:3156;height:1522" fillcolor="#c0504d [3205]" strokecolor="#c0504d [3205]" strokeweight="10pt">
                <v:stroke linestyle="thinThin"/>
                <v:shadow color="#868686"/>
                <v:textbox>
                  <w:txbxContent>
                    <w:p w:rsidR="00C66026" w:rsidRPr="00AA2B3C" w:rsidRDefault="00C66026" w:rsidP="00567B4A">
                      <w:pPr>
                        <w:pStyle w:val="ListParagraph"/>
                        <w:numPr>
                          <w:ilvl w:val="0"/>
                          <w:numId w:val="4"/>
                        </w:numPr>
                        <w:spacing w:before="0" w:after="0" w:line="240" w:lineRule="auto"/>
                        <w:rPr>
                          <w:sz w:val="20"/>
                        </w:rPr>
                      </w:pPr>
                      <w:r>
                        <w:rPr>
                          <w:sz w:val="20"/>
                          <w:lang w:val="en-IN"/>
                        </w:rPr>
                        <w:t>Stress Relaxation of Vasculature</w:t>
                      </w:r>
                    </w:p>
                    <w:p w:rsidR="00C66026" w:rsidRPr="00AA2B3C" w:rsidRDefault="00C66026" w:rsidP="00567B4A">
                      <w:pPr>
                        <w:pStyle w:val="ListParagraph"/>
                        <w:numPr>
                          <w:ilvl w:val="0"/>
                          <w:numId w:val="4"/>
                        </w:numPr>
                        <w:spacing w:before="0" w:after="0" w:line="240" w:lineRule="auto"/>
                        <w:rPr>
                          <w:sz w:val="20"/>
                        </w:rPr>
                      </w:pPr>
                      <w:r>
                        <w:rPr>
                          <w:sz w:val="20"/>
                        </w:rPr>
                        <w:t>Capillary Fluid Shift Mechanism</w:t>
                      </w:r>
                      <w:r>
                        <w:rPr>
                          <w:sz w:val="20"/>
                        </w:rPr>
                        <w:tab/>
                      </w:r>
                    </w:p>
                  </w:txbxContent>
                </v:textbox>
              </v:shape>
              <v:shape id="_x0000_s1079" type="#_x0000_t202" style="position:absolute;left:8892;top:12768;width:2484;height:1596" fillcolor="#4bacc6 [3208]" strokecolor="#4bacc6 [3208]" strokeweight="10pt">
                <v:stroke linestyle="thinThin"/>
                <v:shadow color="#868686"/>
                <v:textbox>
                  <w:txbxContent>
                    <w:p w:rsidR="00C66026" w:rsidRPr="0005773F" w:rsidRDefault="00C66026" w:rsidP="00567B4A">
                      <w:pPr>
                        <w:pStyle w:val="ListParagraph"/>
                        <w:numPr>
                          <w:ilvl w:val="0"/>
                          <w:numId w:val="5"/>
                        </w:numPr>
                        <w:spacing w:before="0" w:after="0" w:line="240" w:lineRule="auto"/>
                        <w:rPr>
                          <w:sz w:val="20"/>
                        </w:rPr>
                      </w:pPr>
                      <w:r>
                        <w:rPr>
                          <w:sz w:val="20"/>
                          <w:lang w:val="en-IN"/>
                        </w:rPr>
                        <w:t>RAAS (Renin-Angiotensin-Aldosteron Mechanism)</w:t>
                      </w:r>
                    </w:p>
                  </w:txbxContent>
                </v:textbox>
              </v:shape>
              <v:shape id="_x0000_s1080" type="#_x0000_t32" style="position:absolute;left:3247;top:12130;width:6;height:573;flip:x" o:connectortype="straight" strokecolor="#9bbb59 [3206]" strokeweight="1pt">
                <v:stroke endarrow="block"/>
                <v:shadow type="perspective" color="#4e6128 [1606]" offset="1pt" offset2="-3pt"/>
              </v:shape>
              <v:shape id="_x0000_s1081" type="#_x0000_t32" style="position:absolute;left:6642;top:12131;width:13;height:621;flip:x" o:connectortype="straight" strokecolor="#c0504d [3205]" strokeweight="1pt">
                <v:stroke endarrow="block"/>
                <v:shadow type="perspective" color="#622423 [1605]" offset="1pt" offset2="-3pt"/>
              </v:shape>
              <v:shape id="_x0000_s1082" type="#_x0000_t32" style="position:absolute;left:10128;top:12131;width:6;height:537" o:connectortype="straight" strokecolor="#4bacc6 [3208]" strokeweight="1pt">
                <v:stroke endarrow="block"/>
                <v:shadow type="perspective" color="#205867 [1608]" offset="1pt" offset2="-3pt"/>
              </v:shape>
            </v:group>
            <w10:wrap type="none"/>
            <w10:anchorlock/>
          </v:group>
        </w:pict>
      </w:r>
    </w:p>
    <w:p w:rsidR="00567B4A" w:rsidRPr="00A41C7B" w:rsidRDefault="00F6617B"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7</w:t>
      </w:r>
      <w:r w:rsidR="001144F2" w:rsidRPr="00A41C7B">
        <w:rPr>
          <w:rFonts w:cs="Times New Roman"/>
          <w:sz w:val="20"/>
          <w:szCs w:val="20"/>
        </w:rPr>
        <w:fldChar w:fldCharType="end"/>
      </w:r>
      <w:r w:rsidRPr="00A41C7B">
        <w:rPr>
          <w:rFonts w:cs="Times New Roman"/>
          <w:sz w:val="20"/>
          <w:szCs w:val="20"/>
        </w:rPr>
        <w:t xml:space="preserve">: Major Mechanism to control Blood Pressure </w:t>
      </w:r>
    </w:p>
    <w:p w:rsidR="00E3008A" w:rsidRPr="00A41C7B" w:rsidRDefault="00C714BF" w:rsidP="008973A2">
      <w:pPr>
        <w:spacing w:before="0" w:after="0" w:line="240" w:lineRule="auto"/>
        <w:ind w:firstLine="720"/>
        <w:rPr>
          <w:rFonts w:cs="Times New Roman"/>
          <w:sz w:val="20"/>
          <w:szCs w:val="20"/>
          <w:lang w:val="en-US"/>
        </w:rPr>
      </w:pPr>
      <w:r w:rsidRPr="00A41C7B">
        <w:rPr>
          <w:rFonts w:cs="Times New Roman"/>
          <w:sz w:val="20"/>
          <w:szCs w:val="20"/>
          <w:lang w:val="en-US"/>
        </w:rPr>
        <w:t>Apart from the above chart, hormone such as ADH or Vasopressin</w:t>
      </w:r>
      <w:r w:rsidR="009E48B7" w:rsidRPr="00A41C7B">
        <w:rPr>
          <w:rFonts w:cs="Times New Roman"/>
          <w:sz w:val="20"/>
          <w:szCs w:val="20"/>
          <w:lang w:val="en-US"/>
        </w:rPr>
        <w:t>, vasoconstrictor and vasodilators</w:t>
      </w:r>
      <w:r w:rsidRPr="00A41C7B">
        <w:rPr>
          <w:rFonts w:cs="Times New Roman"/>
          <w:sz w:val="20"/>
          <w:szCs w:val="20"/>
          <w:lang w:val="en-US"/>
        </w:rPr>
        <w:t xml:space="preserve"> correspondingly regulates the physiological changes in the blood pressure. </w:t>
      </w:r>
    </w:p>
    <w:p w:rsidR="004F4C03" w:rsidRPr="00A41C7B" w:rsidRDefault="004F4C03" w:rsidP="008973A2">
      <w:pPr>
        <w:spacing w:before="0" w:after="0" w:line="240" w:lineRule="auto"/>
        <w:jc w:val="left"/>
        <w:rPr>
          <w:rFonts w:cs="Times New Roman"/>
          <w:b/>
          <w:i/>
          <w:sz w:val="20"/>
          <w:szCs w:val="20"/>
          <w:lang w:val="en-US"/>
        </w:rPr>
      </w:pPr>
      <w:r w:rsidRPr="00A41C7B">
        <w:rPr>
          <w:rFonts w:cs="Times New Roman"/>
          <w:b/>
          <w:i/>
          <w:sz w:val="20"/>
          <w:szCs w:val="20"/>
          <w:lang w:val="en-US"/>
        </w:rPr>
        <w:t xml:space="preserve">1. Short-term Regulating Mechanism </w:t>
      </w:r>
    </w:p>
    <w:p w:rsidR="00324C83" w:rsidRPr="00A41C7B" w:rsidRDefault="000325CE" w:rsidP="008973A2">
      <w:pPr>
        <w:spacing w:before="0" w:after="0" w:line="240" w:lineRule="auto"/>
        <w:rPr>
          <w:rFonts w:cs="Times New Roman"/>
          <w:sz w:val="20"/>
          <w:szCs w:val="20"/>
          <w:lang w:val="en-US"/>
        </w:rPr>
      </w:pPr>
      <w:r w:rsidRPr="00A41C7B">
        <w:rPr>
          <w:rFonts w:cs="Times New Roman"/>
          <w:sz w:val="20"/>
          <w:szCs w:val="20"/>
          <w:lang w:val="en-US"/>
        </w:rPr>
        <w:t xml:space="preserve">The human body regulates the blood pressure </w:t>
      </w:r>
      <w:r w:rsidR="004A1498" w:rsidRPr="00A41C7B">
        <w:rPr>
          <w:rFonts w:cs="Times New Roman"/>
          <w:sz w:val="20"/>
          <w:szCs w:val="20"/>
          <w:lang w:val="en-US"/>
        </w:rPr>
        <w:t xml:space="preserve">through three major pathways baroreceptor reflex, chemoreceptor reflex, and CNS ischemic response </w:t>
      </w:r>
    </w:p>
    <w:p w:rsidR="001050FC" w:rsidRPr="00A41C7B" w:rsidRDefault="00BA1E79" w:rsidP="008973A2">
      <w:pPr>
        <w:spacing w:before="0" w:after="0" w:line="240" w:lineRule="auto"/>
        <w:jc w:val="left"/>
        <w:rPr>
          <w:rFonts w:cs="Times New Roman"/>
          <w:b/>
          <w:i/>
          <w:sz w:val="20"/>
          <w:szCs w:val="20"/>
          <w:lang w:val="en-US"/>
        </w:rPr>
      </w:pPr>
      <w:r w:rsidRPr="00A41C7B">
        <w:rPr>
          <w:rFonts w:cs="Times New Roman"/>
          <w:b/>
          <w:i/>
          <w:sz w:val="20"/>
          <w:szCs w:val="20"/>
          <w:lang w:val="en-US"/>
        </w:rPr>
        <w:t>Baroreceptor Reflex</w:t>
      </w:r>
    </w:p>
    <w:p w:rsidR="001050FC" w:rsidRPr="00A41C7B" w:rsidRDefault="001050FC" w:rsidP="008973A2">
      <w:pPr>
        <w:spacing w:before="0" w:after="0" w:line="240" w:lineRule="auto"/>
        <w:rPr>
          <w:rFonts w:cs="Times New Roman"/>
          <w:sz w:val="20"/>
          <w:szCs w:val="20"/>
          <w:lang w:val="en-US"/>
        </w:rPr>
      </w:pPr>
      <w:r w:rsidRPr="00A41C7B">
        <w:rPr>
          <w:rFonts w:cs="Times New Roman"/>
          <w:sz w:val="20"/>
          <w:szCs w:val="20"/>
          <w:lang w:val="en-US"/>
        </w:rPr>
        <w:t xml:space="preserve">Baroreceptors are the characterized mechanoreceptor type of sensory neurons that on activation stretches the blood vessel in order to control the blood supply. </w:t>
      </w:r>
      <w:r w:rsidR="008515CF" w:rsidRPr="00A41C7B">
        <w:rPr>
          <w:rFonts w:cs="Times New Roman"/>
          <w:sz w:val="20"/>
          <w:szCs w:val="20"/>
          <w:lang w:val="en-US"/>
        </w:rPr>
        <w:t>Every inch increase</w:t>
      </w:r>
      <w:r w:rsidR="00451854" w:rsidRPr="00A41C7B">
        <w:rPr>
          <w:rFonts w:cs="Times New Roman"/>
          <w:sz w:val="20"/>
          <w:szCs w:val="20"/>
          <w:lang w:val="en-US"/>
        </w:rPr>
        <w:t xml:space="preserve"> in the blood pressure </w:t>
      </w:r>
      <w:r w:rsidR="00EB5A45" w:rsidRPr="00A41C7B">
        <w:rPr>
          <w:rFonts w:cs="Times New Roman"/>
          <w:sz w:val="20"/>
          <w:szCs w:val="20"/>
          <w:lang w:val="en-US"/>
        </w:rPr>
        <w:t>leads</w:t>
      </w:r>
      <w:r w:rsidR="00451854" w:rsidRPr="00A41C7B">
        <w:rPr>
          <w:rFonts w:cs="Times New Roman"/>
          <w:sz w:val="20"/>
          <w:szCs w:val="20"/>
          <w:lang w:val="en-US"/>
        </w:rPr>
        <w:t xml:space="preserve"> </w:t>
      </w:r>
      <w:r w:rsidR="002E1F1F" w:rsidRPr="00A41C7B">
        <w:rPr>
          <w:rFonts w:cs="Times New Roman"/>
          <w:sz w:val="20"/>
          <w:szCs w:val="20"/>
          <w:lang w:val="en-US"/>
        </w:rPr>
        <w:t xml:space="preserve">to cause the pressure on the receptors located at aortic arch and carotid sinuses. This receptor stimulation increases the frequency of action potentials that aids in monitoring the cardiac output and peripheral resistance. </w:t>
      </w:r>
    </w:p>
    <w:p w:rsidR="00D9245C" w:rsidRPr="00A41C7B" w:rsidRDefault="001144F2" w:rsidP="008973A2">
      <w:pPr>
        <w:spacing w:before="0" w:after="0" w:line="240" w:lineRule="auto"/>
        <w:jc w:val="center"/>
        <w:rPr>
          <w:rFonts w:cs="Times New Roman"/>
          <w:sz w:val="20"/>
          <w:szCs w:val="20"/>
          <w:lang w:val="en-US"/>
        </w:rPr>
      </w:pPr>
      <w:r w:rsidRPr="00A41C7B">
        <w:rPr>
          <w:rFonts w:cs="Times New Roman"/>
          <w:sz w:val="20"/>
          <w:szCs w:val="20"/>
          <w:lang w:val="en-US"/>
        </w:rPr>
      </w:r>
      <w:r w:rsidRPr="00A41C7B">
        <w:rPr>
          <w:rFonts w:cs="Times New Roman"/>
          <w:sz w:val="20"/>
          <w:szCs w:val="20"/>
          <w:lang w:val="en-US"/>
        </w:rPr>
        <w:pict>
          <v:group id="_x0000_s1088" editas="canvas" style="width:451.3pt;height:315.55pt;mso-position-horizontal-relative:char;mso-position-vertical-relative:line" coordorigin="1440,6097" coordsize="9026,6311">
            <o:lock v:ext="edit" aspectratio="t"/>
            <v:shape id="_x0000_s1087" type="#_x0000_t75" style="position:absolute;left:1440;top:6097;width:9026;height:6311" o:preferrelative="f" filled="t" fillcolor="#9bbb59 [3206]" stroked="t" strokecolor="#9bbb59 [3206]" strokeweight="10pt">
              <v:fill o:detectmouseclick="t"/>
              <v:stroke linestyle="thinThin"/>
              <v:shadow color="#868686"/>
              <v:path o:extrusionok="t" o:connecttype="none"/>
              <o:lock v:ext="edit" text="t"/>
            </v:shape>
            <v:shape id="_x0000_s1089" type="#_x0000_t202" style="position:absolute;left:4574;top:6300;width:2868;height:396">
              <v:textbox style="mso-next-textbox:#_x0000_s1089">
                <w:txbxContent>
                  <w:p w:rsidR="00C66026" w:rsidRPr="00D9245C" w:rsidRDefault="00C66026" w:rsidP="00FA4185">
                    <w:pPr>
                      <w:pStyle w:val="NoSpacing"/>
                      <w:jc w:val="center"/>
                      <w:rPr>
                        <w:lang w:val="en-IN"/>
                      </w:rPr>
                    </w:pPr>
                    <w:r>
                      <w:rPr>
                        <w:lang w:val="en-IN"/>
                      </w:rPr>
                      <w:t>Increased BP</w:t>
                    </w:r>
                  </w:p>
                </w:txbxContent>
              </v:textbox>
            </v:shape>
            <v:shape id="_x0000_s1090" type="#_x0000_t202" style="position:absolute;left:1835;top:7728;width:2521;height:491">
              <v:textbox style="mso-next-textbox:#_x0000_s1090">
                <w:txbxContent>
                  <w:p w:rsidR="00C66026" w:rsidRPr="00D9245C" w:rsidRDefault="00C66026" w:rsidP="00FA4185">
                    <w:pPr>
                      <w:pStyle w:val="NoSpacing"/>
                      <w:rPr>
                        <w:sz w:val="20"/>
                        <w:lang w:val="en-IN"/>
                      </w:rPr>
                    </w:pPr>
                    <w:r w:rsidRPr="00D9245C">
                      <w:rPr>
                        <w:sz w:val="20"/>
                        <w:lang w:val="en-IN"/>
                      </w:rPr>
                      <w:t>Signal to Vasomotor centre</w:t>
                    </w:r>
                  </w:p>
                </w:txbxContent>
              </v:textbox>
            </v:shape>
            <v:shape id="_x0000_s1091" type="#_x0000_t202" style="position:absolute;left:7079;top:7657;width:2953;height:635">
              <v:textbox style="mso-next-textbox:#_x0000_s1091">
                <w:txbxContent>
                  <w:p w:rsidR="00C66026" w:rsidRPr="00D9245C" w:rsidRDefault="00C66026" w:rsidP="00FA4185">
                    <w:pPr>
                      <w:pStyle w:val="NoSpacing"/>
                      <w:jc w:val="center"/>
                      <w:rPr>
                        <w:sz w:val="20"/>
                        <w:lang w:val="en-IN"/>
                      </w:rPr>
                    </w:pPr>
                    <w:r>
                      <w:rPr>
                        <w:sz w:val="20"/>
                        <w:lang w:val="en-IN"/>
                      </w:rPr>
                      <w:t>Stimulate cardio-inhibitory centres</w:t>
                    </w:r>
                  </w:p>
                </w:txbxContent>
              </v:textbox>
            </v:shape>
            <v:shape id="_x0000_s1092" type="#_x0000_t202" style="position:absolute;left:1835;top:8723;width:2521;height:493">
              <v:textbox style="mso-next-textbox:#_x0000_s1092">
                <w:txbxContent>
                  <w:p w:rsidR="00C66026" w:rsidRPr="00D9245C" w:rsidRDefault="00C66026" w:rsidP="00FA4185">
                    <w:pPr>
                      <w:pStyle w:val="NoSpacing"/>
                      <w:jc w:val="center"/>
                      <w:rPr>
                        <w:sz w:val="20"/>
                        <w:lang w:val="en-IN"/>
                      </w:rPr>
                    </w:pPr>
                    <w:r>
                      <w:rPr>
                        <w:sz w:val="20"/>
                        <w:lang w:val="en-IN"/>
                      </w:rPr>
                      <w:t>Sympathetic Response</w:t>
                    </w:r>
                  </w:p>
                </w:txbxContent>
              </v:textbox>
            </v:shape>
            <v:shape id="_x0000_s1099" type="#_x0000_t202" style="position:absolute;left:7187;top:8723;width:2776;height:493">
              <v:textbox style="mso-next-textbox:#_x0000_s1099">
                <w:txbxContent>
                  <w:p w:rsidR="00C66026" w:rsidRPr="00D9245C" w:rsidRDefault="00C66026" w:rsidP="00FA4185">
                    <w:pPr>
                      <w:pStyle w:val="NoSpacing"/>
                      <w:jc w:val="center"/>
                      <w:rPr>
                        <w:sz w:val="20"/>
                        <w:lang w:val="en-IN"/>
                      </w:rPr>
                    </w:pPr>
                    <w:r>
                      <w:rPr>
                        <w:sz w:val="20"/>
                        <w:lang w:val="en-IN"/>
                      </w:rPr>
                      <w:t>Para Sympathetic Response</w:t>
                    </w:r>
                  </w:p>
                </w:txbxContent>
              </v:textbox>
            </v:shape>
            <v:shape id="_x0000_s1100" type="#_x0000_t202" style="position:absolute;left:1835;top:9719;width:2521;height:493">
              <v:textbox style="mso-next-textbox:#_x0000_s1100">
                <w:txbxContent>
                  <w:p w:rsidR="00C66026" w:rsidRPr="00D9245C" w:rsidRDefault="00C66026" w:rsidP="00FA4185">
                    <w:pPr>
                      <w:pStyle w:val="NoSpacing"/>
                      <w:jc w:val="center"/>
                      <w:rPr>
                        <w:sz w:val="20"/>
                        <w:lang w:val="en-IN"/>
                      </w:rPr>
                    </w:pPr>
                    <w:r>
                      <w:rPr>
                        <w:sz w:val="20"/>
                        <w:lang w:val="en-IN"/>
                      </w:rPr>
                      <w:t>Vasodilatation</w:t>
                    </w:r>
                  </w:p>
                </w:txbxContent>
              </v:textbox>
            </v:shape>
            <v:shape id="_x0000_s1101" type="#_x0000_t202" style="position:absolute;left:7310;top:10007;width:2521;height:1236">
              <v:textbox style="mso-next-textbox:#_x0000_s1101">
                <w:txbxContent>
                  <w:p w:rsidR="00C66026" w:rsidRDefault="00C66026" w:rsidP="00FA4185">
                    <w:pPr>
                      <w:pStyle w:val="NoSpacing"/>
                      <w:jc w:val="center"/>
                      <w:rPr>
                        <w:sz w:val="20"/>
                        <w:lang w:val="en-IN"/>
                      </w:rPr>
                    </w:pPr>
                    <w:r>
                      <w:rPr>
                        <w:rFonts w:cs="Times New Roman"/>
                        <w:sz w:val="20"/>
                        <w:lang w:val="en-IN"/>
                      </w:rPr>
                      <w:t>↓</w:t>
                    </w:r>
                    <w:r>
                      <w:rPr>
                        <w:sz w:val="20"/>
                        <w:lang w:val="en-IN"/>
                      </w:rPr>
                      <w:t>Heart Rate</w:t>
                    </w:r>
                  </w:p>
                  <w:p w:rsidR="00C66026" w:rsidRDefault="00C66026" w:rsidP="00FA4185">
                    <w:pPr>
                      <w:pStyle w:val="NoSpacing"/>
                      <w:jc w:val="center"/>
                      <w:rPr>
                        <w:rFonts w:cs="Times New Roman"/>
                        <w:sz w:val="20"/>
                        <w:lang w:val="en-IN"/>
                      </w:rPr>
                    </w:pPr>
                    <w:r>
                      <w:rPr>
                        <w:rFonts w:cs="Times New Roman"/>
                        <w:sz w:val="20"/>
                        <w:lang w:val="en-IN"/>
                      </w:rPr>
                      <w:t>↓Cardiac Output</w:t>
                    </w:r>
                  </w:p>
                  <w:p w:rsidR="00C66026" w:rsidRDefault="00C66026" w:rsidP="00FA4185">
                    <w:pPr>
                      <w:pStyle w:val="NoSpacing"/>
                      <w:jc w:val="center"/>
                      <w:rPr>
                        <w:rFonts w:cs="Times New Roman"/>
                        <w:sz w:val="20"/>
                        <w:lang w:val="en-IN"/>
                      </w:rPr>
                    </w:pPr>
                    <w:r>
                      <w:rPr>
                        <w:rFonts w:cs="Times New Roman"/>
                        <w:sz w:val="20"/>
                        <w:lang w:val="en-IN"/>
                      </w:rPr>
                      <w:t>&amp;</w:t>
                    </w:r>
                  </w:p>
                  <w:p w:rsidR="00C66026" w:rsidRPr="00D9245C" w:rsidRDefault="00C66026" w:rsidP="00FA4185">
                    <w:pPr>
                      <w:pStyle w:val="NoSpacing"/>
                      <w:jc w:val="center"/>
                      <w:rPr>
                        <w:sz w:val="20"/>
                        <w:lang w:val="en-IN"/>
                      </w:rPr>
                    </w:pPr>
                    <w:r>
                      <w:rPr>
                        <w:rFonts w:cs="Times New Roman"/>
                        <w:sz w:val="20"/>
                        <w:lang w:val="en-IN"/>
                      </w:rPr>
                      <w:t>↓Blood Pressure</w:t>
                    </w:r>
                  </w:p>
                </w:txbxContent>
              </v:textbox>
            </v:shape>
            <v:shape id="_x0000_s1102" type="#_x0000_t202" style="position:absolute;left:1835;top:10895;width:2521;height:493">
              <v:textbox style="mso-next-textbox:#_x0000_s1102">
                <w:txbxContent>
                  <w:p w:rsidR="00C66026" w:rsidRPr="00D9245C" w:rsidRDefault="00C66026" w:rsidP="00FA4185">
                    <w:pPr>
                      <w:pStyle w:val="NoSpacing"/>
                      <w:jc w:val="center"/>
                      <w:rPr>
                        <w:sz w:val="20"/>
                        <w:lang w:val="en-IN"/>
                      </w:rPr>
                    </w:pPr>
                    <w:r>
                      <w:rPr>
                        <w:rFonts w:cs="Times New Roman"/>
                        <w:sz w:val="20"/>
                        <w:lang w:val="en-IN"/>
                      </w:rPr>
                      <w:t>↓</w:t>
                    </w:r>
                    <w:r>
                      <w:rPr>
                        <w:sz w:val="20"/>
                        <w:lang w:val="en-IN"/>
                      </w:rPr>
                      <w:t>TFR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3" type="#_x0000_t67" style="position:absolute;left:5808;top:6696;width:324;height:492" fillcolor="#92cddc [1944]" strokecolor="#4bacc6 [3208]" strokeweight="1pt">
              <v:fill color2="#4bacc6 [3208]" focus="50%" type="gradient"/>
              <v:shadow on="t" type="perspective" color="#205867 [1608]" offset="1pt" offset2="-3pt"/>
              <v:textbox style="layout-flow:vertical-ideographic"/>
            </v:shape>
            <v:shape id="_x0000_s1105" type="#_x0000_t32" style="position:absolute;left:3096;top:8219;width:1;height:504" o:connectortype="straight">
              <v:stroke endarrow="block"/>
            </v:shape>
            <v:shape id="_x0000_s1106" type="#_x0000_t32" style="position:absolute;left:3096;top:9216;width:1;height:503" o:connectortype="straight">
              <v:stroke endarrow="block"/>
            </v:shape>
            <v:shape id="_x0000_s1107" type="#_x0000_t32" style="position:absolute;left:3096;top:10212;width:1;height:683" o:connectortype="straight">
              <v:stroke endarrow="block"/>
            </v:shape>
            <v:shape id="_x0000_s1108" type="#_x0000_t32" style="position:absolute;left:8556;top:8292;width:19;height:431" o:connectortype="straight">
              <v:stroke endarrow="block"/>
            </v:shape>
            <v:shape id="_x0000_s1109" type="#_x0000_t32" style="position:absolute;left:8571;top:9216;width:4;height:791;flip:x" o:connectortype="straight">
              <v:stroke endarrow="block"/>
            </v:shape>
            <v:shape id="_x0000_s1110" type="#_x0000_t32" style="position:absolute;left:3097;top:7188;width:5459;height:12" o:connectortype="straight"/>
            <v:shape id="_x0000_s1111" type="#_x0000_t32" style="position:absolute;left:3096;top:7188;width:1;height:540;flip:x" o:connectortype="straight">
              <v:stroke endarrow="block"/>
            </v:shape>
            <v:shape id="_x0000_s1112" type="#_x0000_t32" style="position:absolute;left:8556;top:7200;width:19;height:457;flip:x" o:connectortype="straight">
              <v:stroke endarrow="block"/>
            </v:shape>
            <w10:wrap type="none"/>
            <w10:anchorlock/>
          </v:group>
        </w:pict>
      </w:r>
    </w:p>
    <w:p w:rsidR="0099744E" w:rsidRPr="00A41C7B" w:rsidRDefault="0099744E" w:rsidP="008973A2">
      <w:pPr>
        <w:pStyle w:val="Caption"/>
        <w:spacing w:after="0" w:line="240" w:lineRule="auto"/>
        <w:rPr>
          <w:rFonts w:cs="Times New Roman"/>
          <w:sz w:val="20"/>
          <w:szCs w:val="20"/>
          <w:lang w:val="en-US"/>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8</w:t>
      </w:r>
      <w:r w:rsidR="001144F2" w:rsidRPr="00A41C7B">
        <w:rPr>
          <w:rFonts w:cs="Times New Roman"/>
          <w:sz w:val="20"/>
          <w:szCs w:val="20"/>
        </w:rPr>
        <w:fldChar w:fldCharType="end"/>
      </w:r>
      <w:r w:rsidRPr="00A41C7B">
        <w:rPr>
          <w:rFonts w:cs="Times New Roman"/>
          <w:sz w:val="20"/>
          <w:szCs w:val="20"/>
        </w:rPr>
        <w:t>: BP maintenance through baroreceptors</w:t>
      </w:r>
    </w:p>
    <w:p w:rsidR="001050FC" w:rsidRPr="00A41C7B" w:rsidRDefault="00FC1233" w:rsidP="008973A2">
      <w:pPr>
        <w:spacing w:before="0" w:after="0" w:line="240" w:lineRule="auto"/>
        <w:jc w:val="left"/>
        <w:rPr>
          <w:rFonts w:cs="Times New Roman"/>
          <w:b/>
          <w:i/>
          <w:sz w:val="20"/>
          <w:szCs w:val="20"/>
          <w:lang w:val="en-US"/>
        </w:rPr>
      </w:pPr>
      <w:r w:rsidRPr="00A41C7B">
        <w:rPr>
          <w:rFonts w:cs="Times New Roman"/>
          <w:b/>
          <w:i/>
          <w:sz w:val="20"/>
          <w:szCs w:val="20"/>
          <w:lang w:val="en-US"/>
        </w:rPr>
        <w:t>Chemoreceptor Reflex</w:t>
      </w:r>
    </w:p>
    <w:p w:rsidR="00FC1233" w:rsidRPr="00A41C7B" w:rsidRDefault="00DD5DA3" w:rsidP="008973A2">
      <w:pPr>
        <w:spacing w:before="0" w:after="0" w:line="240" w:lineRule="auto"/>
        <w:ind w:firstLine="720"/>
        <w:rPr>
          <w:rFonts w:cs="Times New Roman"/>
          <w:sz w:val="20"/>
          <w:szCs w:val="20"/>
          <w:lang w:val="en-US"/>
        </w:rPr>
      </w:pPr>
      <w:r w:rsidRPr="00A41C7B">
        <w:rPr>
          <w:rFonts w:cs="Times New Roman"/>
          <w:sz w:val="20"/>
          <w:szCs w:val="20"/>
          <w:lang w:val="en-US"/>
        </w:rPr>
        <w:t>Chemoreceptor are the receptors located in the carotid and aortic branches that are stimulated by chemical changes in the blood mainly due to the hypoxia (↓O</w:t>
      </w:r>
      <w:r w:rsidRPr="00A41C7B">
        <w:rPr>
          <w:rFonts w:cs="Times New Roman"/>
          <w:sz w:val="20"/>
          <w:szCs w:val="20"/>
          <w:vertAlign w:val="subscript"/>
          <w:lang w:val="en-US"/>
        </w:rPr>
        <w:t>2</w:t>
      </w:r>
      <w:r w:rsidRPr="00A41C7B">
        <w:rPr>
          <w:rFonts w:cs="Times New Roman"/>
          <w:sz w:val="20"/>
          <w:szCs w:val="20"/>
          <w:lang w:val="en-US"/>
        </w:rPr>
        <w:t>)</w:t>
      </w:r>
      <w:r w:rsidR="006A1BEF" w:rsidRPr="00A41C7B">
        <w:rPr>
          <w:rFonts w:cs="Times New Roman"/>
          <w:sz w:val="20"/>
          <w:szCs w:val="20"/>
          <w:lang w:val="en-US"/>
        </w:rPr>
        <w:t>, hypercapnia</w:t>
      </w:r>
      <w:r w:rsidRPr="00A41C7B">
        <w:rPr>
          <w:rFonts w:cs="Times New Roman"/>
          <w:sz w:val="20"/>
          <w:szCs w:val="20"/>
          <w:lang w:val="en-US"/>
        </w:rPr>
        <w:t xml:space="preserve"> (↑</w:t>
      </w:r>
      <w:r w:rsidR="006A1BEF" w:rsidRPr="00A41C7B">
        <w:rPr>
          <w:rFonts w:cs="Times New Roman"/>
          <w:sz w:val="20"/>
          <w:szCs w:val="20"/>
          <w:lang w:val="en-US"/>
        </w:rPr>
        <w:t>C</w:t>
      </w:r>
      <w:r w:rsidRPr="00A41C7B">
        <w:rPr>
          <w:rFonts w:cs="Times New Roman"/>
          <w:sz w:val="20"/>
          <w:szCs w:val="20"/>
          <w:lang w:val="en-US"/>
        </w:rPr>
        <w:t>O</w:t>
      </w:r>
      <w:r w:rsidRPr="00A41C7B">
        <w:rPr>
          <w:rFonts w:cs="Times New Roman"/>
          <w:sz w:val="20"/>
          <w:szCs w:val="20"/>
          <w:vertAlign w:val="subscript"/>
          <w:lang w:val="en-US"/>
        </w:rPr>
        <w:t>2</w:t>
      </w:r>
      <w:r w:rsidRPr="00A41C7B">
        <w:rPr>
          <w:rFonts w:cs="Times New Roman"/>
          <w:sz w:val="20"/>
          <w:szCs w:val="20"/>
          <w:lang w:val="en-US"/>
        </w:rPr>
        <w:t xml:space="preserve">), pH changes. Chemoreceptor maintains the blood pressure by exciting the vasomotor centre that elevates the arterial pressure (AP). </w:t>
      </w:r>
      <w:r w:rsidR="006A1BEF" w:rsidRPr="00A41C7B">
        <w:rPr>
          <w:rFonts w:cs="Times New Roman"/>
          <w:sz w:val="20"/>
          <w:szCs w:val="20"/>
          <w:lang w:val="en-US"/>
        </w:rPr>
        <w:t>If the pCO</w:t>
      </w:r>
      <w:r w:rsidR="006A1BEF" w:rsidRPr="00A41C7B">
        <w:rPr>
          <w:rFonts w:cs="Times New Roman"/>
          <w:sz w:val="20"/>
          <w:szCs w:val="20"/>
          <w:vertAlign w:val="subscript"/>
          <w:lang w:val="en-US"/>
        </w:rPr>
        <w:t>2</w:t>
      </w:r>
      <w:r w:rsidR="006A1BEF" w:rsidRPr="00A41C7B">
        <w:rPr>
          <w:rFonts w:cs="Times New Roman"/>
          <w:sz w:val="20"/>
          <w:szCs w:val="20"/>
          <w:lang w:val="en-US"/>
        </w:rPr>
        <w:t xml:space="preserve"> &gt; 40mmHG or pH decreases below 7.4, then the chemoreceptors are stimulated. They send appropriate signal to respiratory centre and respiratory activity increases in response to the chemoreceptor reflex. This increases the sympathetic activity stimulating both heart and </w:t>
      </w:r>
      <w:r w:rsidR="00CC2CC7" w:rsidRPr="00A41C7B">
        <w:rPr>
          <w:rFonts w:cs="Times New Roman"/>
          <w:sz w:val="20"/>
          <w:szCs w:val="20"/>
          <w:lang w:val="en-US"/>
        </w:rPr>
        <w:t xml:space="preserve">vasculature increasing the arterial blood pressure also. </w:t>
      </w:r>
    </w:p>
    <w:p w:rsidR="00EA7C9A" w:rsidRPr="00A41C7B" w:rsidRDefault="001144F2" w:rsidP="008973A2">
      <w:pPr>
        <w:pStyle w:val="Caption"/>
        <w:spacing w:after="0" w:line="240" w:lineRule="auto"/>
        <w:rPr>
          <w:rFonts w:cs="Times New Roman"/>
          <w:sz w:val="20"/>
          <w:szCs w:val="20"/>
        </w:rPr>
      </w:pPr>
      <w:r w:rsidRPr="00A41C7B">
        <w:rPr>
          <w:rFonts w:cs="Times New Roman"/>
          <w:b w:val="0"/>
          <w:i/>
          <w:sz w:val="20"/>
          <w:szCs w:val="20"/>
          <w:lang w:val="en-US"/>
        </w:rPr>
      </w:r>
      <w:r w:rsidRPr="00A41C7B">
        <w:rPr>
          <w:rFonts w:cs="Times New Roman"/>
          <w:b w:val="0"/>
          <w:i/>
          <w:sz w:val="20"/>
          <w:szCs w:val="20"/>
          <w:lang w:val="en-US"/>
        </w:rPr>
        <w:pict>
          <v:group id="_x0000_s1116" editas="canvas" style="width:451.3pt;height:332.75pt;mso-position-horizontal-relative:char;mso-position-vertical-relative:line" coordorigin="2358,1302" coordsize="7200,5308">
            <o:lock v:ext="edit" aspectratio="t"/>
            <v:shape id="_x0000_s1115" type="#_x0000_t75" style="position:absolute;left:2358;top:1302;width:7200;height:5308" o:preferrelative="f" filled="t" fillcolor="#c0504d [3205]" stroked="t" strokecolor="#c0504d [3205]" strokeweight="10pt">
              <v:fill o:detectmouseclick="t"/>
              <v:stroke linestyle="thinThin"/>
              <v:shadow color="#868686"/>
              <v:path o:extrusionok="t" o:connecttype="none"/>
              <o:lock v:ext="edit" text="t"/>
            </v:shape>
            <v:shape id="_x0000_s1117" type="#_x0000_t202" style="position:absolute;left:4990;top:1398;width:1991;height:371">
              <v:textbox>
                <w:txbxContent>
                  <w:p w:rsidR="00C66026" w:rsidRPr="005F25FE" w:rsidRDefault="00C66026" w:rsidP="005F25FE">
                    <w:pPr>
                      <w:pStyle w:val="NoSpacing"/>
                      <w:rPr>
                        <w:b/>
                        <w:sz w:val="20"/>
                      </w:rPr>
                    </w:pPr>
                    <w:r w:rsidRPr="005F25FE">
                      <w:rPr>
                        <w:rFonts w:cs="Times New Roman"/>
                        <w:b/>
                        <w:sz w:val="20"/>
                      </w:rPr>
                      <w:t>↓</w:t>
                    </w:r>
                    <w:r w:rsidRPr="005F25FE">
                      <w:rPr>
                        <w:b/>
                        <w:sz w:val="20"/>
                      </w:rPr>
                      <w:t xml:space="preserve">Arterial Blood Pressure </w:t>
                    </w:r>
                  </w:p>
                </w:txbxContent>
              </v:textbox>
            </v:shape>
            <v:shape id="_x0000_s1118" type="#_x0000_t202" style="position:absolute;left:4772;top:2298;width:2430;height:371">
              <v:textbox>
                <w:txbxContent>
                  <w:p w:rsidR="00C66026" w:rsidRPr="00CC2CC7" w:rsidRDefault="00C66026" w:rsidP="005F25FE">
                    <w:pPr>
                      <w:spacing w:before="0" w:after="0" w:line="240" w:lineRule="auto"/>
                      <w:rPr>
                        <w:b/>
                        <w:sz w:val="22"/>
                      </w:rPr>
                    </w:pPr>
                    <w:r w:rsidRPr="00CC2CC7">
                      <w:rPr>
                        <w:rFonts w:cs="Times New Roman"/>
                        <w:b/>
                        <w:sz w:val="22"/>
                      </w:rPr>
                      <w:t>↓</w:t>
                    </w:r>
                    <w:r>
                      <w:rPr>
                        <w:b/>
                        <w:sz w:val="20"/>
                      </w:rPr>
                      <w:t>Blood flow to chemoreceptors</w:t>
                    </w:r>
                    <w:r w:rsidRPr="00CC2CC7">
                      <w:rPr>
                        <w:b/>
                        <w:sz w:val="20"/>
                      </w:rPr>
                      <w:t xml:space="preserve"> </w:t>
                    </w:r>
                  </w:p>
                </w:txbxContent>
              </v:textbox>
            </v:shape>
            <v:shape id="_x0000_s1119" type="#_x0000_t202" style="position:absolute;left:4990;top:3031;width:2021;height:373">
              <v:textbox style="mso-next-textbox:#_x0000_s1119">
                <w:txbxContent>
                  <w:p w:rsidR="00C66026" w:rsidRPr="005F25FE" w:rsidRDefault="00C66026" w:rsidP="005F25FE">
                    <w:pPr>
                      <w:pStyle w:val="NoSpacing"/>
                      <w:rPr>
                        <w:b/>
                        <w:sz w:val="20"/>
                      </w:rPr>
                    </w:pPr>
                    <w:r w:rsidRPr="005F25FE">
                      <w:rPr>
                        <w:b/>
                        <w:sz w:val="20"/>
                      </w:rPr>
                      <w:t>Hypoxia &amp; hypercapnia</w:t>
                    </w:r>
                  </w:p>
                </w:txbxContent>
              </v:textbox>
            </v:shape>
            <v:shape id="_x0000_s1120" type="#_x0000_t202" style="position:absolute;left:4934;top:3789;width:2125;height:373">
              <v:textbox>
                <w:txbxContent>
                  <w:p w:rsidR="00C66026" w:rsidRPr="005F25FE" w:rsidRDefault="00C66026" w:rsidP="005F25FE">
                    <w:pPr>
                      <w:pStyle w:val="NoSpacing"/>
                      <w:rPr>
                        <w:b/>
                        <w:sz w:val="20"/>
                        <w:szCs w:val="20"/>
                      </w:rPr>
                    </w:pPr>
                    <w:r w:rsidRPr="005F25FE">
                      <w:rPr>
                        <w:b/>
                        <w:sz w:val="20"/>
                        <w:szCs w:val="20"/>
                      </w:rPr>
                      <w:t>Chemoreceptors stimulated</w:t>
                    </w:r>
                  </w:p>
                </w:txbxContent>
              </v:textbox>
            </v:shape>
            <v:shape id="_x0000_s1121" type="#_x0000_t202" style="position:absolute;left:3958;top:4565;width:4028;height:372">
              <v:textbox>
                <w:txbxContent>
                  <w:p w:rsidR="00C66026" w:rsidRPr="005F25FE" w:rsidRDefault="00C66026" w:rsidP="005F25FE">
                    <w:pPr>
                      <w:pStyle w:val="NoSpacing"/>
                      <w:jc w:val="center"/>
                      <w:rPr>
                        <w:b/>
                      </w:rPr>
                    </w:pPr>
                    <w:r w:rsidRPr="005F25FE">
                      <w:rPr>
                        <w:b/>
                      </w:rPr>
                      <w:t>VMC Stimulated &amp; inhibition</w:t>
                    </w:r>
                    <w:r w:rsidRPr="005F25FE">
                      <w:rPr>
                        <w:b/>
                        <w:sz w:val="20"/>
                      </w:rPr>
                      <w:t xml:space="preserve"> of vagal nucleus</w:t>
                    </w:r>
                  </w:p>
                </w:txbxContent>
              </v:textbox>
            </v:shape>
            <v:shape id="_x0000_s1122" type="#_x0000_t202" style="position:absolute;left:4568;top:5292;width:2843;height:612">
              <v:textbox>
                <w:txbxContent>
                  <w:p w:rsidR="00C66026" w:rsidRDefault="00C66026" w:rsidP="005F25FE">
                    <w:pPr>
                      <w:pStyle w:val="NoSpacing"/>
                      <w:rPr>
                        <w:b/>
                      </w:rPr>
                    </w:pPr>
                    <w:r w:rsidRPr="005F25FE">
                      <w:rPr>
                        <w:b/>
                      </w:rPr>
                      <w:t>↑</w:t>
                    </w:r>
                    <w:r>
                      <w:rPr>
                        <w:b/>
                      </w:rPr>
                      <w:t xml:space="preserve"> H</w:t>
                    </w:r>
                    <w:r w:rsidRPr="005F25FE">
                      <w:rPr>
                        <w:b/>
                      </w:rPr>
                      <w:t>eart Rate</w:t>
                    </w:r>
                    <w:r>
                      <w:rPr>
                        <w:b/>
                      </w:rPr>
                      <w:t xml:space="preserve"> &amp; Vasoconstriction</w:t>
                    </w:r>
                  </w:p>
                  <w:p w:rsidR="00C66026" w:rsidRPr="005F25FE" w:rsidRDefault="00C66026" w:rsidP="005F25FE">
                    <w:pPr>
                      <w:pStyle w:val="NoSpacing"/>
                      <w:jc w:val="center"/>
                      <w:rPr>
                        <w:b/>
                      </w:rPr>
                    </w:pPr>
                    <w:r>
                      <w:rPr>
                        <w:b/>
                      </w:rPr>
                      <w:t>(</w:t>
                    </w:r>
                    <w:r>
                      <w:rPr>
                        <w:rFonts w:cs="Times New Roman"/>
                        <w:b/>
                      </w:rPr>
                      <w:t>↑</w:t>
                    </w:r>
                    <w:r>
                      <w:rPr>
                        <w:b/>
                      </w:rPr>
                      <w:t>Peripheral Resistance)</w:t>
                    </w:r>
                  </w:p>
                </w:txbxContent>
              </v:textbox>
            </v:shape>
            <v:shape id="_x0000_s1123" type="#_x0000_t202" style="position:absolute;left:4568;top:6238;width:2927;height:372">
              <v:textbox>
                <w:txbxContent>
                  <w:p w:rsidR="00C66026" w:rsidRPr="00CC2CC7" w:rsidRDefault="00C66026" w:rsidP="003F596A">
                    <w:pPr>
                      <w:spacing w:before="0" w:after="0" w:line="240" w:lineRule="auto"/>
                      <w:jc w:val="center"/>
                      <w:rPr>
                        <w:b/>
                        <w:sz w:val="22"/>
                      </w:rPr>
                    </w:pPr>
                    <w:r>
                      <w:rPr>
                        <w:rFonts w:cs="Times New Roman"/>
                        <w:b/>
                        <w:sz w:val="22"/>
                      </w:rPr>
                      <w:t>↑</w:t>
                    </w:r>
                    <w:r w:rsidRPr="00CC2CC7">
                      <w:rPr>
                        <w:b/>
                        <w:sz w:val="20"/>
                      </w:rPr>
                      <w:t>Arterial Blood Pressure</w:t>
                    </w:r>
                  </w:p>
                </w:txbxContent>
              </v:textbox>
            </v:shape>
            <v:shape id="_x0000_s1124" type="#_x0000_t32" style="position:absolute;left:5986;top:1769;width:1;height:529" o:connectortype="straight">
              <v:stroke endarrow="block"/>
            </v:shape>
            <v:shape id="_x0000_s1125" type="#_x0000_t32" style="position:absolute;left:5987;top:2669;width:14;height:362" o:connectortype="straight">
              <v:stroke endarrow="block"/>
            </v:shape>
            <v:shape id="_x0000_s1126" type="#_x0000_t32" style="position:absolute;left:5996;top:3404;width:5;height:385;flip:x" o:connectortype="straight">
              <v:stroke endarrow="block"/>
            </v:shape>
            <v:shape id="_x0000_s1127" type="#_x0000_t32" style="position:absolute;left:5972;top:4162;width:24;height:403;flip:x" o:connectortype="straight">
              <v:stroke endarrow="block"/>
            </v:shape>
            <v:shape id="_x0000_s1128" type="#_x0000_t32" style="position:absolute;left:5972;top:4937;width:17;height:355" o:connectortype="straight">
              <v:stroke endarrow="block"/>
            </v:shape>
            <v:shape id="_x0000_s1129" type="#_x0000_t32" style="position:absolute;left:5989;top:5904;width:42;height:334" o:connectortype="straight">
              <v:stroke endarrow="block"/>
            </v:shape>
            <w10:wrap type="none"/>
            <w10:anchorlock/>
          </v:group>
        </w:pict>
      </w:r>
      <w:r w:rsidR="00EA7C9A" w:rsidRPr="00A41C7B">
        <w:rPr>
          <w:rFonts w:cs="Times New Roman"/>
          <w:sz w:val="20"/>
          <w:szCs w:val="20"/>
        </w:rPr>
        <w:t xml:space="preserve">Figure </w:t>
      </w:r>
      <w:r w:rsidRPr="00A41C7B">
        <w:rPr>
          <w:rFonts w:cs="Times New Roman"/>
          <w:sz w:val="20"/>
          <w:szCs w:val="20"/>
        </w:rPr>
        <w:fldChar w:fldCharType="begin"/>
      </w:r>
      <w:r w:rsidRPr="00A41C7B">
        <w:rPr>
          <w:rFonts w:cs="Times New Roman"/>
          <w:sz w:val="20"/>
          <w:szCs w:val="20"/>
        </w:rPr>
        <w:instrText xml:space="preserve"> SEQ Figure \* ARABIC </w:instrText>
      </w:r>
      <w:r w:rsidRPr="00A41C7B">
        <w:rPr>
          <w:rFonts w:cs="Times New Roman"/>
          <w:sz w:val="20"/>
          <w:szCs w:val="20"/>
        </w:rPr>
        <w:fldChar w:fldCharType="separate"/>
      </w:r>
      <w:r w:rsidR="00D02C7A" w:rsidRPr="00A41C7B">
        <w:rPr>
          <w:rFonts w:cs="Times New Roman"/>
          <w:noProof/>
          <w:sz w:val="20"/>
          <w:szCs w:val="20"/>
        </w:rPr>
        <w:t>9</w:t>
      </w:r>
      <w:r w:rsidRPr="00A41C7B">
        <w:rPr>
          <w:rFonts w:cs="Times New Roman"/>
          <w:sz w:val="20"/>
          <w:szCs w:val="20"/>
        </w:rPr>
        <w:fldChar w:fldCharType="end"/>
      </w:r>
      <w:r w:rsidR="00EA7C9A" w:rsidRPr="00A41C7B">
        <w:rPr>
          <w:rFonts w:cs="Times New Roman"/>
          <w:sz w:val="20"/>
          <w:szCs w:val="20"/>
        </w:rPr>
        <w:t>: BP maintenance through Chemoreceptors</w:t>
      </w:r>
    </w:p>
    <w:p w:rsidR="009B4386" w:rsidRPr="00A41C7B" w:rsidRDefault="009B4386" w:rsidP="008973A2">
      <w:pPr>
        <w:pStyle w:val="Caption"/>
        <w:spacing w:after="0" w:line="240" w:lineRule="auto"/>
        <w:jc w:val="both"/>
        <w:rPr>
          <w:rFonts w:cs="Times New Roman"/>
          <w:i/>
          <w:sz w:val="20"/>
          <w:szCs w:val="20"/>
          <w:lang w:val="en-US"/>
        </w:rPr>
      </w:pPr>
      <w:r w:rsidRPr="00A41C7B">
        <w:rPr>
          <w:rFonts w:cs="Times New Roman"/>
          <w:i/>
          <w:sz w:val="20"/>
          <w:szCs w:val="20"/>
          <w:lang w:val="en-US"/>
        </w:rPr>
        <w:t>CNS Ischemic Response</w:t>
      </w:r>
    </w:p>
    <w:p w:rsidR="00EE441A" w:rsidRPr="00A41C7B" w:rsidRDefault="008077CD" w:rsidP="008973A2">
      <w:pPr>
        <w:pStyle w:val="Caption"/>
        <w:spacing w:after="0" w:line="240" w:lineRule="auto"/>
        <w:ind w:firstLine="720"/>
        <w:jc w:val="both"/>
        <w:rPr>
          <w:rFonts w:cs="Times New Roman"/>
          <w:b w:val="0"/>
          <w:sz w:val="20"/>
          <w:szCs w:val="20"/>
          <w:lang w:val="en-US"/>
        </w:rPr>
      </w:pPr>
      <w:r w:rsidRPr="00A41C7B">
        <w:rPr>
          <w:rFonts w:cs="Times New Roman"/>
          <w:b w:val="0"/>
          <w:sz w:val="20"/>
          <w:szCs w:val="20"/>
          <w:lang w:val="en-US"/>
        </w:rPr>
        <w:t xml:space="preserve">If the blood flow has been decreased </w:t>
      </w:r>
      <w:r w:rsidR="00EE441A" w:rsidRPr="00A41C7B">
        <w:rPr>
          <w:rFonts w:cs="Times New Roman"/>
          <w:b w:val="0"/>
          <w:sz w:val="20"/>
          <w:szCs w:val="20"/>
          <w:lang w:val="en-US"/>
        </w:rPr>
        <w:t>to the vasomotor centre in the lower brainstem and CO2 accumulates in the CNS, then the CNS ischemic response is initiated. The very strong sympathetic stimulator causes major vasoconstriction and cardiac acceleration; sometimes referred as the “</w:t>
      </w:r>
      <w:r w:rsidR="00EE441A" w:rsidRPr="00A41C7B">
        <w:rPr>
          <w:rFonts w:cs="Times New Roman"/>
          <w:b w:val="0"/>
          <w:i/>
          <w:sz w:val="20"/>
          <w:szCs w:val="20"/>
          <w:lang w:val="en-US"/>
        </w:rPr>
        <w:t>last ditch stand</w:t>
      </w:r>
      <w:r w:rsidR="00EE441A" w:rsidRPr="00A41C7B">
        <w:rPr>
          <w:rFonts w:cs="Times New Roman"/>
          <w:b w:val="0"/>
          <w:sz w:val="20"/>
          <w:szCs w:val="20"/>
          <w:lang w:val="en-US"/>
        </w:rPr>
        <w:t>”</w:t>
      </w:r>
    </w:p>
    <w:p w:rsidR="006477F8" w:rsidRPr="00A41C7B" w:rsidRDefault="006477F8" w:rsidP="008973A2">
      <w:pPr>
        <w:pStyle w:val="Caption"/>
        <w:spacing w:after="0" w:line="240" w:lineRule="auto"/>
        <w:jc w:val="both"/>
        <w:rPr>
          <w:rFonts w:cs="Times New Roman"/>
          <w:b w:val="0"/>
          <w:sz w:val="20"/>
          <w:szCs w:val="20"/>
          <w:lang w:val="en-US"/>
        </w:rPr>
      </w:pPr>
    </w:p>
    <w:p w:rsidR="00064B02" w:rsidRPr="00A41C7B" w:rsidRDefault="001144F2" w:rsidP="008973A2">
      <w:pPr>
        <w:pStyle w:val="Caption"/>
        <w:spacing w:after="0" w:line="240" w:lineRule="auto"/>
        <w:rPr>
          <w:rFonts w:cs="Times New Roman"/>
          <w:b w:val="0"/>
          <w:i/>
          <w:sz w:val="20"/>
          <w:szCs w:val="20"/>
          <w:lang w:val="en-US"/>
        </w:rPr>
      </w:pPr>
      <w:r w:rsidRPr="00A41C7B">
        <w:rPr>
          <w:rFonts w:cs="Times New Roman"/>
          <w:b w:val="0"/>
          <w:i/>
          <w:sz w:val="20"/>
          <w:szCs w:val="20"/>
          <w:lang w:val="en-US"/>
        </w:rPr>
      </w:r>
      <w:r w:rsidRPr="00A41C7B">
        <w:rPr>
          <w:rFonts w:cs="Times New Roman"/>
          <w:b w:val="0"/>
          <w:i/>
          <w:sz w:val="20"/>
          <w:szCs w:val="20"/>
          <w:lang w:val="en-US"/>
        </w:rPr>
        <w:pict>
          <v:group id="_x0000_s1131" editas="canvas" style="width:451.3pt;height:270.8pt;mso-position-horizontal-relative:char;mso-position-vertical-relative:line" coordorigin="2358,12084" coordsize="7200,4320">
            <o:lock v:ext="edit" aspectratio="t"/>
            <v:shape id="_x0000_s1130" type="#_x0000_t75" style="position:absolute;left:2358;top:12084;width:7200;height:4320" o:preferrelative="f" filled="t" fillcolor="#8064a2 [3207]" stroked="t" strokecolor="#8064a2 [3207]" strokeweight="10pt">
              <v:fill o:detectmouseclick="t"/>
              <v:stroke linestyle="thinThin"/>
              <v:shadow color="#868686"/>
              <v:path o:extrusionok="t" o:connecttype="none"/>
              <o:lock v:ext="edit" text="t"/>
            </v:shape>
            <v:shape id="_x0000_s1132" type="#_x0000_t202" style="position:absolute;left:2865;top:12486;width:6337;height:277">
              <v:textbox>
                <w:txbxContent>
                  <w:p w:rsidR="00C66026" w:rsidRPr="006477F8" w:rsidRDefault="00C66026" w:rsidP="006477F8">
                    <w:pPr>
                      <w:pStyle w:val="NoSpacing"/>
                      <w:jc w:val="center"/>
                      <w:rPr>
                        <w:sz w:val="20"/>
                      </w:rPr>
                    </w:pPr>
                    <w:r>
                      <w:rPr>
                        <w:sz w:val="20"/>
                      </w:rPr>
                      <w:t>Severe Decrease Blood Flow to Brain</w:t>
                    </w:r>
                  </w:p>
                </w:txbxContent>
              </v:textbox>
            </v:shape>
            <v:shape id="_x0000_s1133" type="#_x0000_t202" style="position:absolute;left:5057;top:13481;width:1989;height:372">
              <v:textbox>
                <w:txbxContent>
                  <w:p w:rsidR="00C66026" w:rsidRPr="006477F8" w:rsidRDefault="00C66026" w:rsidP="006477F8">
                    <w:pPr>
                      <w:pStyle w:val="NoSpacing"/>
                      <w:jc w:val="center"/>
                      <w:rPr>
                        <w:sz w:val="20"/>
                      </w:rPr>
                    </w:pPr>
                    <w:r>
                      <w:rPr>
                        <w:sz w:val="20"/>
                      </w:rPr>
                      <w:t>Cerebral hypoxia</w:t>
                    </w:r>
                  </w:p>
                </w:txbxContent>
              </v:textbox>
            </v:shape>
            <v:shape id="_x0000_s1134" type="#_x0000_t202" style="position:absolute;left:4922;top:14572;width:2212;height:372">
              <v:textbox>
                <w:txbxContent>
                  <w:p w:rsidR="00C66026" w:rsidRPr="006477F8" w:rsidRDefault="00C66026" w:rsidP="006477F8">
                    <w:pPr>
                      <w:pStyle w:val="NoSpacing"/>
                      <w:jc w:val="center"/>
                      <w:rPr>
                        <w:sz w:val="20"/>
                      </w:rPr>
                    </w:pPr>
                    <w:r>
                      <w:rPr>
                        <w:rFonts w:cs="Times New Roman"/>
                        <w:sz w:val="20"/>
                      </w:rPr>
                      <w:t>Vasomotor centre stimulated</w:t>
                    </w:r>
                  </w:p>
                </w:txbxContent>
              </v:textbox>
            </v:shape>
            <v:shape id="_x0000_s1135" type="#_x0000_t202" style="position:absolute;left:5057;top:15807;width:1991;height:373">
              <v:textbox>
                <w:txbxContent>
                  <w:p w:rsidR="00C66026" w:rsidRPr="00CC2CC7" w:rsidRDefault="00C66026" w:rsidP="006477F8">
                    <w:pPr>
                      <w:pStyle w:val="NoSpacing"/>
                      <w:jc w:val="center"/>
                    </w:pPr>
                    <w:r>
                      <w:rPr>
                        <w:rFonts w:cs="Times New Roman"/>
                      </w:rPr>
                      <w:t>↑BP &amp; Blood Flow</w:t>
                    </w:r>
                  </w:p>
                </w:txbxContent>
              </v:textbox>
            </v:shape>
            <v:shape id="_x0000_s1136" type="#_x0000_t32" style="position:absolute;left:6034;top:12763;width:17;height:718" o:connectortype="straight">
              <v:stroke endarrow="block"/>
            </v:shape>
            <v:shape id="_x0000_s1138" type="#_x0000_t32" style="position:absolute;left:6028;top:14944;width:24;height:863" o:connectortype="straight">
              <v:stroke endarrow="block"/>
            </v:shape>
            <v:shape id="_x0000_s1178" type="#_x0000_t32" style="position:absolute;left:6028;top:13853;width:23;height:719;flip:x" o:connectortype="straight">
              <v:stroke endarrow="block"/>
            </v:shape>
            <w10:wrap type="none"/>
            <w10:anchorlock/>
          </v:group>
        </w:pict>
      </w:r>
    </w:p>
    <w:p w:rsidR="001050FC" w:rsidRPr="00A41C7B" w:rsidRDefault="006477F8" w:rsidP="008973A2">
      <w:pPr>
        <w:pStyle w:val="Caption"/>
        <w:spacing w:after="0" w:line="240" w:lineRule="auto"/>
        <w:rPr>
          <w:rFonts w:cs="Times New Roman"/>
          <w:b w:val="0"/>
          <w:i/>
          <w:sz w:val="20"/>
          <w:szCs w:val="20"/>
          <w:lang w:val="en-US"/>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10</w:t>
      </w:r>
      <w:r w:rsidR="001144F2" w:rsidRPr="00A41C7B">
        <w:rPr>
          <w:rFonts w:cs="Times New Roman"/>
          <w:sz w:val="20"/>
          <w:szCs w:val="20"/>
        </w:rPr>
        <w:fldChar w:fldCharType="end"/>
      </w:r>
      <w:r w:rsidRPr="00A41C7B">
        <w:rPr>
          <w:rFonts w:cs="Times New Roman"/>
          <w:sz w:val="20"/>
          <w:szCs w:val="20"/>
        </w:rPr>
        <w:t>: BP Maintenance through CNS Ischemic Response</w:t>
      </w:r>
      <w:r w:rsidR="001050FC" w:rsidRPr="00A41C7B">
        <w:rPr>
          <w:rFonts w:cs="Times New Roman"/>
          <w:b w:val="0"/>
          <w:i/>
          <w:sz w:val="20"/>
          <w:szCs w:val="20"/>
          <w:lang w:val="en-US"/>
        </w:rPr>
        <w:br w:type="page"/>
      </w:r>
    </w:p>
    <w:p w:rsidR="004F4C03" w:rsidRPr="00A41C7B" w:rsidRDefault="004F4C03" w:rsidP="008973A2">
      <w:pPr>
        <w:spacing w:before="0" w:after="0" w:line="240" w:lineRule="auto"/>
        <w:jc w:val="left"/>
        <w:rPr>
          <w:rFonts w:cs="Times New Roman"/>
          <w:b/>
          <w:i/>
          <w:sz w:val="20"/>
          <w:szCs w:val="20"/>
          <w:lang w:val="en-US"/>
        </w:rPr>
      </w:pPr>
      <w:r w:rsidRPr="00A41C7B">
        <w:rPr>
          <w:rFonts w:cs="Times New Roman"/>
          <w:b/>
          <w:i/>
          <w:sz w:val="20"/>
          <w:szCs w:val="20"/>
          <w:lang w:val="en-US"/>
        </w:rPr>
        <w:lastRenderedPageBreak/>
        <w:t>2. Intermediate Regulating Mechanism</w:t>
      </w:r>
    </w:p>
    <w:p w:rsidR="00C13D7C" w:rsidRPr="00A41C7B" w:rsidRDefault="00793E96" w:rsidP="008973A2">
      <w:pPr>
        <w:spacing w:before="0" w:after="0" w:line="240" w:lineRule="auto"/>
        <w:ind w:firstLine="720"/>
        <w:rPr>
          <w:rFonts w:cs="Times New Roman"/>
          <w:sz w:val="20"/>
          <w:szCs w:val="20"/>
          <w:lang w:val="en-US"/>
        </w:rPr>
      </w:pPr>
      <w:r w:rsidRPr="00A41C7B">
        <w:rPr>
          <w:rFonts w:cs="Times New Roman"/>
          <w:sz w:val="20"/>
          <w:szCs w:val="20"/>
          <w:lang w:val="en-US"/>
        </w:rPr>
        <w:t xml:space="preserve">The intermediate regulating mechanism </w:t>
      </w:r>
      <w:r w:rsidR="00645638" w:rsidRPr="00A41C7B">
        <w:rPr>
          <w:rFonts w:cs="Times New Roman"/>
          <w:sz w:val="20"/>
          <w:szCs w:val="20"/>
          <w:lang w:val="en-US"/>
        </w:rPr>
        <w:t xml:space="preserve">crucially applies two pathways through stress relaxation of the vasoculture and capillary fluid mechanism to manage the disturbances that could be encountered during the blood pressure change. </w:t>
      </w:r>
    </w:p>
    <w:p w:rsidR="001F7D1A" w:rsidRPr="00A41C7B" w:rsidRDefault="001F7D1A" w:rsidP="008973A2">
      <w:pPr>
        <w:spacing w:before="0" w:after="0" w:line="240" w:lineRule="auto"/>
        <w:rPr>
          <w:rFonts w:cs="Times New Roman"/>
          <w:b/>
          <w:i/>
          <w:sz w:val="20"/>
          <w:szCs w:val="20"/>
          <w:lang w:val="en-US"/>
        </w:rPr>
      </w:pPr>
      <w:r w:rsidRPr="00A41C7B">
        <w:rPr>
          <w:rFonts w:cs="Times New Roman"/>
          <w:b/>
          <w:i/>
          <w:sz w:val="20"/>
          <w:szCs w:val="20"/>
          <w:lang w:val="en-US"/>
        </w:rPr>
        <w:t xml:space="preserve">Stress Relaxation of the Vasoculture </w:t>
      </w:r>
    </w:p>
    <w:p w:rsidR="00D97CA6" w:rsidRPr="00A41C7B" w:rsidRDefault="00BC2948" w:rsidP="008973A2">
      <w:pPr>
        <w:spacing w:before="0" w:after="0" w:line="240" w:lineRule="auto"/>
        <w:ind w:firstLine="720"/>
        <w:rPr>
          <w:rFonts w:cs="Times New Roman"/>
          <w:sz w:val="20"/>
          <w:szCs w:val="20"/>
          <w:lang w:val="en-US"/>
        </w:rPr>
      </w:pPr>
      <w:r w:rsidRPr="00A41C7B">
        <w:rPr>
          <w:rFonts w:cs="Times New Roman"/>
          <w:sz w:val="20"/>
          <w:szCs w:val="20"/>
          <w:lang w:val="en-US"/>
        </w:rPr>
        <w:t>The increase in the arterial pressure could stretch the arterial vessels and the vessel response by the relaxation as a normal vascular response and hence focuses on decreasing the blood pressure. Alternatively</w:t>
      </w:r>
      <w:r w:rsidR="00CE51AE" w:rsidRPr="00A41C7B">
        <w:rPr>
          <w:rFonts w:cs="Times New Roman"/>
          <w:sz w:val="20"/>
          <w:szCs w:val="20"/>
          <w:lang w:val="en-US"/>
        </w:rPr>
        <w:t xml:space="preserve">, the reverse stretch relaxation is tightening the vessels based on the responses to lowered blood pressure. Thus, in that case, the following mechanism highlights the pathway for vascular adjustment that could restore the normal blood pressure in the body. </w:t>
      </w:r>
    </w:p>
    <w:p w:rsidR="00064B02" w:rsidRPr="00A41C7B" w:rsidRDefault="001144F2" w:rsidP="008973A2">
      <w:pPr>
        <w:pStyle w:val="Caption"/>
        <w:spacing w:after="0" w:line="240" w:lineRule="auto"/>
        <w:rPr>
          <w:rFonts w:cs="Times New Roman"/>
          <w:sz w:val="20"/>
          <w:szCs w:val="20"/>
          <w:lang w:val="en-US"/>
        </w:rPr>
      </w:pPr>
      <w:r w:rsidRPr="00A41C7B">
        <w:rPr>
          <w:rFonts w:cs="Times New Roman"/>
          <w:sz w:val="20"/>
          <w:szCs w:val="20"/>
          <w:lang w:val="en-US"/>
        </w:rPr>
      </w:r>
      <w:r w:rsidRPr="00A41C7B">
        <w:rPr>
          <w:rFonts w:cs="Times New Roman"/>
          <w:sz w:val="20"/>
          <w:szCs w:val="20"/>
          <w:lang w:val="en-US"/>
        </w:rPr>
        <w:pict>
          <v:group id="_x0000_s1144" editas="canvas" style="width:451.3pt;height:270.8pt;mso-position-horizontal-relative:char;mso-position-vertical-relative:line" coordorigin="2358,2148" coordsize="7200,4320">
            <o:lock v:ext="edit" aspectratio="t"/>
            <v:shape id="_x0000_s1143" type="#_x0000_t75" style="position:absolute;left:2358;top:2148;width:7200;height:4320" o:preferrelative="f" filled="t" fillcolor="white [3201]" stroked="t" strokecolor="#92cddc [1944]" strokeweight="1pt">
              <v:fill color2="#b6dde8 [1304]" o:detectmouseclick="t" focusposition="1" focussize="" focus="100%" type="gradient"/>
              <v:shadow type="perspective" color="#205867 [1608]" opacity=".5" offset="1pt" offset2="-3pt"/>
              <v:path o:extrusionok="t" o:connecttype="none"/>
              <o:lock v:ext="edit" text="t"/>
            </v:shape>
            <v:shape id="_x0000_s1145" type="#_x0000_t202" style="position:absolute;left:4148;top:2291;width:3274;height:354" fillcolor="#fabf8f [1945]" strokecolor="#f79646 [3209]" strokeweight="1pt">
              <v:fill color2="#f79646 [3209]" focus="50%" type="gradient"/>
              <v:shadow on="t" type="perspective" color="#974706 [1609]" offset="1pt" offset2="-3pt"/>
              <v:textbox>
                <w:txbxContent>
                  <w:p w:rsidR="00C66026" w:rsidRDefault="00C66026" w:rsidP="00E30420">
                    <w:pPr>
                      <w:pStyle w:val="NoSpacing"/>
                      <w:jc w:val="center"/>
                    </w:pPr>
                    <w:r>
                      <w:t>Abrupt increase of Blood Pressure</w:t>
                    </w:r>
                  </w:p>
                </w:txbxContent>
              </v:textbox>
            </v:shape>
            <v:shape id="_x0000_s1146" type="#_x0000_t202" style="position:absolute;left:4148;top:3190;width:3275;height:354" fillcolor="#b2a1c7 [1943]" strokecolor="#8064a2 [3207]" strokeweight="1pt">
              <v:fill color2="#8064a2 [3207]" focus="50%" type="gradient"/>
              <v:shadow on="t" type="perspective" color="#3f3151 [1607]" offset="1pt" offset2="-3pt"/>
              <v:textbox>
                <w:txbxContent>
                  <w:p w:rsidR="00C66026" w:rsidRDefault="00C66026" w:rsidP="00E30420">
                    <w:pPr>
                      <w:pStyle w:val="NoSpacing"/>
                      <w:jc w:val="center"/>
                    </w:pPr>
                    <w:r>
                      <w:t>Distension of Blood Vessels</w:t>
                    </w:r>
                  </w:p>
                </w:txbxContent>
              </v:textbox>
            </v:shape>
            <v:shape id="_x0000_s1147" type="#_x0000_t202" style="position:absolute;left:4149;top:4030;width:3274;height:355" fillcolor="#95b3d7 [1940]" strokecolor="#4f81bd [3204]" strokeweight="1pt">
              <v:fill color2="#4f81bd [3204]" focus="50%" type="gradient"/>
              <v:shadow on="t" type="perspective" color="#243f60 [1604]" offset="1pt" offset2="-3pt"/>
              <v:textbox>
                <w:txbxContent>
                  <w:p w:rsidR="00C66026" w:rsidRDefault="00C66026" w:rsidP="00E30420">
                    <w:pPr>
                      <w:pStyle w:val="NoSpacing"/>
                      <w:jc w:val="center"/>
                    </w:pPr>
                    <w:r>
                      <w:t>Acute stretch of vessel walls</w:t>
                    </w:r>
                  </w:p>
                </w:txbxContent>
              </v:textbox>
            </v:shape>
            <v:shape id="_x0000_s1148" type="#_x0000_t202" style="position:absolute;left:4147;top:4892;width:3275;height:354" fillcolor="#92cddc [1944]" strokecolor="#4bacc6 [3208]" strokeweight="1pt">
              <v:fill color2="#4bacc6 [3208]" focus="50%" type="gradient"/>
              <v:shadow on="t" type="perspective" color="#205867 [1608]" offset="1pt" offset2="-3pt"/>
              <v:textbox>
                <w:txbxContent>
                  <w:p w:rsidR="00C66026" w:rsidRDefault="00C66026" w:rsidP="00E30420">
                    <w:pPr>
                      <w:pStyle w:val="NoSpacing"/>
                      <w:jc w:val="center"/>
                    </w:pPr>
                    <w:r>
                      <w:t xml:space="preserve">Vascular Tone </w:t>
                    </w:r>
                    <w:r>
                      <w:rPr>
                        <w:rFonts w:cs="Times New Roman"/>
                      </w:rPr>
                      <w:t>↓</w:t>
                    </w:r>
                  </w:p>
                </w:txbxContent>
              </v:textbox>
            </v:shape>
            <v:shape id="_x0000_s1149" type="#_x0000_t202" style="position:absolute;left:4147;top:5762;width:3275;height:354" fillcolor="#c2d69b [1942]" strokecolor="#9bbb59 [3206]" strokeweight="1pt">
              <v:fill color2="#9bbb59 [3206]" focus="50%" type="gradient"/>
              <v:shadow on="t" type="perspective" color="#4e6128 [1606]" offset="1pt" offset2="-3pt"/>
              <v:textbox>
                <w:txbxContent>
                  <w:p w:rsidR="00C66026" w:rsidRDefault="00C66026" w:rsidP="00E30420">
                    <w:pPr>
                      <w:pStyle w:val="NoSpacing"/>
                      <w:jc w:val="center"/>
                    </w:pPr>
                    <w:r>
                      <w:rPr>
                        <w:rFonts w:cs="Times New Roman"/>
                      </w:rPr>
                      <w:t>↓</w:t>
                    </w:r>
                    <w:r>
                      <w:t xml:space="preserve"> Blood Pressure</w:t>
                    </w:r>
                  </w:p>
                </w:txbxContent>
              </v:textbox>
            </v:shape>
            <v:shape id="_x0000_s1150" type="#_x0000_t32" style="position:absolute;left:5785;top:2645;width:1;height:545" o:connectortype="straight">
              <v:stroke endarrow="block"/>
            </v:shape>
            <v:shape id="_x0000_s1151" type="#_x0000_t32" style="position:absolute;left:5786;top:3544;width:1;height:486" o:connectortype="straight">
              <v:stroke endarrow="block"/>
            </v:shape>
            <v:shape id="_x0000_s1152" type="#_x0000_t32" style="position:absolute;left:5785;top:4385;width:1;height:507;flip:x" o:connectortype="straight">
              <v:stroke endarrow="block"/>
            </v:shape>
            <v:shape id="_x0000_s1153" type="#_x0000_t32" style="position:absolute;left:5785;top:5246;width:1;height:516" o:connectortype="straight">
              <v:stroke endarrow="block"/>
            </v:shape>
            <w10:wrap type="none"/>
            <w10:anchorlock/>
          </v:group>
        </w:pict>
      </w:r>
    </w:p>
    <w:p w:rsidR="00645638" w:rsidRPr="00A41C7B" w:rsidRDefault="003F4C18"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11</w:t>
      </w:r>
      <w:r w:rsidR="001144F2" w:rsidRPr="00A41C7B">
        <w:rPr>
          <w:rFonts w:cs="Times New Roman"/>
          <w:sz w:val="20"/>
          <w:szCs w:val="20"/>
        </w:rPr>
        <w:fldChar w:fldCharType="end"/>
      </w:r>
      <w:r w:rsidRPr="00A41C7B">
        <w:rPr>
          <w:rFonts w:cs="Times New Roman"/>
          <w:sz w:val="20"/>
          <w:szCs w:val="20"/>
        </w:rPr>
        <w:t xml:space="preserve">: Intermediate blood pressure regulating mechanism through </w:t>
      </w:r>
    </w:p>
    <w:p w:rsidR="008B092A" w:rsidRPr="00A41C7B" w:rsidRDefault="008B092A" w:rsidP="008973A2">
      <w:pPr>
        <w:spacing w:after="0" w:line="240" w:lineRule="auto"/>
        <w:rPr>
          <w:rFonts w:cs="Times New Roman"/>
          <w:b/>
          <w:i/>
          <w:sz w:val="20"/>
          <w:szCs w:val="20"/>
        </w:rPr>
      </w:pPr>
      <w:r w:rsidRPr="00A41C7B">
        <w:rPr>
          <w:rFonts w:cs="Times New Roman"/>
          <w:b/>
          <w:i/>
          <w:sz w:val="20"/>
          <w:szCs w:val="20"/>
        </w:rPr>
        <w:t>Capillary Fluid Shift Mechanism</w:t>
      </w:r>
    </w:p>
    <w:p w:rsidR="008B092A" w:rsidRPr="00A41C7B" w:rsidRDefault="008F4E62" w:rsidP="008973A2">
      <w:pPr>
        <w:spacing w:after="0" w:line="240" w:lineRule="auto"/>
        <w:ind w:firstLine="720"/>
        <w:rPr>
          <w:rFonts w:cs="Times New Roman"/>
          <w:sz w:val="20"/>
          <w:szCs w:val="20"/>
        </w:rPr>
      </w:pPr>
      <w:r w:rsidRPr="00A41C7B">
        <w:rPr>
          <w:rFonts w:cs="Times New Roman"/>
          <w:sz w:val="20"/>
          <w:szCs w:val="20"/>
        </w:rPr>
        <w:t xml:space="preserve">Fluid shift across the capillary wall could focus on maintaining the blood pressure through the hydrostatic pressure generated within them. In this sense, increase in the blood pressure can even increase the capillary pressure that releases to shift fluid from the capillaries to the interstitial region. This decreases the blood volume and hence restores the blood pressure. </w:t>
      </w:r>
      <w:r w:rsidR="00A81AF9" w:rsidRPr="00A41C7B">
        <w:rPr>
          <w:rFonts w:cs="Times New Roman"/>
          <w:sz w:val="20"/>
          <w:szCs w:val="20"/>
        </w:rPr>
        <w:t xml:space="preserve">Similarly, if the blood pressure decreases than the hydrostatic pressure could focus on maintaining blood pressure. </w:t>
      </w:r>
    </w:p>
    <w:p w:rsidR="00A81AF9" w:rsidRPr="00A41C7B" w:rsidRDefault="001144F2" w:rsidP="008973A2">
      <w:pPr>
        <w:spacing w:after="0" w:line="240" w:lineRule="auto"/>
        <w:rPr>
          <w:rFonts w:cs="Times New Roman"/>
          <w:sz w:val="20"/>
          <w:szCs w:val="20"/>
        </w:rPr>
      </w:pPr>
      <w:r w:rsidRPr="00A41C7B">
        <w:rPr>
          <w:rFonts w:cs="Times New Roman"/>
          <w:sz w:val="20"/>
          <w:szCs w:val="20"/>
        </w:rPr>
      </w:r>
      <w:r w:rsidRPr="00A41C7B">
        <w:rPr>
          <w:rFonts w:cs="Times New Roman"/>
          <w:sz w:val="20"/>
          <w:szCs w:val="20"/>
        </w:rPr>
        <w:pict>
          <v:group id="_x0000_s1157" editas="canvas" style="width:451.3pt;height:269pt;mso-position-horizontal-relative:char;mso-position-vertical-relative:line" coordorigin="2358,12120" coordsize="7200,4292">
            <o:lock v:ext="edit" aspectratio="t"/>
            <v:shape id="_x0000_s1156" type="#_x0000_t75" style="position:absolute;left:2358;top:12120;width:7200;height:4292" o:preferrelative="f" fillcolor="#4bacc6 [3208]" strokecolor="#4bacc6 [3208]" strokeweight="10pt">
              <v:fill o:detectmouseclick="t"/>
              <v:stroke linestyle="thinThin"/>
              <v:shadow color="#868686"/>
              <v:path o:extrusionok="t" o:connecttype="none"/>
              <o:lock v:ext="edit" text="t"/>
            </v:shape>
            <v:shape id="_x0000_s1158" type="#_x0000_t202" style="position:absolute;left:2358;top:12292;width:1589;height:412">
              <v:textbox>
                <w:txbxContent>
                  <w:p w:rsidR="00C66026" w:rsidRDefault="00C66026" w:rsidP="002C01EC">
                    <w:pPr>
                      <w:pStyle w:val="NoSpacing"/>
                    </w:pPr>
                    <w:r>
                      <w:rPr>
                        <w:rFonts w:cs="Times New Roman"/>
                      </w:rPr>
                      <w:t>↑</w:t>
                    </w:r>
                    <w:r>
                      <w:t xml:space="preserve"> Blood Pressure</w:t>
                    </w:r>
                  </w:p>
                </w:txbxContent>
              </v:textbox>
            </v:shape>
            <v:shape id="_x0000_s1159" type="#_x0000_t202" style="position:absolute;left:4416;top:12292;width:1406;height:412">
              <v:textbox>
                <w:txbxContent>
                  <w:p w:rsidR="00C66026" w:rsidRDefault="00C66026" w:rsidP="00650FEB">
                    <w:pPr>
                      <w:pStyle w:val="NoSpacing"/>
                    </w:pPr>
                    <w:r>
                      <w:rPr>
                        <w:rFonts w:cs="Times New Roman"/>
                      </w:rPr>
                      <w:t>↑ Vascular Tone</w:t>
                    </w:r>
                  </w:p>
                </w:txbxContent>
              </v:textbox>
            </v:shape>
            <v:shape id="_x0000_s1161" type="#_x0000_t202" style="position:absolute;left:6283;top:15531;width:2287;height:565">
              <v:textbox>
                <w:txbxContent>
                  <w:p w:rsidR="00C66026" w:rsidRDefault="00C66026" w:rsidP="002C01EC">
                    <w:pPr>
                      <w:pStyle w:val="NoSpacing"/>
                      <w:jc w:val="center"/>
                    </w:pPr>
                    <w:r>
                      <w:rPr>
                        <w:rFonts w:cs="Times New Roman"/>
                      </w:rPr>
                      <w:t>↓Blood volume within the vessel</w:t>
                    </w:r>
                  </w:p>
                </w:txbxContent>
              </v:textbox>
            </v:shape>
            <v:shape id="_x0000_s1162" type="#_x0000_t202" style="position:absolute;left:2884;top:15531;width:2154;height:507">
              <v:textbox>
                <w:txbxContent>
                  <w:p w:rsidR="00C66026" w:rsidRDefault="00C66026" w:rsidP="002C01EC">
                    <w:pPr>
                      <w:pStyle w:val="NoSpacing"/>
                      <w:jc w:val="center"/>
                    </w:pPr>
                    <w:r>
                      <w:t xml:space="preserve">Blood Pressure </w:t>
                    </w:r>
                    <w:r>
                      <w:rPr>
                        <w:rFonts w:cs="Times New Roman"/>
                      </w:rPr>
                      <w:t>↓</w:t>
                    </w:r>
                  </w:p>
                </w:txbxContent>
              </v:textbox>
            </v:shape>
            <v:shape id="_x0000_s1182" type="#_x0000_t202" style="position:absolute;left:6283;top:12292;width:2039;height:412">
              <v:textbox>
                <w:txbxContent>
                  <w:p w:rsidR="00C66026" w:rsidRPr="00650FEB" w:rsidRDefault="00C66026" w:rsidP="00650FEB">
                    <w:pPr>
                      <w:spacing w:before="0" w:after="0" w:line="240" w:lineRule="auto"/>
                      <w:rPr>
                        <w:sz w:val="20"/>
                      </w:rPr>
                    </w:pPr>
                    <w:r w:rsidRPr="00650FEB">
                      <w:rPr>
                        <w:rFonts w:cs="Times New Roman"/>
                        <w:sz w:val="22"/>
                      </w:rPr>
                      <w:t>↑</w:t>
                    </w:r>
                    <w:r>
                      <w:rPr>
                        <w:rFonts w:cs="Times New Roman"/>
                        <w:sz w:val="22"/>
                      </w:rPr>
                      <w:t>interendothelial spaces</w:t>
                    </w:r>
                  </w:p>
                </w:txbxContent>
              </v:textbox>
            </v:shape>
            <v:shape id="_x0000_s1183" type="#_x0000_t32" style="position:absolute;left:3947;top:12498;width:469;height:1" o:connectortype="straight">
              <v:stroke endarrow="block"/>
            </v:shape>
            <v:shape id="_x0000_s1184" type="#_x0000_t32" style="position:absolute;left:5822;top:12498;width:461;height:1" o:connectortype="straight">
              <v:stroke endarrow="block"/>
            </v:shape>
            <v:shape id="_x0000_s1185" type="#_x0000_t202" style="position:absolute;left:6283;top:13147;width:2651;height:402">
              <v:textbox>
                <w:txbxContent>
                  <w:p w:rsidR="00C66026" w:rsidRPr="00650FEB" w:rsidRDefault="00C66026" w:rsidP="00650FEB">
                    <w:pPr>
                      <w:spacing w:before="0" w:after="0" w:line="240" w:lineRule="auto"/>
                      <w:jc w:val="center"/>
                      <w:rPr>
                        <w:sz w:val="22"/>
                      </w:rPr>
                    </w:pPr>
                    <w:r>
                      <w:rPr>
                        <w:rFonts w:cs="Times New Roman"/>
                      </w:rPr>
                      <w:t>↑Capillary permeability</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86" type="#_x0000_t38" style="position:absolute;left:8322;top:12498;width:612;height:850" o:connectortype="curved" adj="31738,-62103,-251456">
              <v:stroke endarrow="block"/>
            </v:shape>
            <v:shape id="_x0000_s1187" type="#_x0000_t202" style="position:absolute;left:5822;top:14133;width:3170;height:441">
              <v:textbox>
                <w:txbxContent>
                  <w:p w:rsidR="00C66026" w:rsidRPr="00650FEB" w:rsidRDefault="00C66026" w:rsidP="00CF702E">
                    <w:pPr>
                      <w:spacing w:before="0" w:after="0" w:line="240" w:lineRule="auto"/>
                      <w:jc w:val="center"/>
                      <w:rPr>
                        <w:sz w:val="22"/>
                        <w:lang w:val="en-US"/>
                      </w:rPr>
                    </w:pPr>
                    <w:r>
                      <w:rPr>
                        <w:sz w:val="22"/>
                        <w:lang w:val="en-US"/>
                      </w:rPr>
                      <w:t>Fluid traverse across the vein</w:t>
                    </w:r>
                  </w:p>
                </w:txbxContent>
              </v:textbox>
            </v:shape>
            <v:shape id="_x0000_s1188" type="#_x0000_t38" style="position:absolute;left:5822;top:13348;width:461;height:1006;rotation:180;flip:y" o:connectortype="curved" adj="35077,70692,-238536">
              <v:stroke endarrow="block"/>
            </v:shape>
            <v:shape id="_x0000_s1189" type="#_x0000_t32" style="position:absolute;left:7407;top:14574;width:20;height:957" o:connectortype="straight">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190" type="#_x0000_t39" style="position:absolute;left:3961;top:15531;width:2322;height:283;rotation:180" o:connectortype="curved" adj="5790,43566,-47297">
              <v:stroke endarrow="block"/>
            </v:shape>
            <w10:wrap type="none"/>
            <w10:anchorlock/>
          </v:group>
        </w:pict>
      </w:r>
    </w:p>
    <w:p w:rsidR="00C56010" w:rsidRPr="00A41C7B" w:rsidRDefault="00C56010"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12</w:t>
      </w:r>
      <w:r w:rsidR="001144F2" w:rsidRPr="00A41C7B">
        <w:rPr>
          <w:rFonts w:cs="Times New Roman"/>
          <w:sz w:val="20"/>
          <w:szCs w:val="20"/>
        </w:rPr>
        <w:fldChar w:fldCharType="end"/>
      </w:r>
      <w:r w:rsidRPr="00A41C7B">
        <w:rPr>
          <w:rFonts w:cs="Times New Roman"/>
          <w:sz w:val="20"/>
          <w:szCs w:val="20"/>
        </w:rPr>
        <w:t>: Capillary Fluid Shift Mechanism to control BP</w:t>
      </w:r>
    </w:p>
    <w:p w:rsidR="00D958C3" w:rsidRPr="00A41C7B" w:rsidRDefault="00D958C3" w:rsidP="008973A2">
      <w:pPr>
        <w:spacing w:before="0" w:after="0" w:line="240" w:lineRule="auto"/>
        <w:jc w:val="left"/>
        <w:rPr>
          <w:rFonts w:cs="Times New Roman"/>
          <w:b/>
          <w:i/>
          <w:sz w:val="20"/>
          <w:szCs w:val="20"/>
          <w:lang w:val="en-US"/>
        </w:rPr>
      </w:pPr>
      <w:r w:rsidRPr="00A41C7B">
        <w:rPr>
          <w:rFonts w:cs="Times New Roman"/>
          <w:b/>
          <w:i/>
          <w:sz w:val="20"/>
          <w:szCs w:val="20"/>
          <w:lang w:val="en-US"/>
        </w:rPr>
        <w:br w:type="page"/>
      </w:r>
    </w:p>
    <w:p w:rsidR="000A3529" w:rsidRPr="00A41C7B" w:rsidRDefault="004F4C03" w:rsidP="008973A2">
      <w:pPr>
        <w:spacing w:before="0" w:after="0" w:line="240" w:lineRule="auto"/>
        <w:jc w:val="left"/>
        <w:rPr>
          <w:rFonts w:cs="Times New Roman"/>
          <w:b/>
          <w:i/>
          <w:sz w:val="20"/>
          <w:szCs w:val="20"/>
          <w:lang w:val="en-US"/>
        </w:rPr>
      </w:pPr>
      <w:r w:rsidRPr="00A41C7B">
        <w:rPr>
          <w:rFonts w:cs="Times New Roman"/>
          <w:b/>
          <w:i/>
          <w:sz w:val="20"/>
          <w:szCs w:val="20"/>
          <w:lang w:val="en-US"/>
        </w:rPr>
        <w:lastRenderedPageBreak/>
        <w:t xml:space="preserve">3. Long-term Regulating Mechanism </w:t>
      </w:r>
    </w:p>
    <w:p w:rsidR="000A3529" w:rsidRPr="00A41C7B" w:rsidRDefault="000A3529" w:rsidP="008973A2">
      <w:pPr>
        <w:spacing w:before="0" w:after="0" w:line="240" w:lineRule="auto"/>
        <w:jc w:val="left"/>
        <w:rPr>
          <w:rFonts w:cs="Times New Roman"/>
          <w:b/>
          <w:i/>
          <w:sz w:val="20"/>
          <w:szCs w:val="20"/>
          <w:lang w:val="en-US"/>
        </w:rPr>
      </w:pPr>
      <w:r w:rsidRPr="00A41C7B">
        <w:rPr>
          <w:rFonts w:cs="Times New Roman"/>
          <w:b/>
          <w:i/>
          <w:sz w:val="20"/>
          <w:szCs w:val="20"/>
          <w:lang w:val="en-US"/>
        </w:rPr>
        <w:t>Renin-Angiotensin Aldosterone System:</w:t>
      </w:r>
    </w:p>
    <w:p w:rsidR="00401163" w:rsidRPr="00A41C7B" w:rsidRDefault="000A3529" w:rsidP="008973A2">
      <w:pPr>
        <w:spacing w:before="0" w:after="0" w:line="240" w:lineRule="auto"/>
        <w:ind w:firstLine="720"/>
        <w:rPr>
          <w:rFonts w:cs="Times New Roman"/>
          <w:sz w:val="20"/>
          <w:szCs w:val="20"/>
          <w:lang w:val="en-US"/>
        </w:rPr>
      </w:pPr>
      <w:r w:rsidRPr="00A41C7B">
        <w:rPr>
          <w:rFonts w:cs="Times New Roman"/>
          <w:sz w:val="20"/>
          <w:szCs w:val="20"/>
          <w:lang w:val="en-US"/>
        </w:rPr>
        <w:t xml:space="preserve">Commonly referred as the RAAS, this has been known as the long-term regulator of arterial pressure that primarily maintains the blood pressure with the actions of Kidney, hypothalamus, liver, and other organs of the body. Hormones such as rennin secreted from kidney, </w:t>
      </w:r>
      <w:r w:rsidR="000324F5" w:rsidRPr="00A41C7B">
        <w:rPr>
          <w:rFonts w:cs="Times New Roman"/>
          <w:sz w:val="20"/>
          <w:szCs w:val="20"/>
          <w:lang w:val="en-US"/>
        </w:rPr>
        <w:t xml:space="preserve">angiotensin secreted by the liver, and aldosterone has been secreted by zona glomerulosa {the outer layer of the adrenal cortex}. </w:t>
      </w:r>
    </w:p>
    <w:p w:rsidR="0065666B" w:rsidRPr="00A41C7B" w:rsidRDefault="005C6227" w:rsidP="008973A2">
      <w:pPr>
        <w:spacing w:before="0" w:after="0" w:line="240" w:lineRule="auto"/>
        <w:rPr>
          <w:rFonts w:cs="Times New Roman"/>
          <w:sz w:val="20"/>
          <w:szCs w:val="20"/>
          <w:lang w:val="en-US"/>
        </w:rPr>
      </w:pPr>
      <w:r w:rsidRPr="00A41C7B">
        <w:rPr>
          <w:rFonts w:cs="Times New Roman"/>
          <w:sz w:val="20"/>
          <w:szCs w:val="20"/>
          <w:lang w:val="en-US"/>
        </w:rPr>
        <w:t xml:space="preserve">The pathway is linked all across the body that aids on controlling the crucial scenario of slight difference in the blood pressure. </w:t>
      </w:r>
      <w:r w:rsidR="0065666B" w:rsidRPr="00A41C7B">
        <w:rPr>
          <w:rFonts w:cs="Times New Roman"/>
          <w:sz w:val="20"/>
          <w:szCs w:val="20"/>
          <w:lang w:val="en-US"/>
        </w:rPr>
        <w:t>The pathway begins from the kidney where rennin is released that activates angiot</w:t>
      </w:r>
      <w:r w:rsidR="00F8409C" w:rsidRPr="00A41C7B">
        <w:rPr>
          <w:rFonts w:cs="Times New Roman"/>
          <w:sz w:val="20"/>
          <w:szCs w:val="20"/>
          <w:lang w:val="en-US"/>
        </w:rPr>
        <w:t>ensinogen releasing angiotensin-</w:t>
      </w:r>
      <w:r w:rsidR="0065666B" w:rsidRPr="00A41C7B">
        <w:rPr>
          <w:rFonts w:cs="Times New Roman"/>
          <w:sz w:val="20"/>
          <w:szCs w:val="20"/>
          <w:lang w:val="en-US"/>
        </w:rPr>
        <w:t xml:space="preserve">I. [Note: Angiotensin in presence of Kalikrien produces Angiotensin (1-12) whereas in presence of Renin releases Angiotensin (1-10).] </w:t>
      </w:r>
    </w:p>
    <w:p w:rsidR="00987F85" w:rsidRPr="00A41C7B" w:rsidRDefault="001144F2" w:rsidP="008973A2">
      <w:pPr>
        <w:spacing w:before="0" w:after="0" w:line="240" w:lineRule="auto"/>
        <w:rPr>
          <w:rFonts w:cs="Times New Roman"/>
          <w:sz w:val="20"/>
          <w:szCs w:val="20"/>
          <w:lang w:val="en-US"/>
        </w:rPr>
      </w:pPr>
      <w:r w:rsidRPr="00A41C7B">
        <w:rPr>
          <w:rFonts w:cs="Times New Roman"/>
          <w:sz w:val="20"/>
          <w:szCs w:val="20"/>
          <w:lang w:val="en-US"/>
        </w:rPr>
      </w:r>
      <w:r w:rsidRPr="00A41C7B">
        <w:rPr>
          <w:rFonts w:cs="Times New Roman"/>
          <w:sz w:val="20"/>
          <w:szCs w:val="20"/>
          <w:lang w:val="en-US"/>
        </w:rPr>
        <w:pict>
          <v:group id="_x0000_s1172" editas="canvas" style="width:451.3pt;height:215pt;mso-position-horizontal-relative:char;mso-position-vertical-relative:line" coordorigin="2778,7680" coordsize="7200,3430">
            <o:lock v:ext="edit" aspectratio="t"/>
            <v:shape id="_x0000_s1171" type="#_x0000_t75" style="position:absolute;left:2778;top:7680;width:7200;height:3430" o:preferrelative="f" filled="t" fillcolor="white [3201]" stroked="t" strokecolor="#f79646 [3209]" strokeweight="5pt">
              <v:fill o:detectmouseclick="t"/>
              <v:stroke linestyle="thickThin"/>
              <v:shadow color="#868686"/>
              <v:path o:extrusionok="t" o:connecttype="none"/>
              <o:lock v:ext="edit" text="t"/>
            </v:shape>
            <v:shape id="_x0000_s1173" type="#_x0000_t75" style="position:absolute;left:2837;top:7680;width:2543;height:1933" stroked="t" strokecolor="#ffc000">
              <v:imagedata r:id="rId15" o:title=""/>
            </v:shape>
            <v:shape id="_x0000_s1175" type="#_x0000_t202" style="position:absolute;left:2837;top:9613;width:7141;height:1408" strokecolor="#ffc000">
              <v:textbox>
                <w:txbxContent>
                  <w:p w:rsidR="00C66026" w:rsidRDefault="00C66026" w:rsidP="0080398C">
                    <w:pPr>
                      <w:spacing w:before="0" w:after="0" w:line="240" w:lineRule="auto"/>
                      <w:rPr>
                        <w:sz w:val="22"/>
                        <w:lang w:val="en-IN"/>
                      </w:rPr>
                    </w:pPr>
                    <w:r>
                      <w:rPr>
                        <w:sz w:val="22"/>
                        <w:lang w:val="en-IN"/>
                      </w:rPr>
                      <w:t xml:space="preserve">Rennin has been secreted by </w:t>
                    </w:r>
                    <w:r>
                      <w:rPr>
                        <w:i/>
                        <w:sz w:val="22"/>
                        <w:lang w:val="en-IN"/>
                      </w:rPr>
                      <w:t xml:space="preserve">pericytes </w:t>
                    </w:r>
                    <w:r>
                      <w:rPr>
                        <w:sz w:val="22"/>
                        <w:lang w:val="en-IN"/>
                      </w:rPr>
                      <w:t>in the afferent arterioles and similar microvessels of the kidney from the juxtaglomerular cells in response to three receptor baroreceptors (pressure-sensitive cells [short-term regulatory mechanism]), decreasing Na</w:t>
                    </w:r>
                    <w:r w:rsidRPr="00F46B32">
                      <w:rPr>
                        <w:sz w:val="22"/>
                        <w:vertAlign w:val="superscript"/>
                        <w:lang w:val="en-IN"/>
                      </w:rPr>
                      <w:t>+</w:t>
                    </w:r>
                    <w:r>
                      <w:rPr>
                        <w:sz w:val="22"/>
                        <w:vertAlign w:val="superscript"/>
                        <w:lang w:val="en-IN"/>
                      </w:rPr>
                      <w:t xml:space="preserve"> </w:t>
                    </w:r>
                    <w:r>
                      <w:rPr>
                        <w:sz w:val="22"/>
                        <w:lang w:val="en-IN"/>
                      </w:rPr>
                      <w:t>load measured by macula densa of Juxtaglomerular apparatus and the sympathetic nervous system (</w:t>
                    </w:r>
                    <w:r>
                      <w:rPr>
                        <w:rFonts w:cs="Times New Roman"/>
                        <w:sz w:val="22"/>
                        <w:lang w:val="en-IN"/>
                      </w:rPr>
                      <w:t>ꞵ</w:t>
                    </w:r>
                    <w:r w:rsidRPr="00F46B32">
                      <w:rPr>
                        <w:rFonts w:cs="Times New Roman"/>
                        <w:sz w:val="22"/>
                        <w:vertAlign w:val="subscript"/>
                        <w:lang w:val="en-IN"/>
                      </w:rPr>
                      <w:t>1</w:t>
                    </w:r>
                    <w:r>
                      <w:rPr>
                        <w:rFonts w:cs="Times New Roman"/>
                        <w:sz w:val="22"/>
                        <w:lang w:val="en-IN"/>
                      </w:rPr>
                      <w:t xml:space="preserve"> adrenergic receptors)</w:t>
                    </w:r>
                    <w:r>
                      <w:rPr>
                        <w:sz w:val="22"/>
                        <w:lang w:val="en-IN"/>
                      </w:rPr>
                      <w:t xml:space="preserve"> </w:t>
                    </w:r>
                  </w:p>
                  <w:p w:rsidR="00C66026" w:rsidRPr="00276E1C" w:rsidRDefault="00C66026" w:rsidP="0080398C">
                    <w:pPr>
                      <w:spacing w:before="0" w:after="0" w:line="240" w:lineRule="auto"/>
                      <w:rPr>
                        <w:sz w:val="22"/>
                        <w:lang w:val="en-IN"/>
                      </w:rPr>
                    </w:pPr>
                    <w:r>
                      <w:rPr>
                        <w:sz w:val="22"/>
                        <w:lang w:val="en-IN"/>
                      </w:rPr>
                      <w:t xml:space="preserve">It is secreted by at least two cellular pathways: a constitutive pathway for the secretion of the precursor pro-renin and regulatory pathway for the secretion of mature rennin.  </w:t>
                    </w:r>
                  </w:p>
                </w:txbxContent>
              </v:textbox>
            </v:shape>
            <v:shape id="_x0000_s1174" type="#_x0000_t202" style="position:absolute;left:5380;top:7680;width:4598;height:1934" filled="f" strokecolor="#ffc000">
              <v:textbox>
                <w:txbxContent>
                  <w:p w:rsidR="00C66026" w:rsidRPr="00722E66" w:rsidRDefault="00C66026" w:rsidP="00401163">
                    <w:pPr>
                      <w:spacing w:before="0" w:after="0" w:line="240" w:lineRule="auto"/>
                      <w:rPr>
                        <w:b/>
                        <w:i/>
                        <w:sz w:val="22"/>
                        <w:lang w:val="en-IN"/>
                      </w:rPr>
                    </w:pPr>
                    <w:r w:rsidRPr="00BA12FA">
                      <w:rPr>
                        <w:b/>
                        <w:i/>
                        <w:lang w:val="en-IN"/>
                      </w:rPr>
                      <w:t>R</w:t>
                    </w:r>
                    <w:r w:rsidRPr="00BA12FA">
                      <w:rPr>
                        <w:b/>
                        <w:i/>
                        <w:sz w:val="22"/>
                        <w:lang w:val="en-IN"/>
                      </w:rPr>
                      <w:t>enin</w:t>
                    </w:r>
                  </w:p>
                  <w:p w:rsidR="00C66026" w:rsidRDefault="00C66026" w:rsidP="00401163">
                    <w:pPr>
                      <w:spacing w:before="0" w:after="0" w:line="240" w:lineRule="auto"/>
                      <w:rPr>
                        <w:sz w:val="22"/>
                        <w:lang w:val="en-IN"/>
                      </w:rPr>
                    </w:pPr>
                    <w:r>
                      <w:rPr>
                        <w:sz w:val="22"/>
                        <w:lang w:val="en-IN"/>
                      </w:rPr>
                      <w:t xml:space="preserve">Renin also known as the angiotensinogenase is an aspartic protease protein and enzyme that has been secreted by the kidneys that mediated the volume of extracellular fluid [blood plasma, lymph and interstitial fluid] and arterial vasoconstriction. </w:t>
                    </w:r>
                  </w:p>
                  <w:p w:rsidR="00C66026" w:rsidRDefault="00C66026" w:rsidP="00401163">
                    <w:pPr>
                      <w:spacing w:before="0" w:after="0" w:line="240" w:lineRule="auto"/>
                      <w:rPr>
                        <w:sz w:val="22"/>
                        <w:lang w:val="en-IN"/>
                      </w:rPr>
                    </w:pPr>
                    <w:r w:rsidRPr="00722E66">
                      <w:rPr>
                        <w:i/>
                        <w:sz w:val="22"/>
                        <w:u w:val="single"/>
                        <w:lang w:val="en-IN"/>
                      </w:rPr>
                      <w:t>Structure</w:t>
                    </w:r>
                    <w:r>
                      <w:rPr>
                        <w:sz w:val="22"/>
                        <w:lang w:val="en-IN"/>
                      </w:rPr>
                      <w:t>: primary structure of rennin precursor is of 406 amino acids with a pre- and pro-segment of 20 and 46 amino acids</w:t>
                    </w:r>
                  </w:p>
                  <w:p w:rsidR="00C66026" w:rsidRPr="00401163" w:rsidRDefault="00C66026" w:rsidP="00401163">
                    <w:pPr>
                      <w:spacing w:before="0" w:after="0" w:line="240" w:lineRule="auto"/>
                      <w:rPr>
                        <w:sz w:val="22"/>
                        <w:lang w:val="en-IN"/>
                      </w:rPr>
                    </w:pPr>
                  </w:p>
                </w:txbxContent>
              </v:textbox>
            </v:shape>
            <w10:wrap type="none"/>
            <w10:anchorlock/>
          </v:group>
        </w:pict>
      </w:r>
    </w:p>
    <w:p w:rsidR="00987F85" w:rsidRPr="00A41C7B" w:rsidRDefault="00987F85" w:rsidP="008973A2">
      <w:pPr>
        <w:keepNext/>
        <w:spacing w:before="0"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4583430" cy="2423160"/>
            <wp:effectExtent l="1905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cstate="print"/>
                    <a:srcRect/>
                    <a:stretch>
                      <a:fillRect/>
                    </a:stretch>
                  </pic:blipFill>
                  <pic:spPr bwMode="auto">
                    <a:xfrm>
                      <a:off x="0" y="0"/>
                      <a:ext cx="4587048" cy="2425073"/>
                    </a:xfrm>
                    <a:prstGeom prst="rect">
                      <a:avLst/>
                    </a:prstGeom>
                    <a:noFill/>
                  </pic:spPr>
                </pic:pic>
              </a:graphicData>
            </a:graphic>
          </wp:inline>
        </w:drawing>
      </w:r>
    </w:p>
    <w:p w:rsidR="00987F85" w:rsidRPr="00A41C7B" w:rsidRDefault="00987F85"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13</w:t>
      </w:r>
      <w:r w:rsidR="001144F2" w:rsidRPr="00A41C7B">
        <w:rPr>
          <w:rFonts w:cs="Times New Roman"/>
          <w:sz w:val="20"/>
          <w:szCs w:val="20"/>
        </w:rPr>
        <w:fldChar w:fldCharType="end"/>
      </w:r>
      <w:r w:rsidRPr="00A41C7B">
        <w:rPr>
          <w:rFonts w:cs="Times New Roman"/>
          <w:sz w:val="20"/>
          <w:szCs w:val="20"/>
        </w:rPr>
        <w:t xml:space="preserve">: </w:t>
      </w:r>
      <w:r w:rsidR="00D34FE4" w:rsidRPr="00A41C7B">
        <w:rPr>
          <w:rFonts w:cs="Times New Roman"/>
          <w:sz w:val="20"/>
          <w:szCs w:val="20"/>
        </w:rPr>
        <w:t>mRNA</w:t>
      </w:r>
      <w:r w:rsidRPr="00A41C7B">
        <w:rPr>
          <w:rFonts w:cs="Times New Roman"/>
          <w:sz w:val="20"/>
          <w:szCs w:val="20"/>
        </w:rPr>
        <w:t xml:space="preserve"> sequence of Renin {</w:t>
      </w:r>
      <w:r w:rsidRPr="00A41C7B">
        <w:rPr>
          <w:rFonts w:cs="Times New Roman"/>
          <w:i/>
          <w:sz w:val="20"/>
          <w:szCs w:val="20"/>
        </w:rPr>
        <w:t xml:space="preserve">Homo sapiens </w:t>
      </w:r>
      <w:r w:rsidRPr="00A41C7B">
        <w:rPr>
          <w:rFonts w:cs="Times New Roman"/>
          <w:sz w:val="20"/>
          <w:szCs w:val="20"/>
        </w:rPr>
        <w:t>(Locus: NM_000537)</w:t>
      </w:r>
      <w:r w:rsidR="00D34FE4" w:rsidRPr="00A41C7B">
        <w:rPr>
          <w:rFonts w:cs="Times New Roman"/>
          <w:sz w:val="20"/>
          <w:szCs w:val="20"/>
        </w:rPr>
        <w:t>}</w:t>
      </w:r>
      <w:r w:rsidRPr="00A41C7B">
        <w:rPr>
          <w:rFonts w:cs="Times New Roman"/>
          <w:sz w:val="20"/>
          <w:szCs w:val="20"/>
        </w:rPr>
        <w:t xml:space="preserve"> </w:t>
      </w:r>
    </w:p>
    <w:p w:rsidR="00987F85" w:rsidRPr="00A41C7B" w:rsidRDefault="00371283" w:rsidP="008973A2">
      <w:pPr>
        <w:pStyle w:val="Caption"/>
        <w:spacing w:after="0" w:line="240" w:lineRule="auto"/>
        <w:ind w:firstLine="720"/>
        <w:jc w:val="both"/>
        <w:rPr>
          <w:rFonts w:cs="Times New Roman"/>
          <w:b w:val="0"/>
          <w:sz w:val="20"/>
          <w:szCs w:val="20"/>
          <w:lang w:val="en-US"/>
        </w:rPr>
      </w:pPr>
      <w:r w:rsidRPr="00A41C7B">
        <w:rPr>
          <w:rFonts w:cs="Times New Roman"/>
          <w:b w:val="0"/>
          <w:sz w:val="20"/>
          <w:szCs w:val="20"/>
          <w:lang w:val="en-US"/>
        </w:rPr>
        <w:t xml:space="preserve">The above nucleotide sequence of 1463 nucleotide relates to the sequence for Humans collected directly from human cells. </w:t>
      </w:r>
      <w:r w:rsidR="00CE1A1F" w:rsidRPr="00A41C7B">
        <w:rPr>
          <w:rFonts w:cs="Times New Roman"/>
          <w:b w:val="0"/>
          <w:sz w:val="20"/>
          <w:szCs w:val="20"/>
          <w:lang w:val="en-US"/>
        </w:rPr>
        <w:t>This</w:t>
      </w:r>
      <w:r w:rsidRPr="00A41C7B">
        <w:rPr>
          <w:rFonts w:cs="Times New Roman"/>
          <w:b w:val="0"/>
          <w:sz w:val="20"/>
          <w:szCs w:val="20"/>
          <w:lang w:val="en-US"/>
        </w:rPr>
        <w:t xml:space="preserve"> precursor nucleotide secreted the production of pro-renin that could synthesize and then secrete the rennin directly into the juxtaglomerular </w:t>
      </w:r>
      <w:r w:rsidR="00E643A0" w:rsidRPr="00A41C7B">
        <w:rPr>
          <w:rFonts w:cs="Times New Roman"/>
          <w:b w:val="0"/>
          <w:sz w:val="20"/>
          <w:szCs w:val="20"/>
          <w:lang w:val="en-US"/>
        </w:rPr>
        <w:t>renal</w:t>
      </w:r>
      <w:r w:rsidRPr="00A41C7B">
        <w:rPr>
          <w:rFonts w:cs="Times New Roman"/>
          <w:b w:val="0"/>
          <w:sz w:val="20"/>
          <w:szCs w:val="20"/>
          <w:lang w:val="en-US"/>
        </w:rPr>
        <w:t xml:space="preserve"> cells that </w:t>
      </w:r>
      <w:r w:rsidR="005B154F" w:rsidRPr="00A41C7B">
        <w:rPr>
          <w:rFonts w:cs="Times New Roman"/>
          <w:b w:val="0"/>
          <w:sz w:val="20"/>
          <w:szCs w:val="20"/>
          <w:lang w:val="en-US"/>
        </w:rPr>
        <w:t>function not only cleaves</w:t>
      </w:r>
      <w:r w:rsidRPr="00A41C7B">
        <w:rPr>
          <w:rFonts w:cs="Times New Roman"/>
          <w:b w:val="0"/>
          <w:sz w:val="20"/>
          <w:szCs w:val="20"/>
          <w:lang w:val="en-US"/>
        </w:rPr>
        <w:t xml:space="preserve"> the angiotensinogen into Angiotensin I</w:t>
      </w:r>
      <w:r w:rsidR="00523E4B" w:rsidRPr="00A41C7B">
        <w:rPr>
          <w:rFonts w:cs="Times New Roman"/>
          <w:b w:val="0"/>
          <w:sz w:val="20"/>
          <w:szCs w:val="20"/>
          <w:lang w:val="en-US"/>
        </w:rPr>
        <w:t xml:space="preserve"> maintaining the levels of sodium and potassium in the body</w:t>
      </w:r>
      <w:r w:rsidRPr="00A41C7B">
        <w:rPr>
          <w:rFonts w:cs="Times New Roman"/>
          <w:b w:val="0"/>
          <w:sz w:val="20"/>
          <w:szCs w:val="20"/>
          <w:lang w:val="en-US"/>
        </w:rPr>
        <w:t xml:space="preserve">. </w:t>
      </w:r>
      <w:r w:rsidR="007E2213" w:rsidRPr="00A41C7B">
        <w:rPr>
          <w:rFonts w:cs="Times New Roman"/>
          <w:b w:val="0"/>
          <w:sz w:val="20"/>
          <w:szCs w:val="20"/>
          <w:lang w:val="en-US"/>
        </w:rPr>
        <w:t xml:space="preserve">Additionally, this enzyme even controls the production and secretion of aldosterone that regulates salt and water balance, metabolizes effects of fats, carbohydrates, and proteins. </w:t>
      </w:r>
    </w:p>
    <w:p w:rsidR="00FB4C3F" w:rsidRPr="00A41C7B" w:rsidRDefault="00DD08FE" w:rsidP="008973A2">
      <w:pPr>
        <w:keepNext/>
        <w:spacing w:before="0" w:after="0" w:line="240" w:lineRule="auto"/>
        <w:jc w:val="center"/>
        <w:rPr>
          <w:rFonts w:cs="Times New Roman"/>
          <w:sz w:val="20"/>
          <w:szCs w:val="20"/>
        </w:rPr>
      </w:pPr>
      <w:r w:rsidRPr="00A41C7B">
        <w:rPr>
          <w:rFonts w:cs="Times New Roman"/>
          <w:noProof/>
          <w:sz w:val="20"/>
          <w:szCs w:val="20"/>
          <w:lang w:eastAsia="en-GB"/>
        </w:rPr>
        <w:lastRenderedPageBreak/>
        <w:drawing>
          <wp:inline distT="0" distB="0" distL="0" distR="0">
            <wp:extent cx="5558790" cy="3398520"/>
            <wp:effectExtent l="19050" t="0" r="381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558790" cy="3398520"/>
                    </a:xfrm>
                    <a:prstGeom prst="rect">
                      <a:avLst/>
                    </a:prstGeom>
                    <a:noFill/>
                    <a:ln w="9525">
                      <a:noFill/>
                      <a:miter lim="800000"/>
                      <a:headEnd/>
                      <a:tailEnd/>
                    </a:ln>
                  </pic:spPr>
                </pic:pic>
              </a:graphicData>
            </a:graphic>
          </wp:inline>
        </w:drawing>
      </w:r>
    </w:p>
    <w:p w:rsidR="00FB4C3F" w:rsidRPr="00A41C7B" w:rsidRDefault="00FB4C3F"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14</w:t>
      </w:r>
      <w:r w:rsidR="001144F2" w:rsidRPr="00A41C7B">
        <w:rPr>
          <w:rFonts w:cs="Times New Roman"/>
          <w:sz w:val="20"/>
          <w:szCs w:val="20"/>
        </w:rPr>
        <w:fldChar w:fldCharType="end"/>
      </w:r>
      <w:r w:rsidRPr="00A41C7B">
        <w:rPr>
          <w:rFonts w:cs="Times New Roman"/>
          <w:sz w:val="20"/>
          <w:szCs w:val="20"/>
        </w:rPr>
        <w:t>: Renin Preproprotein [Homo sapiens]</w:t>
      </w:r>
    </w:p>
    <w:p w:rsidR="00FB4C3F" w:rsidRPr="00A41C7B" w:rsidRDefault="00213F63" w:rsidP="008973A2">
      <w:pPr>
        <w:pStyle w:val="Caption"/>
        <w:spacing w:after="0" w:line="240" w:lineRule="auto"/>
        <w:rPr>
          <w:rFonts w:cs="Times New Roman"/>
          <w:sz w:val="20"/>
          <w:szCs w:val="20"/>
        </w:rPr>
      </w:pPr>
      <w:r w:rsidRPr="00A41C7B">
        <w:rPr>
          <w:rFonts w:cs="Times New Roman"/>
          <w:sz w:val="20"/>
          <w:szCs w:val="20"/>
        </w:rPr>
        <w:t>{</w:t>
      </w:r>
      <w:r w:rsidR="00FB4C3F" w:rsidRPr="00A41C7B">
        <w:rPr>
          <w:rFonts w:cs="Times New Roman"/>
          <w:sz w:val="20"/>
          <w:szCs w:val="20"/>
        </w:rPr>
        <w:t>NCBI Reference Sequence: NP_000528.1</w:t>
      </w:r>
      <w:r w:rsidRPr="00A41C7B">
        <w:rPr>
          <w:rFonts w:cs="Times New Roman"/>
          <w:sz w:val="20"/>
          <w:szCs w:val="20"/>
        </w:rPr>
        <w:t>}</w:t>
      </w:r>
    </w:p>
    <w:p w:rsidR="006C5603" w:rsidRPr="00A41C7B" w:rsidRDefault="00E8074D" w:rsidP="008973A2">
      <w:pPr>
        <w:spacing w:after="0" w:line="240" w:lineRule="auto"/>
        <w:ind w:firstLine="720"/>
        <w:rPr>
          <w:rFonts w:cs="Times New Roman"/>
          <w:sz w:val="20"/>
          <w:szCs w:val="20"/>
        </w:rPr>
      </w:pPr>
      <w:r w:rsidRPr="00A41C7B">
        <w:rPr>
          <w:rFonts w:cs="Times New Roman"/>
          <w:sz w:val="20"/>
          <w:szCs w:val="20"/>
        </w:rPr>
        <w:t xml:space="preserve">51.51kb from both forward and reverse strand of the DNA in the juxtaglomerular </w:t>
      </w:r>
      <w:r w:rsidR="00DD3D95" w:rsidRPr="00A41C7B">
        <w:rPr>
          <w:rFonts w:cs="Times New Roman"/>
          <w:sz w:val="20"/>
          <w:szCs w:val="20"/>
        </w:rPr>
        <w:t>renal</w:t>
      </w:r>
      <w:r w:rsidRPr="00A41C7B">
        <w:rPr>
          <w:rFonts w:cs="Times New Roman"/>
          <w:sz w:val="20"/>
          <w:szCs w:val="20"/>
        </w:rPr>
        <w:t xml:space="preserve"> cells from the chromosome number 13 releases </w:t>
      </w:r>
      <w:r w:rsidR="008D2EBF" w:rsidRPr="00A41C7B">
        <w:rPr>
          <w:rFonts w:cs="Times New Roman"/>
          <w:sz w:val="20"/>
          <w:szCs w:val="20"/>
        </w:rPr>
        <w:t xml:space="preserve">REN with a regulatory build of protein coding. </w:t>
      </w:r>
      <w:r w:rsidR="009F2DDD" w:rsidRPr="00A41C7B">
        <w:rPr>
          <w:rFonts w:cs="Times New Roman"/>
          <w:sz w:val="20"/>
          <w:szCs w:val="20"/>
        </w:rPr>
        <w:t xml:space="preserve">However, Renin mRNA produces Prepronenin in inactive forms, which are translocated to endoplasmic reticulum. </w:t>
      </w:r>
      <w:r w:rsidR="00D958C3" w:rsidRPr="00A41C7B">
        <w:rPr>
          <w:rFonts w:cs="Times New Roman"/>
          <w:sz w:val="20"/>
          <w:szCs w:val="20"/>
        </w:rPr>
        <w:t>Preporenin is a</w:t>
      </w:r>
      <w:r w:rsidR="009F2DDD" w:rsidRPr="00A41C7B">
        <w:rPr>
          <w:rFonts w:cs="Times New Roman"/>
          <w:sz w:val="20"/>
          <w:szCs w:val="20"/>
        </w:rPr>
        <w:t>ctivated by low</w:t>
      </w:r>
      <w:r w:rsidR="00F84026" w:rsidRPr="00A41C7B">
        <w:rPr>
          <w:rFonts w:cs="Times New Roman"/>
          <w:sz w:val="20"/>
          <w:szCs w:val="20"/>
        </w:rPr>
        <w:t xml:space="preserve"> pH</w:t>
      </w:r>
      <w:r w:rsidR="00FF098C" w:rsidRPr="00A41C7B">
        <w:rPr>
          <w:rFonts w:cs="Times New Roman"/>
          <w:sz w:val="20"/>
          <w:szCs w:val="20"/>
        </w:rPr>
        <w:t xml:space="preserve"> releases prorenin with the</w:t>
      </w:r>
      <w:r w:rsidR="009F2DDD" w:rsidRPr="00A41C7B">
        <w:rPr>
          <w:rFonts w:cs="Times New Roman"/>
          <w:sz w:val="20"/>
          <w:szCs w:val="20"/>
        </w:rPr>
        <w:t xml:space="preserve"> </w:t>
      </w:r>
      <w:r w:rsidR="00FF098C" w:rsidRPr="00A41C7B">
        <w:rPr>
          <w:rFonts w:cs="Times New Roman"/>
          <w:sz w:val="20"/>
          <w:szCs w:val="20"/>
        </w:rPr>
        <w:t>a</w:t>
      </w:r>
      <w:r w:rsidR="00E26915" w:rsidRPr="00A41C7B">
        <w:rPr>
          <w:rFonts w:cs="Times New Roman"/>
          <w:sz w:val="20"/>
          <w:szCs w:val="20"/>
        </w:rPr>
        <w:t>id of nitric acid and phosphate</w:t>
      </w:r>
      <w:r w:rsidR="00F84026" w:rsidRPr="00A41C7B">
        <w:rPr>
          <w:rFonts w:cs="Times New Roman"/>
          <w:sz w:val="20"/>
          <w:szCs w:val="20"/>
        </w:rPr>
        <w:t xml:space="preserve"> in an inactive form</w:t>
      </w:r>
      <w:r w:rsidR="0081348B" w:rsidRPr="00A41C7B">
        <w:rPr>
          <w:rFonts w:cs="Times New Roman"/>
          <w:sz w:val="20"/>
          <w:szCs w:val="20"/>
        </w:rPr>
        <w:t>.</w:t>
      </w:r>
    </w:p>
    <w:p w:rsidR="00FB4C3F" w:rsidRPr="00A41C7B" w:rsidRDefault="00FB4C3F" w:rsidP="008973A2">
      <w:pPr>
        <w:pStyle w:val="Caption"/>
        <w:spacing w:after="0" w:line="240" w:lineRule="auto"/>
        <w:rPr>
          <w:rFonts w:cs="Times New Roman"/>
          <w:sz w:val="20"/>
          <w:szCs w:val="20"/>
        </w:rPr>
      </w:pPr>
    </w:p>
    <w:p w:rsidR="004167B6" w:rsidRPr="00A41C7B" w:rsidRDefault="004167B6" w:rsidP="008973A2">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5731510" cy="3880373"/>
            <wp:effectExtent l="19050" t="0" r="2540" b="0"/>
            <wp:docPr id="13" name="Picture 19" descr="Synthesis and secretion of renin and prorenin in juxtaglomerular cell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nthesis and secretion of renin and prorenin in juxtaglomerular cells... |  Download Scientific Diagram"/>
                    <pic:cNvPicPr>
                      <a:picLocks noChangeAspect="1" noChangeArrowheads="1"/>
                    </pic:cNvPicPr>
                  </pic:nvPicPr>
                  <pic:blipFill>
                    <a:blip r:embed="rId18" cstate="print"/>
                    <a:srcRect/>
                    <a:stretch>
                      <a:fillRect/>
                    </a:stretch>
                  </pic:blipFill>
                  <pic:spPr bwMode="auto">
                    <a:xfrm>
                      <a:off x="0" y="0"/>
                      <a:ext cx="5731510" cy="3880373"/>
                    </a:xfrm>
                    <a:prstGeom prst="rect">
                      <a:avLst/>
                    </a:prstGeom>
                    <a:noFill/>
                    <a:ln w="9525">
                      <a:noFill/>
                      <a:miter lim="800000"/>
                      <a:headEnd/>
                      <a:tailEnd/>
                    </a:ln>
                  </pic:spPr>
                </pic:pic>
              </a:graphicData>
            </a:graphic>
          </wp:inline>
        </w:drawing>
      </w:r>
    </w:p>
    <w:p w:rsidR="000028A2" w:rsidRPr="00A41C7B" w:rsidRDefault="004167B6"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15</w:t>
      </w:r>
      <w:r w:rsidR="001144F2" w:rsidRPr="00A41C7B">
        <w:rPr>
          <w:rFonts w:cs="Times New Roman"/>
          <w:sz w:val="20"/>
          <w:szCs w:val="20"/>
        </w:rPr>
        <w:fldChar w:fldCharType="end"/>
      </w:r>
      <w:r w:rsidRPr="00A41C7B">
        <w:rPr>
          <w:rFonts w:cs="Times New Roman"/>
          <w:sz w:val="20"/>
          <w:szCs w:val="20"/>
        </w:rPr>
        <w:t>: secretion of rennin in humans</w:t>
      </w:r>
    </w:p>
    <w:p w:rsidR="000028A2" w:rsidRPr="00A41C7B" w:rsidRDefault="000028A2" w:rsidP="008973A2">
      <w:pPr>
        <w:pStyle w:val="Caption"/>
        <w:spacing w:after="0" w:line="240" w:lineRule="auto"/>
        <w:jc w:val="both"/>
        <w:rPr>
          <w:rFonts w:cs="Times New Roman"/>
          <w:sz w:val="20"/>
          <w:szCs w:val="20"/>
        </w:rPr>
      </w:pPr>
      <w:r w:rsidRPr="00A41C7B">
        <w:rPr>
          <w:rFonts w:cs="Times New Roman"/>
          <w:sz w:val="20"/>
          <w:szCs w:val="20"/>
        </w:rPr>
        <w:t>Angiotensinogen</w:t>
      </w:r>
    </w:p>
    <w:p w:rsidR="00DC5574" w:rsidRPr="00A41C7B" w:rsidRDefault="00DC5574" w:rsidP="008973A2">
      <w:pPr>
        <w:spacing w:after="0" w:line="240" w:lineRule="auto"/>
        <w:ind w:firstLine="720"/>
        <w:rPr>
          <w:rFonts w:cs="Times New Roman"/>
          <w:sz w:val="20"/>
          <w:szCs w:val="20"/>
        </w:rPr>
      </w:pPr>
      <w:r w:rsidRPr="00A41C7B">
        <w:rPr>
          <w:rFonts w:cs="Times New Roman"/>
          <w:sz w:val="20"/>
          <w:szCs w:val="20"/>
        </w:rPr>
        <w:lastRenderedPageBreak/>
        <w:t xml:space="preserve">Angiotensinogen (AGT) is the sole precursor of the all the angiotensin peptides. The Human angiotensinogen has been made up of 485 amino acids that mainly include a set of 33 amino acids of signal peptide. They are a member of non-inhibitory </w:t>
      </w:r>
      <w:r w:rsidR="007866F6" w:rsidRPr="00A41C7B">
        <w:rPr>
          <w:rFonts w:cs="Times New Roman"/>
          <w:sz w:val="20"/>
          <w:szCs w:val="20"/>
        </w:rPr>
        <w:t xml:space="preserve">serpin or the serine protease inhibitor superfamily. Other than angiotensinogen, serpin family even includes </w:t>
      </w:r>
      <w:r w:rsidR="007866F6" w:rsidRPr="00A41C7B">
        <w:rPr>
          <w:rFonts w:cs="Times New Roman"/>
          <w:b/>
          <w:i/>
          <w:sz w:val="20"/>
          <w:szCs w:val="20"/>
        </w:rPr>
        <w:t>alpha 1 antitrypsin</w:t>
      </w:r>
      <w:r w:rsidR="007866F6" w:rsidRPr="00A41C7B">
        <w:rPr>
          <w:rFonts w:cs="Times New Roman"/>
          <w:sz w:val="20"/>
          <w:szCs w:val="20"/>
        </w:rPr>
        <w:t xml:space="preserve"> (protects the body tissues from the damages by infection-fighting agents within the sensitive lung tissue), </w:t>
      </w:r>
      <w:r w:rsidR="007866F6" w:rsidRPr="00A41C7B">
        <w:rPr>
          <w:rFonts w:cs="Times New Roman"/>
          <w:b/>
          <w:i/>
          <w:sz w:val="20"/>
          <w:szCs w:val="20"/>
        </w:rPr>
        <w:t>alpha 1 antichymotrypsin</w:t>
      </w:r>
      <w:r w:rsidR="007866F6" w:rsidRPr="00A41C7B">
        <w:rPr>
          <w:rFonts w:cs="Times New Roman"/>
          <w:sz w:val="20"/>
          <w:szCs w:val="20"/>
        </w:rPr>
        <w:t xml:space="preserve"> (globulin glycoprotein that inhibits the activity of certain proteases for instance cathepsin G in neutrophils, chymases in mast cells, and lower respiratory tract), and </w:t>
      </w:r>
      <w:r w:rsidR="00F8409C" w:rsidRPr="00A41C7B">
        <w:rPr>
          <w:rFonts w:cs="Times New Roman"/>
          <w:b/>
          <w:i/>
          <w:sz w:val="20"/>
          <w:szCs w:val="20"/>
        </w:rPr>
        <w:t>antithrombin-</w:t>
      </w:r>
      <w:r w:rsidR="007866F6" w:rsidRPr="00A41C7B">
        <w:rPr>
          <w:rFonts w:cs="Times New Roman"/>
          <w:b/>
          <w:i/>
          <w:sz w:val="20"/>
          <w:szCs w:val="20"/>
        </w:rPr>
        <w:t xml:space="preserve">III </w:t>
      </w:r>
      <w:r w:rsidR="007866F6" w:rsidRPr="00A41C7B">
        <w:rPr>
          <w:rFonts w:cs="Times New Roman"/>
          <w:sz w:val="20"/>
          <w:szCs w:val="20"/>
        </w:rPr>
        <w:t xml:space="preserve">(blocks the abnormal blot formation keeping healthy </w:t>
      </w:r>
      <w:r w:rsidR="008B1B1F" w:rsidRPr="00A41C7B">
        <w:rPr>
          <w:rFonts w:cs="Times New Roman"/>
          <w:sz w:val="20"/>
          <w:szCs w:val="20"/>
        </w:rPr>
        <w:t xml:space="preserve">balance between bleeding and clotting). </w:t>
      </w:r>
    </w:p>
    <w:p w:rsidR="00212204" w:rsidRPr="00A41C7B" w:rsidRDefault="00212204" w:rsidP="008973A2">
      <w:pPr>
        <w:spacing w:after="0" w:line="240" w:lineRule="auto"/>
        <w:ind w:firstLine="720"/>
        <w:rPr>
          <w:rFonts w:cs="Times New Roman"/>
          <w:sz w:val="20"/>
          <w:szCs w:val="20"/>
        </w:rPr>
      </w:pPr>
      <w:r w:rsidRPr="00A41C7B">
        <w:rPr>
          <w:rFonts w:cs="Times New Roman"/>
          <w:sz w:val="20"/>
          <w:szCs w:val="20"/>
        </w:rPr>
        <w:t xml:space="preserve">The 10N-terminal amino acids have been cleaved by rennin </w:t>
      </w:r>
      <w:r w:rsidR="004E7F96" w:rsidRPr="00A41C7B">
        <w:rPr>
          <w:rFonts w:cs="Times New Roman"/>
          <w:sz w:val="20"/>
          <w:szCs w:val="20"/>
        </w:rPr>
        <w:t>providing angiotensin</w:t>
      </w:r>
      <w:r w:rsidRPr="00A41C7B">
        <w:rPr>
          <w:rFonts w:cs="Times New Roman"/>
          <w:sz w:val="20"/>
          <w:szCs w:val="20"/>
        </w:rPr>
        <w:t xml:space="preserve"> peptides as wel</w:t>
      </w:r>
      <w:r w:rsidR="004E7F96" w:rsidRPr="00A41C7B">
        <w:rPr>
          <w:rFonts w:cs="Times New Roman"/>
          <w:sz w:val="20"/>
          <w:szCs w:val="20"/>
        </w:rPr>
        <w:t>l as the protein des(Ang</w:t>
      </w:r>
      <w:r w:rsidR="00F8409C" w:rsidRPr="00A41C7B">
        <w:rPr>
          <w:rFonts w:cs="Times New Roman"/>
          <w:sz w:val="20"/>
          <w:szCs w:val="20"/>
        </w:rPr>
        <w:t>-</w:t>
      </w:r>
      <w:r w:rsidR="004E7F96" w:rsidRPr="00A41C7B">
        <w:rPr>
          <w:rFonts w:cs="Times New Roman"/>
          <w:sz w:val="20"/>
          <w:szCs w:val="20"/>
        </w:rPr>
        <w:t>I) AGT. AGT cleaving by rennin has been the rate-limiting step in order to release the Ang</w:t>
      </w:r>
      <w:r w:rsidR="00F8409C" w:rsidRPr="00A41C7B">
        <w:rPr>
          <w:rFonts w:cs="Times New Roman"/>
          <w:sz w:val="20"/>
          <w:szCs w:val="20"/>
        </w:rPr>
        <w:t>-I (angiotensin-</w:t>
      </w:r>
      <w:r w:rsidR="004E7F96" w:rsidRPr="00A41C7B">
        <w:rPr>
          <w:rFonts w:cs="Times New Roman"/>
          <w:sz w:val="20"/>
          <w:szCs w:val="20"/>
        </w:rPr>
        <w:t>I). The initial structural study implicates that rennin cleavage efficiency could be facilitated through the application by interactions domains beyond N-terminal amin</w:t>
      </w:r>
      <w:r w:rsidR="00E40FFC" w:rsidRPr="00A41C7B">
        <w:rPr>
          <w:rFonts w:cs="Times New Roman"/>
          <w:sz w:val="20"/>
          <w:szCs w:val="20"/>
        </w:rPr>
        <w:t>o acids of the angiotensinogen. Angigotensinogen hence leads to the AngI (</w:t>
      </w:r>
      <w:r w:rsidR="00F8409C" w:rsidRPr="00A41C7B">
        <w:rPr>
          <w:rFonts w:cs="Times New Roman"/>
          <w:sz w:val="20"/>
          <w:szCs w:val="20"/>
        </w:rPr>
        <w:t>1-10) that then splits into Ang-</w:t>
      </w:r>
      <w:r w:rsidR="00E40FFC" w:rsidRPr="00A41C7B">
        <w:rPr>
          <w:rFonts w:cs="Times New Roman"/>
          <w:sz w:val="20"/>
          <w:szCs w:val="20"/>
        </w:rPr>
        <w:t xml:space="preserve">II (1-8) with the help of ACE controlling the other functions of all the alpha receptors or the serpine family within the pancreas, liver, and </w:t>
      </w:r>
      <w:r w:rsidR="00BD6BB6" w:rsidRPr="00A41C7B">
        <w:rPr>
          <w:rFonts w:cs="Times New Roman"/>
          <w:sz w:val="20"/>
          <w:szCs w:val="20"/>
        </w:rPr>
        <w:t xml:space="preserve">lungs. </w:t>
      </w:r>
    </w:p>
    <w:p w:rsidR="00877527" w:rsidRPr="00A41C7B" w:rsidRDefault="00874751"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230828" cy="3545495"/>
            <wp:effectExtent l="19050" t="0" r="7922"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cstate="print"/>
                    <a:srcRect/>
                    <a:stretch>
                      <a:fillRect/>
                    </a:stretch>
                  </pic:blipFill>
                  <pic:spPr bwMode="auto">
                    <a:xfrm>
                      <a:off x="0" y="0"/>
                      <a:ext cx="5231543" cy="3545979"/>
                    </a:xfrm>
                    <a:prstGeom prst="rect">
                      <a:avLst/>
                    </a:prstGeom>
                    <a:noFill/>
                  </pic:spPr>
                </pic:pic>
              </a:graphicData>
            </a:graphic>
          </wp:inline>
        </w:drawing>
      </w:r>
    </w:p>
    <w:p w:rsidR="00877527" w:rsidRPr="00A41C7B" w:rsidRDefault="00877527"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16</w:t>
      </w:r>
      <w:r w:rsidR="001144F2" w:rsidRPr="00A41C7B">
        <w:rPr>
          <w:rFonts w:cs="Times New Roman"/>
          <w:sz w:val="20"/>
          <w:szCs w:val="20"/>
        </w:rPr>
        <w:fldChar w:fldCharType="end"/>
      </w:r>
      <w:r w:rsidRPr="00A41C7B">
        <w:rPr>
          <w:rFonts w:cs="Times New Roman"/>
          <w:sz w:val="20"/>
          <w:szCs w:val="20"/>
        </w:rPr>
        <w:t>: Cleavage of AGT into the Ang I and AngII as well as other derivates</w:t>
      </w:r>
    </w:p>
    <w:p w:rsidR="00877527" w:rsidRPr="00A41C7B" w:rsidRDefault="00897CAF" w:rsidP="008973A2">
      <w:pPr>
        <w:spacing w:after="0" w:line="240" w:lineRule="auto"/>
        <w:ind w:firstLine="720"/>
        <w:rPr>
          <w:rFonts w:cs="Times New Roman"/>
          <w:sz w:val="20"/>
          <w:szCs w:val="20"/>
        </w:rPr>
      </w:pPr>
      <w:r w:rsidRPr="00A41C7B">
        <w:rPr>
          <w:rFonts w:cs="Times New Roman"/>
          <w:sz w:val="20"/>
          <w:szCs w:val="20"/>
        </w:rPr>
        <w:t xml:space="preserve">Angiotensinogen is produced in the liver and found continuously in the plasma. Renin is the cleaving agent of AGT into AngI that performs various function including the maintenance of long-term blood supply within the body. </w:t>
      </w:r>
      <w:r w:rsidR="002F2A10" w:rsidRPr="00A41C7B">
        <w:rPr>
          <w:rFonts w:cs="Times New Roman"/>
          <w:sz w:val="20"/>
          <w:szCs w:val="20"/>
        </w:rPr>
        <w:t xml:space="preserve">This angiotensinogen is expressed by encoding of angiotensinogen precursor or the pre-angitensinogen that physiologically forms the active hormone of AGT. </w:t>
      </w:r>
      <w:r w:rsidR="00FE6C3C" w:rsidRPr="00A41C7B">
        <w:rPr>
          <w:rFonts w:cs="Times New Roman"/>
          <w:sz w:val="20"/>
          <w:szCs w:val="20"/>
        </w:rPr>
        <w:t xml:space="preserve">Apart from the liver, the NCBI even reported that high grade of AGT have been even found within the heart, fat, and colon. Thus, a correlation in the function of AGT can be found in multiple organs leading to several issues of hypertensive, renal tubular dysgensis. </w:t>
      </w:r>
    </w:p>
    <w:p w:rsidR="005E0A84" w:rsidRPr="00A41C7B" w:rsidRDefault="005E0A84" w:rsidP="008973A2">
      <w:pPr>
        <w:spacing w:after="0" w:line="240" w:lineRule="auto"/>
        <w:jc w:val="center"/>
        <w:rPr>
          <w:rFonts w:cs="Times New Roman"/>
          <w:sz w:val="20"/>
          <w:szCs w:val="20"/>
        </w:rPr>
      </w:pPr>
      <w:r w:rsidRPr="00A41C7B">
        <w:rPr>
          <w:rFonts w:cs="Times New Roman"/>
          <w:noProof/>
          <w:sz w:val="20"/>
          <w:szCs w:val="20"/>
          <w:lang w:eastAsia="en-GB"/>
        </w:rPr>
        <w:lastRenderedPageBreak/>
        <w:drawing>
          <wp:inline distT="0" distB="0" distL="0" distR="0">
            <wp:extent cx="5731510" cy="2658633"/>
            <wp:effectExtent l="19050" t="0" r="2540"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731510" cy="2658633"/>
                    </a:xfrm>
                    <a:prstGeom prst="rect">
                      <a:avLst/>
                    </a:prstGeom>
                    <a:noFill/>
                    <a:ln w="9525">
                      <a:noFill/>
                      <a:miter lim="800000"/>
                      <a:headEnd/>
                      <a:tailEnd/>
                    </a:ln>
                  </pic:spPr>
                </pic:pic>
              </a:graphicData>
            </a:graphic>
          </wp:inline>
        </w:drawing>
      </w:r>
    </w:p>
    <w:p w:rsidR="005E0A84" w:rsidRPr="00A41C7B" w:rsidRDefault="005E0A84"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17</w:t>
      </w:r>
      <w:r w:rsidR="001144F2" w:rsidRPr="00A41C7B">
        <w:rPr>
          <w:rFonts w:cs="Times New Roman"/>
          <w:sz w:val="20"/>
          <w:szCs w:val="20"/>
        </w:rPr>
        <w:fldChar w:fldCharType="end"/>
      </w:r>
      <w:r w:rsidRPr="00A41C7B">
        <w:rPr>
          <w:rFonts w:cs="Times New Roman"/>
          <w:sz w:val="20"/>
          <w:szCs w:val="20"/>
        </w:rPr>
        <w:t>: Existence of AGT within different organs of body</w:t>
      </w:r>
    </w:p>
    <w:p w:rsidR="005E0A84" w:rsidRPr="00A41C7B" w:rsidRDefault="00C7709A" w:rsidP="008973A2">
      <w:pPr>
        <w:spacing w:after="0" w:line="240" w:lineRule="auto"/>
        <w:jc w:val="center"/>
        <w:rPr>
          <w:rFonts w:cs="Times New Roman"/>
          <w:b/>
          <w:sz w:val="20"/>
          <w:szCs w:val="20"/>
        </w:rPr>
      </w:pPr>
      <w:r w:rsidRPr="00A41C7B">
        <w:rPr>
          <w:rFonts w:cs="Times New Roman"/>
          <w:b/>
          <w:noProof/>
          <w:sz w:val="20"/>
          <w:szCs w:val="20"/>
          <w:lang w:eastAsia="en-GB"/>
        </w:rPr>
        <w:drawing>
          <wp:inline distT="0" distB="0" distL="0" distR="0">
            <wp:extent cx="5143500" cy="1828800"/>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143500" cy="1828800"/>
                    </a:xfrm>
                    <a:prstGeom prst="rect">
                      <a:avLst/>
                    </a:prstGeom>
                    <a:noFill/>
                    <a:ln w="9525">
                      <a:noFill/>
                      <a:miter lim="800000"/>
                      <a:headEnd/>
                      <a:tailEnd/>
                    </a:ln>
                  </pic:spPr>
                </pic:pic>
              </a:graphicData>
            </a:graphic>
          </wp:inline>
        </w:drawing>
      </w:r>
    </w:p>
    <w:p w:rsidR="00AD4003" w:rsidRPr="00A41C7B" w:rsidRDefault="00CC6D37"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18</w:t>
      </w:r>
      <w:r w:rsidR="001144F2" w:rsidRPr="00A41C7B">
        <w:rPr>
          <w:rFonts w:cs="Times New Roman"/>
          <w:sz w:val="20"/>
          <w:szCs w:val="20"/>
        </w:rPr>
        <w:fldChar w:fldCharType="end"/>
      </w:r>
      <w:r w:rsidRPr="00A41C7B">
        <w:rPr>
          <w:rFonts w:cs="Times New Roman"/>
          <w:sz w:val="20"/>
          <w:szCs w:val="20"/>
        </w:rPr>
        <w:t>: amino acid chain of angiotensinogen</w:t>
      </w:r>
    </w:p>
    <w:p w:rsidR="000028A2" w:rsidRPr="00A41C7B" w:rsidRDefault="000028A2" w:rsidP="008973A2">
      <w:pPr>
        <w:pStyle w:val="Caption"/>
        <w:spacing w:after="0" w:line="240" w:lineRule="auto"/>
        <w:jc w:val="both"/>
        <w:rPr>
          <w:rFonts w:cs="Times New Roman"/>
          <w:sz w:val="20"/>
          <w:szCs w:val="20"/>
        </w:rPr>
      </w:pPr>
      <w:r w:rsidRPr="00A41C7B">
        <w:rPr>
          <w:rFonts w:cs="Times New Roman"/>
          <w:sz w:val="20"/>
          <w:szCs w:val="20"/>
        </w:rPr>
        <w:t>Angiotensin</w:t>
      </w:r>
    </w:p>
    <w:p w:rsidR="007B4624" w:rsidRPr="00A41C7B" w:rsidRDefault="007B4624" w:rsidP="008973A2">
      <w:pPr>
        <w:spacing w:after="0" w:line="240" w:lineRule="auto"/>
        <w:ind w:firstLine="720"/>
        <w:rPr>
          <w:rFonts w:cs="Times New Roman"/>
          <w:sz w:val="20"/>
          <w:szCs w:val="20"/>
        </w:rPr>
      </w:pPr>
      <w:r w:rsidRPr="00A41C7B">
        <w:rPr>
          <w:rFonts w:cs="Times New Roman"/>
          <w:sz w:val="20"/>
          <w:szCs w:val="20"/>
        </w:rPr>
        <w:t xml:space="preserve">This Angiotensin (Ang) has been an oligopeptide hormone in the blood plasma that could increase the blood pressure by vasoconstriction. Additionally, the rennin angiotensin aldosterone system (RAAS) is majorly monitored through the management and usage of this angiotensin and its derivative. </w:t>
      </w:r>
      <w:r w:rsidR="008646BB" w:rsidRPr="00A41C7B">
        <w:rPr>
          <w:rFonts w:cs="Times New Roman"/>
          <w:sz w:val="20"/>
          <w:szCs w:val="20"/>
        </w:rPr>
        <w:t xml:space="preserve">The formation of angiotensin has been totally engraved with the function and response of rennin on the precursor molecule of angiotensinogen liberating various types of angiotensin. </w:t>
      </w:r>
      <w:r w:rsidR="00AE3389" w:rsidRPr="00A41C7B">
        <w:rPr>
          <w:rFonts w:cs="Times New Roman"/>
          <w:sz w:val="20"/>
          <w:szCs w:val="20"/>
        </w:rPr>
        <w:t xml:space="preserve">Mainly in terms of blood pressure management, only AngI and AngII are required that constitutively liberates from the liver and releases to the blood circulation. </w:t>
      </w:r>
    </w:p>
    <w:p w:rsidR="00AE3389" w:rsidRPr="00A41C7B" w:rsidRDefault="00AE3389" w:rsidP="008973A2">
      <w:pPr>
        <w:spacing w:after="0" w:line="240" w:lineRule="auto"/>
        <w:rPr>
          <w:rFonts w:cs="Times New Roman"/>
          <w:b/>
          <w:i/>
          <w:sz w:val="20"/>
          <w:szCs w:val="20"/>
        </w:rPr>
      </w:pPr>
      <w:r w:rsidRPr="00A41C7B">
        <w:rPr>
          <w:rFonts w:cs="Times New Roman"/>
          <w:b/>
          <w:i/>
          <w:sz w:val="20"/>
          <w:szCs w:val="20"/>
        </w:rPr>
        <w:t>Angiotensin I (Ang</w:t>
      </w:r>
      <w:r w:rsidR="00690388" w:rsidRPr="00A41C7B">
        <w:rPr>
          <w:rFonts w:cs="Times New Roman"/>
          <w:b/>
          <w:i/>
          <w:sz w:val="20"/>
          <w:szCs w:val="20"/>
        </w:rPr>
        <w:t>-</w:t>
      </w:r>
      <w:r w:rsidRPr="00A41C7B">
        <w:rPr>
          <w:rFonts w:cs="Times New Roman"/>
          <w:b/>
          <w:i/>
          <w:sz w:val="20"/>
          <w:szCs w:val="20"/>
        </w:rPr>
        <w:t>I)</w:t>
      </w:r>
    </w:p>
    <w:p w:rsidR="00AE3389" w:rsidRPr="00A41C7B" w:rsidRDefault="00AF2243" w:rsidP="008973A2">
      <w:pPr>
        <w:spacing w:after="0" w:line="240" w:lineRule="auto"/>
        <w:ind w:firstLine="720"/>
        <w:rPr>
          <w:rFonts w:cs="Times New Roman"/>
          <w:sz w:val="20"/>
          <w:szCs w:val="20"/>
        </w:rPr>
      </w:pPr>
      <w:r w:rsidRPr="00A41C7B">
        <w:rPr>
          <w:rFonts w:cs="Times New Roman"/>
          <w:sz w:val="20"/>
          <w:szCs w:val="20"/>
        </w:rPr>
        <w:t xml:space="preserve">It is also referred to as the proangiotensin that is a decapeptide (DRVYIHPFHIL) directly derived from the actions of rennin on the angiotensin. </w:t>
      </w:r>
      <w:r w:rsidR="00690388" w:rsidRPr="00A41C7B">
        <w:rPr>
          <w:rFonts w:cs="Times New Roman"/>
          <w:sz w:val="20"/>
          <w:szCs w:val="20"/>
        </w:rPr>
        <w:t>This angiotensin-</w:t>
      </w:r>
      <w:r w:rsidR="00246371" w:rsidRPr="00A41C7B">
        <w:rPr>
          <w:rFonts w:cs="Times New Roman"/>
          <w:sz w:val="20"/>
          <w:szCs w:val="20"/>
        </w:rPr>
        <w:t>I has not direct activity rather than activating several other angiotensin including Ang</w:t>
      </w:r>
      <w:r w:rsidR="00690388" w:rsidRPr="00A41C7B">
        <w:rPr>
          <w:rFonts w:cs="Times New Roman"/>
          <w:sz w:val="20"/>
          <w:szCs w:val="20"/>
        </w:rPr>
        <w:t>-</w:t>
      </w:r>
      <w:r w:rsidR="00246371" w:rsidRPr="00A41C7B">
        <w:rPr>
          <w:rFonts w:cs="Times New Roman"/>
          <w:sz w:val="20"/>
          <w:szCs w:val="20"/>
        </w:rPr>
        <w:t xml:space="preserve">I. </w:t>
      </w:r>
    </w:p>
    <w:p w:rsidR="000F5998" w:rsidRPr="00A41C7B" w:rsidRDefault="00690388" w:rsidP="008973A2">
      <w:pPr>
        <w:spacing w:after="0" w:line="240" w:lineRule="auto"/>
        <w:rPr>
          <w:rFonts w:cs="Times New Roman"/>
          <w:b/>
          <w:i/>
          <w:sz w:val="20"/>
          <w:szCs w:val="20"/>
        </w:rPr>
      </w:pPr>
      <w:r w:rsidRPr="00A41C7B">
        <w:rPr>
          <w:rFonts w:cs="Times New Roman"/>
          <w:b/>
          <w:i/>
          <w:sz w:val="20"/>
          <w:szCs w:val="20"/>
        </w:rPr>
        <w:t>Angiotensin-</w:t>
      </w:r>
      <w:r w:rsidR="000F5998" w:rsidRPr="00A41C7B">
        <w:rPr>
          <w:rFonts w:cs="Times New Roman"/>
          <w:b/>
          <w:i/>
          <w:sz w:val="20"/>
          <w:szCs w:val="20"/>
        </w:rPr>
        <w:t>II</w:t>
      </w:r>
      <w:r w:rsidRPr="00A41C7B">
        <w:rPr>
          <w:rFonts w:cs="Times New Roman"/>
          <w:b/>
          <w:i/>
          <w:sz w:val="20"/>
          <w:szCs w:val="20"/>
        </w:rPr>
        <w:t xml:space="preserve"> (Ang-II)</w:t>
      </w:r>
    </w:p>
    <w:p w:rsidR="000F5998" w:rsidRPr="00A41C7B" w:rsidRDefault="00496A1C" w:rsidP="008973A2">
      <w:pPr>
        <w:spacing w:after="0" w:line="240" w:lineRule="auto"/>
        <w:ind w:firstLine="360"/>
        <w:rPr>
          <w:rFonts w:cs="Times New Roman"/>
          <w:sz w:val="20"/>
          <w:szCs w:val="20"/>
        </w:rPr>
      </w:pPr>
      <w:r w:rsidRPr="00A41C7B">
        <w:rPr>
          <w:rFonts w:cs="Times New Roman"/>
          <w:sz w:val="20"/>
          <w:szCs w:val="20"/>
        </w:rPr>
        <w:t xml:space="preserve">This octapeptide (DRVYIHPF) has been potent and biologically active form of angiotensin that has been produced in order with the process of removing two C-terminal residues from AngI through </w:t>
      </w:r>
      <w:r w:rsidR="007F52F8" w:rsidRPr="00A41C7B">
        <w:rPr>
          <w:rFonts w:cs="Times New Roman"/>
          <w:sz w:val="20"/>
          <w:szCs w:val="20"/>
        </w:rPr>
        <w:t>the activation supported by ACE</w:t>
      </w:r>
      <w:r w:rsidRPr="00A41C7B">
        <w:rPr>
          <w:rFonts w:cs="Times New Roman"/>
          <w:sz w:val="20"/>
          <w:szCs w:val="20"/>
        </w:rPr>
        <w:t xml:space="preserve"> or th</w:t>
      </w:r>
      <w:r w:rsidR="00166AF4" w:rsidRPr="00A41C7B">
        <w:rPr>
          <w:rFonts w:cs="Times New Roman"/>
          <w:sz w:val="20"/>
          <w:szCs w:val="20"/>
        </w:rPr>
        <w:t>e Angiotensin converting enzyme. This octapeptide enzyme has various functions and role including the following:</w:t>
      </w:r>
    </w:p>
    <w:p w:rsidR="00166AF4" w:rsidRPr="00A41C7B" w:rsidRDefault="00462BCC" w:rsidP="008973A2">
      <w:pPr>
        <w:pStyle w:val="ListParagraph"/>
        <w:numPr>
          <w:ilvl w:val="0"/>
          <w:numId w:val="7"/>
        </w:numPr>
        <w:spacing w:after="0" w:line="240" w:lineRule="auto"/>
        <w:rPr>
          <w:rFonts w:cs="Times New Roman"/>
          <w:sz w:val="20"/>
          <w:szCs w:val="20"/>
        </w:rPr>
      </w:pPr>
      <w:r w:rsidRPr="00A41C7B">
        <w:rPr>
          <w:rFonts w:cs="Times New Roman"/>
          <w:sz w:val="20"/>
          <w:szCs w:val="20"/>
        </w:rPr>
        <w:t>It acts on the CNS in order to stimulate the production of vasopressin</w:t>
      </w:r>
    </w:p>
    <w:p w:rsidR="00462BCC" w:rsidRPr="00A41C7B" w:rsidRDefault="00346739" w:rsidP="008973A2">
      <w:pPr>
        <w:pStyle w:val="ListParagraph"/>
        <w:numPr>
          <w:ilvl w:val="0"/>
          <w:numId w:val="7"/>
        </w:numPr>
        <w:spacing w:after="0" w:line="240" w:lineRule="auto"/>
        <w:rPr>
          <w:rFonts w:cs="Times New Roman"/>
          <w:sz w:val="20"/>
          <w:szCs w:val="20"/>
        </w:rPr>
      </w:pPr>
      <w:r w:rsidRPr="00A41C7B">
        <w:rPr>
          <w:rFonts w:cs="Times New Roman"/>
          <w:sz w:val="20"/>
          <w:szCs w:val="20"/>
        </w:rPr>
        <w:t>Vasoconstriction is stimulated through the actions on smooth muscles of the blood vessels</w:t>
      </w:r>
    </w:p>
    <w:p w:rsidR="00346739" w:rsidRPr="00A41C7B" w:rsidRDefault="00EB61D5" w:rsidP="008973A2">
      <w:pPr>
        <w:pStyle w:val="ListParagraph"/>
        <w:numPr>
          <w:ilvl w:val="0"/>
          <w:numId w:val="7"/>
        </w:numPr>
        <w:spacing w:after="0" w:line="240" w:lineRule="auto"/>
        <w:rPr>
          <w:rFonts w:cs="Times New Roman"/>
          <w:sz w:val="20"/>
          <w:szCs w:val="20"/>
        </w:rPr>
      </w:pPr>
      <w:r w:rsidRPr="00A41C7B">
        <w:rPr>
          <w:rFonts w:cs="Times New Roman"/>
          <w:sz w:val="20"/>
          <w:szCs w:val="20"/>
        </w:rPr>
        <w:t xml:space="preserve">This activates the adrenal </w:t>
      </w:r>
      <w:r w:rsidR="009479B7" w:rsidRPr="00A41C7B">
        <w:rPr>
          <w:rFonts w:cs="Times New Roman"/>
          <w:sz w:val="20"/>
          <w:szCs w:val="20"/>
        </w:rPr>
        <w:t xml:space="preserve">cortex for the release of aldosterone in order to balance Na+ and lose K+ in kidney </w:t>
      </w:r>
    </w:p>
    <w:p w:rsidR="009479B7" w:rsidRPr="00A41C7B" w:rsidRDefault="009479B7" w:rsidP="008973A2">
      <w:pPr>
        <w:pStyle w:val="ListParagraph"/>
        <w:numPr>
          <w:ilvl w:val="0"/>
          <w:numId w:val="7"/>
        </w:numPr>
        <w:spacing w:after="0" w:line="240" w:lineRule="auto"/>
        <w:rPr>
          <w:rFonts w:cs="Times New Roman"/>
          <w:sz w:val="20"/>
          <w:szCs w:val="20"/>
        </w:rPr>
      </w:pPr>
      <w:r w:rsidRPr="00A41C7B">
        <w:rPr>
          <w:rFonts w:cs="Times New Roman"/>
          <w:sz w:val="20"/>
          <w:szCs w:val="20"/>
        </w:rPr>
        <w:t xml:space="preserve">It also acts on the Na+/H+ exchanger within the proximal tubule of the nephron in the kidney </w:t>
      </w:r>
    </w:p>
    <w:p w:rsidR="009479B7" w:rsidRPr="00A41C7B" w:rsidRDefault="009479B7" w:rsidP="008973A2">
      <w:pPr>
        <w:pStyle w:val="ListParagraph"/>
        <w:numPr>
          <w:ilvl w:val="0"/>
          <w:numId w:val="7"/>
        </w:numPr>
        <w:spacing w:after="0" w:line="240" w:lineRule="auto"/>
        <w:rPr>
          <w:rFonts w:cs="Times New Roman"/>
          <w:sz w:val="20"/>
          <w:szCs w:val="20"/>
        </w:rPr>
      </w:pPr>
      <w:r w:rsidRPr="00A41C7B">
        <w:rPr>
          <w:rFonts w:cs="Times New Roman"/>
          <w:sz w:val="20"/>
          <w:szCs w:val="20"/>
        </w:rPr>
        <w:lastRenderedPageBreak/>
        <w:t>The role of AngII on kidney controls the reabsorption</w:t>
      </w:r>
      <w:r w:rsidR="001A5129" w:rsidRPr="00A41C7B">
        <w:rPr>
          <w:rFonts w:cs="Times New Roman"/>
          <w:sz w:val="20"/>
          <w:szCs w:val="20"/>
        </w:rPr>
        <w:t xml:space="preserve"> of sodium and proton excretion. This is even linked with the sodium bicarbonate reabsorption that impacts on the pH balance, blood pressure management, homoeostasis development and control </w:t>
      </w:r>
      <w:r w:rsidR="0032795C" w:rsidRPr="00A41C7B">
        <w:rPr>
          <w:rFonts w:cs="Times New Roman"/>
          <w:sz w:val="20"/>
          <w:szCs w:val="20"/>
        </w:rPr>
        <w:t xml:space="preserve">the tissue redox reaction of the body. </w:t>
      </w:r>
    </w:p>
    <w:p w:rsidR="003D1B0B" w:rsidRPr="00A41C7B" w:rsidRDefault="003D1B0B" w:rsidP="008973A2">
      <w:pPr>
        <w:spacing w:after="0" w:line="240" w:lineRule="auto"/>
        <w:ind w:firstLine="360"/>
        <w:rPr>
          <w:rFonts w:cs="Times New Roman"/>
          <w:sz w:val="20"/>
          <w:szCs w:val="20"/>
        </w:rPr>
      </w:pPr>
      <w:r w:rsidRPr="00A41C7B">
        <w:rPr>
          <w:rFonts w:cs="Times New Roman"/>
          <w:sz w:val="20"/>
          <w:szCs w:val="20"/>
        </w:rPr>
        <w:t xml:space="preserve">Apart from these two common angiotensin that have been stated in the classical </w:t>
      </w:r>
      <w:r w:rsidR="00C352C3" w:rsidRPr="00A41C7B">
        <w:rPr>
          <w:rFonts w:cs="Times New Roman"/>
          <w:sz w:val="20"/>
          <w:szCs w:val="20"/>
        </w:rPr>
        <w:t xml:space="preserve">RAAS pathway, other angiotensin are even found </w:t>
      </w:r>
      <w:r w:rsidR="00E5088E" w:rsidRPr="00A41C7B">
        <w:rPr>
          <w:rFonts w:cs="Times New Roman"/>
          <w:sz w:val="20"/>
          <w:szCs w:val="20"/>
        </w:rPr>
        <w:t xml:space="preserve">such as Ang (1-7), Ang (1-21), and Ang III and Ang IV. </w:t>
      </w:r>
      <w:r w:rsidR="00EE12F9" w:rsidRPr="00A41C7B">
        <w:rPr>
          <w:rFonts w:cs="Times New Roman"/>
          <w:sz w:val="20"/>
          <w:szCs w:val="20"/>
        </w:rPr>
        <w:t xml:space="preserve">Angiotensin II has been a heptapeptide (RVYIHPF) and produced by the N-terminal degradation of </w:t>
      </w:r>
      <w:r w:rsidR="00837E75" w:rsidRPr="00A41C7B">
        <w:rPr>
          <w:rFonts w:cs="Times New Roman"/>
          <w:sz w:val="20"/>
          <w:szCs w:val="20"/>
        </w:rPr>
        <w:t xml:space="preserve">Ang II and controls the vasoconstriction pathway through the neural circuits of CNS. Additionally, it </w:t>
      </w:r>
      <w:r w:rsidR="00A954AE" w:rsidRPr="00A41C7B">
        <w:rPr>
          <w:rFonts w:cs="Times New Roman"/>
          <w:sz w:val="20"/>
          <w:szCs w:val="20"/>
        </w:rPr>
        <w:t xml:space="preserve">even progresses the secretion of vasopressin and is correlated with the functioning of various physiological axes. </w:t>
      </w:r>
    </w:p>
    <w:p w:rsidR="00150887" w:rsidRPr="00A41C7B" w:rsidRDefault="00150887"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731510" cy="3633504"/>
            <wp:effectExtent l="19050" t="0" r="254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731510" cy="3633504"/>
                    </a:xfrm>
                    <a:prstGeom prst="rect">
                      <a:avLst/>
                    </a:prstGeom>
                    <a:noFill/>
                    <a:ln w="9525">
                      <a:noFill/>
                      <a:miter lim="800000"/>
                      <a:headEnd/>
                      <a:tailEnd/>
                    </a:ln>
                  </pic:spPr>
                </pic:pic>
              </a:graphicData>
            </a:graphic>
          </wp:inline>
        </w:drawing>
      </w:r>
    </w:p>
    <w:p w:rsidR="00150887" w:rsidRPr="00A41C7B" w:rsidRDefault="00150887"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19</w:t>
      </w:r>
      <w:r w:rsidR="001144F2" w:rsidRPr="00A41C7B">
        <w:rPr>
          <w:rFonts w:cs="Times New Roman"/>
          <w:sz w:val="20"/>
          <w:szCs w:val="20"/>
        </w:rPr>
        <w:fldChar w:fldCharType="end"/>
      </w:r>
      <w:r w:rsidRPr="00A41C7B">
        <w:rPr>
          <w:rFonts w:cs="Times New Roman"/>
          <w:sz w:val="20"/>
          <w:szCs w:val="20"/>
        </w:rPr>
        <w:t xml:space="preserve">: Renin-angiotensin-aldosterone system </w:t>
      </w:r>
    </w:p>
    <w:p w:rsidR="00150887" w:rsidRPr="00A41C7B" w:rsidRDefault="00723239" w:rsidP="008973A2">
      <w:pPr>
        <w:spacing w:after="0" w:line="240" w:lineRule="auto"/>
        <w:ind w:firstLine="720"/>
        <w:rPr>
          <w:rFonts w:cs="Times New Roman"/>
          <w:sz w:val="20"/>
          <w:szCs w:val="20"/>
        </w:rPr>
      </w:pPr>
      <w:r w:rsidRPr="00A41C7B">
        <w:rPr>
          <w:rFonts w:cs="Times New Roman"/>
          <w:sz w:val="20"/>
          <w:szCs w:val="20"/>
        </w:rPr>
        <w:t>The above imag</w:t>
      </w:r>
      <w:r w:rsidR="000B7958" w:rsidRPr="00A41C7B">
        <w:rPr>
          <w:rFonts w:cs="Times New Roman"/>
          <w:sz w:val="20"/>
          <w:szCs w:val="20"/>
        </w:rPr>
        <w:t>e suggests that the Angiotensin-</w:t>
      </w:r>
      <w:r w:rsidRPr="00A41C7B">
        <w:rPr>
          <w:rFonts w:cs="Times New Roman"/>
          <w:sz w:val="20"/>
          <w:szCs w:val="20"/>
        </w:rPr>
        <w:t xml:space="preserve">II is interconnected to several regions of the body and it even serves other functions apart from </w:t>
      </w:r>
      <w:r w:rsidR="00F02962" w:rsidRPr="00A41C7B">
        <w:rPr>
          <w:rFonts w:cs="Times New Roman"/>
          <w:sz w:val="20"/>
          <w:szCs w:val="20"/>
        </w:rPr>
        <w:t xml:space="preserve">controlling the blood pressure. </w:t>
      </w:r>
      <w:r w:rsidR="00CF6ED8" w:rsidRPr="00A41C7B">
        <w:rPr>
          <w:rFonts w:cs="Times New Roman"/>
          <w:sz w:val="20"/>
          <w:szCs w:val="20"/>
        </w:rPr>
        <w:t xml:space="preserve">Additionally, the sympathetic activity from CNS determines the body’s rapid involuntary responses to dangerous or stressful situations. It could be even related with the situational management via physiological flight-fight-fright reaction accompanied by the catecholamine group of drugs such as epinephrine and nor-epinephrine. </w:t>
      </w:r>
      <w:r w:rsidR="007F6BA7" w:rsidRPr="00A41C7B">
        <w:rPr>
          <w:rFonts w:cs="Times New Roman"/>
          <w:sz w:val="20"/>
          <w:szCs w:val="20"/>
        </w:rPr>
        <w:t xml:space="preserve">Even in one of the research done by Dendorfer </w:t>
      </w:r>
      <w:r w:rsidR="007F6BA7" w:rsidRPr="00A41C7B">
        <w:rPr>
          <w:rFonts w:cs="Times New Roman"/>
          <w:i/>
          <w:sz w:val="20"/>
          <w:szCs w:val="20"/>
        </w:rPr>
        <w:t xml:space="preserve">et al. </w:t>
      </w:r>
      <w:r w:rsidR="007F6BA7" w:rsidRPr="00A41C7B">
        <w:rPr>
          <w:rFonts w:cs="Times New Roman"/>
          <w:sz w:val="20"/>
          <w:szCs w:val="20"/>
        </w:rPr>
        <w:t>(1998), suggested that Ang</w:t>
      </w:r>
      <w:r w:rsidR="000B7958" w:rsidRPr="00A41C7B">
        <w:rPr>
          <w:rFonts w:cs="Times New Roman"/>
          <w:sz w:val="20"/>
          <w:szCs w:val="20"/>
        </w:rPr>
        <w:t>-</w:t>
      </w:r>
      <w:r w:rsidR="007F6BA7" w:rsidRPr="00A41C7B">
        <w:rPr>
          <w:rFonts w:cs="Times New Roman"/>
          <w:sz w:val="20"/>
          <w:szCs w:val="20"/>
        </w:rPr>
        <w:t xml:space="preserve">II has been able to modulate both the presynaptic sympathetic system and the adrenal medulla the leads to the release of noradrenaline and adrenaline. In consequence to this, the inhibition of Angiotensin converting enzyme with the aids of ACE inhibitors such as </w:t>
      </w:r>
      <w:r w:rsidR="007F6BA7" w:rsidRPr="00A41C7B">
        <w:rPr>
          <w:rFonts w:cs="Times New Roman"/>
          <w:b/>
          <w:i/>
          <w:sz w:val="20"/>
          <w:szCs w:val="20"/>
        </w:rPr>
        <w:t>Losartan</w:t>
      </w:r>
      <w:r w:rsidR="007F6BA7" w:rsidRPr="00A41C7B">
        <w:rPr>
          <w:rFonts w:cs="Times New Roman"/>
          <w:sz w:val="20"/>
          <w:szCs w:val="20"/>
        </w:rPr>
        <w:t xml:space="preserve"> or </w:t>
      </w:r>
      <w:r w:rsidR="007F6BA7" w:rsidRPr="00A41C7B">
        <w:rPr>
          <w:rFonts w:cs="Times New Roman"/>
          <w:b/>
          <w:i/>
          <w:sz w:val="20"/>
          <w:szCs w:val="20"/>
        </w:rPr>
        <w:t>telmisartan</w:t>
      </w:r>
      <w:r w:rsidR="007F6BA7" w:rsidRPr="00A41C7B">
        <w:rPr>
          <w:rFonts w:cs="Times New Roman"/>
          <w:sz w:val="20"/>
          <w:szCs w:val="20"/>
        </w:rPr>
        <w:t xml:space="preserve"> decreases the production of nor</w:t>
      </w:r>
      <w:r w:rsidR="00EC54A8" w:rsidRPr="00A41C7B">
        <w:rPr>
          <w:rFonts w:cs="Times New Roman"/>
          <w:sz w:val="20"/>
          <w:szCs w:val="20"/>
        </w:rPr>
        <w:t>-</w:t>
      </w:r>
      <w:r w:rsidR="007F6BA7" w:rsidRPr="00A41C7B">
        <w:rPr>
          <w:rFonts w:cs="Times New Roman"/>
          <w:sz w:val="20"/>
          <w:szCs w:val="20"/>
        </w:rPr>
        <w:t xml:space="preserve">epinephrine and </w:t>
      </w:r>
      <w:r w:rsidR="00EC54A8" w:rsidRPr="00A41C7B">
        <w:rPr>
          <w:rFonts w:cs="Times New Roman"/>
          <w:sz w:val="20"/>
          <w:szCs w:val="20"/>
        </w:rPr>
        <w:t xml:space="preserve">epinephrine from the adrenal medulla. </w:t>
      </w:r>
      <w:r w:rsidR="006D1209" w:rsidRPr="00A41C7B">
        <w:rPr>
          <w:rFonts w:cs="Times New Roman"/>
          <w:sz w:val="20"/>
          <w:szCs w:val="20"/>
        </w:rPr>
        <w:t>Thus, Ang</w:t>
      </w:r>
      <w:r w:rsidR="000B7958" w:rsidRPr="00A41C7B">
        <w:rPr>
          <w:rFonts w:cs="Times New Roman"/>
          <w:sz w:val="20"/>
          <w:szCs w:val="20"/>
        </w:rPr>
        <w:t>-</w:t>
      </w:r>
      <w:r w:rsidR="006D1209" w:rsidRPr="00A41C7B">
        <w:rPr>
          <w:rFonts w:cs="Times New Roman"/>
          <w:sz w:val="20"/>
          <w:szCs w:val="20"/>
        </w:rPr>
        <w:t xml:space="preserve">II is correlated with the HPA axis affecting the stress response system of the body. </w:t>
      </w:r>
    </w:p>
    <w:p w:rsidR="00450911" w:rsidRPr="00A41C7B" w:rsidRDefault="00450911" w:rsidP="008973A2">
      <w:pPr>
        <w:spacing w:after="0" w:line="240" w:lineRule="auto"/>
        <w:jc w:val="center"/>
        <w:rPr>
          <w:rFonts w:cs="Times New Roman"/>
          <w:sz w:val="20"/>
          <w:szCs w:val="20"/>
        </w:rPr>
      </w:pPr>
      <w:r w:rsidRPr="00A41C7B">
        <w:rPr>
          <w:rFonts w:cs="Times New Roman"/>
          <w:noProof/>
          <w:sz w:val="20"/>
          <w:szCs w:val="20"/>
          <w:lang w:eastAsia="en-GB"/>
        </w:rPr>
        <w:lastRenderedPageBreak/>
        <w:drawing>
          <wp:inline distT="0" distB="0" distL="0" distR="0">
            <wp:extent cx="5731510" cy="4247090"/>
            <wp:effectExtent l="19050" t="0" r="2540" b="0"/>
            <wp:docPr id="41" name="Picture 31" descr="Update on angiotensin II: new endocrine connections between the brain,  adrenal glands and the cardiovascular system in: Endocrine Connections  Volume 6 Issue 7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date on angiotensin II: new endocrine connections between the brain,  adrenal glands and the cardiovascular system in: Endocrine Connections  Volume 6 Issue 7 (2017)"/>
                    <pic:cNvPicPr>
                      <a:picLocks noChangeAspect="1" noChangeArrowheads="1"/>
                    </pic:cNvPicPr>
                  </pic:nvPicPr>
                  <pic:blipFill>
                    <a:blip r:embed="rId23" cstate="print"/>
                    <a:srcRect/>
                    <a:stretch>
                      <a:fillRect/>
                    </a:stretch>
                  </pic:blipFill>
                  <pic:spPr bwMode="auto">
                    <a:xfrm>
                      <a:off x="0" y="0"/>
                      <a:ext cx="5731510" cy="4247090"/>
                    </a:xfrm>
                    <a:prstGeom prst="rect">
                      <a:avLst/>
                    </a:prstGeom>
                    <a:noFill/>
                    <a:ln w="9525">
                      <a:noFill/>
                      <a:miter lim="800000"/>
                      <a:headEnd/>
                      <a:tailEnd/>
                    </a:ln>
                  </pic:spPr>
                </pic:pic>
              </a:graphicData>
            </a:graphic>
          </wp:inline>
        </w:drawing>
      </w:r>
    </w:p>
    <w:p w:rsidR="00450911" w:rsidRPr="00A41C7B" w:rsidRDefault="00450911"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20</w:t>
      </w:r>
      <w:r w:rsidR="001144F2" w:rsidRPr="00A41C7B">
        <w:rPr>
          <w:rFonts w:cs="Times New Roman"/>
          <w:sz w:val="20"/>
          <w:szCs w:val="20"/>
        </w:rPr>
        <w:fldChar w:fldCharType="end"/>
      </w:r>
      <w:r w:rsidRPr="00A41C7B">
        <w:rPr>
          <w:rFonts w:cs="Times New Roman"/>
          <w:sz w:val="20"/>
          <w:szCs w:val="20"/>
        </w:rPr>
        <w:t>: Ang</w:t>
      </w:r>
      <w:r w:rsidR="006E4F66" w:rsidRPr="00A41C7B">
        <w:rPr>
          <w:rFonts w:cs="Times New Roman"/>
          <w:sz w:val="20"/>
          <w:szCs w:val="20"/>
        </w:rPr>
        <w:t>-</w:t>
      </w:r>
      <w:r w:rsidRPr="00A41C7B">
        <w:rPr>
          <w:rFonts w:cs="Times New Roman"/>
          <w:sz w:val="20"/>
          <w:szCs w:val="20"/>
        </w:rPr>
        <w:t>II affecting the response of different hormones</w:t>
      </w:r>
    </w:p>
    <w:p w:rsidR="00450911" w:rsidRPr="00A41C7B" w:rsidRDefault="0081341E" w:rsidP="008973A2">
      <w:pPr>
        <w:spacing w:after="0" w:line="240" w:lineRule="auto"/>
        <w:ind w:firstLine="720"/>
        <w:rPr>
          <w:rFonts w:cs="Times New Roman"/>
          <w:sz w:val="20"/>
          <w:szCs w:val="20"/>
        </w:rPr>
      </w:pPr>
      <w:r w:rsidRPr="00A41C7B">
        <w:rPr>
          <w:rFonts w:cs="Times New Roman"/>
          <w:sz w:val="20"/>
          <w:szCs w:val="20"/>
        </w:rPr>
        <w:t xml:space="preserve">AngII is not only related with the classical and fundamental RAAS rather it signifies to the study at various angles within the classical view of the role of CNS in order to regulate the central cardiovascular homoeostasis in the short, long, and emergency control of body blood pressure. </w:t>
      </w:r>
      <w:r w:rsidR="00B24AB9" w:rsidRPr="00A41C7B">
        <w:rPr>
          <w:rFonts w:cs="Times New Roman"/>
          <w:sz w:val="20"/>
          <w:szCs w:val="20"/>
        </w:rPr>
        <w:t xml:space="preserve">Here, a variety of reflexes sends afferent information to the brain in order to control the sympathetic nerve traffic within the arteries and veins, heart and kidneys. The classical views of </w:t>
      </w:r>
      <w:r w:rsidR="00B24AB9" w:rsidRPr="00A41C7B">
        <w:rPr>
          <w:rFonts w:cs="Times New Roman"/>
          <w:b/>
          <w:i/>
          <w:sz w:val="20"/>
          <w:szCs w:val="20"/>
        </w:rPr>
        <w:t>Guytonian view of circulation</w:t>
      </w:r>
      <w:r w:rsidR="00B24AB9" w:rsidRPr="00A41C7B">
        <w:rPr>
          <w:rFonts w:cs="Times New Roman"/>
          <w:sz w:val="20"/>
          <w:szCs w:val="20"/>
        </w:rPr>
        <w:t xml:space="preserve"> suggests that these reflexes reset and the CNS as well as the sympathetic activity are only limited within the involvement of the chronic regulation of the cardio</w:t>
      </w:r>
      <w:r w:rsidR="00B8534F" w:rsidRPr="00A41C7B">
        <w:rPr>
          <w:rFonts w:cs="Times New Roman"/>
          <w:sz w:val="20"/>
          <w:szCs w:val="20"/>
        </w:rPr>
        <w:t xml:space="preserve">vascular homoeostasis. On contrary, the recent reviews have </w:t>
      </w:r>
      <w:r w:rsidR="00806B06" w:rsidRPr="00A41C7B">
        <w:rPr>
          <w:rFonts w:cs="Times New Roman"/>
          <w:sz w:val="20"/>
          <w:szCs w:val="20"/>
        </w:rPr>
        <w:t>opined that endocrine affects and efferent connection to and from the brain even plays an important role in the circulation of blood as well as an important factor to control the blood pressure. Additionally, the stress management via the mechanism of Ang</w:t>
      </w:r>
      <w:r w:rsidR="00F276BF" w:rsidRPr="00A41C7B">
        <w:rPr>
          <w:rFonts w:cs="Times New Roman"/>
          <w:sz w:val="20"/>
          <w:szCs w:val="20"/>
        </w:rPr>
        <w:t>-</w:t>
      </w:r>
      <w:r w:rsidR="00806B06" w:rsidRPr="00A41C7B">
        <w:rPr>
          <w:rFonts w:cs="Times New Roman"/>
          <w:sz w:val="20"/>
          <w:szCs w:val="20"/>
        </w:rPr>
        <w:t xml:space="preserve">II to catecholamine opines within the survey to control the activity of stress management providing a pathway for the body to release </w:t>
      </w:r>
      <w:r w:rsidR="00274E51" w:rsidRPr="00A41C7B">
        <w:rPr>
          <w:rFonts w:cs="Times New Roman"/>
          <w:sz w:val="20"/>
          <w:szCs w:val="20"/>
        </w:rPr>
        <w:t xml:space="preserve">stress via fight-fright-flight mechanism. </w:t>
      </w:r>
      <w:r w:rsidR="00654CA5" w:rsidRPr="00A41C7B">
        <w:rPr>
          <w:rFonts w:cs="Times New Roman"/>
          <w:sz w:val="20"/>
          <w:szCs w:val="20"/>
        </w:rPr>
        <w:t>Thus, the Ang</w:t>
      </w:r>
      <w:r w:rsidR="00F276BF" w:rsidRPr="00A41C7B">
        <w:rPr>
          <w:rFonts w:cs="Times New Roman"/>
          <w:sz w:val="20"/>
          <w:szCs w:val="20"/>
        </w:rPr>
        <w:t>-</w:t>
      </w:r>
      <w:r w:rsidR="00654CA5" w:rsidRPr="00A41C7B">
        <w:rPr>
          <w:rFonts w:cs="Times New Roman"/>
          <w:sz w:val="20"/>
          <w:szCs w:val="20"/>
        </w:rPr>
        <w:t xml:space="preserve">II and other angiotensin are one of the major and important </w:t>
      </w:r>
      <w:r w:rsidR="000E71D8" w:rsidRPr="00A41C7B">
        <w:rPr>
          <w:rFonts w:cs="Times New Roman"/>
          <w:sz w:val="20"/>
          <w:szCs w:val="20"/>
        </w:rPr>
        <w:t>parts</w:t>
      </w:r>
      <w:r w:rsidR="00654CA5" w:rsidRPr="00A41C7B">
        <w:rPr>
          <w:rFonts w:cs="Times New Roman"/>
          <w:sz w:val="20"/>
          <w:szCs w:val="20"/>
        </w:rPr>
        <w:t xml:space="preserve"> of human body that regulates several biochemico-endocrinological pathways within the body to maintain homoeostasis. </w:t>
      </w:r>
      <w:r w:rsidR="00B8534F" w:rsidRPr="00A41C7B">
        <w:rPr>
          <w:rFonts w:cs="Times New Roman"/>
          <w:sz w:val="20"/>
          <w:szCs w:val="20"/>
        </w:rPr>
        <w:t xml:space="preserve"> </w:t>
      </w:r>
    </w:p>
    <w:p w:rsidR="000E71D8" w:rsidRPr="00A41C7B" w:rsidRDefault="000028A2" w:rsidP="008973A2">
      <w:pPr>
        <w:pStyle w:val="Caption"/>
        <w:spacing w:after="0" w:line="240" w:lineRule="auto"/>
        <w:jc w:val="both"/>
        <w:rPr>
          <w:rFonts w:cs="Times New Roman"/>
          <w:sz w:val="20"/>
          <w:szCs w:val="20"/>
        </w:rPr>
      </w:pPr>
      <w:r w:rsidRPr="00A41C7B">
        <w:rPr>
          <w:rFonts w:cs="Times New Roman"/>
          <w:sz w:val="20"/>
          <w:szCs w:val="20"/>
        </w:rPr>
        <w:t xml:space="preserve">Aldosterone </w:t>
      </w:r>
    </w:p>
    <w:p w:rsidR="00026245" w:rsidRPr="00A41C7B" w:rsidRDefault="00026245"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3009900" cy="2145055"/>
            <wp:effectExtent l="0" t="0" r="0" b="0"/>
            <wp:docPr id="44" name="Picture 38" descr="Aldostero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dosterone - Wikipedia"/>
                    <pic:cNvPicPr>
                      <a:picLocks noChangeAspect="1" noChangeArrowheads="1"/>
                    </pic:cNvPicPr>
                  </pic:nvPicPr>
                  <pic:blipFill>
                    <a:blip r:embed="rId24" cstate="print"/>
                    <a:srcRect/>
                    <a:stretch>
                      <a:fillRect/>
                    </a:stretch>
                  </pic:blipFill>
                  <pic:spPr bwMode="auto">
                    <a:xfrm>
                      <a:off x="0" y="0"/>
                      <a:ext cx="3011882" cy="2146468"/>
                    </a:xfrm>
                    <a:prstGeom prst="rect">
                      <a:avLst/>
                    </a:prstGeom>
                    <a:noFill/>
                    <a:ln w="9525">
                      <a:noFill/>
                      <a:miter lim="800000"/>
                      <a:headEnd/>
                      <a:tailEnd/>
                    </a:ln>
                  </pic:spPr>
                </pic:pic>
              </a:graphicData>
            </a:graphic>
          </wp:inline>
        </w:drawing>
      </w:r>
    </w:p>
    <w:p w:rsidR="00026245" w:rsidRPr="00A41C7B" w:rsidRDefault="00383D0D" w:rsidP="008973A2">
      <w:pPr>
        <w:pStyle w:val="Caption"/>
        <w:spacing w:after="0" w:line="240" w:lineRule="auto"/>
        <w:rPr>
          <w:rFonts w:cs="Times New Roman"/>
          <w:sz w:val="20"/>
          <w:szCs w:val="20"/>
        </w:rPr>
      </w:pPr>
      <w:r w:rsidRPr="00A41C7B">
        <w:rPr>
          <w:rFonts w:cs="Times New Roman"/>
          <w:sz w:val="20"/>
          <w:szCs w:val="20"/>
        </w:rPr>
        <w:lastRenderedPageBreak/>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21</w:t>
      </w:r>
      <w:r w:rsidR="001144F2" w:rsidRPr="00A41C7B">
        <w:rPr>
          <w:rFonts w:cs="Times New Roman"/>
          <w:sz w:val="20"/>
          <w:szCs w:val="20"/>
        </w:rPr>
        <w:fldChar w:fldCharType="end"/>
      </w:r>
      <w:r w:rsidRPr="00A41C7B">
        <w:rPr>
          <w:rFonts w:cs="Times New Roman"/>
          <w:sz w:val="20"/>
          <w:szCs w:val="20"/>
        </w:rPr>
        <w:t xml:space="preserve">: Structure of Aldosterone </w:t>
      </w:r>
    </w:p>
    <w:p w:rsidR="000E71D8" w:rsidRPr="00A41C7B" w:rsidRDefault="000E71D8" w:rsidP="008973A2">
      <w:pPr>
        <w:pStyle w:val="Caption"/>
        <w:spacing w:after="0" w:line="240" w:lineRule="auto"/>
        <w:ind w:firstLine="720"/>
        <w:jc w:val="both"/>
        <w:rPr>
          <w:rFonts w:cs="Times New Roman"/>
          <w:b w:val="0"/>
          <w:sz w:val="20"/>
          <w:szCs w:val="20"/>
        </w:rPr>
      </w:pPr>
      <w:r w:rsidRPr="00A41C7B">
        <w:rPr>
          <w:rFonts w:cs="Times New Roman"/>
          <w:b w:val="0"/>
          <w:sz w:val="20"/>
          <w:szCs w:val="20"/>
        </w:rPr>
        <w:t xml:space="preserve">Aldosterone is a steroid hormone that has been primarily secreted from the cortical region of the adrenal glands. This serves as the </w:t>
      </w:r>
      <w:r w:rsidR="004A00B4" w:rsidRPr="00A41C7B">
        <w:rPr>
          <w:rFonts w:cs="Times New Roman"/>
          <w:b w:val="0"/>
          <w:sz w:val="20"/>
          <w:szCs w:val="20"/>
        </w:rPr>
        <w:t>principal regulator of the salt and water balance of the body and thus has been categorised as the mineralcorticoid. This aldosterone even plays a vital role in the metabolism of fats, carbohydrates, and proteins</w:t>
      </w:r>
      <w:r w:rsidR="00026245" w:rsidRPr="00A41C7B">
        <w:rPr>
          <w:rFonts w:cs="Times New Roman"/>
          <w:b w:val="0"/>
          <w:sz w:val="20"/>
          <w:szCs w:val="20"/>
        </w:rPr>
        <w:t xml:space="preserve">. </w:t>
      </w:r>
    </w:p>
    <w:p w:rsidR="004A00B4" w:rsidRPr="00A41C7B" w:rsidRDefault="004A00B4"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4549775" cy="3093720"/>
            <wp:effectExtent l="19050" t="0" r="317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cstate="print"/>
                    <a:srcRect/>
                    <a:stretch>
                      <a:fillRect/>
                    </a:stretch>
                  </pic:blipFill>
                  <pic:spPr bwMode="auto">
                    <a:xfrm>
                      <a:off x="0" y="0"/>
                      <a:ext cx="4549775" cy="3093720"/>
                    </a:xfrm>
                    <a:prstGeom prst="rect">
                      <a:avLst/>
                    </a:prstGeom>
                    <a:noFill/>
                  </pic:spPr>
                </pic:pic>
              </a:graphicData>
            </a:graphic>
          </wp:inline>
        </w:drawing>
      </w:r>
    </w:p>
    <w:p w:rsidR="00C30B5A" w:rsidRPr="00A41C7B" w:rsidRDefault="00C30B5A" w:rsidP="008973A2">
      <w:pPr>
        <w:pStyle w:val="Caption"/>
        <w:spacing w:after="0" w:line="240" w:lineRule="auto"/>
        <w:jc w:val="both"/>
        <w:rPr>
          <w:rFonts w:cs="Times New Roman"/>
          <w:sz w:val="20"/>
          <w:szCs w:val="20"/>
        </w:rPr>
      </w:pPr>
      <w:r w:rsidRPr="00A41C7B">
        <w:rPr>
          <w:rFonts w:cs="Times New Roman"/>
          <w:sz w:val="20"/>
          <w:szCs w:val="20"/>
          <w:lang w:val="en-US"/>
        </w:rPr>
        <w:br w:type="page"/>
      </w:r>
    </w:p>
    <w:p w:rsidR="00C30B5A" w:rsidRPr="00A41C7B" w:rsidRDefault="0023391E" w:rsidP="008973A2">
      <w:pPr>
        <w:spacing w:before="0" w:after="0" w:line="240" w:lineRule="auto"/>
        <w:jc w:val="center"/>
        <w:rPr>
          <w:rFonts w:cs="Times New Roman"/>
          <w:b/>
          <w:sz w:val="20"/>
          <w:szCs w:val="20"/>
          <w:lang w:val="en-US"/>
        </w:rPr>
      </w:pPr>
      <w:r w:rsidRPr="00A41C7B">
        <w:rPr>
          <w:rFonts w:cs="Times New Roman"/>
          <w:b/>
          <w:sz w:val="20"/>
          <w:szCs w:val="20"/>
          <w:lang w:val="en-US"/>
        </w:rPr>
        <w:lastRenderedPageBreak/>
        <w:t>III. Antihypertensive Drugs</w:t>
      </w:r>
    </w:p>
    <w:p w:rsidR="00242F0C" w:rsidRPr="00A41C7B" w:rsidRDefault="008F77CB" w:rsidP="008973A2">
      <w:pPr>
        <w:spacing w:before="0" w:after="0" w:line="240" w:lineRule="auto"/>
        <w:ind w:firstLine="720"/>
        <w:rPr>
          <w:rFonts w:cs="Times New Roman"/>
          <w:sz w:val="20"/>
          <w:szCs w:val="20"/>
          <w:lang w:val="en-US"/>
        </w:rPr>
      </w:pPr>
      <w:r w:rsidRPr="00A41C7B">
        <w:rPr>
          <w:rFonts w:cs="Times New Roman"/>
          <w:sz w:val="20"/>
          <w:szCs w:val="20"/>
          <w:lang w:val="en-US"/>
        </w:rPr>
        <w:t>They</w:t>
      </w:r>
      <w:r w:rsidR="00B276B3" w:rsidRPr="00A41C7B">
        <w:rPr>
          <w:rFonts w:cs="Times New Roman"/>
          <w:sz w:val="20"/>
          <w:szCs w:val="20"/>
          <w:lang w:val="en-US"/>
        </w:rPr>
        <w:t xml:space="preserve"> are a class of drugs that </w:t>
      </w:r>
      <w:r w:rsidR="000B40BE" w:rsidRPr="00A41C7B">
        <w:rPr>
          <w:rFonts w:cs="Times New Roman"/>
          <w:sz w:val="20"/>
          <w:szCs w:val="20"/>
          <w:lang w:val="en-US"/>
        </w:rPr>
        <w:t>have been</w:t>
      </w:r>
      <w:r w:rsidR="00B276B3" w:rsidRPr="00A41C7B">
        <w:rPr>
          <w:rFonts w:cs="Times New Roman"/>
          <w:sz w:val="20"/>
          <w:szCs w:val="20"/>
          <w:lang w:val="en-US"/>
        </w:rPr>
        <w:t xml:space="preserve"> used to treat hypertension </w:t>
      </w:r>
      <w:r w:rsidR="00C41F40" w:rsidRPr="00A41C7B">
        <w:rPr>
          <w:rFonts w:cs="Times New Roman"/>
          <w:sz w:val="20"/>
          <w:szCs w:val="20"/>
          <w:lang w:val="en-US"/>
        </w:rPr>
        <w:t>preventing the compli</w:t>
      </w:r>
      <w:r w:rsidR="0025423F" w:rsidRPr="00A41C7B">
        <w:rPr>
          <w:rFonts w:cs="Times New Roman"/>
          <w:sz w:val="20"/>
          <w:szCs w:val="20"/>
          <w:lang w:val="en-US"/>
        </w:rPr>
        <w:t xml:space="preserve">cations of high blood pressure and other associated cardiovascular diseases such as stroke, and myocardial infarction. </w:t>
      </w:r>
    </w:p>
    <w:p w:rsidR="00682A1E" w:rsidRPr="00A41C7B" w:rsidRDefault="00EB3DFA" w:rsidP="008973A2">
      <w:pPr>
        <w:spacing w:before="0" w:after="0" w:line="240" w:lineRule="auto"/>
        <w:rPr>
          <w:rFonts w:cs="Times New Roman"/>
          <w:sz w:val="20"/>
          <w:szCs w:val="20"/>
          <w:lang w:val="en-US"/>
        </w:rPr>
      </w:pPr>
      <w:r w:rsidRPr="00A41C7B">
        <w:rPr>
          <w:rFonts w:cs="Times New Roman"/>
          <w:sz w:val="20"/>
          <w:szCs w:val="20"/>
          <w:lang w:val="en-US"/>
        </w:rPr>
        <w:t>Thus, Anatomical ther</w:t>
      </w:r>
      <w:r w:rsidR="005F3409" w:rsidRPr="00A41C7B">
        <w:rPr>
          <w:rFonts w:cs="Times New Roman"/>
          <w:sz w:val="20"/>
          <w:szCs w:val="20"/>
          <w:lang w:val="en-US"/>
        </w:rPr>
        <w:t>apeutic Clinical Classification system classifies antihypertensive drugs under C02 section</w:t>
      </w:r>
      <w:r w:rsidR="003B6745" w:rsidRPr="00A41C7B">
        <w:rPr>
          <w:rFonts w:cs="Times New Roman"/>
          <w:sz w:val="20"/>
          <w:szCs w:val="20"/>
          <w:lang w:val="en-US"/>
        </w:rPr>
        <w:t xml:space="preserve"> of the circulatory system class</w:t>
      </w:r>
      <w:r w:rsidR="005F3409" w:rsidRPr="00A41C7B">
        <w:rPr>
          <w:rFonts w:cs="Times New Roman"/>
          <w:sz w:val="20"/>
          <w:szCs w:val="20"/>
          <w:lang w:val="en-US"/>
        </w:rPr>
        <w:t xml:space="preserve">. </w:t>
      </w:r>
      <w:r w:rsidR="00A500CF" w:rsidRPr="00A41C7B">
        <w:rPr>
          <w:rFonts w:cs="Times New Roman"/>
          <w:sz w:val="20"/>
          <w:szCs w:val="20"/>
          <w:lang w:val="en-US"/>
        </w:rPr>
        <w:t xml:space="preserve">Currently, various types of antihypertensive drugs has been prescribed and marketed. This classification has been based on the region of attack or inhibition the drug may be focusing on. </w:t>
      </w:r>
      <w:r w:rsidR="00AA3347" w:rsidRPr="00A41C7B">
        <w:rPr>
          <w:rFonts w:cs="Times New Roman"/>
          <w:sz w:val="20"/>
          <w:szCs w:val="20"/>
          <w:lang w:val="en-US"/>
        </w:rPr>
        <w:t xml:space="preserve">However, this primary target location has not only the major place of attack rather correlative places such as </w:t>
      </w:r>
      <w:r w:rsidR="001126D0" w:rsidRPr="00A41C7B">
        <w:rPr>
          <w:rFonts w:cs="Times New Roman"/>
          <w:sz w:val="20"/>
          <w:szCs w:val="20"/>
          <w:lang w:val="en-US"/>
        </w:rPr>
        <w:t>exocrine glands, brain barriers, GABA, e.t.c.</w:t>
      </w:r>
      <w:r w:rsidR="00D5158F" w:rsidRPr="00A41C7B">
        <w:rPr>
          <w:rFonts w:cs="Times New Roman"/>
          <w:sz w:val="20"/>
          <w:szCs w:val="20"/>
          <w:lang w:val="en-US"/>
        </w:rPr>
        <w:t xml:space="preserve"> </w:t>
      </w:r>
    </w:p>
    <w:p w:rsidR="00682A1E" w:rsidRPr="00A41C7B" w:rsidRDefault="00682A1E" w:rsidP="008973A2">
      <w:pPr>
        <w:spacing w:before="0" w:after="0" w:line="240" w:lineRule="auto"/>
        <w:rPr>
          <w:rFonts w:cs="Times New Roman"/>
          <w:sz w:val="20"/>
          <w:szCs w:val="20"/>
          <w:lang w:val="en-US"/>
        </w:rPr>
      </w:pPr>
      <w:r w:rsidRPr="00A41C7B">
        <w:rPr>
          <w:rFonts w:cs="Times New Roman"/>
          <w:noProof/>
          <w:sz w:val="20"/>
          <w:szCs w:val="20"/>
          <w:lang w:eastAsia="en-GB"/>
        </w:rPr>
        <w:drawing>
          <wp:inline distT="0" distB="0" distL="0" distR="0">
            <wp:extent cx="5486400" cy="4785360"/>
            <wp:effectExtent l="19050" t="19050" r="0" b="1524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9300A" w:rsidRPr="00A41C7B" w:rsidRDefault="00B9300A" w:rsidP="008973A2">
      <w:pPr>
        <w:pStyle w:val="Caption"/>
        <w:spacing w:after="0" w:line="240" w:lineRule="auto"/>
        <w:rPr>
          <w:rFonts w:cs="Times New Roman"/>
          <w:sz w:val="20"/>
          <w:szCs w:val="20"/>
          <w:lang w:val="en-US"/>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22</w:t>
      </w:r>
      <w:r w:rsidR="001144F2" w:rsidRPr="00A41C7B">
        <w:rPr>
          <w:rFonts w:cs="Times New Roman"/>
          <w:sz w:val="20"/>
          <w:szCs w:val="20"/>
        </w:rPr>
        <w:fldChar w:fldCharType="end"/>
      </w:r>
      <w:r w:rsidRPr="00A41C7B">
        <w:rPr>
          <w:rFonts w:cs="Times New Roman"/>
          <w:sz w:val="20"/>
          <w:szCs w:val="20"/>
        </w:rPr>
        <w:t>:</w:t>
      </w:r>
      <w:r w:rsidR="00FC4ABF" w:rsidRPr="00A41C7B">
        <w:rPr>
          <w:rFonts w:cs="Times New Roman"/>
          <w:sz w:val="20"/>
          <w:szCs w:val="20"/>
        </w:rPr>
        <w:t xml:space="preserve"> Major</w:t>
      </w:r>
      <w:r w:rsidRPr="00A41C7B">
        <w:rPr>
          <w:rFonts w:cs="Times New Roman"/>
          <w:sz w:val="20"/>
          <w:szCs w:val="20"/>
        </w:rPr>
        <w:t xml:space="preserve"> Classification of Anti-HTN drugs</w:t>
      </w:r>
    </w:p>
    <w:p w:rsidR="009C01DF" w:rsidRPr="00A41C7B" w:rsidRDefault="00D5158F" w:rsidP="008973A2">
      <w:pPr>
        <w:spacing w:before="0" w:after="0" w:line="240" w:lineRule="auto"/>
        <w:rPr>
          <w:rFonts w:cs="Times New Roman"/>
          <w:sz w:val="20"/>
          <w:szCs w:val="20"/>
          <w:lang w:val="en-US"/>
        </w:rPr>
      </w:pPr>
      <w:r w:rsidRPr="00A41C7B">
        <w:rPr>
          <w:rFonts w:cs="Times New Roman"/>
          <w:sz w:val="20"/>
          <w:szCs w:val="20"/>
          <w:lang w:val="en-US"/>
        </w:rPr>
        <w:t xml:space="preserve">Following are the common antihypertensive drugs used hugely: </w:t>
      </w:r>
    </w:p>
    <w:p w:rsidR="005B6D72" w:rsidRPr="00A41C7B" w:rsidRDefault="005B6D72" w:rsidP="008973A2">
      <w:pPr>
        <w:spacing w:before="0" w:after="0" w:line="240" w:lineRule="auto"/>
        <w:jc w:val="center"/>
        <w:rPr>
          <w:rFonts w:cs="Times New Roman"/>
          <w:b/>
          <w:bCs/>
          <w:sz w:val="20"/>
          <w:szCs w:val="20"/>
        </w:rPr>
      </w:pPr>
      <w:r w:rsidRPr="00A41C7B">
        <w:rPr>
          <w:rFonts w:cs="Times New Roman"/>
          <w:b/>
          <w:bCs/>
          <w:sz w:val="20"/>
          <w:szCs w:val="20"/>
        </w:rPr>
        <w:t xml:space="preserve">Table </w:t>
      </w:r>
      <w:r w:rsidRPr="00A41C7B">
        <w:rPr>
          <w:rFonts w:cs="Times New Roman"/>
          <w:b/>
          <w:bCs/>
          <w:sz w:val="20"/>
          <w:szCs w:val="20"/>
        </w:rPr>
        <w:fldChar w:fldCharType="begin"/>
      </w:r>
      <w:r w:rsidRPr="00A41C7B">
        <w:rPr>
          <w:rFonts w:cs="Times New Roman"/>
          <w:b/>
          <w:bCs/>
          <w:sz w:val="20"/>
          <w:szCs w:val="20"/>
        </w:rPr>
        <w:instrText xml:space="preserve"> SEQ Table \* ARABIC </w:instrText>
      </w:r>
      <w:r w:rsidRPr="00A41C7B">
        <w:rPr>
          <w:rFonts w:cs="Times New Roman"/>
          <w:b/>
          <w:bCs/>
          <w:sz w:val="20"/>
          <w:szCs w:val="20"/>
        </w:rPr>
        <w:fldChar w:fldCharType="separate"/>
      </w:r>
      <w:r w:rsidRPr="00A41C7B">
        <w:rPr>
          <w:rFonts w:cs="Times New Roman"/>
          <w:b/>
          <w:bCs/>
          <w:sz w:val="20"/>
          <w:szCs w:val="20"/>
        </w:rPr>
        <w:t>2</w:t>
      </w:r>
      <w:r w:rsidRPr="00A41C7B">
        <w:rPr>
          <w:rFonts w:cs="Times New Roman"/>
          <w:sz w:val="20"/>
          <w:szCs w:val="20"/>
          <w:lang w:val="en-US"/>
        </w:rPr>
        <w:fldChar w:fldCharType="end"/>
      </w:r>
      <w:r w:rsidRPr="00A41C7B">
        <w:rPr>
          <w:rFonts w:cs="Times New Roman"/>
          <w:b/>
          <w:bCs/>
          <w:sz w:val="20"/>
          <w:szCs w:val="20"/>
        </w:rPr>
        <w:t xml:space="preserve">: Major Anti-hypertensive Drugs </w:t>
      </w:r>
    </w:p>
    <w:tbl>
      <w:tblPr>
        <w:tblStyle w:val="TableGrid"/>
        <w:tblW w:w="9606" w:type="dxa"/>
        <w:jc w:val="center"/>
        <w:tblLook w:val="04A0"/>
      </w:tblPr>
      <w:tblGrid>
        <w:gridCol w:w="615"/>
        <w:gridCol w:w="1007"/>
        <w:gridCol w:w="1078"/>
        <w:gridCol w:w="4244"/>
        <w:gridCol w:w="2662"/>
      </w:tblGrid>
      <w:tr w:rsidR="00A75BEE" w:rsidRPr="00A41C7B" w:rsidTr="008973A2">
        <w:trPr>
          <w:jc w:val="center"/>
        </w:trPr>
        <w:tc>
          <w:tcPr>
            <w:tcW w:w="1622" w:type="dxa"/>
            <w:gridSpan w:val="2"/>
            <w:shd w:val="clear" w:color="auto" w:fill="EEECE1" w:themeFill="background2"/>
            <w:vAlign w:val="center"/>
          </w:tcPr>
          <w:p w:rsidR="007C62F0" w:rsidRPr="00A41C7B" w:rsidRDefault="007C62F0" w:rsidP="00D033C1">
            <w:pPr>
              <w:spacing w:before="0" w:after="0" w:line="240" w:lineRule="auto"/>
              <w:jc w:val="center"/>
              <w:rPr>
                <w:rFonts w:cs="Times New Roman"/>
                <w:b/>
                <w:sz w:val="20"/>
                <w:szCs w:val="20"/>
                <w:lang w:val="en-US"/>
              </w:rPr>
            </w:pPr>
            <w:r w:rsidRPr="00A41C7B">
              <w:rPr>
                <w:rFonts w:cs="Times New Roman"/>
                <w:b/>
                <w:sz w:val="20"/>
                <w:szCs w:val="20"/>
                <w:lang w:val="en-US"/>
              </w:rPr>
              <w:t>Classes</w:t>
            </w:r>
          </w:p>
        </w:tc>
        <w:tc>
          <w:tcPr>
            <w:tcW w:w="1078" w:type="dxa"/>
            <w:shd w:val="clear" w:color="auto" w:fill="EEECE1" w:themeFill="background2"/>
            <w:vAlign w:val="center"/>
          </w:tcPr>
          <w:p w:rsidR="007C62F0" w:rsidRPr="00A41C7B" w:rsidRDefault="007C62F0" w:rsidP="00D033C1">
            <w:pPr>
              <w:spacing w:before="0" w:after="0" w:line="240" w:lineRule="auto"/>
              <w:jc w:val="center"/>
              <w:rPr>
                <w:rFonts w:cs="Times New Roman"/>
                <w:b/>
                <w:sz w:val="20"/>
                <w:szCs w:val="20"/>
                <w:lang w:val="en-US"/>
              </w:rPr>
            </w:pPr>
            <w:r w:rsidRPr="00A41C7B">
              <w:rPr>
                <w:rFonts w:cs="Times New Roman"/>
                <w:b/>
                <w:sz w:val="20"/>
                <w:szCs w:val="20"/>
                <w:lang w:val="en-US"/>
              </w:rPr>
              <w:t>Sub-Classes</w:t>
            </w:r>
          </w:p>
        </w:tc>
        <w:tc>
          <w:tcPr>
            <w:tcW w:w="4244" w:type="dxa"/>
            <w:shd w:val="clear" w:color="auto" w:fill="EEECE1" w:themeFill="background2"/>
            <w:vAlign w:val="center"/>
          </w:tcPr>
          <w:p w:rsidR="007C62F0" w:rsidRPr="00A41C7B" w:rsidRDefault="007C62F0" w:rsidP="00D033C1">
            <w:pPr>
              <w:spacing w:before="0" w:after="0" w:line="240" w:lineRule="auto"/>
              <w:jc w:val="center"/>
              <w:rPr>
                <w:rFonts w:cs="Times New Roman"/>
                <w:b/>
                <w:sz w:val="20"/>
                <w:szCs w:val="20"/>
                <w:lang w:val="en-US"/>
              </w:rPr>
            </w:pPr>
            <w:r w:rsidRPr="00A41C7B">
              <w:rPr>
                <w:rFonts w:cs="Times New Roman"/>
                <w:b/>
                <w:sz w:val="20"/>
                <w:szCs w:val="20"/>
                <w:lang w:val="en-US"/>
              </w:rPr>
              <w:t>Drugs</w:t>
            </w:r>
          </w:p>
        </w:tc>
        <w:tc>
          <w:tcPr>
            <w:tcW w:w="2662" w:type="dxa"/>
            <w:shd w:val="clear" w:color="auto" w:fill="EEECE1" w:themeFill="background2"/>
          </w:tcPr>
          <w:p w:rsidR="007C62F0" w:rsidRPr="00A41C7B" w:rsidRDefault="007C62F0" w:rsidP="00D033C1">
            <w:pPr>
              <w:spacing w:before="0" w:after="0" w:line="240" w:lineRule="auto"/>
              <w:jc w:val="center"/>
              <w:rPr>
                <w:rFonts w:cs="Times New Roman"/>
                <w:b/>
                <w:sz w:val="20"/>
                <w:szCs w:val="20"/>
                <w:lang w:val="en-US"/>
              </w:rPr>
            </w:pPr>
            <w:r w:rsidRPr="00A41C7B">
              <w:rPr>
                <w:rFonts w:cs="Times New Roman"/>
                <w:b/>
                <w:sz w:val="20"/>
                <w:szCs w:val="20"/>
                <w:lang w:val="en-US"/>
              </w:rPr>
              <w:t>Drug bank</w:t>
            </w:r>
            <w:r w:rsidR="005C137F" w:rsidRPr="00A41C7B">
              <w:rPr>
                <w:rFonts w:cs="Times New Roman"/>
                <w:b/>
                <w:sz w:val="20"/>
                <w:szCs w:val="20"/>
                <w:lang w:val="en-US"/>
              </w:rPr>
              <w:t xml:space="preserve"> and Pharmacokinetic</w:t>
            </w:r>
            <w:r w:rsidRPr="00A41C7B">
              <w:rPr>
                <w:rFonts w:cs="Times New Roman"/>
                <w:b/>
                <w:sz w:val="20"/>
                <w:szCs w:val="20"/>
                <w:lang w:val="en-US"/>
              </w:rPr>
              <w:t xml:space="preserve"> Detail</w:t>
            </w:r>
          </w:p>
        </w:tc>
      </w:tr>
      <w:tr w:rsidR="00B53CD2" w:rsidRPr="00A41C7B" w:rsidTr="008973A2">
        <w:trPr>
          <w:trHeight w:val="189"/>
          <w:jc w:val="center"/>
        </w:trPr>
        <w:tc>
          <w:tcPr>
            <w:tcW w:w="615"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Major Classes of Anti-HTN Drugs</w:t>
            </w:r>
          </w:p>
        </w:tc>
        <w:tc>
          <w:tcPr>
            <w:tcW w:w="1007" w:type="dxa"/>
            <w:vMerge w:val="restart"/>
            <w:shd w:val="clear" w:color="auto" w:fill="auto"/>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Beta-blocker</w:t>
            </w: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Non-vasodilating with beta-1 selectivity</w:t>
            </w:r>
          </w:p>
        </w:tc>
        <w:tc>
          <w:tcPr>
            <w:tcW w:w="4244" w:type="dxa"/>
          </w:tcPr>
          <w:p w:rsidR="00D37A7B" w:rsidRPr="00A41C7B" w:rsidRDefault="00D37A7B" w:rsidP="00D033C1">
            <w:pPr>
              <w:pStyle w:val="ListParagraph"/>
              <w:numPr>
                <w:ilvl w:val="0"/>
                <w:numId w:val="6"/>
              </w:numPr>
              <w:spacing w:before="0" w:after="0" w:line="240" w:lineRule="auto"/>
              <w:rPr>
                <w:rFonts w:cs="Times New Roman"/>
                <w:sz w:val="20"/>
                <w:szCs w:val="20"/>
                <w:lang w:val="en-US"/>
              </w:rPr>
            </w:pPr>
            <w:r w:rsidRPr="00A41C7B">
              <w:rPr>
                <w:rFonts w:cs="Times New Roman"/>
                <w:sz w:val="20"/>
                <w:szCs w:val="20"/>
                <w:lang w:val="en-US"/>
              </w:rPr>
              <w:t>Acebutolol [ATC Code: C07AB04]</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sz w:val="20"/>
                <w:szCs w:val="20"/>
                <w:lang w:val="en-US"/>
              </w:rPr>
              <w:t>Beta-1 receptor antagonist</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337310" cy="1095456"/>
                  <wp:effectExtent l="1905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1337273" cy="1095425"/>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xml:space="preserve"> DB01193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18</w:t>
            </w:r>
            <w:r w:rsidRPr="00A41C7B">
              <w:rPr>
                <w:rFonts w:cs="Times New Roman"/>
                <w:sz w:val="20"/>
                <w:szCs w:val="20"/>
              </w:rPr>
              <w:t>H</w:t>
            </w:r>
            <w:r w:rsidRPr="00A41C7B">
              <w:rPr>
                <w:rFonts w:cs="Times New Roman"/>
                <w:sz w:val="20"/>
                <w:szCs w:val="20"/>
                <w:vertAlign w:val="subscript"/>
              </w:rPr>
              <w:t>28</w:t>
            </w:r>
            <w:r w:rsidRPr="00A41C7B">
              <w:rPr>
                <w:rFonts w:cs="Times New Roman"/>
                <w:sz w:val="20"/>
                <w:szCs w:val="20"/>
              </w:rPr>
              <w:t>N</w:t>
            </w:r>
            <w:r w:rsidRPr="00A41C7B">
              <w:rPr>
                <w:rFonts w:cs="Times New Roman"/>
                <w:sz w:val="20"/>
                <w:szCs w:val="20"/>
                <w:vertAlign w:val="subscript"/>
              </w:rPr>
              <w:t>2</w:t>
            </w:r>
            <w:r w:rsidRPr="00A41C7B">
              <w:rPr>
                <w:rFonts w:cs="Times New Roman"/>
                <w:sz w:val="20"/>
                <w:szCs w:val="20"/>
              </w:rPr>
              <w:t>O</w:t>
            </w:r>
            <w:r w:rsidRPr="00A41C7B">
              <w:rPr>
                <w:rFonts w:cs="Times New Roman"/>
                <w:sz w:val="20"/>
                <w:szCs w:val="20"/>
                <w:vertAlign w:val="subscript"/>
              </w:rPr>
              <w:t xml:space="preserve">4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xml:space="preserve"> 336.46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xml:space="preserve"> 3-4 hrs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xml:space="preserve"> 30-40% {renal excretion and 50-60% {non-renal mechanism}</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26%</w:t>
            </w:r>
          </w:p>
        </w:tc>
      </w:tr>
      <w:tr w:rsidR="00B53CD2" w:rsidRPr="00A41C7B" w:rsidTr="008973A2">
        <w:trPr>
          <w:trHeight w:val="189"/>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b/>
                <w:i/>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i/>
                <w:sz w:val="20"/>
                <w:szCs w:val="20"/>
                <w:lang w:val="en-US"/>
              </w:rPr>
            </w:pPr>
          </w:p>
        </w:tc>
        <w:tc>
          <w:tcPr>
            <w:tcW w:w="4244" w:type="dxa"/>
          </w:tcPr>
          <w:p w:rsidR="00D37A7B" w:rsidRPr="00A41C7B" w:rsidRDefault="00D37A7B" w:rsidP="00D033C1">
            <w:pPr>
              <w:pStyle w:val="ListParagraph"/>
              <w:numPr>
                <w:ilvl w:val="0"/>
                <w:numId w:val="6"/>
              </w:numPr>
              <w:spacing w:before="0" w:after="0" w:line="240" w:lineRule="auto"/>
              <w:rPr>
                <w:rFonts w:cs="Times New Roman"/>
                <w:sz w:val="20"/>
                <w:szCs w:val="20"/>
                <w:lang w:val="en-US"/>
              </w:rPr>
            </w:pPr>
            <w:r w:rsidRPr="00A41C7B">
              <w:rPr>
                <w:rFonts w:cs="Times New Roman"/>
                <w:sz w:val="20"/>
                <w:szCs w:val="20"/>
                <w:lang w:val="en-US"/>
              </w:rPr>
              <w:t>Atenolol [ATC Code: C07CB53]</w:t>
            </w:r>
          </w:p>
          <w:p w:rsidR="00D37A7B" w:rsidRPr="00A41C7B" w:rsidRDefault="00D37A7B" w:rsidP="00D033C1">
            <w:pPr>
              <w:spacing w:before="0" w:after="0" w:line="240" w:lineRule="auto"/>
              <w:rPr>
                <w:rFonts w:cs="Times New Roman"/>
                <w:i/>
                <w:sz w:val="20"/>
                <w:szCs w:val="20"/>
                <w:lang w:val="en-US"/>
              </w:rPr>
            </w:pPr>
            <w:r w:rsidRPr="00A41C7B">
              <w:rPr>
                <w:rFonts w:cs="Times New Roman"/>
                <w:i/>
                <w:sz w:val="20"/>
                <w:szCs w:val="20"/>
                <w:lang w:val="en-US"/>
              </w:rPr>
              <w:t>Cardioselective beta Blocker</w:t>
            </w:r>
          </w:p>
          <w:p w:rsidR="00D37A7B" w:rsidRPr="00A41C7B" w:rsidRDefault="00D37A7B" w:rsidP="00D033C1">
            <w:pPr>
              <w:spacing w:before="0" w:after="0" w:line="240" w:lineRule="auto"/>
              <w:rPr>
                <w:rFonts w:cs="Times New Roman"/>
                <w:i/>
                <w:sz w:val="20"/>
                <w:szCs w:val="20"/>
                <w:lang w:val="en-US"/>
              </w:rPr>
            </w:pPr>
            <w:r w:rsidRPr="00A41C7B">
              <w:rPr>
                <w:rFonts w:cs="Times New Roman"/>
                <w:i/>
                <w:noProof/>
                <w:sz w:val="20"/>
                <w:szCs w:val="20"/>
                <w:lang w:eastAsia="en-GB"/>
              </w:rPr>
              <w:lastRenderedPageBreak/>
              <w:drawing>
                <wp:inline distT="0" distB="0" distL="0" distR="0">
                  <wp:extent cx="1245870" cy="1066800"/>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246871" cy="1067657"/>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lastRenderedPageBreak/>
              <w:t>Acc. No.:</w:t>
            </w:r>
            <w:r w:rsidRPr="00A41C7B">
              <w:rPr>
                <w:rFonts w:cs="Times New Roman"/>
                <w:sz w:val="20"/>
                <w:szCs w:val="20"/>
                <w:lang w:val="en-US"/>
              </w:rPr>
              <w:t>DB00335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14</w:t>
            </w:r>
            <w:r w:rsidRPr="00A41C7B">
              <w:rPr>
                <w:rFonts w:cs="Times New Roman"/>
                <w:sz w:val="20"/>
                <w:szCs w:val="20"/>
              </w:rPr>
              <w:t>H</w:t>
            </w:r>
            <w:r w:rsidRPr="00A41C7B">
              <w:rPr>
                <w:rFonts w:cs="Times New Roman"/>
                <w:sz w:val="20"/>
                <w:szCs w:val="20"/>
                <w:vertAlign w:val="subscript"/>
              </w:rPr>
              <w:t>22</w:t>
            </w:r>
            <w:r w:rsidRPr="00A41C7B">
              <w:rPr>
                <w:rFonts w:cs="Times New Roman"/>
                <w:sz w:val="20"/>
                <w:szCs w:val="20"/>
              </w:rPr>
              <w:t>N</w:t>
            </w:r>
            <w:r w:rsidRPr="00A41C7B">
              <w:rPr>
                <w:rFonts w:cs="Times New Roman"/>
                <w:sz w:val="20"/>
                <w:szCs w:val="20"/>
                <w:vertAlign w:val="subscript"/>
              </w:rPr>
              <w:t>2</w:t>
            </w:r>
            <w:r w:rsidRPr="00A41C7B">
              <w:rPr>
                <w:rFonts w:cs="Times New Roman"/>
                <w:sz w:val="20"/>
                <w:szCs w:val="20"/>
              </w:rPr>
              <w:t>O</w:t>
            </w:r>
            <w:r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xml:space="preserve"> 266.3361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xml:space="preserve"> 6-7hrs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xml:space="preserve">: 85% </w:t>
            </w:r>
            <w:r w:rsidRPr="00A41C7B">
              <w:rPr>
                <w:rFonts w:cs="Times New Roman"/>
                <w:sz w:val="20"/>
                <w:szCs w:val="20"/>
                <w:lang w:val="en-US"/>
              </w:rPr>
              <w:lastRenderedPageBreak/>
              <w:t xml:space="preserve">{Kidney elimination} and 10% appearing in the feces.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6-16%</w:t>
            </w:r>
          </w:p>
        </w:tc>
      </w:tr>
      <w:tr w:rsidR="00B53CD2" w:rsidRPr="00A41C7B" w:rsidTr="008973A2">
        <w:trPr>
          <w:trHeight w:val="189"/>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b/>
                <w:i/>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i/>
                <w:sz w:val="20"/>
                <w:szCs w:val="20"/>
                <w:lang w:val="en-US"/>
              </w:rPr>
            </w:pPr>
          </w:p>
        </w:tc>
        <w:tc>
          <w:tcPr>
            <w:tcW w:w="4244" w:type="dxa"/>
          </w:tcPr>
          <w:p w:rsidR="00D37A7B" w:rsidRPr="00A41C7B" w:rsidRDefault="00D37A7B" w:rsidP="00D033C1">
            <w:pPr>
              <w:pStyle w:val="ListParagraph"/>
              <w:numPr>
                <w:ilvl w:val="0"/>
                <w:numId w:val="6"/>
              </w:numPr>
              <w:spacing w:before="0" w:after="0" w:line="240" w:lineRule="auto"/>
              <w:rPr>
                <w:rFonts w:cs="Times New Roman"/>
                <w:sz w:val="20"/>
                <w:szCs w:val="20"/>
                <w:lang w:val="en-US"/>
              </w:rPr>
            </w:pPr>
            <w:r w:rsidRPr="00A41C7B">
              <w:rPr>
                <w:rFonts w:cs="Times New Roman"/>
                <w:sz w:val="20"/>
                <w:szCs w:val="20"/>
                <w:lang w:val="en-US"/>
              </w:rPr>
              <w:t>Betaxolol [ATC Code: C07AB05]</w:t>
            </w:r>
          </w:p>
          <w:p w:rsidR="00D37A7B" w:rsidRPr="00A41C7B" w:rsidRDefault="00D37A7B" w:rsidP="00D033C1">
            <w:pPr>
              <w:spacing w:before="0" w:after="0" w:line="240" w:lineRule="auto"/>
              <w:rPr>
                <w:rFonts w:cs="Times New Roman"/>
                <w:i/>
                <w:sz w:val="20"/>
                <w:szCs w:val="20"/>
                <w:lang w:val="en-US"/>
              </w:rPr>
            </w:pPr>
            <w:r w:rsidRPr="00A41C7B">
              <w:rPr>
                <w:rFonts w:cs="Times New Roman"/>
                <w:i/>
                <w:sz w:val="20"/>
                <w:szCs w:val="20"/>
                <w:lang w:val="en-US"/>
              </w:rPr>
              <w:t>Cardioselective beta blocking agent</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482090" cy="1399313"/>
                  <wp:effectExtent l="19050" t="0" r="3810"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482168" cy="1399387"/>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DB00195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18</w:t>
            </w:r>
            <w:r w:rsidRPr="00A41C7B">
              <w:rPr>
                <w:rFonts w:cs="Times New Roman"/>
                <w:sz w:val="20"/>
                <w:szCs w:val="20"/>
              </w:rPr>
              <w:t>H</w:t>
            </w:r>
            <w:r w:rsidRPr="00A41C7B">
              <w:rPr>
                <w:rFonts w:cs="Times New Roman"/>
                <w:sz w:val="20"/>
                <w:szCs w:val="20"/>
                <w:vertAlign w:val="subscript"/>
              </w:rPr>
              <w:t>29</w:t>
            </w:r>
            <w:r w:rsidRPr="00A41C7B">
              <w:rPr>
                <w:rFonts w:cs="Times New Roman"/>
                <w:sz w:val="20"/>
                <w:szCs w:val="20"/>
              </w:rPr>
              <w:t>NO</w:t>
            </w:r>
            <w:r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xml:space="preserve"> 307.4278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xml:space="preserve"> 14-22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xml:space="preserve"> Not Known</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50%</w:t>
            </w:r>
          </w:p>
        </w:tc>
      </w:tr>
      <w:tr w:rsidR="00B53CD2" w:rsidRPr="00A41C7B" w:rsidTr="008973A2">
        <w:trPr>
          <w:trHeight w:val="189"/>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b/>
                <w:i/>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i/>
                <w:sz w:val="20"/>
                <w:szCs w:val="20"/>
                <w:lang w:val="en-US"/>
              </w:rPr>
            </w:pPr>
          </w:p>
        </w:tc>
        <w:tc>
          <w:tcPr>
            <w:tcW w:w="4244" w:type="dxa"/>
          </w:tcPr>
          <w:p w:rsidR="00D37A7B" w:rsidRPr="00A41C7B" w:rsidRDefault="00D37A7B" w:rsidP="00D033C1">
            <w:pPr>
              <w:pStyle w:val="ListParagraph"/>
              <w:numPr>
                <w:ilvl w:val="0"/>
                <w:numId w:val="6"/>
              </w:numPr>
              <w:spacing w:before="0" w:after="0" w:line="240" w:lineRule="auto"/>
              <w:rPr>
                <w:rFonts w:cs="Times New Roman"/>
                <w:sz w:val="20"/>
                <w:szCs w:val="20"/>
                <w:lang w:val="en-US"/>
              </w:rPr>
            </w:pPr>
            <w:r w:rsidRPr="00A41C7B">
              <w:rPr>
                <w:rFonts w:cs="Times New Roman"/>
                <w:sz w:val="20"/>
                <w:szCs w:val="20"/>
                <w:lang w:val="en-US"/>
              </w:rPr>
              <w:t>Bisoprolol [ATC Code: C07AB07]</w:t>
            </w:r>
          </w:p>
          <w:p w:rsidR="00D37A7B" w:rsidRPr="00A41C7B" w:rsidRDefault="00D37A7B" w:rsidP="00D033C1">
            <w:pPr>
              <w:spacing w:before="0" w:after="0" w:line="240" w:lineRule="auto"/>
              <w:rPr>
                <w:rFonts w:cs="Times New Roman"/>
                <w:i/>
                <w:sz w:val="20"/>
                <w:szCs w:val="20"/>
                <w:lang w:val="en-US"/>
              </w:rPr>
            </w:pPr>
            <w:r w:rsidRPr="00A41C7B">
              <w:rPr>
                <w:rFonts w:cs="Times New Roman"/>
                <w:i/>
                <w:sz w:val="20"/>
                <w:szCs w:val="20"/>
                <w:lang w:val="en-US"/>
              </w:rPr>
              <w:t>Cardioselective beta-1 adrenergic blocking agent</w:t>
            </w:r>
          </w:p>
          <w:p w:rsidR="00D37A7B" w:rsidRPr="00A41C7B" w:rsidRDefault="00D37A7B"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124388" cy="1173480"/>
                  <wp:effectExtent l="1905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1126416" cy="1175597"/>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 xml:space="preserve">Acc. No.: </w:t>
            </w:r>
            <w:r w:rsidRPr="00A41C7B">
              <w:rPr>
                <w:rFonts w:cs="Times New Roman"/>
                <w:sz w:val="20"/>
                <w:szCs w:val="20"/>
                <w:lang w:val="en-US"/>
              </w:rPr>
              <w:t>DB00612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18</w:t>
            </w:r>
            <w:r w:rsidRPr="00A41C7B">
              <w:rPr>
                <w:rFonts w:cs="Times New Roman"/>
                <w:sz w:val="20"/>
                <w:szCs w:val="20"/>
              </w:rPr>
              <w:t>H</w:t>
            </w:r>
            <w:r w:rsidRPr="00A41C7B">
              <w:rPr>
                <w:rFonts w:cs="Times New Roman"/>
                <w:sz w:val="20"/>
                <w:szCs w:val="20"/>
                <w:vertAlign w:val="subscript"/>
              </w:rPr>
              <w:t>31</w:t>
            </w:r>
            <w:r w:rsidRPr="00A41C7B">
              <w:rPr>
                <w:rFonts w:cs="Times New Roman"/>
                <w:sz w:val="20"/>
                <w:szCs w:val="20"/>
              </w:rPr>
              <w:t>NO</w:t>
            </w:r>
            <w:r w:rsidRPr="00A41C7B">
              <w:rPr>
                <w:rFonts w:cs="Times New Roman"/>
                <w:sz w:val="20"/>
                <w:szCs w:val="20"/>
                <w:vertAlign w:val="subscript"/>
              </w:rPr>
              <w:t>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325.443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xml:space="preserve">: 10-12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Renal and hepatic pathways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30% on serum proteins</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Non-Vasodilating without beta-1 selectivity</w:t>
            </w:r>
          </w:p>
        </w:tc>
        <w:tc>
          <w:tcPr>
            <w:tcW w:w="4244" w:type="dxa"/>
          </w:tcPr>
          <w:p w:rsidR="00D37A7B" w:rsidRPr="00A41C7B" w:rsidRDefault="00D37A7B" w:rsidP="00D033C1">
            <w:pPr>
              <w:pStyle w:val="ListParagraph"/>
              <w:numPr>
                <w:ilvl w:val="0"/>
                <w:numId w:val="6"/>
              </w:numPr>
              <w:spacing w:before="0" w:after="0" w:line="240" w:lineRule="auto"/>
              <w:rPr>
                <w:rFonts w:cs="Times New Roman"/>
                <w:sz w:val="20"/>
                <w:szCs w:val="20"/>
                <w:lang w:val="en-US"/>
              </w:rPr>
            </w:pPr>
            <w:r w:rsidRPr="00A41C7B">
              <w:rPr>
                <w:rFonts w:cs="Times New Roman"/>
                <w:sz w:val="20"/>
                <w:szCs w:val="20"/>
                <w:lang w:val="en-US"/>
              </w:rPr>
              <w:t>1. Carteolol [ATC Code: C07AA15]</w:t>
            </w:r>
          </w:p>
          <w:p w:rsidR="00D37A7B" w:rsidRPr="00A41C7B" w:rsidRDefault="00D37A7B" w:rsidP="00D033C1">
            <w:pPr>
              <w:spacing w:before="0" w:after="0" w:line="240" w:lineRule="auto"/>
              <w:jc w:val="left"/>
              <w:rPr>
                <w:rFonts w:cs="Times New Roman"/>
                <w:i/>
                <w:sz w:val="20"/>
                <w:szCs w:val="20"/>
                <w:lang w:val="en-US"/>
              </w:rPr>
            </w:pPr>
            <w:r w:rsidRPr="00A41C7B">
              <w:rPr>
                <w:rFonts w:cs="Times New Roman"/>
                <w:i/>
                <w:sz w:val="20"/>
                <w:szCs w:val="20"/>
                <w:lang w:val="en-US"/>
              </w:rPr>
              <w:t>Beta-adrenergic antagonist</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398270" cy="1401979"/>
                  <wp:effectExtent l="1905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1398270" cy="1401979"/>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xml:space="preserve"> DB00521</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16</w:t>
            </w:r>
            <w:r w:rsidRPr="00A41C7B">
              <w:rPr>
                <w:rFonts w:cs="Times New Roman"/>
                <w:sz w:val="20"/>
                <w:szCs w:val="20"/>
              </w:rPr>
              <w:t>H</w:t>
            </w:r>
            <w:r w:rsidRPr="00A41C7B">
              <w:rPr>
                <w:rFonts w:cs="Times New Roman"/>
                <w:sz w:val="20"/>
                <w:szCs w:val="20"/>
                <w:vertAlign w:val="subscript"/>
              </w:rPr>
              <w:t>24</w:t>
            </w:r>
            <w:r w:rsidRPr="00A41C7B">
              <w:rPr>
                <w:rFonts w:cs="Times New Roman"/>
                <w:sz w:val="20"/>
                <w:szCs w:val="20"/>
              </w:rPr>
              <w:t>N</w:t>
            </w:r>
            <w:r w:rsidRPr="00A41C7B">
              <w:rPr>
                <w:rFonts w:cs="Times New Roman"/>
                <w:sz w:val="20"/>
                <w:szCs w:val="20"/>
                <w:vertAlign w:val="subscript"/>
              </w:rPr>
              <w:t>2</w:t>
            </w:r>
            <w:r w:rsidRPr="00A41C7B">
              <w:rPr>
                <w:rFonts w:cs="Times New Roman"/>
                <w:sz w:val="20"/>
                <w:szCs w:val="20"/>
              </w:rPr>
              <w:t>O</w:t>
            </w:r>
            <w:r w:rsidRPr="00A41C7B">
              <w:rPr>
                <w:rFonts w:cs="Times New Roman"/>
                <w:sz w:val="20"/>
                <w:szCs w:val="20"/>
                <w:vertAlign w:val="subscript"/>
              </w:rPr>
              <w:t>3</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W</w:t>
            </w:r>
            <w:r w:rsidRPr="00A41C7B">
              <w:rPr>
                <w:rFonts w:cs="Times New Roman"/>
                <w:sz w:val="20"/>
                <w:szCs w:val="20"/>
                <w:lang w:val="en-US"/>
              </w:rPr>
              <w:t>t.: 292.3734</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Unknown</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Unknown</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Unknown</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2. Esmolol [ATC Code: C07AB09]</w:t>
            </w:r>
          </w:p>
          <w:p w:rsidR="00D37A7B" w:rsidRPr="00A41C7B" w:rsidRDefault="00D37A7B" w:rsidP="00D033C1">
            <w:pPr>
              <w:spacing w:before="0" w:after="0" w:line="240" w:lineRule="auto"/>
              <w:jc w:val="left"/>
              <w:rPr>
                <w:rFonts w:cs="Times New Roman"/>
                <w:i/>
                <w:sz w:val="20"/>
                <w:szCs w:val="20"/>
                <w:lang w:val="en-US"/>
              </w:rPr>
            </w:pPr>
            <w:r w:rsidRPr="00A41C7B">
              <w:rPr>
                <w:rFonts w:cs="Times New Roman"/>
                <w:i/>
                <w:sz w:val="20"/>
                <w:szCs w:val="20"/>
                <w:lang w:val="en-US"/>
              </w:rPr>
              <w:t>Cardioselective beta-adrenergic blocker</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482090" cy="1310640"/>
                  <wp:effectExtent l="19050" t="0" r="3810"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1484276" cy="1312573"/>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 DB00187</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 xml:space="preserve">Ch. Formula: </w:t>
            </w:r>
            <w:r w:rsidRPr="00A41C7B">
              <w:rPr>
                <w:rFonts w:cs="Times New Roman"/>
                <w:sz w:val="20"/>
                <w:szCs w:val="20"/>
              </w:rPr>
              <w:t>C</w:t>
            </w:r>
            <w:r w:rsidRPr="00A41C7B">
              <w:rPr>
                <w:rFonts w:cs="Times New Roman"/>
                <w:sz w:val="20"/>
                <w:szCs w:val="20"/>
                <w:vertAlign w:val="subscript"/>
              </w:rPr>
              <w:t>16</w:t>
            </w:r>
            <w:r w:rsidRPr="00A41C7B">
              <w:rPr>
                <w:rFonts w:cs="Times New Roman"/>
                <w:sz w:val="20"/>
                <w:szCs w:val="20"/>
              </w:rPr>
              <w:t>H</w:t>
            </w:r>
            <w:r w:rsidRPr="00A41C7B">
              <w:rPr>
                <w:rFonts w:cs="Times New Roman"/>
                <w:sz w:val="20"/>
                <w:szCs w:val="20"/>
                <w:vertAlign w:val="subscript"/>
              </w:rPr>
              <w:t>25</w:t>
            </w:r>
            <w:r w:rsidRPr="00A41C7B">
              <w:rPr>
                <w:rFonts w:cs="Times New Roman"/>
                <w:sz w:val="20"/>
                <w:szCs w:val="20"/>
              </w:rPr>
              <w:t>NO</w:t>
            </w:r>
            <w:r w:rsidRPr="00A41C7B">
              <w:rPr>
                <w:rFonts w:cs="Times New Roman"/>
                <w:sz w:val="20"/>
                <w:szCs w:val="20"/>
                <w:vertAlign w:val="subscript"/>
              </w:rPr>
              <w:t>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 295.374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 2 minutes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 xml:space="preserve">Route of Elimination: 2% of the drug is excreted through urination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 55% to Human Plasma Protein and 10% with acid metabolite</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3. Metoprolol [ATC Code: C07FB02]</w:t>
            </w:r>
          </w:p>
          <w:p w:rsidR="00D37A7B" w:rsidRPr="00A41C7B" w:rsidRDefault="00D37A7B" w:rsidP="00D033C1">
            <w:pPr>
              <w:spacing w:before="0" w:after="0" w:line="240" w:lineRule="auto"/>
              <w:jc w:val="left"/>
              <w:rPr>
                <w:rFonts w:cs="Times New Roman"/>
                <w:i/>
                <w:sz w:val="20"/>
                <w:szCs w:val="20"/>
                <w:lang w:val="en-US"/>
              </w:rPr>
            </w:pPr>
            <w:r w:rsidRPr="00A41C7B">
              <w:rPr>
                <w:rFonts w:cs="Times New Roman"/>
                <w:i/>
                <w:sz w:val="20"/>
                <w:szCs w:val="20"/>
                <w:lang w:val="en-US"/>
              </w:rPr>
              <w:t>Selective beta-1blocker</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805940" cy="1501140"/>
                  <wp:effectExtent l="19050" t="0" r="3810"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807510" cy="1502445"/>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DB00264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15</w:t>
            </w:r>
            <w:r w:rsidRPr="00A41C7B">
              <w:rPr>
                <w:rFonts w:cs="Times New Roman"/>
                <w:sz w:val="20"/>
                <w:szCs w:val="20"/>
              </w:rPr>
              <w:t>H</w:t>
            </w:r>
            <w:r w:rsidRPr="00A41C7B">
              <w:rPr>
                <w:rFonts w:cs="Times New Roman"/>
                <w:sz w:val="20"/>
                <w:szCs w:val="20"/>
                <w:vertAlign w:val="subscript"/>
              </w:rPr>
              <w:t>25</w:t>
            </w:r>
            <w:r w:rsidRPr="00A41C7B">
              <w:rPr>
                <w:rFonts w:cs="Times New Roman"/>
                <w:sz w:val="20"/>
                <w:szCs w:val="20"/>
              </w:rPr>
              <w:t>NO</w:t>
            </w:r>
            <w:r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267.3639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3-7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Excreted via kidneys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11% to serum albumin</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4. Nadolol [ATC Code: C07AA12]</w:t>
            </w:r>
          </w:p>
          <w:p w:rsidR="00D37A7B" w:rsidRPr="00A41C7B" w:rsidRDefault="00D37A7B" w:rsidP="00D033C1">
            <w:pPr>
              <w:spacing w:before="0" w:after="0" w:line="240" w:lineRule="auto"/>
              <w:jc w:val="left"/>
              <w:rPr>
                <w:rFonts w:cs="Times New Roman"/>
                <w:i/>
                <w:sz w:val="20"/>
                <w:szCs w:val="20"/>
                <w:lang w:val="en-US"/>
              </w:rPr>
            </w:pPr>
            <w:r w:rsidRPr="00A41C7B">
              <w:rPr>
                <w:rFonts w:cs="Times New Roman"/>
                <w:i/>
                <w:sz w:val="20"/>
                <w:szCs w:val="20"/>
                <w:lang w:val="en-US"/>
              </w:rPr>
              <w:t>Non-Selective beta-adrenergic antagonist</w:t>
            </w:r>
          </w:p>
          <w:p w:rsidR="00D37A7B" w:rsidRPr="00A41C7B" w:rsidRDefault="00D37A7B" w:rsidP="00D033C1">
            <w:pPr>
              <w:spacing w:before="0" w:after="0" w:line="240" w:lineRule="auto"/>
              <w:jc w:val="left"/>
              <w:rPr>
                <w:rFonts w:cs="Times New Roman"/>
                <w:i/>
                <w:sz w:val="20"/>
                <w:szCs w:val="20"/>
                <w:lang w:val="en-US"/>
              </w:rPr>
            </w:pPr>
            <w:r w:rsidRPr="00A41C7B">
              <w:rPr>
                <w:rFonts w:cs="Times New Roman"/>
                <w:i/>
                <w:noProof/>
                <w:sz w:val="20"/>
                <w:szCs w:val="20"/>
                <w:lang w:eastAsia="en-GB"/>
              </w:rPr>
              <w:drawing>
                <wp:inline distT="0" distB="0" distL="0" distR="0">
                  <wp:extent cx="1779270" cy="1767376"/>
                  <wp:effectExtent l="19050" t="0" r="0" b="0"/>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1783282" cy="1771361"/>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xml:space="preserve"> DB01203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 xml:space="preserve">: </w:t>
            </w:r>
            <w:r w:rsidRPr="00A41C7B">
              <w:rPr>
                <w:rFonts w:cs="Times New Roman"/>
                <w:sz w:val="20"/>
                <w:szCs w:val="20"/>
              </w:rPr>
              <w:t>C</w:t>
            </w:r>
            <w:r w:rsidRPr="00A41C7B">
              <w:rPr>
                <w:rFonts w:cs="Times New Roman"/>
                <w:sz w:val="20"/>
                <w:szCs w:val="20"/>
                <w:vertAlign w:val="subscript"/>
              </w:rPr>
              <w:t>17</w:t>
            </w:r>
            <w:r w:rsidRPr="00A41C7B">
              <w:rPr>
                <w:rFonts w:cs="Times New Roman"/>
                <w:sz w:val="20"/>
                <w:szCs w:val="20"/>
              </w:rPr>
              <w:t>H</w:t>
            </w:r>
            <w:r w:rsidRPr="00A41C7B">
              <w:rPr>
                <w:rFonts w:cs="Times New Roman"/>
                <w:sz w:val="20"/>
                <w:szCs w:val="20"/>
                <w:vertAlign w:val="subscript"/>
              </w:rPr>
              <w:t>27</w:t>
            </w:r>
            <w:r w:rsidRPr="00A41C7B">
              <w:rPr>
                <w:rFonts w:cs="Times New Roman"/>
                <w:sz w:val="20"/>
                <w:szCs w:val="20"/>
              </w:rPr>
              <w:t>NO</w:t>
            </w:r>
            <w:r w:rsidRPr="00A41C7B">
              <w:rPr>
                <w:rFonts w:cs="Times New Roman"/>
                <w:sz w:val="20"/>
                <w:szCs w:val="20"/>
                <w:vertAlign w:val="subscript"/>
              </w:rPr>
              <w:t>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309.4006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20-24hours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60%{renal excretion}; 15% {feces after 72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xml:space="preserve">: 30% bound to plasma proteins </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5. Oxprenolol [ATC Code: C07AA12]</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Non-selective beta-adrenergic antagonist</w:t>
            </w:r>
          </w:p>
          <w:p w:rsidR="00D37A7B" w:rsidRPr="00A41C7B" w:rsidRDefault="00D37A7B"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50670" cy="1424883"/>
                  <wp:effectExtent l="19050" t="0" r="0" b="0"/>
                  <wp:docPr id="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1550902" cy="1425096"/>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xml:space="preserve"> DB01580</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Pr="00A41C7B">
              <w:rPr>
                <w:rFonts w:cs="Times New Roman"/>
                <w:color w:val="192027"/>
                <w:sz w:val="20"/>
                <w:szCs w:val="20"/>
                <w:shd w:val="clear" w:color="auto" w:fill="FFFFFF"/>
              </w:rPr>
              <w:t xml:space="preserve"> </w:t>
            </w:r>
            <w:r w:rsidRPr="00A41C7B">
              <w:rPr>
                <w:rFonts w:cs="Times New Roman"/>
                <w:sz w:val="20"/>
                <w:szCs w:val="20"/>
              </w:rPr>
              <w:t>C</w:t>
            </w:r>
            <w:r w:rsidRPr="00A41C7B">
              <w:rPr>
                <w:rFonts w:cs="Times New Roman"/>
                <w:sz w:val="20"/>
                <w:szCs w:val="20"/>
                <w:vertAlign w:val="subscript"/>
              </w:rPr>
              <w:t>15</w:t>
            </w:r>
            <w:r w:rsidRPr="00A41C7B">
              <w:rPr>
                <w:rFonts w:cs="Times New Roman"/>
                <w:sz w:val="20"/>
                <w:szCs w:val="20"/>
              </w:rPr>
              <w:t>H</w:t>
            </w:r>
            <w:r w:rsidRPr="00A41C7B">
              <w:rPr>
                <w:rFonts w:cs="Times New Roman"/>
                <w:sz w:val="20"/>
                <w:szCs w:val="20"/>
                <w:vertAlign w:val="subscript"/>
              </w:rPr>
              <w:t>23</w:t>
            </w:r>
            <w:r w:rsidRPr="00A41C7B">
              <w:rPr>
                <w:rFonts w:cs="Times New Roman"/>
                <w:sz w:val="20"/>
                <w:szCs w:val="20"/>
              </w:rPr>
              <w:t>NO</w:t>
            </w:r>
            <w:r w:rsidRPr="00A41C7B">
              <w:rPr>
                <w:rFonts w:cs="Times New Roman"/>
                <w:sz w:val="20"/>
                <w:szCs w:val="20"/>
                <w:vertAlign w:val="subscript"/>
              </w:rPr>
              <w:t>3</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265.348</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1-2 hours</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unknown</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Unknown</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6. Penbutolol [ATC Code: C07AA23]</w:t>
            </w:r>
          </w:p>
          <w:p w:rsidR="00D37A7B" w:rsidRPr="00A41C7B" w:rsidRDefault="00D37A7B" w:rsidP="00D033C1">
            <w:pPr>
              <w:spacing w:before="0" w:after="0" w:line="240" w:lineRule="auto"/>
              <w:jc w:val="left"/>
              <w:rPr>
                <w:rFonts w:cs="Times New Roman"/>
                <w:i/>
                <w:sz w:val="20"/>
                <w:szCs w:val="20"/>
                <w:lang w:val="en-US"/>
              </w:rPr>
            </w:pPr>
            <w:r w:rsidRPr="00A41C7B">
              <w:rPr>
                <w:rFonts w:cs="Times New Roman"/>
                <w:i/>
                <w:sz w:val="20"/>
                <w:szCs w:val="20"/>
                <w:lang w:val="en-US"/>
              </w:rPr>
              <w:t>Binds to both beta-1 and 2 adrenergic receptors</w:t>
            </w:r>
          </w:p>
          <w:p w:rsidR="00D37A7B" w:rsidRPr="00A41C7B" w:rsidRDefault="00D37A7B"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581150" cy="1179020"/>
                  <wp:effectExtent l="19050" t="0" r="0" b="0"/>
                  <wp:docPr id="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1582730" cy="1180198"/>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 DB01359</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Pr="00A41C7B">
              <w:rPr>
                <w:rFonts w:cs="Times New Roman"/>
                <w:sz w:val="20"/>
                <w:szCs w:val="20"/>
              </w:rPr>
              <w:t xml:space="preserve"> C</w:t>
            </w:r>
            <w:r w:rsidRPr="00A41C7B">
              <w:rPr>
                <w:rFonts w:cs="Times New Roman"/>
                <w:sz w:val="20"/>
                <w:szCs w:val="20"/>
                <w:vertAlign w:val="subscript"/>
              </w:rPr>
              <w:t>18</w:t>
            </w:r>
            <w:r w:rsidRPr="00A41C7B">
              <w:rPr>
                <w:rFonts w:cs="Times New Roman"/>
                <w:sz w:val="20"/>
                <w:szCs w:val="20"/>
              </w:rPr>
              <w:t>H</w:t>
            </w:r>
            <w:r w:rsidRPr="00A41C7B">
              <w:rPr>
                <w:rFonts w:cs="Times New Roman"/>
                <w:sz w:val="20"/>
                <w:szCs w:val="20"/>
                <w:vertAlign w:val="subscript"/>
              </w:rPr>
              <w:t>29</w:t>
            </w:r>
            <w:r w:rsidRPr="00A41C7B">
              <w:rPr>
                <w:rFonts w:cs="Times New Roman"/>
                <w:sz w:val="20"/>
                <w:szCs w:val="20"/>
              </w:rPr>
              <w:t>NO</w:t>
            </w:r>
            <w:r w:rsidRPr="00A41C7B">
              <w:rPr>
                <w:rFonts w:cs="Times New Roman"/>
                <w:sz w:val="20"/>
                <w:szCs w:val="20"/>
                <w:vertAlign w:val="subscript"/>
              </w:rPr>
              <w:t>2</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 291.424</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 Plasma=5hours, conjugated 20h in healthy person; 25hours in elderly healthy person and 100 hours in patients with renal dialysis</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 principally through urine</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 80-98%</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7. Propanolol</w:t>
            </w:r>
            <w:r w:rsidR="00113F41" w:rsidRPr="00A41C7B">
              <w:rPr>
                <w:rFonts w:cs="Times New Roman"/>
                <w:sz w:val="20"/>
                <w:szCs w:val="20"/>
                <w:lang w:val="en-US"/>
              </w:rPr>
              <w:t xml:space="preserve"> </w:t>
            </w:r>
            <w:r w:rsidR="004A1078" w:rsidRPr="00A41C7B">
              <w:rPr>
                <w:rFonts w:cs="Times New Roman"/>
                <w:sz w:val="20"/>
                <w:szCs w:val="20"/>
                <w:lang w:val="en-US"/>
              </w:rPr>
              <w:t>[ATC Code: C07AA05]</w:t>
            </w:r>
          </w:p>
          <w:p w:rsidR="00654862" w:rsidRPr="00A41C7B" w:rsidRDefault="00654862" w:rsidP="00D033C1">
            <w:pPr>
              <w:spacing w:before="0" w:after="0" w:line="240" w:lineRule="auto"/>
              <w:jc w:val="left"/>
              <w:rPr>
                <w:rFonts w:cs="Times New Roman"/>
                <w:sz w:val="20"/>
                <w:szCs w:val="20"/>
                <w:lang w:val="en-US"/>
              </w:rPr>
            </w:pPr>
            <w:r w:rsidRPr="00A41C7B">
              <w:rPr>
                <w:rFonts w:cs="Times New Roman"/>
                <w:sz w:val="20"/>
                <w:szCs w:val="20"/>
                <w:lang w:val="en-US"/>
              </w:rPr>
              <w:t xml:space="preserve">Racemic Mixture of 2 enantiomers </w:t>
            </w:r>
          </w:p>
          <w:p w:rsidR="00113F41" w:rsidRPr="00A41C7B" w:rsidRDefault="00113F41" w:rsidP="00D033C1">
            <w:pPr>
              <w:spacing w:before="0" w:after="0" w:line="240" w:lineRule="auto"/>
              <w:jc w:val="left"/>
              <w:rPr>
                <w:rFonts w:cs="Times New Roman"/>
                <w:sz w:val="20"/>
                <w:szCs w:val="20"/>
                <w:lang w:val="en-US"/>
              </w:rPr>
            </w:pPr>
            <w:r w:rsidRPr="00A41C7B">
              <w:rPr>
                <w:rFonts w:cs="Times New Roman"/>
                <w:noProof/>
                <w:sz w:val="20"/>
                <w:szCs w:val="20"/>
                <w:lang w:eastAsia="en-GB"/>
              </w:rPr>
              <w:drawing>
                <wp:inline distT="0" distB="0" distL="0" distR="0">
                  <wp:extent cx="2327910" cy="1631394"/>
                  <wp:effectExtent l="19050" t="0" r="0" b="0"/>
                  <wp:docPr id="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2327910" cy="1631394"/>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654862" w:rsidRPr="00A41C7B">
              <w:rPr>
                <w:rFonts w:cs="Times New Roman"/>
                <w:sz w:val="20"/>
                <w:szCs w:val="20"/>
                <w:lang w:val="en-US"/>
              </w:rPr>
              <w:t xml:space="preserve"> DB00571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654862" w:rsidRPr="00A41C7B">
              <w:rPr>
                <w:rFonts w:cs="Times New Roman"/>
                <w:sz w:val="20"/>
                <w:szCs w:val="20"/>
                <w:lang w:val="en-US"/>
              </w:rPr>
              <w:t xml:space="preserve"> </w:t>
            </w:r>
            <w:r w:rsidR="00654862" w:rsidRPr="00A41C7B">
              <w:rPr>
                <w:rFonts w:cs="Times New Roman"/>
                <w:sz w:val="20"/>
                <w:szCs w:val="20"/>
              </w:rPr>
              <w:t>C</w:t>
            </w:r>
            <w:r w:rsidR="00654862" w:rsidRPr="00A41C7B">
              <w:rPr>
                <w:rFonts w:cs="Times New Roman"/>
                <w:sz w:val="20"/>
                <w:szCs w:val="20"/>
                <w:vertAlign w:val="subscript"/>
              </w:rPr>
              <w:t>16</w:t>
            </w:r>
            <w:r w:rsidR="00654862" w:rsidRPr="00A41C7B">
              <w:rPr>
                <w:rFonts w:cs="Times New Roman"/>
                <w:sz w:val="20"/>
                <w:szCs w:val="20"/>
              </w:rPr>
              <w:t>H</w:t>
            </w:r>
            <w:r w:rsidR="00654862" w:rsidRPr="00A41C7B">
              <w:rPr>
                <w:rFonts w:cs="Times New Roman"/>
                <w:sz w:val="20"/>
                <w:szCs w:val="20"/>
                <w:vertAlign w:val="subscript"/>
              </w:rPr>
              <w:t>21</w:t>
            </w:r>
            <w:r w:rsidR="00654862" w:rsidRPr="00A41C7B">
              <w:rPr>
                <w:rFonts w:cs="Times New Roman"/>
                <w:sz w:val="20"/>
                <w:szCs w:val="20"/>
              </w:rPr>
              <w:t>NO</w:t>
            </w:r>
            <w:r w:rsidR="00654862"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0B28FF" w:rsidRPr="00A41C7B">
              <w:rPr>
                <w:rFonts w:cs="Times New Roman"/>
                <w:sz w:val="20"/>
                <w:szCs w:val="20"/>
                <w:lang w:val="en-US"/>
              </w:rPr>
              <w:t xml:space="preserve"> 259.3434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0B28FF" w:rsidRPr="00A41C7B">
              <w:rPr>
                <w:rFonts w:cs="Times New Roman"/>
                <w:sz w:val="20"/>
                <w:szCs w:val="20"/>
                <w:lang w:val="en-US"/>
              </w:rPr>
              <w:t xml:space="preserve"> approx 8 hours</w:t>
            </w:r>
          </w:p>
          <w:p w:rsidR="000B28FF" w:rsidRPr="00A41C7B" w:rsidRDefault="000B28FF" w:rsidP="00D033C1">
            <w:pPr>
              <w:spacing w:before="0" w:after="0" w:line="240" w:lineRule="auto"/>
              <w:rPr>
                <w:rFonts w:cs="Times New Roman"/>
                <w:sz w:val="20"/>
                <w:szCs w:val="20"/>
                <w:lang w:val="en-US"/>
              </w:rPr>
            </w:pPr>
            <w:r w:rsidRPr="00A41C7B">
              <w:rPr>
                <w:rFonts w:cs="Times New Roman"/>
                <w:sz w:val="20"/>
                <w:szCs w:val="20"/>
                <w:lang w:val="en-US"/>
              </w:rPr>
              <w:t>Plasma half-life= 3-6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0B28FF" w:rsidRPr="00A41C7B">
              <w:rPr>
                <w:rFonts w:cs="Times New Roman"/>
                <w:sz w:val="20"/>
                <w:szCs w:val="20"/>
                <w:lang w:val="en-US"/>
              </w:rPr>
              <w:t xml:space="preserve"> 91% {metabolites in the urine}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113F41" w:rsidRPr="00A41C7B">
              <w:rPr>
                <w:rFonts w:cs="Times New Roman"/>
                <w:sz w:val="20"/>
                <w:szCs w:val="20"/>
                <w:lang w:val="en-US"/>
              </w:rPr>
              <w:t>: 90% binds to plasma</w:t>
            </w:r>
          </w:p>
        </w:tc>
      </w:tr>
      <w:tr w:rsidR="00B53CD2" w:rsidRPr="00A41C7B" w:rsidTr="008973A2">
        <w:trPr>
          <w:cantSplit/>
          <w:trHeight w:val="141"/>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8. Timolol</w:t>
            </w:r>
            <w:r w:rsidR="004A1078" w:rsidRPr="00A41C7B">
              <w:rPr>
                <w:rFonts w:cs="Times New Roman"/>
                <w:sz w:val="20"/>
                <w:szCs w:val="20"/>
                <w:lang w:val="en-US"/>
              </w:rPr>
              <w:t xml:space="preserve"> [ATC Code: C07AA06]</w:t>
            </w:r>
          </w:p>
          <w:p w:rsidR="004A1078" w:rsidRPr="00A41C7B" w:rsidRDefault="004A1078"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939290" cy="1828400"/>
                  <wp:effectExtent l="19050" t="0" r="3810" b="0"/>
                  <wp:docPr id="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1939290" cy="182840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4A1078" w:rsidRPr="00A41C7B">
              <w:rPr>
                <w:rFonts w:cs="Times New Roman"/>
                <w:sz w:val="20"/>
                <w:szCs w:val="20"/>
                <w:lang w:val="en-US"/>
              </w:rPr>
              <w:t xml:space="preserve"> DB00373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4A1078" w:rsidRPr="00A41C7B">
              <w:rPr>
                <w:rFonts w:cs="Times New Roman"/>
                <w:sz w:val="20"/>
                <w:szCs w:val="20"/>
              </w:rPr>
              <w:t xml:space="preserve"> C</w:t>
            </w:r>
            <w:r w:rsidR="004A1078" w:rsidRPr="00A41C7B">
              <w:rPr>
                <w:rFonts w:cs="Times New Roman"/>
                <w:sz w:val="20"/>
                <w:szCs w:val="20"/>
                <w:vertAlign w:val="subscript"/>
              </w:rPr>
              <w:t>13</w:t>
            </w:r>
            <w:r w:rsidR="004A1078" w:rsidRPr="00A41C7B">
              <w:rPr>
                <w:rFonts w:cs="Times New Roman"/>
                <w:sz w:val="20"/>
                <w:szCs w:val="20"/>
              </w:rPr>
              <w:t>H</w:t>
            </w:r>
            <w:r w:rsidR="004A1078" w:rsidRPr="00A41C7B">
              <w:rPr>
                <w:rFonts w:cs="Times New Roman"/>
                <w:sz w:val="20"/>
                <w:szCs w:val="20"/>
                <w:vertAlign w:val="subscript"/>
              </w:rPr>
              <w:t>24</w:t>
            </w:r>
            <w:r w:rsidR="004A1078" w:rsidRPr="00A41C7B">
              <w:rPr>
                <w:rFonts w:cs="Times New Roman"/>
                <w:sz w:val="20"/>
                <w:szCs w:val="20"/>
              </w:rPr>
              <w:t>N</w:t>
            </w:r>
            <w:r w:rsidR="004A1078" w:rsidRPr="00A41C7B">
              <w:rPr>
                <w:rFonts w:cs="Times New Roman"/>
                <w:sz w:val="20"/>
                <w:szCs w:val="20"/>
                <w:vertAlign w:val="subscript"/>
              </w:rPr>
              <w:t>4</w:t>
            </w:r>
            <w:r w:rsidR="004A1078" w:rsidRPr="00A41C7B">
              <w:rPr>
                <w:rFonts w:cs="Times New Roman"/>
                <w:sz w:val="20"/>
                <w:szCs w:val="20"/>
              </w:rPr>
              <w:t>O</w:t>
            </w:r>
            <w:r w:rsidR="004A1078" w:rsidRPr="00A41C7B">
              <w:rPr>
                <w:rFonts w:cs="Times New Roman"/>
                <w:sz w:val="20"/>
                <w:szCs w:val="20"/>
                <w:vertAlign w:val="subscript"/>
              </w:rPr>
              <w:t>3</w:t>
            </w:r>
            <w:r w:rsidR="004A1078"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4A1078" w:rsidRPr="00A41C7B">
              <w:rPr>
                <w:rFonts w:cs="Times New Roman"/>
                <w:sz w:val="20"/>
                <w:szCs w:val="20"/>
                <w:lang w:val="en-US"/>
              </w:rPr>
              <w:t xml:space="preserve"> 316.42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4A1078" w:rsidRPr="00A41C7B">
              <w:rPr>
                <w:rFonts w:cs="Times New Roman"/>
                <w:sz w:val="20"/>
                <w:szCs w:val="20"/>
                <w:lang w:val="en-US"/>
              </w:rPr>
              <w:t xml:space="preserve"> 2.9±0.3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4A1078" w:rsidRPr="00A41C7B">
              <w:rPr>
                <w:rFonts w:cs="Times New Roman"/>
                <w:sz w:val="20"/>
                <w:szCs w:val="20"/>
                <w:lang w:val="en-US"/>
              </w:rPr>
              <w:t xml:space="preserve"> excreted through urine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4A1078" w:rsidRPr="00A41C7B">
              <w:rPr>
                <w:rFonts w:cs="Times New Roman"/>
                <w:sz w:val="20"/>
                <w:szCs w:val="20"/>
                <w:lang w:val="en-US"/>
              </w:rPr>
              <w:t xml:space="preserve">: Not extensive 10% with plasma protein </w:t>
            </w:r>
          </w:p>
        </w:tc>
      </w:tr>
      <w:tr w:rsidR="00B53CD2" w:rsidRPr="00A41C7B" w:rsidTr="008973A2">
        <w:trPr>
          <w:cantSplit/>
          <w:trHeight w:val="228"/>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r w:rsidRPr="00A41C7B">
              <w:rPr>
                <w:rFonts w:cs="Times New Roman"/>
                <w:sz w:val="20"/>
                <w:szCs w:val="20"/>
                <w:lang w:val="en-US"/>
              </w:rPr>
              <w:t>Vasodilating</w:t>
            </w:r>
          </w:p>
        </w:tc>
        <w:tc>
          <w:tcPr>
            <w:tcW w:w="4244" w:type="dxa"/>
          </w:tcPr>
          <w:p w:rsidR="00D37A7B" w:rsidRPr="00A41C7B" w:rsidRDefault="00A80159" w:rsidP="00D033C1">
            <w:pPr>
              <w:spacing w:before="0" w:after="0" w:line="240" w:lineRule="auto"/>
              <w:jc w:val="left"/>
              <w:rPr>
                <w:rFonts w:cs="Times New Roman"/>
                <w:sz w:val="20"/>
                <w:szCs w:val="20"/>
                <w:lang w:val="en-US"/>
              </w:rPr>
            </w:pPr>
            <w:r w:rsidRPr="00A41C7B">
              <w:rPr>
                <w:rFonts w:cs="Times New Roman"/>
                <w:sz w:val="20"/>
                <w:szCs w:val="20"/>
                <w:lang w:val="en-US"/>
              </w:rPr>
              <w:t>1. Ce</w:t>
            </w:r>
            <w:r w:rsidR="00D37A7B" w:rsidRPr="00A41C7B">
              <w:rPr>
                <w:rFonts w:cs="Times New Roman"/>
                <w:sz w:val="20"/>
                <w:szCs w:val="20"/>
                <w:lang w:val="en-US"/>
              </w:rPr>
              <w:t>liprolol</w:t>
            </w:r>
            <w:r w:rsidR="00B7399C" w:rsidRPr="00A41C7B">
              <w:rPr>
                <w:rFonts w:cs="Times New Roman"/>
                <w:sz w:val="20"/>
                <w:szCs w:val="20"/>
                <w:lang w:val="en-US"/>
              </w:rPr>
              <w:t xml:space="preserve"> [ATC Code: C07AB08]</w:t>
            </w:r>
          </w:p>
          <w:p w:rsidR="00733893" w:rsidRPr="00A41C7B" w:rsidRDefault="00733893"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65910" cy="1251061"/>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566954" cy="1251895"/>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3A2D3E" w:rsidRPr="00A41C7B">
              <w:rPr>
                <w:rFonts w:cs="Times New Roman"/>
                <w:sz w:val="20"/>
                <w:szCs w:val="20"/>
                <w:lang w:val="en-US"/>
              </w:rPr>
              <w:t xml:space="preserve"> DB04846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3A2D3E" w:rsidRPr="00A41C7B">
              <w:rPr>
                <w:rFonts w:cs="Times New Roman"/>
                <w:sz w:val="20"/>
                <w:szCs w:val="20"/>
                <w:lang w:val="en-US"/>
              </w:rPr>
              <w:t xml:space="preserve"> </w:t>
            </w:r>
            <w:r w:rsidR="003A2D3E" w:rsidRPr="00A41C7B">
              <w:rPr>
                <w:rFonts w:cs="Times New Roman"/>
                <w:sz w:val="20"/>
                <w:szCs w:val="20"/>
              </w:rPr>
              <w:t>C</w:t>
            </w:r>
            <w:r w:rsidR="003A2D3E" w:rsidRPr="00A41C7B">
              <w:rPr>
                <w:rFonts w:cs="Times New Roman"/>
                <w:sz w:val="20"/>
                <w:szCs w:val="20"/>
                <w:vertAlign w:val="subscript"/>
              </w:rPr>
              <w:t>20</w:t>
            </w:r>
            <w:r w:rsidR="003A2D3E" w:rsidRPr="00A41C7B">
              <w:rPr>
                <w:rFonts w:cs="Times New Roman"/>
                <w:sz w:val="20"/>
                <w:szCs w:val="20"/>
              </w:rPr>
              <w:t>H</w:t>
            </w:r>
            <w:r w:rsidR="003A2D3E" w:rsidRPr="00A41C7B">
              <w:rPr>
                <w:rFonts w:cs="Times New Roman"/>
                <w:sz w:val="20"/>
                <w:szCs w:val="20"/>
                <w:vertAlign w:val="subscript"/>
              </w:rPr>
              <w:t>33</w:t>
            </w:r>
            <w:r w:rsidR="003A2D3E" w:rsidRPr="00A41C7B">
              <w:rPr>
                <w:rFonts w:cs="Times New Roman"/>
                <w:sz w:val="20"/>
                <w:szCs w:val="20"/>
              </w:rPr>
              <w:t>N</w:t>
            </w:r>
            <w:r w:rsidR="003A2D3E" w:rsidRPr="00A41C7B">
              <w:rPr>
                <w:rFonts w:cs="Times New Roman"/>
                <w:sz w:val="20"/>
                <w:szCs w:val="20"/>
                <w:vertAlign w:val="subscript"/>
              </w:rPr>
              <w:t>3</w:t>
            </w:r>
            <w:r w:rsidR="003A2D3E" w:rsidRPr="00A41C7B">
              <w:rPr>
                <w:rFonts w:cs="Times New Roman"/>
                <w:sz w:val="20"/>
                <w:szCs w:val="20"/>
              </w:rPr>
              <w:t>O</w:t>
            </w:r>
            <w:r w:rsidR="003A2D3E" w:rsidRPr="00A41C7B">
              <w:rPr>
                <w:rFonts w:cs="Times New Roman"/>
                <w:sz w:val="20"/>
                <w:szCs w:val="20"/>
                <w:vertAlign w:val="subscript"/>
              </w:rPr>
              <w:t>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3A2D3E" w:rsidRPr="00A41C7B">
              <w:rPr>
                <w:rFonts w:cs="Times New Roman"/>
                <w:sz w:val="20"/>
                <w:szCs w:val="20"/>
                <w:lang w:val="en-US"/>
              </w:rPr>
              <w:t xml:space="preserve"> 379.501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B7399C" w:rsidRPr="00A41C7B">
              <w:rPr>
                <w:rFonts w:cs="Times New Roman"/>
                <w:sz w:val="20"/>
                <w:szCs w:val="20"/>
                <w:lang w:val="en-US"/>
              </w:rPr>
              <w:t xml:space="preserve"> 5hours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B7399C" w:rsidRPr="00A41C7B">
              <w:rPr>
                <w:rFonts w:cs="Times New Roman"/>
                <w:sz w:val="20"/>
                <w:szCs w:val="20"/>
                <w:lang w:val="en-US"/>
              </w:rPr>
              <w:t xml:space="preserve"> Unknown</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B7399C" w:rsidRPr="00A41C7B">
              <w:rPr>
                <w:rFonts w:cs="Times New Roman"/>
                <w:sz w:val="20"/>
                <w:szCs w:val="20"/>
                <w:lang w:val="en-US"/>
              </w:rPr>
              <w:t>: 25-30%</w:t>
            </w:r>
          </w:p>
        </w:tc>
      </w:tr>
      <w:tr w:rsidR="00B53CD2" w:rsidRPr="00A41C7B" w:rsidTr="008973A2">
        <w:trPr>
          <w:cantSplit/>
          <w:trHeight w:val="225"/>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2. Carvedi</w:t>
            </w:r>
            <w:r w:rsidR="0096346B" w:rsidRPr="00A41C7B">
              <w:rPr>
                <w:rFonts w:cs="Times New Roman"/>
                <w:sz w:val="20"/>
                <w:szCs w:val="20"/>
                <w:lang w:val="en-US"/>
              </w:rPr>
              <w:t>l</w:t>
            </w:r>
            <w:r w:rsidRPr="00A41C7B">
              <w:rPr>
                <w:rFonts w:cs="Times New Roman"/>
                <w:sz w:val="20"/>
                <w:szCs w:val="20"/>
                <w:lang w:val="en-US"/>
              </w:rPr>
              <w:t>ol</w:t>
            </w:r>
            <w:r w:rsidR="00BC47B4" w:rsidRPr="00A41C7B">
              <w:rPr>
                <w:rFonts w:cs="Times New Roman"/>
                <w:sz w:val="20"/>
                <w:szCs w:val="20"/>
                <w:lang w:val="en-US"/>
              </w:rPr>
              <w:t xml:space="preserve"> [ATC Code: C07AG02]</w:t>
            </w:r>
          </w:p>
          <w:p w:rsidR="00BC47B4" w:rsidRPr="00A41C7B" w:rsidRDefault="00F64A5E"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175510" cy="101895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175510" cy="1018954"/>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170ECE" w:rsidRPr="00A41C7B">
              <w:rPr>
                <w:rFonts w:cs="Times New Roman"/>
                <w:sz w:val="20"/>
                <w:szCs w:val="20"/>
                <w:lang w:val="en-US"/>
              </w:rPr>
              <w:t xml:space="preserve"> DB01136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B004B4" w:rsidRPr="00A41C7B">
              <w:rPr>
                <w:rFonts w:cs="Times New Roman"/>
                <w:color w:val="192027"/>
                <w:sz w:val="20"/>
                <w:szCs w:val="20"/>
                <w:shd w:val="clear" w:color="auto" w:fill="FFFFFF"/>
              </w:rPr>
              <w:t xml:space="preserve"> </w:t>
            </w:r>
            <w:r w:rsidR="00B004B4" w:rsidRPr="00A41C7B">
              <w:rPr>
                <w:rFonts w:cs="Times New Roman"/>
                <w:sz w:val="20"/>
                <w:szCs w:val="20"/>
              </w:rPr>
              <w:t>C</w:t>
            </w:r>
            <w:r w:rsidR="00B004B4" w:rsidRPr="00A41C7B">
              <w:rPr>
                <w:rFonts w:cs="Times New Roman"/>
                <w:sz w:val="20"/>
                <w:szCs w:val="20"/>
                <w:vertAlign w:val="subscript"/>
              </w:rPr>
              <w:t>24</w:t>
            </w:r>
            <w:r w:rsidR="00B004B4" w:rsidRPr="00A41C7B">
              <w:rPr>
                <w:rFonts w:cs="Times New Roman"/>
                <w:sz w:val="20"/>
                <w:szCs w:val="20"/>
              </w:rPr>
              <w:t>H</w:t>
            </w:r>
            <w:r w:rsidR="00B004B4" w:rsidRPr="00A41C7B">
              <w:rPr>
                <w:rFonts w:cs="Times New Roman"/>
                <w:sz w:val="20"/>
                <w:szCs w:val="20"/>
                <w:vertAlign w:val="subscript"/>
              </w:rPr>
              <w:t>26</w:t>
            </w:r>
            <w:r w:rsidR="00B004B4" w:rsidRPr="00A41C7B">
              <w:rPr>
                <w:rFonts w:cs="Times New Roman"/>
                <w:sz w:val="20"/>
                <w:szCs w:val="20"/>
              </w:rPr>
              <w:t>N</w:t>
            </w:r>
            <w:r w:rsidR="00B004B4" w:rsidRPr="00A41C7B">
              <w:rPr>
                <w:rFonts w:cs="Times New Roman"/>
                <w:sz w:val="20"/>
                <w:szCs w:val="20"/>
                <w:vertAlign w:val="subscript"/>
              </w:rPr>
              <w:t>2</w:t>
            </w:r>
            <w:r w:rsidR="00B004B4" w:rsidRPr="00A41C7B">
              <w:rPr>
                <w:rFonts w:cs="Times New Roman"/>
                <w:sz w:val="20"/>
                <w:szCs w:val="20"/>
              </w:rPr>
              <w:t>O</w:t>
            </w:r>
            <w:r w:rsidR="00B004B4" w:rsidRPr="00A41C7B">
              <w:rPr>
                <w:rFonts w:cs="Times New Roman"/>
                <w:sz w:val="20"/>
                <w:szCs w:val="20"/>
                <w:vertAlign w:val="subscript"/>
              </w:rPr>
              <w:t>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E244BA" w:rsidRPr="00A41C7B">
              <w:rPr>
                <w:rFonts w:cs="Times New Roman"/>
                <w:sz w:val="20"/>
                <w:szCs w:val="20"/>
                <w:lang w:val="en-US"/>
              </w:rPr>
              <w:t xml:space="preserve"> 406.4742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C76397" w:rsidRPr="00A41C7B">
              <w:rPr>
                <w:rFonts w:cs="Times New Roman"/>
                <w:sz w:val="20"/>
                <w:szCs w:val="20"/>
                <w:lang w:val="en-US"/>
              </w:rPr>
              <w:t xml:space="preserve"> 7-10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C76397" w:rsidRPr="00A41C7B">
              <w:rPr>
                <w:rFonts w:cs="Times New Roman"/>
                <w:sz w:val="20"/>
                <w:szCs w:val="20"/>
                <w:lang w:val="en-US"/>
              </w:rPr>
              <w:t xml:space="preserve"> 16% {urine} and &lt;2% {unmetabolized drug through feces} </w:t>
            </w:r>
          </w:p>
          <w:p w:rsidR="003E73A7"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485A1A" w:rsidRPr="00A41C7B">
              <w:rPr>
                <w:rFonts w:cs="Times New Roman"/>
                <w:sz w:val="20"/>
                <w:szCs w:val="20"/>
                <w:lang w:val="en-US"/>
              </w:rPr>
              <w:t>:</w:t>
            </w:r>
            <w:r w:rsidR="00C42D16" w:rsidRPr="00A41C7B">
              <w:rPr>
                <w:rFonts w:cs="Times New Roman"/>
                <w:sz w:val="20"/>
                <w:szCs w:val="20"/>
                <w:lang w:val="en-US"/>
              </w:rPr>
              <w:t xml:space="preserve"> </w:t>
            </w:r>
          </w:p>
          <w:p w:rsidR="00D37A7B" w:rsidRPr="00A41C7B" w:rsidRDefault="00C42D16" w:rsidP="00D033C1">
            <w:pPr>
              <w:spacing w:before="0" w:after="0" w:line="240" w:lineRule="auto"/>
              <w:rPr>
                <w:rFonts w:cs="Times New Roman"/>
                <w:sz w:val="20"/>
                <w:szCs w:val="20"/>
                <w:lang w:val="en-US"/>
              </w:rPr>
            </w:pPr>
            <w:r w:rsidRPr="00A41C7B">
              <w:rPr>
                <w:rFonts w:cs="Times New Roman"/>
                <w:sz w:val="20"/>
                <w:szCs w:val="20"/>
                <w:lang w:val="en-US"/>
              </w:rPr>
              <w:t>98% Plasma</w:t>
            </w:r>
          </w:p>
          <w:p w:rsidR="00C42D16" w:rsidRPr="00A41C7B" w:rsidRDefault="00C42D16" w:rsidP="00D033C1">
            <w:pPr>
              <w:spacing w:before="0" w:after="0" w:line="240" w:lineRule="auto"/>
              <w:rPr>
                <w:rFonts w:cs="Times New Roman"/>
                <w:sz w:val="20"/>
                <w:szCs w:val="20"/>
                <w:lang w:val="en-US"/>
              </w:rPr>
            </w:pPr>
            <w:r w:rsidRPr="00A41C7B">
              <w:rPr>
                <w:rFonts w:cs="Times New Roman"/>
                <w:sz w:val="20"/>
                <w:szCs w:val="20"/>
                <w:lang w:val="en-US"/>
              </w:rPr>
              <w:t>95% in serum albumin</w:t>
            </w:r>
          </w:p>
        </w:tc>
      </w:tr>
      <w:tr w:rsidR="00B53CD2" w:rsidRPr="00A41C7B" w:rsidTr="008973A2">
        <w:trPr>
          <w:cantSplit/>
          <w:trHeight w:val="225"/>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3. Labetolol</w:t>
            </w:r>
            <w:r w:rsidR="000F7FBC" w:rsidRPr="00A41C7B">
              <w:rPr>
                <w:rFonts w:cs="Times New Roman"/>
                <w:sz w:val="20"/>
                <w:szCs w:val="20"/>
                <w:lang w:val="en-US"/>
              </w:rPr>
              <w:t xml:space="preserve"> [ATC Code: C07AG01]</w:t>
            </w:r>
          </w:p>
          <w:p w:rsidR="00B53DE3" w:rsidRPr="00A41C7B" w:rsidRDefault="00B53DE3"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94442" cy="1783080"/>
                  <wp:effectExtent l="19050" t="0" r="575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1595115" cy="1783833"/>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DA2D38" w:rsidRPr="00A41C7B">
              <w:rPr>
                <w:rFonts w:cs="Times New Roman"/>
                <w:sz w:val="20"/>
                <w:szCs w:val="20"/>
                <w:lang w:val="en-US"/>
              </w:rPr>
              <w:t xml:space="preserve"> DB00598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DA2D38" w:rsidRPr="00A41C7B">
              <w:rPr>
                <w:rFonts w:cs="Times New Roman"/>
                <w:sz w:val="20"/>
                <w:szCs w:val="20"/>
              </w:rPr>
              <w:t xml:space="preserve"> C</w:t>
            </w:r>
            <w:r w:rsidR="00DA2D38" w:rsidRPr="00A41C7B">
              <w:rPr>
                <w:rFonts w:cs="Times New Roman"/>
                <w:sz w:val="20"/>
                <w:szCs w:val="20"/>
                <w:vertAlign w:val="subscript"/>
              </w:rPr>
              <w:t>19</w:t>
            </w:r>
            <w:r w:rsidR="00DA2D38" w:rsidRPr="00A41C7B">
              <w:rPr>
                <w:rFonts w:cs="Times New Roman"/>
                <w:sz w:val="20"/>
                <w:szCs w:val="20"/>
              </w:rPr>
              <w:t>H</w:t>
            </w:r>
            <w:r w:rsidR="00DA2D38" w:rsidRPr="00A41C7B">
              <w:rPr>
                <w:rFonts w:cs="Times New Roman"/>
                <w:sz w:val="20"/>
                <w:szCs w:val="20"/>
                <w:vertAlign w:val="subscript"/>
              </w:rPr>
              <w:t>24</w:t>
            </w:r>
            <w:r w:rsidR="00DA2D38" w:rsidRPr="00A41C7B">
              <w:rPr>
                <w:rFonts w:cs="Times New Roman"/>
                <w:sz w:val="20"/>
                <w:szCs w:val="20"/>
              </w:rPr>
              <w:t>N</w:t>
            </w:r>
            <w:r w:rsidR="00DA2D38" w:rsidRPr="00A41C7B">
              <w:rPr>
                <w:rFonts w:cs="Times New Roman"/>
                <w:sz w:val="20"/>
                <w:szCs w:val="20"/>
                <w:vertAlign w:val="subscript"/>
              </w:rPr>
              <w:t>2</w:t>
            </w:r>
            <w:r w:rsidR="00DA2D38" w:rsidRPr="00A41C7B">
              <w:rPr>
                <w:rFonts w:cs="Times New Roman"/>
                <w:sz w:val="20"/>
                <w:szCs w:val="20"/>
              </w:rPr>
              <w:t>O</w:t>
            </w:r>
            <w:r w:rsidR="00DA2D38"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DA2D38" w:rsidRPr="00A41C7B">
              <w:rPr>
                <w:rFonts w:cs="Times New Roman"/>
                <w:sz w:val="20"/>
                <w:szCs w:val="20"/>
                <w:lang w:val="en-US"/>
              </w:rPr>
              <w:t xml:space="preserve"> 328.4055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2852F9" w:rsidRPr="00A41C7B">
              <w:rPr>
                <w:rFonts w:cs="Times New Roman"/>
                <w:sz w:val="20"/>
                <w:szCs w:val="20"/>
                <w:lang w:val="en-US"/>
              </w:rPr>
              <w:t xml:space="preserve"> 1.7-6.1hours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2852F9" w:rsidRPr="00A41C7B">
              <w:rPr>
                <w:rFonts w:cs="Times New Roman"/>
                <w:sz w:val="20"/>
                <w:szCs w:val="20"/>
                <w:lang w:val="en-US"/>
              </w:rPr>
              <w:t xml:space="preserve">55-60% {urine} and </w:t>
            </w:r>
            <w:r w:rsidR="000F7FBC" w:rsidRPr="00A41C7B">
              <w:rPr>
                <w:rFonts w:cs="Times New Roman"/>
                <w:sz w:val="20"/>
                <w:szCs w:val="20"/>
                <w:lang w:val="en-US"/>
              </w:rPr>
              <w:t>12-2</w:t>
            </w:r>
            <w:r w:rsidR="002852F9" w:rsidRPr="00A41C7B">
              <w:rPr>
                <w:rFonts w:cs="Times New Roman"/>
                <w:sz w:val="20"/>
                <w:szCs w:val="20"/>
                <w:lang w:val="en-US"/>
              </w:rPr>
              <w:t>7%{feces}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DA2D38" w:rsidRPr="00A41C7B">
              <w:rPr>
                <w:rFonts w:cs="Times New Roman"/>
                <w:sz w:val="20"/>
                <w:szCs w:val="20"/>
                <w:lang w:val="en-US"/>
              </w:rPr>
              <w:t>:</w:t>
            </w:r>
            <w:r w:rsidR="000F7FBC" w:rsidRPr="00A41C7B">
              <w:rPr>
                <w:rFonts w:cs="Times New Roman"/>
                <w:sz w:val="20"/>
                <w:szCs w:val="20"/>
                <w:lang w:val="en-US"/>
              </w:rPr>
              <w:t xml:space="preserve"> 50% in serum </w:t>
            </w:r>
          </w:p>
        </w:tc>
      </w:tr>
      <w:tr w:rsidR="00B53CD2" w:rsidRPr="00A41C7B" w:rsidTr="008973A2">
        <w:trPr>
          <w:cantSplit/>
          <w:trHeight w:val="225"/>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7B091C" w:rsidP="00D033C1">
            <w:pPr>
              <w:spacing w:before="0" w:after="0" w:line="240" w:lineRule="auto"/>
              <w:jc w:val="left"/>
              <w:rPr>
                <w:rFonts w:cs="Times New Roman"/>
                <w:sz w:val="20"/>
                <w:szCs w:val="20"/>
                <w:lang w:val="en-US"/>
              </w:rPr>
            </w:pPr>
            <w:r w:rsidRPr="00A41C7B">
              <w:rPr>
                <w:rFonts w:cs="Times New Roman"/>
                <w:sz w:val="20"/>
                <w:szCs w:val="20"/>
                <w:lang w:val="en-US"/>
              </w:rPr>
              <w:t>4. N</w:t>
            </w:r>
            <w:r w:rsidR="00D37A7B" w:rsidRPr="00A41C7B">
              <w:rPr>
                <w:rFonts w:cs="Times New Roman"/>
                <w:sz w:val="20"/>
                <w:szCs w:val="20"/>
                <w:lang w:val="en-US"/>
              </w:rPr>
              <w:t>ebivolol</w:t>
            </w:r>
            <w:r w:rsidR="00DA392B" w:rsidRPr="00A41C7B">
              <w:rPr>
                <w:rFonts w:cs="Times New Roman"/>
                <w:sz w:val="20"/>
                <w:szCs w:val="20"/>
                <w:lang w:val="en-US"/>
              </w:rPr>
              <w:t xml:space="preserve"> [ATC Code: C07AB12]</w:t>
            </w:r>
          </w:p>
          <w:p w:rsidR="00E63089" w:rsidRPr="00A41C7B" w:rsidRDefault="00E63089" w:rsidP="00D033C1">
            <w:pPr>
              <w:spacing w:before="0" w:after="0" w:line="240" w:lineRule="auto"/>
              <w:jc w:val="left"/>
              <w:rPr>
                <w:rFonts w:cs="Times New Roman"/>
                <w:sz w:val="20"/>
                <w:szCs w:val="20"/>
                <w:lang w:val="en-US"/>
              </w:rPr>
            </w:pPr>
            <w:r w:rsidRPr="00A41C7B">
              <w:rPr>
                <w:rFonts w:cs="Times New Roman"/>
                <w:noProof/>
                <w:sz w:val="20"/>
                <w:szCs w:val="20"/>
                <w:lang w:eastAsia="en-GB"/>
              </w:rPr>
              <w:drawing>
                <wp:inline distT="0" distB="0" distL="0" distR="0">
                  <wp:extent cx="2373630" cy="877486"/>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2374655" cy="877865"/>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E63089" w:rsidRPr="00A41C7B">
              <w:rPr>
                <w:rFonts w:cs="Times New Roman"/>
                <w:sz w:val="20"/>
                <w:szCs w:val="20"/>
                <w:lang w:val="en-US"/>
              </w:rPr>
              <w:t xml:space="preserve"> DB04861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DA392B" w:rsidRPr="00A41C7B">
              <w:rPr>
                <w:rFonts w:cs="Times New Roman"/>
                <w:sz w:val="20"/>
                <w:szCs w:val="20"/>
                <w:lang w:val="en-US"/>
              </w:rPr>
              <w:t xml:space="preserve"> </w:t>
            </w:r>
            <w:r w:rsidR="00DA392B" w:rsidRPr="00A41C7B">
              <w:rPr>
                <w:rFonts w:cs="Times New Roman"/>
                <w:sz w:val="20"/>
                <w:szCs w:val="20"/>
              </w:rPr>
              <w:t>C</w:t>
            </w:r>
            <w:r w:rsidR="00DA392B" w:rsidRPr="00A41C7B">
              <w:rPr>
                <w:rFonts w:cs="Times New Roman"/>
                <w:sz w:val="20"/>
                <w:szCs w:val="20"/>
                <w:vertAlign w:val="subscript"/>
              </w:rPr>
              <w:t>22</w:t>
            </w:r>
            <w:r w:rsidR="00DA392B" w:rsidRPr="00A41C7B">
              <w:rPr>
                <w:rFonts w:cs="Times New Roman"/>
                <w:sz w:val="20"/>
                <w:szCs w:val="20"/>
              </w:rPr>
              <w:t>H</w:t>
            </w:r>
            <w:r w:rsidR="00DA392B" w:rsidRPr="00A41C7B">
              <w:rPr>
                <w:rFonts w:cs="Times New Roman"/>
                <w:sz w:val="20"/>
                <w:szCs w:val="20"/>
                <w:vertAlign w:val="subscript"/>
              </w:rPr>
              <w:t>25</w:t>
            </w:r>
            <w:r w:rsidR="00DA392B" w:rsidRPr="00A41C7B">
              <w:rPr>
                <w:rFonts w:cs="Times New Roman"/>
                <w:sz w:val="20"/>
                <w:szCs w:val="20"/>
              </w:rPr>
              <w:t>F</w:t>
            </w:r>
            <w:r w:rsidR="00DA392B" w:rsidRPr="00A41C7B">
              <w:rPr>
                <w:rFonts w:cs="Times New Roman"/>
                <w:sz w:val="20"/>
                <w:szCs w:val="20"/>
                <w:vertAlign w:val="subscript"/>
              </w:rPr>
              <w:t>2</w:t>
            </w:r>
            <w:r w:rsidR="00DA392B" w:rsidRPr="00A41C7B">
              <w:rPr>
                <w:rFonts w:cs="Times New Roman"/>
                <w:sz w:val="20"/>
                <w:szCs w:val="20"/>
              </w:rPr>
              <w:t>NO</w:t>
            </w:r>
            <w:r w:rsidR="00DA392B" w:rsidRPr="00A41C7B">
              <w:rPr>
                <w:rFonts w:cs="Times New Roman"/>
                <w:sz w:val="20"/>
                <w:szCs w:val="20"/>
                <w:vertAlign w:val="subscript"/>
              </w:rPr>
              <w:t>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DA392B" w:rsidRPr="00A41C7B">
              <w:rPr>
                <w:rFonts w:cs="Times New Roman"/>
                <w:sz w:val="20"/>
                <w:szCs w:val="20"/>
                <w:lang w:val="en-US"/>
              </w:rPr>
              <w:t xml:space="preserve"> 405.435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DA392B" w:rsidRPr="00A41C7B">
              <w:rPr>
                <w:rFonts w:cs="Times New Roman"/>
                <w:sz w:val="20"/>
                <w:szCs w:val="20"/>
                <w:lang w:val="en-US"/>
              </w:rPr>
              <w:t xml:space="preserve"> 12 hours in extensive metabolizers </w:t>
            </w:r>
          </w:p>
          <w:p w:rsidR="00DA392B" w:rsidRPr="00A41C7B" w:rsidRDefault="00DA392B" w:rsidP="00D033C1">
            <w:pPr>
              <w:spacing w:before="0" w:after="0" w:line="240" w:lineRule="auto"/>
              <w:rPr>
                <w:rFonts w:cs="Times New Roman"/>
                <w:sz w:val="20"/>
                <w:szCs w:val="20"/>
                <w:lang w:val="en-US"/>
              </w:rPr>
            </w:pPr>
            <w:r w:rsidRPr="00A41C7B">
              <w:rPr>
                <w:rFonts w:cs="Times New Roman"/>
                <w:sz w:val="20"/>
                <w:szCs w:val="20"/>
                <w:lang w:val="en-US"/>
              </w:rPr>
              <w:t>19hours in poor metabolizers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DA392B" w:rsidRPr="00A41C7B">
              <w:rPr>
                <w:rFonts w:cs="Times New Roman"/>
                <w:sz w:val="20"/>
                <w:szCs w:val="20"/>
                <w:lang w:val="en-US"/>
              </w:rPr>
              <w:t xml:space="preserve"> 38% {urine}; 44% {feces}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7736B1" w:rsidRPr="00A41C7B">
              <w:rPr>
                <w:rFonts w:cs="Times New Roman"/>
                <w:sz w:val="20"/>
                <w:szCs w:val="20"/>
                <w:lang w:val="en-US"/>
              </w:rPr>
              <w:t>: 98%</w:t>
            </w:r>
          </w:p>
        </w:tc>
      </w:tr>
      <w:tr w:rsidR="00B53CD2" w:rsidRPr="00A41C7B" w:rsidTr="008973A2">
        <w:trPr>
          <w:cantSplit/>
          <w:trHeight w:val="225"/>
          <w:jc w:val="center"/>
        </w:trPr>
        <w:tc>
          <w:tcPr>
            <w:tcW w:w="615" w:type="dxa"/>
            <w:vMerge/>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textDirection w:val="tbRl"/>
            <w:vAlign w:val="center"/>
          </w:tcPr>
          <w:p w:rsidR="00D37A7B" w:rsidRPr="00A41C7B" w:rsidRDefault="00D37A7B" w:rsidP="00D033C1">
            <w:pPr>
              <w:spacing w:before="0" w:after="0" w:line="240" w:lineRule="auto"/>
              <w:ind w:left="113" w:right="113"/>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5. Pindolol</w:t>
            </w:r>
            <w:r w:rsidR="00AF79B3" w:rsidRPr="00A41C7B">
              <w:rPr>
                <w:rFonts w:cs="Times New Roman"/>
                <w:sz w:val="20"/>
                <w:szCs w:val="20"/>
                <w:lang w:val="en-US"/>
              </w:rPr>
              <w:t xml:space="preserve"> [ATC Code: C07A</w:t>
            </w:r>
            <w:r w:rsidR="00CC571D" w:rsidRPr="00A41C7B">
              <w:rPr>
                <w:rFonts w:cs="Times New Roman"/>
                <w:sz w:val="20"/>
                <w:szCs w:val="20"/>
                <w:lang w:val="en-US"/>
              </w:rPr>
              <w:t>A03</w:t>
            </w:r>
            <w:r w:rsidR="00AF79B3" w:rsidRPr="00A41C7B">
              <w:rPr>
                <w:rFonts w:cs="Times New Roman"/>
                <w:sz w:val="20"/>
                <w:szCs w:val="20"/>
                <w:lang w:val="en-US"/>
              </w:rPr>
              <w:t>]</w:t>
            </w:r>
          </w:p>
          <w:p w:rsidR="00AF79B3" w:rsidRPr="00A41C7B" w:rsidRDefault="00AF79B3"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725930" cy="1785021"/>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1728706" cy="1787892"/>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00AF79B3" w:rsidRPr="00A41C7B">
              <w:rPr>
                <w:rFonts w:cs="Times New Roman"/>
                <w:sz w:val="20"/>
                <w:szCs w:val="20"/>
                <w:u w:val="single"/>
                <w:lang w:val="en-US"/>
              </w:rPr>
              <w:t xml:space="preserve"> </w:t>
            </w:r>
            <w:r w:rsidR="00AF79B3" w:rsidRPr="00A41C7B">
              <w:rPr>
                <w:rFonts w:cs="Times New Roman"/>
                <w:sz w:val="20"/>
                <w:szCs w:val="20"/>
                <w:lang w:val="en-US"/>
              </w:rPr>
              <w:t>DB00960</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CC571D" w:rsidRPr="00A41C7B">
              <w:rPr>
                <w:rFonts w:cs="Times New Roman"/>
                <w:sz w:val="20"/>
                <w:szCs w:val="20"/>
                <w:lang w:val="en-US"/>
              </w:rPr>
              <w:t xml:space="preserve"> </w:t>
            </w:r>
            <w:r w:rsidR="00CC571D" w:rsidRPr="00A41C7B">
              <w:rPr>
                <w:rFonts w:cs="Times New Roman"/>
                <w:sz w:val="20"/>
                <w:szCs w:val="20"/>
              </w:rPr>
              <w:t>C</w:t>
            </w:r>
            <w:r w:rsidR="00CC571D" w:rsidRPr="00A41C7B">
              <w:rPr>
                <w:rFonts w:cs="Times New Roman"/>
                <w:sz w:val="20"/>
                <w:szCs w:val="20"/>
                <w:vertAlign w:val="subscript"/>
              </w:rPr>
              <w:t>14</w:t>
            </w:r>
            <w:r w:rsidR="00CC571D" w:rsidRPr="00A41C7B">
              <w:rPr>
                <w:rFonts w:cs="Times New Roman"/>
                <w:sz w:val="20"/>
                <w:szCs w:val="20"/>
              </w:rPr>
              <w:t>H</w:t>
            </w:r>
            <w:r w:rsidR="00CC571D" w:rsidRPr="00A41C7B">
              <w:rPr>
                <w:rFonts w:cs="Times New Roman"/>
                <w:sz w:val="20"/>
                <w:szCs w:val="20"/>
                <w:vertAlign w:val="subscript"/>
              </w:rPr>
              <w:t>20</w:t>
            </w:r>
            <w:r w:rsidR="00CC571D" w:rsidRPr="00A41C7B">
              <w:rPr>
                <w:rFonts w:cs="Times New Roman"/>
                <w:sz w:val="20"/>
                <w:szCs w:val="20"/>
              </w:rPr>
              <w:t>N</w:t>
            </w:r>
            <w:r w:rsidR="00CC571D" w:rsidRPr="00A41C7B">
              <w:rPr>
                <w:rFonts w:cs="Times New Roman"/>
                <w:sz w:val="20"/>
                <w:szCs w:val="20"/>
                <w:vertAlign w:val="subscript"/>
              </w:rPr>
              <w:t>2</w:t>
            </w:r>
            <w:r w:rsidR="00CC571D" w:rsidRPr="00A41C7B">
              <w:rPr>
                <w:rFonts w:cs="Times New Roman"/>
                <w:sz w:val="20"/>
                <w:szCs w:val="20"/>
              </w:rPr>
              <w:t>O</w:t>
            </w:r>
            <w:r w:rsidR="00CC571D"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CC571D" w:rsidRPr="00A41C7B">
              <w:rPr>
                <w:rFonts w:cs="Times New Roman"/>
                <w:sz w:val="20"/>
                <w:szCs w:val="20"/>
                <w:lang w:val="en-US"/>
              </w:rPr>
              <w:t xml:space="preserve"> 248.3208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CC571D" w:rsidRPr="00A41C7B">
              <w:rPr>
                <w:rFonts w:cs="Times New Roman"/>
                <w:sz w:val="20"/>
                <w:szCs w:val="20"/>
                <w:lang w:val="en-US"/>
              </w:rPr>
              <w:t xml:space="preserve"> 3-4 hours in app. Healthy person</w:t>
            </w:r>
          </w:p>
          <w:p w:rsidR="00CC571D" w:rsidRPr="00A41C7B" w:rsidRDefault="00CC571D" w:rsidP="00D033C1">
            <w:pPr>
              <w:spacing w:before="0" w:after="0" w:line="240" w:lineRule="auto"/>
              <w:rPr>
                <w:rFonts w:cs="Times New Roman"/>
                <w:sz w:val="20"/>
                <w:szCs w:val="20"/>
                <w:lang w:val="en-US"/>
              </w:rPr>
            </w:pPr>
            <w:r w:rsidRPr="00A41C7B">
              <w:rPr>
                <w:rFonts w:cs="Times New Roman"/>
                <w:sz w:val="20"/>
                <w:szCs w:val="20"/>
                <w:lang w:val="en-US"/>
              </w:rPr>
              <w:t>30 hours in liver cirrhosis case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CC571D" w:rsidRPr="00A41C7B">
              <w:rPr>
                <w:rFonts w:cs="Times New Roman"/>
                <w:sz w:val="20"/>
                <w:szCs w:val="20"/>
                <w:lang w:val="en-US"/>
              </w:rPr>
              <w:t xml:space="preserve"> 80% {urine}; 40% {unchanged}; intravenous dose eliminated by feces</w:t>
            </w:r>
          </w:p>
          <w:p w:rsidR="00CC571D" w:rsidRPr="00A41C7B" w:rsidRDefault="00CC571D" w:rsidP="00D033C1">
            <w:pPr>
              <w:spacing w:before="0" w:after="0" w:line="240" w:lineRule="auto"/>
              <w:rPr>
                <w:rFonts w:cs="Times New Roman"/>
                <w:sz w:val="20"/>
                <w:szCs w:val="20"/>
                <w:lang w:val="en-US"/>
              </w:rPr>
            </w:pPr>
            <w:r w:rsidRPr="00A41C7B">
              <w:rPr>
                <w:rFonts w:cs="Times New Roman"/>
                <w:sz w:val="20"/>
                <w:szCs w:val="20"/>
                <w:lang w:val="en-US"/>
              </w:rPr>
              <w:t xml:space="preserve">60-65% with glucuronide and sulfate metabolites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CC571D" w:rsidRPr="00A41C7B">
              <w:rPr>
                <w:rFonts w:cs="Times New Roman"/>
                <w:sz w:val="20"/>
                <w:szCs w:val="20"/>
                <w:lang w:val="en-US"/>
              </w:rPr>
              <w:t>: 40% plasma {alpha-1-acid glycoprotein}</w:t>
            </w:r>
          </w:p>
        </w:tc>
      </w:tr>
      <w:tr w:rsidR="00B53CD2" w:rsidRPr="00A41C7B" w:rsidTr="008973A2">
        <w:trPr>
          <w:trHeight w:val="25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restart"/>
            <w:shd w:val="clear" w:color="auto" w:fill="auto"/>
            <w:textDirection w:val="tbRl"/>
            <w:vAlign w:val="center"/>
          </w:tcPr>
          <w:p w:rsidR="00D37A7B" w:rsidRPr="00A41C7B" w:rsidRDefault="00C16ABC" w:rsidP="00D033C1">
            <w:pPr>
              <w:spacing w:before="0" w:after="0" w:line="240" w:lineRule="auto"/>
              <w:ind w:left="113" w:right="113"/>
              <w:jc w:val="center"/>
              <w:rPr>
                <w:rFonts w:cs="Times New Roman"/>
                <w:sz w:val="20"/>
                <w:szCs w:val="20"/>
                <w:lang w:val="en-US"/>
              </w:rPr>
            </w:pPr>
            <w:r w:rsidRPr="00A41C7B">
              <w:rPr>
                <w:rFonts w:cs="Times New Roman"/>
                <w:sz w:val="20"/>
                <w:szCs w:val="20"/>
                <w:shd w:val="clear" w:color="auto" w:fill="9BBB59" w:themeFill="accent3"/>
                <w:lang w:val="en-US"/>
              </w:rPr>
              <w:t xml:space="preserve">Diuretics </w:t>
            </w: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Loop Diuretics</w:t>
            </w: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1. Furosemide</w:t>
            </w:r>
            <w:r w:rsidR="008C1E18" w:rsidRPr="00A41C7B">
              <w:rPr>
                <w:rFonts w:cs="Times New Roman"/>
                <w:sz w:val="20"/>
                <w:szCs w:val="20"/>
                <w:lang w:val="en-US"/>
              </w:rPr>
              <w:t xml:space="preserve"> [ATC Code: C07CA01]</w:t>
            </w:r>
          </w:p>
          <w:p w:rsidR="00A8244C" w:rsidRPr="00A41C7B" w:rsidRDefault="00A8244C" w:rsidP="00D033C1">
            <w:pPr>
              <w:spacing w:before="0" w:after="0" w:line="240" w:lineRule="auto"/>
              <w:jc w:val="left"/>
              <w:rPr>
                <w:rFonts w:cs="Times New Roman"/>
                <w:sz w:val="20"/>
                <w:szCs w:val="20"/>
                <w:lang w:val="en-US"/>
              </w:rPr>
            </w:pPr>
            <w:r w:rsidRPr="00A41C7B">
              <w:rPr>
                <w:rFonts w:cs="Times New Roman"/>
                <w:noProof/>
                <w:sz w:val="20"/>
                <w:szCs w:val="20"/>
                <w:lang w:eastAsia="en-GB"/>
              </w:rPr>
              <w:drawing>
                <wp:inline distT="0" distB="0" distL="0" distR="0">
                  <wp:extent cx="2259330" cy="2011042"/>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2266638" cy="2017547"/>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A8244C" w:rsidRPr="00A41C7B">
              <w:rPr>
                <w:rFonts w:cs="Times New Roman"/>
                <w:sz w:val="20"/>
                <w:szCs w:val="20"/>
                <w:lang w:val="en-US"/>
              </w:rPr>
              <w:t>DB00695</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A8244C" w:rsidRPr="00A41C7B">
              <w:rPr>
                <w:rFonts w:cs="Times New Roman"/>
                <w:sz w:val="20"/>
                <w:szCs w:val="20"/>
                <w:lang w:val="en-US"/>
              </w:rPr>
              <w:t xml:space="preserve"> </w:t>
            </w:r>
            <w:r w:rsidR="00A8244C" w:rsidRPr="00A41C7B">
              <w:rPr>
                <w:rFonts w:cs="Times New Roman"/>
                <w:sz w:val="20"/>
                <w:szCs w:val="20"/>
              </w:rPr>
              <w:t>C</w:t>
            </w:r>
            <w:r w:rsidR="00A8244C" w:rsidRPr="00A41C7B">
              <w:rPr>
                <w:rFonts w:cs="Times New Roman"/>
                <w:sz w:val="20"/>
                <w:szCs w:val="20"/>
                <w:vertAlign w:val="subscript"/>
              </w:rPr>
              <w:t>12</w:t>
            </w:r>
            <w:r w:rsidR="00A8244C" w:rsidRPr="00A41C7B">
              <w:rPr>
                <w:rFonts w:cs="Times New Roman"/>
                <w:sz w:val="20"/>
                <w:szCs w:val="20"/>
              </w:rPr>
              <w:t>H</w:t>
            </w:r>
            <w:r w:rsidR="00A8244C" w:rsidRPr="00A41C7B">
              <w:rPr>
                <w:rFonts w:cs="Times New Roman"/>
                <w:sz w:val="20"/>
                <w:szCs w:val="20"/>
                <w:vertAlign w:val="subscript"/>
              </w:rPr>
              <w:t>11</w:t>
            </w:r>
            <w:r w:rsidR="00A8244C" w:rsidRPr="00A41C7B">
              <w:rPr>
                <w:rFonts w:cs="Times New Roman"/>
                <w:sz w:val="20"/>
                <w:szCs w:val="20"/>
              </w:rPr>
              <w:t>ClN</w:t>
            </w:r>
            <w:r w:rsidR="00A8244C" w:rsidRPr="00A41C7B">
              <w:rPr>
                <w:rFonts w:cs="Times New Roman"/>
                <w:sz w:val="20"/>
                <w:szCs w:val="20"/>
                <w:vertAlign w:val="subscript"/>
              </w:rPr>
              <w:t>2</w:t>
            </w:r>
            <w:r w:rsidR="00A8244C" w:rsidRPr="00A41C7B">
              <w:rPr>
                <w:rFonts w:cs="Times New Roman"/>
                <w:sz w:val="20"/>
                <w:szCs w:val="20"/>
              </w:rPr>
              <w:t>O</w:t>
            </w:r>
            <w:r w:rsidR="00A8244C" w:rsidRPr="00A41C7B">
              <w:rPr>
                <w:rFonts w:cs="Times New Roman"/>
                <w:sz w:val="20"/>
                <w:szCs w:val="20"/>
                <w:vertAlign w:val="subscript"/>
              </w:rPr>
              <w:t>5</w:t>
            </w:r>
            <w:r w:rsidR="00A8244C"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A8244C" w:rsidRPr="00A41C7B">
              <w:rPr>
                <w:rFonts w:cs="Times New Roman"/>
                <w:sz w:val="20"/>
                <w:szCs w:val="20"/>
                <w:lang w:val="en-US"/>
              </w:rPr>
              <w:t xml:space="preserve"> 330.744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8C1E18" w:rsidRPr="00A41C7B">
              <w:rPr>
                <w:rFonts w:cs="Times New Roman"/>
                <w:sz w:val="20"/>
                <w:szCs w:val="20"/>
                <w:lang w:val="en-US"/>
              </w:rPr>
              <w:t xml:space="preserve"> 40mg oral administration= 4 hours</w:t>
            </w:r>
          </w:p>
          <w:p w:rsidR="008C1E18" w:rsidRPr="00A41C7B" w:rsidRDefault="008C1E18" w:rsidP="00D033C1">
            <w:pPr>
              <w:spacing w:before="0" w:after="0" w:line="240" w:lineRule="auto"/>
              <w:rPr>
                <w:rFonts w:cs="Times New Roman"/>
                <w:sz w:val="20"/>
                <w:szCs w:val="20"/>
                <w:lang w:val="en-US"/>
              </w:rPr>
            </w:pPr>
            <w:r w:rsidRPr="00A41C7B">
              <w:rPr>
                <w:rFonts w:cs="Times New Roman"/>
                <w:sz w:val="20"/>
                <w:szCs w:val="20"/>
                <w:lang w:val="en-US"/>
              </w:rPr>
              <w:t xml:space="preserve">Intravenous administration= 4.5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8C1E18" w:rsidRPr="00A41C7B">
              <w:rPr>
                <w:rFonts w:cs="Times New Roman"/>
                <w:sz w:val="20"/>
                <w:szCs w:val="20"/>
                <w:lang w:val="en-US"/>
              </w:rPr>
              <w:t xml:space="preserve"> 85% {kidney}; 53% {renal excretion} 50%{remains unchanged}</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353189" w:rsidRPr="00A41C7B">
              <w:rPr>
                <w:rFonts w:cs="Times New Roman"/>
                <w:sz w:val="20"/>
                <w:szCs w:val="20"/>
                <w:lang w:val="en-US"/>
              </w:rPr>
              <w:t>: 91-99% in plasma {healthy individuals}</w:t>
            </w:r>
          </w:p>
          <w:p w:rsidR="00353189" w:rsidRPr="00A41C7B" w:rsidRDefault="00353189" w:rsidP="00D033C1">
            <w:pPr>
              <w:spacing w:before="0" w:after="0" w:line="240" w:lineRule="auto"/>
              <w:rPr>
                <w:rFonts w:cs="Times New Roman"/>
                <w:sz w:val="20"/>
                <w:szCs w:val="20"/>
                <w:lang w:val="en-US"/>
              </w:rPr>
            </w:pPr>
            <w:r w:rsidRPr="00A41C7B">
              <w:rPr>
                <w:rFonts w:cs="Times New Roman"/>
                <w:sz w:val="20"/>
                <w:szCs w:val="20"/>
                <w:lang w:val="en-US"/>
              </w:rPr>
              <w:t>Unbound fraction=2.3-4.1%</w:t>
            </w:r>
          </w:p>
        </w:tc>
      </w:tr>
      <w:tr w:rsidR="00B53CD2" w:rsidRPr="00A41C7B" w:rsidTr="008973A2">
        <w:trPr>
          <w:trHeight w:val="25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2. Bumetanide</w:t>
            </w:r>
            <w:r w:rsidR="003351F4" w:rsidRPr="00A41C7B">
              <w:rPr>
                <w:rFonts w:cs="Times New Roman"/>
                <w:sz w:val="20"/>
                <w:szCs w:val="20"/>
                <w:lang w:val="en-US"/>
              </w:rPr>
              <w:t xml:space="preserve"> [ATC Code: C07CA02]</w:t>
            </w:r>
          </w:p>
          <w:p w:rsidR="006918B0" w:rsidRPr="00A41C7B" w:rsidRDefault="006918B0" w:rsidP="00D033C1">
            <w:pPr>
              <w:spacing w:before="0" w:after="0" w:line="240" w:lineRule="auto"/>
              <w:jc w:val="center"/>
              <w:rPr>
                <w:rFonts w:cs="Times New Roman"/>
                <w:sz w:val="20"/>
                <w:szCs w:val="20"/>
                <w:lang w:val="en-US"/>
              </w:rPr>
            </w:pPr>
            <w:r w:rsidRPr="00A41C7B">
              <w:rPr>
                <w:rFonts w:cs="Times New Roman"/>
                <w:noProof/>
                <w:sz w:val="20"/>
                <w:szCs w:val="20"/>
                <w:lang w:eastAsia="en-GB"/>
              </w:rPr>
              <w:lastRenderedPageBreak/>
              <w:drawing>
                <wp:inline distT="0" distB="0" distL="0" distR="0">
                  <wp:extent cx="1869549" cy="19507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1869549" cy="195072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lastRenderedPageBreak/>
              <w:t>Acc. No</w:t>
            </w:r>
            <w:r w:rsidRPr="00A41C7B">
              <w:rPr>
                <w:rFonts w:cs="Times New Roman"/>
                <w:sz w:val="20"/>
                <w:szCs w:val="20"/>
                <w:lang w:val="en-US"/>
              </w:rPr>
              <w:t>.:</w:t>
            </w:r>
            <w:r w:rsidR="00E51390" w:rsidRPr="00A41C7B">
              <w:rPr>
                <w:rFonts w:cs="Times New Roman"/>
                <w:sz w:val="20"/>
                <w:szCs w:val="20"/>
                <w:lang w:val="en-US"/>
              </w:rPr>
              <w:t xml:space="preserve"> DB00887</w:t>
            </w:r>
          </w:p>
          <w:p w:rsidR="00E51390"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E51390" w:rsidRPr="00A41C7B">
              <w:rPr>
                <w:rFonts w:cs="Times New Roman"/>
                <w:sz w:val="20"/>
                <w:szCs w:val="20"/>
              </w:rPr>
              <w:br/>
              <w:t>C</w:t>
            </w:r>
            <w:r w:rsidR="00E51390" w:rsidRPr="00A41C7B">
              <w:rPr>
                <w:rFonts w:cs="Times New Roman"/>
                <w:sz w:val="20"/>
                <w:szCs w:val="20"/>
                <w:vertAlign w:val="subscript"/>
              </w:rPr>
              <w:t>17</w:t>
            </w:r>
            <w:r w:rsidR="00E51390" w:rsidRPr="00A41C7B">
              <w:rPr>
                <w:rFonts w:cs="Times New Roman"/>
                <w:sz w:val="20"/>
                <w:szCs w:val="20"/>
              </w:rPr>
              <w:t>H</w:t>
            </w:r>
            <w:r w:rsidR="00E51390" w:rsidRPr="00A41C7B">
              <w:rPr>
                <w:rFonts w:cs="Times New Roman"/>
                <w:sz w:val="20"/>
                <w:szCs w:val="20"/>
                <w:vertAlign w:val="subscript"/>
              </w:rPr>
              <w:t>20</w:t>
            </w:r>
            <w:r w:rsidR="00E51390" w:rsidRPr="00A41C7B">
              <w:rPr>
                <w:rFonts w:cs="Times New Roman"/>
                <w:sz w:val="20"/>
                <w:szCs w:val="20"/>
              </w:rPr>
              <w:t>N</w:t>
            </w:r>
            <w:r w:rsidR="00E51390" w:rsidRPr="00A41C7B">
              <w:rPr>
                <w:rFonts w:cs="Times New Roman"/>
                <w:sz w:val="20"/>
                <w:szCs w:val="20"/>
                <w:vertAlign w:val="subscript"/>
              </w:rPr>
              <w:t>2</w:t>
            </w:r>
            <w:r w:rsidR="00E51390" w:rsidRPr="00A41C7B">
              <w:rPr>
                <w:rFonts w:cs="Times New Roman"/>
                <w:sz w:val="20"/>
                <w:szCs w:val="20"/>
              </w:rPr>
              <w:t>O</w:t>
            </w:r>
            <w:r w:rsidR="00E51390" w:rsidRPr="00A41C7B">
              <w:rPr>
                <w:rFonts w:cs="Times New Roman"/>
                <w:sz w:val="20"/>
                <w:szCs w:val="20"/>
                <w:vertAlign w:val="subscript"/>
              </w:rPr>
              <w:t>5</w:t>
            </w:r>
            <w:r w:rsidR="00E51390"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6918B0" w:rsidRPr="00A41C7B">
              <w:rPr>
                <w:rFonts w:cs="Times New Roman"/>
                <w:sz w:val="20"/>
                <w:szCs w:val="20"/>
                <w:lang w:val="en-US"/>
              </w:rPr>
              <w:t xml:space="preserve"> 364.416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6918B0" w:rsidRPr="00A41C7B">
              <w:rPr>
                <w:rFonts w:cs="Times New Roman"/>
                <w:sz w:val="20"/>
                <w:szCs w:val="20"/>
                <w:lang w:val="en-US"/>
              </w:rPr>
              <w:t xml:space="preserve"> 60-90 minutes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6918B0" w:rsidRPr="00A41C7B">
              <w:rPr>
                <w:rFonts w:cs="Times New Roman"/>
                <w:sz w:val="20"/>
                <w:szCs w:val="20"/>
                <w:lang w:val="en-US"/>
              </w:rPr>
              <w:t xml:space="preserve"> 81% {urine} 45% {unchanged drugs}; 2% {biliary </w:t>
            </w:r>
            <w:r w:rsidR="006918B0" w:rsidRPr="00A41C7B">
              <w:rPr>
                <w:rFonts w:cs="Times New Roman"/>
                <w:sz w:val="20"/>
                <w:szCs w:val="20"/>
                <w:lang w:val="en-US"/>
              </w:rPr>
              <w:lastRenderedPageBreak/>
              <w:t>excretion}</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6918B0" w:rsidRPr="00A41C7B">
              <w:rPr>
                <w:rFonts w:cs="Times New Roman"/>
                <w:sz w:val="20"/>
                <w:szCs w:val="20"/>
                <w:lang w:val="en-US"/>
              </w:rPr>
              <w:t>: 97%</w:t>
            </w:r>
          </w:p>
        </w:tc>
      </w:tr>
      <w:tr w:rsidR="00B53CD2" w:rsidRPr="00A41C7B" w:rsidTr="008973A2">
        <w:trPr>
          <w:trHeight w:val="25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3. Torsemide</w:t>
            </w:r>
            <w:r w:rsidR="004D3B33" w:rsidRPr="00A41C7B">
              <w:rPr>
                <w:rFonts w:cs="Times New Roman"/>
                <w:sz w:val="20"/>
                <w:szCs w:val="20"/>
                <w:lang w:val="en-US"/>
              </w:rPr>
              <w:t xml:space="preserve"> [ATC Code: C07CA04]</w:t>
            </w:r>
          </w:p>
          <w:p w:rsidR="00FE640E" w:rsidRPr="00A41C7B" w:rsidRDefault="00FE640E" w:rsidP="00D033C1">
            <w:pPr>
              <w:spacing w:before="0" w:after="0" w:line="240" w:lineRule="auto"/>
              <w:jc w:val="left"/>
              <w:rPr>
                <w:rFonts w:cs="Times New Roman"/>
                <w:sz w:val="20"/>
                <w:szCs w:val="20"/>
                <w:lang w:val="en-US"/>
              </w:rPr>
            </w:pPr>
            <w:r w:rsidRPr="00A41C7B">
              <w:rPr>
                <w:rFonts w:cs="Times New Roman"/>
                <w:noProof/>
                <w:sz w:val="20"/>
                <w:szCs w:val="20"/>
                <w:lang w:eastAsia="en-GB"/>
              </w:rPr>
              <w:drawing>
                <wp:inline distT="0" distB="0" distL="0" distR="0">
                  <wp:extent cx="2066676" cy="18059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2070424" cy="1809215"/>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3351F4" w:rsidRPr="00A41C7B">
              <w:rPr>
                <w:rFonts w:cs="Times New Roman"/>
                <w:sz w:val="20"/>
                <w:szCs w:val="20"/>
                <w:lang w:val="en-US"/>
              </w:rPr>
              <w:t xml:space="preserve"> DB00214</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Ch. Formula:</w:t>
            </w:r>
            <w:r w:rsidR="00FE640E" w:rsidRPr="00A41C7B">
              <w:rPr>
                <w:rFonts w:cs="Times New Roman"/>
                <w:sz w:val="20"/>
                <w:szCs w:val="20"/>
                <w:lang w:val="en-US"/>
              </w:rPr>
              <w:t xml:space="preserve"> </w:t>
            </w:r>
            <w:r w:rsidR="00FE640E" w:rsidRPr="00A41C7B">
              <w:rPr>
                <w:rFonts w:cs="Times New Roman"/>
                <w:sz w:val="20"/>
                <w:szCs w:val="20"/>
              </w:rPr>
              <w:br/>
              <w:t>C</w:t>
            </w:r>
            <w:r w:rsidR="00FE640E" w:rsidRPr="00A41C7B">
              <w:rPr>
                <w:rFonts w:cs="Times New Roman"/>
                <w:sz w:val="20"/>
                <w:szCs w:val="20"/>
                <w:vertAlign w:val="subscript"/>
              </w:rPr>
              <w:t>16</w:t>
            </w:r>
            <w:r w:rsidR="00FE640E" w:rsidRPr="00A41C7B">
              <w:rPr>
                <w:rFonts w:cs="Times New Roman"/>
                <w:sz w:val="20"/>
                <w:szCs w:val="20"/>
              </w:rPr>
              <w:t>H</w:t>
            </w:r>
            <w:r w:rsidR="00FE640E" w:rsidRPr="00A41C7B">
              <w:rPr>
                <w:rFonts w:cs="Times New Roman"/>
                <w:sz w:val="20"/>
                <w:szCs w:val="20"/>
                <w:vertAlign w:val="subscript"/>
              </w:rPr>
              <w:t>20</w:t>
            </w:r>
            <w:r w:rsidR="00FE640E" w:rsidRPr="00A41C7B">
              <w:rPr>
                <w:rFonts w:cs="Times New Roman"/>
                <w:sz w:val="20"/>
                <w:szCs w:val="20"/>
              </w:rPr>
              <w:t>N</w:t>
            </w:r>
            <w:r w:rsidR="00FE640E" w:rsidRPr="00A41C7B">
              <w:rPr>
                <w:rFonts w:cs="Times New Roman"/>
                <w:sz w:val="20"/>
                <w:szCs w:val="20"/>
                <w:vertAlign w:val="subscript"/>
              </w:rPr>
              <w:t>4</w:t>
            </w:r>
            <w:r w:rsidR="00FE640E" w:rsidRPr="00A41C7B">
              <w:rPr>
                <w:rFonts w:cs="Times New Roman"/>
                <w:sz w:val="20"/>
                <w:szCs w:val="20"/>
              </w:rPr>
              <w:t>O</w:t>
            </w:r>
            <w:r w:rsidR="00FE640E" w:rsidRPr="00A41C7B">
              <w:rPr>
                <w:rFonts w:cs="Times New Roman"/>
                <w:sz w:val="20"/>
                <w:szCs w:val="20"/>
                <w:vertAlign w:val="subscript"/>
              </w:rPr>
              <w:t>3</w:t>
            </w:r>
            <w:r w:rsidR="00FE640E"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FE640E" w:rsidRPr="00A41C7B">
              <w:rPr>
                <w:rFonts w:cs="Times New Roman"/>
                <w:sz w:val="20"/>
                <w:szCs w:val="20"/>
                <w:lang w:val="en-US"/>
              </w:rPr>
              <w:t xml:space="preserve"> 348.42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FE640E" w:rsidRPr="00A41C7B">
              <w:rPr>
                <w:rFonts w:cs="Times New Roman"/>
                <w:sz w:val="20"/>
                <w:szCs w:val="20"/>
                <w:lang w:val="en-US"/>
              </w:rPr>
              <w:t>3.5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FE640E" w:rsidRPr="00A41C7B">
              <w:rPr>
                <w:rFonts w:cs="Times New Roman"/>
                <w:sz w:val="20"/>
                <w:szCs w:val="20"/>
                <w:lang w:val="en-US"/>
              </w:rPr>
              <w:t xml:space="preserve"> 70-80% {feces}; 20-30% {urine}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FE640E" w:rsidRPr="00A41C7B">
              <w:rPr>
                <w:rFonts w:cs="Times New Roman"/>
                <w:sz w:val="20"/>
                <w:szCs w:val="20"/>
                <w:lang w:val="en-US"/>
              </w:rPr>
              <w:t>: 99% in plasma proteins</w:t>
            </w:r>
          </w:p>
        </w:tc>
      </w:tr>
      <w:tr w:rsidR="00B53CD2" w:rsidRPr="00A41C7B" w:rsidTr="008973A2">
        <w:trPr>
          <w:trHeight w:val="10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Thiazide Diuretics</w:t>
            </w: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1. Bendroflumethiazide</w:t>
            </w:r>
            <w:r w:rsidR="00CD160A" w:rsidRPr="00A41C7B">
              <w:rPr>
                <w:rFonts w:cs="Times New Roman"/>
                <w:sz w:val="20"/>
                <w:szCs w:val="20"/>
                <w:lang w:val="en-US"/>
              </w:rPr>
              <w:t xml:space="preserve"> [ATC Code: C07AA01]</w:t>
            </w:r>
          </w:p>
          <w:p w:rsidR="00CD160A" w:rsidRPr="00A41C7B" w:rsidRDefault="00CD160A"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007870" cy="162780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2007870" cy="1627809"/>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CD160A" w:rsidRPr="00A41C7B">
              <w:rPr>
                <w:rFonts w:cs="Times New Roman"/>
                <w:sz w:val="20"/>
                <w:szCs w:val="20"/>
                <w:lang w:val="en-US"/>
              </w:rPr>
              <w:t xml:space="preserve"> DB00436</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CD160A" w:rsidRPr="00A41C7B">
              <w:rPr>
                <w:rFonts w:cs="Times New Roman"/>
                <w:sz w:val="20"/>
                <w:szCs w:val="20"/>
                <w:lang w:val="en-US"/>
              </w:rPr>
              <w:t xml:space="preserve"> </w:t>
            </w:r>
            <w:r w:rsidR="00CD160A" w:rsidRPr="00A41C7B">
              <w:rPr>
                <w:rFonts w:cs="Times New Roman"/>
                <w:sz w:val="20"/>
                <w:szCs w:val="20"/>
              </w:rPr>
              <w:br/>
              <w:t>C</w:t>
            </w:r>
            <w:r w:rsidR="00CD160A" w:rsidRPr="00A41C7B">
              <w:rPr>
                <w:rFonts w:cs="Times New Roman"/>
                <w:sz w:val="20"/>
                <w:szCs w:val="20"/>
                <w:vertAlign w:val="subscript"/>
              </w:rPr>
              <w:t>15</w:t>
            </w:r>
            <w:r w:rsidR="00CD160A" w:rsidRPr="00A41C7B">
              <w:rPr>
                <w:rFonts w:cs="Times New Roman"/>
                <w:sz w:val="20"/>
                <w:szCs w:val="20"/>
              </w:rPr>
              <w:t>H</w:t>
            </w:r>
            <w:r w:rsidR="00CD160A" w:rsidRPr="00A41C7B">
              <w:rPr>
                <w:rFonts w:cs="Times New Roman"/>
                <w:sz w:val="20"/>
                <w:szCs w:val="20"/>
                <w:vertAlign w:val="subscript"/>
              </w:rPr>
              <w:t>14</w:t>
            </w:r>
            <w:r w:rsidR="00CD160A" w:rsidRPr="00A41C7B">
              <w:rPr>
                <w:rFonts w:cs="Times New Roman"/>
                <w:sz w:val="20"/>
                <w:szCs w:val="20"/>
              </w:rPr>
              <w:t>F</w:t>
            </w:r>
            <w:r w:rsidR="00CD160A" w:rsidRPr="00A41C7B">
              <w:rPr>
                <w:rFonts w:cs="Times New Roman"/>
                <w:sz w:val="20"/>
                <w:szCs w:val="20"/>
                <w:vertAlign w:val="subscript"/>
              </w:rPr>
              <w:t>3</w:t>
            </w:r>
            <w:r w:rsidR="00CD160A" w:rsidRPr="00A41C7B">
              <w:rPr>
                <w:rFonts w:cs="Times New Roman"/>
                <w:sz w:val="20"/>
                <w:szCs w:val="20"/>
              </w:rPr>
              <w:t>N</w:t>
            </w:r>
            <w:r w:rsidR="00CD160A" w:rsidRPr="00A41C7B">
              <w:rPr>
                <w:rFonts w:cs="Times New Roman"/>
                <w:sz w:val="20"/>
                <w:szCs w:val="20"/>
                <w:vertAlign w:val="subscript"/>
              </w:rPr>
              <w:t>3</w:t>
            </w:r>
            <w:r w:rsidR="00CD160A" w:rsidRPr="00A41C7B">
              <w:rPr>
                <w:rFonts w:cs="Times New Roman"/>
                <w:sz w:val="20"/>
                <w:szCs w:val="20"/>
              </w:rPr>
              <w:t>O</w:t>
            </w:r>
            <w:r w:rsidR="00CD160A" w:rsidRPr="00A41C7B">
              <w:rPr>
                <w:rFonts w:cs="Times New Roman"/>
                <w:sz w:val="20"/>
                <w:szCs w:val="20"/>
                <w:vertAlign w:val="subscript"/>
              </w:rPr>
              <w:t>4</w:t>
            </w:r>
            <w:r w:rsidR="00CD160A" w:rsidRPr="00A41C7B">
              <w:rPr>
                <w:rFonts w:cs="Times New Roman"/>
                <w:sz w:val="20"/>
                <w:szCs w:val="20"/>
              </w:rPr>
              <w:t>S</w:t>
            </w:r>
            <w:r w:rsidR="00CD160A"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CD160A" w:rsidRPr="00A41C7B">
              <w:rPr>
                <w:rFonts w:cs="Times New Roman"/>
                <w:sz w:val="20"/>
                <w:szCs w:val="20"/>
                <w:lang w:val="en-US"/>
              </w:rPr>
              <w:t xml:space="preserve"> 421.415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CD160A" w:rsidRPr="00A41C7B">
              <w:rPr>
                <w:rFonts w:cs="Times New Roman"/>
                <w:sz w:val="20"/>
                <w:szCs w:val="20"/>
                <w:lang w:val="en-US"/>
              </w:rPr>
              <w:t xml:space="preserve"> 8.5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CD160A" w:rsidRPr="00A41C7B">
              <w:rPr>
                <w:rFonts w:cs="Times New Roman"/>
                <w:sz w:val="20"/>
                <w:szCs w:val="20"/>
                <w:lang w:val="en-US"/>
              </w:rPr>
              <w:t xml:space="preserve"> unknown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CD160A" w:rsidRPr="00A41C7B">
              <w:rPr>
                <w:rFonts w:cs="Times New Roman"/>
                <w:sz w:val="20"/>
                <w:szCs w:val="20"/>
                <w:lang w:val="en-US"/>
              </w:rPr>
              <w:t xml:space="preserve">: 96% </w:t>
            </w:r>
          </w:p>
        </w:tc>
      </w:tr>
      <w:tr w:rsidR="00B53CD2" w:rsidRPr="00A41C7B" w:rsidTr="008973A2">
        <w:trPr>
          <w:trHeight w:val="10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2. Chlorothiazide</w:t>
            </w:r>
            <w:r w:rsidR="001B7B21" w:rsidRPr="00A41C7B">
              <w:rPr>
                <w:rFonts w:cs="Times New Roman"/>
                <w:sz w:val="20"/>
                <w:szCs w:val="20"/>
                <w:lang w:val="en-US"/>
              </w:rPr>
              <w:t xml:space="preserve"> [ATC Code: C07AA04]</w:t>
            </w:r>
          </w:p>
          <w:p w:rsidR="006452CC" w:rsidRPr="00A41C7B" w:rsidRDefault="006452CC"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463904" cy="1099390"/>
                  <wp:effectExtent l="19050" t="0" r="294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1466564" cy="1101387"/>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CD160A" w:rsidRPr="00A41C7B">
              <w:rPr>
                <w:rFonts w:cs="Times New Roman"/>
                <w:sz w:val="20"/>
                <w:szCs w:val="20"/>
                <w:lang w:val="en-US"/>
              </w:rPr>
              <w:t xml:space="preserve"> DB00880 </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CD160A" w:rsidRPr="00A41C7B">
              <w:rPr>
                <w:rFonts w:cs="Times New Roman"/>
                <w:sz w:val="20"/>
                <w:szCs w:val="20"/>
                <w:lang w:val="en-US"/>
              </w:rPr>
              <w:t xml:space="preserve"> </w:t>
            </w:r>
            <w:r w:rsidR="00CD160A" w:rsidRPr="00A41C7B">
              <w:rPr>
                <w:rFonts w:cs="Times New Roman"/>
                <w:sz w:val="20"/>
                <w:szCs w:val="20"/>
              </w:rPr>
              <w:br/>
              <w:t>C</w:t>
            </w:r>
            <w:r w:rsidR="00CD160A" w:rsidRPr="00A41C7B">
              <w:rPr>
                <w:rFonts w:cs="Times New Roman"/>
                <w:sz w:val="20"/>
                <w:szCs w:val="20"/>
                <w:vertAlign w:val="subscript"/>
              </w:rPr>
              <w:t>7</w:t>
            </w:r>
            <w:r w:rsidR="00CD160A" w:rsidRPr="00A41C7B">
              <w:rPr>
                <w:rFonts w:cs="Times New Roman"/>
                <w:sz w:val="20"/>
                <w:szCs w:val="20"/>
              </w:rPr>
              <w:t>H</w:t>
            </w:r>
            <w:r w:rsidR="00CD160A" w:rsidRPr="00A41C7B">
              <w:rPr>
                <w:rFonts w:cs="Times New Roman"/>
                <w:sz w:val="20"/>
                <w:szCs w:val="20"/>
                <w:vertAlign w:val="subscript"/>
              </w:rPr>
              <w:t>6</w:t>
            </w:r>
            <w:r w:rsidR="00CD160A" w:rsidRPr="00A41C7B">
              <w:rPr>
                <w:rFonts w:cs="Times New Roman"/>
                <w:sz w:val="20"/>
                <w:szCs w:val="20"/>
              </w:rPr>
              <w:t>ClN</w:t>
            </w:r>
            <w:r w:rsidR="00CD160A" w:rsidRPr="00A41C7B">
              <w:rPr>
                <w:rFonts w:cs="Times New Roman"/>
                <w:sz w:val="20"/>
                <w:szCs w:val="20"/>
                <w:vertAlign w:val="subscript"/>
              </w:rPr>
              <w:t>3</w:t>
            </w:r>
            <w:r w:rsidR="00CD160A" w:rsidRPr="00A41C7B">
              <w:rPr>
                <w:rFonts w:cs="Times New Roman"/>
                <w:sz w:val="20"/>
                <w:szCs w:val="20"/>
              </w:rPr>
              <w:t>O</w:t>
            </w:r>
            <w:r w:rsidR="00CD160A" w:rsidRPr="00A41C7B">
              <w:rPr>
                <w:rFonts w:cs="Times New Roman"/>
                <w:sz w:val="20"/>
                <w:szCs w:val="20"/>
                <w:vertAlign w:val="subscript"/>
              </w:rPr>
              <w:t>4</w:t>
            </w:r>
            <w:r w:rsidR="00CD160A" w:rsidRPr="00A41C7B">
              <w:rPr>
                <w:rFonts w:cs="Times New Roman"/>
                <w:sz w:val="20"/>
                <w:szCs w:val="20"/>
              </w:rPr>
              <w:t>S</w:t>
            </w:r>
            <w:r w:rsidR="00CD160A"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6452CC" w:rsidRPr="00A41C7B">
              <w:rPr>
                <w:rFonts w:cs="Times New Roman"/>
                <w:sz w:val="20"/>
                <w:szCs w:val="20"/>
                <w:lang w:val="en-US"/>
              </w:rPr>
              <w:t xml:space="preserve"> 295.273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92669A" w:rsidRPr="00A41C7B">
              <w:rPr>
                <w:rFonts w:cs="Times New Roman"/>
                <w:sz w:val="20"/>
                <w:szCs w:val="20"/>
                <w:lang w:val="en-US"/>
              </w:rPr>
              <w:t xml:space="preserve"> 45-120 minutes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92669A" w:rsidRPr="00A41C7B">
              <w:rPr>
                <w:rFonts w:cs="Times New Roman"/>
                <w:sz w:val="20"/>
                <w:szCs w:val="20"/>
                <w:lang w:val="en-US"/>
              </w:rPr>
              <w:t xml:space="preserve"> 10-15% {unchanged through urine}</w:t>
            </w:r>
          </w:p>
          <w:p w:rsidR="0092669A" w:rsidRPr="00A41C7B" w:rsidRDefault="0092669A" w:rsidP="00D033C1">
            <w:pPr>
              <w:spacing w:before="0" w:after="0" w:line="240" w:lineRule="auto"/>
              <w:rPr>
                <w:rFonts w:cs="Times New Roman"/>
                <w:i/>
                <w:color w:val="244061" w:themeColor="accent1" w:themeShade="80"/>
                <w:sz w:val="20"/>
                <w:szCs w:val="20"/>
                <w:lang w:val="en-US"/>
              </w:rPr>
            </w:pPr>
            <w:r w:rsidRPr="00A41C7B">
              <w:rPr>
                <w:rFonts w:cs="Times New Roman"/>
                <w:i/>
                <w:color w:val="244061" w:themeColor="accent1" w:themeShade="80"/>
                <w:sz w:val="20"/>
                <w:szCs w:val="20"/>
                <w:lang w:val="en-US"/>
              </w:rPr>
              <w:t xml:space="preserve">Eliminates through placenta and even excreted in breast milk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AB0707" w:rsidRPr="00A41C7B">
              <w:rPr>
                <w:rFonts w:cs="Times New Roman"/>
                <w:sz w:val="20"/>
                <w:szCs w:val="20"/>
                <w:lang w:val="en-US"/>
              </w:rPr>
              <w:t>:</w:t>
            </w:r>
            <w:r w:rsidR="0092669A" w:rsidRPr="00A41C7B">
              <w:rPr>
                <w:rFonts w:cs="Times New Roman"/>
                <w:sz w:val="20"/>
                <w:szCs w:val="20"/>
                <w:lang w:val="en-US"/>
              </w:rPr>
              <w:t xml:space="preserve"> 40% {plasma Proteins}</w:t>
            </w:r>
          </w:p>
        </w:tc>
      </w:tr>
      <w:tr w:rsidR="00B53CD2" w:rsidRPr="00A41C7B" w:rsidTr="008973A2">
        <w:trPr>
          <w:trHeight w:val="10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 xml:space="preserve">3. Chlortalidone </w:t>
            </w:r>
            <w:r w:rsidR="00F521DA" w:rsidRPr="00A41C7B">
              <w:rPr>
                <w:rFonts w:cs="Times New Roman"/>
                <w:sz w:val="20"/>
                <w:szCs w:val="20"/>
                <w:lang w:val="en-US"/>
              </w:rPr>
              <w:t>[ATC Code: C07BA04]</w:t>
            </w:r>
          </w:p>
          <w:p w:rsidR="00A31749" w:rsidRPr="00A41C7B" w:rsidRDefault="00A31749" w:rsidP="00D033C1">
            <w:pPr>
              <w:spacing w:before="0" w:after="0" w:line="240" w:lineRule="auto"/>
              <w:jc w:val="center"/>
              <w:rPr>
                <w:rFonts w:cs="Times New Roman"/>
                <w:sz w:val="20"/>
                <w:szCs w:val="20"/>
                <w:lang w:val="en-US"/>
              </w:rPr>
            </w:pPr>
            <w:r w:rsidRPr="00A41C7B">
              <w:rPr>
                <w:rFonts w:cs="Times New Roman"/>
                <w:noProof/>
                <w:sz w:val="20"/>
                <w:szCs w:val="20"/>
                <w:lang w:eastAsia="en-GB"/>
              </w:rPr>
              <w:lastRenderedPageBreak/>
              <w:drawing>
                <wp:inline distT="0" distB="0" distL="0" distR="0">
                  <wp:extent cx="1695450" cy="181585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696623" cy="1817108"/>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lastRenderedPageBreak/>
              <w:t>Acc. No</w:t>
            </w:r>
            <w:r w:rsidRPr="00A41C7B">
              <w:rPr>
                <w:rFonts w:cs="Times New Roman"/>
                <w:sz w:val="20"/>
                <w:szCs w:val="20"/>
                <w:lang w:val="en-US"/>
              </w:rPr>
              <w:t>.:</w:t>
            </w:r>
            <w:r w:rsidR="002C454B" w:rsidRPr="00A41C7B">
              <w:rPr>
                <w:rFonts w:cs="Times New Roman"/>
                <w:sz w:val="20"/>
                <w:szCs w:val="20"/>
                <w:lang w:val="en-US"/>
              </w:rPr>
              <w:t xml:space="preserve"> DB00310</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2C454B" w:rsidRPr="00A41C7B">
              <w:rPr>
                <w:rFonts w:cs="Times New Roman"/>
                <w:sz w:val="20"/>
                <w:szCs w:val="20"/>
              </w:rPr>
              <w:t xml:space="preserve"> </w:t>
            </w:r>
            <w:r w:rsidR="002C454B" w:rsidRPr="00A41C7B">
              <w:rPr>
                <w:rFonts w:cs="Times New Roman"/>
                <w:sz w:val="20"/>
                <w:szCs w:val="20"/>
              </w:rPr>
              <w:br/>
              <w:t>C</w:t>
            </w:r>
            <w:r w:rsidR="002C454B" w:rsidRPr="00A41C7B">
              <w:rPr>
                <w:rFonts w:cs="Times New Roman"/>
                <w:sz w:val="20"/>
                <w:szCs w:val="20"/>
                <w:vertAlign w:val="subscript"/>
              </w:rPr>
              <w:t>14</w:t>
            </w:r>
            <w:r w:rsidR="002C454B" w:rsidRPr="00A41C7B">
              <w:rPr>
                <w:rFonts w:cs="Times New Roman"/>
                <w:sz w:val="20"/>
                <w:szCs w:val="20"/>
              </w:rPr>
              <w:t>H</w:t>
            </w:r>
            <w:r w:rsidR="002C454B" w:rsidRPr="00A41C7B">
              <w:rPr>
                <w:rFonts w:cs="Times New Roman"/>
                <w:sz w:val="20"/>
                <w:szCs w:val="20"/>
                <w:vertAlign w:val="subscript"/>
              </w:rPr>
              <w:t>11</w:t>
            </w:r>
            <w:r w:rsidR="002C454B" w:rsidRPr="00A41C7B">
              <w:rPr>
                <w:rFonts w:cs="Times New Roman"/>
                <w:sz w:val="20"/>
                <w:szCs w:val="20"/>
              </w:rPr>
              <w:t>ClN</w:t>
            </w:r>
            <w:r w:rsidR="002C454B" w:rsidRPr="00A41C7B">
              <w:rPr>
                <w:rFonts w:cs="Times New Roman"/>
                <w:sz w:val="20"/>
                <w:szCs w:val="20"/>
                <w:vertAlign w:val="subscript"/>
              </w:rPr>
              <w:t>2</w:t>
            </w:r>
            <w:r w:rsidR="002C454B" w:rsidRPr="00A41C7B">
              <w:rPr>
                <w:rFonts w:cs="Times New Roman"/>
                <w:sz w:val="20"/>
                <w:szCs w:val="20"/>
              </w:rPr>
              <w:t>O</w:t>
            </w:r>
            <w:r w:rsidR="002C454B" w:rsidRPr="00A41C7B">
              <w:rPr>
                <w:rFonts w:cs="Times New Roman"/>
                <w:sz w:val="20"/>
                <w:szCs w:val="20"/>
                <w:vertAlign w:val="subscript"/>
              </w:rPr>
              <w:t>4</w:t>
            </w:r>
            <w:r w:rsidR="002C454B"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A31749" w:rsidRPr="00A41C7B">
              <w:rPr>
                <w:rFonts w:cs="Times New Roman"/>
                <w:sz w:val="20"/>
                <w:szCs w:val="20"/>
                <w:lang w:val="en-US"/>
              </w:rPr>
              <w:t xml:space="preserve"> 338.766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A31749" w:rsidRPr="00A41C7B">
              <w:rPr>
                <w:rFonts w:cs="Times New Roman"/>
                <w:sz w:val="20"/>
                <w:szCs w:val="20"/>
                <w:lang w:val="en-US"/>
              </w:rPr>
              <w:t xml:space="preserve"> 40-50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A31749" w:rsidRPr="00A41C7B">
              <w:rPr>
                <w:rFonts w:cs="Times New Roman"/>
                <w:sz w:val="20"/>
                <w:szCs w:val="20"/>
                <w:lang w:val="en-US"/>
              </w:rPr>
              <w:t xml:space="preserve"> 50% unmetabolized through kidney </w:t>
            </w:r>
          </w:p>
          <w:p w:rsidR="00A31749" w:rsidRPr="00A41C7B" w:rsidRDefault="00A31749" w:rsidP="00D033C1">
            <w:pPr>
              <w:spacing w:before="0" w:after="0" w:line="240" w:lineRule="auto"/>
              <w:rPr>
                <w:rFonts w:cs="Times New Roman"/>
                <w:sz w:val="20"/>
                <w:szCs w:val="20"/>
                <w:lang w:val="en-US"/>
              </w:rPr>
            </w:pPr>
            <w:r w:rsidRPr="00A41C7B">
              <w:rPr>
                <w:rFonts w:cs="Times New Roman"/>
                <w:sz w:val="20"/>
                <w:szCs w:val="20"/>
                <w:lang w:val="en-US"/>
              </w:rPr>
              <w:t xml:space="preserve">Biphasic elimination with a rapid phase followed by slow </w:t>
            </w:r>
            <w:r w:rsidRPr="00A41C7B">
              <w:rPr>
                <w:rFonts w:cs="Times New Roman"/>
                <w:sz w:val="20"/>
                <w:szCs w:val="20"/>
                <w:lang w:val="en-US"/>
              </w:rPr>
              <w:lastRenderedPageBreak/>
              <w:t>secretary phase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A31749" w:rsidRPr="00A41C7B">
              <w:rPr>
                <w:rFonts w:cs="Times New Roman"/>
                <w:sz w:val="20"/>
                <w:szCs w:val="20"/>
                <w:lang w:val="en-US"/>
              </w:rPr>
              <w:t>: 70% bounds to plasma proteins</w:t>
            </w:r>
          </w:p>
          <w:p w:rsidR="00A31749" w:rsidRPr="00A41C7B" w:rsidRDefault="00A31749" w:rsidP="00D033C1">
            <w:pPr>
              <w:spacing w:before="0" w:after="0" w:line="240" w:lineRule="auto"/>
              <w:rPr>
                <w:rFonts w:cs="Times New Roman"/>
                <w:sz w:val="20"/>
                <w:szCs w:val="20"/>
                <w:lang w:val="en-US"/>
              </w:rPr>
            </w:pPr>
            <w:r w:rsidRPr="00A41C7B">
              <w:rPr>
                <w:rFonts w:cs="Times New Roman"/>
                <w:sz w:val="20"/>
                <w:szCs w:val="20"/>
                <w:lang w:val="en-US"/>
              </w:rPr>
              <w:t xml:space="preserve">58% bounds to albumin </w:t>
            </w:r>
          </w:p>
        </w:tc>
      </w:tr>
      <w:tr w:rsidR="00B53CD2" w:rsidRPr="00A41C7B" w:rsidTr="008973A2">
        <w:trPr>
          <w:trHeight w:val="10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133B56" w:rsidP="00D033C1">
            <w:pPr>
              <w:spacing w:before="0" w:after="0" w:line="240" w:lineRule="auto"/>
              <w:jc w:val="left"/>
              <w:rPr>
                <w:rFonts w:cs="Times New Roman"/>
                <w:sz w:val="20"/>
                <w:szCs w:val="20"/>
                <w:lang w:val="en-US"/>
              </w:rPr>
            </w:pPr>
            <w:r w:rsidRPr="00A41C7B">
              <w:rPr>
                <w:rFonts w:cs="Times New Roman"/>
                <w:sz w:val="20"/>
                <w:szCs w:val="20"/>
                <w:lang w:val="en-US"/>
              </w:rPr>
              <w:t>4. H</w:t>
            </w:r>
            <w:r w:rsidR="00D37A7B" w:rsidRPr="00A41C7B">
              <w:rPr>
                <w:rFonts w:cs="Times New Roman"/>
                <w:sz w:val="20"/>
                <w:szCs w:val="20"/>
                <w:lang w:val="en-US"/>
              </w:rPr>
              <w:t>ydrochlorothiazide</w:t>
            </w:r>
            <w:r w:rsidR="001D3F2B" w:rsidRPr="00A41C7B">
              <w:rPr>
                <w:rFonts w:cs="Times New Roman"/>
                <w:sz w:val="20"/>
                <w:szCs w:val="20"/>
                <w:lang w:val="en-US"/>
              </w:rPr>
              <w:t>[ATC Code: C03AA03]</w:t>
            </w:r>
          </w:p>
          <w:p w:rsidR="00133B56" w:rsidRPr="00A41C7B" w:rsidRDefault="00133B56"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764030" cy="1388205"/>
                  <wp:effectExtent l="1905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1765554" cy="1389404"/>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133B56" w:rsidRPr="00A41C7B">
              <w:rPr>
                <w:rFonts w:cs="Times New Roman"/>
                <w:sz w:val="20"/>
                <w:szCs w:val="20"/>
                <w:lang w:val="en-US"/>
              </w:rPr>
              <w:t xml:space="preserve"> DB00999</w:t>
            </w:r>
          </w:p>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Ch. Formula:</w:t>
            </w:r>
            <w:r w:rsidR="00133B56" w:rsidRPr="00A41C7B">
              <w:rPr>
                <w:rFonts w:cs="Times New Roman"/>
                <w:sz w:val="20"/>
                <w:szCs w:val="20"/>
                <w:lang w:val="en-US"/>
              </w:rPr>
              <w:t xml:space="preserve"> </w:t>
            </w:r>
            <w:r w:rsidR="00133B56" w:rsidRPr="00A41C7B">
              <w:rPr>
                <w:rFonts w:cs="Times New Roman"/>
                <w:sz w:val="20"/>
                <w:szCs w:val="20"/>
              </w:rPr>
              <w:t>C</w:t>
            </w:r>
            <w:r w:rsidR="00133B56" w:rsidRPr="00A41C7B">
              <w:rPr>
                <w:rFonts w:cs="Times New Roman"/>
                <w:sz w:val="20"/>
                <w:szCs w:val="20"/>
                <w:vertAlign w:val="subscript"/>
              </w:rPr>
              <w:t>7</w:t>
            </w:r>
            <w:r w:rsidR="00133B56" w:rsidRPr="00A41C7B">
              <w:rPr>
                <w:rFonts w:cs="Times New Roman"/>
                <w:sz w:val="20"/>
                <w:szCs w:val="20"/>
              </w:rPr>
              <w:t>H</w:t>
            </w:r>
            <w:r w:rsidR="00133B56" w:rsidRPr="00A41C7B">
              <w:rPr>
                <w:rFonts w:cs="Times New Roman"/>
                <w:sz w:val="20"/>
                <w:szCs w:val="20"/>
                <w:vertAlign w:val="subscript"/>
              </w:rPr>
              <w:t>8</w:t>
            </w:r>
            <w:r w:rsidR="00133B56" w:rsidRPr="00A41C7B">
              <w:rPr>
                <w:rFonts w:cs="Times New Roman"/>
                <w:sz w:val="20"/>
                <w:szCs w:val="20"/>
              </w:rPr>
              <w:t>ClN</w:t>
            </w:r>
            <w:r w:rsidR="00133B56" w:rsidRPr="00A41C7B">
              <w:rPr>
                <w:rFonts w:cs="Times New Roman"/>
                <w:sz w:val="20"/>
                <w:szCs w:val="20"/>
                <w:vertAlign w:val="subscript"/>
              </w:rPr>
              <w:t>3</w:t>
            </w:r>
            <w:r w:rsidR="00133B56" w:rsidRPr="00A41C7B">
              <w:rPr>
                <w:rFonts w:cs="Times New Roman"/>
                <w:sz w:val="20"/>
                <w:szCs w:val="20"/>
              </w:rPr>
              <w:t>O</w:t>
            </w:r>
            <w:r w:rsidR="00133B56" w:rsidRPr="00A41C7B">
              <w:rPr>
                <w:rFonts w:cs="Times New Roman"/>
                <w:sz w:val="20"/>
                <w:szCs w:val="20"/>
                <w:vertAlign w:val="subscript"/>
              </w:rPr>
              <w:t>4</w:t>
            </w:r>
            <w:r w:rsidR="00133B56" w:rsidRPr="00A41C7B">
              <w:rPr>
                <w:rFonts w:cs="Times New Roman"/>
                <w:sz w:val="20"/>
                <w:szCs w:val="20"/>
              </w:rPr>
              <w:t>S</w:t>
            </w:r>
            <w:r w:rsidR="00133B56"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133B56" w:rsidRPr="00A41C7B">
              <w:rPr>
                <w:rFonts w:cs="Times New Roman"/>
                <w:sz w:val="20"/>
                <w:szCs w:val="20"/>
                <w:lang w:val="en-US"/>
              </w:rPr>
              <w:t xml:space="preserve"> 297.739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133B56" w:rsidRPr="00A41C7B">
              <w:rPr>
                <w:rFonts w:cs="Times New Roman"/>
                <w:sz w:val="20"/>
                <w:szCs w:val="20"/>
                <w:lang w:val="en-US"/>
              </w:rPr>
              <w:t xml:space="preserve"> 5.6-14.8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133B56" w:rsidRPr="00A41C7B">
              <w:rPr>
                <w:rFonts w:cs="Times New Roman"/>
                <w:sz w:val="20"/>
                <w:szCs w:val="20"/>
                <w:lang w:val="en-US"/>
              </w:rPr>
              <w:t xml:space="preserve"> Urine as unchanged hydrochlorothiazide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133B56" w:rsidRPr="00A41C7B">
              <w:rPr>
                <w:rFonts w:cs="Times New Roman"/>
                <w:sz w:val="20"/>
                <w:szCs w:val="20"/>
                <w:lang w:val="en-US"/>
              </w:rPr>
              <w:t>: 40-60% {plasma proteins}</w:t>
            </w:r>
          </w:p>
        </w:tc>
      </w:tr>
      <w:tr w:rsidR="00B53CD2" w:rsidRPr="00A41C7B" w:rsidTr="008973A2">
        <w:trPr>
          <w:trHeight w:val="10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5. Indapamide</w:t>
            </w:r>
            <w:r w:rsidR="00F02EBC" w:rsidRPr="00A41C7B">
              <w:rPr>
                <w:rFonts w:cs="Times New Roman"/>
                <w:sz w:val="20"/>
                <w:szCs w:val="20"/>
                <w:lang w:val="en-US"/>
              </w:rPr>
              <w:t xml:space="preserve"> [ATC Code: C03BA11]</w:t>
            </w:r>
          </w:p>
          <w:p w:rsidR="00F510C5" w:rsidRPr="00A41C7B" w:rsidRDefault="00F510C5"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375410" cy="1276644"/>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1375410" cy="1276644"/>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F510C5" w:rsidRPr="00A41C7B">
              <w:rPr>
                <w:rFonts w:cs="Times New Roman"/>
                <w:sz w:val="20"/>
                <w:szCs w:val="20"/>
                <w:lang w:val="en-US"/>
              </w:rPr>
              <w:t xml:space="preserve"> DB00808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F510C5" w:rsidRPr="00A41C7B">
              <w:rPr>
                <w:rFonts w:cs="Times New Roman"/>
                <w:sz w:val="20"/>
                <w:szCs w:val="20"/>
                <w:lang w:val="en-US"/>
              </w:rPr>
              <w:t xml:space="preserve"> </w:t>
            </w:r>
            <w:r w:rsidR="00F510C5" w:rsidRPr="00A41C7B">
              <w:rPr>
                <w:rFonts w:cs="Times New Roman"/>
                <w:sz w:val="20"/>
                <w:szCs w:val="20"/>
              </w:rPr>
              <w:t>C</w:t>
            </w:r>
            <w:r w:rsidR="00F510C5" w:rsidRPr="00A41C7B">
              <w:rPr>
                <w:rFonts w:cs="Times New Roman"/>
                <w:sz w:val="20"/>
                <w:szCs w:val="20"/>
                <w:vertAlign w:val="subscript"/>
              </w:rPr>
              <w:t>16</w:t>
            </w:r>
            <w:r w:rsidR="00F510C5" w:rsidRPr="00A41C7B">
              <w:rPr>
                <w:rFonts w:cs="Times New Roman"/>
                <w:sz w:val="20"/>
                <w:szCs w:val="20"/>
              </w:rPr>
              <w:t>H</w:t>
            </w:r>
            <w:r w:rsidR="00F510C5" w:rsidRPr="00A41C7B">
              <w:rPr>
                <w:rFonts w:cs="Times New Roman"/>
                <w:sz w:val="20"/>
                <w:szCs w:val="20"/>
                <w:vertAlign w:val="subscript"/>
              </w:rPr>
              <w:t>16</w:t>
            </w:r>
            <w:r w:rsidR="00F510C5" w:rsidRPr="00A41C7B">
              <w:rPr>
                <w:rFonts w:cs="Times New Roman"/>
                <w:sz w:val="20"/>
                <w:szCs w:val="20"/>
              </w:rPr>
              <w:t>ClN</w:t>
            </w:r>
            <w:r w:rsidR="00F510C5" w:rsidRPr="00A41C7B">
              <w:rPr>
                <w:rFonts w:cs="Times New Roman"/>
                <w:sz w:val="20"/>
                <w:szCs w:val="20"/>
                <w:vertAlign w:val="subscript"/>
              </w:rPr>
              <w:t>3</w:t>
            </w:r>
            <w:r w:rsidR="00F510C5" w:rsidRPr="00A41C7B">
              <w:rPr>
                <w:rFonts w:cs="Times New Roman"/>
                <w:sz w:val="20"/>
                <w:szCs w:val="20"/>
              </w:rPr>
              <w:t>O</w:t>
            </w:r>
            <w:r w:rsidR="00F510C5" w:rsidRPr="00A41C7B">
              <w:rPr>
                <w:rFonts w:cs="Times New Roman"/>
                <w:sz w:val="20"/>
                <w:szCs w:val="20"/>
                <w:vertAlign w:val="subscript"/>
              </w:rPr>
              <w:t>3</w:t>
            </w:r>
            <w:r w:rsidR="00F510C5"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F510C5" w:rsidRPr="00A41C7B">
              <w:rPr>
                <w:rFonts w:cs="Times New Roman"/>
                <w:sz w:val="20"/>
                <w:szCs w:val="20"/>
                <w:lang w:val="en-US"/>
              </w:rPr>
              <w:t xml:space="preserve"> 365.835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Half</w:t>
            </w:r>
            <w:r w:rsidRPr="00A41C7B">
              <w:rPr>
                <w:rFonts w:cs="Times New Roman"/>
                <w:sz w:val="20"/>
                <w:szCs w:val="20"/>
                <w:lang w:val="en-US"/>
              </w:rPr>
              <w:t>-</w:t>
            </w:r>
            <w:r w:rsidRPr="00A41C7B">
              <w:rPr>
                <w:rFonts w:cs="Times New Roman"/>
                <w:sz w:val="20"/>
                <w:szCs w:val="20"/>
                <w:u w:val="single"/>
                <w:lang w:val="en-US"/>
              </w:rPr>
              <w:t>Life</w:t>
            </w:r>
            <w:r w:rsidRPr="00A41C7B">
              <w:rPr>
                <w:rFonts w:cs="Times New Roman"/>
                <w:sz w:val="20"/>
                <w:szCs w:val="20"/>
                <w:lang w:val="en-US"/>
              </w:rPr>
              <w:t>:</w:t>
            </w:r>
            <w:r w:rsidR="00F510C5" w:rsidRPr="00A41C7B">
              <w:rPr>
                <w:rFonts w:cs="Times New Roman"/>
                <w:sz w:val="20"/>
                <w:szCs w:val="20"/>
                <w:lang w:val="en-US"/>
              </w:rPr>
              <w:t xml:space="preserve"> Biphasic elimination leading to 13.9 to 18 hours on once-daily dosing only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F42ACF" w:rsidRPr="00A41C7B">
              <w:rPr>
                <w:rFonts w:cs="Times New Roman"/>
                <w:sz w:val="20"/>
                <w:szCs w:val="20"/>
                <w:lang w:val="en-US"/>
              </w:rPr>
              <w:t xml:space="preserve"> 60-70% {urine}, 16-23% {feces}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00F42ACF" w:rsidRPr="00A41C7B">
              <w:rPr>
                <w:rFonts w:cs="Times New Roman"/>
                <w:sz w:val="20"/>
                <w:szCs w:val="20"/>
                <w:lang w:val="en-US"/>
              </w:rPr>
              <w:t>: 76-79% protein bound</w:t>
            </w:r>
          </w:p>
        </w:tc>
      </w:tr>
      <w:tr w:rsidR="00B53CD2" w:rsidRPr="00A41C7B" w:rsidTr="008973A2">
        <w:trPr>
          <w:trHeight w:val="10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6. Polythiazide</w:t>
            </w:r>
            <w:r w:rsidR="00557A01" w:rsidRPr="00A41C7B">
              <w:rPr>
                <w:rFonts w:cs="Times New Roman"/>
                <w:sz w:val="20"/>
                <w:szCs w:val="20"/>
                <w:lang w:val="en-US"/>
              </w:rPr>
              <w:t xml:space="preserve"> [ATC CODSC03AA05]</w:t>
            </w:r>
          </w:p>
          <w:p w:rsidR="00557A01" w:rsidRPr="00A41C7B" w:rsidRDefault="00557A01"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657350" cy="1386267"/>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1657824" cy="1386663"/>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557A01" w:rsidRPr="00A41C7B">
              <w:rPr>
                <w:rFonts w:cs="Times New Roman"/>
                <w:sz w:val="20"/>
                <w:szCs w:val="20"/>
                <w:lang w:val="en-US"/>
              </w:rPr>
              <w:t xml:space="preserve"> DB01324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557A01" w:rsidRPr="00A41C7B">
              <w:rPr>
                <w:rFonts w:cs="Times New Roman"/>
                <w:sz w:val="20"/>
                <w:szCs w:val="20"/>
                <w:lang w:val="en-US"/>
              </w:rPr>
              <w:t xml:space="preserve"> </w:t>
            </w:r>
            <w:r w:rsidR="00557A01" w:rsidRPr="00A41C7B">
              <w:rPr>
                <w:rFonts w:cs="Times New Roman"/>
                <w:sz w:val="20"/>
                <w:szCs w:val="20"/>
              </w:rPr>
              <w:br/>
              <w:t>C</w:t>
            </w:r>
            <w:r w:rsidR="00557A01" w:rsidRPr="00A41C7B">
              <w:rPr>
                <w:rFonts w:cs="Times New Roman"/>
                <w:sz w:val="20"/>
                <w:szCs w:val="20"/>
                <w:vertAlign w:val="subscript"/>
              </w:rPr>
              <w:t>11</w:t>
            </w:r>
            <w:r w:rsidR="00557A01" w:rsidRPr="00A41C7B">
              <w:rPr>
                <w:rFonts w:cs="Times New Roman"/>
                <w:sz w:val="20"/>
                <w:szCs w:val="20"/>
              </w:rPr>
              <w:t>H</w:t>
            </w:r>
            <w:r w:rsidR="00557A01" w:rsidRPr="00A41C7B">
              <w:rPr>
                <w:rFonts w:cs="Times New Roman"/>
                <w:sz w:val="20"/>
                <w:szCs w:val="20"/>
                <w:vertAlign w:val="subscript"/>
              </w:rPr>
              <w:t>13</w:t>
            </w:r>
            <w:r w:rsidR="00557A01" w:rsidRPr="00A41C7B">
              <w:rPr>
                <w:rFonts w:cs="Times New Roman"/>
                <w:sz w:val="20"/>
                <w:szCs w:val="20"/>
              </w:rPr>
              <w:t>ClF</w:t>
            </w:r>
            <w:r w:rsidR="00557A01" w:rsidRPr="00A41C7B">
              <w:rPr>
                <w:rFonts w:cs="Times New Roman"/>
                <w:sz w:val="20"/>
                <w:szCs w:val="20"/>
                <w:vertAlign w:val="subscript"/>
              </w:rPr>
              <w:t>3</w:t>
            </w:r>
            <w:r w:rsidR="00557A01" w:rsidRPr="00A41C7B">
              <w:rPr>
                <w:rFonts w:cs="Times New Roman"/>
                <w:sz w:val="20"/>
                <w:szCs w:val="20"/>
              </w:rPr>
              <w:t>N</w:t>
            </w:r>
            <w:r w:rsidR="00557A01" w:rsidRPr="00A41C7B">
              <w:rPr>
                <w:rFonts w:cs="Times New Roman"/>
                <w:sz w:val="20"/>
                <w:szCs w:val="20"/>
                <w:vertAlign w:val="subscript"/>
              </w:rPr>
              <w:t>3</w:t>
            </w:r>
            <w:r w:rsidR="00557A01" w:rsidRPr="00A41C7B">
              <w:rPr>
                <w:rFonts w:cs="Times New Roman"/>
                <w:sz w:val="20"/>
                <w:szCs w:val="20"/>
              </w:rPr>
              <w:t>O</w:t>
            </w:r>
            <w:r w:rsidR="00557A01" w:rsidRPr="00A41C7B">
              <w:rPr>
                <w:rFonts w:cs="Times New Roman"/>
                <w:sz w:val="20"/>
                <w:szCs w:val="20"/>
                <w:vertAlign w:val="subscript"/>
              </w:rPr>
              <w:t>4</w:t>
            </w:r>
            <w:r w:rsidR="00557A01" w:rsidRPr="00A41C7B">
              <w:rPr>
                <w:rFonts w:cs="Times New Roman"/>
                <w:sz w:val="20"/>
                <w:szCs w:val="20"/>
              </w:rPr>
              <w:t>S</w:t>
            </w:r>
            <w:r w:rsidR="00557A01"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557A01" w:rsidRPr="00A41C7B">
              <w:rPr>
                <w:rFonts w:cs="Times New Roman"/>
                <w:sz w:val="20"/>
                <w:szCs w:val="20"/>
                <w:lang w:val="en-US"/>
              </w:rPr>
              <w:t xml:space="preserve"> 439.882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557A01" w:rsidRPr="00A41C7B">
              <w:rPr>
                <w:rFonts w:cs="Times New Roman"/>
                <w:sz w:val="20"/>
                <w:szCs w:val="20"/>
                <w:lang w:val="en-US"/>
              </w:rPr>
              <w:t xml:space="preserve"> Unavailable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557A01" w:rsidRPr="00A41C7B">
              <w:rPr>
                <w:rFonts w:cs="Times New Roman"/>
                <w:sz w:val="20"/>
                <w:szCs w:val="20"/>
                <w:lang w:val="en-US"/>
              </w:rPr>
              <w:t xml:space="preserve"> Unavailable</w:t>
            </w:r>
          </w:p>
          <w:p w:rsidR="00557A01"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557A01" w:rsidRPr="00A41C7B">
              <w:rPr>
                <w:rFonts w:cs="Times New Roman"/>
                <w:sz w:val="20"/>
                <w:szCs w:val="20"/>
                <w:lang w:val="en-US"/>
              </w:rPr>
              <w:t xml:space="preserve">: Unavailable </w:t>
            </w:r>
          </w:p>
        </w:tc>
      </w:tr>
      <w:tr w:rsidR="00B53CD2" w:rsidRPr="00A41C7B" w:rsidTr="008973A2">
        <w:trPr>
          <w:trHeight w:val="10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 xml:space="preserve">7. Trichlormethiazide </w:t>
            </w:r>
            <w:r w:rsidR="006418E6" w:rsidRPr="00A41C7B">
              <w:rPr>
                <w:rFonts w:cs="Times New Roman"/>
                <w:sz w:val="20"/>
                <w:szCs w:val="20"/>
                <w:lang w:val="en-US"/>
              </w:rPr>
              <w:t>[ATC Code: G-1AWIO]</w:t>
            </w:r>
          </w:p>
          <w:p w:rsidR="006418E6" w:rsidRPr="00A41C7B" w:rsidRDefault="006418E6"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747986" cy="1013460"/>
                  <wp:effectExtent l="19050" t="0" r="461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747986" cy="101346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6418E6" w:rsidRPr="00A41C7B">
              <w:rPr>
                <w:rFonts w:cs="Times New Roman"/>
                <w:sz w:val="20"/>
                <w:szCs w:val="20"/>
                <w:lang w:val="en-US"/>
              </w:rPr>
              <w:t xml:space="preserve"> DB1021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6418E6" w:rsidRPr="00A41C7B">
              <w:rPr>
                <w:rFonts w:cs="Times New Roman"/>
                <w:sz w:val="20"/>
                <w:szCs w:val="20"/>
                <w:lang w:val="en-US"/>
              </w:rPr>
              <w:t xml:space="preserve"> </w:t>
            </w:r>
            <w:r w:rsidR="006418E6" w:rsidRPr="00A41C7B">
              <w:rPr>
                <w:rFonts w:cs="Times New Roman"/>
                <w:sz w:val="20"/>
                <w:szCs w:val="20"/>
              </w:rPr>
              <w:br/>
              <w:t>C</w:t>
            </w:r>
            <w:r w:rsidR="006418E6" w:rsidRPr="00A41C7B">
              <w:rPr>
                <w:rFonts w:cs="Times New Roman"/>
                <w:sz w:val="20"/>
                <w:szCs w:val="20"/>
                <w:vertAlign w:val="subscript"/>
              </w:rPr>
              <w:t>8</w:t>
            </w:r>
            <w:r w:rsidR="006418E6" w:rsidRPr="00A41C7B">
              <w:rPr>
                <w:rFonts w:cs="Times New Roman"/>
                <w:sz w:val="20"/>
                <w:szCs w:val="20"/>
              </w:rPr>
              <w:t>H</w:t>
            </w:r>
            <w:r w:rsidR="006418E6" w:rsidRPr="00A41C7B">
              <w:rPr>
                <w:rFonts w:cs="Times New Roman"/>
                <w:sz w:val="20"/>
                <w:szCs w:val="20"/>
                <w:vertAlign w:val="subscript"/>
              </w:rPr>
              <w:t>8</w:t>
            </w:r>
            <w:r w:rsidR="006418E6" w:rsidRPr="00A41C7B">
              <w:rPr>
                <w:rFonts w:cs="Times New Roman"/>
                <w:sz w:val="20"/>
                <w:szCs w:val="20"/>
              </w:rPr>
              <w:t>Cl</w:t>
            </w:r>
            <w:r w:rsidR="006418E6" w:rsidRPr="00A41C7B">
              <w:rPr>
                <w:rFonts w:cs="Times New Roman"/>
                <w:sz w:val="20"/>
                <w:szCs w:val="20"/>
                <w:vertAlign w:val="subscript"/>
              </w:rPr>
              <w:t>3</w:t>
            </w:r>
            <w:r w:rsidR="006418E6" w:rsidRPr="00A41C7B">
              <w:rPr>
                <w:rFonts w:cs="Times New Roman"/>
                <w:sz w:val="20"/>
                <w:szCs w:val="20"/>
              </w:rPr>
              <w:t>N</w:t>
            </w:r>
            <w:r w:rsidR="006418E6" w:rsidRPr="00A41C7B">
              <w:rPr>
                <w:rFonts w:cs="Times New Roman"/>
                <w:sz w:val="20"/>
                <w:szCs w:val="20"/>
                <w:vertAlign w:val="subscript"/>
              </w:rPr>
              <w:t>3</w:t>
            </w:r>
            <w:r w:rsidR="006418E6" w:rsidRPr="00A41C7B">
              <w:rPr>
                <w:rFonts w:cs="Times New Roman"/>
                <w:sz w:val="20"/>
                <w:szCs w:val="20"/>
              </w:rPr>
              <w:t>O</w:t>
            </w:r>
            <w:r w:rsidR="006418E6" w:rsidRPr="00A41C7B">
              <w:rPr>
                <w:rFonts w:cs="Times New Roman"/>
                <w:sz w:val="20"/>
                <w:szCs w:val="20"/>
                <w:vertAlign w:val="subscript"/>
              </w:rPr>
              <w:t>4</w:t>
            </w:r>
            <w:r w:rsidR="006418E6" w:rsidRPr="00A41C7B">
              <w:rPr>
                <w:rFonts w:cs="Times New Roman"/>
                <w:sz w:val="20"/>
                <w:szCs w:val="20"/>
              </w:rPr>
              <w:t>S</w:t>
            </w:r>
            <w:r w:rsidR="006418E6"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6418E6" w:rsidRPr="00A41C7B">
              <w:rPr>
                <w:rFonts w:cs="Times New Roman"/>
                <w:sz w:val="20"/>
                <w:szCs w:val="20"/>
                <w:lang w:val="en-US"/>
              </w:rPr>
              <w:t xml:space="preserve"> 380.656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6418E6"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6418E6"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6418E6" w:rsidRPr="00A41C7B">
              <w:rPr>
                <w:rFonts w:cs="Times New Roman"/>
                <w:sz w:val="20"/>
                <w:szCs w:val="20"/>
                <w:lang w:val="en-US"/>
              </w:rPr>
              <w:t xml:space="preserve"> Unavailable</w:t>
            </w:r>
          </w:p>
        </w:tc>
      </w:tr>
      <w:tr w:rsidR="00B53CD2" w:rsidRPr="00A41C7B" w:rsidTr="008973A2">
        <w:trPr>
          <w:trHeight w:val="37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restart"/>
            <w:textDirection w:val="tbRl"/>
            <w:vAlign w:val="center"/>
          </w:tcPr>
          <w:p w:rsidR="00D37A7B" w:rsidRPr="00A41C7B" w:rsidRDefault="007072AB" w:rsidP="00D033C1">
            <w:pPr>
              <w:spacing w:before="0" w:after="0" w:line="240" w:lineRule="auto"/>
              <w:ind w:left="113" w:right="113"/>
              <w:jc w:val="center"/>
              <w:rPr>
                <w:rFonts w:cs="Times New Roman"/>
                <w:b/>
                <w:i/>
                <w:sz w:val="20"/>
                <w:szCs w:val="20"/>
                <w:lang w:val="en-US"/>
              </w:rPr>
            </w:pPr>
            <w:r w:rsidRPr="00A41C7B">
              <w:rPr>
                <w:rFonts w:cs="Times New Roman"/>
                <w:sz w:val="20"/>
                <w:szCs w:val="20"/>
                <w:lang w:val="en-US"/>
              </w:rPr>
              <w:t xml:space="preserve">                                                  </w:t>
            </w:r>
            <w:r w:rsidR="00D37A7B" w:rsidRPr="00A41C7B">
              <w:rPr>
                <w:rFonts w:cs="Times New Roman"/>
                <w:b/>
                <w:i/>
                <w:sz w:val="20"/>
                <w:szCs w:val="20"/>
                <w:lang w:val="en-US"/>
              </w:rPr>
              <w:t>K-Sparing Diuretics</w:t>
            </w: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1. Amiloride</w:t>
            </w:r>
            <w:r w:rsidR="00B94ACD" w:rsidRPr="00A41C7B">
              <w:rPr>
                <w:rFonts w:cs="Times New Roman"/>
                <w:sz w:val="20"/>
                <w:szCs w:val="20"/>
                <w:lang w:val="en-US"/>
              </w:rPr>
              <w:t xml:space="preserve"> [ATC Code: G01AE10]</w:t>
            </w:r>
          </w:p>
          <w:p w:rsidR="00B94ACD" w:rsidRPr="00A41C7B" w:rsidRDefault="00B94ACD"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397384" cy="9601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1398315" cy="96076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B94ACD" w:rsidRPr="00A41C7B">
              <w:rPr>
                <w:rFonts w:cs="Times New Roman"/>
                <w:sz w:val="20"/>
                <w:szCs w:val="20"/>
                <w:lang w:val="en-US"/>
              </w:rPr>
              <w:t xml:space="preserve"> DB 01021</w:t>
            </w:r>
          </w:p>
          <w:p w:rsidR="00B94ACD" w:rsidRPr="00A41C7B" w:rsidRDefault="00D37A7B" w:rsidP="00D033C1">
            <w:pPr>
              <w:spacing w:before="0" w:after="0" w:line="240" w:lineRule="auto"/>
              <w:rPr>
                <w:rFonts w:cs="Times New Roman"/>
                <w:sz w:val="20"/>
                <w:szCs w:val="20"/>
                <w:vertAlign w:val="subscript"/>
              </w:rPr>
            </w:pPr>
            <w:r w:rsidRPr="00A41C7B">
              <w:rPr>
                <w:rFonts w:cs="Times New Roman"/>
                <w:sz w:val="20"/>
                <w:szCs w:val="20"/>
                <w:lang w:val="en-US"/>
              </w:rPr>
              <w:t>Ch. Formula:</w:t>
            </w:r>
            <w:r w:rsidR="00B94ACD" w:rsidRPr="00A41C7B">
              <w:rPr>
                <w:rFonts w:cs="Times New Roman"/>
                <w:sz w:val="20"/>
                <w:szCs w:val="20"/>
                <w:lang w:val="en-US"/>
              </w:rPr>
              <w:t xml:space="preserve"> </w:t>
            </w:r>
            <w:r w:rsidR="00B94ACD" w:rsidRPr="00A41C7B">
              <w:rPr>
                <w:rFonts w:cs="Times New Roman"/>
                <w:sz w:val="20"/>
                <w:szCs w:val="20"/>
              </w:rPr>
              <w:br/>
              <w:t>C</w:t>
            </w:r>
            <w:r w:rsidR="00B94ACD" w:rsidRPr="00A41C7B">
              <w:rPr>
                <w:rFonts w:cs="Times New Roman"/>
                <w:sz w:val="20"/>
                <w:szCs w:val="20"/>
                <w:vertAlign w:val="subscript"/>
              </w:rPr>
              <w:t>8</w:t>
            </w:r>
            <w:r w:rsidR="00B94ACD" w:rsidRPr="00A41C7B">
              <w:rPr>
                <w:rFonts w:cs="Times New Roman"/>
                <w:sz w:val="20"/>
                <w:szCs w:val="20"/>
              </w:rPr>
              <w:t>H</w:t>
            </w:r>
            <w:r w:rsidR="00B94ACD" w:rsidRPr="00A41C7B">
              <w:rPr>
                <w:rFonts w:cs="Times New Roman"/>
                <w:sz w:val="20"/>
                <w:szCs w:val="20"/>
                <w:vertAlign w:val="subscript"/>
              </w:rPr>
              <w:t>8</w:t>
            </w:r>
            <w:r w:rsidR="00B94ACD" w:rsidRPr="00A41C7B">
              <w:rPr>
                <w:rFonts w:cs="Times New Roman"/>
                <w:sz w:val="20"/>
                <w:szCs w:val="20"/>
              </w:rPr>
              <w:t>Cl</w:t>
            </w:r>
            <w:r w:rsidR="00B94ACD" w:rsidRPr="00A41C7B">
              <w:rPr>
                <w:rFonts w:cs="Times New Roman"/>
                <w:sz w:val="20"/>
                <w:szCs w:val="20"/>
                <w:vertAlign w:val="subscript"/>
              </w:rPr>
              <w:t>3</w:t>
            </w:r>
            <w:r w:rsidR="00B94ACD" w:rsidRPr="00A41C7B">
              <w:rPr>
                <w:rFonts w:cs="Times New Roman"/>
                <w:sz w:val="20"/>
                <w:szCs w:val="20"/>
              </w:rPr>
              <w:t>N</w:t>
            </w:r>
            <w:r w:rsidR="00B94ACD" w:rsidRPr="00A41C7B">
              <w:rPr>
                <w:rFonts w:cs="Times New Roman"/>
                <w:sz w:val="20"/>
                <w:szCs w:val="20"/>
                <w:vertAlign w:val="subscript"/>
              </w:rPr>
              <w:t>3</w:t>
            </w:r>
            <w:r w:rsidR="00B94ACD" w:rsidRPr="00A41C7B">
              <w:rPr>
                <w:rFonts w:cs="Times New Roman"/>
                <w:sz w:val="20"/>
                <w:szCs w:val="20"/>
              </w:rPr>
              <w:t>O</w:t>
            </w:r>
            <w:r w:rsidR="00B94ACD" w:rsidRPr="00A41C7B">
              <w:rPr>
                <w:rFonts w:cs="Times New Roman"/>
                <w:sz w:val="20"/>
                <w:szCs w:val="20"/>
                <w:vertAlign w:val="subscript"/>
              </w:rPr>
              <w:t>4</w:t>
            </w:r>
            <w:r w:rsidR="00B94ACD" w:rsidRPr="00A41C7B">
              <w:rPr>
                <w:rFonts w:cs="Times New Roman"/>
                <w:sz w:val="20"/>
                <w:szCs w:val="20"/>
              </w:rPr>
              <w:t>S</w:t>
            </w:r>
            <w:r w:rsidR="00B94ACD"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B94ACD" w:rsidRPr="00A41C7B">
              <w:rPr>
                <w:rFonts w:cs="Times New Roman"/>
                <w:sz w:val="20"/>
                <w:szCs w:val="20"/>
                <w:lang w:val="en-US"/>
              </w:rPr>
              <w:t xml:space="preserve"> Unavailable</w:t>
            </w:r>
          </w:p>
          <w:p w:rsidR="00B94ACD"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B94ACD"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lastRenderedPageBreak/>
              <w:t>Protein Binding:</w:t>
            </w:r>
            <w:r w:rsidR="00B94ACD" w:rsidRPr="00A41C7B">
              <w:rPr>
                <w:rFonts w:cs="Times New Roman"/>
                <w:sz w:val="20"/>
                <w:szCs w:val="20"/>
                <w:lang w:val="en-US"/>
              </w:rPr>
              <w:t xml:space="preserve"> Unavailable</w:t>
            </w:r>
          </w:p>
        </w:tc>
      </w:tr>
      <w:tr w:rsidR="00B53CD2" w:rsidRPr="00A41C7B" w:rsidTr="008973A2">
        <w:trPr>
          <w:trHeight w:val="37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 xml:space="preserve">2. Eplerenone </w:t>
            </w:r>
            <w:r w:rsidR="000120A4" w:rsidRPr="00A41C7B">
              <w:rPr>
                <w:rFonts w:cs="Times New Roman"/>
                <w:sz w:val="20"/>
                <w:szCs w:val="20"/>
                <w:lang w:val="en-US"/>
              </w:rPr>
              <w:t>[ATC Coder: C03DA04]</w:t>
            </w:r>
          </w:p>
          <w:p w:rsidR="000120A4" w:rsidRPr="00A41C7B" w:rsidRDefault="000120A4"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331179" cy="1150620"/>
                  <wp:effectExtent l="19050" t="0" r="2321"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1332745" cy="1151974"/>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533825" w:rsidRPr="00A41C7B">
              <w:rPr>
                <w:rFonts w:cs="Times New Roman"/>
                <w:sz w:val="20"/>
                <w:szCs w:val="20"/>
                <w:lang w:val="en-US"/>
              </w:rPr>
              <w:t xml:space="preserve"> DB00700</w:t>
            </w:r>
          </w:p>
          <w:p w:rsidR="00D37A7B" w:rsidRPr="00A41C7B" w:rsidRDefault="00D37A7B" w:rsidP="00D033C1">
            <w:pPr>
              <w:spacing w:before="0" w:after="0" w:line="240" w:lineRule="auto"/>
              <w:rPr>
                <w:rFonts w:cs="Times New Roman"/>
                <w:sz w:val="20"/>
                <w:szCs w:val="20"/>
                <w:lang w:val="en-IN"/>
              </w:rPr>
            </w:pPr>
            <w:r w:rsidRPr="00A41C7B">
              <w:rPr>
                <w:rFonts w:cs="Times New Roman"/>
                <w:sz w:val="20"/>
                <w:szCs w:val="20"/>
                <w:lang w:val="en-US"/>
              </w:rPr>
              <w:t>Ch. Formula:</w:t>
            </w:r>
            <w:r w:rsidR="00533825" w:rsidRPr="00A41C7B">
              <w:rPr>
                <w:rFonts w:cs="Times New Roman"/>
                <w:sz w:val="20"/>
                <w:szCs w:val="20"/>
                <w:lang w:val="en-US"/>
              </w:rPr>
              <w:t xml:space="preserve"> </w:t>
            </w:r>
            <w:r w:rsidR="00533825" w:rsidRPr="00A41C7B">
              <w:rPr>
                <w:rFonts w:cs="Times New Roman"/>
                <w:sz w:val="20"/>
                <w:szCs w:val="20"/>
              </w:rPr>
              <w:br/>
              <w:t>C</w:t>
            </w:r>
            <w:r w:rsidR="00533825" w:rsidRPr="00A41C7B">
              <w:rPr>
                <w:rFonts w:cs="Times New Roman"/>
                <w:sz w:val="20"/>
                <w:szCs w:val="20"/>
                <w:vertAlign w:val="subscript"/>
              </w:rPr>
              <w:t>24</w:t>
            </w:r>
            <w:r w:rsidR="00533825" w:rsidRPr="00A41C7B">
              <w:rPr>
                <w:rFonts w:cs="Times New Roman"/>
                <w:sz w:val="20"/>
                <w:szCs w:val="20"/>
              </w:rPr>
              <w:t>H</w:t>
            </w:r>
            <w:r w:rsidR="00533825" w:rsidRPr="00A41C7B">
              <w:rPr>
                <w:rFonts w:cs="Times New Roman"/>
                <w:sz w:val="20"/>
                <w:szCs w:val="20"/>
                <w:vertAlign w:val="subscript"/>
              </w:rPr>
              <w:t>30</w:t>
            </w:r>
            <w:r w:rsidR="00533825" w:rsidRPr="00A41C7B">
              <w:rPr>
                <w:rFonts w:cs="Times New Roman"/>
                <w:sz w:val="20"/>
                <w:szCs w:val="20"/>
              </w:rPr>
              <w:t>O</w:t>
            </w:r>
            <w:r w:rsidR="00533825" w:rsidRPr="00A41C7B">
              <w:rPr>
                <w:rFonts w:cs="Times New Roman"/>
                <w:sz w:val="20"/>
                <w:szCs w:val="20"/>
                <w:vertAlign w:val="subscript"/>
              </w:rPr>
              <w:t>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0120A4" w:rsidRPr="00A41C7B">
              <w:rPr>
                <w:rFonts w:cs="Times New Roman"/>
                <w:sz w:val="20"/>
                <w:szCs w:val="20"/>
                <w:lang w:val="en-US"/>
              </w:rPr>
              <w:t xml:space="preserve"> 414.4914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533825" w:rsidRPr="00A41C7B">
              <w:rPr>
                <w:rFonts w:cs="Times New Roman"/>
                <w:sz w:val="20"/>
                <w:szCs w:val="20"/>
                <w:lang w:val="en-US"/>
              </w:rPr>
              <w:t xml:space="preserve"> 4-6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533825"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533825" w:rsidRPr="00A41C7B">
              <w:rPr>
                <w:rFonts w:cs="Times New Roman"/>
                <w:sz w:val="20"/>
                <w:szCs w:val="20"/>
                <w:lang w:val="en-US"/>
              </w:rPr>
              <w:t xml:space="preserve"> 50%</w:t>
            </w:r>
          </w:p>
        </w:tc>
      </w:tr>
      <w:tr w:rsidR="00B53CD2" w:rsidRPr="00A41C7B" w:rsidTr="008973A2">
        <w:trPr>
          <w:trHeight w:val="37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3. Spironolactone</w:t>
            </w:r>
            <w:r w:rsidR="000120A4" w:rsidRPr="00A41C7B">
              <w:rPr>
                <w:rFonts w:cs="Times New Roman"/>
                <w:sz w:val="20"/>
                <w:szCs w:val="20"/>
                <w:lang w:val="en-US"/>
              </w:rPr>
              <w:t xml:space="preserve"> [ATC Code: C03DA01]</w:t>
            </w:r>
          </w:p>
          <w:p w:rsidR="000120A4" w:rsidRPr="00A41C7B" w:rsidRDefault="000120A4"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50670" cy="170881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1552896" cy="1711265"/>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0120A4" w:rsidRPr="00A41C7B">
              <w:rPr>
                <w:rFonts w:cs="Times New Roman"/>
                <w:sz w:val="20"/>
                <w:szCs w:val="20"/>
                <w:lang w:val="en-US"/>
              </w:rPr>
              <w:t xml:space="preserve"> DB00421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0120A4" w:rsidRPr="00A41C7B">
              <w:rPr>
                <w:rFonts w:cs="Times New Roman"/>
                <w:sz w:val="20"/>
                <w:szCs w:val="20"/>
                <w:lang w:val="en-US"/>
              </w:rPr>
              <w:t xml:space="preserve"> </w:t>
            </w:r>
            <w:r w:rsidR="000120A4" w:rsidRPr="00A41C7B">
              <w:rPr>
                <w:rFonts w:cs="Times New Roman"/>
                <w:sz w:val="20"/>
                <w:szCs w:val="20"/>
              </w:rPr>
              <w:br/>
              <w:t>C</w:t>
            </w:r>
            <w:r w:rsidR="000120A4" w:rsidRPr="00A41C7B">
              <w:rPr>
                <w:rFonts w:cs="Times New Roman"/>
                <w:sz w:val="20"/>
                <w:szCs w:val="20"/>
                <w:vertAlign w:val="subscript"/>
              </w:rPr>
              <w:t>24</w:t>
            </w:r>
            <w:r w:rsidR="000120A4" w:rsidRPr="00A41C7B">
              <w:rPr>
                <w:rFonts w:cs="Times New Roman"/>
                <w:sz w:val="20"/>
                <w:szCs w:val="20"/>
              </w:rPr>
              <w:t>H</w:t>
            </w:r>
            <w:r w:rsidR="000120A4" w:rsidRPr="00A41C7B">
              <w:rPr>
                <w:rFonts w:cs="Times New Roman"/>
                <w:sz w:val="20"/>
                <w:szCs w:val="20"/>
                <w:vertAlign w:val="subscript"/>
              </w:rPr>
              <w:t>32</w:t>
            </w:r>
            <w:r w:rsidR="000120A4" w:rsidRPr="00A41C7B">
              <w:rPr>
                <w:rFonts w:cs="Times New Roman"/>
                <w:sz w:val="20"/>
                <w:szCs w:val="20"/>
              </w:rPr>
              <w:t>O</w:t>
            </w:r>
            <w:r w:rsidR="000120A4" w:rsidRPr="00A41C7B">
              <w:rPr>
                <w:rFonts w:cs="Times New Roman"/>
                <w:sz w:val="20"/>
                <w:szCs w:val="20"/>
                <w:vertAlign w:val="subscript"/>
              </w:rPr>
              <w:t>4</w:t>
            </w:r>
            <w:r w:rsidR="000120A4"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0120A4" w:rsidRPr="00A41C7B">
              <w:rPr>
                <w:rFonts w:cs="Times New Roman"/>
                <w:sz w:val="20"/>
                <w:szCs w:val="20"/>
                <w:lang w:val="en-US"/>
              </w:rPr>
              <w:t xml:space="preserve"> 416.573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0120A4" w:rsidRPr="00A41C7B">
              <w:rPr>
                <w:rFonts w:cs="Times New Roman"/>
                <w:sz w:val="20"/>
                <w:szCs w:val="20"/>
                <w:lang w:val="en-US"/>
              </w:rPr>
              <w:t xml:space="preserve">1.4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0120A4" w:rsidRPr="00A41C7B">
              <w:rPr>
                <w:rFonts w:cs="Times New Roman"/>
                <w:sz w:val="20"/>
                <w:szCs w:val="20"/>
                <w:lang w:val="en-US"/>
              </w:rPr>
              <w:t xml:space="preserve"> 42-56% {Urine}, and 14.2-14.6% {feces}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0120A4" w:rsidRPr="00A41C7B">
              <w:rPr>
                <w:rFonts w:cs="Times New Roman"/>
                <w:sz w:val="20"/>
                <w:szCs w:val="20"/>
                <w:lang w:val="en-US"/>
              </w:rPr>
              <w:t xml:space="preserve"> 98%</w:t>
            </w:r>
          </w:p>
        </w:tc>
      </w:tr>
      <w:tr w:rsidR="00B53CD2" w:rsidRPr="00A41C7B" w:rsidTr="008973A2">
        <w:trPr>
          <w:trHeight w:val="37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shd w:val="clear" w:color="auto" w:fill="auto"/>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 xml:space="preserve">4. Triamterene </w:t>
            </w:r>
            <w:r w:rsidR="00E90E89" w:rsidRPr="00A41C7B">
              <w:rPr>
                <w:rFonts w:cs="Times New Roman"/>
                <w:sz w:val="20"/>
                <w:szCs w:val="20"/>
                <w:lang w:val="en-US"/>
              </w:rPr>
              <w:t>[ATC code: C03DB02]</w:t>
            </w:r>
          </w:p>
          <w:p w:rsidR="000120A4" w:rsidRPr="00A41C7B" w:rsidRDefault="000120A4"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050153" cy="1226820"/>
                  <wp:effectExtent l="19050" t="0" r="7247"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2052248" cy="1228073"/>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0120A4" w:rsidRPr="00A41C7B">
              <w:rPr>
                <w:rFonts w:cs="Times New Roman"/>
                <w:sz w:val="20"/>
                <w:szCs w:val="20"/>
                <w:lang w:val="en-US"/>
              </w:rPr>
              <w:t xml:space="preserve"> DB00384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0120A4" w:rsidRPr="00A41C7B">
              <w:rPr>
                <w:rFonts w:cs="Times New Roman"/>
                <w:sz w:val="20"/>
                <w:szCs w:val="20"/>
                <w:lang w:val="en-US"/>
              </w:rPr>
              <w:t xml:space="preserve"> </w:t>
            </w:r>
            <w:r w:rsidR="000120A4" w:rsidRPr="00A41C7B">
              <w:rPr>
                <w:rFonts w:cs="Times New Roman"/>
                <w:sz w:val="20"/>
                <w:szCs w:val="20"/>
              </w:rPr>
              <w:br/>
              <w:t>C</w:t>
            </w:r>
            <w:r w:rsidR="000120A4" w:rsidRPr="00A41C7B">
              <w:rPr>
                <w:rFonts w:cs="Times New Roman"/>
                <w:sz w:val="20"/>
                <w:szCs w:val="20"/>
                <w:vertAlign w:val="subscript"/>
              </w:rPr>
              <w:t>12</w:t>
            </w:r>
            <w:r w:rsidR="000120A4" w:rsidRPr="00A41C7B">
              <w:rPr>
                <w:rFonts w:cs="Times New Roman"/>
                <w:sz w:val="20"/>
                <w:szCs w:val="20"/>
              </w:rPr>
              <w:t>H</w:t>
            </w:r>
            <w:r w:rsidR="000120A4" w:rsidRPr="00A41C7B">
              <w:rPr>
                <w:rFonts w:cs="Times New Roman"/>
                <w:sz w:val="20"/>
                <w:szCs w:val="20"/>
                <w:vertAlign w:val="subscript"/>
              </w:rPr>
              <w:t>11</w:t>
            </w:r>
            <w:r w:rsidR="000120A4" w:rsidRPr="00A41C7B">
              <w:rPr>
                <w:rFonts w:cs="Times New Roman"/>
                <w:sz w:val="20"/>
                <w:szCs w:val="20"/>
              </w:rPr>
              <w:t>N</w:t>
            </w:r>
            <w:r w:rsidR="000120A4" w:rsidRPr="00A41C7B">
              <w:rPr>
                <w:rFonts w:cs="Times New Roman"/>
                <w:sz w:val="20"/>
                <w:szCs w:val="20"/>
                <w:vertAlign w:val="subscript"/>
              </w:rPr>
              <w:t>7</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0120A4" w:rsidRPr="00A41C7B">
              <w:rPr>
                <w:rFonts w:cs="Times New Roman"/>
                <w:sz w:val="20"/>
                <w:szCs w:val="20"/>
                <w:lang w:val="en-US"/>
              </w:rPr>
              <w:t xml:space="preserve"> 253.26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1A13F2" w:rsidRPr="00A41C7B">
              <w:rPr>
                <w:rFonts w:cs="Times New Roman"/>
                <w:sz w:val="20"/>
                <w:szCs w:val="20"/>
                <w:lang w:val="en-US"/>
              </w:rPr>
              <w:t xml:space="preserve"> 1.5-2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1A13F2" w:rsidRPr="00A41C7B">
              <w:rPr>
                <w:rFonts w:cs="Times New Roman"/>
                <w:sz w:val="20"/>
                <w:szCs w:val="20"/>
                <w:lang w:val="en-US"/>
              </w:rPr>
              <w:t xml:space="preserve"> 50% reaches urine and 20% remains unchanged.</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1A13F2" w:rsidRPr="00A41C7B">
              <w:rPr>
                <w:rFonts w:cs="Times New Roman"/>
                <w:sz w:val="20"/>
                <w:szCs w:val="20"/>
                <w:lang w:val="en-US"/>
              </w:rPr>
              <w:t xml:space="preserve"> 67%</w:t>
            </w:r>
          </w:p>
        </w:tc>
      </w:tr>
      <w:tr w:rsidR="00B53CD2" w:rsidRPr="00A41C7B" w:rsidTr="008973A2">
        <w:trPr>
          <w:trHeight w:val="60"/>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restart"/>
            <w:vAlign w:val="center"/>
          </w:tcPr>
          <w:p w:rsidR="00D37A7B" w:rsidRPr="00A41C7B" w:rsidRDefault="00D37A7B" w:rsidP="00D033C1">
            <w:pPr>
              <w:spacing w:before="0" w:after="0" w:line="240" w:lineRule="auto"/>
              <w:jc w:val="center"/>
              <w:rPr>
                <w:rFonts w:cs="Times New Roman"/>
                <w:sz w:val="20"/>
                <w:szCs w:val="20"/>
                <w:lang w:val="en-US"/>
              </w:rPr>
            </w:pPr>
            <w:r w:rsidRPr="00A41C7B">
              <w:rPr>
                <w:rFonts w:cs="Times New Roman"/>
                <w:sz w:val="20"/>
                <w:szCs w:val="20"/>
                <w:lang w:val="en-US"/>
              </w:rPr>
              <w:t>ACE-inhibitor</w:t>
            </w:r>
          </w:p>
        </w:tc>
        <w:tc>
          <w:tcPr>
            <w:tcW w:w="1078" w:type="dxa"/>
            <w:vMerge w:val="restart"/>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1. Benazepril</w:t>
            </w:r>
            <w:r w:rsidR="003933E8" w:rsidRPr="00A41C7B">
              <w:rPr>
                <w:rFonts w:cs="Times New Roman"/>
                <w:sz w:val="20"/>
                <w:szCs w:val="20"/>
                <w:lang w:val="en-US"/>
              </w:rPr>
              <w:t xml:space="preserve"> [ATC Code: C09BA07]</w:t>
            </w:r>
          </w:p>
          <w:p w:rsidR="003933E8" w:rsidRPr="00A41C7B" w:rsidRDefault="003933E8"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421130" cy="1290906"/>
                  <wp:effectExtent l="19050" t="0" r="762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1422261" cy="1291934"/>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3933E8" w:rsidRPr="00A41C7B">
              <w:rPr>
                <w:rFonts w:cs="Times New Roman"/>
                <w:sz w:val="20"/>
                <w:szCs w:val="20"/>
                <w:lang w:val="en-US"/>
              </w:rPr>
              <w:t xml:space="preserve"> DB00542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3933E8" w:rsidRPr="00A41C7B">
              <w:rPr>
                <w:rFonts w:cs="Times New Roman"/>
                <w:sz w:val="20"/>
                <w:szCs w:val="20"/>
                <w:lang w:val="en-US"/>
              </w:rPr>
              <w:t xml:space="preserve"> </w:t>
            </w:r>
            <w:r w:rsidR="003933E8" w:rsidRPr="00A41C7B">
              <w:rPr>
                <w:rFonts w:cs="Times New Roman"/>
                <w:sz w:val="20"/>
                <w:szCs w:val="20"/>
              </w:rPr>
              <w:br/>
              <w:t>C</w:t>
            </w:r>
            <w:r w:rsidR="003933E8" w:rsidRPr="00A41C7B">
              <w:rPr>
                <w:rFonts w:cs="Times New Roman"/>
                <w:sz w:val="20"/>
                <w:szCs w:val="20"/>
                <w:vertAlign w:val="subscript"/>
              </w:rPr>
              <w:t>24</w:t>
            </w:r>
            <w:r w:rsidR="003933E8" w:rsidRPr="00A41C7B">
              <w:rPr>
                <w:rFonts w:cs="Times New Roman"/>
                <w:sz w:val="20"/>
                <w:szCs w:val="20"/>
              </w:rPr>
              <w:t>H</w:t>
            </w:r>
            <w:r w:rsidR="003933E8" w:rsidRPr="00A41C7B">
              <w:rPr>
                <w:rFonts w:cs="Times New Roman"/>
                <w:sz w:val="20"/>
                <w:szCs w:val="20"/>
                <w:vertAlign w:val="subscript"/>
              </w:rPr>
              <w:t>28</w:t>
            </w:r>
            <w:r w:rsidR="003933E8" w:rsidRPr="00A41C7B">
              <w:rPr>
                <w:rFonts w:cs="Times New Roman"/>
                <w:sz w:val="20"/>
                <w:szCs w:val="20"/>
              </w:rPr>
              <w:t>N</w:t>
            </w:r>
            <w:r w:rsidR="003933E8" w:rsidRPr="00A41C7B">
              <w:rPr>
                <w:rFonts w:cs="Times New Roman"/>
                <w:sz w:val="20"/>
                <w:szCs w:val="20"/>
                <w:vertAlign w:val="subscript"/>
              </w:rPr>
              <w:t>2</w:t>
            </w:r>
            <w:r w:rsidR="003933E8" w:rsidRPr="00A41C7B">
              <w:rPr>
                <w:rFonts w:cs="Times New Roman"/>
                <w:sz w:val="20"/>
                <w:szCs w:val="20"/>
              </w:rPr>
              <w:t>O</w:t>
            </w:r>
            <w:r w:rsidR="003933E8"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3933E8" w:rsidRPr="00A41C7B">
              <w:rPr>
                <w:rFonts w:cs="Times New Roman"/>
                <w:sz w:val="20"/>
                <w:szCs w:val="20"/>
                <w:lang w:val="en-US"/>
              </w:rPr>
              <w:t xml:space="preserve"> 424.4895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3933E8" w:rsidRPr="00A41C7B">
              <w:rPr>
                <w:rFonts w:cs="Times New Roman"/>
                <w:sz w:val="20"/>
                <w:szCs w:val="20"/>
                <w:lang w:val="en-US"/>
              </w:rPr>
              <w:t xml:space="preserve"> 2.7±8.5h</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3933E8" w:rsidRPr="00A41C7B">
              <w:rPr>
                <w:rFonts w:cs="Times New Roman"/>
                <w:sz w:val="20"/>
                <w:szCs w:val="20"/>
                <w:lang w:val="en-US"/>
              </w:rPr>
              <w:t xml:space="preserve"> predominately through renal excretion; 11-12% {biliary subjects}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3933E8" w:rsidRPr="00A41C7B">
              <w:rPr>
                <w:rFonts w:cs="Times New Roman"/>
                <w:sz w:val="20"/>
                <w:szCs w:val="20"/>
                <w:lang w:val="en-US"/>
              </w:rPr>
              <w:t xml:space="preserve"> 96.7%</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2. Captopril</w:t>
            </w:r>
            <w:r w:rsidR="00514541" w:rsidRPr="00A41C7B">
              <w:rPr>
                <w:rFonts w:cs="Times New Roman"/>
                <w:sz w:val="20"/>
                <w:szCs w:val="20"/>
                <w:lang w:val="en-US"/>
              </w:rPr>
              <w:t xml:space="preserve"> [ATC Code: C09AA01]</w:t>
            </w:r>
          </w:p>
          <w:p w:rsidR="003933E8" w:rsidRPr="00A41C7B" w:rsidRDefault="003933E8"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12570" cy="1439382"/>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1513278" cy="1440056"/>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3933E8" w:rsidRPr="00A41C7B">
              <w:rPr>
                <w:rFonts w:cs="Times New Roman"/>
                <w:sz w:val="20"/>
                <w:szCs w:val="20"/>
                <w:lang w:val="en-US"/>
              </w:rPr>
              <w:t xml:space="preserve"> DB01197</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3933E8" w:rsidRPr="00A41C7B">
              <w:rPr>
                <w:rFonts w:cs="Times New Roman"/>
                <w:sz w:val="20"/>
                <w:szCs w:val="20"/>
                <w:lang w:val="en-US"/>
              </w:rPr>
              <w:t xml:space="preserve"> </w:t>
            </w:r>
            <w:r w:rsidR="003933E8" w:rsidRPr="00A41C7B">
              <w:rPr>
                <w:rFonts w:cs="Times New Roman"/>
                <w:sz w:val="20"/>
                <w:szCs w:val="20"/>
              </w:rPr>
              <w:br/>
              <w:t>C</w:t>
            </w:r>
            <w:r w:rsidR="003933E8" w:rsidRPr="00A41C7B">
              <w:rPr>
                <w:rFonts w:cs="Times New Roman"/>
                <w:sz w:val="20"/>
                <w:szCs w:val="20"/>
                <w:vertAlign w:val="subscript"/>
              </w:rPr>
              <w:t>9</w:t>
            </w:r>
            <w:r w:rsidR="003933E8" w:rsidRPr="00A41C7B">
              <w:rPr>
                <w:rFonts w:cs="Times New Roman"/>
                <w:sz w:val="20"/>
                <w:szCs w:val="20"/>
              </w:rPr>
              <w:t>H</w:t>
            </w:r>
            <w:r w:rsidR="003933E8" w:rsidRPr="00A41C7B">
              <w:rPr>
                <w:rFonts w:cs="Times New Roman"/>
                <w:sz w:val="20"/>
                <w:szCs w:val="20"/>
                <w:vertAlign w:val="subscript"/>
              </w:rPr>
              <w:t>15</w:t>
            </w:r>
            <w:r w:rsidR="003933E8" w:rsidRPr="00A41C7B">
              <w:rPr>
                <w:rFonts w:cs="Times New Roman"/>
                <w:sz w:val="20"/>
                <w:szCs w:val="20"/>
              </w:rPr>
              <w:t>NO</w:t>
            </w:r>
            <w:r w:rsidR="003933E8" w:rsidRPr="00A41C7B">
              <w:rPr>
                <w:rFonts w:cs="Times New Roman"/>
                <w:sz w:val="20"/>
                <w:szCs w:val="20"/>
                <w:vertAlign w:val="subscript"/>
              </w:rPr>
              <w:t>3</w:t>
            </w:r>
            <w:r w:rsidR="003933E8"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3933E8" w:rsidRPr="00A41C7B">
              <w:rPr>
                <w:rFonts w:cs="Times New Roman"/>
                <w:sz w:val="20"/>
                <w:szCs w:val="20"/>
                <w:lang w:val="en-US"/>
              </w:rPr>
              <w:t xml:space="preserve"> 217.285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3933E8" w:rsidRPr="00A41C7B">
              <w:rPr>
                <w:rFonts w:cs="Times New Roman"/>
                <w:sz w:val="20"/>
                <w:szCs w:val="20"/>
                <w:lang w:val="en-US"/>
              </w:rPr>
              <w:t xml:space="preserve"> 2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3933E8"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3933E8" w:rsidRPr="00A41C7B">
              <w:rPr>
                <w:rFonts w:cs="Times New Roman"/>
                <w:sz w:val="20"/>
                <w:szCs w:val="20"/>
                <w:lang w:val="en-US"/>
              </w:rPr>
              <w:t xml:space="preserve"> 25-30%</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514541" w:rsidP="00D033C1">
            <w:pPr>
              <w:spacing w:before="0" w:after="0" w:line="240" w:lineRule="auto"/>
              <w:rPr>
                <w:rFonts w:cs="Times New Roman"/>
                <w:sz w:val="20"/>
                <w:szCs w:val="20"/>
                <w:lang w:val="en-US"/>
              </w:rPr>
            </w:pPr>
            <w:r w:rsidRPr="00A41C7B">
              <w:rPr>
                <w:rFonts w:cs="Times New Roman"/>
                <w:sz w:val="20"/>
                <w:szCs w:val="20"/>
                <w:lang w:val="en-US"/>
              </w:rPr>
              <w:t>3. Cilaza</w:t>
            </w:r>
            <w:r w:rsidR="00D37A7B" w:rsidRPr="00A41C7B">
              <w:rPr>
                <w:rFonts w:cs="Times New Roman"/>
                <w:sz w:val="20"/>
                <w:szCs w:val="20"/>
                <w:lang w:val="en-US"/>
              </w:rPr>
              <w:t>pril</w:t>
            </w:r>
            <w:r w:rsidR="003C7739" w:rsidRPr="00A41C7B">
              <w:rPr>
                <w:rFonts w:cs="Times New Roman"/>
                <w:sz w:val="20"/>
                <w:szCs w:val="20"/>
                <w:lang w:val="en-US"/>
              </w:rPr>
              <w:t xml:space="preserve"> [ATC Code: C09BA08]</w:t>
            </w:r>
          </w:p>
          <w:p w:rsidR="00514541" w:rsidRPr="00A41C7B" w:rsidRDefault="00514541" w:rsidP="00D033C1">
            <w:pPr>
              <w:spacing w:before="0" w:after="0" w:line="240" w:lineRule="auto"/>
              <w:jc w:val="center"/>
              <w:rPr>
                <w:rFonts w:cs="Times New Roman"/>
                <w:sz w:val="20"/>
                <w:szCs w:val="20"/>
                <w:lang w:val="en-US"/>
              </w:rPr>
            </w:pPr>
            <w:r w:rsidRPr="00A41C7B">
              <w:rPr>
                <w:rFonts w:cs="Times New Roman"/>
                <w:noProof/>
                <w:sz w:val="20"/>
                <w:szCs w:val="20"/>
                <w:lang w:eastAsia="en-GB"/>
              </w:rPr>
              <w:lastRenderedPageBreak/>
              <w:drawing>
                <wp:inline distT="0" distB="0" distL="0" distR="0">
                  <wp:extent cx="1177290" cy="1359760"/>
                  <wp:effectExtent l="19050" t="0" r="381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1178168" cy="1360774"/>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lastRenderedPageBreak/>
              <w:t>Acc. No.:</w:t>
            </w:r>
            <w:r w:rsidR="00514541" w:rsidRPr="00A41C7B">
              <w:rPr>
                <w:rFonts w:cs="Times New Roman"/>
                <w:sz w:val="20"/>
                <w:szCs w:val="20"/>
                <w:lang w:val="en-US"/>
              </w:rPr>
              <w:t xml:space="preserve"> DB01340</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514541" w:rsidRPr="00A41C7B">
              <w:rPr>
                <w:rFonts w:cs="Times New Roman"/>
                <w:sz w:val="20"/>
                <w:szCs w:val="20"/>
                <w:lang w:val="en-US"/>
              </w:rPr>
              <w:t xml:space="preserve"> </w:t>
            </w:r>
            <w:r w:rsidR="00514541" w:rsidRPr="00A41C7B">
              <w:rPr>
                <w:rFonts w:cs="Times New Roman"/>
                <w:sz w:val="20"/>
                <w:szCs w:val="20"/>
              </w:rPr>
              <w:br/>
              <w:t>C</w:t>
            </w:r>
            <w:r w:rsidR="00514541" w:rsidRPr="00A41C7B">
              <w:rPr>
                <w:rFonts w:cs="Times New Roman"/>
                <w:sz w:val="20"/>
                <w:szCs w:val="20"/>
                <w:vertAlign w:val="subscript"/>
              </w:rPr>
              <w:t>22</w:t>
            </w:r>
            <w:r w:rsidR="00514541" w:rsidRPr="00A41C7B">
              <w:rPr>
                <w:rFonts w:cs="Times New Roman"/>
                <w:sz w:val="20"/>
                <w:szCs w:val="20"/>
              </w:rPr>
              <w:t>H</w:t>
            </w:r>
            <w:r w:rsidR="00514541" w:rsidRPr="00A41C7B">
              <w:rPr>
                <w:rFonts w:cs="Times New Roman"/>
                <w:sz w:val="20"/>
                <w:szCs w:val="20"/>
                <w:vertAlign w:val="subscript"/>
              </w:rPr>
              <w:t>31</w:t>
            </w:r>
            <w:r w:rsidR="00514541" w:rsidRPr="00A41C7B">
              <w:rPr>
                <w:rFonts w:cs="Times New Roman"/>
                <w:sz w:val="20"/>
                <w:szCs w:val="20"/>
              </w:rPr>
              <w:t>N</w:t>
            </w:r>
            <w:r w:rsidR="00514541" w:rsidRPr="00A41C7B">
              <w:rPr>
                <w:rFonts w:cs="Times New Roman"/>
                <w:sz w:val="20"/>
                <w:szCs w:val="20"/>
                <w:vertAlign w:val="subscript"/>
              </w:rPr>
              <w:t>3</w:t>
            </w:r>
            <w:r w:rsidR="00514541" w:rsidRPr="00A41C7B">
              <w:rPr>
                <w:rFonts w:cs="Times New Roman"/>
                <w:sz w:val="20"/>
                <w:szCs w:val="20"/>
              </w:rPr>
              <w:t>O</w:t>
            </w:r>
            <w:r w:rsidR="00514541"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514541" w:rsidRPr="00A41C7B">
              <w:rPr>
                <w:rFonts w:cs="Times New Roman"/>
                <w:sz w:val="20"/>
                <w:szCs w:val="20"/>
                <w:lang w:val="en-US"/>
              </w:rPr>
              <w:t xml:space="preserve"> 417.4986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514541" w:rsidRPr="00A41C7B">
              <w:rPr>
                <w:rFonts w:cs="Times New Roman"/>
                <w:sz w:val="20"/>
                <w:szCs w:val="20"/>
                <w:lang w:val="en-US"/>
              </w:rPr>
              <w:t xml:space="preserve"> 1-4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3C7739" w:rsidRPr="00A41C7B">
              <w:rPr>
                <w:rFonts w:cs="Times New Roman"/>
                <w:sz w:val="20"/>
                <w:szCs w:val="20"/>
                <w:lang w:val="en-US"/>
              </w:rPr>
              <w:t xml:space="preserve"> </w:t>
            </w:r>
            <w:r w:rsidR="003C7739" w:rsidRPr="00A41C7B">
              <w:rPr>
                <w:rFonts w:cs="Times New Roman"/>
                <w:sz w:val="20"/>
                <w:szCs w:val="20"/>
                <w:lang w:val="en-US"/>
              </w:rPr>
              <w:lastRenderedPageBreak/>
              <w:t xml:space="preserve">Unchanged by urine, 2.5mg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3C7739" w:rsidRPr="00A41C7B">
              <w:rPr>
                <w:rFonts w:cs="Times New Roman"/>
                <w:sz w:val="20"/>
                <w:szCs w:val="20"/>
                <w:lang w:val="en-US"/>
              </w:rPr>
              <w:t xml:space="preserve"> 90%-1-5mg </w:t>
            </w:r>
          </w:p>
          <w:p w:rsidR="003C7739" w:rsidRPr="00A41C7B" w:rsidRDefault="003C7739" w:rsidP="00D033C1">
            <w:pPr>
              <w:spacing w:before="0" w:after="0" w:line="240" w:lineRule="auto"/>
              <w:rPr>
                <w:rFonts w:cs="Times New Roman"/>
                <w:sz w:val="20"/>
                <w:szCs w:val="20"/>
                <w:lang w:val="en-US"/>
              </w:rPr>
            </w:pPr>
            <w:r w:rsidRPr="00A41C7B">
              <w:rPr>
                <w:rFonts w:cs="Times New Roman"/>
                <w:sz w:val="20"/>
                <w:szCs w:val="20"/>
                <w:lang w:val="en-US"/>
              </w:rPr>
              <w:t xml:space="preserve">70-80% after 0.5mg </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4. Fosinopril</w:t>
            </w:r>
            <w:r w:rsidR="0081560F" w:rsidRPr="00A41C7B">
              <w:rPr>
                <w:rFonts w:cs="Times New Roman"/>
                <w:sz w:val="20"/>
                <w:szCs w:val="20"/>
                <w:lang w:val="en-US"/>
              </w:rPr>
              <w:t xml:space="preserve"> [ATC Code: C09BA09]</w:t>
            </w:r>
          </w:p>
          <w:p w:rsidR="003C7739" w:rsidRPr="00A41C7B" w:rsidRDefault="003C7739"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492492" cy="1470660"/>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1492492" cy="1470660"/>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3C7739" w:rsidRPr="00A41C7B">
              <w:rPr>
                <w:rFonts w:cs="Times New Roman"/>
                <w:sz w:val="20"/>
                <w:szCs w:val="20"/>
                <w:lang w:val="en-US"/>
              </w:rPr>
              <w:t xml:space="preserve"> DB00492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3C7739" w:rsidRPr="00A41C7B">
              <w:rPr>
                <w:rFonts w:cs="Times New Roman"/>
                <w:sz w:val="20"/>
                <w:szCs w:val="20"/>
                <w:lang w:val="en-US"/>
              </w:rPr>
              <w:t xml:space="preserve"> </w:t>
            </w:r>
            <w:r w:rsidR="003C7739" w:rsidRPr="00A41C7B">
              <w:rPr>
                <w:rFonts w:cs="Times New Roman"/>
                <w:sz w:val="20"/>
                <w:szCs w:val="20"/>
              </w:rPr>
              <w:br/>
              <w:t>C</w:t>
            </w:r>
            <w:r w:rsidR="003C7739" w:rsidRPr="00A41C7B">
              <w:rPr>
                <w:rFonts w:cs="Times New Roman"/>
                <w:sz w:val="20"/>
                <w:szCs w:val="20"/>
                <w:vertAlign w:val="subscript"/>
              </w:rPr>
              <w:t>30</w:t>
            </w:r>
            <w:r w:rsidR="003C7739" w:rsidRPr="00A41C7B">
              <w:rPr>
                <w:rFonts w:cs="Times New Roman"/>
                <w:sz w:val="20"/>
                <w:szCs w:val="20"/>
              </w:rPr>
              <w:t>H</w:t>
            </w:r>
            <w:r w:rsidR="003C7739" w:rsidRPr="00A41C7B">
              <w:rPr>
                <w:rFonts w:cs="Times New Roman"/>
                <w:sz w:val="20"/>
                <w:szCs w:val="20"/>
                <w:vertAlign w:val="subscript"/>
              </w:rPr>
              <w:t>46</w:t>
            </w:r>
            <w:r w:rsidR="003C7739" w:rsidRPr="00A41C7B">
              <w:rPr>
                <w:rFonts w:cs="Times New Roman"/>
                <w:sz w:val="20"/>
                <w:szCs w:val="20"/>
              </w:rPr>
              <w:t>NO</w:t>
            </w:r>
            <w:r w:rsidR="003C7739" w:rsidRPr="00A41C7B">
              <w:rPr>
                <w:rFonts w:cs="Times New Roman"/>
                <w:sz w:val="20"/>
                <w:szCs w:val="20"/>
                <w:vertAlign w:val="subscript"/>
              </w:rPr>
              <w:t>7</w:t>
            </w:r>
            <w:r w:rsidR="003C7739" w:rsidRPr="00A41C7B">
              <w:rPr>
                <w:rFonts w:cs="Times New Roman"/>
                <w:sz w:val="20"/>
                <w:szCs w:val="20"/>
              </w:rPr>
              <w:t>P</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3C7739" w:rsidRPr="00A41C7B">
              <w:rPr>
                <w:rFonts w:cs="Times New Roman"/>
                <w:sz w:val="20"/>
                <w:szCs w:val="20"/>
                <w:lang w:val="en-US"/>
              </w:rPr>
              <w:t xml:space="preserve"> 563.672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3C7739" w:rsidRPr="00A41C7B">
              <w:rPr>
                <w:rFonts w:cs="Times New Roman"/>
                <w:sz w:val="20"/>
                <w:szCs w:val="20"/>
                <w:lang w:val="en-US"/>
              </w:rPr>
              <w:t xml:space="preserve"> 12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81560F" w:rsidRPr="00A41C7B">
              <w:rPr>
                <w:rFonts w:cs="Times New Roman"/>
                <w:sz w:val="20"/>
                <w:szCs w:val="20"/>
                <w:lang w:val="en-US"/>
              </w:rPr>
              <w:t xml:space="preserve"> Urine and feces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81560F" w:rsidRPr="00A41C7B">
              <w:rPr>
                <w:rFonts w:cs="Times New Roman"/>
                <w:sz w:val="20"/>
                <w:szCs w:val="20"/>
                <w:lang w:val="en-US"/>
              </w:rPr>
              <w:t>≥95%</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5. Imidapril</w:t>
            </w:r>
            <w:r w:rsidR="00E23531" w:rsidRPr="00A41C7B">
              <w:rPr>
                <w:rFonts w:cs="Times New Roman"/>
                <w:sz w:val="20"/>
                <w:szCs w:val="20"/>
                <w:lang w:val="en-US"/>
              </w:rPr>
              <w:t xml:space="preserve"> [ATC Code: C09AA16]</w:t>
            </w:r>
          </w:p>
          <w:p w:rsidR="00E23531" w:rsidRPr="00A41C7B" w:rsidRDefault="00E23531"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58290" cy="1510630"/>
                  <wp:effectExtent l="19050" t="0" r="381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1558550" cy="1510882"/>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E23531" w:rsidRPr="00A41C7B">
              <w:rPr>
                <w:rFonts w:cs="Times New Roman"/>
                <w:sz w:val="20"/>
                <w:szCs w:val="20"/>
                <w:lang w:val="en-US"/>
              </w:rPr>
              <w:t xml:space="preserve"> DB11783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E23531" w:rsidRPr="00A41C7B">
              <w:rPr>
                <w:rFonts w:cs="Times New Roman"/>
                <w:sz w:val="20"/>
                <w:szCs w:val="20"/>
                <w:lang w:val="en-US"/>
              </w:rPr>
              <w:t xml:space="preserve"> </w:t>
            </w:r>
            <w:r w:rsidR="00E23531" w:rsidRPr="00A41C7B">
              <w:rPr>
                <w:rFonts w:cs="Times New Roman"/>
                <w:sz w:val="20"/>
                <w:szCs w:val="20"/>
              </w:rPr>
              <w:br/>
              <w:t>C</w:t>
            </w:r>
            <w:r w:rsidR="00E23531" w:rsidRPr="00A41C7B">
              <w:rPr>
                <w:rFonts w:cs="Times New Roman"/>
                <w:sz w:val="20"/>
                <w:szCs w:val="20"/>
                <w:vertAlign w:val="subscript"/>
              </w:rPr>
              <w:t>20</w:t>
            </w:r>
            <w:r w:rsidR="00E23531" w:rsidRPr="00A41C7B">
              <w:rPr>
                <w:rFonts w:cs="Times New Roman"/>
                <w:sz w:val="20"/>
                <w:szCs w:val="20"/>
              </w:rPr>
              <w:t>H</w:t>
            </w:r>
            <w:r w:rsidR="00E23531" w:rsidRPr="00A41C7B">
              <w:rPr>
                <w:rFonts w:cs="Times New Roman"/>
                <w:sz w:val="20"/>
                <w:szCs w:val="20"/>
                <w:vertAlign w:val="subscript"/>
              </w:rPr>
              <w:t>27</w:t>
            </w:r>
            <w:r w:rsidR="00E23531" w:rsidRPr="00A41C7B">
              <w:rPr>
                <w:rFonts w:cs="Times New Roman"/>
                <w:sz w:val="20"/>
                <w:szCs w:val="20"/>
              </w:rPr>
              <w:t>N</w:t>
            </w:r>
            <w:r w:rsidR="00E23531" w:rsidRPr="00A41C7B">
              <w:rPr>
                <w:rFonts w:cs="Times New Roman"/>
                <w:sz w:val="20"/>
                <w:szCs w:val="20"/>
                <w:vertAlign w:val="subscript"/>
              </w:rPr>
              <w:t>3</w:t>
            </w:r>
            <w:r w:rsidR="00E23531" w:rsidRPr="00A41C7B">
              <w:rPr>
                <w:rFonts w:cs="Times New Roman"/>
                <w:sz w:val="20"/>
                <w:szCs w:val="20"/>
              </w:rPr>
              <w:t>O</w:t>
            </w:r>
            <w:r w:rsidR="00E23531" w:rsidRPr="00A41C7B">
              <w:rPr>
                <w:rFonts w:cs="Times New Roman"/>
                <w:sz w:val="20"/>
                <w:szCs w:val="20"/>
                <w:vertAlign w:val="subscript"/>
              </w:rPr>
              <w:t>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E23531" w:rsidRPr="00A41C7B">
              <w:rPr>
                <w:rFonts w:cs="Times New Roman"/>
                <w:sz w:val="20"/>
                <w:szCs w:val="20"/>
                <w:lang w:val="en-US"/>
              </w:rPr>
              <w:t xml:space="preserve"> 405.4449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E23531" w:rsidRPr="00A41C7B">
              <w:rPr>
                <w:rFonts w:cs="Times New Roman"/>
                <w:sz w:val="20"/>
                <w:szCs w:val="20"/>
                <w:lang w:val="en-US"/>
              </w:rPr>
              <w:t xml:space="preserve"> Unavailable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E23531"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E23531" w:rsidRPr="00A41C7B">
              <w:rPr>
                <w:rFonts w:cs="Times New Roman"/>
                <w:sz w:val="20"/>
                <w:szCs w:val="20"/>
                <w:lang w:val="en-US"/>
              </w:rPr>
              <w:t xml:space="preserve"> Unavailable </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6. Lisinopril</w:t>
            </w:r>
            <w:r w:rsidR="00E23531" w:rsidRPr="00A41C7B">
              <w:rPr>
                <w:rFonts w:cs="Times New Roman"/>
                <w:sz w:val="20"/>
                <w:szCs w:val="20"/>
                <w:lang w:val="en-US"/>
              </w:rPr>
              <w:t xml:space="preserve"> [ATC Code: C09BA03]</w:t>
            </w:r>
          </w:p>
          <w:p w:rsidR="00E23531" w:rsidRPr="00A41C7B" w:rsidRDefault="00E23531"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184910" cy="1357674"/>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1188102" cy="1361332"/>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E23531" w:rsidRPr="00A41C7B">
              <w:rPr>
                <w:rFonts w:cs="Times New Roman"/>
                <w:sz w:val="20"/>
                <w:szCs w:val="20"/>
                <w:lang w:val="en-US"/>
              </w:rPr>
              <w:t xml:space="preserve"> DB00722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E23531" w:rsidRPr="00A41C7B">
              <w:rPr>
                <w:rFonts w:cs="Times New Roman"/>
                <w:sz w:val="20"/>
                <w:szCs w:val="20"/>
                <w:lang w:val="en-US"/>
              </w:rPr>
              <w:t xml:space="preserve"> </w:t>
            </w:r>
            <w:r w:rsidR="00E23531" w:rsidRPr="00A41C7B">
              <w:rPr>
                <w:rFonts w:cs="Times New Roman"/>
                <w:sz w:val="20"/>
                <w:szCs w:val="20"/>
              </w:rPr>
              <w:br/>
              <w:t>C</w:t>
            </w:r>
            <w:r w:rsidR="00E23531" w:rsidRPr="00A41C7B">
              <w:rPr>
                <w:rFonts w:cs="Times New Roman"/>
                <w:sz w:val="20"/>
                <w:szCs w:val="20"/>
                <w:vertAlign w:val="subscript"/>
              </w:rPr>
              <w:t>21</w:t>
            </w:r>
            <w:r w:rsidR="00E23531" w:rsidRPr="00A41C7B">
              <w:rPr>
                <w:rFonts w:cs="Times New Roman"/>
                <w:sz w:val="20"/>
                <w:szCs w:val="20"/>
              </w:rPr>
              <w:t>H</w:t>
            </w:r>
            <w:r w:rsidR="00E23531" w:rsidRPr="00A41C7B">
              <w:rPr>
                <w:rFonts w:cs="Times New Roman"/>
                <w:sz w:val="20"/>
                <w:szCs w:val="20"/>
                <w:vertAlign w:val="subscript"/>
              </w:rPr>
              <w:t>31</w:t>
            </w:r>
            <w:r w:rsidR="00E23531" w:rsidRPr="00A41C7B">
              <w:rPr>
                <w:rFonts w:cs="Times New Roman"/>
                <w:sz w:val="20"/>
                <w:szCs w:val="20"/>
              </w:rPr>
              <w:t>N</w:t>
            </w:r>
            <w:r w:rsidR="00E23531" w:rsidRPr="00A41C7B">
              <w:rPr>
                <w:rFonts w:cs="Times New Roman"/>
                <w:sz w:val="20"/>
                <w:szCs w:val="20"/>
                <w:vertAlign w:val="subscript"/>
              </w:rPr>
              <w:t>3</w:t>
            </w:r>
            <w:r w:rsidR="00E23531" w:rsidRPr="00A41C7B">
              <w:rPr>
                <w:rFonts w:cs="Times New Roman"/>
                <w:sz w:val="20"/>
                <w:szCs w:val="20"/>
              </w:rPr>
              <w:t>O</w:t>
            </w:r>
            <w:r w:rsidR="00E23531"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E23531" w:rsidRPr="00A41C7B">
              <w:rPr>
                <w:rFonts w:cs="Times New Roman"/>
                <w:sz w:val="20"/>
                <w:szCs w:val="20"/>
                <w:lang w:val="en-US"/>
              </w:rPr>
              <w:t xml:space="preserve"> 405.4879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E23531" w:rsidRPr="00A41C7B">
              <w:rPr>
                <w:rFonts w:cs="Times New Roman"/>
                <w:sz w:val="20"/>
                <w:szCs w:val="20"/>
                <w:lang w:val="en-US"/>
              </w:rPr>
              <w:t xml:space="preserve"> effective half-life-12.6h and terminal half life- 46.7h</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E23531" w:rsidRPr="00A41C7B">
              <w:rPr>
                <w:rFonts w:cs="Times New Roman"/>
                <w:sz w:val="20"/>
                <w:szCs w:val="20"/>
                <w:lang w:val="en-US"/>
              </w:rPr>
              <w:t xml:space="preserve"> Urine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E23531" w:rsidRPr="00A41C7B">
              <w:rPr>
                <w:rFonts w:cs="Times New Roman"/>
                <w:sz w:val="20"/>
                <w:szCs w:val="20"/>
                <w:lang w:val="en-US"/>
              </w:rPr>
              <w:t xml:space="preserve"> No binding evident </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E23531" w:rsidP="00D033C1">
            <w:pPr>
              <w:spacing w:before="0" w:after="0" w:line="240" w:lineRule="auto"/>
              <w:rPr>
                <w:rFonts w:cs="Times New Roman"/>
                <w:sz w:val="20"/>
                <w:szCs w:val="20"/>
                <w:lang w:val="en-US"/>
              </w:rPr>
            </w:pPr>
            <w:r w:rsidRPr="00A41C7B">
              <w:rPr>
                <w:rFonts w:cs="Times New Roman"/>
                <w:sz w:val="20"/>
                <w:szCs w:val="20"/>
                <w:lang w:val="en-US"/>
              </w:rPr>
              <w:t>7. M</w:t>
            </w:r>
            <w:r w:rsidR="00D37A7B" w:rsidRPr="00A41C7B">
              <w:rPr>
                <w:rFonts w:cs="Times New Roman"/>
                <w:sz w:val="20"/>
                <w:szCs w:val="20"/>
                <w:lang w:val="en-US"/>
              </w:rPr>
              <w:t>oexipril</w:t>
            </w:r>
            <w:r w:rsidR="00946DA4" w:rsidRPr="00A41C7B">
              <w:rPr>
                <w:rFonts w:cs="Times New Roman"/>
                <w:sz w:val="20"/>
                <w:szCs w:val="20"/>
                <w:lang w:val="en-US"/>
              </w:rPr>
              <w:t xml:space="preserve"> [ATC Code: C09AA13]</w:t>
            </w:r>
          </w:p>
          <w:p w:rsidR="00946DA4" w:rsidRPr="00A41C7B" w:rsidRDefault="00946DA4"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466094" cy="1501140"/>
                  <wp:effectExtent l="19050" t="0" r="756" b="0"/>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1467068" cy="1502137"/>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E23531" w:rsidRPr="00A41C7B">
              <w:rPr>
                <w:rFonts w:cs="Times New Roman"/>
                <w:sz w:val="20"/>
                <w:szCs w:val="20"/>
                <w:lang w:val="en-US"/>
              </w:rPr>
              <w:t xml:space="preserve"> DB00691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E23531" w:rsidRPr="00A41C7B">
              <w:rPr>
                <w:rFonts w:cs="Times New Roman"/>
                <w:sz w:val="20"/>
                <w:szCs w:val="20"/>
                <w:lang w:val="en-US"/>
              </w:rPr>
              <w:t xml:space="preserve"> </w:t>
            </w:r>
            <w:r w:rsidR="00E23531" w:rsidRPr="00A41C7B">
              <w:rPr>
                <w:rFonts w:cs="Times New Roman"/>
                <w:sz w:val="20"/>
                <w:szCs w:val="20"/>
              </w:rPr>
              <w:t>C</w:t>
            </w:r>
            <w:r w:rsidR="00E23531" w:rsidRPr="00A41C7B">
              <w:rPr>
                <w:rFonts w:cs="Times New Roman"/>
                <w:sz w:val="20"/>
                <w:szCs w:val="20"/>
                <w:vertAlign w:val="subscript"/>
              </w:rPr>
              <w:t>27</w:t>
            </w:r>
            <w:r w:rsidR="00E23531" w:rsidRPr="00A41C7B">
              <w:rPr>
                <w:rFonts w:cs="Times New Roman"/>
                <w:sz w:val="20"/>
                <w:szCs w:val="20"/>
              </w:rPr>
              <w:t>H</w:t>
            </w:r>
            <w:r w:rsidR="00E23531" w:rsidRPr="00A41C7B">
              <w:rPr>
                <w:rFonts w:cs="Times New Roman"/>
                <w:sz w:val="20"/>
                <w:szCs w:val="20"/>
                <w:vertAlign w:val="subscript"/>
              </w:rPr>
              <w:t>34</w:t>
            </w:r>
            <w:r w:rsidR="00E23531" w:rsidRPr="00A41C7B">
              <w:rPr>
                <w:rFonts w:cs="Times New Roman"/>
                <w:sz w:val="20"/>
                <w:szCs w:val="20"/>
              </w:rPr>
              <w:t>N</w:t>
            </w:r>
            <w:r w:rsidR="00E23531" w:rsidRPr="00A41C7B">
              <w:rPr>
                <w:rFonts w:cs="Times New Roman"/>
                <w:sz w:val="20"/>
                <w:szCs w:val="20"/>
                <w:vertAlign w:val="subscript"/>
              </w:rPr>
              <w:t>2</w:t>
            </w:r>
            <w:r w:rsidR="00E23531" w:rsidRPr="00A41C7B">
              <w:rPr>
                <w:rFonts w:cs="Times New Roman"/>
                <w:sz w:val="20"/>
                <w:szCs w:val="20"/>
              </w:rPr>
              <w:t>O</w:t>
            </w:r>
            <w:r w:rsidR="00E23531" w:rsidRPr="00A41C7B">
              <w:rPr>
                <w:rFonts w:cs="Times New Roman"/>
                <w:sz w:val="20"/>
                <w:szCs w:val="20"/>
                <w:vertAlign w:val="subscript"/>
              </w:rPr>
              <w:t>7</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E23531" w:rsidRPr="00A41C7B">
              <w:rPr>
                <w:rFonts w:cs="Times New Roman"/>
                <w:sz w:val="20"/>
                <w:szCs w:val="20"/>
                <w:lang w:val="en-US"/>
              </w:rPr>
              <w:t xml:space="preserve"> 498.5681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7767B5" w:rsidRPr="00A41C7B">
              <w:rPr>
                <w:rFonts w:cs="Times New Roman"/>
                <w:sz w:val="20"/>
                <w:szCs w:val="20"/>
                <w:lang w:val="en-US"/>
              </w:rPr>
              <w:t xml:space="preserve"> 1 hour</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E23531" w:rsidRPr="00A41C7B">
              <w:rPr>
                <w:rFonts w:cs="Times New Roman"/>
                <w:sz w:val="20"/>
                <w:szCs w:val="20"/>
                <w:lang w:val="en-US"/>
              </w:rPr>
              <w:t xml:space="preserve"> Renal elimination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946DA4" w:rsidRPr="00A41C7B">
              <w:rPr>
                <w:rFonts w:cs="Times New Roman"/>
                <w:sz w:val="20"/>
                <w:szCs w:val="20"/>
                <w:lang w:val="en-US"/>
              </w:rPr>
              <w:t xml:space="preserve"> 50%</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8. Perindopril</w:t>
            </w:r>
            <w:r w:rsidR="00946DA4" w:rsidRPr="00A41C7B">
              <w:rPr>
                <w:rFonts w:cs="Times New Roman"/>
                <w:sz w:val="20"/>
                <w:szCs w:val="20"/>
                <w:lang w:val="en-US"/>
              </w:rPr>
              <w:t xml:space="preserve"> [ATC Code: C09BX01]</w:t>
            </w:r>
          </w:p>
          <w:p w:rsidR="00946DA4" w:rsidRPr="00A41C7B" w:rsidRDefault="00946DA4" w:rsidP="00D033C1">
            <w:pPr>
              <w:spacing w:before="0" w:after="0" w:line="240" w:lineRule="auto"/>
              <w:jc w:val="center"/>
              <w:rPr>
                <w:rFonts w:cs="Times New Roman"/>
                <w:sz w:val="20"/>
                <w:szCs w:val="20"/>
                <w:lang w:val="en-US"/>
              </w:rPr>
            </w:pPr>
            <w:r w:rsidRPr="00A41C7B">
              <w:rPr>
                <w:rFonts w:cs="Times New Roman"/>
                <w:noProof/>
                <w:sz w:val="20"/>
                <w:szCs w:val="20"/>
                <w:lang w:eastAsia="en-GB"/>
              </w:rPr>
              <w:lastRenderedPageBreak/>
              <w:drawing>
                <wp:inline distT="0" distB="0" distL="0" distR="0">
                  <wp:extent cx="1817370" cy="1218024"/>
                  <wp:effectExtent l="1905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1817370" cy="1218024"/>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lastRenderedPageBreak/>
              <w:t>Acc. No.:</w:t>
            </w:r>
            <w:r w:rsidR="00946DA4" w:rsidRPr="00A41C7B">
              <w:rPr>
                <w:rFonts w:cs="Times New Roman"/>
                <w:sz w:val="20"/>
                <w:szCs w:val="20"/>
                <w:lang w:val="en-US"/>
              </w:rPr>
              <w:t xml:space="preserve"> DB00790</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946DA4" w:rsidRPr="00A41C7B">
              <w:rPr>
                <w:rFonts w:cs="Times New Roman"/>
                <w:sz w:val="20"/>
                <w:szCs w:val="20"/>
                <w:lang w:val="en-US"/>
              </w:rPr>
              <w:t xml:space="preserve"> </w:t>
            </w:r>
            <w:r w:rsidR="00946DA4" w:rsidRPr="00A41C7B">
              <w:rPr>
                <w:rFonts w:cs="Times New Roman"/>
                <w:sz w:val="20"/>
                <w:szCs w:val="20"/>
              </w:rPr>
              <w:t>C</w:t>
            </w:r>
            <w:r w:rsidR="00946DA4" w:rsidRPr="00A41C7B">
              <w:rPr>
                <w:rFonts w:cs="Times New Roman"/>
                <w:sz w:val="20"/>
                <w:szCs w:val="20"/>
                <w:vertAlign w:val="subscript"/>
              </w:rPr>
              <w:t>19</w:t>
            </w:r>
            <w:r w:rsidR="00946DA4" w:rsidRPr="00A41C7B">
              <w:rPr>
                <w:rFonts w:cs="Times New Roman"/>
                <w:sz w:val="20"/>
                <w:szCs w:val="20"/>
              </w:rPr>
              <w:t>H</w:t>
            </w:r>
            <w:r w:rsidR="00946DA4" w:rsidRPr="00A41C7B">
              <w:rPr>
                <w:rFonts w:cs="Times New Roman"/>
                <w:sz w:val="20"/>
                <w:szCs w:val="20"/>
                <w:vertAlign w:val="subscript"/>
              </w:rPr>
              <w:t>32</w:t>
            </w:r>
            <w:r w:rsidR="00946DA4" w:rsidRPr="00A41C7B">
              <w:rPr>
                <w:rFonts w:cs="Times New Roman"/>
                <w:sz w:val="20"/>
                <w:szCs w:val="20"/>
              </w:rPr>
              <w:t>N</w:t>
            </w:r>
            <w:r w:rsidR="00946DA4" w:rsidRPr="00A41C7B">
              <w:rPr>
                <w:rFonts w:cs="Times New Roman"/>
                <w:sz w:val="20"/>
                <w:szCs w:val="20"/>
                <w:vertAlign w:val="subscript"/>
              </w:rPr>
              <w:t>2</w:t>
            </w:r>
            <w:r w:rsidR="00946DA4" w:rsidRPr="00A41C7B">
              <w:rPr>
                <w:rFonts w:cs="Times New Roman"/>
                <w:sz w:val="20"/>
                <w:szCs w:val="20"/>
              </w:rPr>
              <w:t>O</w:t>
            </w:r>
            <w:r w:rsidR="00946DA4"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946DA4" w:rsidRPr="00A41C7B">
              <w:rPr>
                <w:rFonts w:cs="Times New Roman"/>
                <w:sz w:val="20"/>
                <w:szCs w:val="20"/>
                <w:lang w:val="en-US"/>
              </w:rPr>
              <w:t xml:space="preserve"> 368.4678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946DA4" w:rsidRPr="00A41C7B">
              <w:rPr>
                <w:rFonts w:cs="Times New Roman"/>
                <w:sz w:val="20"/>
                <w:szCs w:val="20"/>
                <w:lang w:val="en-US"/>
              </w:rPr>
              <w:t xml:space="preserve"> 1.2 hours to 30-120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946DA4" w:rsidRPr="00A41C7B">
              <w:rPr>
                <w:rFonts w:cs="Times New Roman"/>
                <w:sz w:val="20"/>
                <w:szCs w:val="20"/>
                <w:lang w:val="en-US"/>
              </w:rPr>
              <w:t xml:space="preserve">4-12% only eliminates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lastRenderedPageBreak/>
              <w:t>Protein Binding:</w:t>
            </w:r>
            <w:r w:rsidR="00946DA4" w:rsidRPr="00A41C7B">
              <w:rPr>
                <w:rFonts w:cs="Times New Roman"/>
                <w:sz w:val="20"/>
                <w:szCs w:val="20"/>
                <w:lang w:val="en-US"/>
              </w:rPr>
              <w:t xml:space="preserve"> 10-20%</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9. Quinapril</w:t>
            </w:r>
            <w:r w:rsidR="00946DA4" w:rsidRPr="00A41C7B">
              <w:rPr>
                <w:rFonts w:cs="Times New Roman"/>
                <w:sz w:val="20"/>
                <w:szCs w:val="20"/>
                <w:lang w:val="en-US"/>
              </w:rPr>
              <w:t xml:space="preserve"> [ATC Code: C09AA06]</w:t>
            </w:r>
          </w:p>
          <w:p w:rsidR="00946DA4" w:rsidRPr="00A41C7B" w:rsidRDefault="00946DA4"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65910" cy="177625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a:stretch>
                            <a:fillRect/>
                          </a:stretch>
                        </pic:blipFill>
                        <pic:spPr bwMode="auto">
                          <a:xfrm>
                            <a:off x="0" y="0"/>
                            <a:ext cx="1568049" cy="1778682"/>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946DA4" w:rsidRPr="00A41C7B">
              <w:rPr>
                <w:rFonts w:cs="Times New Roman"/>
                <w:sz w:val="20"/>
                <w:szCs w:val="20"/>
                <w:lang w:val="en-US"/>
              </w:rPr>
              <w:t xml:space="preserve"> DB00881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946DA4" w:rsidRPr="00A41C7B">
              <w:rPr>
                <w:rFonts w:cs="Times New Roman"/>
                <w:sz w:val="20"/>
                <w:szCs w:val="20"/>
              </w:rPr>
              <w:t xml:space="preserve"> C</w:t>
            </w:r>
            <w:r w:rsidR="00946DA4" w:rsidRPr="00A41C7B">
              <w:rPr>
                <w:rFonts w:cs="Times New Roman"/>
                <w:sz w:val="20"/>
                <w:szCs w:val="20"/>
                <w:vertAlign w:val="subscript"/>
              </w:rPr>
              <w:t>25</w:t>
            </w:r>
            <w:r w:rsidR="00946DA4" w:rsidRPr="00A41C7B">
              <w:rPr>
                <w:rFonts w:cs="Times New Roman"/>
                <w:sz w:val="20"/>
                <w:szCs w:val="20"/>
              </w:rPr>
              <w:t>H</w:t>
            </w:r>
            <w:r w:rsidR="00946DA4" w:rsidRPr="00A41C7B">
              <w:rPr>
                <w:rFonts w:cs="Times New Roman"/>
                <w:sz w:val="20"/>
                <w:szCs w:val="20"/>
                <w:vertAlign w:val="subscript"/>
              </w:rPr>
              <w:t>30</w:t>
            </w:r>
            <w:r w:rsidR="00946DA4" w:rsidRPr="00A41C7B">
              <w:rPr>
                <w:rFonts w:cs="Times New Roman"/>
                <w:sz w:val="20"/>
                <w:szCs w:val="20"/>
              </w:rPr>
              <w:t>N</w:t>
            </w:r>
            <w:r w:rsidR="00946DA4" w:rsidRPr="00A41C7B">
              <w:rPr>
                <w:rFonts w:cs="Times New Roman"/>
                <w:sz w:val="20"/>
                <w:szCs w:val="20"/>
                <w:vertAlign w:val="subscript"/>
              </w:rPr>
              <w:t>2</w:t>
            </w:r>
            <w:r w:rsidR="00946DA4" w:rsidRPr="00A41C7B">
              <w:rPr>
                <w:rFonts w:cs="Times New Roman"/>
                <w:sz w:val="20"/>
                <w:szCs w:val="20"/>
              </w:rPr>
              <w:t>O</w:t>
            </w:r>
            <w:r w:rsidR="00946DA4"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946DA4" w:rsidRPr="00A41C7B">
              <w:rPr>
                <w:rFonts w:cs="Times New Roman"/>
                <w:sz w:val="20"/>
                <w:szCs w:val="20"/>
                <w:lang w:val="en-US"/>
              </w:rPr>
              <w:t xml:space="preserve"> 438.52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946DA4" w:rsidRPr="00A41C7B">
              <w:rPr>
                <w:rFonts w:cs="Times New Roman"/>
                <w:sz w:val="20"/>
                <w:szCs w:val="20"/>
                <w:lang w:val="en-US"/>
              </w:rPr>
              <w:t xml:space="preserve"> 2.3 hours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946DA4" w:rsidRPr="00A41C7B">
              <w:rPr>
                <w:rFonts w:cs="Times New Roman"/>
                <w:sz w:val="20"/>
                <w:szCs w:val="20"/>
                <w:lang w:val="en-US"/>
              </w:rPr>
              <w:t xml:space="preserve"> 96% Urine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946DA4" w:rsidRPr="00A41C7B">
              <w:rPr>
                <w:rFonts w:cs="Times New Roman"/>
                <w:sz w:val="20"/>
                <w:szCs w:val="20"/>
                <w:lang w:val="en-US"/>
              </w:rPr>
              <w:t xml:space="preserve"> 97%</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946DA4" w:rsidP="00D033C1">
            <w:pPr>
              <w:spacing w:before="0" w:after="0" w:line="240" w:lineRule="auto"/>
              <w:rPr>
                <w:rFonts w:cs="Times New Roman"/>
                <w:sz w:val="20"/>
                <w:szCs w:val="20"/>
                <w:lang w:val="en-US"/>
              </w:rPr>
            </w:pPr>
            <w:r w:rsidRPr="00A41C7B">
              <w:rPr>
                <w:rFonts w:cs="Times New Roman"/>
                <w:sz w:val="20"/>
                <w:szCs w:val="20"/>
                <w:lang w:val="en-US"/>
              </w:rPr>
              <w:t>10. Ra</w:t>
            </w:r>
            <w:r w:rsidR="00D37A7B" w:rsidRPr="00A41C7B">
              <w:rPr>
                <w:rFonts w:cs="Times New Roman"/>
                <w:sz w:val="20"/>
                <w:szCs w:val="20"/>
                <w:lang w:val="en-US"/>
              </w:rPr>
              <w:t>mipril</w:t>
            </w:r>
            <w:r w:rsidR="00A75BEE" w:rsidRPr="00A41C7B">
              <w:rPr>
                <w:rFonts w:cs="Times New Roman"/>
                <w:sz w:val="20"/>
                <w:szCs w:val="20"/>
                <w:lang w:val="en-US"/>
              </w:rPr>
              <w:t xml:space="preserve"> [ATC Code: C09BX03]</w:t>
            </w:r>
          </w:p>
          <w:p w:rsidR="00B73158" w:rsidRPr="00A41C7B" w:rsidRDefault="00B73158"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032400" cy="1097280"/>
                  <wp:effectExtent l="19050" t="0" r="59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srcRect/>
                          <a:stretch>
                            <a:fillRect/>
                          </a:stretch>
                        </pic:blipFill>
                        <pic:spPr bwMode="auto">
                          <a:xfrm>
                            <a:off x="0" y="0"/>
                            <a:ext cx="2032400" cy="1097280"/>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874343" w:rsidRPr="00A41C7B">
              <w:rPr>
                <w:rFonts w:cs="Times New Roman"/>
                <w:sz w:val="20"/>
                <w:szCs w:val="20"/>
                <w:lang w:val="en-US"/>
              </w:rPr>
              <w:t xml:space="preserve"> DB00178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874343" w:rsidRPr="00A41C7B">
              <w:rPr>
                <w:rFonts w:cs="Times New Roman"/>
                <w:sz w:val="20"/>
                <w:szCs w:val="20"/>
                <w:lang w:val="en-US"/>
              </w:rPr>
              <w:t xml:space="preserve"> </w:t>
            </w:r>
            <w:r w:rsidR="00874343" w:rsidRPr="00A41C7B">
              <w:rPr>
                <w:rFonts w:cs="Times New Roman"/>
                <w:sz w:val="20"/>
                <w:szCs w:val="20"/>
              </w:rPr>
              <w:t>C</w:t>
            </w:r>
            <w:r w:rsidR="00874343" w:rsidRPr="00A41C7B">
              <w:rPr>
                <w:rFonts w:cs="Times New Roman"/>
                <w:sz w:val="20"/>
                <w:szCs w:val="20"/>
                <w:vertAlign w:val="subscript"/>
              </w:rPr>
              <w:t>23</w:t>
            </w:r>
            <w:r w:rsidR="00874343" w:rsidRPr="00A41C7B">
              <w:rPr>
                <w:rFonts w:cs="Times New Roman"/>
                <w:sz w:val="20"/>
                <w:szCs w:val="20"/>
              </w:rPr>
              <w:t>H</w:t>
            </w:r>
            <w:r w:rsidR="00874343" w:rsidRPr="00A41C7B">
              <w:rPr>
                <w:rFonts w:cs="Times New Roman"/>
                <w:sz w:val="20"/>
                <w:szCs w:val="20"/>
                <w:vertAlign w:val="subscript"/>
              </w:rPr>
              <w:t>32</w:t>
            </w:r>
            <w:r w:rsidR="00874343" w:rsidRPr="00A41C7B">
              <w:rPr>
                <w:rFonts w:cs="Times New Roman"/>
                <w:sz w:val="20"/>
                <w:szCs w:val="20"/>
              </w:rPr>
              <w:t>N</w:t>
            </w:r>
            <w:r w:rsidR="00874343" w:rsidRPr="00A41C7B">
              <w:rPr>
                <w:rFonts w:cs="Times New Roman"/>
                <w:sz w:val="20"/>
                <w:szCs w:val="20"/>
                <w:vertAlign w:val="subscript"/>
              </w:rPr>
              <w:t>2</w:t>
            </w:r>
            <w:r w:rsidR="00874343" w:rsidRPr="00A41C7B">
              <w:rPr>
                <w:rFonts w:cs="Times New Roman"/>
                <w:sz w:val="20"/>
                <w:szCs w:val="20"/>
              </w:rPr>
              <w:t>O</w:t>
            </w:r>
            <w:r w:rsidR="00874343"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B73158" w:rsidRPr="00A41C7B">
              <w:rPr>
                <w:rFonts w:cs="Times New Roman"/>
                <w:sz w:val="20"/>
                <w:szCs w:val="20"/>
                <w:lang w:val="en-US"/>
              </w:rPr>
              <w:t xml:space="preserve"> 416.5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B73158" w:rsidRPr="00A41C7B">
              <w:rPr>
                <w:rFonts w:cs="Times New Roman"/>
                <w:sz w:val="20"/>
                <w:szCs w:val="20"/>
                <w:lang w:val="en-US"/>
              </w:rPr>
              <w:t xml:space="preserve">  Decline is in triphasic manner with half life of 2-4 hours, &gt;50hours, and slow dissociation on ACE ranging from 13-17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B73158" w:rsidRPr="00A41C7B">
              <w:rPr>
                <w:rFonts w:cs="Times New Roman"/>
                <w:sz w:val="20"/>
                <w:szCs w:val="20"/>
                <w:lang w:val="en-US"/>
              </w:rPr>
              <w:t xml:space="preserve"> 60% of drug is eliminated unchanged by urine and 40% by Feces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296C0D" w:rsidRPr="00A41C7B">
              <w:rPr>
                <w:rFonts w:cs="Times New Roman"/>
                <w:sz w:val="20"/>
                <w:szCs w:val="20"/>
                <w:lang w:val="en-US"/>
              </w:rPr>
              <w:t xml:space="preserve"> 73% with a concentration ranging between 0.1ug/mL to 10ug/mL </w:t>
            </w:r>
          </w:p>
        </w:tc>
      </w:tr>
      <w:tr w:rsidR="00B53CD2" w:rsidRPr="00A41C7B" w:rsidTr="008973A2">
        <w:trPr>
          <w:trHeight w:val="5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11. Trandolapril</w:t>
            </w:r>
            <w:r w:rsidR="00A75BEE" w:rsidRPr="00A41C7B">
              <w:rPr>
                <w:rFonts w:cs="Times New Roman"/>
                <w:sz w:val="20"/>
                <w:szCs w:val="20"/>
                <w:lang w:val="en-US"/>
              </w:rPr>
              <w:t xml:space="preserve"> [ATC Code: C09AA10]</w:t>
            </w:r>
          </w:p>
          <w:p w:rsidR="00A75BEE" w:rsidRPr="00A41C7B" w:rsidRDefault="00A75BEE"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840230" cy="1964640"/>
                  <wp:effectExtent l="1905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1840230" cy="1964640"/>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A75BEE" w:rsidRPr="00A41C7B">
              <w:rPr>
                <w:rFonts w:cs="Times New Roman"/>
                <w:sz w:val="20"/>
                <w:szCs w:val="20"/>
                <w:lang w:val="en-US"/>
              </w:rPr>
              <w:t xml:space="preserve"> DB005109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A75BEE" w:rsidRPr="00A41C7B">
              <w:rPr>
                <w:rFonts w:cs="Times New Roman"/>
                <w:sz w:val="20"/>
                <w:szCs w:val="20"/>
                <w:lang w:val="en-US"/>
              </w:rPr>
              <w:t xml:space="preserve"> </w:t>
            </w:r>
            <w:r w:rsidR="00A75BEE" w:rsidRPr="00A41C7B">
              <w:rPr>
                <w:rFonts w:cs="Times New Roman"/>
                <w:sz w:val="20"/>
                <w:szCs w:val="20"/>
              </w:rPr>
              <w:t>C</w:t>
            </w:r>
            <w:r w:rsidR="00A75BEE" w:rsidRPr="00A41C7B">
              <w:rPr>
                <w:rFonts w:cs="Times New Roman"/>
                <w:sz w:val="20"/>
                <w:szCs w:val="20"/>
                <w:vertAlign w:val="subscript"/>
              </w:rPr>
              <w:t>24</w:t>
            </w:r>
            <w:r w:rsidR="00A75BEE" w:rsidRPr="00A41C7B">
              <w:rPr>
                <w:rFonts w:cs="Times New Roman"/>
                <w:sz w:val="20"/>
                <w:szCs w:val="20"/>
              </w:rPr>
              <w:t>H</w:t>
            </w:r>
            <w:r w:rsidR="00A75BEE" w:rsidRPr="00A41C7B">
              <w:rPr>
                <w:rFonts w:cs="Times New Roman"/>
                <w:sz w:val="20"/>
                <w:szCs w:val="20"/>
                <w:vertAlign w:val="subscript"/>
              </w:rPr>
              <w:t>34</w:t>
            </w:r>
            <w:r w:rsidR="00A75BEE" w:rsidRPr="00A41C7B">
              <w:rPr>
                <w:rFonts w:cs="Times New Roman"/>
                <w:sz w:val="20"/>
                <w:szCs w:val="20"/>
              </w:rPr>
              <w:t>N</w:t>
            </w:r>
            <w:r w:rsidR="00A75BEE" w:rsidRPr="00A41C7B">
              <w:rPr>
                <w:rFonts w:cs="Times New Roman"/>
                <w:sz w:val="20"/>
                <w:szCs w:val="20"/>
                <w:vertAlign w:val="subscript"/>
              </w:rPr>
              <w:t>2</w:t>
            </w:r>
            <w:r w:rsidR="00A75BEE" w:rsidRPr="00A41C7B">
              <w:rPr>
                <w:rFonts w:cs="Times New Roman"/>
                <w:sz w:val="20"/>
                <w:szCs w:val="20"/>
              </w:rPr>
              <w:t>O</w:t>
            </w:r>
            <w:r w:rsidR="00A75BEE" w:rsidRPr="00A41C7B">
              <w:rPr>
                <w:rFonts w:cs="Times New Roman"/>
                <w:sz w:val="20"/>
                <w:szCs w:val="20"/>
                <w:vertAlign w:val="subscript"/>
              </w:rPr>
              <w:t>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A75BEE" w:rsidRPr="00A41C7B">
              <w:rPr>
                <w:rFonts w:cs="Times New Roman"/>
                <w:sz w:val="20"/>
                <w:szCs w:val="20"/>
                <w:lang w:val="en-US"/>
              </w:rPr>
              <w:t xml:space="preserve"> 430.54</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A75BEE" w:rsidRPr="00A41C7B">
              <w:rPr>
                <w:rFonts w:cs="Times New Roman"/>
                <w:sz w:val="20"/>
                <w:szCs w:val="20"/>
                <w:lang w:val="en-US"/>
              </w:rPr>
              <w:t xml:space="preserve"> 6-10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A75BEE" w:rsidRPr="00A41C7B">
              <w:rPr>
                <w:rFonts w:cs="Times New Roman"/>
                <w:sz w:val="20"/>
                <w:szCs w:val="20"/>
                <w:lang w:val="en-US"/>
              </w:rPr>
              <w:t xml:space="preserve"> 33% parent drug and metabolites are recovered in urine and 66% in faeces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A75BEE" w:rsidRPr="00A41C7B">
              <w:rPr>
                <w:rFonts w:cs="Times New Roman"/>
                <w:sz w:val="20"/>
                <w:szCs w:val="20"/>
                <w:lang w:val="en-US"/>
              </w:rPr>
              <w:t xml:space="preserve"> 80%</w:t>
            </w:r>
          </w:p>
        </w:tc>
      </w:tr>
      <w:tr w:rsidR="00B53CD2" w:rsidRPr="00A41C7B" w:rsidTr="008973A2">
        <w:trPr>
          <w:trHeight w:val="2277"/>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12. Zofenopril</w:t>
            </w:r>
            <w:r w:rsidR="00A75BEE" w:rsidRPr="00A41C7B">
              <w:rPr>
                <w:rFonts w:cs="Times New Roman"/>
                <w:sz w:val="20"/>
                <w:szCs w:val="20"/>
                <w:lang w:val="en-US"/>
              </w:rPr>
              <w:t xml:space="preserve"> [ATC Code: C09BA15]</w:t>
            </w:r>
          </w:p>
          <w:p w:rsidR="00A75BEE" w:rsidRPr="00A41C7B" w:rsidRDefault="00A75BEE"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436370" cy="1559012"/>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srcRect/>
                          <a:stretch>
                            <a:fillRect/>
                          </a:stretch>
                        </pic:blipFill>
                        <pic:spPr bwMode="auto">
                          <a:xfrm>
                            <a:off x="0" y="0"/>
                            <a:ext cx="1438497" cy="1561320"/>
                          </a:xfrm>
                          <a:prstGeom prst="rect">
                            <a:avLst/>
                          </a:prstGeom>
                          <a:noFill/>
                          <a:ln w="9525">
                            <a:noFill/>
                            <a:miter lim="800000"/>
                            <a:headEnd/>
                            <a:tailEnd/>
                          </a:ln>
                        </pic:spPr>
                      </pic:pic>
                    </a:graphicData>
                  </a:graphic>
                </wp:inline>
              </w:drawing>
            </w:r>
          </w:p>
        </w:tc>
        <w:tc>
          <w:tcPr>
            <w:tcW w:w="2662" w:type="dxa"/>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A75BEE" w:rsidRPr="00A41C7B">
              <w:rPr>
                <w:rFonts w:cs="Times New Roman"/>
                <w:sz w:val="20"/>
                <w:szCs w:val="20"/>
                <w:lang w:val="en-US"/>
              </w:rPr>
              <w:t xml:space="preserve"> DB13166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A75BEE" w:rsidRPr="00A41C7B">
              <w:rPr>
                <w:rFonts w:cs="Times New Roman"/>
                <w:sz w:val="20"/>
                <w:szCs w:val="20"/>
              </w:rPr>
              <w:t xml:space="preserve"> C</w:t>
            </w:r>
            <w:r w:rsidR="00A75BEE" w:rsidRPr="00A41C7B">
              <w:rPr>
                <w:rFonts w:cs="Times New Roman"/>
                <w:sz w:val="20"/>
                <w:szCs w:val="20"/>
                <w:vertAlign w:val="subscript"/>
              </w:rPr>
              <w:t>22</w:t>
            </w:r>
            <w:r w:rsidR="00A75BEE" w:rsidRPr="00A41C7B">
              <w:rPr>
                <w:rFonts w:cs="Times New Roman"/>
                <w:sz w:val="20"/>
                <w:szCs w:val="20"/>
              </w:rPr>
              <w:t>H</w:t>
            </w:r>
            <w:r w:rsidR="00A75BEE" w:rsidRPr="00A41C7B">
              <w:rPr>
                <w:rFonts w:cs="Times New Roman"/>
                <w:sz w:val="20"/>
                <w:szCs w:val="20"/>
                <w:vertAlign w:val="subscript"/>
              </w:rPr>
              <w:t>23</w:t>
            </w:r>
            <w:r w:rsidR="00A75BEE" w:rsidRPr="00A41C7B">
              <w:rPr>
                <w:rFonts w:cs="Times New Roman"/>
                <w:sz w:val="20"/>
                <w:szCs w:val="20"/>
              </w:rPr>
              <w:t>NO</w:t>
            </w:r>
            <w:r w:rsidR="00A75BEE" w:rsidRPr="00A41C7B">
              <w:rPr>
                <w:rFonts w:cs="Times New Roman"/>
                <w:sz w:val="20"/>
                <w:szCs w:val="20"/>
                <w:vertAlign w:val="subscript"/>
              </w:rPr>
              <w:t>4</w:t>
            </w:r>
            <w:r w:rsidR="00A75BEE" w:rsidRPr="00A41C7B">
              <w:rPr>
                <w:rFonts w:cs="Times New Roman"/>
                <w:sz w:val="20"/>
                <w:szCs w:val="20"/>
              </w:rPr>
              <w:t>S</w:t>
            </w:r>
            <w:r w:rsidR="00A75BEE"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A75BEE" w:rsidRPr="00A41C7B">
              <w:rPr>
                <w:rFonts w:cs="Times New Roman"/>
                <w:sz w:val="20"/>
                <w:szCs w:val="20"/>
                <w:lang w:val="en-US"/>
              </w:rPr>
              <w:t xml:space="preserve"> 429.56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A75BEE" w:rsidRPr="00A41C7B">
              <w:rPr>
                <w:rFonts w:cs="Times New Roman"/>
                <w:sz w:val="20"/>
                <w:szCs w:val="20"/>
                <w:lang w:val="en-US"/>
              </w:rPr>
              <w:t xml:space="preserve"> Unavailable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A75BEE"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A75BEE" w:rsidRPr="00A41C7B">
              <w:rPr>
                <w:rFonts w:cs="Times New Roman"/>
                <w:sz w:val="20"/>
                <w:szCs w:val="20"/>
                <w:lang w:val="en-US"/>
              </w:rPr>
              <w:t xml:space="preserve"> Unavailable</w:t>
            </w:r>
          </w:p>
        </w:tc>
      </w:tr>
      <w:tr w:rsidR="00B53CD2" w:rsidRPr="00A41C7B" w:rsidTr="008973A2">
        <w:trPr>
          <w:trHeight w:val="16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restart"/>
            <w:vAlign w:val="center"/>
          </w:tcPr>
          <w:p w:rsidR="00D37A7B" w:rsidRPr="00A41C7B" w:rsidRDefault="00D37A7B" w:rsidP="00D033C1">
            <w:pPr>
              <w:spacing w:before="0" w:after="0" w:line="240" w:lineRule="auto"/>
              <w:jc w:val="center"/>
              <w:rPr>
                <w:rFonts w:cs="Times New Roman"/>
                <w:sz w:val="20"/>
                <w:szCs w:val="20"/>
                <w:lang w:val="en-US"/>
              </w:rPr>
            </w:pPr>
            <w:r w:rsidRPr="00A41C7B">
              <w:rPr>
                <w:rFonts w:cs="Times New Roman"/>
                <w:sz w:val="20"/>
                <w:szCs w:val="20"/>
                <w:lang w:val="en-US"/>
              </w:rPr>
              <w:t>Ang-II receptor Blocker</w:t>
            </w:r>
          </w:p>
        </w:tc>
        <w:tc>
          <w:tcPr>
            <w:tcW w:w="1078" w:type="dxa"/>
            <w:vMerge w:val="restart"/>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IN"/>
              </w:rPr>
            </w:pPr>
            <w:r w:rsidRPr="00A41C7B">
              <w:rPr>
                <w:rFonts w:cs="Times New Roman"/>
                <w:sz w:val="20"/>
                <w:szCs w:val="20"/>
                <w:lang w:val="en-IN"/>
              </w:rPr>
              <w:t>1. Candesartan</w:t>
            </w:r>
            <w:r w:rsidR="00A75BEE" w:rsidRPr="00A41C7B">
              <w:rPr>
                <w:rFonts w:cs="Times New Roman"/>
                <w:sz w:val="20"/>
                <w:szCs w:val="20"/>
                <w:lang w:val="en-IN"/>
              </w:rPr>
              <w:t xml:space="preserve"> [ATC Code: C09DA06]</w:t>
            </w:r>
          </w:p>
          <w:p w:rsidR="00A75BEE" w:rsidRPr="00A41C7B" w:rsidRDefault="00A75BEE" w:rsidP="00D033C1">
            <w:pPr>
              <w:spacing w:before="0" w:after="0" w:line="240" w:lineRule="auto"/>
              <w:jc w:val="center"/>
              <w:rPr>
                <w:rFonts w:cs="Times New Roman"/>
                <w:sz w:val="20"/>
                <w:szCs w:val="20"/>
                <w:lang w:val="en-IN"/>
              </w:rPr>
            </w:pPr>
            <w:r w:rsidRPr="00A41C7B">
              <w:rPr>
                <w:rFonts w:cs="Times New Roman"/>
                <w:noProof/>
                <w:sz w:val="20"/>
                <w:szCs w:val="20"/>
                <w:lang w:eastAsia="en-GB"/>
              </w:rPr>
              <w:drawing>
                <wp:inline distT="0" distB="0" distL="0" distR="0">
                  <wp:extent cx="1714487" cy="1424940"/>
                  <wp:effectExtent l="19050" t="0" r="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srcRect/>
                          <a:stretch>
                            <a:fillRect/>
                          </a:stretch>
                        </pic:blipFill>
                        <pic:spPr bwMode="auto">
                          <a:xfrm>
                            <a:off x="0" y="0"/>
                            <a:ext cx="1714487" cy="142494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A75BEE" w:rsidRPr="00A41C7B">
              <w:rPr>
                <w:rFonts w:cs="Times New Roman"/>
                <w:sz w:val="20"/>
                <w:szCs w:val="20"/>
                <w:lang w:val="en-US"/>
              </w:rPr>
              <w:t xml:space="preserve"> DB13919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A75BEE" w:rsidRPr="00A41C7B">
              <w:rPr>
                <w:rFonts w:cs="Times New Roman"/>
                <w:sz w:val="20"/>
                <w:szCs w:val="20"/>
              </w:rPr>
              <w:t xml:space="preserve"> C</w:t>
            </w:r>
            <w:r w:rsidR="00A75BEE" w:rsidRPr="00A41C7B">
              <w:rPr>
                <w:rFonts w:cs="Times New Roman"/>
                <w:sz w:val="20"/>
                <w:szCs w:val="20"/>
                <w:vertAlign w:val="subscript"/>
              </w:rPr>
              <w:t>24</w:t>
            </w:r>
            <w:r w:rsidR="00A75BEE" w:rsidRPr="00A41C7B">
              <w:rPr>
                <w:rFonts w:cs="Times New Roman"/>
                <w:sz w:val="20"/>
                <w:szCs w:val="20"/>
              </w:rPr>
              <w:t>H</w:t>
            </w:r>
            <w:r w:rsidR="00A75BEE" w:rsidRPr="00A41C7B">
              <w:rPr>
                <w:rFonts w:cs="Times New Roman"/>
                <w:sz w:val="20"/>
                <w:szCs w:val="20"/>
                <w:vertAlign w:val="subscript"/>
              </w:rPr>
              <w:t>20</w:t>
            </w:r>
            <w:r w:rsidR="00A75BEE" w:rsidRPr="00A41C7B">
              <w:rPr>
                <w:rFonts w:cs="Times New Roman"/>
                <w:sz w:val="20"/>
                <w:szCs w:val="20"/>
              </w:rPr>
              <w:t>N</w:t>
            </w:r>
            <w:r w:rsidR="00A75BEE" w:rsidRPr="00A41C7B">
              <w:rPr>
                <w:rFonts w:cs="Times New Roman"/>
                <w:sz w:val="20"/>
                <w:szCs w:val="20"/>
                <w:vertAlign w:val="subscript"/>
              </w:rPr>
              <w:t>6</w:t>
            </w:r>
            <w:r w:rsidR="00A75BEE" w:rsidRPr="00A41C7B">
              <w:rPr>
                <w:rFonts w:cs="Times New Roman"/>
                <w:sz w:val="20"/>
                <w:szCs w:val="20"/>
              </w:rPr>
              <w:t>O</w:t>
            </w:r>
            <w:r w:rsidR="00A75BEE"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A75BEE" w:rsidRPr="00A41C7B">
              <w:rPr>
                <w:rFonts w:cs="Times New Roman"/>
                <w:sz w:val="20"/>
                <w:szCs w:val="20"/>
                <w:lang w:val="en-US"/>
              </w:rPr>
              <w:t xml:space="preserve"> 440.45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A75BEE"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A75BEE" w:rsidRPr="00A41C7B">
              <w:rPr>
                <w:rFonts w:cs="Times New Roman"/>
                <w:sz w:val="20"/>
                <w:szCs w:val="20"/>
                <w:lang w:val="en-US"/>
              </w:rPr>
              <w:t xml:space="preserve"> Unavailable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A75BEE" w:rsidRPr="00A41C7B">
              <w:rPr>
                <w:rFonts w:cs="Times New Roman"/>
                <w:sz w:val="20"/>
                <w:szCs w:val="20"/>
                <w:lang w:val="en-US"/>
              </w:rPr>
              <w:t xml:space="preserve"> Unavailable</w:t>
            </w:r>
          </w:p>
        </w:tc>
      </w:tr>
      <w:tr w:rsidR="00B53CD2" w:rsidRPr="00A41C7B" w:rsidTr="008973A2">
        <w:trPr>
          <w:trHeight w:val="16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2. Eprosartan</w:t>
            </w:r>
            <w:r w:rsidR="0017684F" w:rsidRPr="00A41C7B">
              <w:rPr>
                <w:rFonts w:cs="Times New Roman"/>
                <w:sz w:val="20"/>
                <w:szCs w:val="20"/>
                <w:lang w:val="en-US"/>
              </w:rPr>
              <w:t xml:space="preserve"> [ATC Code: C09CA0</w:t>
            </w:r>
            <w:r w:rsidR="006E4C49" w:rsidRPr="00A41C7B">
              <w:rPr>
                <w:rFonts w:cs="Times New Roman"/>
                <w:sz w:val="20"/>
                <w:szCs w:val="20"/>
                <w:lang w:val="en-US"/>
              </w:rPr>
              <w:t>2</w:t>
            </w:r>
            <w:r w:rsidR="0017684F" w:rsidRPr="00A41C7B">
              <w:rPr>
                <w:rFonts w:cs="Times New Roman"/>
                <w:sz w:val="20"/>
                <w:szCs w:val="20"/>
                <w:lang w:val="en-US"/>
              </w:rPr>
              <w:t>]</w:t>
            </w:r>
          </w:p>
          <w:p w:rsidR="0017684F" w:rsidRPr="00A41C7B" w:rsidRDefault="0017684F"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675061" cy="1508760"/>
                  <wp:effectExtent l="19050" t="0" r="1339"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srcRect/>
                          <a:stretch>
                            <a:fillRect/>
                          </a:stretch>
                        </pic:blipFill>
                        <pic:spPr bwMode="auto">
                          <a:xfrm>
                            <a:off x="0" y="0"/>
                            <a:ext cx="1675594" cy="150924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17684F" w:rsidRPr="00A41C7B">
              <w:rPr>
                <w:rFonts w:cs="Times New Roman"/>
                <w:sz w:val="20"/>
                <w:szCs w:val="20"/>
                <w:lang w:val="en-US"/>
              </w:rPr>
              <w:t xml:space="preserve"> DB00876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17684F" w:rsidRPr="00A41C7B">
              <w:rPr>
                <w:rFonts w:cs="Times New Roman"/>
                <w:sz w:val="20"/>
                <w:szCs w:val="20"/>
                <w:lang w:val="en-US"/>
              </w:rPr>
              <w:t xml:space="preserve"> </w:t>
            </w:r>
            <w:r w:rsidR="0017684F" w:rsidRPr="00A41C7B">
              <w:rPr>
                <w:rFonts w:cs="Times New Roman"/>
                <w:sz w:val="20"/>
                <w:szCs w:val="20"/>
              </w:rPr>
              <w:t>C</w:t>
            </w:r>
            <w:r w:rsidR="0017684F" w:rsidRPr="00A41C7B">
              <w:rPr>
                <w:rFonts w:cs="Times New Roman"/>
                <w:sz w:val="20"/>
                <w:szCs w:val="20"/>
                <w:vertAlign w:val="subscript"/>
              </w:rPr>
              <w:t>23</w:t>
            </w:r>
            <w:r w:rsidR="0017684F" w:rsidRPr="00A41C7B">
              <w:rPr>
                <w:rFonts w:cs="Times New Roman"/>
                <w:sz w:val="20"/>
                <w:szCs w:val="20"/>
              </w:rPr>
              <w:t>H</w:t>
            </w:r>
            <w:r w:rsidR="0017684F" w:rsidRPr="00A41C7B">
              <w:rPr>
                <w:rFonts w:cs="Times New Roman"/>
                <w:sz w:val="20"/>
                <w:szCs w:val="20"/>
                <w:vertAlign w:val="subscript"/>
              </w:rPr>
              <w:t>24</w:t>
            </w:r>
            <w:r w:rsidR="0017684F" w:rsidRPr="00A41C7B">
              <w:rPr>
                <w:rFonts w:cs="Times New Roman"/>
                <w:sz w:val="20"/>
                <w:szCs w:val="20"/>
              </w:rPr>
              <w:t>N</w:t>
            </w:r>
            <w:r w:rsidR="0017684F" w:rsidRPr="00A41C7B">
              <w:rPr>
                <w:rFonts w:cs="Times New Roman"/>
                <w:sz w:val="20"/>
                <w:szCs w:val="20"/>
                <w:vertAlign w:val="subscript"/>
              </w:rPr>
              <w:t>2</w:t>
            </w:r>
            <w:r w:rsidR="0017684F" w:rsidRPr="00A41C7B">
              <w:rPr>
                <w:rFonts w:cs="Times New Roman"/>
                <w:sz w:val="20"/>
                <w:szCs w:val="20"/>
              </w:rPr>
              <w:t>O</w:t>
            </w:r>
            <w:r w:rsidR="0017684F" w:rsidRPr="00A41C7B">
              <w:rPr>
                <w:rFonts w:cs="Times New Roman"/>
                <w:sz w:val="20"/>
                <w:szCs w:val="20"/>
                <w:vertAlign w:val="subscript"/>
              </w:rPr>
              <w:t>4</w:t>
            </w:r>
            <w:r w:rsidR="0017684F" w:rsidRPr="00A41C7B">
              <w:rPr>
                <w:rFonts w:cs="Times New Roman"/>
                <w:sz w:val="20"/>
                <w:szCs w:val="20"/>
              </w:rPr>
              <w:t>S</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17684F" w:rsidRPr="00A41C7B">
              <w:rPr>
                <w:rFonts w:cs="Times New Roman"/>
                <w:sz w:val="20"/>
                <w:szCs w:val="20"/>
                <w:lang w:val="en-US"/>
              </w:rPr>
              <w:t xml:space="preserve"> 424.51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17684F" w:rsidRPr="00A41C7B">
              <w:rPr>
                <w:rFonts w:cs="Times New Roman"/>
                <w:sz w:val="20"/>
                <w:szCs w:val="20"/>
                <w:lang w:val="en-US"/>
              </w:rPr>
              <w:t xml:space="preserve"> 5-9hours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17684F" w:rsidRPr="00A41C7B">
              <w:rPr>
                <w:rFonts w:cs="Times New Roman"/>
                <w:sz w:val="20"/>
                <w:szCs w:val="20"/>
                <w:lang w:val="en-US"/>
              </w:rPr>
              <w:t xml:space="preserve"> Unavailable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17684F" w:rsidRPr="00A41C7B">
              <w:rPr>
                <w:rFonts w:cs="Times New Roman"/>
                <w:sz w:val="20"/>
                <w:szCs w:val="20"/>
                <w:lang w:val="en-US"/>
              </w:rPr>
              <w:t xml:space="preserve"> 98%</w:t>
            </w:r>
          </w:p>
        </w:tc>
      </w:tr>
      <w:tr w:rsidR="00B53CD2" w:rsidRPr="00A41C7B" w:rsidTr="008973A2">
        <w:trPr>
          <w:trHeight w:val="16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3. Irbesartan</w:t>
            </w:r>
            <w:r w:rsidR="00B53CD2" w:rsidRPr="00A41C7B">
              <w:rPr>
                <w:rFonts w:cs="Times New Roman"/>
                <w:sz w:val="20"/>
                <w:szCs w:val="20"/>
                <w:lang w:val="en-US"/>
              </w:rPr>
              <w:t xml:space="preserve"> [ATC Code: </w:t>
            </w:r>
            <w:r w:rsidR="00855D27" w:rsidRPr="00A41C7B">
              <w:rPr>
                <w:rFonts w:cs="Times New Roman"/>
                <w:sz w:val="20"/>
                <w:szCs w:val="20"/>
                <w:lang w:val="en-US"/>
              </w:rPr>
              <w:t>C09CA04</w:t>
            </w:r>
            <w:r w:rsidR="00B53CD2" w:rsidRPr="00A41C7B">
              <w:rPr>
                <w:rFonts w:cs="Times New Roman"/>
                <w:sz w:val="20"/>
                <w:szCs w:val="20"/>
                <w:lang w:val="en-US"/>
              </w:rPr>
              <w:t>]</w:t>
            </w:r>
          </w:p>
          <w:p w:rsidR="00B53CD2" w:rsidRPr="00A41C7B" w:rsidRDefault="00B53CD2"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833651" cy="2042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srcRect/>
                          <a:stretch>
                            <a:fillRect/>
                          </a:stretch>
                        </pic:blipFill>
                        <pic:spPr bwMode="auto">
                          <a:xfrm>
                            <a:off x="0" y="0"/>
                            <a:ext cx="1834308" cy="2042891"/>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B53CD2" w:rsidRPr="00A41C7B">
              <w:rPr>
                <w:rFonts w:cs="Times New Roman"/>
                <w:sz w:val="20"/>
                <w:szCs w:val="20"/>
                <w:lang w:val="en-US"/>
              </w:rPr>
              <w:t xml:space="preserve"> DB01029</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B53CD2" w:rsidRPr="00A41C7B">
              <w:rPr>
                <w:rFonts w:cs="Times New Roman"/>
                <w:sz w:val="20"/>
                <w:szCs w:val="20"/>
                <w:lang w:val="en-US"/>
              </w:rPr>
              <w:t xml:space="preserve"> </w:t>
            </w:r>
            <w:r w:rsidR="00B53CD2" w:rsidRPr="00A41C7B">
              <w:rPr>
                <w:rFonts w:cs="Times New Roman"/>
                <w:sz w:val="20"/>
                <w:szCs w:val="20"/>
              </w:rPr>
              <w:t>C</w:t>
            </w:r>
            <w:r w:rsidR="00B53CD2" w:rsidRPr="00A41C7B">
              <w:rPr>
                <w:rFonts w:cs="Times New Roman"/>
                <w:sz w:val="20"/>
                <w:szCs w:val="20"/>
                <w:vertAlign w:val="subscript"/>
              </w:rPr>
              <w:t>25</w:t>
            </w:r>
            <w:r w:rsidR="00B53CD2" w:rsidRPr="00A41C7B">
              <w:rPr>
                <w:rFonts w:cs="Times New Roman"/>
                <w:sz w:val="20"/>
                <w:szCs w:val="20"/>
              </w:rPr>
              <w:t>H</w:t>
            </w:r>
            <w:r w:rsidR="00B53CD2" w:rsidRPr="00A41C7B">
              <w:rPr>
                <w:rFonts w:cs="Times New Roman"/>
                <w:sz w:val="20"/>
                <w:szCs w:val="20"/>
                <w:vertAlign w:val="subscript"/>
              </w:rPr>
              <w:t>28</w:t>
            </w:r>
            <w:r w:rsidR="00B53CD2" w:rsidRPr="00A41C7B">
              <w:rPr>
                <w:rFonts w:cs="Times New Roman"/>
                <w:sz w:val="20"/>
                <w:szCs w:val="20"/>
              </w:rPr>
              <w:t>N</w:t>
            </w:r>
            <w:r w:rsidR="00B53CD2" w:rsidRPr="00A41C7B">
              <w:rPr>
                <w:rFonts w:cs="Times New Roman"/>
                <w:sz w:val="20"/>
                <w:szCs w:val="20"/>
                <w:vertAlign w:val="subscript"/>
              </w:rPr>
              <w:t>6</w:t>
            </w:r>
            <w:r w:rsidR="00B53CD2" w:rsidRPr="00A41C7B">
              <w:rPr>
                <w:rFonts w:cs="Times New Roman"/>
                <w:sz w:val="20"/>
                <w:szCs w:val="20"/>
              </w:rPr>
              <w:t>O</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B53CD2" w:rsidRPr="00A41C7B">
              <w:rPr>
                <w:rFonts w:cs="Times New Roman"/>
                <w:sz w:val="20"/>
                <w:szCs w:val="20"/>
                <w:lang w:val="en-US"/>
              </w:rPr>
              <w:t xml:space="preserve"> 428.53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855D27" w:rsidRPr="00A41C7B">
              <w:rPr>
                <w:rFonts w:cs="Times New Roman"/>
                <w:sz w:val="20"/>
                <w:szCs w:val="20"/>
                <w:lang w:val="en-US"/>
              </w:rPr>
              <w:t xml:space="preserve"> 11-15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855D27" w:rsidRPr="00A41C7B">
              <w:rPr>
                <w:rFonts w:cs="Times New Roman"/>
                <w:sz w:val="20"/>
                <w:szCs w:val="20"/>
                <w:lang w:val="en-US"/>
              </w:rPr>
              <w:t xml:space="preserve"> 20% radiolabelled oral dose recovered in urine </w:t>
            </w:r>
          </w:p>
          <w:p w:rsidR="00855D27" w:rsidRPr="00A41C7B" w:rsidRDefault="00855D27" w:rsidP="00D033C1">
            <w:pPr>
              <w:spacing w:before="0" w:after="0" w:line="240" w:lineRule="auto"/>
              <w:rPr>
                <w:rFonts w:cs="Times New Roman"/>
                <w:sz w:val="20"/>
                <w:szCs w:val="20"/>
                <w:lang w:val="en-US"/>
              </w:rPr>
            </w:pPr>
            <w:r w:rsidRPr="00A41C7B">
              <w:rPr>
                <w:rFonts w:cs="Times New Roman"/>
                <w:sz w:val="20"/>
                <w:szCs w:val="20"/>
                <w:lang w:val="en-US"/>
              </w:rPr>
              <w:t xml:space="preserve">Rest by feces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855D27" w:rsidRPr="00A41C7B">
              <w:rPr>
                <w:rFonts w:cs="Times New Roman"/>
                <w:sz w:val="20"/>
                <w:szCs w:val="20"/>
                <w:lang w:val="en-US"/>
              </w:rPr>
              <w:t xml:space="preserve"> 90%</w:t>
            </w:r>
          </w:p>
        </w:tc>
      </w:tr>
      <w:tr w:rsidR="00B53CD2" w:rsidRPr="00A41C7B" w:rsidTr="008973A2">
        <w:trPr>
          <w:trHeight w:val="16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E770B" w:rsidP="00D033C1">
            <w:pPr>
              <w:spacing w:before="0" w:after="0" w:line="240" w:lineRule="auto"/>
              <w:jc w:val="left"/>
              <w:rPr>
                <w:rFonts w:cs="Times New Roman"/>
                <w:sz w:val="20"/>
                <w:szCs w:val="20"/>
                <w:lang w:val="en-US"/>
              </w:rPr>
            </w:pPr>
            <w:r w:rsidRPr="00A41C7B">
              <w:rPr>
                <w:rFonts w:cs="Times New Roman"/>
                <w:sz w:val="20"/>
                <w:szCs w:val="20"/>
                <w:lang w:val="en-US"/>
              </w:rPr>
              <w:t>4. Losar</w:t>
            </w:r>
            <w:r w:rsidR="00D37A7B" w:rsidRPr="00A41C7B">
              <w:rPr>
                <w:rFonts w:cs="Times New Roman"/>
                <w:sz w:val="20"/>
                <w:szCs w:val="20"/>
                <w:lang w:val="en-US"/>
              </w:rPr>
              <w:t xml:space="preserve">tan </w:t>
            </w:r>
            <w:r w:rsidR="004C22E3" w:rsidRPr="00A41C7B">
              <w:rPr>
                <w:rFonts w:cs="Times New Roman"/>
                <w:sz w:val="20"/>
                <w:szCs w:val="20"/>
                <w:lang w:val="en-US"/>
              </w:rPr>
              <w:t xml:space="preserve">[ATC Code: </w:t>
            </w:r>
            <w:r w:rsidR="00B53CD2" w:rsidRPr="00A41C7B">
              <w:rPr>
                <w:rFonts w:cs="Times New Roman"/>
                <w:sz w:val="20"/>
                <w:szCs w:val="20"/>
                <w:lang w:val="en-US"/>
              </w:rPr>
              <w:t>C09CA01</w:t>
            </w:r>
            <w:r w:rsidR="004C22E3" w:rsidRPr="00A41C7B">
              <w:rPr>
                <w:rFonts w:cs="Times New Roman"/>
                <w:sz w:val="20"/>
                <w:szCs w:val="20"/>
                <w:lang w:val="en-US"/>
              </w:rPr>
              <w:t>]</w:t>
            </w:r>
          </w:p>
          <w:p w:rsidR="004C22E3" w:rsidRPr="00A41C7B" w:rsidRDefault="004C22E3"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183130" cy="1510182"/>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srcRect/>
                          <a:stretch>
                            <a:fillRect/>
                          </a:stretch>
                        </pic:blipFill>
                        <pic:spPr bwMode="auto">
                          <a:xfrm>
                            <a:off x="0" y="0"/>
                            <a:ext cx="2184710" cy="1511275"/>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64079F" w:rsidRPr="00A41C7B">
              <w:rPr>
                <w:rFonts w:cs="Times New Roman"/>
                <w:sz w:val="20"/>
                <w:szCs w:val="20"/>
                <w:lang w:val="en-US"/>
              </w:rPr>
              <w:t xml:space="preserve"> DB00678</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64079F" w:rsidRPr="00A41C7B">
              <w:rPr>
                <w:rFonts w:cs="Times New Roman"/>
                <w:sz w:val="20"/>
                <w:szCs w:val="20"/>
                <w:lang w:val="en-US"/>
              </w:rPr>
              <w:t xml:space="preserve"> </w:t>
            </w:r>
            <w:r w:rsidR="0064079F" w:rsidRPr="00A41C7B">
              <w:rPr>
                <w:rFonts w:cs="Times New Roman"/>
                <w:sz w:val="20"/>
                <w:szCs w:val="20"/>
              </w:rPr>
              <w:t>C</w:t>
            </w:r>
            <w:r w:rsidR="0064079F" w:rsidRPr="00A41C7B">
              <w:rPr>
                <w:rFonts w:cs="Times New Roman"/>
                <w:sz w:val="20"/>
                <w:szCs w:val="20"/>
                <w:vertAlign w:val="subscript"/>
              </w:rPr>
              <w:t>22</w:t>
            </w:r>
            <w:r w:rsidR="0064079F" w:rsidRPr="00A41C7B">
              <w:rPr>
                <w:rFonts w:cs="Times New Roman"/>
                <w:sz w:val="20"/>
                <w:szCs w:val="20"/>
              </w:rPr>
              <w:t>H</w:t>
            </w:r>
            <w:r w:rsidR="0064079F" w:rsidRPr="00A41C7B">
              <w:rPr>
                <w:rFonts w:cs="Times New Roman"/>
                <w:sz w:val="20"/>
                <w:szCs w:val="20"/>
                <w:vertAlign w:val="subscript"/>
              </w:rPr>
              <w:t>23</w:t>
            </w:r>
            <w:r w:rsidR="0064079F" w:rsidRPr="00A41C7B">
              <w:rPr>
                <w:rFonts w:cs="Times New Roman"/>
                <w:sz w:val="20"/>
                <w:szCs w:val="20"/>
              </w:rPr>
              <w:t>ClN</w:t>
            </w:r>
            <w:r w:rsidR="0064079F" w:rsidRPr="00A41C7B">
              <w:rPr>
                <w:rFonts w:cs="Times New Roman"/>
                <w:sz w:val="20"/>
                <w:szCs w:val="20"/>
                <w:vertAlign w:val="subscript"/>
              </w:rPr>
              <w:t>6</w:t>
            </w:r>
            <w:r w:rsidR="0064079F" w:rsidRPr="00A41C7B">
              <w:rPr>
                <w:rFonts w:cs="Times New Roman"/>
                <w:sz w:val="20"/>
                <w:szCs w:val="20"/>
              </w:rPr>
              <w:t>O</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4C22E3" w:rsidRPr="00A41C7B">
              <w:rPr>
                <w:rFonts w:cs="Times New Roman"/>
                <w:sz w:val="20"/>
                <w:szCs w:val="20"/>
                <w:lang w:val="en-US"/>
              </w:rPr>
              <w:t xml:space="preserve"> 422.91</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4C22E3" w:rsidRPr="00A41C7B">
              <w:rPr>
                <w:rFonts w:cs="Times New Roman"/>
                <w:sz w:val="20"/>
                <w:szCs w:val="20"/>
                <w:lang w:val="en-US"/>
              </w:rPr>
              <w:t xml:space="preserve"> 1.5-2.5hours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p>
          <w:p w:rsidR="004C22E3" w:rsidRPr="00A41C7B" w:rsidRDefault="004C22E3" w:rsidP="00D033C1">
            <w:pPr>
              <w:spacing w:before="0" w:after="0" w:line="240" w:lineRule="auto"/>
              <w:rPr>
                <w:rFonts w:cs="Times New Roman"/>
                <w:sz w:val="20"/>
                <w:szCs w:val="20"/>
                <w:lang w:val="en-US"/>
              </w:rPr>
            </w:pPr>
            <w:r w:rsidRPr="00A41C7B">
              <w:rPr>
                <w:rFonts w:cs="Times New Roman"/>
                <w:sz w:val="20"/>
                <w:szCs w:val="20"/>
                <w:lang w:val="en-US"/>
              </w:rPr>
              <w:t xml:space="preserve">60% feces </w:t>
            </w:r>
          </w:p>
          <w:p w:rsidR="004C22E3" w:rsidRPr="00A41C7B" w:rsidRDefault="004C22E3" w:rsidP="00D033C1">
            <w:pPr>
              <w:spacing w:before="0" w:after="0" w:line="240" w:lineRule="auto"/>
              <w:rPr>
                <w:rFonts w:cs="Times New Roman"/>
                <w:sz w:val="20"/>
                <w:szCs w:val="20"/>
                <w:lang w:val="en-US"/>
              </w:rPr>
            </w:pPr>
            <w:r w:rsidRPr="00A41C7B">
              <w:rPr>
                <w:rFonts w:cs="Times New Roman"/>
                <w:sz w:val="20"/>
                <w:szCs w:val="20"/>
                <w:lang w:val="en-US"/>
              </w:rPr>
              <w:t>35% recovered via urine</w:t>
            </w:r>
          </w:p>
          <w:p w:rsidR="004C22E3" w:rsidRPr="00A41C7B" w:rsidRDefault="004C22E3" w:rsidP="00D033C1">
            <w:pPr>
              <w:spacing w:before="0" w:after="0" w:line="240" w:lineRule="auto"/>
              <w:rPr>
                <w:rFonts w:cs="Times New Roman"/>
                <w:sz w:val="20"/>
                <w:szCs w:val="20"/>
                <w:lang w:val="en-US"/>
              </w:rPr>
            </w:pPr>
            <w:r w:rsidRPr="00A41C7B">
              <w:rPr>
                <w:rFonts w:cs="Times New Roman"/>
                <w:sz w:val="20"/>
                <w:szCs w:val="20"/>
                <w:lang w:val="en-US"/>
              </w:rPr>
              <w:t>4% unchanged urine</w:t>
            </w:r>
          </w:p>
          <w:p w:rsidR="004C22E3" w:rsidRPr="00A41C7B" w:rsidRDefault="004C22E3" w:rsidP="00D033C1">
            <w:pPr>
              <w:spacing w:before="0" w:after="0" w:line="240" w:lineRule="auto"/>
              <w:rPr>
                <w:rFonts w:cs="Times New Roman"/>
                <w:sz w:val="20"/>
                <w:szCs w:val="20"/>
                <w:lang w:val="en-US"/>
              </w:rPr>
            </w:pPr>
            <w:r w:rsidRPr="00A41C7B">
              <w:rPr>
                <w:rFonts w:cs="Times New Roman"/>
                <w:sz w:val="20"/>
                <w:szCs w:val="20"/>
                <w:lang w:val="en-US"/>
              </w:rPr>
              <w:t xml:space="preserve">6% active metabolites in urine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4C22E3" w:rsidRPr="00A41C7B">
              <w:rPr>
                <w:rFonts w:cs="Times New Roman"/>
                <w:sz w:val="20"/>
                <w:szCs w:val="20"/>
                <w:lang w:val="en-US"/>
              </w:rPr>
              <w:t xml:space="preserve"> 98.6-98.8%</w:t>
            </w:r>
          </w:p>
        </w:tc>
      </w:tr>
      <w:tr w:rsidR="00B53CD2" w:rsidRPr="00A41C7B" w:rsidTr="008973A2">
        <w:trPr>
          <w:trHeight w:val="16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5. Olmesartan</w:t>
            </w:r>
            <w:r w:rsidR="00DE770B" w:rsidRPr="00A41C7B">
              <w:rPr>
                <w:rFonts w:cs="Times New Roman"/>
                <w:sz w:val="20"/>
                <w:szCs w:val="20"/>
                <w:lang w:val="en-US"/>
              </w:rPr>
              <w:t xml:space="preserve"> [ATC Code: C09DA08]</w:t>
            </w:r>
          </w:p>
          <w:p w:rsidR="00DE770B" w:rsidRPr="00A41C7B" w:rsidRDefault="00DE770B"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664970" cy="1939942"/>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srcRect/>
                          <a:stretch>
                            <a:fillRect/>
                          </a:stretch>
                        </pic:blipFill>
                        <pic:spPr bwMode="auto">
                          <a:xfrm>
                            <a:off x="0" y="0"/>
                            <a:ext cx="1664970" cy="1939942"/>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DE770B" w:rsidRPr="00A41C7B">
              <w:rPr>
                <w:rFonts w:cs="Times New Roman"/>
                <w:sz w:val="20"/>
                <w:szCs w:val="20"/>
                <w:lang w:val="en-US"/>
              </w:rPr>
              <w:t xml:space="preserve"> DB00275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DE770B" w:rsidRPr="00A41C7B">
              <w:rPr>
                <w:rFonts w:cs="Times New Roman"/>
                <w:sz w:val="20"/>
                <w:szCs w:val="20"/>
                <w:lang w:val="en-US"/>
              </w:rPr>
              <w:t xml:space="preserve"> </w:t>
            </w:r>
            <w:r w:rsidR="00DE770B" w:rsidRPr="00A41C7B">
              <w:rPr>
                <w:rFonts w:cs="Times New Roman"/>
                <w:sz w:val="20"/>
                <w:szCs w:val="20"/>
              </w:rPr>
              <w:t>C</w:t>
            </w:r>
            <w:r w:rsidR="00DE770B" w:rsidRPr="00A41C7B">
              <w:rPr>
                <w:rFonts w:cs="Times New Roman"/>
                <w:sz w:val="20"/>
                <w:szCs w:val="20"/>
                <w:vertAlign w:val="subscript"/>
              </w:rPr>
              <w:t>24</w:t>
            </w:r>
            <w:r w:rsidR="00DE770B" w:rsidRPr="00A41C7B">
              <w:rPr>
                <w:rFonts w:cs="Times New Roman"/>
                <w:sz w:val="20"/>
                <w:szCs w:val="20"/>
              </w:rPr>
              <w:t>H</w:t>
            </w:r>
            <w:r w:rsidR="00DE770B" w:rsidRPr="00A41C7B">
              <w:rPr>
                <w:rFonts w:cs="Times New Roman"/>
                <w:sz w:val="20"/>
                <w:szCs w:val="20"/>
                <w:vertAlign w:val="subscript"/>
              </w:rPr>
              <w:t>26</w:t>
            </w:r>
            <w:r w:rsidR="00DE770B" w:rsidRPr="00A41C7B">
              <w:rPr>
                <w:rFonts w:cs="Times New Roman"/>
                <w:sz w:val="20"/>
                <w:szCs w:val="20"/>
              </w:rPr>
              <w:t>N</w:t>
            </w:r>
            <w:r w:rsidR="00DE770B" w:rsidRPr="00A41C7B">
              <w:rPr>
                <w:rFonts w:cs="Times New Roman"/>
                <w:sz w:val="20"/>
                <w:szCs w:val="20"/>
                <w:vertAlign w:val="subscript"/>
              </w:rPr>
              <w:t>6</w:t>
            </w:r>
            <w:r w:rsidR="00DE770B" w:rsidRPr="00A41C7B">
              <w:rPr>
                <w:rFonts w:cs="Times New Roman"/>
                <w:sz w:val="20"/>
                <w:szCs w:val="20"/>
              </w:rPr>
              <w:t>O</w:t>
            </w:r>
            <w:r w:rsidR="00DE770B"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DE770B" w:rsidRPr="00A41C7B">
              <w:rPr>
                <w:rFonts w:cs="Times New Roman"/>
                <w:sz w:val="20"/>
                <w:szCs w:val="20"/>
                <w:lang w:val="en-US"/>
              </w:rPr>
              <w:t xml:space="preserve"> 446.5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DE770B" w:rsidRPr="00A41C7B">
              <w:rPr>
                <w:rFonts w:cs="Times New Roman"/>
                <w:sz w:val="20"/>
                <w:szCs w:val="20"/>
                <w:lang w:val="en-US"/>
              </w:rPr>
              <w:t xml:space="preserve"> 10-15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DE770B" w:rsidRPr="00A41C7B">
              <w:rPr>
                <w:rFonts w:cs="Times New Roman"/>
                <w:sz w:val="20"/>
                <w:szCs w:val="20"/>
                <w:lang w:val="en-US"/>
              </w:rPr>
              <w:t xml:space="preserve"> 10-16%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DE770B" w:rsidRPr="00A41C7B">
              <w:rPr>
                <w:rFonts w:cs="Times New Roman"/>
                <w:sz w:val="20"/>
                <w:szCs w:val="20"/>
                <w:lang w:val="en-US"/>
              </w:rPr>
              <w:t xml:space="preserve"> 99%</w:t>
            </w:r>
          </w:p>
        </w:tc>
      </w:tr>
      <w:tr w:rsidR="00B53CD2" w:rsidRPr="00A41C7B" w:rsidTr="008973A2">
        <w:trPr>
          <w:trHeight w:val="16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6. Telmisartan</w:t>
            </w:r>
            <w:r w:rsidR="00DE770B" w:rsidRPr="00A41C7B">
              <w:rPr>
                <w:rFonts w:cs="Times New Roman"/>
                <w:sz w:val="20"/>
                <w:szCs w:val="20"/>
                <w:lang w:val="en-US"/>
              </w:rPr>
              <w:t xml:space="preserve"> [ATC Code: C09DB04]</w:t>
            </w:r>
          </w:p>
          <w:p w:rsidR="00DE770B" w:rsidRPr="00A41C7B" w:rsidRDefault="00DE770B"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240933" cy="1668780"/>
                  <wp:effectExtent l="19050" t="0" r="6967"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srcRect/>
                          <a:stretch>
                            <a:fillRect/>
                          </a:stretch>
                        </pic:blipFill>
                        <pic:spPr bwMode="auto">
                          <a:xfrm>
                            <a:off x="0" y="0"/>
                            <a:ext cx="2240933" cy="1668780"/>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DE770B" w:rsidRPr="00A41C7B">
              <w:rPr>
                <w:rFonts w:cs="Times New Roman"/>
                <w:sz w:val="20"/>
                <w:szCs w:val="20"/>
                <w:lang w:val="en-US"/>
              </w:rPr>
              <w:t xml:space="preserve"> DB0096</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DE770B" w:rsidRPr="00A41C7B">
              <w:rPr>
                <w:rFonts w:cs="Times New Roman"/>
                <w:sz w:val="20"/>
                <w:szCs w:val="20"/>
              </w:rPr>
              <w:t xml:space="preserve"> C</w:t>
            </w:r>
            <w:r w:rsidR="00DE770B" w:rsidRPr="00A41C7B">
              <w:rPr>
                <w:rFonts w:cs="Times New Roman"/>
                <w:sz w:val="20"/>
                <w:szCs w:val="20"/>
                <w:vertAlign w:val="subscript"/>
              </w:rPr>
              <w:t>33</w:t>
            </w:r>
            <w:r w:rsidR="00DE770B" w:rsidRPr="00A41C7B">
              <w:rPr>
                <w:rFonts w:cs="Times New Roman"/>
                <w:sz w:val="20"/>
                <w:szCs w:val="20"/>
              </w:rPr>
              <w:t>H</w:t>
            </w:r>
            <w:r w:rsidR="00DE770B" w:rsidRPr="00A41C7B">
              <w:rPr>
                <w:rFonts w:cs="Times New Roman"/>
                <w:sz w:val="20"/>
                <w:szCs w:val="20"/>
                <w:vertAlign w:val="subscript"/>
              </w:rPr>
              <w:t>30</w:t>
            </w:r>
            <w:r w:rsidR="00DE770B" w:rsidRPr="00A41C7B">
              <w:rPr>
                <w:rFonts w:cs="Times New Roman"/>
                <w:sz w:val="20"/>
                <w:szCs w:val="20"/>
              </w:rPr>
              <w:t>N</w:t>
            </w:r>
            <w:r w:rsidR="00DE770B" w:rsidRPr="00A41C7B">
              <w:rPr>
                <w:rFonts w:cs="Times New Roman"/>
                <w:sz w:val="20"/>
                <w:szCs w:val="20"/>
                <w:vertAlign w:val="subscript"/>
              </w:rPr>
              <w:t>4</w:t>
            </w:r>
            <w:r w:rsidR="00DE770B" w:rsidRPr="00A41C7B">
              <w:rPr>
                <w:rFonts w:cs="Times New Roman"/>
                <w:sz w:val="20"/>
                <w:szCs w:val="20"/>
              </w:rPr>
              <w:t>O</w:t>
            </w:r>
            <w:r w:rsidR="00DE770B" w:rsidRPr="00A41C7B">
              <w:rPr>
                <w:rFonts w:cs="Times New Roman"/>
                <w:sz w:val="20"/>
                <w:szCs w:val="20"/>
                <w:vertAlign w:val="subscript"/>
              </w:rPr>
              <w:t>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DE770B" w:rsidRPr="00A41C7B">
              <w:rPr>
                <w:rFonts w:cs="Times New Roman"/>
                <w:sz w:val="20"/>
                <w:szCs w:val="20"/>
                <w:lang w:val="en-US"/>
              </w:rPr>
              <w:t>514.62</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DE770B" w:rsidRPr="00A41C7B">
              <w:rPr>
                <w:rFonts w:cs="Times New Roman"/>
                <w:sz w:val="20"/>
                <w:szCs w:val="20"/>
                <w:lang w:val="en-US"/>
              </w:rPr>
              <w:t xml:space="preserve"> 24hours [biexpoential decay kinetics with terminal half-life]</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DE770B" w:rsidRPr="00A41C7B">
              <w:rPr>
                <w:rFonts w:cs="Times New Roman"/>
                <w:sz w:val="20"/>
                <w:szCs w:val="20"/>
                <w:lang w:val="en-US"/>
              </w:rPr>
              <w:t xml:space="preserve"> &gt;97% is eliminated unchanged through feces via biliary excretion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DE770B" w:rsidRPr="00A41C7B">
              <w:rPr>
                <w:rFonts w:cs="Times New Roman"/>
                <w:sz w:val="20"/>
                <w:szCs w:val="20"/>
                <w:lang w:val="en-US"/>
              </w:rPr>
              <w:t xml:space="preserve"> &gt;99.5%</w:t>
            </w:r>
          </w:p>
        </w:tc>
      </w:tr>
      <w:tr w:rsidR="00B53CD2" w:rsidRPr="00A41C7B" w:rsidTr="008973A2">
        <w:trPr>
          <w:trHeight w:val="162"/>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4244" w:type="dxa"/>
          </w:tcPr>
          <w:p w:rsidR="00D37A7B" w:rsidRPr="00A41C7B" w:rsidRDefault="00D37A7B" w:rsidP="00D033C1">
            <w:pPr>
              <w:spacing w:before="0" w:after="0" w:line="240" w:lineRule="auto"/>
              <w:jc w:val="left"/>
              <w:rPr>
                <w:rFonts w:cs="Times New Roman"/>
                <w:sz w:val="20"/>
                <w:szCs w:val="20"/>
                <w:lang w:val="en-US"/>
              </w:rPr>
            </w:pPr>
            <w:r w:rsidRPr="00A41C7B">
              <w:rPr>
                <w:rFonts w:cs="Times New Roman"/>
                <w:sz w:val="20"/>
                <w:szCs w:val="20"/>
                <w:lang w:val="en-US"/>
              </w:rPr>
              <w:t>7. Valsartan</w:t>
            </w:r>
            <w:r w:rsidR="00A75BEE" w:rsidRPr="00A41C7B">
              <w:rPr>
                <w:rFonts w:cs="Times New Roman"/>
                <w:sz w:val="20"/>
                <w:szCs w:val="20"/>
                <w:lang w:val="en-US"/>
              </w:rPr>
              <w:t xml:space="preserve"> [ATC Code:</w:t>
            </w:r>
            <w:r w:rsidR="00DE770B" w:rsidRPr="00A41C7B">
              <w:rPr>
                <w:rFonts w:cs="Times New Roman"/>
                <w:sz w:val="20"/>
                <w:szCs w:val="20"/>
                <w:lang w:val="en-US"/>
              </w:rPr>
              <w:t xml:space="preserve"> C09DX05]</w:t>
            </w:r>
          </w:p>
          <w:p w:rsidR="00A75BEE" w:rsidRPr="00A41C7B" w:rsidRDefault="00A75BEE"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2487930" cy="1865948"/>
                  <wp:effectExtent l="1905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srcRect/>
                          <a:stretch>
                            <a:fillRect/>
                          </a:stretch>
                        </pic:blipFill>
                        <pic:spPr bwMode="auto">
                          <a:xfrm>
                            <a:off x="0" y="0"/>
                            <a:ext cx="2487930" cy="1865948"/>
                          </a:xfrm>
                          <a:prstGeom prst="rect">
                            <a:avLst/>
                          </a:prstGeom>
                          <a:noFill/>
                          <a:ln w="9525">
                            <a:noFill/>
                            <a:miter lim="800000"/>
                            <a:headEnd/>
                            <a:tailEnd/>
                          </a:ln>
                        </pic:spPr>
                      </pic:pic>
                    </a:graphicData>
                  </a:graphic>
                </wp:inline>
              </w:drawing>
            </w:r>
          </w:p>
        </w:tc>
        <w:tc>
          <w:tcPr>
            <w:tcW w:w="2662" w:type="dxa"/>
            <w:vAlign w:val="center"/>
          </w:tcPr>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Acc. No.:</w:t>
            </w:r>
            <w:r w:rsidR="00A75BEE" w:rsidRPr="00A41C7B">
              <w:rPr>
                <w:rFonts w:cs="Times New Roman"/>
                <w:sz w:val="20"/>
                <w:szCs w:val="20"/>
                <w:lang w:val="en-US"/>
              </w:rPr>
              <w:t xml:space="preserve"> DB00177</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Ch. Formula:</w:t>
            </w:r>
            <w:r w:rsidR="00A75BEE" w:rsidRPr="00A41C7B">
              <w:rPr>
                <w:rFonts w:cs="Times New Roman"/>
                <w:sz w:val="20"/>
                <w:szCs w:val="20"/>
              </w:rPr>
              <w:t xml:space="preserve"> C</w:t>
            </w:r>
            <w:r w:rsidR="00A75BEE" w:rsidRPr="00A41C7B">
              <w:rPr>
                <w:rFonts w:cs="Times New Roman"/>
                <w:sz w:val="20"/>
                <w:szCs w:val="20"/>
                <w:vertAlign w:val="subscript"/>
              </w:rPr>
              <w:t>24</w:t>
            </w:r>
            <w:r w:rsidR="00A75BEE" w:rsidRPr="00A41C7B">
              <w:rPr>
                <w:rFonts w:cs="Times New Roman"/>
                <w:sz w:val="20"/>
                <w:szCs w:val="20"/>
              </w:rPr>
              <w:t>H</w:t>
            </w:r>
            <w:r w:rsidR="00A75BEE" w:rsidRPr="00A41C7B">
              <w:rPr>
                <w:rFonts w:cs="Times New Roman"/>
                <w:sz w:val="20"/>
                <w:szCs w:val="20"/>
                <w:vertAlign w:val="subscript"/>
              </w:rPr>
              <w:t>29</w:t>
            </w:r>
            <w:r w:rsidR="00A75BEE" w:rsidRPr="00A41C7B">
              <w:rPr>
                <w:rFonts w:cs="Times New Roman"/>
                <w:sz w:val="20"/>
                <w:szCs w:val="20"/>
              </w:rPr>
              <w:t>N</w:t>
            </w:r>
            <w:r w:rsidR="00A75BEE" w:rsidRPr="00A41C7B">
              <w:rPr>
                <w:rFonts w:cs="Times New Roman"/>
                <w:sz w:val="20"/>
                <w:szCs w:val="20"/>
                <w:vertAlign w:val="subscript"/>
              </w:rPr>
              <w:t>5</w:t>
            </w:r>
            <w:r w:rsidR="00A75BEE" w:rsidRPr="00A41C7B">
              <w:rPr>
                <w:rFonts w:cs="Times New Roman"/>
                <w:sz w:val="20"/>
                <w:szCs w:val="20"/>
              </w:rPr>
              <w:t>O</w:t>
            </w:r>
            <w:r w:rsidR="00A75BEE" w:rsidRPr="00A41C7B">
              <w:rPr>
                <w:rFonts w:cs="Times New Roman"/>
                <w:sz w:val="20"/>
                <w:szCs w:val="20"/>
                <w:vertAlign w:val="subscript"/>
              </w:rPr>
              <w:t>3</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Wt.:</w:t>
            </w:r>
            <w:r w:rsidR="00A75BEE" w:rsidRPr="00A41C7B">
              <w:rPr>
                <w:rFonts w:cs="Times New Roman"/>
                <w:sz w:val="20"/>
                <w:szCs w:val="20"/>
                <w:lang w:val="en-US"/>
              </w:rPr>
              <w:t xml:space="preserve"> 435.5</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Half-Life:</w:t>
            </w:r>
            <w:r w:rsidR="00DE770B" w:rsidRPr="00A41C7B">
              <w:rPr>
                <w:rFonts w:cs="Times New Roman"/>
                <w:sz w:val="20"/>
                <w:szCs w:val="20"/>
                <w:lang w:val="en-US"/>
              </w:rPr>
              <w:t xml:space="preserve"> 6 hours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DE770B" w:rsidRPr="00A41C7B">
              <w:rPr>
                <w:rFonts w:cs="Times New Roman"/>
                <w:sz w:val="20"/>
                <w:szCs w:val="20"/>
                <w:lang w:val="en-US"/>
              </w:rPr>
              <w:t xml:space="preserve"> 83% by feces and 13% by urine. 20% remains unchanged as metabolites </w:t>
            </w:r>
          </w:p>
          <w:p w:rsidR="00D37A7B" w:rsidRPr="00A41C7B" w:rsidRDefault="00D37A7B"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DE770B" w:rsidRPr="00A41C7B">
              <w:rPr>
                <w:rFonts w:cs="Times New Roman"/>
                <w:sz w:val="20"/>
                <w:szCs w:val="20"/>
                <w:lang w:val="en-US"/>
              </w:rPr>
              <w:t xml:space="preserve"> 95% to serum proteins </w:t>
            </w:r>
          </w:p>
        </w:tc>
      </w:tr>
      <w:tr w:rsidR="00B53CD2" w:rsidRPr="00A41C7B" w:rsidTr="008973A2">
        <w:trPr>
          <w:trHeight w:val="37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restart"/>
            <w:vAlign w:val="center"/>
          </w:tcPr>
          <w:p w:rsidR="00D37A7B" w:rsidRPr="00A41C7B" w:rsidRDefault="00D37A7B" w:rsidP="00D033C1">
            <w:pPr>
              <w:spacing w:before="0" w:after="0" w:line="240" w:lineRule="auto"/>
              <w:jc w:val="center"/>
              <w:rPr>
                <w:rFonts w:cs="Times New Roman"/>
                <w:sz w:val="20"/>
                <w:szCs w:val="20"/>
                <w:lang w:val="en-US"/>
              </w:rPr>
            </w:pPr>
            <w:r w:rsidRPr="00A41C7B">
              <w:rPr>
                <w:rFonts w:cs="Times New Roman"/>
                <w:sz w:val="20"/>
                <w:szCs w:val="20"/>
                <w:lang w:val="en-US"/>
              </w:rPr>
              <w:t>Ca2+-Channel Blockers</w:t>
            </w: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Non-dihydropyridines</w:t>
            </w: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1. Di</w:t>
            </w:r>
            <w:r w:rsidR="00103099" w:rsidRPr="00A41C7B">
              <w:rPr>
                <w:rFonts w:cs="Times New Roman"/>
                <w:sz w:val="20"/>
                <w:szCs w:val="20"/>
                <w:lang w:val="en-US"/>
              </w:rPr>
              <w:t xml:space="preserve">ltiazem </w:t>
            </w:r>
            <w:r w:rsidR="00536DBE" w:rsidRPr="00A41C7B">
              <w:rPr>
                <w:rFonts w:cs="Times New Roman"/>
                <w:sz w:val="20"/>
                <w:szCs w:val="20"/>
                <w:lang w:val="en-US"/>
              </w:rPr>
              <w:t>[ATC Code:  C08DB01]</w:t>
            </w:r>
          </w:p>
          <w:p w:rsidR="00FE1587" w:rsidRPr="00A41C7B" w:rsidRDefault="00FE1587"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664970" cy="1769476"/>
                  <wp:effectExtent l="19050" t="0" r="0" b="0"/>
                  <wp:docPr id="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1666159" cy="1770739"/>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Acc. No.:</w:t>
            </w:r>
            <w:r w:rsidR="00B8080D" w:rsidRPr="00A41C7B">
              <w:rPr>
                <w:rFonts w:cs="Times New Roman"/>
                <w:sz w:val="20"/>
                <w:szCs w:val="20"/>
                <w:lang w:val="en-US"/>
              </w:rPr>
              <w:t xml:space="preserve"> DB00343</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Ch. Formula:</w:t>
            </w:r>
            <w:r w:rsidR="00B8080D" w:rsidRPr="00A41C7B">
              <w:rPr>
                <w:rFonts w:cs="Times New Roman"/>
                <w:sz w:val="20"/>
                <w:szCs w:val="20"/>
                <w:lang w:val="en-US"/>
              </w:rPr>
              <w:t xml:space="preserve"> </w:t>
            </w:r>
            <w:r w:rsidR="00B8080D" w:rsidRPr="00A41C7B">
              <w:rPr>
                <w:rFonts w:cs="Times New Roman"/>
                <w:sz w:val="20"/>
                <w:szCs w:val="20"/>
              </w:rPr>
              <w:t>C</w:t>
            </w:r>
            <w:r w:rsidR="00B8080D" w:rsidRPr="00A41C7B">
              <w:rPr>
                <w:rFonts w:cs="Times New Roman"/>
                <w:sz w:val="20"/>
                <w:szCs w:val="20"/>
                <w:vertAlign w:val="subscript"/>
              </w:rPr>
              <w:t>22</w:t>
            </w:r>
            <w:r w:rsidR="00B8080D" w:rsidRPr="00A41C7B">
              <w:rPr>
                <w:rFonts w:cs="Times New Roman"/>
                <w:sz w:val="20"/>
                <w:szCs w:val="20"/>
              </w:rPr>
              <w:t>H</w:t>
            </w:r>
            <w:r w:rsidR="00B8080D" w:rsidRPr="00A41C7B">
              <w:rPr>
                <w:rFonts w:cs="Times New Roman"/>
                <w:sz w:val="20"/>
                <w:szCs w:val="20"/>
                <w:vertAlign w:val="subscript"/>
              </w:rPr>
              <w:t>26</w:t>
            </w:r>
            <w:r w:rsidR="00B8080D" w:rsidRPr="00A41C7B">
              <w:rPr>
                <w:rFonts w:cs="Times New Roman"/>
                <w:sz w:val="20"/>
                <w:szCs w:val="20"/>
              </w:rPr>
              <w:t>N</w:t>
            </w:r>
            <w:r w:rsidR="00B8080D" w:rsidRPr="00A41C7B">
              <w:rPr>
                <w:rFonts w:cs="Times New Roman"/>
                <w:sz w:val="20"/>
                <w:szCs w:val="20"/>
                <w:vertAlign w:val="subscript"/>
              </w:rPr>
              <w:t>2</w:t>
            </w:r>
            <w:r w:rsidR="00B8080D" w:rsidRPr="00A41C7B">
              <w:rPr>
                <w:rFonts w:cs="Times New Roman"/>
                <w:sz w:val="20"/>
                <w:szCs w:val="20"/>
              </w:rPr>
              <w:t>O</w:t>
            </w:r>
            <w:r w:rsidR="00B8080D" w:rsidRPr="00A41C7B">
              <w:rPr>
                <w:rFonts w:cs="Times New Roman"/>
                <w:sz w:val="20"/>
                <w:szCs w:val="20"/>
                <w:vertAlign w:val="subscript"/>
              </w:rPr>
              <w:t>4</w:t>
            </w:r>
            <w:r w:rsidR="00B8080D" w:rsidRPr="00A41C7B">
              <w:rPr>
                <w:rFonts w:cs="Times New Roman"/>
                <w:sz w:val="20"/>
                <w:szCs w:val="20"/>
              </w:rPr>
              <w:t>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Wt.:</w:t>
            </w:r>
            <w:r w:rsidR="00B8080D" w:rsidRPr="00A41C7B">
              <w:rPr>
                <w:rFonts w:cs="Times New Roman"/>
                <w:sz w:val="20"/>
                <w:szCs w:val="20"/>
                <w:lang w:val="en-US"/>
              </w:rPr>
              <w:t xml:space="preserve"> 414.518</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B8080D" w:rsidRPr="00A41C7B">
              <w:rPr>
                <w:rFonts w:cs="Times New Roman"/>
                <w:sz w:val="20"/>
                <w:szCs w:val="20"/>
                <w:lang w:val="en-US"/>
              </w:rPr>
              <w:t xml:space="preserve"> single and multiple oral doses=3.0-4.5 hours</w:t>
            </w:r>
          </w:p>
          <w:p w:rsidR="00B8080D" w:rsidRPr="00A41C7B" w:rsidRDefault="00B8080D" w:rsidP="00D033C1">
            <w:pPr>
              <w:spacing w:before="0" w:after="0" w:line="240" w:lineRule="auto"/>
              <w:rPr>
                <w:rFonts w:cs="Times New Roman"/>
                <w:sz w:val="20"/>
                <w:szCs w:val="20"/>
                <w:lang w:val="en-US"/>
              </w:rPr>
            </w:pPr>
            <w:r w:rsidRPr="00A41C7B">
              <w:rPr>
                <w:rFonts w:cs="Times New Roman"/>
                <w:sz w:val="20"/>
                <w:szCs w:val="20"/>
                <w:lang w:val="en-US"/>
              </w:rPr>
              <w:t>Elimination half-life= 6-9 hours following intravenous injection to stabilize active metabolites=3.4 hours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C04460" w:rsidRPr="00A41C7B">
              <w:rPr>
                <w:rFonts w:cs="Times New Roman"/>
                <w:sz w:val="20"/>
                <w:szCs w:val="20"/>
                <w:lang w:val="en-US"/>
              </w:rPr>
              <w:t xml:space="preserve"> 2-4% unchanged drug through urine</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A041B6" w:rsidRPr="00A41C7B">
              <w:rPr>
                <w:rFonts w:cs="Times New Roman"/>
                <w:sz w:val="20"/>
                <w:szCs w:val="20"/>
                <w:lang w:val="en-US"/>
              </w:rPr>
              <w:t xml:space="preserve"> 70-80% binds to plasma proteins </w:t>
            </w:r>
          </w:p>
          <w:p w:rsidR="00A041B6" w:rsidRPr="00A41C7B" w:rsidRDefault="00A041B6" w:rsidP="00D033C1">
            <w:pPr>
              <w:spacing w:before="0" w:after="0" w:line="240" w:lineRule="auto"/>
              <w:rPr>
                <w:rFonts w:cs="Times New Roman"/>
                <w:sz w:val="20"/>
                <w:szCs w:val="20"/>
                <w:lang w:val="en-US"/>
              </w:rPr>
            </w:pPr>
            <w:r w:rsidRPr="00A41C7B">
              <w:rPr>
                <w:rFonts w:cs="Times New Roman"/>
                <w:sz w:val="20"/>
                <w:szCs w:val="20"/>
                <w:lang w:val="en-US"/>
              </w:rPr>
              <w:t xml:space="preserve">40% to alpha-1-glycoprotein </w:t>
            </w:r>
          </w:p>
          <w:p w:rsidR="00A041B6" w:rsidRPr="00A41C7B" w:rsidRDefault="00A041B6" w:rsidP="00D033C1">
            <w:pPr>
              <w:spacing w:before="0" w:after="0" w:line="240" w:lineRule="auto"/>
              <w:rPr>
                <w:rFonts w:cs="Times New Roman"/>
                <w:sz w:val="20"/>
                <w:szCs w:val="20"/>
                <w:lang w:val="en-US"/>
              </w:rPr>
            </w:pPr>
            <w:r w:rsidRPr="00A41C7B">
              <w:rPr>
                <w:rFonts w:cs="Times New Roman"/>
                <w:sz w:val="20"/>
                <w:szCs w:val="20"/>
                <w:lang w:val="en-US"/>
              </w:rPr>
              <w:t xml:space="preserve">30% to serum albumin </w:t>
            </w:r>
          </w:p>
        </w:tc>
      </w:tr>
      <w:tr w:rsidR="00B53CD2" w:rsidRPr="00A41C7B" w:rsidTr="008973A2">
        <w:trPr>
          <w:trHeight w:val="378"/>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2. Verapamil</w:t>
            </w:r>
            <w:r w:rsidR="00103099" w:rsidRPr="00A41C7B">
              <w:rPr>
                <w:rFonts w:cs="Times New Roman"/>
                <w:sz w:val="20"/>
                <w:szCs w:val="20"/>
                <w:lang w:val="en-US"/>
              </w:rPr>
              <w:t xml:space="preserve"> [ATC Code:  C08DA01]</w:t>
            </w:r>
          </w:p>
          <w:p w:rsidR="00715A68" w:rsidRPr="00A41C7B" w:rsidRDefault="00715A68" w:rsidP="00D033C1">
            <w:pPr>
              <w:spacing w:before="0" w:after="0" w:line="240" w:lineRule="auto"/>
              <w:jc w:val="left"/>
              <w:rPr>
                <w:rFonts w:cs="Times New Roman"/>
                <w:i/>
                <w:sz w:val="20"/>
                <w:szCs w:val="20"/>
                <w:lang w:val="en-US"/>
              </w:rPr>
            </w:pPr>
            <w:r w:rsidRPr="00A41C7B">
              <w:rPr>
                <w:rFonts w:cs="Times New Roman"/>
                <w:i/>
                <w:sz w:val="20"/>
                <w:szCs w:val="20"/>
                <w:lang w:val="en-US"/>
              </w:rPr>
              <w:t>Administered as a racemic mixture</w:t>
            </w:r>
          </w:p>
          <w:p w:rsidR="00103099" w:rsidRPr="00A41C7B" w:rsidRDefault="00103099" w:rsidP="00D033C1">
            <w:pPr>
              <w:spacing w:before="0" w:after="0" w:line="240" w:lineRule="auto"/>
              <w:jc w:val="center"/>
              <w:rPr>
                <w:rFonts w:cs="Times New Roman"/>
                <w:sz w:val="20"/>
                <w:szCs w:val="20"/>
                <w:lang w:val="en-US"/>
              </w:rPr>
            </w:pPr>
            <w:r w:rsidRPr="00A41C7B">
              <w:rPr>
                <w:rFonts w:cs="Times New Roman"/>
                <w:noProof/>
                <w:sz w:val="20"/>
                <w:szCs w:val="20"/>
                <w:lang w:eastAsia="en-GB"/>
              </w:rPr>
              <w:lastRenderedPageBreak/>
              <w:drawing>
                <wp:inline distT="0" distB="0" distL="0" distR="0">
                  <wp:extent cx="1756410" cy="1367658"/>
                  <wp:effectExtent l="19050" t="0" r="0" b="0"/>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srcRect/>
                          <a:stretch>
                            <a:fillRect/>
                          </a:stretch>
                        </pic:blipFill>
                        <pic:spPr bwMode="auto">
                          <a:xfrm>
                            <a:off x="0" y="0"/>
                            <a:ext cx="1755626" cy="1367047"/>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lastRenderedPageBreak/>
              <w:t>Acc. No</w:t>
            </w:r>
            <w:r w:rsidRPr="00A41C7B">
              <w:rPr>
                <w:rFonts w:cs="Times New Roman"/>
                <w:sz w:val="20"/>
                <w:szCs w:val="20"/>
                <w:lang w:val="en-US"/>
              </w:rPr>
              <w:t>.:</w:t>
            </w:r>
            <w:r w:rsidR="00715A68" w:rsidRPr="00A41C7B">
              <w:rPr>
                <w:rFonts w:cs="Times New Roman"/>
                <w:sz w:val="20"/>
                <w:szCs w:val="20"/>
                <w:lang w:val="en-US"/>
              </w:rPr>
              <w:t xml:space="preserve"> DB 00661</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715A68" w:rsidRPr="00A41C7B">
              <w:rPr>
                <w:rFonts w:cs="Times New Roman"/>
                <w:sz w:val="20"/>
                <w:szCs w:val="20"/>
                <w:lang w:val="en-US"/>
              </w:rPr>
              <w:t xml:space="preserve"> </w:t>
            </w:r>
            <w:r w:rsidR="00715A68" w:rsidRPr="00A41C7B">
              <w:rPr>
                <w:rFonts w:cs="Times New Roman"/>
                <w:sz w:val="20"/>
                <w:szCs w:val="20"/>
              </w:rPr>
              <w:t>C</w:t>
            </w:r>
            <w:r w:rsidR="00715A68" w:rsidRPr="00A41C7B">
              <w:rPr>
                <w:rFonts w:cs="Times New Roman"/>
                <w:sz w:val="20"/>
                <w:szCs w:val="20"/>
                <w:vertAlign w:val="subscript"/>
              </w:rPr>
              <w:t>27</w:t>
            </w:r>
            <w:r w:rsidR="00715A68" w:rsidRPr="00A41C7B">
              <w:rPr>
                <w:rFonts w:cs="Times New Roman"/>
                <w:sz w:val="20"/>
                <w:szCs w:val="20"/>
              </w:rPr>
              <w:t>H</w:t>
            </w:r>
            <w:r w:rsidR="00715A68" w:rsidRPr="00A41C7B">
              <w:rPr>
                <w:rFonts w:cs="Times New Roman"/>
                <w:sz w:val="20"/>
                <w:szCs w:val="20"/>
                <w:vertAlign w:val="subscript"/>
              </w:rPr>
              <w:t>38</w:t>
            </w:r>
            <w:r w:rsidR="00715A68" w:rsidRPr="00A41C7B">
              <w:rPr>
                <w:rFonts w:cs="Times New Roman"/>
                <w:sz w:val="20"/>
                <w:szCs w:val="20"/>
              </w:rPr>
              <w:t>N</w:t>
            </w:r>
            <w:r w:rsidR="00715A68" w:rsidRPr="00A41C7B">
              <w:rPr>
                <w:rFonts w:cs="Times New Roman"/>
                <w:sz w:val="20"/>
                <w:szCs w:val="20"/>
                <w:vertAlign w:val="subscript"/>
              </w:rPr>
              <w:t>2</w:t>
            </w:r>
            <w:r w:rsidR="00715A68" w:rsidRPr="00A41C7B">
              <w:rPr>
                <w:rFonts w:cs="Times New Roman"/>
                <w:sz w:val="20"/>
                <w:szCs w:val="20"/>
              </w:rPr>
              <w:t>O</w:t>
            </w:r>
            <w:r w:rsidR="00715A68" w:rsidRPr="00A41C7B">
              <w:rPr>
                <w:rFonts w:cs="Times New Roman"/>
                <w:sz w:val="20"/>
                <w:szCs w:val="20"/>
                <w:vertAlign w:val="subscript"/>
              </w:rPr>
              <w:t>4</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715A68" w:rsidRPr="00A41C7B">
              <w:rPr>
                <w:rFonts w:cs="Times New Roman"/>
                <w:sz w:val="20"/>
                <w:szCs w:val="20"/>
                <w:lang w:val="en-US"/>
              </w:rPr>
              <w:t xml:space="preserve"> 454.6016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715A68" w:rsidRPr="00A41C7B">
              <w:rPr>
                <w:rFonts w:cs="Times New Roman"/>
                <w:sz w:val="20"/>
                <w:szCs w:val="20"/>
                <w:lang w:val="en-US"/>
              </w:rPr>
              <w:t xml:space="preserve"> Single dosage= </w:t>
            </w:r>
            <w:r w:rsidR="00715A68" w:rsidRPr="00A41C7B">
              <w:rPr>
                <w:rFonts w:cs="Times New Roman"/>
                <w:sz w:val="20"/>
                <w:szCs w:val="20"/>
                <w:lang w:val="en-US"/>
              </w:rPr>
              <w:lastRenderedPageBreak/>
              <w:t>2.8-7.4 hours</w:t>
            </w:r>
          </w:p>
          <w:p w:rsidR="00715A68" w:rsidRPr="00A41C7B" w:rsidRDefault="00715A68" w:rsidP="00D033C1">
            <w:pPr>
              <w:spacing w:before="0" w:after="0" w:line="240" w:lineRule="auto"/>
              <w:rPr>
                <w:rFonts w:cs="Times New Roman"/>
                <w:sz w:val="20"/>
                <w:szCs w:val="20"/>
                <w:lang w:val="en-US"/>
              </w:rPr>
            </w:pPr>
            <w:r w:rsidRPr="00A41C7B">
              <w:rPr>
                <w:rFonts w:cs="Times New Roman"/>
                <w:sz w:val="20"/>
                <w:szCs w:val="20"/>
                <w:lang w:val="en-US"/>
              </w:rPr>
              <w:t>Repetitive dosage= 4.5-12.0 hours</w:t>
            </w:r>
          </w:p>
          <w:p w:rsidR="00715A68" w:rsidRPr="00A41C7B" w:rsidRDefault="00715A68" w:rsidP="00D033C1">
            <w:pPr>
              <w:spacing w:before="0" w:after="0" w:line="240" w:lineRule="auto"/>
              <w:rPr>
                <w:rFonts w:cs="Times New Roman"/>
                <w:sz w:val="20"/>
                <w:szCs w:val="20"/>
                <w:lang w:val="en-US"/>
              </w:rPr>
            </w:pPr>
            <w:r w:rsidRPr="00A41C7B">
              <w:rPr>
                <w:rFonts w:cs="Times New Roman"/>
                <w:sz w:val="20"/>
                <w:szCs w:val="20"/>
                <w:lang w:val="en-US"/>
              </w:rPr>
              <w:t xml:space="preserve">Repetitive dosage on patients with hepatic insufficiency 14-16 hours and for elderly adult’s app. 20 hours. </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2C2C5F" w:rsidRPr="00A41C7B">
              <w:rPr>
                <w:rFonts w:cs="Times New Roman"/>
                <w:sz w:val="20"/>
                <w:szCs w:val="20"/>
                <w:lang w:val="en-US"/>
              </w:rPr>
              <w:t xml:space="preserve"> 70% {metabolites in the urine}</w:t>
            </w:r>
          </w:p>
          <w:p w:rsidR="002C2C5F" w:rsidRPr="00A41C7B" w:rsidRDefault="002C2C5F" w:rsidP="00D033C1">
            <w:pPr>
              <w:spacing w:before="0" w:after="0" w:line="240" w:lineRule="auto"/>
              <w:rPr>
                <w:rFonts w:cs="Times New Roman"/>
                <w:sz w:val="20"/>
                <w:szCs w:val="20"/>
                <w:lang w:val="en-US"/>
              </w:rPr>
            </w:pPr>
            <w:r w:rsidRPr="00A41C7B">
              <w:rPr>
                <w:rFonts w:cs="Times New Roman"/>
                <w:sz w:val="20"/>
                <w:szCs w:val="20"/>
                <w:lang w:val="en-US"/>
              </w:rPr>
              <w:t>16% {feces within 5 days}</w:t>
            </w:r>
          </w:p>
          <w:p w:rsidR="002C2C5F" w:rsidRPr="00A41C7B" w:rsidRDefault="002C2C5F" w:rsidP="00D033C1">
            <w:pPr>
              <w:spacing w:before="0" w:after="0" w:line="240" w:lineRule="auto"/>
              <w:rPr>
                <w:rFonts w:cs="Times New Roman"/>
                <w:sz w:val="20"/>
                <w:szCs w:val="20"/>
                <w:lang w:val="en-US"/>
              </w:rPr>
            </w:pPr>
            <w:r w:rsidRPr="00A41C7B">
              <w:rPr>
                <w:rFonts w:cs="Times New Roman"/>
                <w:sz w:val="20"/>
                <w:szCs w:val="20"/>
                <w:lang w:val="en-US"/>
              </w:rPr>
              <w:t>3-4% {unchanged drug through urine}</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2C2C5F" w:rsidRPr="00A41C7B">
              <w:rPr>
                <w:rFonts w:cs="Times New Roman"/>
                <w:sz w:val="20"/>
                <w:szCs w:val="20"/>
                <w:lang w:val="en-US"/>
              </w:rPr>
              <w:t xml:space="preserve"> 94% to the serum albumin </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restart"/>
            <w:textDirection w:val="tbRl"/>
            <w:vAlign w:val="center"/>
          </w:tcPr>
          <w:p w:rsidR="00D37A7B" w:rsidRPr="00A41C7B" w:rsidRDefault="00D37A7B" w:rsidP="00D033C1">
            <w:pPr>
              <w:spacing w:before="0" w:after="0" w:line="240" w:lineRule="auto"/>
              <w:ind w:left="113" w:right="113"/>
              <w:jc w:val="center"/>
              <w:rPr>
                <w:rFonts w:cs="Times New Roman"/>
                <w:b/>
                <w:i/>
                <w:sz w:val="20"/>
                <w:szCs w:val="20"/>
                <w:lang w:val="en-US"/>
              </w:rPr>
            </w:pPr>
            <w:r w:rsidRPr="00A41C7B">
              <w:rPr>
                <w:rFonts w:cs="Times New Roman"/>
                <w:b/>
                <w:i/>
                <w:sz w:val="20"/>
                <w:szCs w:val="20"/>
                <w:lang w:val="en-US"/>
              </w:rPr>
              <w:t>Dihydropyridines</w:t>
            </w: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1. Amlodipine</w:t>
            </w:r>
            <w:r w:rsidR="00AB7880" w:rsidRPr="00A41C7B">
              <w:rPr>
                <w:rFonts w:cs="Times New Roman"/>
                <w:sz w:val="20"/>
                <w:szCs w:val="20"/>
                <w:lang w:val="en-US"/>
              </w:rPr>
              <w:t xml:space="preserve"> [ATC Code:  C08CA01]</w:t>
            </w:r>
          </w:p>
          <w:p w:rsidR="00EC239B" w:rsidRPr="00A41C7B" w:rsidRDefault="00EC239B"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558290" cy="1203945"/>
                  <wp:effectExtent l="19050" t="0" r="381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a:stretch>
                            <a:fillRect/>
                          </a:stretch>
                        </pic:blipFill>
                        <pic:spPr bwMode="auto">
                          <a:xfrm>
                            <a:off x="0" y="0"/>
                            <a:ext cx="1559083" cy="1204558"/>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Acc. No.:</w:t>
            </w:r>
            <w:r w:rsidR="006F1AA8" w:rsidRPr="00A41C7B">
              <w:rPr>
                <w:rFonts w:cs="Times New Roman"/>
                <w:sz w:val="20"/>
                <w:szCs w:val="20"/>
                <w:lang w:val="en-US"/>
              </w:rPr>
              <w:t xml:space="preserve"> DB00381 </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6F1AA8" w:rsidRPr="00A41C7B">
              <w:rPr>
                <w:rFonts w:cs="Times New Roman"/>
                <w:sz w:val="20"/>
                <w:szCs w:val="20"/>
              </w:rPr>
              <w:t>C</w:t>
            </w:r>
            <w:r w:rsidR="006F1AA8" w:rsidRPr="00A41C7B">
              <w:rPr>
                <w:rFonts w:cs="Times New Roman"/>
                <w:sz w:val="20"/>
                <w:szCs w:val="20"/>
                <w:vertAlign w:val="subscript"/>
              </w:rPr>
              <w:t>20</w:t>
            </w:r>
            <w:r w:rsidR="006F1AA8" w:rsidRPr="00A41C7B">
              <w:rPr>
                <w:rFonts w:cs="Times New Roman"/>
                <w:sz w:val="20"/>
                <w:szCs w:val="20"/>
              </w:rPr>
              <w:t>H</w:t>
            </w:r>
            <w:r w:rsidR="006F1AA8" w:rsidRPr="00A41C7B">
              <w:rPr>
                <w:rFonts w:cs="Times New Roman"/>
                <w:sz w:val="20"/>
                <w:szCs w:val="20"/>
                <w:vertAlign w:val="subscript"/>
              </w:rPr>
              <w:t>25</w:t>
            </w:r>
            <w:r w:rsidR="006F1AA8" w:rsidRPr="00A41C7B">
              <w:rPr>
                <w:rFonts w:cs="Times New Roman"/>
                <w:sz w:val="20"/>
                <w:szCs w:val="20"/>
              </w:rPr>
              <w:t>ClN</w:t>
            </w:r>
            <w:r w:rsidR="006F1AA8" w:rsidRPr="00A41C7B">
              <w:rPr>
                <w:rFonts w:cs="Times New Roman"/>
                <w:sz w:val="20"/>
                <w:szCs w:val="20"/>
                <w:vertAlign w:val="subscript"/>
              </w:rPr>
              <w:t>2</w:t>
            </w:r>
            <w:r w:rsidR="006F1AA8" w:rsidRPr="00A41C7B">
              <w:rPr>
                <w:rFonts w:cs="Times New Roman"/>
                <w:sz w:val="20"/>
                <w:szCs w:val="20"/>
              </w:rPr>
              <w:t>O</w:t>
            </w:r>
            <w:r w:rsidR="006F1AA8" w:rsidRPr="00A41C7B">
              <w:rPr>
                <w:rFonts w:cs="Times New Roman"/>
                <w:sz w:val="20"/>
                <w:szCs w:val="20"/>
                <w:vertAlign w:val="subscript"/>
              </w:rPr>
              <w:t>5</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3F6935" w:rsidRPr="00A41C7B">
              <w:rPr>
                <w:rFonts w:cs="Times New Roman"/>
                <w:sz w:val="20"/>
                <w:szCs w:val="20"/>
                <w:lang w:val="en-US"/>
              </w:rPr>
              <w:t xml:space="preserve"> 408.876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3F6935" w:rsidRPr="00A41C7B">
              <w:rPr>
                <w:rFonts w:cs="Times New Roman"/>
                <w:sz w:val="20"/>
                <w:szCs w:val="20"/>
                <w:lang w:val="en-US"/>
              </w:rPr>
              <w:t xml:space="preserve"> 30-50 hours </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3D6FFB" w:rsidRPr="00A41C7B">
              <w:rPr>
                <w:rFonts w:cs="Times New Roman"/>
                <w:sz w:val="20"/>
                <w:szCs w:val="20"/>
                <w:lang w:val="en-US"/>
              </w:rPr>
              <w:t xml:space="preserve"> 10% </w:t>
            </w:r>
            <w:r w:rsidR="004A5040" w:rsidRPr="00A41C7B">
              <w:rPr>
                <w:rFonts w:cs="Times New Roman"/>
                <w:sz w:val="20"/>
                <w:szCs w:val="20"/>
                <w:lang w:val="en-US"/>
              </w:rPr>
              <w:t>unchanged drug from haemoglobin</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3D6FFB" w:rsidRPr="00A41C7B">
              <w:rPr>
                <w:rFonts w:cs="Times New Roman"/>
                <w:sz w:val="20"/>
                <w:szCs w:val="20"/>
                <w:lang w:val="en-US"/>
              </w:rPr>
              <w:t xml:space="preserve"> about 98%. </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2. Felodipine</w:t>
            </w:r>
            <w:r w:rsidR="00BA6411" w:rsidRPr="00A41C7B">
              <w:rPr>
                <w:rFonts w:cs="Times New Roman"/>
                <w:sz w:val="20"/>
                <w:szCs w:val="20"/>
                <w:lang w:val="en-US"/>
              </w:rPr>
              <w:t xml:space="preserve"> [ATC Code:  C08CA02]</w:t>
            </w:r>
          </w:p>
          <w:p w:rsidR="00BA6411" w:rsidRPr="00A41C7B" w:rsidRDefault="00BA6411" w:rsidP="00D033C1">
            <w:pPr>
              <w:spacing w:before="0" w:after="0" w:line="240" w:lineRule="auto"/>
              <w:jc w:val="left"/>
              <w:rPr>
                <w:rFonts w:cs="Times New Roman"/>
                <w:i/>
                <w:sz w:val="20"/>
                <w:szCs w:val="20"/>
                <w:lang w:val="en-US"/>
              </w:rPr>
            </w:pPr>
            <w:r w:rsidRPr="00A41C7B">
              <w:rPr>
                <w:rFonts w:cs="Times New Roman"/>
                <w:i/>
                <w:sz w:val="20"/>
                <w:szCs w:val="20"/>
                <w:lang w:val="en-US"/>
              </w:rPr>
              <w:t xml:space="preserve">Acts on Vascular smooth muscle cell </w:t>
            </w:r>
          </w:p>
          <w:p w:rsidR="006F1AA8" w:rsidRPr="00A41C7B" w:rsidRDefault="006F1AA8"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672590" cy="1365425"/>
                  <wp:effectExtent l="19050" t="0" r="3810" b="0"/>
                  <wp:docPr id="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1673115" cy="1365854"/>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AA6BAD" w:rsidRPr="00A41C7B">
              <w:rPr>
                <w:rFonts w:cs="Times New Roman"/>
                <w:sz w:val="20"/>
                <w:szCs w:val="20"/>
                <w:lang w:val="en-US"/>
              </w:rPr>
              <w:t xml:space="preserve"> DB01023</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C4760B" w:rsidRPr="00A41C7B">
              <w:rPr>
                <w:rFonts w:cs="Times New Roman"/>
                <w:sz w:val="20"/>
                <w:szCs w:val="20"/>
              </w:rPr>
              <w:t>C</w:t>
            </w:r>
            <w:r w:rsidR="00C4760B" w:rsidRPr="00A41C7B">
              <w:rPr>
                <w:rFonts w:cs="Times New Roman"/>
                <w:sz w:val="20"/>
                <w:szCs w:val="20"/>
                <w:vertAlign w:val="subscript"/>
              </w:rPr>
              <w:t>18</w:t>
            </w:r>
            <w:r w:rsidR="00C4760B" w:rsidRPr="00A41C7B">
              <w:rPr>
                <w:rFonts w:cs="Times New Roman"/>
                <w:sz w:val="20"/>
                <w:szCs w:val="20"/>
              </w:rPr>
              <w:t>H</w:t>
            </w:r>
            <w:r w:rsidR="00C4760B" w:rsidRPr="00A41C7B">
              <w:rPr>
                <w:rFonts w:cs="Times New Roman"/>
                <w:sz w:val="20"/>
                <w:szCs w:val="20"/>
                <w:vertAlign w:val="subscript"/>
              </w:rPr>
              <w:t>19</w:t>
            </w:r>
            <w:r w:rsidR="00C4760B" w:rsidRPr="00A41C7B">
              <w:rPr>
                <w:rFonts w:cs="Times New Roman"/>
                <w:sz w:val="20"/>
                <w:szCs w:val="20"/>
              </w:rPr>
              <w:t>Cl</w:t>
            </w:r>
            <w:r w:rsidR="00C4760B" w:rsidRPr="00A41C7B">
              <w:rPr>
                <w:rFonts w:cs="Times New Roman"/>
                <w:sz w:val="20"/>
                <w:szCs w:val="20"/>
                <w:vertAlign w:val="subscript"/>
              </w:rPr>
              <w:t>2</w:t>
            </w:r>
            <w:r w:rsidR="00C4760B" w:rsidRPr="00A41C7B">
              <w:rPr>
                <w:rFonts w:cs="Times New Roman"/>
                <w:sz w:val="20"/>
                <w:szCs w:val="20"/>
              </w:rPr>
              <w:t>NO</w:t>
            </w:r>
            <w:r w:rsidR="00C4760B" w:rsidRPr="00A41C7B">
              <w:rPr>
                <w:rFonts w:cs="Times New Roman"/>
                <w:sz w:val="20"/>
                <w:szCs w:val="20"/>
                <w:vertAlign w:val="subscript"/>
              </w:rPr>
              <w:t>4</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C4760B" w:rsidRPr="00A41C7B">
              <w:rPr>
                <w:rFonts w:cs="Times New Roman"/>
                <w:sz w:val="20"/>
                <w:szCs w:val="20"/>
                <w:lang w:val="en-US"/>
              </w:rPr>
              <w:t xml:space="preserve"> 384.254</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Half-Life:</w:t>
            </w:r>
            <w:r w:rsidR="00C4760B" w:rsidRPr="00A41C7B">
              <w:rPr>
                <w:rFonts w:cs="Times New Roman"/>
                <w:sz w:val="20"/>
                <w:szCs w:val="20"/>
                <w:lang w:val="en-US"/>
              </w:rPr>
              <w:t xml:space="preserve">17.5-31.5 Hours= HTN pt. </w:t>
            </w:r>
          </w:p>
          <w:p w:rsidR="00C4760B" w:rsidRPr="00A41C7B" w:rsidRDefault="00C4760B" w:rsidP="00D033C1">
            <w:pPr>
              <w:spacing w:before="0" w:after="0" w:line="240" w:lineRule="auto"/>
              <w:rPr>
                <w:rFonts w:cs="Times New Roman"/>
                <w:sz w:val="20"/>
                <w:szCs w:val="20"/>
                <w:lang w:val="en-US"/>
              </w:rPr>
            </w:pPr>
            <w:r w:rsidRPr="00A41C7B">
              <w:rPr>
                <w:rFonts w:cs="Times New Roman"/>
                <w:sz w:val="20"/>
                <w:szCs w:val="20"/>
                <w:lang w:val="en-US"/>
              </w:rPr>
              <w:t xml:space="preserve">19.1-35.9 hours = elderly HTN pt. </w:t>
            </w:r>
          </w:p>
          <w:p w:rsidR="00C4760B" w:rsidRPr="00A41C7B" w:rsidRDefault="00C4760B" w:rsidP="00D033C1">
            <w:pPr>
              <w:spacing w:before="0" w:after="0" w:line="240" w:lineRule="auto"/>
              <w:rPr>
                <w:rFonts w:cs="Times New Roman"/>
                <w:sz w:val="20"/>
                <w:szCs w:val="20"/>
                <w:lang w:val="en-US"/>
              </w:rPr>
            </w:pPr>
            <w:r w:rsidRPr="00A41C7B">
              <w:rPr>
                <w:rFonts w:cs="Times New Roman"/>
                <w:sz w:val="20"/>
                <w:szCs w:val="20"/>
                <w:lang w:val="en-US"/>
              </w:rPr>
              <w:t>8.5-19.7 hours= healthy volunteers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C4760B" w:rsidRPr="00A41C7B">
              <w:rPr>
                <w:rFonts w:cs="Times New Roman"/>
                <w:sz w:val="20"/>
                <w:szCs w:val="20"/>
                <w:lang w:val="en-US"/>
              </w:rPr>
              <w:t xml:space="preserve"> Plasm</w:t>
            </w:r>
            <w:r w:rsidR="00D25256" w:rsidRPr="00A41C7B">
              <w:rPr>
                <w:rFonts w:cs="Times New Roman"/>
                <w:sz w:val="20"/>
                <w:szCs w:val="20"/>
                <w:lang w:val="en-US"/>
              </w:rPr>
              <w:t>a</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D25256" w:rsidRPr="00A41C7B">
              <w:rPr>
                <w:rFonts w:cs="Times New Roman"/>
                <w:sz w:val="20"/>
                <w:szCs w:val="20"/>
                <w:lang w:val="en-US"/>
              </w:rPr>
              <w:t xml:space="preserve"> 99% primarily to the albumin proteins </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3.Isradipine</w:t>
            </w:r>
            <w:r w:rsidR="00BD1344" w:rsidRPr="00A41C7B">
              <w:rPr>
                <w:rFonts w:cs="Times New Roman"/>
                <w:sz w:val="20"/>
                <w:szCs w:val="20"/>
                <w:lang w:val="en-US"/>
              </w:rPr>
              <w:t xml:space="preserve"> [ATC Code:  C08CA03]</w:t>
            </w:r>
          </w:p>
          <w:p w:rsidR="00BD1344" w:rsidRPr="00A41C7B" w:rsidRDefault="00BD1344" w:rsidP="00D033C1">
            <w:pPr>
              <w:spacing w:before="0" w:after="0" w:line="240" w:lineRule="auto"/>
              <w:jc w:val="left"/>
              <w:rPr>
                <w:rFonts w:cs="Times New Roman"/>
                <w:i/>
                <w:sz w:val="20"/>
                <w:szCs w:val="20"/>
                <w:lang w:val="en-US"/>
              </w:rPr>
            </w:pPr>
            <w:r w:rsidRPr="00A41C7B">
              <w:rPr>
                <w:rFonts w:cs="Times New Roman"/>
                <w:i/>
                <w:sz w:val="20"/>
                <w:szCs w:val="20"/>
                <w:lang w:val="en-US"/>
              </w:rPr>
              <w:t xml:space="preserve">Calcium channel blocker </w:t>
            </w:r>
          </w:p>
          <w:p w:rsidR="00BD1344" w:rsidRPr="00A41C7B" w:rsidRDefault="00BD1344"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649730" cy="1178065"/>
                  <wp:effectExtent l="19050" t="0" r="7620" b="0"/>
                  <wp:docPr id="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1649730" cy="1178065"/>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C16E38" w:rsidRPr="00A41C7B">
              <w:rPr>
                <w:rFonts w:cs="Times New Roman"/>
                <w:sz w:val="20"/>
                <w:szCs w:val="20"/>
                <w:lang w:val="en-US"/>
              </w:rPr>
              <w:t xml:space="preserve"> DB00270</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C16E38" w:rsidRPr="00A41C7B">
              <w:rPr>
                <w:rFonts w:cs="Times New Roman"/>
                <w:sz w:val="20"/>
                <w:szCs w:val="20"/>
                <w:lang w:val="en-US"/>
              </w:rPr>
              <w:t xml:space="preserve"> </w:t>
            </w:r>
            <w:r w:rsidR="00C16E38" w:rsidRPr="00A41C7B">
              <w:rPr>
                <w:rFonts w:cs="Times New Roman"/>
                <w:sz w:val="20"/>
                <w:szCs w:val="20"/>
              </w:rPr>
              <w:t>C</w:t>
            </w:r>
            <w:r w:rsidR="00C16E38" w:rsidRPr="00A41C7B">
              <w:rPr>
                <w:rFonts w:cs="Times New Roman"/>
                <w:sz w:val="20"/>
                <w:szCs w:val="20"/>
                <w:vertAlign w:val="subscript"/>
              </w:rPr>
              <w:t>19</w:t>
            </w:r>
            <w:r w:rsidR="00C16E38" w:rsidRPr="00A41C7B">
              <w:rPr>
                <w:rFonts w:cs="Times New Roman"/>
                <w:sz w:val="20"/>
                <w:szCs w:val="20"/>
              </w:rPr>
              <w:t>H</w:t>
            </w:r>
            <w:r w:rsidR="00C16E38" w:rsidRPr="00A41C7B">
              <w:rPr>
                <w:rFonts w:cs="Times New Roman"/>
                <w:sz w:val="20"/>
                <w:szCs w:val="20"/>
                <w:vertAlign w:val="subscript"/>
              </w:rPr>
              <w:t>21</w:t>
            </w:r>
            <w:r w:rsidR="00C16E38" w:rsidRPr="00A41C7B">
              <w:rPr>
                <w:rFonts w:cs="Times New Roman"/>
                <w:sz w:val="20"/>
                <w:szCs w:val="20"/>
              </w:rPr>
              <w:t>N</w:t>
            </w:r>
            <w:r w:rsidR="00C16E38" w:rsidRPr="00A41C7B">
              <w:rPr>
                <w:rFonts w:cs="Times New Roman"/>
                <w:sz w:val="20"/>
                <w:szCs w:val="20"/>
                <w:vertAlign w:val="subscript"/>
              </w:rPr>
              <w:t>3</w:t>
            </w:r>
            <w:r w:rsidR="00C16E38" w:rsidRPr="00A41C7B">
              <w:rPr>
                <w:rFonts w:cs="Times New Roman"/>
                <w:sz w:val="20"/>
                <w:szCs w:val="20"/>
              </w:rPr>
              <w:t>O</w:t>
            </w:r>
            <w:r w:rsidR="00C16E38" w:rsidRPr="00A41C7B">
              <w:rPr>
                <w:rFonts w:cs="Times New Roman"/>
                <w:sz w:val="20"/>
                <w:szCs w:val="20"/>
                <w:vertAlign w:val="subscript"/>
              </w:rPr>
              <w:t>5</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C16E38" w:rsidRPr="00A41C7B">
              <w:rPr>
                <w:rFonts w:cs="Times New Roman"/>
                <w:sz w:val="20"/>
                <w:szCs w:val="20"/>
                <w:lang w:val="en-US"/>
              </w:rPr>
              <w:t xml:space="preserve"> 371.3871</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831D3D" w:rsidRPr="00A41C7B">
              <w:rPr>
                <w:rFonts w:cs="Times New Roman"/>
                <w:sz w:val="20"/>
                <w:szCs w:val="20"/>
                <w:lang w:val="en-US"/>
              </w:rPr>
              <w:t xml:space="preserve"> 8hours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831D3D" w:rsidRPr="00A41C7B">
              <w:rPr>
                <w:rFonts w:cs="Times New Roman"/>
                <w:sz w:val="20"/>
                <w:szCs w:val="20"/>
                <w:lang w:val="en-US"/>
              </w:rPr>
              <w:t xml:space="preserve"> 60-65% {urine}; 25-30% {feces}</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8F24CF" w:rsidRPr="00A41C7B">
              <w:rPr>
                <w:rFonts w:cs="Times New Roman"/>
                <w:sz w:val="20"/>
                <w:szCs w:val="20"/>
                <w:lang w:val="en-US"/>
              </w:rPr>
              <w:t xml:space="preserve"> 95%</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4. Lacidipine</w:t>
            </w:r>
            <w:r w:rsidR="00133FBB" w:rsidRPr="00A41C7B">
              <w:rPr>
                <w:rFonts w:cs="Times New Roman"/>
                <w:sz w:val="20"/>
                <w:szCs w:val="20"/>
                <w:lang w:val="en-US"/>
              </w:rPr>
              <w:t xml:space="preserve"> [ATC Code:  C08CA09]</w:t>
            </w:r>
          </w:p>
          <w:p w:rsidR="00066433" w:rsidRPr="00A41C7B" w:rsidRDefault="00066433" w:rsidP="00D033C1">
            <w:pPr>
              <w:spacing w:before="0" w:after="0" w:line="240" w:lineRule="auto"/>
              <w:jc w:val="left"/>
              <w:rPr>
                <w:rFonts w:cs="Times New Roman"/>
                <w:i/>
                <w:sz w:val="20"/>
                <w:szCs w:val="20"/>
                <w:lang w:val="en-US"/>
              </w:rPr>
            </w:pPr>
            <w:r w:rsidRPr="00A41C7B">
              <w:rPr>
                <w:rFonts w:cs="Times New Roman"/>
                <w:i/>
                <w:sz w:val="20"/>
                <w:szCs w:val="20"/>
                <w:lang w:val="en-US"/>
              </w:rPr>
              <w:t xml:space="preserve">Slow onset of action used to treat hypertension </w:t>
            </w:r>
          </w:p>
          <w:p w:rsidR="007F3A27" w:rsidRPr="00A41C7B" w:rsidRDefault="007F3A27" w:rsidP="00D033C1">
            <w:pPr>
              <w:spacing w:before="0" w:after="0" w:line="240" w:lineRule="auto"/>
              <w:jc w:val="left"/>
              <w:rPr>
                <w:rFonts w:cs="Times New Roman"/>
                <w:i/>
                <w:sz w:val="20"/>
                <w:szCs w:val="20"/>
                <w:lang w:val="en-US"/>
              </w:rPr>
            </w:pPr>
            <w:r w:rsidRPr="00A41C7B">
              <w:rPr>
                <w:rFonts w:cs="Times New Roman"/>
                <w:i/>
                <w:noProof/>
                <w:sz w:val="20"/>
                <w:szCs w:val="20"/>
                <w:lang w:eastAsia="en-GB"/>
              </w:rPr>
              <w:drawing>
                <wp:inline distT="0" distB="0" distL="0" distR="0">
                  <wp:extent cx="2015490" cy="1358849"/>
                  <wp:effectExtent l="19050" t="0" r="3810" b="0"/>
                  <wp:docPr id="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a:stretch>
                            <a:fillRect/>
                          </a:stretch>
                        </pic:blipFill>
                        <pic:spPr bwMode="auto">
                          <a:xfrm flipH="1" flipV="1">
                            <a:off x="0" y="0"/>
                            <a:ext cx="2028836" cy="1367847"/>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00066433" w:rsidRPr="00A41C7B">
              <w:rPr>
                <w:rFonts w:cs="Times New Roman"/>
                <w:sz w:val="20"/>
                <w:szCs w:val="20"/>
                <w:lang w:val="en-US"/>
              </w:rPr>
              <w:t xml:space="preserve"> DB09236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066433" w:rsidRPr="00A41C7B">
              <w:rPr>
                <w:rFonts w:cs="Times New Roman"/>
                <w:sz w:val="20"/>
                <w:szCs w:val="20"/>
                <w:lang w:val="en-US"/>
              </w:rPr>
              <w:t xml:space="preserve"> </w:t>
            </w:r>
            <w:r w:rsidR="00C472A4" w:rsidRPr="00A41C7B">
              <w:rPr>
                <w:rFonts w:cs="Times New Roman"/>
                <w:sz w:val="20"/>
                <w:szCs w:val="20"/>
              </w:rPr>
              <w:t>C</w:t>
            </w:r>
            <w:r w:rsidR="00C472A4" w:rsidRPr="00A41C7B">
              <w:rPr>
                <w:rFonts w:cs="Times New Roman"/>
                <w:sz w:val="20"/>
                <w:szCs w:val="20"/>
                <w:vertAlign w:val="subscript"/>
              </w:rPr>
              <w:t>26</w:t>
            </w:r>
            <w:r w:rsidR="00C472A4" w:rsidRPr="00A41C7B">
              <w:rPr>
                <w:rFonts w:cs="Times New Roman"/>
                <w:sz w:val="20"/>
                <w:szCs w:val="20"/>
              </w:rPr>
              <w:t>H</w:t>
            </w:r>
            <w:r w:rsidR="00C472A4" w:rsidRPr="00A41C7B">
              <w:rPr>
                <w:rFonts w:cs="Times New Roman"/>
                <w:sz w:val="20"/>
                <w:szCs w:val="20"/>
                <w:vertAlign w:val="subscript"/>
              </w:rPr>
              <w:t>33</w:t>
            </w:r>
            <w:r w:rsidR="00C472A4" w:rsidRPr="00A41C7B">
              <w:rPr>
                <w:rFonts w:cs="Times New Roman"/>
                <w:sz w:val="20"/>
                <w:szCs w:val="20"/>
              </w:rPr>
              <w:t>NO</w:t>
            </w:r>
            <w:r w:rsidR="00C472A4" w:rsidRPr="00A41C7B">
              <w:rPr>
                <w:rFonts w:cs="Times New Roman"/>
                <w:sz w:val="20"/>
                <w:szCs w:val="20"/>
                <w:vertAlign w:val="subscript"/>
              </w:rPr>
              <w:t>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4249C9" w:rsidRPr="00A41C7B">
              <w:rPr>
                <w:rFonts w:cs="Times New Roman"/>
                <w:sz w:val="20"/>
                <w:szCs w:val="20"/>
                <w:lang w:val="en-US"/>
              </w:rPr>
              <w:t xml:space="preserve"> 455.551</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4249C9" w:rsidRPr="00A41C7B">
              <w:rPr>
                <w:rFonts w:cs="Times New Roman"/>
                <w:sz w:val="20"/>
                <w:szCs w:val="20"/>
                <w:lang w:val="en-US"/>
              </w:rPr>
              <w:t xml:space="preserve"> 13-19 hours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4249C9" w:rsidRPr="00A41C7B">
              <w:rPr>
                <w:rFonts w:cs="Times New Roman"/>
                <w:sz w:val="20"/>
                <w:szCs w:val="20"/>
                <w:lang w:val="en-US"/>
              </w:rPr>
              <w:t xml:space="preserve"> 70% eliminated as metabolites in feces</w:t>
            </w:r>
          </w:p>
          <w:p w:rsidR="004249C9"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4249C9" w:rsidRPr="00A41C7B">
              <w:rPr>
                <w:rFonts w:cs="Times New Roman"/>
                <w:sz w:val="20"/>
                <w:szCs w:val="20"/>
                <w:lang w:val="en-US"/>
              </w:rPr>
              <w:t xml:space="preserve"> &gt;95% albumin and lesser to alpha-1-glycoprotein </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5. Lercanidipine</w:t>
            </w:r>
            <w:r w:rsidR="00066433" w:rsidRPr="00A41C7B">
              <w:rPr>
                <w:rFonts w:cs="Times New Roman"/>
                <w:sz w:val="20"/>
                <w:szCs w:val="20"/>
                <w:lang w:val="en-US"/>
              </w:rPr>
              <w:t xml:space="preserve"> [ATC Code:  C08CA13]</w:t>
            </w:r>
          </w:p>
          <w:p w:rsidR="003D3984" w:rsidRPr="00A41C7B" w:rsidRDefault="003D3984" w:rsidP="00D033C1">
            <w:pPr>
              <w:spacing w:before="0" w:after="0" w:line="240" w:lineRule="auto"/>
              <w:jc w:val="left"/>
              <w:rPr>
                <w:rFonts w:cs="Times New Roman"/>
                <w:i/>
                <w:sz w:val="20"/>
                <w:szCs w:val="20"/>
                <w:lang w:val="en-US"/>
              </w:rPr>
            </w:pPr>
            <w:r w:rsidRPr="00A41C7B">
              <w:rPr>
                <w:rFonts w:cs="Times New Roman"/>
                <w:i/>
                <w:sz w:val="20"/>
                <w:szCs w:val="20"/>
                <w:lang w:val="en-US"/>
              </w:rPr>
              <w:t>Calcium channel blocker for HTN</w:t>
            </w:r>
          </w:p>
          <w:p w:rsidR="00066433" w:rsidRPr="00A41C7B" w:rsidRDefault="00066433" w:rsidP="00D033C1">
            <w:pPr>
              <w:spacing w:before="0" w:after="0" w:line="240" w:lineRule="auto"/>
              <w:jc w:val="left"/>
              <w:rPr>
                <w:rFonts w:cs="Times New Roman"/>
                <w:i/>
                <w:sz w:val="20"/>
                <w:szCs w:val="20"/>
                <w:lang w:val="en-US"/>
              </w:rPr>
            </w:pPr>
            <w:r w:rsidRPr="00A41C7B">
              <w:rPr>
                <w:rFonts w:cs="Times New Roman"/>
                <w:i/>
                <w:noProof/>
                <w:sz w:val="20"/>
                <w:szCs w:val="20"/>
                <w:lang w:eastAsia="en-GB"/>
              </w:rPr>
              <w:lastRenderedPageBreak/>
              <w:drawing>
                <wp:inline distT="0" distB="0" distL="0" distR="0">
                  <wp:extent cx="2244519" cy="1402080"/>
                  <wp:effectExtent l="19050" t="0" r="3381"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2244519" cy="1402080"/>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lastRenderedPageBreak/>
              <w:t>Acc. No.:</w:t>
            </w:r>
            <w:r w:rsidR="00B71A28" w:rsidRPr="00A41C7B">
              <w:rPr>
                <w:rFonts w:cs="Times New Roman"/>
                <w:sz w:val="20"/>
                <w:szCs w:val="20"/>
                <w:lang w:val="en-US"/>
              </w:rPr>
              <w:t xml:space="preserve"> DB00528</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Ch. Formula:</w:t>
            </w:r>
            <w:r w:rsidR="00B71A28" w:rsidRPr="00A41C7B">
              <w:rPr>
                <w:rFonts w:cs="Times New Roman"/>
                <w:sz w:val="20"/>
                <w:szCs w:val="20"/>
              </w:rPr>
              <w:t xml:space="preserve"> C</w:t>
            </w:r>
            <w:r w:rsidR="00B71A28" w:rsidRPr="00A41C7B">
              <w:rPr>
                <w:rFonts w:cs="Times New Roman"/>
                <w:sz w:val="20"/>
                <w:szCs w:val="20"/>
                <w:vertAlign w:val="subscript"/>
              </w:rPr>
              <w:t>36</w:t>
            </w:r>
            <w:r w:rsidR="00B71A28" w:rsidRPr="00A41C7B">
              <w:rPr>
                <w:rFonts w:cs="Times New Roman"/>
                <w:sz w:val="20"/>
                <w:szCs w:val="20"/>
              </w:rPr>
              <w:t>H</w:t>
            </w:r>
            <w:r w:rsidR="00B71A28" w:rsidRPr="00A41C7B">
              <w:rPr>
                <w:rFonts w:cs="Times New Roman"/>
                <w:sz w:val="20"/>
                <w:szCs w:val="20"/>
                <w:vertAlign w:val="subscript"/>
              </w:rPr>
              <w:t>41</w:t>
            </w:r>
            <w:r w:rsidR="00B71A28" w:rsidRPr="00A41C7B">
              <w:rPr>
                <w:rFonts w:cs="Times New Roman"/>
                <w:sz w:val="20"/>
                <w:szCs w:val="20"/>
              </w:rPr>
              <w:t>N</w:t>
            </w:r>
            <w:r w:rsidR="00B71A28" w:rsidRPr="00A41C7B">
              <w:rPr>
                <w:rFonts w:cs="Times New Roman"/>
                <w:sz w:val="20"/>
                <w:szCs w:val="20"/>
                <w:vertAlign w:val="subscript"/>
              </w:rPr>
              <w:t>3</w:t>
            </w:r>
            <w:r w:rsidR="00B71A28" w:rsidRPr="00A41C7B">
              <w:rPr>
                <w:rFonts w:cs="Times New Roman"/>
                <w:sz w:val="20"/>
                <w:szCs w:val="20"/>
              </w:rPr>
              <w:t>O</w:t>
            </w:r>
            <w:r w:rsidR="00B71A28" w:rsidRPr="00A41C7B">
              <w:rPr>
                <w:rFonts w:cs="Times New Roman"/>
                <w:sz w:val="20"/>
                <w:szCs w:val="20"/>
                <w:vertAlign w:val="subscript"/>
              </w:rPr>
              <w:t>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lastRenderedPageBreak/>
              <w:t>Wt.:</w:t>
            </w:r>
            <w:r w:rsidR="00B71A28" w:rsidRPr="00A41C7B">
              <w:rPr>
                <w:rFonts w:cs="Times New Roman"/>
                <w:sz w:val="20"/>
                <w:szCs w:val="20"/>
                <w:lang w:val="en-US"/>
              </w:rPr>
              <w:t xml:space="preserve"> 611.7272</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Half-Life:</w:t>
            </w:r>
            <w:r w:rsidR="00B71A28" w:rsidRPr="00A41C7B">
              <w:rPr>
                <w:rFonts w:cs="Times New Roman"/>
                <w:sz w:val="20"/>
                <w:szCs w:val="20"/>
                <w:lang w:val="en-US"/>
              </w:rPr>
              <w:t xml:space="preserve"> Unknown </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Route of Elimination:</w:t>
            </w:r>
            <w:r w:rsidR="00B71A28" w:rsidRPr="00A41C7B">
              <w:rPr>
                <w:rFonts w:cs="Times New Roman"/>
                <w:sz w:val="20"/>
                <w:szCs w:val="20"/>
                <w:lang w:val="en-US"/>
              </w:rPr>
              <w:t xml:space="preserve"> Unknown </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lang w:val="en-US"/>
              </w:rPr>
              <w:t>Protein Binding:</w:t>
            </w:r>
            <w:r w:rsidR="00B71A28" w:rsidRPr="00A41C7B">
              <w:rPr>
                <w:rFonts w:cs="Times New Roman"/>
                <w:sz w:val="20"/>
                <w:szCs w:val="20"/>
                <w:lang w:val="en-US"/>
              </w:rPr>
              <w:t xml:space="preserve"> Unknown</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080303" w:rsidP="00D033C1">
            <w:pPr>
              <w:spacing w:before="0" w:after="0" w:line="240" w:lineRule="auto"/>
              <w:jc w:val="left"/>
              <w:rPr>
                <w:rFonts w:cs="Times New Roman"/>
                <w:sz w:val="20"/>
                <w:szCs w:val="20"/>
                <w:lang w:val="en-US"/>
              </w:rPr>
            </w:pPr>
            <w:r w:rsidRPr="00A41C7B">
              <w:rPr>
                <w:rFonts w:cs="Times New Roman"/>
                <w:sz w:val="20"/>
                <w:szCs w:val="20"/>
                <w:lang w:val="en-US"/>
              </w:rPr>
              <w:t>6. Ma</w:t>
            </w:r>
            <w:r w:rsidR="00662157" w:rsidRPr="00A41C7B">
              <w:rPr>
                <w:rFonts w:cs="Times New Roman"/>
                <w:sz w:val="20"/>
                <w:szCs w:val="20"/>
                <w:lang w:val="en-US"/>
              </w:rPr>
              <w:t>nidipine</w:t>
            </w:r>
            <w:r w:rsidR="000B55FF" w:rsidRPr="00A41C7B">
              <w:rPr>
                <w:rFonts w:cs="Times New Roman"/>
                <w:sz w:val="20"/>
                <w:szCs w:val="20"/>
                <w:lang w:val="en-US"/>
              </w:rPr>
              <w:t xml:space="preserve"> [ATC Code:  C08CA11]</w:t>
            </w:r>
          </w:p>
          <w:p w:rsidR="000B55FF" w:rsidRPr="00A41C7B" w:rsidRDefault="00580ADA" w:rsidP="00D033C1">
            <w:pPr>
              <w:spacing w:before="0" w:after="0" w:line="240" w:lineRule="auto"/>
              <w:jc w:val="left"/>
              <w:rPr>
                <w:rFonts w:cs="Times New Roman"/>
                <w:i/>
                <w:sz w:val="20"/>
                <w:szCs w:val="20"/>
                <w:lang w:val="en-US"/>
              </w:rPr>
            </w:pPr>
            <w:r w:rsidRPr="00A41C7B">
              <w:rPr>
                <w:rFonts w:cs="Times New Roman"/>
                <w:i/>
                <w:sz w:val="20"/>
                <w:szCs w:val="20"/>
                <w:lang w:val="en-US"/>
              </w:rPr>
              <w:t>Calcium Channel Blocker</w:t>
            </w:r>
          </w:p>
          <w:p w:rsidR="00580ADA" w:rsidRPr="00A41C7B" w:rsidRDefault="00580ADA" w:rsidP="00D033C1">
            <w:pPr>
              <w:spacing w:before="0" w:after="0" w:line="240" w:lineRule="auto"/>
              <w:jc w:val="center"/>
              <w:rPr>
                <w:rFonts w:cs="Times New Roman"/>
                <w:sz w:val="20"/>
                <w:szCs w:val="20"/>
                <w:lang w:val="en-US"/>
              </w:rPr>
            </w:pPr>
            <w:r w:rsidRPr="00A41C7B">
              <w:rPr>
                <w:rFonts w:cs="Times New Roman"/>
                <w:noProof/>
                <w:sz w:val="20"/>
                <w:szCs w:val="20"/>
                <w:lang w:eastAsia="en-GB"/>
              </w:rPr>
              <w:drawing>
                <wp:inline distT="0" distB="0" distL="0" distR="0">
                  <wp:extent cx="1602486" cy="1760220"/>
                  <wp:effectExtent l="19050" t="0" r="0"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1603630" cy="1761476"/>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433BC6" w:rsidRPr="00A41C7B">
              <w:rPr>
                <w:rFonts w:cs="Times New Roman"/>
                <w:sz w:val="20"/>
                <w:szCs w:val="20"/>
                <w:lang w:val="en-US"/>
              </w:rPr>
              <w:t xml:space="preserve"> DB09238</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39370D" w:rsidRPr="00A41C7B">
              <w:rPr>
                <w:rFonts w:cs="Times New Roman"/>
                <w:sz w:val="20"/>
                <w:szCs w:val="20"/>
                <w:lang w:val="en-US"/>
              </w:rPr>
              <w:t xml:space="preserve"> </w:t>
            </w:r>
            <w:r w:rsidR="0039370D" w:rsidRPr="00A41C7B">
              <w:rPr>
                <w:rFonts w:cs="Times New Roman"/>
                <w:sz w:val="20"/>
                <w:szCs w:val="20"/>
              </w:rPr>
              <w:t>C</w:t>
            </w:r>
            <w:r w:rsidR="0039370D" w:rsidRPr="00A41C7B">
              <w:rPr>
                <w:rFonts w:cs="Times New Roman"/>
                <w:sz w:val="20"/>
                <w:szCs w:val="20"/>
                <w:vertAlign w:val="subscript"/>
              </w:rPr>
              <w:t>35</w:t>
            </w:r>
            <w:r w:rsidR="0039370D" w:rsidRPr="00A41C7B">
              <w:rPr>
                <w:rFonts w:cs="Times New Roman"/>
                <w:sz w:val="20"/>
                <w:szCs w:val="20"/>
              </w:rPr>
              <w:t>H</w:t>
            </w:r>
            <w:r w:rsidR="0039370D" w:rsidRPr="00A41C7B">
              <w:rPr>
                <w:rFonts w:cs="Times New Roman"/>
                <w:sz w:val="20"/>
                <w:szCs w:val="20"/>
                <w:vertAlign w:val="subscript"/>
              </w:rPr>
              <w:t>38</w:t>
            </w:r>
            <w:r w:rsidR="0039370D" w:rsidRPr="00A41C7B">
              <w:rPr>
                <w:rFonts w:cs="Times New Roman"/>
                <w:sz w:val="20"/>
                <w:szCs w:val="20"/>
              </w:rPr>
              <w:t>N</w:t>
            </w:r>
            <w:r w:rsidR="0039370D" w:rsidRPr="00A41C7B">
              <w:rPr>
                <w:rFonts w:cs="Times New Roman"/>
                <w:sz w:val="20"/>
                <w:szCs w:val="20"/>
                <w:vertAlign w:val="subscript"/>
              </w:rPr>
              <w:t>4</w:t>
            </w:r>
            <w:r w:rsidR="0039370D" w:rsidRPr="00A41C7B">
              <w:rPr>
                <w:rFonts w:cs="Times New Roman"/>
                <w:sz w:val="20"/>
                <w:szCs w:val="20"/>
              </w:rPr>
              <w:t>O</w:t>
            </w:r>
            <w:r w:rsidR="0039370D" w:rsidRPr="00A41C7B">
              <w:rPr>
                <w:rFonts w:cs="Times New Roman"/>
                <w:sz w:val="20"/>
                <w:szCs w:val="20"/>
                <w:vertAlign w:val="subscript"/>
              </w:rPr>
              <w:t>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094C43" w:rsidRPr="00A41C7B">
              <w:rPr>
                <w:rFonts w:cs="Times New Roman"/>
                <w:sz w:val="20"/>
                <w:szCs w:val="20"/>
                <w:lang w:val="en-US"/>
              </w:rPr>
              <w:t>610.711</w:t>
            </w:r>
          </w:p>
          <w:p w:rsidR="00780238"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094C43" w:rsidRPr="00A41C7B">
              <w:rPr>
                <w:rFonts w:cs="Times New Roman"/>
                <w:sz w:val="20"/>
                <w:szCs w:val="20"/>
                <w:lang w:val="en-US"/>
              </w:rPr>
              <w:t xml:space="preserve"> </w:t>
            </w:r>
          </w:p>
          <w:p w:rsidR="004D4E0D" w:rsidRPr="00A41C7B" w:rsidRDefault="00094C43" w:rsidP="00D033C1">
            <w:pPr>
              <w:spacing w:before="0" w:after="0" w:line="240" w:lineRule="auto"/>
              <w:rPr>
                <w:rFonts w:cs="Times New Roman"/>
                <w:sz w:val="20"/>
                <w:szCs w:val="20"/>
                <w:lang w:val="en-US"/>
              </w:rPr>
            </w:pPr>
            <w:r w:rsidRPr="00A41C7B">
              <w:rPr>
                <w:rFonts w:cs="Times New Roman"/>
                <w:sz w:val="20"/>
                <w:szCs w:val="20"/>
                <w:lang w:val="en-US"/>
              </w:rPr>
              <w:t>5mg dose=3.94hours</w:t>
            </w:r>
          </w:p>
          <w:p w:rsidR="00094C43" w:rsidRPr="00A41C7B" w:rsidRDefault="00094C43" w:rsidP="00D033C1">
            <w:pPr>
              <w:spacing w:before="0" w:after="0" w:line="240" w:lineRule="auto"/>
              <w:rPr>
                <w:rFonts w:cs="Times New Roman"/>
                <w:sz w:val="20"/>
                <w:szCs w:val="20"/>
                <w:lang w:val="en-US"/>
              </w:rPr>
            </w:pPr>
            <w:r w:rsidRPr="00A41C7B">
              <w:rPr>
                <w:rFonts w:cs="Times New Roman"/>
                <w:sz w:val="20"/>
                <w:szCs w:val="20"/>
                <w:lang w:val="en-US"/>
              </w:rPr>
              <w:t>10mg dose=5.02 hours</w:t>
            </w:r>
          </w:p>
          <w:p w:rsidR="00094C43" w:rsidRPr="00A41C7B" w:rsidRDefault="00094C43" w:rsidP="00D033C1">
            <w:pPr>
              <w:spacing w:before="0" w:after="0" w:line="240" w:lineRule="auto"/>
              <w:rPr>
                <w:rFonts w:cs="Times New Roman"/>
                <w:sz w:val="20"/>
                <w:szCs w:val="20"/>
                <w:lang w:val="en-US"/>
              </w:rPr>
            </w:pPr>
            <w:r w:rsidRPr="00A41C7B">
              <w:rPr>
                <w:rFonts w:cs="Times New Roman"/>
                <w:sz w:val="20"/>
                <w:szCs w:val="20"/>
                <w:lang w:val="en-US"/>
              </w:rPr>
              <w:t>20mg dose= 7.95hours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E96E8E" w:rsidRPr="00A41C7B">
              <w:rPr>
                <w:rFonts w:cs="Times New Roman"/>
                <w:sz w:val="20"/>
                <w:szCs w:val="20"/>
                <w:lang w:val="en-US"/>
              </w:rPr>
              <w:t xml:space="preserve"> Extensive metabolism; 63%{feces}; 31%{urine}</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B609B6" w:rsidRPr="00A41C7B">
              <w:rPr>
                <w:rFonts w:cs="Times New Roman"/>
                <w:sz w:val="20"/>
                <w:szCs w:val="20"/>
                <w:lang w:val="en-US"/>
              </w:rPr>
              <w:t xml:space="preserve"> 99% {human Plasma Proteins}</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7. Nicardipine</w:t>
            </w:r>
            <w:r w:rsidR="0028401E" w:rsidRPr="00A41C7B">
              <w:rPr>
                <w:rFonts w:cs="Times New Roman"/>
                <w:sz w:val="20"/>
                <w:szCs w:val="20"/>
                <w:lang w:val="en-US"/>
              </w:rPr>
              <w:t xml:space="preserve"> [ATC Code:  C08CA04]</w:t>
            </w:r>
          </w:p>
          <w:p w:rsidR="00CF45C5" w:rsidRPr="00A41C7B" w:rsidRDefault="00CF45C5" w:rsidP="00D033C1">
            <w:pPr>
              <w:spacing w:before="0" w:after="0" w:line="240" w:lineRule="auto"/>
              <w:jc w:val="left"/>
              <w:rPr>
                <w:rFonts w:cs="Times New Roman"/>
                <w:i/>
                <w:sz w:val="20"/>
                <w:szCs w:val="20"/>
                <w:lang w:val="en-US"/>
              </w:rPr>
            </w:pPr>
            <w:r w:rsidRPr="00A41C7B">
              <w:rPr>
                <w:rFonts w:cs="Times New Roman"/>
                <w:i/>
                <w:sz w:val="20"/>
                <w:szCs w:val="20"/>
                <w:lang w:val="en-US"/>
              </w:rPr>
              <w:t>Calcium Channel Blockader with marked vasodilator action</w:t>
            </w:r>
          </w:p>
          <w:p w:rsidR="00CF45C5" w:rsidRPr="00A41C7B" w:rsidRDefault="00CF45C5" w:rsidP="00D033C1">
            <w:pPr>
              <w:spacing w:before="0" w:after="0" w:line="240" w:lineRule="auto"/>
              <w:jc w:val="left"/>
              <w:rPr>
                <w:rFonts w:cs="Times New Roman"/>
                <w:sz w:val="20"/>
                <w:szCs w:val="20"/>
                <w:lang w:val="en-US"/>
              </w:rPr>
            </w:pPr>
            <w:r w:rsidRPr="00A41C7B">
              <w:rPr>
                <w:rFonts w:cs="Times New Roman"/>
                <w:noProof/>
                <w:sz w:val="20"/>
                <w:szCs w:val="20"/>
                <w:lang w:eastAsia="en-GB"/>
              </w:rPr>
              <w:drawing>
                <wp:inline distT="0" distB="0" distL="0" distR="0">
                  <wp:extent cx="2086496" cy="1524000"/>
                  <wp:effectExtent l="19050" t="0" r="9004"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2088358" cy="1525360"/>
                          </a:xfrm>
                          <a:prstGeom prst="rect">
                            <a:avLst/>
                          </a:prstGeom>
                          <a:noFill/>
                          <a:ln w="9525">
                            <a:noFill/>
                            <a:miter lim="800000"/>
                            <a:headEnd/>
                            <a:tailEnd/>
                          </a:ln>
                        </pic:spPr>
                      </pic:pic>
                    </a:graphicData>
                  </a:graphic>
                </wp:inline>
              </w:drawing>
            </w:r>
          </w:p>
        </w:tc>
        <w:tc>
          <w:tcPr>
            <w:tcW w:w="2662" w:type="dxa"/>
          </w:tcPr>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836240" w:rsidRPr="00A41C7B">
              <w:rPr>
                <w:rFonts w:cs="Times New Roman"/>
                <w:sz w:val="20"/>
                <w:szCs w:val="20"/>
                <w:lang w:val="en-US"/>
              </w:rPr>
              <w:t xml:space="preserve"> DB00622</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CF45C5" w:rsidRPr="00A41C7B">
              <w:rPr>
                <w:rFonts w:cs="Times New Roman"/>
                <w:sz w:val="20"/>
                <w:szCs w:val="20"/>
                <w:lang w:val="en-US"/>
              </w:rPr>
              <w:t xml:space="preserve"> </w:t>
            </w:r>
            <w:r w:rsidR="00CF45C5" w:rsidRPr="00A41C7B">
              <w:rPr>
                <w:rFonts w:cs="Times New Roman"/>
                <w:sz w:val="20"/>
                <w:szCs w:val="20"/>
              </w:rPr>
              <w:t>C</w:t>
            </w:r>
            <w:r w:rsidR="00CF45C5" w:rsidRPr="00A41C7B">
              <w:rPr>
                <w:rFonts w:cs="Times New Roman"/>
                <w:sz w:val="20"/>
                <w:szCs w:val="20"/>
                <w:vertAlign w:val="subscript"/>
              </w:rPr>
              <w:t>26</w:t>
            </w:r>
            <w:r w:rsidR="00CF45C5" w:rsidRPr="00A41C7B">
              <w:rPr>
                <w:rFonts w:cs="Times New Roman"/>
                <w:sz w:val="20"/>
                <w:szCs w:val="20"/>
              </w:rPr>
              <w:t>H</w:t>
            </w:r>
            <w:r w:rsidR="00CF45C5" w:rsidRPr="00A41C7B">
              <w:rPr>
                <w:rFonts w:cs="Times New Roman"/>
                <w:sz w:val="20"/>
                <w:szCs w:val="20"/>
                <w:vertAlign w:val="subscript"/>
              </w:rPr>
              <w:t>29</w:t>
            </w:r>
            <w:r w:rsidR="00CF45C5" w:rsidRPr="00A41C7B">
              <w:rPr>
                <w:rFonts w:cs="Times New Roman"/>
                <w:sz w:val="20"/>
                <w:szCs w:val="20"/>
              </w:rPr>
              <w:t>N</w:t>
            </w:r>
            <w:r w:rsidR="00CF45C5" w:rsidRPr="00A41C7B">
              <w:rPr>
                <w:rFonts w:cs="Times New Roman"/>
                <w:sz w:val="20"/>
                <w:szCs w:val="20"/>
                <w:vertAlign w:val="subscript"/>
              </w:rPr>
              <w:t>3</w:t>
            </w:r>
            <w:r w:rsidR="00CF45C5" w:rsidRPr="00A41C7B">
              <w:rPr>
                <w:rFonts w:cs="Times New Roman"/>
                <w:sz w:val="20"/>
                <w:szCs w:val="20"/>
              </w:rPr>
              <w:t>O</w:t>
            </w:r>
            <w:r w:rsidR="00CF45C5" w:rsidRPr="00A41C7B">
              <w:rPr>
                <w:rFonts w:cs="Times New Roman"/>
                <w:sz w:val="20"/>
                <w:szCs w:val="20"/>
                <w:vertAlign w:val="subscript"/>
              </w:rPr>
              <w:t>6</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CF45C5" w:rsidRPr="00A41C7B">
              <w:rPr>
                <w:rFonts w:cs="Times New Roman"/>
                <w:sz w:val="20"/>
                <w:szCs w:val="20"/>
                <w:lang w:val="en-US"/>
              </w:rPr>
              <w:t xml:space="preserve"> 479.525</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28401E" w:rsidRPr="00A41C7B">
              <w:rPr>
                <w:rFonts w:cs="Times New Roman"/>
                <w:sz w:val="20"/>
                <w:szCs w:val="20"/>
                <w:lang w:val="en-US"/>
              </w:rPr>
              <w:t xml:space="preserve"> 8.6 hours</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28401E" w:rsidRPr="00A41C7B">
              <w:rPr>
                <w:rFonts w:cs="Times New Roman"/>
                <w:sz w:val="20"/>
                <w:szCs w:val="20"/>
                <w:lang w:val="en-US"/>
              </w:rPr>
              <w:t xml:space="preserve"> rapidly and extensively through metabolism by the Liver </w:t>
            </w:r>
          </w:p>
          <w:p w:rsidR="00D37A7B"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1A1E1E" w:rsidRPr="00A41C7B">
              <w:rPr>
                <w:rFonts w:cs="Times New Roman"/>
                <w:sz w:val="20"/>
                <w:szCs w:val="20"/>
                <w:lang w:val="en-US"/>
              </w:rPr>
              <w:t xml:space="preserve"> &gt;95%</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8. Nifedipine</w:t>
            </w:r>
            <w:r w:rsidR="00AC639B" w:rsidRPr="00A41C7B">
              <w:rPr>
                <w:rFonts w:cs="Times New Roman"/>
                <w:sz w:val="20"/>
                <w:szCs w:val="20"/>
                <w:lang w:val="en-US"/>
              </w:rPr>
              <w:t xml:space="preserve"> [ATC Code:  C08CA05]</w:t>
            </w:r>
          </w:p>
          <w:p w:rsidR="00AE5D18" w:rsidRPr="00A41C7B" w:rsidRDefault="00AE5D18" w:rsidP="00D033C1">
            <w:pPr>
              <w:spacing w:before="0" w:after="0" w:line="240" w:lineRule="auto"/>
              <w:jc w:val="left"/>
              <w:rPr>
                <w:rFonts w:cs="Times New Roman"/>
                <w:i/>
                <w:sz w:val="20"/>
                <w:szCs w:val="20"/>
                <w:lang w:val="en-US"/>
              </w:rPr>
            </w:pPr>
            <w:r w:rsidRPr="00A41C7B">
              <w:rPr>
                <w:rFonts w:cs="Times New Roman"/>
                <w:i/>
                <w:sz w:val="20"/>
                <w:szCs w:val="20"/>
                <w:lang w:val="en-US"/>
              </w:rPr>
              <w:t>1</w:t>
            </w:r>
            <w:r w:rsidRPr="00A41C7B">
              <w:rPr>
                <w:rFonts w:cs="Times New Roman"/>
                <w:i/>
                <w:sz w:val="20"/>
                <w:szCs w:val="20"/>
                <w:vertAlign w:val="superscript"/>
                <w:lang w:val="en-US"/>
              </w:rPr>
              <w:t>st</w:t>
            </w:r>
            <w:r w:rsidRPr="00A41C7B">
              <w:rPr>
                <w:rFonts w:cs="Times New Roman"/>
                <w:i/>
                <w:sz w:val="20"/>
                <w:szCs w:val="20"/>
                <w:lang w:val="en-US"/>
              </w:rPr>
              <w:t xml:space="preserve"> generation L-type Calcium Channel Blocker </w:t>
            </w:r>
          </w:p>
          <w:p w:rsidR="00125C70" w:rsidRPr="00A41C7B" w:rsidRDefault="00125C70" w:rsidP="00D033C1">
            <w:pPr>
              <w:spacing w:before="0" w:after="0" w:line="240" w:lineRule="auto"/>
              <w:jc w:val="center"/>
              <w:rPr>
                <w:rFonts w:cs="Times New Roman"/>
                <w:i/>
                <w:sz w:val="20"/>
                <w:szCs w:val="20"/>
                <w:lang w:val="en-US"/>
              </w:rPr>
            </w:pPr>
            <w:r w:rsidRPr="00A41C7B">
              <w:rPr>
                <w:rFonts w:cs="Times New Roman"/>
                <w:i/>
                <w:noProof/>
                <w:sz w:val="20"/>
                <w:szCs w:val="20"/>
                <w:lang w:eastAsia="en-GB"/>
              </w:rPr>
              <w:drawing>
                <wp:inline distT="0" distB="0" distL="0" distR="0">
                  <wp:extent cx="1573530" cy="1216203"/>
                  <wp:effectExtent l="19050" t="0" r="7620"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1574607" cy="1217035"/>
                          </a:xfrm>
                          <a:prstGeom prst="rect">
                            <a:avLst/>
                          </a:prstGeom>
                          <a:noFill/>
                          <a:ln w="9525">
                            <a:noFill/>
                            <a:miter lim="800000"/>
                            <a:headEnd/>
                            <a:tailEnd/>
                          </a:ln>
                        </pic:spPr>
                      </pic:pic>
                    </a:graphicData>
                  </a:graphic>
                </wp:inline>
              </w:drawing>
            </w:r>
          </w:p>
        </w:tc>
        <w:tc>
          <w:tcPr>
            <w:tcW w:w="2662" w:type="dxa"/>
            <w:vAlign w:val="center"/>
          </w:tcPr>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Acc. No</w:t>
            </w:r>
            <w:r w:rsidRPr="00A41C7B">
              <w:rPr>
                <w:rFonts w:cs="Times New Roman"/>
                <w:sz w:val="20"/>
                <w:szCs w:val="20"/>
                <w:lang w:val="en-US"/>
              </w:rPr>
              <w:t>.:</w:t>
            </w:r>
            <w:r w:rsidR="00E14C1B" w:rsidRPr="00A41C7B">
              <w:rPr>
                <w:rFonts w:cs="Times New Roman"/>
                <w:sz w:val="20"/>
                <w:szCs w:val="20"/>
                <w:lang w:val="en-US"/>
              </w:rPr>
              <w:t xml:space="preserve"> DB01115</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C419D4" w:rsidRPr="00A41C7B">
              <w:rPr>
                <w:rFonts w:cs="Times New Roman"/>
                <w:sz w:val="20"/>
                <w:szCs w:val="20"/>
                <w:lang w:val="en-US"/>
              </w:rPr>
              <w:t xml:space="preserve"> </w:t>
            </w:r>
            <w:r w:rsidR="00C419D4" w:rsidRPr="00A41C7B">
              <w:rPr>
                <w:rFonts w:cs="Times New Roman"/>
                <w:sz w:val="20"/>
                <w:szCs w:val="20"/>
              </w:rPr>
              <w:t>C</w:t>
            </w:r>
            <w:r w:rsidR="00C419D4" w:rsidRPr="00A41C7B">
              <w:rPr>
                <w:rFonts w:cs="Times New Roman"/>
                <w:sz w:val="20"/>
                <w:szCs w:val="20"/>
                <w:vertAlign w:val="subscript"/>
              </w:rPr>
              <w:t>17</w:t>
            </w:r>
            <w:r w:rsidR="00C419D4" w:rsidRPr="00A41C7B">
              <w:rPr>
                <w:rFonts w:cs="Times New Roman"/>
                <w:sz w:val="20"/>
                <w:szCs w:val="20"/>
              </w:rPr>
              <w:t>H</w:t>
            </w:r>
            <w:r w:rsidR="00C419D4" w:rsidRPr="00A41C7B">
              <w:rPr>
                <w:rFonts w:cs="Times New Roman"/>
                <w:sz w:val="20"/>
                <w:szCs w:val="20"/>
                <w:vertAlign w:val="subscript"/>
              </w:rPr>
              <w:t>18</w:t>
            </w:r>
            <w:r w:rsidR="00C419D4" w:rsidRPr="00A41C7B">
              <w:rPr>
                <w:rFonts w:cs="Times New Roman"/>
                <w:sz w:val="20"/>
                <w:szCs w:val="20"/>
              </w:rPr>
              <w:t>N</w:t>
            </w:r>
            <w:r w:rsidR="00C419D4" w:rsidRPr="00A41C7B">
              <w:rPr>
                <w:rFonts w:cs="Times New Roman"/>
                <w:sz w:val="20"/>
                <w:szCs w:val="20"/>
                <w:vertAlign w:val="subscript"/>
              </w:rPr>
              <w:t>2</w:t>
            </w:r>
            <w:r w:rsidR="00C419D4" w:rsidRPr="00A41C7B">
              <w:rPr>
                <w:rFonts w:cs="Times New Roman"/>
                <w:sz w:val="20"/>
                <w:szCs w:val="20"/>
              </w:rPr>
              <w:t>O</w:t>
            </w:r>
            <w:r w:rsidR="00C419D4" w:rsidRPr="00A41C7B">
              <w:rPr>
                <w:rFonts w:cs="Times New Roman"/>
                <w:sz w:val="20"/>
                <w:szCs w:val="20"/>
                <w:vertAlign w:val="subscript"/>
              </w:rPr>
              <w:t>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DF1774" w:rsidRPr="00A41C7B">
              <w:rPr>
                <w:rFonts w:cs="Times New Roman"/>
                <w:sz w:val="20"/>
                <w:szCs w:val="20"/>
                <w:lang w:val="en-US"/>
              </w:rPr>
              <w:t xml:space="preserve"> 346.3346</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Half-Life</w:t>
            </w:r>
            <w:r w:rsidRPr="00A41C7B">
              <w:rPr>
                <w:rFonts w:cs="Times New Roman"/>
                <w:sz w:val="20"/>
                <w:szCs w:val="20"/>
                <w:lang w:val="en-US"/>
              </w:rPr>
              <w:t>:</w:t>
            </w:r>
            <w:r w:rsidR="008526DB" w:rsidRPr="00A41C7B">
              <w:rPr>
                <w:rFonts w:cs="Times New Roman"/>
                <w:sz w:val="20"/>
                <w:szCs w:val="20"/>
                <w:lang w:val="en-US"/>
              </w:rPr>
              <w:t xml:space="preserve"> 2hours</w:t>
            </w:r>
          </w:p>
          <w:p w:rsidR="004D4E0D"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8526DB" w:rsidRPr="00A41C7B">
              <w:rPr>
                <w:rFonts w:cs="Times New Roman"/>
                <w:sz w:val="20"/>
                <w:szCs w:val="20"/>
                <w:lang w:val="en-US"/>
              </w:rPr>
              <w:t xml:space="preserve"> 60-80% {urine as inactive water soluble metabolites}</w:t>
            </w:r>
          </w:p>
          <w:p w:rsidR="00D37A7B" w:rsidRPr="00A41C7B" w:rsidRDefault="004D4E0D" w:rsidP="00D033C1">
            <w:pPr>
              <w:spacing w:before="0" w:after="0" w:line="240" w:lineRule="auto"/>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CA3071" w:rsidRPr="00A41C7B">
              <w:rPr>
                <w:rFonts w:cs="Times New Roman"/>
                <w:sz w:val="20"/>
                <w:szCs w:val="20"/>
                <w:lang w:val="en-US"/>
              </w:rPr>
              <w:t xml:space="preserve"> 92-98% in blood serum</w:t>
            </w:r>
          </w:p>
          <w:p w:rsidR="00CA3071" w:rsidRPr="00A41C7B" w:rsidRDefault="00CA3071" w:rsidP="00D033C1">
            <w:pPr>
              <w:spacing w:before="0" w:after="0" w:line="240" w:lineRule="auto"/>
              <w:rPr>
                <w:rFonts w:cs="Times New Roman"/>
                <w:sz w:val="20"/>
                <w:szCs w:val="20"/>
                <w:lang w:val="en-US"/>
              </w:rPr>
            </w:pPr>
            <w:r w:rsidRPr="00A41C7B">
              <w:rPr>
                <w:rFonts w:cs="Times New Roman"/>
                <w:sz w:val="20"/>
                <w:szCs w:val="20"/>
                <w:lang w:val="en-US"/>
              </w:rPr>
              <w:t xml:space="preserve">97±12% in a 40g/L solution of albumin </w:t>
            </w:r>
          </w:p>
          <w:p w:rsidR="00CA3071" w:rsidRPr="00A41C7B" w:rsidRDefault="00CA3071" w:rsidP="00D033C1">
            <w:pPr>
              <w:spacing w:before="0" w:after="0" w:line="240" w:lineRule="auto"/>
              <w:rPr>
                <w:rFonts w:cs="Times New Roman"/>
                <w:sz w:val="20"/>
                <w:szCs w:val="20"/>
                <w:lang w:val="en-US"/>
              </w:rPr>
            </w:pPr>
            <w:r w:rsidRPr="00A41C7B">
              <w:rPr>
                <w:rFonts w:cs="Times New Roman"/>
                <w:sz w:val="20"/>
                <w:szCs w:val="20"/>
                <w:lang w:val="en-US"/>
              </w:rPr>
              <w:t>51.4±5.9% protein bound in 50mg/100mL solution of alpha-1-acid glycoprotein</w:t>
            </w:r>
          </w:p>
          <w:p w:rsidR="00CA3071" w:rsidRPr="00A41C7B" w:rsidRDefault="00CA3071" w:rsidP="00D033C1">
            <w:pPr>
              <w:spacing w:before="0" w:after="0" w:line="240" w:lineRule="auto"/>
              <w:rPr>
                <w:rFonts w:cs="Times New Roman"/>
                <w:sz w:val="20"/>
                <w:szCs w:val="20"/>
                <w:lang w:val="en-US"/>
              </w:rPr>
            </w:pPr>
            <w:r w:rsidRPr="00A41C7B">
              <w:rPr>
                <w:rFonts w:cs="Times New Roman"/>
                <w:sz w:val="20"/>
                <w:szCs w:val="20"/>
                <w:lang w:val="en-US"/>
              </w:rPr>
              <w:t xml:space="preserve">75.5±3.5% protein bound in 150mg/mL solution </w:t>
            </w:r>
          </w:p>
        </w:tc>
      </w:tr>
      <w:tr w:rsidR="00B53CD2" w:rsidRPr="00A41C7B" w:rsidTr="008973A2">
        <w:trPr>
          <w:trHeight w:val="84"/>
          <w:jc w:val="center"/>
        </w:trPr>
        <w:tc>
          <w:tcPr>
            <w:tcW w:w="615"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07" w:type="dxa"/>
            <w:vMerge/>
            <w:vAlign w:val="center"/>
          </w:tcPr>
          <w:p w:rsidR="00D37A7B" w:rsidRPr="00A41C7B" w:rsidRDefault="00D37A7B" w:rsidP="00D033C1">
            <w:pPr>
              <w:spacing w:before="0" w:after="0" w:line="240" w:lineRule="auto"/>
              <w:jc w:val="center"/>
              <w:rPr>
                <w:rFonts w:cs="Times New Roman"/>
                <w:sz w:val="20"/>
                <w:szCs w:val="20"/>
                <w:lang w:val="en-US"/>
              </w:rPr>
            </w:pPr>
          </w:p>
        </w:tc>
        <w:tc>
          <w:tcPr>
            <w:tcW w:w="1078" w:type="dxa"/>
            <w:vMerge/>
            <w:vAlign w:val="center"/>
          </w:tcPr>
          <w:p w:rsidR="00D37A7B" w:rsidRPr="00A41C7B" w:rsidRDefault="00D37A7B" w:rsidP="00D033C1">
            <w:pPr>
              <w:spacing w:before="0" w:after="0" w:line="240" w:lineRule="auto"/>
              <w:rPr>
                <w:rFonts w:cs="Times New Roman"/>
                <w:sz w:val="20"/>
                <w:szCs w:val="20"/>
                <w:lang w:val="en-US"/>
              </w:rPr>
            </w:pPr>
          </w:p>
        </w:tc>
        <w:tc>
          <w:tcPr>
            <w:tcW w:w="4244" w:type="dxa"/>
          </w:tcPr>
          <w:p w:rsidR="00D37A7B" w:rsidRPr="00A41C7B" w:rsidRDefault="00662157" w:rsidP="00D033C1">
            <w:pPr>
              <w:spacing w:before="0" w:after="0" w:line="240" w:lineRule="auto"/>
              <w:jc w:val="left"/>
              <w:rPr>
                <w:rFonts w:cs="Times New Roman"/>
                <w:sz w:val="20"/>
                <w:szCs w:val="20"/>
                <w:lang w:val="en-US"/>
              </w:rPr>
            </w:pPr>
            <w:r w:rsidRPr="00A41C7B">
              <w:rPr>
                <w:rFonts w:cs="Times New Roman"/>
                <w:sz w:val="20"/>
                <w:szCs w:val="20"/>
                <w:lang w:val="en-US"/>
              </w:rPr>
              <w:t>9. Nitrendipine</w:t>
            </w:r>
            <w:r w:rsidR="000F6425" w:rsidRPr="00A41C7B">
              <w:rPr>
                <w:rFonts w:cs="Times New Roman"/>
                <w:sz w:val="20"/>
                <w:szCs w:val="20"/>
                <w:lang w:val="en-US"/>
              </w:rPr>
              <w:t xml:space="preserve"> [ATC Code:  C08CA08]</w:t>
            </w:r>
          </w:p>
          <w:p w:rsidR="000F6425" w:rsidRPr="00A41C7B" w:rsidRDefault="000F6425" w:rsidP="00D033C1">
            <w:pPr>
              <w:spacing w:before="0" w:after="0" w:line="240" w:lineRule="auto"/>
              <w:jc w:val="left"/>
              <w:rPr>
                <w:rFonts w:cs="Times New Roman"/>
                <w:i/>
                <w:sz w:val="20"/>
                <w:szCs w:val="20"/>
                <w:lang w:val="en-US"/>
              </w:rPr>
            </w:pPr>
            <w:r w:rsidRPr="00A41C7B">
              <w:rPr>
                <w:rFonts w:cs="Times New Roman"/>
                <w:i/>
                <w:sz w:val="20"/>
                <w:szCs w:val="20"/>
                <w:lang w:val="en-US"/>
              </w:rPr>
              <w:t>Calcium channel blocker with vasodilator Action</w:t>
            </w:r>
          </w:p>
          <w:p w:rsidR="000F6425" w:rsidRPr="00A41C7B" w:rsidRDefault="000F6425" w:rsidP="00D033C1">
            <w:pPr>
              <w:spacing w:before="0" w:after="0" w:line="240" w:lineRule="auto"/>
              <w:jc w:val="left"/>
              <w:rPr>
                <w:rFonts w:cs="Times New Roman"/>
                <w:i/>
                <w:sz w:val="20"/>
                <w:szCs w:val="20"/>
                <w:lang w:val="en-US"/>
              </w:rPr>
            </w:pPr>
            <w:r w:rsidRPr="00A41C7B">
              <w:rPr>
                <w:rFonts w:cs="Times New Roman"/>
                <w:i/>
                <w:noProof/>
                <w:sz w:val="20"/>
                <w:szCs w:val="20"/>
                <w:lang w:eastAsia="en-GB"/>
              </w:rPr>
              <w:lastRenderedPageBreak/>
              <w:drawing>
                <wp:inline distT="0" distB="0" distL="0" distR="0">
                  <wp:extent cx="1831411" cy="1478280"/>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1831411" cy="1478280"/>
                          </a:xfrm>
                          <a:prstGeom prst="rect">
                            <a:avLst/>
                          </a:prstGeom>
                          <a:noFill/>
                          <a:ln w="9525">
                            <a:noFill/>
                            <a:miter lim="800000"/>
                            <a:headEnd/>
                            <a:tailEnd/>
                          </a:ln>
                        </pic:spPr>
                      </pic:pic>
                    </a:graphicData>
                  </a:graphic>
                </wp:inline>
              </w:drawing>
            </w:r>
          </w:p>
        </w:tc>
        <w:tc>
          <w:tcPr>
            <w:tcW w:w="2662" w:type="dxa"/>
          </w:tcPr>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lastRenderedPageBreak/>
              <w:t>Acc. No</w:t>
            </w:r>
            <w:r w:rsidRPr="00A41C7B">
              <w:rPr>
                <w:rFonts w:cs="Times New Roman"/>
                <w:sz w:val="20"/>
                <w:szCs w:val="20"/>
                <w:lang w:val="en-US"/>
              </w:rPr>
              <w:t>.:</w:t>
            </w:r>
            <w:r w:rsidR="006B73CC" w:rsidRPr="00A41C7B">
              <w:rPr>
                <w:rFonts w:cs="Times New Roman"/>
                <w:sz w:val="20"/>
                <w:szCs w:val="20"/>
                <w:lang w:val="en-US"/>
              </w:rPr>
              <w:t xml:space="preserve"> DB01054</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Ch. Formula</w:t>
            </w:r>
            <w:r w:rsidRPr="00A41C7B">
              <w:rPr>
                <w:rFonts w:cs="Times New Roman"/>
                <w:sz w:val="20"/>
                <w:szCs w:val="20"/>
                <w:lang w:val="en-US"/>
              </w:rPr>
              <w:t>:</w:t>
            </w:r>
            <w:r w:rsidR="006B73CC" w:rsidRPr="00A41C7B">
              <w:rPr>
                <w:rFonts w:cs="Times New Roman"/>
                <w:sz w:val="20"/>
                <w:szCs w:val="20"/>
                <w:lang w:val="en-US"/>
              </w:rPr>
              <w:t xml:space="preserve"> </w:t>
            </w:r>
            <w:r w:rsidR="006B73CC" w:rsidRPr="00A41C7B">
              <w:rPr>
                <w:rFonts w:cs="Times New Roman"/>
                <w:sz w:val="20"/>
                <w:szCs w:val="20"/>
              </w:rPr>
              <w:t>C</w:t>
            </w:r>
            <w:r w:rsidR="006B73CC" w:rsidRPr="00A41C7B">
              <w:rPr>
                <w:rFonts w:cs="Times New Roman"/>
                <w:sz w:val="20"/>
                <w:szCs w:val="20"/>
                <w:vertAlign w:val="subscript"/>
              </w:rPr>
              <w:t>18</w:t>
            </w:r>
            <w:r w:rsidR="006B73CC" w:rsidRPr="00A41C7B">
              <w:rPr>
                <w:rFonts w:cs="Times New Roman"/>
                <w:sz w:val="20"/>
                <w:szCs w:val="20"/>
              </w:rPr>
              <w:t>H</w:t>
            </w:r>
            <w:r w:rsidR="006B73CC" w:rsidRPr="00A41C7B">
              <w:rPr>
                <w:rFonts w:cs="Times New Roman"/>
                <w:sz w:val="20"/>
                <w:szCs w:val="20"/>
                <w:vertAlign w:val="subscript"/>
              </w:rPr>
              <w:t>20</w:t>
            </w:r>
            <w:r w:rsidR="006B73CC" w:rsidRPr="00A41C7B">
              <w:rPr>
                <w:rFonts w:cs="Times New Roman"/>
                <w:sz w:val="20"/>
                <w:szCs w:val="20"/>
              </w:rPr>
              <w:t>N</w:t>
            </w:r>
            <w:r w:rsidR="006B73CC" w:rsidRPr="00A41C7B">
              <w:rPr>
                <w:rFonts w:cs="Times New Roman"/>
                <w:sz w:val="20"/>
                <w:szCs w:val="20"/>
                <w:vertAlign w:val="subscript"/>
              </w:rPr>
              <w:t>2</w:t>
            </w:r>
            <w:r w:rsidR="006B73CC" w:rsidRPr="00A41C7B">
              <w:rPr>
                <w:rFonts w:cs="Times New Roman"/>
                <w:sz w:val="20"/>
                <w:szCs w:val="20"/>
              </w:rPr>
              <w:t>O</w:t>
            </w:r>
            <w:r w:rsidR="006B73CC" w:rsidRPr="00A41C7B">
              <w:rPr>
                <w:rFonts w:cs="Times New Roman"/>
                <w:sz w:val="20"/>
                <w:szCs w:val="20"/>
                <w:vertAlign w:val="subscript"/>
              </w:rPr>
              <w:t>6</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Wt</w:t>
            </w:r>
            <w:r w:rsidRPr="00A41C7B">
              <w:rPr>
                <w:rFonts w:cs="Times New Roman"/>
                <w:sz w:val="20"/>
                <w:szCs w:val="20"/>
                <w:lang w:val="en-US"/>
              </w:rPr>
              <w:t>.:</w:t>
            </w:r>
            <w:r w:rsidR="006B73CC" w:rsidRPr="00A41C7B">
              <w:rPr>
                <w:rFonts w:cs="Times New Roman"/>
                <w:sz w:val="20"/>
                <w:szCs w:val="20"/>
                <w:lang w:val="en-US"/>
              </w:rPr>
              <w:t xml:space="preserve"> 360.3612</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Half</w:t>
            </w:r>
            <w:r w:rsidRPr="00A41C7B">
              <w:rPr>
                <w:rFonts w:cs="Times New Roman"/>
                <w:sz w:val="20"/>
                <w:szCs w:val="20"/>
                <w:lang w:val="en-US"/>
              </w:rPr>
              <w:t>-</w:t>
            </w:r>
            <w:r w:rsidRPr="00A41C7B">
              <w:rPr>
                <w:rFonts w:cs="Times New Roman"/>
                <w:sz w:val="20"/>
                <w:szCs w:val="20"/>
                <w:u w:val="single"/>
                <w:lang w:val="en-US"/>
              </w:rPr>
              <w:t>Life</w:t>
            </w:r>
            <w:r w:rsidRPr="00A41C7B">
              <w:rPr>
                <w:rFonts w:cs="Times New Roman"/>
                <w:sz w:val="20"/>
                <w:szCs w:val="20"/>
                <w:lang w:val="en-US"/>
              </w:rPr>
              <w:t>:</w:t>
            </w:r>
            <w:r w:rsidR="006B73CC" w:rsidRPr="00A41C7B">
              <w:rPr>
                <w:rFonts w:cs="Times New Roman"/>
                <w:sz w:val="20"/>
                <w:szCs w:val="20"/>
                <w:lang w:val="en-US"/>
              </w:rPr>
              <w:t xml:space="preserve"> Unknown</w:t>
            </w:r>
          </w:p>
          <w:p w:rsidR="004D4E0D"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Route of Elimination</w:t>
            </w:r>
            <w:r w:rsidRPr="00A41C7B">
              <w:rPr>
                <w:rFonts w:cs="Times New Roman"/>
                <w:sz w:val="20"/>
                <w:szCs w:val="20"/>
                <w:lang w:val="en-US"/>
              </w:rPr>
              <w:t>:</w:t>
            </w:r>
            <w:r w:rsidR="006B73CC" w:rsidRPr="00A41C7B">
              <w:rPr>
                <w:rFonts w:cs="Times New Roman"/>
                <w:sz w:val="20"/>
                <w:szCs w:val="20"/>
                <w:lang w:val="en-US"/>
              </w:rPr>
              <w:t xml:space="preserve"> Unknown</w:t>
            </w:r>
          </w:p>
          <w:p w:rsidR="00D37A7B" w:rsidRPr="00A41C7B" w:rsidRDefault="004D4E0D" w:rsidP="00D033C1">
            <w:pPr>
              <w:spacing w:before="0" w:after="0" w:line="240" w:lineRule="auto"/>
              <w:jc w:val="left"/>
              <w:rPr>
                <w:rFonts w:cs="Times New Roman"/>
                <w:sz w:val="20"/>
                <w:szCs w:val="20"/>
                <w:lang w:val="en-US"/>
              </w:rPr>
            </w:pPr>
            <w:r w:rsidRPr="00A41C7B">
              <w:rPr>
                <w:rFonts w:cs="Times New Roman"/>
                <w:sz w:val="20"/>
                <w:szCs w:val="20"/>
                <w:u w:val="single"/>
                <w:lang w:val="en-US"/>
              </w:rPr>
              <w:t>Protein Binding</w:t>
            </w:r>
            <w:r w:rsidRPr="00A41C7B">
              <w:rPr>
                <w:rFonts w:cs="Times New Roman"/>
                <w:sz w:val="20"/>
                <w:szCs w:val="20"/>
                <w:lang w:val="en-US"/>
              </w:rPr>
              <w:t>:</w:t>
            </w:r>
            <w:r w:rsidR="006B73CC" w:rsidRPr="00A41C7B">
              <w:rPr>
                <w:rFonts w:cs="Times New Roman"/>
                <w:sz w:val="20"/>
                <w:szCs w:val="20"/>
                <w:lang w:val="en-US"/>
              </w:rPr>
              <w:t xml:space="preserve"> &gt;99%</w:t>
            </w:r>
          </w:p>
        </w:tc>
      </w:tr>
    </w:tbl>
    <w:p w:rsidR="00D5158F" w:rsidRPr="00A41C7B" w:rsidRDefault="00D5158F" w:rsidP="008973A2">
      <w:pPr>
        <w:spacing w:before="0" w:after="0" w:line="240" w:lineRule="auto"/>
        <w:rPr>
          <w:rFonts w:cs="Times New Roman"/>
          <w:sz w:val="20"/>
          <w:szCs w:val="20"/>
          <w:lang w:val="en-US"/>
        </w:rPr>
      </w:pPr>
    </w:p>
    <w:p w:rsidR="00502166" w:rsidRPr="00A41C7B" w:rsidRDefault="005B6D72" w:rsidP="008973A2">
      <w:pPr>
        <w:spacing w:after="0" w:line="240" w:lineRule="auto"/>
        <w:jc w:val="center"/>
        <w:rPr>
          <w:rFonts w:cs="Times New Roman"/>
          <w:sz w:val="20"/>
          <w:szCs w:val="20"/>
        </w:rPr>
      </w:pPr>
      <w:r w:rsidRPr="00A41C7B">
        <w:rPr>
          <w:rFonts w:cs="Times New Roman"/>
          <w:sz w:val="20"/>
          <w:szCs w:val="20"/>
        </w:rPr>
        <w:t xml:space="preserve"> </w:t>
      </w:r>
      <w:r w:rsidR="00502166" w:rsidRPr="00A41C7B">
        <w:rPr>
          <w:rFonts w:cs="Times New Roman"/>
          <w:sz w:val="20"/>
          <w:szCs w:val="20"/>
        </w:rPr>
        <w:t>(Source: Drug Bank of Canada)</w:t>
      </w:r>
    </w:p>
    <w:p w:rsidR="00502166" w:rsidRPr="00A41C7B" w:rsidRDefault="00502166" w:rsidP="008973A2">
      <w:pPr>
        <w:spacing w:after="0" w:line="240" w:lineRule="auto"/>
        <w:ind w:firstLine="720"/>
        <w:rPr>
          <w:rFonts w:cs="Times New Roman"/>
          <w:sz w:val="20"/>
          <w:szCs w:val="20"/>
        </w:rPr>
      </w:pPr>
      <w:r w:rsidRPr="00A41C7B">
        <w:rPr>
          <w:rFonts w:cs="Times New Roman"/>
          <w:sz w:val="20"/>
          <w:szCs w:val="20"/>
        </w:rPr>
        <w:t xml:space="preserve">The above </w:t>
      </w:r>
      <w:r w:rsidR="00DE30C1" w:rsidRPr="00A41C7B">
        <w:rPr>
          <w:rFonts w:cs="Times New Roman"/>
          <w:sz w:val="20"/>
          <w:szCs w:val="20"/>
        </w:rPr>
        <w:t xml:space="preserve">table illustrates the major pharmacokinetics that has been proposed following to the application of various anti-hypertensive drugs </w:t>
      </w:r>
      <w:r w:rsidR="00315ADA" w:rsidRPr="00A41C7B">
        <w:rPr>
          <w:rFonts w:cs="Times New Roman"/>
          <w:sz w:val="20"/>
          <w:szCs w:val="20"/>
        </w:rPr>
        <w:t xml:space="preserve">that have been continuously prescribed to the people. </w:t>
      </w:r>
      <w:r w:rsidR="009903FE" w:rsidRPr="00A41C7B">
        <w:rPr>
          <w:rFonts w:cs="Times New Roman"/>
          <w:sz w:val="20"/>
          <w:szCs w:val="20"/>
        </w:rPr>
        <w:t>In this section, thiazide diuretics has been proven to be the first choice of the people that directly coincides to the action of NKCC (Na</w:t>
      </w:r>
      <w:r w:rsidR="009903FE" w:rsidRPr="00A41C7B">
        <w:rPr>
          <w:rFonts w:cs="Times New Roman"/>
          <w:sz w:val="20"/>
          <w:szCs w:val="20"/>
          <w:vertAlign w:val="superscript"/>
        </w:rPr>
        <w:t xml:space="preserve">+ </w:t>
      </w:r>
      <w:r w:rsidR="009903FE" w:rsidRPr="00A41C7B">
        <w:rPr>
          <w:rFonts w:cs="Times New Roman"/>
          <w:sz w:val="20"/>
          <w:szCs w:val="20"/>
        </w:rPr>
        <w:t>K</w:t>
      </w:r>
      <w:r w:rsidR="009903FE" w:rsidRPr="00A41C7B">
        <w:rPr>
          <w:rFonts w:cs="Times New Roman"/>
          <w:sz w:val="20"/>
          <w:szCs w:val="20"/>
          <w:vertAlign w:val="superscript"/>
        </w:rPr>
        <w:t>+</w:t>
      </w:r>
      <w:r w:rsidR="009903FE" w:rsidRPr="00A41C7B">
        <w:rPr>
          <w:rFonts w:cs="Times New Roman"/>
          <w:sz w:val="20"/>
          <w:szCs w:val="20"/>
        </w:rPr>
        <w:t>Cl</w:t>
      </w:r>
      <w:r w:rsidR="009903FE" w:rsidRPr="00A41C7B">
        <w:rPr>
          <w:rFonts w:cs="Times New Roman"/>
          <w:sz w:val="20"/>
          <w:szCs w:val="20"/>
          <w:vertAlign w:val="superscript"/>
        </w:rPr>
        <w:t xml:space="preserve">- </w:t>
      </w:r>
      <w:r w:rsidR="009903FE" w:rsidRPr="00A41C7B">
        <w:rPr>
          <w:rFonts w:cs="Times New Roman"/>
          <w:sz w:val="20"/>
          <w:szCs w:val="20"/>
        </w:rPr>
        <w:t xml:space="preserve">Cotransporter) present in the kidney at other exocrine organs of the body in order to control the blood pressure by passing the urine out of the body. </w:t>
      </w:r>
    </w:p>
    <w:p w:rsidR="007823A9" w:rsidRPr="00A41C7B" w:rsidRDefault="007823A9" w:rsidP="008973A2">
      <w:pPr>
        <w:spacing w:after="0" w:line="240" w:lineRule="auto"/>
        <w:ind w:firstLine="720"/>
        <w:rPr>
          <w:rFonts w:cs="Times New Roman"/>
          <w:sz w:val="20"/>
          <w:szCs w:val="20"/>
        </w:rPr>
      </w:pPr>
      <w:r w:rsidRPr="00A41C7B">
        <w:rPr>
          <w:rFonts w:cs="Times New Roman"/>
          <w:sz w:val="20"/>
          <w:szCs w:val="20"/>
        </w:rPr>
        <w:t>However, additional signs that have been correlated with these thiazide diuretics o</w:t>
      </w:r>
      <w:r w:rsidR="00D2077A" w:rsidRPr="00A41C7B">
        <w:rPr>
          <w:rFonts w:cs="Times New Roman"/>
          <w:sz w:val="20"/>
          <w:szCs w:val="20"/>
        </w:rPr>
        <w:t>r other anti-hypertensive drugs</w:t>
      </w:r>
      <w:r w:rsidRPr="00A41C7B">
        <w:rPr>
          <w:rFonts w:cs="Times New Roman"/>
          <w:sz w:val="20"/>
          <w:szCs w:val="20"/>
        </w:rPr>
        <w:t xml:space="preserve"> </w:t>
      </w:r>
      <w:r w:rsidR="00D2077A" w:rsidRPr="00A41C7B">
        <w:rPr>
          <w:rFonts w:cs="Times New Roman"/>
          <w:sz w:val="20"/>
          <w:szCs w:val="20"/>
        </w:rPr>
        <w:t>such as during the cross-sectional studies on several patients; it has been evident that CKD, proteinurea, mild asciti</w:t>
      </w:r>
      <w:r w:rsidR="00F74F6C" w:rsidRPr="00A41C7B">
        <w:rPr>
          <w:rFonts w:cs="Times New Roman"/>
          <w:sz w:val="20"/>
          <w:szCs w:val="20"/>
        </w:rPr>
        <w:t xml:space="preserve">s, and pitting oedema are constantly present reducing the total homoeostasis of the body. </w:t>
      </w:r>
      <w:r w:rsidR="00904DB5" w:rsidRPr="00A41C7B">
        <w:rPr>
          <w:rFonts w:cs="Times New Roman"/>
          <w:sz w:val="20"/>
          <w:szCs w:val="20"/>
        </w:rPr>
        <w:t xml:space="preserve">In order to better understand the sense of contraindications and correlated pathologies associated with the drug-induction; it is better to focus on the barrier or cellular transporters that have been harshly affected by these groups of anti-hypertensive drugs. </w:t>
      </w:r>
    </w:p>
    <w:p w:rsidR="00682A1E" w:rsidRPr="00A41C7B" w:rsidRDefault="00480E26" w:rsidP="008973A2">
      <w:pPr>
        <w:spacing w:after="0" w:line="240" w:lineRule="auto"/>
        <w:ind w:firstLine="720"/>
        <w:rPr>
          <w:rFonts w:cs="Times New Roman"/>
          <w:sz w:val="20"/>
          <w:szCs w:val="20"/>
        </w:rPr>
      </w:pPr>
      <w:r w:rsidRPr="00A41C7B">
        <w:rPr>
          <w:rFonts w:cs="Times New Roman"/>
          <w:sz w:val="20"/>
          <w:szCs w:val="20"/>
        </w:rPr>
        <w:t xml:space="preserve">Every drug have different mechanism of action and pharmacodynamics; however, these drugs not only remain specific towards their action rather move to different other receptors or even blockade or antagonism activity causes a relative changes within different parts. Here, it is important to understand that classification of the human body is only a colloquial terminology where the whole body is co-related with each organs, tissues, cells, and energies. This creates a negative regulation due to blockade, antagonism, or biotransformation activity that the </w:t>
      </w:r>
      <w:r w:rsidR="00366E14" w:rsidRPr="00A41C7B">
        <w:rPr>
          <w:rFonts w:cs="Times New Roman"/>
          <w:sz w:val="20"/>
          <w:szCs w:val="20"/>
        </w:rPr>
        <w:t>organ of the body faces</w:t>
      </w:r>
      <w:r w:rsidRPr="00A41C7B">
        <w:rPr>
          <w:rFonts w:cs="Times New Roman"/>
          <w:sz w:val="20"/>
          <w:szCs w:val="20"/>
        </w:rPr>
        <w:t xml:space="preserve">. </w:t>
      </w:r>
    </w:p>
    <w:p w:rsidR="00352AF2" w:rsidRPr="00A41C7B" w:rsidRDefault="00352AF2" w:rsidP="008973A2">
      <w:pPr>
        <w:spacing w:before="0" w:after="0" w:line="240" w:lineRule="auto"/>
        <w:jc w:val="left"/>
        <w:rPr>
          <w:rFonts w:cs="Times New Roman"/>
          <w:sz w:val="20"/>
          <w:szCs w:val="20"/>
        </w:rPr>
      </w:pPr>
      <w:r w:rsidRPr="00A41C7B">
        <w:rPr>
          <w:rFonts w:cs="Times New Roman"/>
          <w:sz w:val="20"/>
          <w:szCs w:val="20"/>
        </w:rPr>
        <w:br w:type="page"/>
      </w:r>
    </w:p>
    <w:p w:rsidR="00352AF2" w:rsidRPr="00A41C7B" w:rsidRDefault="00352AF2" w:rsidP="008973A2">
      <w:pPr>
        <w:spacing w:after="0" w:line="240" w:lineRule="auto"/>
        <w:jc w:val="center"/>
        <w:rPr>
          <w:rFonts w:cs="Times New Roman"/>
          <w:b/>
          <w:sz w:val="20"/>
          <w:szCs w:val="20"/>
        </w:rPr>
      </w:pPr>
      <w:r w:rsidRPr="00A41C7B">
        <w:rPr>
          <w:rFonts w:cs="Times New Roman"/>
          <w:b/>
          <w:sz w:val="20"/>
          <w:szCs w:val="20"/>
        </w:rPr>
        <w:lastRenderedPageBreak/>
        <w:t xml:space="preserve">IV. </w:t>
      </w:r>
      <w:r w:rsidR="00DF70E5" w:rsidRPr="00A41C7B">
        <w:rPr>
          <w:rFonts w:cs="Times New Roman"/>
          <w:b/>
          <w:sz w:val="20"/>
          <w:szCs w:val="20"/>
        </w:rPr>
        <w:t xml:space="preserve">Mechanism of action of different anti-HTN drugs and relative oxidative stress mechanism </w:t>
      </w:r>
    </w:p>
    <w:p w:rsidR="00352AF2" w:rsidRPr="00A41C7B" w:rsidRDefault="00DF70E5" w:rsidP="00E401DD">
      <w:pPr>
        <w:spacing w:after="0" w:line="240" w:lineRule="auto"/>
        <w:ind w:firstLine="720"/>
        <w:rPr>
          <w:rFonts w:cs="Times New Roman"/>
          <w:sz w:val="20"/>
          <w:szCs w:val="20"/>
        </w:rPr>
      </w:pPr>
      <w:r w:rsidRPr="00A41C7B">
        <w:rPr>
          <w:rFonts w:cs="Times New Roman"/>
          <w:sz w:val="20"/>
          <w:szCs w:val="20"/>
        </w:rPr>
        <w:t xml:space="preserve">Classifying the operations of different </w:t>
      </w:r>
      <w:r w:rsidR="00E30BD9" w:rsidRPr="00A41C7B">
        <w:rPr>
          <w:rFonts w:cs="Times New Roman"/>
          <w:sz w:val="20"/>
          <w:szCs w:val="20"/>
        </w:rPr>
        <w:t xml:space="preserve">drugs could be found within the mechanism of actions and the </w:t>
      </w:r>
      <w:r w:rsidR="007019C0" w:rsidRPr="00A41C7B">
        <w:rPr>
          <w:rFonts w:cs="Times New Roman"/>
          <w:sz w:val="20"/>
          <w:szCs w:val="20"/>
        </w:rPr>
        <w:t xml:space="preserve">pharmacodynamics of its application. However, the rate of absorption and its medium describes the major pathways of biotransformation based on which the correlative or thought to be negligible could be found. For instance, application of chlorothiazide not only affects the renal function during hypertension management rather it owns the capacity to cross the placental barrier as well as appears within the breast milk that have shown evident issues within the suckling reflex and deformities during neonatal </w:t>
      </w:r>
      <w:r w:rsidR="00A91898" w:rsidRPr="00A41C7B">
        <w:rPr>
          <w:rFonts w:cs="Times New Roman"/>
          <w:sz w:val="20"/>
          <w:szCs w:val="20"/>
        </w:rPr>
        <w:t>development</w:t>
      </w:r>
      <w:r w:rsidR="007019C0" w:rsidRPr="00A41C7B">
        <w:rPr>
          <w:rFonts w:cs="Times New Roman"/>
          <w:sz w:val="20"/>
          <w:szCs w:val="20"/>
        </w:rPr>
        <w:t xml:space="preserve">. </w:t>
      </w:r>
      <w:r w:rsidR="00952949" w:rsidRPr="00A41C7B">
        <w:rPr>
          <w:rFonts w:cs="Times New Roman"/>
          <w:sz w:val="20"/>
          <w:szCs w:val="20"/>
        </w:rPr>
        <w:t xml:space="preserve">On contrary, no controlled data for human studies have been done rather the case studies have found that there has a risk of malformations associated with these classes of thiazide diuretics especially causing issues in neonatal and foetus with the generation of ROS playing an important role in producing liver damage as well as initiating hepatic fibrogenesis leading to disrupt lipid metabolism and jaundice, thrombocytopenia, and electrolyte abnormalities. </w:t>
      </w:r>
    </w:p>
    <w:p w:rsidR="00A3288E" w:rsidRPr="00A41C7B" w:rsidRDefault="00A3288E" w:rsidP="00E401DD">
      <w:pPr>
        <w:spacing w:after="0" w:line="240" w:lineRule="auto"/>
        <w:ind w:firstLine="720"/>
        <w:rPr>
          <w:rFonts w:cs="Times New Roman"/>
          <w:sz w:val="20"/>
          <w:szCs w:val="20"/>
        </w:rPr>
      </w:pPr>
      <w:r w:rsidRPr="00A41C7B">
        <w:rPr>
          <w:rFonts w:cs="Times New Roman"/>
          <w:sz w:val="20"/>
          <w:szCs w:val="20"/>
        </w:rPr>
        <w:t xml:space="preserve">Similarly, various drugs have different site of actions other than the specified site as declared by the modern medicine causing lack of specificity and additional issues in relative with the reactions. </w:t>
      </w:r>
      <w:r w:rsidR="003024F4" w:rsidRPr="00A41C7B">
        <w:rPr>
          <w:rFonts w:cs="Times New Roman"/>
          <w:sz w:val="20"/>
          <w:szCs w:val="20"/>
        </w:rPr>
        <w:t>For ex</w:t>
      </w:r>
      <w:r w:rsidR="001C1EE5" w:rsidRPr="00A41C7B">
        <w:rPr>
          <w:rFonts w:cs="Times New Roman"/>
          <w:sz w:val="20"/>
          <w:szCs w:val="20"/>
        </w:rPr>
        <w:t>ample, blocking the angiotensin-</w:t>
      </w:r>
      <w:r w:rsidR="003024F4" w:rsidRPr="00A41C7B">
        <w:rPr>
          <w:rFonts w:cs="Times New Roman"/>
          <w:sz w:val="20"/>
          <w:szCs w:val="20"/>
        </w:rPr>
        <w:t xml:space="preserve">II receptor or ACE receptor impacts on the noradrenaline, adrenaline, and mineralcorticoid release reduced the capacity of body to fight against the pathogens. </w:t>
      </w:r>
      <w:r w:rsidR="00D73A2E" w:rsidRPr="00A41C7B">
        <w:rPr>
          <w:rFonts w:cs="Times New Roman"/>
          <w:sz w:val="20"/>
          <w:szCs w:val="20"/>
        </w:rPr>
        <w:t xml:space="preserve">This blocking incidence could be evident from the major pandemic of CoVID-19 </w:t>
      </w:r>
      <w:r w:rsidR="0057663B" w:rsidRPr="00A41C7B">
        <w:rPr>
          <w:rFonts w:cs="Times New Roman"/>
          <w:sz w:val="20"/>
          <w:szCs w:val="20"/>
        </w:rPr>
        <w:t xml:space="preserve">where ACE has been found to be the major role player in the infection. However, blockage of ACE due to huge boasted sale of ACE inhibitor drugs lead to the increase in the infection rate as well as mortality rate due to the liver and lung injury (M3 receptor damage) </w:t>
      </w:r>
      <w:r w:rsidR="00385595" w:rsidRPr="00A41C7B">
        <w:rPr>
          <w:rFonts w:cs="Times New Roman"/>
          <w:sz w:val="20"/>
          <w:szCs w:val="20"/>
        </w:rPr>
        <w:t xml:space="preserve">found in them. </w:t>
      </w:r>
    </w:p>
    <w:p w:rsidR="00385595" w:rsidRPr="00A41C7B" w:rsidRDefault="00385595"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063490" cy="3764280"/>
            <wp:effectExtent l="19050" t="0" r="3810" b="0"/>
            <wp:docPr id="47" name="Picture 41" descr="What is the ACE2 receptor, how is it connected to coronavirus and why might  it be key to treating COVID-19? The experts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 is the ACE2 receptor, how is it connected to coronavirus and why might  it be key to treating COVID-19? The experts explain"/>
                    <pic:cNvPicPr>
                      <a:picLocks noChangeAspect="1" noChangeArrowheads="1"/>
                    </pic:cNvPicPr>
                  </pic:nvPicPr>
                  <pic:blipFill>
                    <a:blip r:embed="rId92" cstate="print"/>
                    <a:srcRect/>
                    <a:stretch>
                      <a:fillRect/>
                    </a:stretch>
                  </pic:blipFill>
                  <pic:spPr bwMode="auto">
                    <a:xfrm>
                      <a:off x="0" y="0"/>
                      <a:ext cx="5063490" cy="3764280"/>
                    </a:xfrm>
                    <a:prstGeom prst="rect">
                      <a:avLst/>
                    </a:prstGeom>
                    <a:noFill/>
                    <a:ln w="9525">
                      <a:noFill/>
                      <a:miter lim="800000"/>
                      <a:headEnd/>
                      <a:tailEnd/>
                    </a:ln>
                  </pic:spPr>
                </pic:pic>
              </a:graphicData>
            </a:graphic>
          </wp:inline>
        </w:drawing>
      </w:r>
    </w:p>
    <w:p w:rsidR="00385595" w:rsidRPr="00A41C7B" w:rsidRDefault="00385595"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23</w:t>
      </w:r>
      <w:r w:rsidR="001144F2" w:rsidRPr="00A41C7B">
        <w:rPr>
          <w:rFonts w:cs="Times New Roman"/>
          <w:sz w:val="20"/>
          <w:szCs w:val="20"/>
        </w:rPr>
        <w:fldChar w:fldCharType="end"/>
      </w:r>
      <w:r w:rsidRPr="00A41C7B">
        <w:rPr>
          <w:rFonts w:cs="Times New Roman"/>
          <w:sz w:val="20"/>
          <w:szCs w:val="20"/>
        </w:rPr>
        <w:t>: ARB and ACE inhibitors leading to infection and major organ damage</w:t>
      </w:r>
      <w:r w:rsidR="001C1EE5" w:rsidRPr="00A41C7B">
        <w:rPr>
          <w:rFonts w:cs="Times New Roman"/>
          <w:sz w:val="20"/>
          <w:szCs w:val="20"/>
        </w:rPr>
        <w:t xml:space="preserve"> in Covid-19 pandemic</w:t>
      </w:r>
    </w:p>
    <w:p w:rsidR="001C6CB8" w:rsidRPr="00A41C7B" w:rsidRDefault="003C4C49" w:rsidP="00E401DD">
      <w:pPr>
        <w:spacing w:after="0" w:line="240" w:lineRule="auto"/>
        <w:ind w:firstLine="720"/>
        <w:rPr>
          <w:rFonts w:cs="Times New Roman"/>
          <w:sz w:val="20"/>
          <w:szCs w:val="20"/>
        </w:rPr>
      </w:pPr>
      <w:r w:rsidRPr="00A41C7B">
        <w:rPr>
          <w:rFonts w:cs="Times New Roman"/>
          <w:sz w:val="20"/>
          <w:szCs w:val="20"/>
        </w:rPr>
        <w:t xml:space="preserve">In relation to the above pathway, it could be found that NCBI states that around 2 million deaths per year in the world is due to liver related issues whereas around 1.28 billion people have been taking drugs having biotransformation pathway through the </w:t>
      </w:r>
      <w:r w:rsidR="001A3E75" w:rsidRPr="00A41C7B">
        <w:rPr>
          <w:rFonts w:cs="Times New Roman"/>
          <w:sz w:val="20"/>
          <w:szCs w:val="20"/>
        </w:rPr>
        <w:t xml:space="preserve">liver. Thus, there liver degeneration and other mechanism have been correlatively found within them that could be even better justified by analysing target of action as well as the consecutive relative pathways. It must be noted that classification of pathways or the classification of human body is always colloquial whereas the human body participates or functions in a correlative manner where function of each organ is not independent. </w:t>
      </w:r>
    </w:p>
    <w:p w:rsidR="001C6CB8" w:rsidRPr="00A41C7B" w:rsidRDefault="001C6CB8" w:rsidP="00E401DD">
      <w:pPr>
        <w:spacing w:after="0" w:line="240" w:lineRule="auto"/>
        <w:ind w:firstLine="720"/>
        <w:rPr>
          <w:rFonts w:cs="Times New Roman"/>
          <w:sz w:val="20"/>
          <w:szCs w:val="20"/>
        </w:rPr>
      </w:pPr>
      <w:r w:rsidRPr="00A41C7B">
        <w:rPr>
          <w:rFonts w:cs="Times New Roman"/>
          <w:sz w:val="20"/>
          <w:szCs w:val="20"/>
        </w:rPr>
        <w:t>Similarly, oxidative stress has been an important factor for the production of different cellular pathologies where in the current state drug has been one of the major factor. Thus, in following approach oxidative stress could be elaborated:</w:t>
      </w:r>
    </w:p>
    <w:p w:rsidR="001C6CB8" w:rsidRPr="00A41C7B" w:rsidRDefault="001C6CB8" w:rsidP="008973A2">
      <w:pPr>
        <w:spacing w:after="0" w:line="240" w:lineRule="auto"/>
        <w:rPr>
          <w:rFonts w:cs="Times New Roman"/>
          <w:b/>
          <w:sz w:val="20"/>
          <w:szCs w:val="20"/>
        </w:rPr>
      </w:pPr>
      <w:r w:rsidRPr="00A41C7B">
        <w:rPr>
          <w:rFonts w:cs="Times New Roman"/>
          <w:b/>
          <w:sz w:val="20"/>
          <w:szCs w:val="20"/>
        </w:rPr>
        <w:t>Oxidative Stress</w:t>
      </w:r>
    </w:p>
    <w:p w:rsidR="00D774E4" w:rsidRPr="00A41C7B" w:rsidRDefault="00D774E4" w:rsidP="00E401DD">
      <w:pPr>
        <w:spacing w:after="0" w:line="240" w:lineRule="auto"/>
        <w:ind w:firstLine="720"/>
        <w:rPr>
          <w:rFonts w:cs="Times New Roman"/>
          <w:sz w:val="20"/>
          <w:szCs w:val="20"/>
        </w:rPr>
      </w:pPr>
      <w:r w:rsidRPr="00A41C7B">
        <w:rPr>
          <w:rFonts w:cs="Times New Roman"/>
          <w:sz w:val="20"/>
          <w:szCs w:val="20"/>
        </w:rPr>
        <w:lastRenderedPageBreak/>
        <w:t xml:space="preserve">Oxidative stress reflects an imbalance between the systematic manifestation of the reactive oxygen species as well as biological system ability in order to readily detoxify the reactive intermediates or to repair the resulting damage from the ROS release. </w:t>
      </w:r>
      <w:r w:rsidR="00D81C8C" w:rsidRPr="00A41C7B">
        <w:rPr>
          <w:rFonts w:cs="Times New Roman"/>
          <w:sz w:val="20"/>
          <w:szCs w:val="20"/>
        </w:rPr>
        <w:t>Moreover,</w:t>
      </w:r>
      <w:r w:rsidR="00396EEB" w:rsidRPr="00A41C7B">
        <w:rPr>
          <w:rFonts w:cs="Times New Roman"/>
          <w:sz w:val="20"/>
          <w:szCs w:val="20"/>
        </w:rPr>
        <w:t xml:space="preserve"> any disturbances occurring within the</w:t>
      </w:r>
      <w:r w:rsidR="00D81C8C" w:rsidRPr="00A41C7B">
        <w:rPr>
          <w:rFonts w:cs="Times New Roman"/>
          <w:sz w:val="20"/>
          <w:szCs w:val="20"/>
        </w:rPr>
        <w:t xml:space="preserve"> normal redox reacti</w:t>
      </w:r>
      <w:r w:rsidR="00396EEB" w:rsidRPr="00A41C7B">
        <w:rPr>
          <w:rFonts w:cs="Times New Roman"/>
          <w:sz w:val="20"/>
          <w:szCs w:val="20"/>
        </w:rPr>
        <w:t xml:space="preserve">on (reduction-oxidation reaction) state of the cell could lead to the toxic effects through the peroxidation as well as generation of free radicals that could damage all the components of the cell, including the proteins, lipid, and DNA. In figure </w:t>
      </w:r>
      <w:r w:rsidR="003244B9" w:rsidRPr="00A41C7B">
        <w:rPr>
          <w:rFonts w:cs="Times New Roman"/>
          <w:sz w:val="20"/>
          <w:szCs w:val="20"/>
        </w:rPr>
        <w:t>3, the normal metabolic redox reactions have been clearly stated that provide evi</w:t>
      </w:r>
      <w:r w:rsidR="00096492" w:rsidRPr="00A41C7B">
        <w:rPr>
          <w:rFonts w:cs="Times New Roman"/>
          <w:sz w:val="20"/>
          <w:szCs w:val="20"/>
        </w:rPr>
        <w:t xml:space="preserve">dences that a single change within the reaction could lead to different damages due to any reactive oxygen species reaction. </w:t>
      </w:r>
      <w:r w:rsidR="00A31FFD" w:rsidRPr="00A41C7B">
        <w:rPr>
          <w:rFonts w:cs="Times New Roman"/>
          <w:sz w:val="20"/>
          <w:szCs w:val="20"/>
        </w:rPr>
        <w:t xml:space="preserve">Thus, in following way, the ROS generation and oxidative stress could be defined. </w:t>
      </w:r>
    </w:p>
    <w:p w:rsidR="00E74E40" w:rsidRPr="00A41C7B" w:rsidRDefault="00E74E40"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731510" cy="3581533"/>
            <wp:effectExtent l="19050" t="0" r="254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5731510" cy="3581533"/>
                    </a:xfrm>
                    <a:prstGeom prst="rect">
                      <a:avLst/>
                    </a:prstGeom>
                    <a:noFill/>
                    <a:ln w="9525">
                      <a:noFill/>
                      <a:miter lim="800000"/>
                      <a:headEnd/>
                      <a:tailEnd/>
                    </a:ln>
                  </pic:spPr>
                </pic:pic>
              </a:graphicData>
            </a:graphic>
          </wp:inline>
        </w:drawing>
      </w:r>
    </w:p>
    <w:p w:rsidR="008537A9" w:rsidRPr="00A41C7B" w:rsidRDefault="008537A9"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24</w:t>
      </w:r>
      <w:r w:rsidR="001144F2" w:rsidRPr="00A41C7B">
        <w:rPr>
          <w:rFonts w:cs="Times New Roman"/>
          <w:sz w:val="20"/>
          <w:szCs w:val="20"/>
        </w:rPr>
        <w:fldChar w:fldCharType="end"/>
      </w:r>
      <w:r w:rsidRPr="00A41C7B">
        <w:rPr>
          <w:rFonts w:cs="Times New Roman"/>
          <w:sz w:val="20"/>
          <w:szCs w:val="20"/>
        </w:rPr>
        <w:t>: Oxidative Stress and ROS</w:t>
      </w:r>
    </w:p>
    <w:p w:rsidR="00FB64D6" w:rsidRPr="00A41C7B" w:rsidRDefault="008537A9" w:rsidP="00E401DD">
      <w:pPr>
        <w:spacing w:after="0" w:line="240" w:lineRule="auto"/>
        <w:ind w:firstLine="720"/>
        <w:rPr>
          <w:rFonts w:cs="Times New Roman"/>
          <w:sz w:val="20"/>
          <w:szCs w:val="20"/>
        </w:rPr>
      </w:pPr>
      <w:r w:rsidRPr="00A41C7B">
        <w:rPr>
          <w:rFonts w:cs="Times New Roman"/>
          <w:sz w:val="20"/>
          <w:szCs w:val="20"/>
        </w:rPr>
        <w:t xml:space="preserve">The endogenous and the exogenous sources such as mitochondrial oxidative phosphyrlation that could be due to the cAMP or ATP blockade/antagonist drugs such as </w:t>
      </w:r>
      <w:r w:rsidRPr="00A41C7B">
        <w:rPr>
          <w:rFonts w:cs="Times New Roman"/>
          <w:b/>
          <w:i/>
          <w:sz w:val="20"/>
          <w:szCs w:val="20"/>
        </w:rPr>
        <w:t>oxepronolol</w:t>
      </w:r>
      <w:r w:rsidRPr="00A41C7B">
        <w:rPr>
          <w:rFonts w:cs="Times New Roman"/>
          <w:sz w:val="20"/>
          <w:szCs w:val="20"/>
        </w:rPr>
        <w:t xml:space="preserve"> and </w:t>
      </w:r>
      <w:r w:rsidRPr="00A41C7B">
        <w:rPr>
          <w:rFonts w:cs="Times New Roman"/>
          <w:b/>
          <w:i/>
          <w:sz w:val="20"/>
          <w:szCs w:val="20"/>
        </w:rPr>
        <w:t>penbutolol</w:t>
      </w:r>
      <w:r w:rsidRPr="00A41C7B">
        <w:rPr>
          <w:rFonts w:cs="Times New Roman"/>
          <w:sz w:val="20"/>
          <w:szCs w:val="20"/>
        </w:rPr>
        <w:t xml:space="preserve">, </w:t>
      </w:r>
      <w:r w:rsidRPr="00A41C7B">
        <w:rPr>
          <w:rFonts w:cs="Times New Roman"/>
          <w:b/>
          <w:i/>
          <w:sz w:val="20"/>
          <w:szCs w:val="20"/>
        </w:rPr>
        <w:t>xenobiotics</w:t>
      </w:r>
      <w:r w:rsidRPr="00A41C7B">
        <w:rPr>
          <w:rFonts w:cs="Times New Roman"/>
          <w:sz w:val="20"/>
          <w:szCs w:val="20"/>
        </w:rPr>
        <w:t xml:space="preserve">, </w:t>
      </w:r>
      <w:r w:rsidRPr="00A41C7B">
        <w:rPr>
          <w:rFonts w:cs="Times New Roman"/>
          <w:b/>
          <w:i/>
          <w:sz w:val="20"/>
          <w:szCs w:val="20"/>
        </w:rPr>
        <w:t>P450</w:t>
      </w:r>
      <w:r w:rsidRPr="00A41C7B">
        <w:rPr>
          <w:rFonts w:cs="Times New Roman"/>
          <w:sz w:val="20"/>
          <w:szCs w:val="20"/>
        </w:rPr>
        <w:t xml:space="preserve"> </w:t>
      </w:r>
      <w:r w:rsidRPr="00A41C7B">
        <w:rPr>
          <w:rFonts w:cs="Times New Roman"/>
          <w:b/>
          <w:i/>
          <w:sz w:val="20"/>
          <w:szCs w:val="20"/>
        </w:rPr>
        <w:t>metabolism</w:t>
      </w:r>
      <w:r w:rsidRPr="00A41C7B">
        <w:rPr>
          <w:rFonts w:cs="Times New Roman"/>
          <w:sz w:val="20"/>
          <w:szCs w:val="20"/>
        </w:rPr>
        <w:t xml:space="preserve">, </w:t>
      </w:r>
      <w:r w:rsidRPr="00A41C7B">
        <w:rPr>
          <w:rFonts w:cs="Times New Roman"/>
          <w:b/>
          <w:i/>
          <w:sz w:val="20"/>
          <w:szCs w:val="20"/>
        </w:rPr>
        <w:t>inflammatory</w:t>
      </w:r>
      <w:r w:rsidRPr="00A41C7B">
        <w:rPr>
          <w:rFonts w:cs="Times New Roman"/>
          <w:sz w:val="20"/>
          <w:szCs w:val="20"/>
        </w:rPr>
        <w:t xml:space="preserve"> </w:t>
      </w:r>
      <w:r w:rsidRPr="00A41C7B">
        <w:rPr>
          <w:rFonts w:cs="Times New Roman"/>
          <w:b/>
          <w:i/>
          <w:sz w:val="20"/>
          <w:szCs w:val="20"/>
        </w:rPr>
        <w:t>activation</w:t>
      </w:r>
      <w:r w:rsidRPr="00A41C7B">
        <w:rPr>
          <w:rFonts w:cs="Times New Roman"/>
          <w:sz w:val="20"/>
          <w:szCs w:val="20"/>
        </w:rPr>
        <w:t xml:space="preserve">, and many more have been affecting the ROS generation. </w:t>
      </w:r>
      <w:r w:rsidR="00FB64D6" w:rsidRPr="00A41C7B">
        <w:rPr>
          <w:rFonts w:cs="Times New Roman"/>
          <w:sz w:val="20"/>
          <w:szCs w:val="20"/>
        </w:rPr>
        <w:t xml:space="preserve">In biochemical activities, oxidative stress has been associated with the increased production of oxidising species or a significant decrease within the effectiveness of antioxidant defences such as Glutathione. Thus, following oxidants have been generated by different aetiologies such as the antihypertensive drugs in this case. </w:t>
      </w:r>
    </w:p>
    <w:p w:rsidR="00733A7A" w:rsidRPr="00A41C7B" w:rsidRDefault="00733A7A" w:rsidP="008973A2">
      <w:pPr>
        <w:spacing w:after="0" w:line="240" w:lineRule="auto"/>
        <w:rPr>
          <w:rFonts w:cs="Times New Roman"/>
          <w:sz w:val="20"/>
          <w:szCs w:val="20"/>
        </w:rPr>
      </w:pPr>
    </w:p>
    <w:tbl>
      <w:tblPr>
        <w:tblStyle w:val="TableGrid"/>
        <w:tblW w:w="0" w:type="auto"/>
        <w:tblLook w:val="04A0"/>
      </w:tblPr>
      <w:tblGrid>
        <w:gridCol w:w="2093"/>
        <w:gridCol w:w="7149"/>
      </w:tblGrid>
      <w:tr w:rsidR="00733A7A" w:rsidRPr="00A41C7B" w:rsidTr="008973A2">
        <w:tc>
          <w:tcPr>
            <w:tcW w:w="2093" w:type="dxa"/>
          </w:tcPr>
          <w:p w:rsidR="00733A7A" w:rsidRPr="00A41C7B" w:rsidRDefault="00733A7A" w:rsidP="00D033C1">
            <w:pPr>
              <w:spacing w:before="0" w:after="0" w:line="240" w:lineRule="auto"/>
              <w:jc w:val="center"/>
              <w:rPr>
                <w:rFonts w:cs="Times New Roman"/>
                <w:sz w:val="20"/>
                <w:szCs w:val="20"/>
              </w:rPr>
            </w:pPr>
            <w:r w:rsidRPr="00A41C7B">
              <w:rPr>
                <w:rFonts w:cs="Times New Roman"/>
                <w:sz w:val="20"/>
                <w:szCs w:val="20"/>
              </w:rPr>
              <w:t>Oxidants</w:t>
            </w:r>
          </w:p>
        </w:tc>
        <w:tc>
          <w:tcPr>
            <w:tcW w:w="7149" w:type="dxa"/>
          </w:tcPr>
          <w:p w:rsidR="00733A7A" w:rsidRPr="00A41C7B" w:rsidRDefault="00733A7A" w:rsidP="00D033C1">
            <w:pPr>
              <w:spacing w:before="0" w:after="0" w:line="240" w:lineRule="auto"/>
              <w:jc w:val="center"/>
              <w:rPr>
                <w:rFonts w:cs="Times New Roman"/>
                <w:sz w:val="20"/>
                <w:szCs w:val="20"/>
              </w:rPr>
            </w:pPr>
            <w:r w:rsidRPr="00A41C7B">
              <w:rPr>
                <w:rFonts w:cs="Times New Roman"/>
                <w:sz w:val="20"/>
                <w:szCs w:val="20"/>
              </w:rPr>
              <w:t>Description</w:t>
            </w:r>
          </w:p>
        </w:tc>
      </w:tr>
      <w:tr w:rsidR="00733A7A" w:rsidRPr="00A41C7B" w:rsidTr="008973A2">
        <w:tc>
          <w:tcPr>
            <w:tcW w:w="2093" w:type="dxa"/>
          </w:tcPr>
          <w:p w:rsidR="00733A7A" w:rsidRPr="00A41C7B" w:rsidRDefault="00FB5AD6" w:rsidP="00D033C1">
            <w:pPr>
              <w:spacing w:before="0" w:after="0" w:line="240" w:lineRule="auto"/>
              <w:rPr>
                <w:rFonts w:cs="Times New Roman"/>
                <w:sz w:val="20"/>
                <w:szCs w:val="20"/>
              </w:rPr>
            </w:pPr>
            <w:r w:rsidRPr="00A41C7B">
              <w:rPr>
                <w:rFonts w:cs="Times New Roman"/>
                <w:sz w:val="20"/>
                <w:szCs w:val="20"/>
              </w:rPr>
              <w:t>O</w:t>
            </w:r>
            <w:r w:rsidRPr="00A41C7B">
              <w:rPr>
                <w:rFonts w:cs="Times New Roman"/>
                <w:sz w:val="20"/>
                <w:szCs w:val="20"/>
                <w:vertAlign w:val="subscript"/>
              </w:rPr>
              <w:t>2</w:t>
            </w:r>
            <w:r w:rsidRPr="00A41C7B">
              <w:rPr>
                <w:rFonts w:cs="Times New Roman"/>
                <w:sz w:val="20"/>
                <w:szCs w:val="20"/>
                <w:vertAlign w:val="superscript"/>
              </w:rPr>
              <w:t>-</w:t>
            </w:r>
            <w:r w:rsidRPr="00A41C7B">
              <w:rPr>
                <w:rFonts w:cs="Times New Roman"/>
                <w:sz w:val="20"/>
                <w:szCs w:val="20"/>
              </w:rPr>
              <w:t xml:space="preserve"> (Superoxide anion)</w:t>
            </w:r>
          </w:p>
        </w:tc>
        <w:tc>
          <w:tcPr>
            <w:tcW w:w="7149" w:type="dxa"/>
          </w:tcPr>
          <w:p w:rsidR="00733A7A" w:rsidRPr="00A41C7B" w:rsidRDefault="00D84694" w:rsidP="00D033C1">
            <w:pPr>
              <w:spacing w:before="0" w:after="0" w:line="240" w:lineRule="auto"/>
              <w:rPr>
                <w:rFonts w:cs="Times New Roman"/>
                <w:sz w:val="20"/>
                <w:szCs w:val="20"/>
              </w:rPr>
            </w:pPr>
            <w:r w:rsidRPr="00A41C7B">
              <w:rPr>
                <w:rFonts w:cs="Times New Roman"/>
                <w:sz w:val="20"/>
                <w:szCs w:val="20"/>
              </w:rPr>
              <w:t>One electron reduction state of the dioxygen formed in many auto-oxidation reactions and by the electron transport chain this leads to the autophagy affecting the</w:t>
            </w:r>
            <w:r w:rsidR="002C3DA8" w:rsidRPr="00A41C7B">
              <w:rPr>
                <w:rFonts w:cs="Times New Roman"/>
                <w:sz w:val="20"/>
                <w:szCs w:val="20"/>
              </w:rPr>
              <w:t xml:space="preserve"> autoimmune system of each cell</w:t>
            </w:r>
            <w:r w:rsidRPr="00A41C7B">
              <w:rPr>
                <w:rFonts w:cs="Times New Roman"/>
                <w:sz w:val="20"/>
                <w:szCs w:val="20"/>
              </w:rPr>
              <w:t xml:space="preserve">. </w:t>
            </w:r>
          </w:p>
        </w:tc>
      </w:tr>
      <w:tr w:rsidR="002C3DA8" w:rsidRPr="00A41C7B" w:rsidTr="008973A2">
        <w:tc>
          <w:tcPr>
            <w:tcW w:w="2093" w:type="dxa"/>
          </w:tcPr>
          <w:p w:rsidR="002C3DA8" w:rsidRPr="00A41C7B" w:rsidRDefault="00484126" w:rsidP="00D033C1">
            <w:pPr>
              <w:spacing w:before="0" w:after="0" w:line="240" w:lineRule="auto"/>
              <w:rPr>
                <w:rFonts w:cs="Times New Roman"/>
                <w:sz w:val="20"/>
                <w:szCs w:val="20"/>
              </w:rPr>
            </w:pPr>
            <w:r w:rsidRPr="00A41C7B">
              <w:rPr>
                <w:rFonts w:cs="Times New Roman"/>
                <w:sz w:val="20"/>
                <w:szCs w:val="20"/>
              </w:rPr>
              <w:t xml:space="preserve">H2O2 (Hydrogen peroxide </w:t>
            </w:r>
          </w:p>
        </w:tc>
        <w:tc>
          <w:tcPr>
            <w:tcW w:w="7149" w:type="dxa"/>
          </w:tcPr>
          <w:p w:rsidR="002C3DA8" w:rsidRPr="00A41C7B" w:rsidRDefault="00484126" w:rsidP="00D033C1">
            <w:pPr>
              <w:spacing w:before="0" w:after="0" w:line="240" w:lineRule="auto"/>
              <w:rPr>
                <w:rFonts w:cs="Times New Roman"/>
                <w:sz w:val="20"/>
                <w:szCs w:val="20"/>
              </w:rPr>
            </w:pPr>
            <w:r w:rsidRPr="00A41C7B">
              <w:rPr>
                <w:rFonts w:cs="Times New Roman"/>
                <w:sz w:val="20"/>
                <w:szCs w:val="20"/>
              </w:rPr>
              <w:t xml:space="preserve">Two electron-reduction state have been formed by the dismutation of oxide anion or by the direct reduction of the superoxide that diffuses across different membranes. </w:t>
            </w:r>
          </w:p>
          <w:p w:rsidR="00484126" w:rsidRPr="00A41C7B" w:rsidRDefault="00484126" w:rsidP="00D033C1">
            <w:pPr>
              <w:spacing w:before="0" w:after="0" w:line="240" w:lineRule="auto"/>
              <w:rPr>
                <w:rFonts w:cs="Times New Roman"/>
                <w:sz w:val="20"/>
                <w:szCs w:val="20"/>
              </w:rPr>
            </w:pPr>
            <w:r w:rsidRPr="00A41C7B">
              <w:rPr>
                <w:rFonts w:cs="Times New Roman"/>
                <w:sz w:val="20"/>
                <w:szCs w:val="20"/>
              </w:rPr>
              <w:t xml:space="preserve">This ROS is mainly found whenever the transporter pathways such as Na+/K+ transporter. </w:t>
            </w:r>
          </w:p>
        </w:tc>
      </w:tr>
      <w:tr w:rsidR="00484126" w:rsidRPr="00A41C7B" w:rsidTr="008973A2">
        <w:tc>
          <w:tcPr>
            <w:tcW w:w="2093" w:type="dxa"/>
          </w:tcPr>
          <w:p w:rsidR="00484126" w:rsidRPr="00A41C7B" w:rsidRDefault="00BF5EC2" w:rsidP="00D033C1">
            <w:pPr>
              <w:spacing w:before="0" w:after="0" w:line="240" w:lineRule="auto"/>
              <w:rPr>
                <w:rFonts w:cs="Times New Roman"/>
                <w:sz w:val="20"/>
                <w:szCs w:val="20"/>
              </w:rPr>
            </w:pPr>
            <w:r w:rsidRPr="00A41C7B">
              <w:rPr>
                <w:rFonts w:cs="Times New Roman"/>
                <w:sz w:val="20"/>
                <w:szCs w:val="20"/>
              </w:rPr>
              <w:t>OH- (Hydroxyl radical )</w:t>
            </w:r>
          </w:p>
        </w:tc>
        <w:tc>
          <w:tcPr>
            <w:tcW w:w="7149" w:type="dxa"/>
          </w:tcPr>
          <w:p w:rsidR="00484126" w:rsidRPr="00A41C7B" w:rsidRDefault="007803B9" w:rsidP="00D033C1">
            <w:pPr>
              <w:spacing w:before="0" w:after="0" w:line="240" w:lineRule="auto"/>
              <w:rPr>
                <w:rFonts w:cs="Times New Roman"/>
                <w:sz w:val="20"/>
                <w:szCs w:val="20"/>
              </w:rPr>
            </w:pPr>
            <w:r w:rsidRPr="00A41C7B">
              <w:rPr>
                <w:rFonts w:cs="Times New Roman"/>
                <w:sz w:val="20"/>
                <w:szCs w:val="20"/>
              </w:rPr>
              <w:t xml:space="preserve">Three-electron state formed by the Fenton Reactions (usually due to the introduction of metal ions due to injection, drug or the </w:t>
            </w:r>
            <w:r w:rsidR="004D4E55" w:rsidRPr="00A41C7B">
              <w:rPr>
                <w:rFonts w:cs="Times New Roman"/>
                <w:sz w:val="20"/>
                <w:szCs w:val="20"/>
              </w:rPr>
              <w:t>contaminated food)</w:t>
            </w:r>
            <w:r w:rsidR="00103DE4" w:rsidRPr="00A41C7B">
              <w:rPr>
                <w:rFonts w:cs="Times New Roman"/>
                <w:sz w:val="20"/>
                <w:szCs w:val="20"/>
              </w:rPr>
              <w:t xml:space="preserve"> leading to the decomposition of peroxynitrite. This is extremely reactive, that mainly attacks the cellular components </w:t>
            </w:r>
          </w:p>
        </w:tc>
      </w:tr>
      <w:tr w:rsidR="00141FAA" w:rsidRPr="00A41C7B" w:rsidTr="008973A2">
        <w:tc>
          <w:tcPr>
            <w:tcW w:w="2093" w:type="dxa"/>
          </w:tcPr>
          <w:p w:rsidR="00141FAA" w:rsidRPr="00A41C7B" w:rsidRDefault="004227DA" w:rsidP="00D033C1">
            <w:pPr>
              <w:spacing w:before="0" w:after="0" w:line="240" w:lineRule="auto"/>
              <w:rPr>
                <w:rFonts w:cs="Times New Roman"/>
                <w:sz w:val="20"/>
                <w:szCs w:val="20"/>
              </w:rPr>
            </w:pPr>
            <w:r w:rsidRPr="00A41C7B">
              <w:rPr>
                <w:rFonts w:cs="Times New Roman"/>
                <w:sz w:val="20"/>
                <w:szCs w:val="20"/>
              </w:rPr>
              <w:t xml:space="preserve">ROOH (organic </w:t>
            </w:r>
            <w:r w:rsidR="001C6981" w:rsidRPr="00A41C7B">
              <w:rPr>
                <w:rFonts w:cs="Times New Roman"/>
                <w:sz w:val="20"/>
                <w:szCs w:val="20"/>
              </w:rPr>
              <w:t>hydro</w:t>
            </w:r>
            <w:r w:rsidRPr="00A41C7B">
              <w:rPr>
                <w:rFonts w:cs="Times New Roman"/>
                <w:sz w:val="20"/>
                <w:szCs w:val="20"/>
              </w:rPr>
              <w:t>peroxide)</w:t>
            </w:r>
          </w:p>
        </w:tc>
        <w:tc>
          <w:tcPr>
            <w:tcW w:w="7149" w:type="dxa"/>
          </w:tcPr>
          <w:p w:rsidR="00141FAA" w:rsidRPr="00A41C7B" w:rsidRDefault="00897769" w:rsidP="00D033C1">
            <w:pPr>
              <w:spacing w:before="0" w:after="0" w:line="240" w:lineRule="auto"/>
              <w:rPr>
                <w:rFonts w:cs="Times New Roman"/>
                <w:sz w:val="20"/>
                <w:szCs w:val="20"/>
              </w:rPr>
            </w:pPr>
            <w:r w:rsidRPr="00A41C7B">
              <w:rPr>
                <w:rFonts w:cs="Times New Roman"/>
                <w:sz w:val="20"/>
                <w:szCs w:val="20"/>
              </w:rPr>
              <w:t>These are formed by the radical reactions with the cellular components such as Lipids and nucleases (Lipid peroxidation)</w:t>
            </w:r>
          </w:p>
        </w:tc>
      </w:tr>
      <w:tr w:rsidR="00D6204A" w:rsidRPr="00A41C7B" w:rsidTr="008973A2">
        <w:tc>
          <w:tcPr>
            <w:tcW w:w="2093" w:type="dxa"/>
          </w:tcPr>
          <w:p w:rsidR="00D6204A" w:rsidRPr="00A41C7B" w:rsidRDefault="00D6204A" w:rsidP="00D033C1">
            <w:pPr>
              <w:spacing w:before="0" w:after="0" w:line="240" w:lineRule="auto"/>
              <w:rPr>
                <w:rFonts w:cs="Times New Roman"/>
                <w:sz w:val="20"/>
                <w:szCs w:val="20"/>
              </w:rPr>
            </w:pPr>
            <w:r w:rsidRPr="00A41C7B">
              <w:rPr>
                <w:rFonts w:cs="Times New Roman"/>
                <w:sz w:val="20"/>
                <w:szCs w:val="20"/>
              </w:rPr>
              <w:t>RO* (alkoxy) and ROO*, (peroxy radicals)</w:t>
            </w:r>
          </w:p>
        </w:tc>
        <w:tc>
          <w:tcPr>
            <w:tcW w:w="7149" w:type="dxa"/>
          </w:tcPr>
          <w:p w:rsidR="00D6204A" w:rsidRPr="00A41C7B" w:rsidRDefault="00D6204A" w:rsidP="00D033C1">
            <w:pPr>
              <w:spacing w:before="0" w:after="0" w:line="240" w:lineRule="auto"/>
              <w:rPr>
                <w:rFonts w:cs="Times New Roman"/>
                <w:sz w:val="20"/>
                <w:szCs w:val="20"/>
              </w:rPr>
            </w:pPr>
            <w:r w:rsidRPr="00A41C7B">
              <w:rPr>
                <w:rFonts w:cs="Times New Roman"/>
                <w:sz w:val="20"/>
                <w:szCs w:val="20"/>
              </w:rPr>
              <w:t xml:space="preserve">These are mainly oxygen centred radicals where lipid peroxidation has been a major role playing pathway. </w:t>
            </w:r>
          </w:p>
          <w:p w:rsidR="00D6204A" w:rsidRPr="00A41C7B" w:rsidRDefault="00D6204A" w:rsidP="00D033C1">
            <w:pPr>
              <w:spacing w:before="0" w:after="0" w:line="240" w:lineRule="auto"/>
              <w:rPr>
                <w:rFonts w:cs="Times New Roman"/>
                <w:sz w:val="20"/>
                <w:szCs w:val="20"/>
              </w:rPr>
            </w:pPr>
            <w:r w:rsidRPr="00A41C7B">
              <w:rPr>
                <w:rFonts w:cs="Times New Roman"/>
                <w:sz w:val="20"/>
                <w:szCs w:val="20"/>
              </w:rPr>
              <w:t xml:space="preserve">It is produced in the presence of oxygen by radical </w:t>
            </w:r>
            <w:r w:rsidR="00B301F1" w:rsidRPr="00A41C7B">
              <w:rPr>
                <w:rFonts w:cs="Times New Roman"/>
                <w:sz w:val="20"/>
                <w:szCs w:val="20"/>
              </w:rPr>
              <w:t>addition to double bonds or the hydrogen obstruction</w:t>
            </w:r>
          </w:p>
        </w:tc>
      </w:tr>
      <w:tr w:rsidR="00692F45" w:rsidRPr="00A41C7B" w:rsidTr="008973A2">
        <w:tc>
          <w:tcPr>
            <w:tcW w:w="2093" w:type="dxa"/>
          </w:tcPr>
          <w:p w:rsidR="00692F45" w:rsidRPr="00A41C7B" w:rsidRDefault="00F455AD" w:rsidP="00D033C1">
            <w:pPr>
              <w:spacing w:before="0" w:after="0" w:line="240" w:lineRule="auto"/>
              <w:rPr>
                <w:rFonts w:cs="Times New Roman"/>
                <w:sz w:val="20"/>
                <w:szCs w:val="20"/>
              </w:rPr>
            </w:pPr>
            <w:r w:rsidRPr="00A41C7B">
              <w:rPr>
                <w:rFonts w:cs="Times New Roman"/>
                <w:sz w:val="20"/>
                <w:szCs w:val="20"/>
              </w:rPr>
              <w:lastRenderedPageBreak/>
              <w:t xml:space="preserve">HOCl. </w:t>
            </w:r>
            <w:r w:rsidR="000C7F2F" w:rsidRPr="00A41C7B">
              <w:rPr>
                <w:rFonts w:cs="Times New Roman"/>
                <w:sz w:val="20"/>
                <w:szCs w:val="20"/>
              </w:rPr>
              <w:t>(</w:t>
            </w:r>
            <w:r w:rsidRPr="00A41C7B">
              <w:rPr>
                <w:rFonts w:cs="Times New Roman"/>
                <w:sz w:val="20"/>
                <w:szCs w:val="20"/>
              </w:rPr>
              <w:t>Hypochlorous acid</w:t>
            </w:r>
            <w:r w:rsidR="000C7F2F" w:rsidRPr="00A41C7B">
              <w:rPr>
                <w:rFonts w:cs="Times New Roman"/>
                <w:sz w:val="20"/>
                <w:szCs w:val="20"/>
              </w:rPr>
              <w:t>)</w:t>
            </w:r>
          </w:p>
        </w:tc>
        <w:tc>
          <w:tcPr>
            <w:tcW w:w="7149" w:type="dxa"/>
          </w:tcPr>
          <w:p w:rsidR="00692F45" w:rsidRPr="00A41C7B" w:rsidRDefault="00F455AD" w:rsidP="00D033C1">
            <w:pPr>
              <w:spacing w:before="0" w:after="0" w:line="240" w:lineRule="auto"/>
              <w:rPr>
                <w:rFonts w:cs="Times New Roman"/>
                <w:sz w:val="20"/>
                <w:szCs w:val="20"/>
              </w:rPr>
            </w:pPr>
            <w:r w:rsidRPr="00A41C7B">
              <w:rPr>
                <w:rFonts w:cs="Times New Roman"/>
                <w:sz w:val="20"/>
                <w:szCs w:val="20"/>
              </w:rPr>
              <w:t xml:space="preserve">Formed by hydrogen peroxide through the pathways of lipid-soluble and highly reactive transport activity. </w:t>
            </w:r>
          </w:p>
          <w:p w:rsidR="00F455AD" w:rsidRPr="00A41C7B" w:rsidRDefault="00F455AD" w:rsidP="00D033C1">
            <w:pPr>
              <w:spacing w:before="0" w:after="0" w:line="240" w:lineRule="auto"/>
              <w:rPr>
                <w:rFonts w:cs="Times New Roman"/>
                <w:sz w:val="20"/>
                <w:szCs w:val="20"/>
              </w:rPr>
            </w:pPr>
            <w:r w:rsidRPr="00A41C7B">
              <w:rPr>
                <w:rFonts w:cs="Times New Roman"/>
                <w:sz w:val="20"/>
                <w:szCs w:val="20"/>
              </w:rPr>
              <w:t>They have the properties to readily oxidise the protein constituents including the –oic groups, amino groups, and methionine</w:t>
            </w:r>
          </w:p>
        </w:tc>
      </w:tr>
      <w:tr w:rsidR="00F455AD" w:rsidRPr="00A41C7B" w:rsidTr="008973A2">
        <w:tc>
          <w:tcPr>
            <w:tcW w:w="2093" w:type="dxa"/>
          </w:tcPr>
          <w:p w:rsidR="00F455AD" w:rsidRPr="00A41C7B" w:rsidRDefault="00F455AD" w:rsidP="00D033C1">
            <w:pPr>
              <w:spacing w:before="0" w:after="0" w:line="240" w:lineRule="auto"/>
              <w:rPr>
                <w:rFonts w:cs="Times New Roman"/>
                <w:sz w:val="20"/>
                <w:szCs w:val="20"/>
              </w:rPr>
            </w:pPr>
            <w:r w:rsidRPr="00A41C7B">
              <w:rPr>
                <w:rFonts w:cs="Times New Roman"/>
                <w:sz w:val="20"/>
                <w:szCs w:val="20"/>
              </w:rPr>
              <w:t>ONOO</w:t>
            </w:r>
            <w:r w:rsidRPr="00A41C7B">
              <w:rPr>
                <w:rFonts w:cs="Times New Roman"/>
                <w:sz w:val="20"/>
                <w:szCs w:val="20"/>
                <w:vertAlign w:val="superscript"/>
              </w:rPr>
              <w:t xml:space="preserve">- </w:t>
            </w:r>
            <w:r w:rsidRPr="00A41C7B">
              <w:rPr>
                <w:rFonts w:cs="Times New Roman"/>
                <w:sz w:val="20"/>
                <w:szCs w:val="20"/>
              </w:rPr>
              <w:t>(Peroxynitrite)</w:t>
            </w:r>
          </w:p>
        </w:tc>
        <w:tc>
          <w:tcPr>
            <w:tcW w:w="7149" w:type="dxa"/>
          </w:tcPr>
          <w:p w:rsidR="00F455AD" w:rsidRPr="00A41C7B" w:rsidRDefault="00F455AD" w:rsidP="00D033C1">
            <w:pPr>
              <w:spacing w:before="0" w:after="0" w:line="240" w:lineRule="auto"/>
              <w:rPr>
                <w:rFonts w:cs="Times New Roman"/>
                <w:sz w:val="20"/>
                <w:szCs w:val="20"/>
              </w:rPr>
            </w:pPr>
            <w:r w:rsidRPr="00A41C7B">
              <w:rPr>
                <w:rFonts w:cs="Times New Roman"/>
                <w:sz w:val="20"/>
                <w:szCs w:val="20"/>
              </w:rPr>
              <w:t xml:space="preserve">These are formed within a rapid reaction between superoxide anion and the nitrous oxide. </w:t>
            </w:r>
          </w:p>
          <w:p w:rsidR="00F455AD" w:rsidRPr="00A41C7B" w:rsidRDefault="00F455AD" w:rsidP="00D033C1">
            <w:pPr>
              <w:spacing w:before="0" w:after="0" w:line="240" w:lineRule="auto"/>
              <w:rPr>
                <w:rFonts w:cs="Times New Roman"/>
                <w:sz w:val="20"/>
                <w:szCs w:val="20"/>
              </w:rPr>
            </w:pPr>
            <w:r w:rsidRPr="00A41C7B">
              <w:rPr>
                <w:rFonts w:cs="Times New Roman"/>
                <w:sz w:val="20"/>
                <w:szCs w:val="20"/>
              </w:rPr>
              <w:t xml:space="preserve">They are lipid soluble and similar in reactivity to the hypochlorous acid. </w:t>
            </w:r>
          </w:p>
          <w:p w:rsidR="00F455AD" w:rsidRPr="00A41C7B" w:rsidRDefault="00F455AD" w:rsidP="00D033C1">
            <w:pPr>
              <w:spacing w:before="0" w:after="0" w:line="240" w:lineRule="auto"/>
              <w:rPr>
                <w:rFonts w:cs="Times New Roman"/>
                <w:sz w:val="20"/>
                <w:szCs w:val="20"/>
              </w:rPr>
            </w:pPr>
            <w:r w:rsidRPr="00A41C7B">
              <w:rPr>
                <w:rFonts w:cs="Times New Roman"/>
                <w:sz w:val="20"/>
                <w:szCs w:val="20"/>
              </w:rPr>
              <w:t xml:space="preserve">Protonation of any drug could lead to the formation of peroxynitrous acid, which can undergo homolytic cleavage in order to form hydroxyl radical and the nitrogen oxide. </w:t>
            </w:r>
          </w:p>
        </w:tc>
      </w:tr>
    </w:tbl>
    <w:p w:rsidR="00F035FC" w:rsidRPr="00A41C7B" w:rsidRDefault="00F035FC" w:rsidP="008973A2">
      <w:pPr>
        <w:pStyle w:val="Caption"/>
        <w:spacing w:after="0" w:line="240" w:lineRule="auto"/>
        <w:rPr>
          <w:rFonts w:cs="Times New Roman"/>
          <w:sz w:val="20"/>
          <w:szCs w:val="20"/>
        </w:rPr>
      </w:pPr>
      <w:r w:rsidRPr="00A41C7B">
        <w:rPr>
          <w:rFonts w:cs="Times New Roman"/>
          <w:sz w:val="20"/>
          <w:szCs w:val="20"/>
        </w:rPr>
        <w:t xml:space="preserve">Table </w:t>
      </w:r>
      <w:r w:rsidR="001144F2" w:rsidRPr="00A41C7B">
        <w:rPr>
          <w:rFonts w:cs="Times New Roman"/>
          <w:sz w:val="20"/>
          <w:szCs w:val="20"/>
        </w:rPr>
        <w:fldChar w:fldCharType="begin"/>
      </w:r>
      <w:r w:rsidR="001144F2" w:rsidRPr="00A41C7B">
        <w:rPr>
          <w:rFonts w:cs="Times New Roman"/>
          <w:sz w:val="20"/>
          <w:szCs w:val="20"/>
        </w:rPr>
        <w:instrText xml:space="preserve"> SEQ Table \* ARABIC </w:instrText>
      </w:r>
      <w:r w:rsidR="001144F2" w:rsidRPr="00A41C7B">
        <w:rPr>
          <w:rFonts w:cs="Times New Roman"/>
          <w:sz w:val="20"/>
          <w:szCs w:val="20"/>
        </w:rPr>
        <w:fldChar w:fldCharType="separate"/>
      </w:r>
      <w:r w:rsidRPr="00A41C7B">
        <w:rPr>
          <w:rFonts w:cs="Times New Roman"/>
          <w:noProof/>
          <w:sz w:val="20"/>
          <w:szCs w:val="20"/>
        </w:rPr>
        <w:t>3</w:t>
      </w:r>
      <w:r w:rsidR="001144F2" w:rsidRPr="00A41C7B">
        <w:rPr>
          <w:rFonts w:cs="Times New Roman"/>
          <w:sz w:val="20"/>
          <w:szCs w:val="20"/>
        </w:rPr>
        <w:fldChar w:fldCharType="end"/>
      </w:r>
      <w:r w:rsidRPr="00A41C7B">
        <w:rPr>
          <w:rFonts w:cs="Times New Roman"/>
          <w:sz w:val="20"/>
          <w:szCs w:val="20"/>
        </w:rPr>
        <w:t xml:space="preserve">: ROS </w:t>
      </w:r>
    </w:p>
    <w:p w:rsidR="000D210E" w:rsidRPr="00A41C7B" w:rsidRDefault="000D210E" w:rsidP="00E401DD">
      <w:pPr>
        <w:spacing w:after="0" w:line="240" w:lineRule="auto"/>
        <w:ind w:firstLine="720"/>
        <w:rPr>
          <w:rFonts w:cs="Times New Roman"/>
          <w:sz w:val="20"/>
          <w:szCs w:val="20"/>
        </w:rPr>
      </w:pPr>
      <w:r w:rsidRPr="00A41C7B">
        <w:rPr>
          <w:rFonts w:cs="Times New Roman"/>
          <w:sz w:val="20"/>
          <w:szCs w:val="20"/>
        </w:rPr>
        <w:t xml:space="preserve">Thus, these ROS could be classified in different section by focusing on the relation of the pharmacodynamics as well as mechanism of actions of different anti-HTN drugs that have been commonly used by the people. Additionally, this study severely relates the fundamental modus operandi and the relative biochemical pathways that have been neglected by the modern medicine creating a sense of </w:t>
      </w:r>
      <w:r w:rsidR="00B729D0" w:rsidRPr="00A41C7B">
        <w:rPr>
          <w:rFonts w:cs="Times New Roman"/>
          <w:sz w:val="20"/>
          <w:szCs w:val="20"/>
        </w:rPr>
        <w:t>d</w:t>
      </w:r>
      <w:r w:rsidR="00342EBB" w:rsidRPr="00A41C7B">
        <w:rPr>
          <w:rFonts w:cs="Times New Roman"/>
          <w:sz w:val="20"/>
          <w:szCs w:val="20"/>
        </w:rPr>
        <w:t xml:space="preserve">amage through the production of ROS and other oxidants. </w:t>
      </w:r>
    </w:p>
    <w:p w:rsidR="00F618B2" w:rsidRPr="00A41C7B" w:rsidRDefault="003F1BF8" w:rsidP="00E401DD">
      <w:pPr>
        <w:spacing w:after="0" w:line="240" w:lineRule="auto"/>
        <w:ind w:firstLine="720"/>
        <w:rPr>
          <w:rFonts w:cs="Times New Roman"/>
          <w:sz w:val="20"/>
          <w:szCs w:val="20"/>
        </w:rPr>
      </w:pPr>
      <w:r w:rsidRPr="00A41C7B">
        <w:rPr>
          <w:rFonts w:cs="Times New Roman"/>
          <w:sz w:val="20"/>
          <w:szCs w:val="20"/>
        </w:rPr>
        <w:t>In terms of different classes of Anti-HTN drugs, beta blockers have been thought to be at major use other than the emergency management by thiazide diuretics. However, the mechanism of action of beta blockers have been always been a mystery and a matter of debate; especially, for the cases of beta-selective drugs as they have been thought to have a single blocking activity rather shows their appearance at different places. Th</w:t>
      </w:r>
      <w:r w:rsidR="0037077D" w:rsidRPr="00A41C7B">
        <w:rPr>
          <w:rFonts w:cs="Times New Roman"/>
          <w:sz w:val="20"/>
          <w:szCs w:val="20"/>
        </w:rPr>
        <w:t xml:space="preserve">e </w:t>
      </w:r>
      <w:r w:rsidR="005E167C" w:rsidRPr="00A41C7B">
        <w:rPr>
          <w:rFonts w:cs="Times New Roman"/>
          <w:sz w:val="20"/>
          <w:szCs w:val="20"/>
        </w:rPr>
        <w:t>mechanism of action of these beta-blockers begins</w:t>
      </w:r>
      <w:r w:rsidR="0037077D" w:rsidRPr="00A41C7B">
        <w:rPr>
          <w:rFonts w:cs="Times New Roman"/>
          <w:sz w:val="20"/>
          <w:szCs w:val="20"/>
        </w:rPr>
        <w:t xml:space="preserve"> from the actions of beta-1 or beta-2 receptors present at the adrenal medullary region for catecholamine release and at the smooth muscles respectively. </w:t>
      </w:r>
    </w:p>
    <w:p w:rsidR="00F618B2" w:rsidRPr="00A41C7B" w:rsidRDefault="00F618B2"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5731510" cy="3845560"/>
            <wp:effectExtent l="19050" t="0" r="2540" b="0"/>
            <wp:docPr id="42" name="Picture 41" descr="beta blo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 blocker.png"/>
                    <pic:cNvPicPr/>
                  </pic:nvPicPr>
                  <pic:blipFill>
                    <a:blip r:embed="rId94" cstate="print"/>
                    <a:stretch>
                      <a:fillRect/>
                    </a:stretch>
                  </pic:blipFill>
                  <pic:spPr>
                    <a:xfrm>
                      <a:off x="0" y="0"/>
                      <a:ext cx="5731510" cy="3845560"/>
                    </a:xfrm>
                    <a:prstGeom prst="rect">
                      <a:avLst/>
                    </a:prstGeom>
                  </pic:spPr>
                </pic:pic>
              </a:graphicData>
            </a:graphic>
          </wp:inline>
        </w:drawing>
      </w:r>
    </w:p>
    <w:p w:rsidR="00F618B2" w:rsidRPr="00A41C7B" w:rsidRDefault="00F618B2"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00D02C7A" w:rsidRPr="00A41C7B">
        <w:rPr>
          <w:rFonts w:cs="Times New Roman"/>
          <w:noProof/>
          <w:sz w:val="20"/>
          <w:szCs w:val="20"/>
        </w:rPr>
        <w:t>25</w:t>
      </w:r>
      <w:r w:rsidR="001144F2" w:rsidRPr="00A41C7B">
        <w:rPr>
          <w:rFonts w:cs="Times New Roman"/>
          <w:sz w:val="20"/>
          <w:szCs w:val="20"/>
        </w:rPr>
        <w:fldChar w:fldCharType="end"/>
      </w:r>
      <w:r w:rsidRPr="00A41C7B">
        <w:rPr>
          <w:rFonts w:cs="Times New Roman"/>
          <w:sz w:val="20"/>
          <w:szCs w:val="20"/>
        </w:rPr>
        <w:t>: Beta rec</w:t>
      </w:r>
      <w:r w:rsidR="002218EF" w:rsidRPr="00A41C7B">
        <w:rPr>
          <w:rFonts w:cs="Times New Roman"/>
          <w:sz w:val="20"/>
          <w:szCs w:val="20"/>
        </w:rPr>
        <w:t>eptor</w:t>
      </w:r>
      <w:r w:rsidRPr="00A41C7B">
        <w:rPr>
          <w:rFonts w:cs="Times New Roman"/>
          <w:sz w:val="20"/>
          <w:szCs w:val="20"/>
        </w:rPr>
        <w:t xml:space="preserve"> physiology</w:t>
      </w:r>
    </w:p>
    <w:p w:rsidR="005E167C" w:rsidRPr="00A41C7B" w:rsidRDefault="002218EF" w:rsidP="00E401DD">
      <w:pPr>
        <w:spacing w:after="0" w:line="240" w:lineRule="auto"/>
        <w:ind w:firstLine="720"/>
        <w:rPr>
          <w:rFonts w:cs="Times New Roman"/>
          <w:sz w:val="20"/>
          <w:szCs w:val="20"/>
        </w:rPr>
      </w:pPr>
      <w:r w:rsidRPr="00A41C7B">
        <w:rPr>
          <w:rFonts w:cs="Times New Roman"/>
          <w:sz w:val="20"/>
          <w:szCs w:val="20"/>
        </w:rPr>
        <w:t xml:space="preserve">The above figure 24 has clearly focused on the actual functioning of beta receptors that have been present within the physical body; however, the action of the anti-HTN beta-blocker group of drugs could not segment itself to remain within the anti-hypertensive properties. This creates an increase in the Lipid peroxidation and generation of ROS due to misbalanced salt-mineral balance as created by the drug while controlling the </w:t>
      </w:r>
      <w:r w:rsidR="00A6136F" w:rsidRPr="00A41C7B">
        <w:rPr>
          <w:rFonts w:cs="Times New Roman"/>
          <w:sz w:val="20"/>
          <w:szCs w:val="20"/>
        </w:rPr>
        <w:t>normal functioning. Additionally, the beta rec</w:t>
      </w:r>
      <w:r w:rsidR="00F62DE5" w:rsidRPr="00A41C7B">
        <w:rPr>
          <w:rFonts w:cs="Times New Roman"/>
          <w:sz w:val="20"/>
          <w:szCs w:val="20"/>
        </w:rPr>
        <w:t>eptor</w:t>
      </w:r>
      <w:r w:rsidR="00A6136F" w:rsidRPr="00A41C7B">
        <w:rPr>
          <w:rFonts w:cs="Times New Roman"/>
          <w:sz w:val="20"/>
          <w:szCs w:val="20"/>
        </w:rPr>
        <w:t xml:space="preserve"> affects the short-term blood pressure management pathways through epinephrine and norepinephrine that has been an essential hormone released from the HPA axis. </w:t>
      </w:r>
    </w:p>
    <w:p w:rsidR="00202664" w:rsidRPr="00A41C7B" w:rsidRDefault="0063140C" w:rsidP="00E401DD">
      <w:pPr>
        <w:spacing w:after="0" w:line="240" w:lineRule="auto"/>
        <w:ind w:firstLine="720"/>
        <w:rPr>
          <w:rFonts w:cs="Times New Roman"/>
          <w:sz w:val="20"/>
          <w:szCs w:val="20"/>
        </w:rPr>
      </w:pPr>
      <w:r w:rsidRPr="00A41C7B">
        <w:rPr>
          <w:rFonts w:cs="Times New Roman"/>
          <w:sz w:val="20"/>
          <w:szCs w:val="20"/>
        </w:rPr>
        <w:t xml:space="preserve">However, beta blockers such as acebutolol even block the functioning of </w:t>
      </w:r>
      <w:r w:rsidRPr="00A41C7B">
        <w:rPr>
          <w:rFonts w:cs="Times New Roman"/>
          <w:b/>
          <w:i/>
          <w:sz w:val="20"/>
          <w:szCs w:val="20"/>
        </w:rPr>
        <w:t>M3 receptors</w:t>
      </w:r>
      <w:r w:rsidRPr="00A41C7B">
        <w:rPr>
          <w:rFonts w:cs="Times New Roman"/>
          <w:sz w:val="20"/>
          <w:szCs w:val="20"/>
        </w:rPr>
        <w:t xml:space="preserve"> (</w:t>
      </w:r>
      <w:r w:rsidRPr="00A41C7B">
        <w:rPr>
          <w:rFonts w:cs="Times New Roman"/>
          <w:b/>
          <w:i/>
          <w:sz w:val="20"/>
          <w:szCs w:val="20"/>
        </w:rPr>
        <w:t>muscarinic receptors</w:t>
      </w:r>
      <w:r w:rsidRPr="00A41C7B">
        <w:rPr>
          <w:rFonts w:cs="Times New Roman"/>
          <w:sz w:val="20"/>
          <w:szCs w:val="20"/>
        </w:rPr>
        <w:t>) present in the bronchus of the lungs. This hence disrupts the normal contracti</w:t>
      </w:r>
      <w:r w:rsidR="007946AD" w:rsidRPr="00A41C7B">
        <w:rPr>
          <w:rFonts w:cs="Times New Roman"/>
          <w:sz w:val="20"/>
          <w:szCs w:val="20"/>
        </w:rPr>
        <w:t xml:space="preserve">bility during breathing </w:t>
      </w:r>
      <w:r w:rsidR="007946AD" w:rsidRPr="00A41C7B">
        <w:rPr>
          <w:rFonts w:cs="Times New Roman"/>
          <w:sz w:val="20"/>
          <w:szCs w:val="20"/>
        </w:rPr>
        <w:lastRenderedPageBreak/>
        <w:t xml:space="preserve">causing major issues such as bronchial constriction, reverse impact of epinephrine and even disruption in the hepatic activity. On the other hand, </w:t>
      </w:r>
      <w:r w:rsidR="000E5FB5" w:rsidRPr="00A41C7B">
        <w:rPr>
          <w:rFonts w:cs="Times New Roman"/>
          <w:sz w:val="20"/>
          <w:szCs w:val="20"/>
        </w:rPr>
        <w:t xml:space="preserve">drugs like drugs like </w:t>
      </w:r>
      <w:r w:rsidR="000E5FB5" w:rsidRPr="00A41C7B">
        <w:rPr>
          <w:rFonts w:cs="Times New Roman"/>
          <w:b/>
          <w:i/>
          <w:sz w:val="20"/>
          <w:szCs w:val="20"/>
        </w:rPr>
        <w:t>Bisoprolol, Carteolol, Metoprolol, and Propanolol</w:t>
      </w:r>
      <w:r w:rsidR="000E5FB5" w:rsidRPr="00A41C7B">
        <w:rPr>
          <w:rFonts w:cs="Times New Roman"/>
          <w:sz w:val="20"/>
          <w:szCs w:val="20"/>
        </w:rPr>
        <w:t xml:space="preserve"> have shown evidences</w:t>
      </w:r>
      <w:r w:rsidR="00B32D1F" w:rsidRPr="00A41C7B">
        <w:rPr>
          <w:rFonts w:cs="Times New Roman"/>
          <w:sz w:val="20"/>
          <w:szCs w:val="20"/>
        </w:rPr>
        <w:t xml:space="preserve"> of blockade within the broncho-</w:t>
      </w:r>
      <w:r w:rsidR="000E5FB5" w:rsidRPr="00A41C7B">
        <w:rPr>
          <w:rFonts w:cs="Times New Roman"/>
          <w:sz w:val="20"/>
          <w:szCs w:val="20"/>
        </w:rPr>
        <w:t>receptors leading to issues in O</w:t>
      </w:r>
      <w:r w:rsidR="000E5FB5" w:rsidRPr="00A41C7B">
        <w:rPr>
          <w:rFonts w:cs="Times New Roman"/>
          <w:sz w:val="20"/>
          <w:szCs w:val="20"/>
          <w:vertAlign w:val="subscript"/>
        </w:rPr>
        <w:t>2</w:t>
      </w:r>
      <w:r w:rsidR="000E5FB5" w:rsidRPr="00A41C7B">
        <w:rPr>
          <w:rFonts w:cs="Times New Roman"/>
          <w:sz w:val="20"/>
          <w:szCs w:val="20"/>
        </w:rPr>
        <w:t xml:space="preserve"> intake. On contrary, an approved drug like Esmolol currently lacks the actual pathway or pharmacodynamics that creates a risk relative to the unknown reaction or oxidative stress of unknown origin.</w:t>
      </w:r>
      <w:r w:rsidR="00202664" w:rsidRPr="00A41C7B">
        <w:rPr>
          <w:rFonts w:cs="Times New Roman"/>
          <w:sz w:val="20"/>
          <w:szCs w:val="20"/>
        </w:rPr>
        <w:t xml:space="preserve"> </w:t>
      </w:r>
    </w:p>
    <w:p w:rsidR="0063140C" w:rsidRPr="00A41C7B" w:rsidRDefault="00202664" w:rsidP="00E401DD">
      <w:pPr>
        <w:spacing w:after="0" w:line="240" w:lineRule="auto"/>
        <w:ind w:firstLine="720"/>
        <w:rPr>
          <w:rFonts w:cs="Times New Roman"/>
          <w:sz w:val="20"/>
          <w:szCs w:val="20"/>
        </w:rPr>
      </w:pPr>
      <w:r w:rsidRPr="00A41C7B">
        <w:rPr>
          <w:rFonts w:cs="Times New Roman"/>
          <w:sz w:val="20"/>
          <w:szCs w:val="20"/>
        </w:rPr>
        <w:t xml:space="preserve">Apart from the expression of beta-blockers affecting the normal physiology, drugs such as </w:t>
      </w:r>
      <w:r w:rsidR="00A91862" w:rsidRPr="00A41C7B">
        <w:rPr>
          <w:rFonts w:cs="Times New Roman"/>
          <w:sz w:val="20"/>
          <w:szCs w:val="20"/>
        </w:rPr>
        <w:t xml:space="preserve">diuretics that have been termed as the essential emergency management of the hypertension are more aggressively creating a pressure on the urinary bladder and the renal function. This </w:t>
      </w:r>
      <w:r w:rsidR="005F0907" w:rsidRPr="00A41C7B">
        <w:rPr>
          <w:rFonts w:cs="Times New Roman"/>
          <w:sz w:val="20"/>
          <w:szCs w:val="20"/>
        </w:rPr>
        <w:t xml:space="preserve">has been evident that diuretics of every origin not only affect in the </w:t>
      </w:r>
      <w:r w:rsidR="00341543" w:rsidRPr="00A41C7B">
        <w:rPr>
          <w:rFonts w:cs="Times New Roman"/>
          <w:sz w:val="20"/>
          <w:szCs w:val="20"/>
        </w:rPr>
        <w:t>preliminary</w:t>
      </w:r>
      <w:r w:rsidR="005F0907" w:rsidRPr="00A41C7B">
        <w:rPr>
          <w:rFonts w:cs="Times New Roman"/>
          <w:sz w:val="20"/>
          <w:szCs w:val="20"/>
        </w:rPr>
        <w:t xml:space="preserve"> </w:t>
      </w:r>
      <w:r w:rsidR="00341543" w:rsidRPr="00A41C7B">
        <w:rPr>
          <w:rFonts w:cs="Times New Roman"/>
          <w:sz w:val="20"/>
          <w:szCs w:val="20"/>
        </w:rPr>
        <w:t xml:space="preserve">or peripheral aspects rather they leads to the damage of anatomically structure of </w:t>
      </w:r>
      <w:r w:rsidR="00037ED0" w:rsidRPr="00A41C7B">
        <w:rPr>
          <w:rFonts w:cs="Times New Roman"/>
          <w:sz w:val="20"/>
          <w:szCs w:val="20"/>
        </w:rPr>
        <w:t xml:space="preserve">cells and human major organs. </w:t>
      </w:r>
      <w:r w:rsidR="00C262A5" w:rsidRPr="00A41C7B">
        <w:rPr>
          <w:rFonts w:cs="Times New Roman"/>
          <w:sz w:val="20"/>
          <w:szCs w:val="20"/>
        </w:rPr>
        <w:t>The action of diuretics begin from the major activity of water excretion and this impacts</w:t>
      </w:r>
      <w:r w:rsidR="008714B8" w:rsidRPr="00A41C7B">
        <w:rPr>
          <w:rFonts w:cs="Times New Roman"/>
          <w:sz w:val="20"/>
          <w:szCs w:val="20"/>
        </w:rPr>
        <w:t>a</w:t>
      </w:r>
      <w:r w:rsidR="00C262A5" w:rsidRPr="00A41C7B">
        <w:rPr>
          <w:rFonts w:cs="Times New Roman"/>
          <w:sz w:val="20"/>
          <w:szCs w:val="20"/>
        </w:rPr>
        <w:t xml:space="preserve"> the functioning of PCT and DCT as well as inhibits Na+, Cl-,</w:t>
      </w:r>
      <w:r w:rsidR="003B7916" w:rsidRPr="00A41C7B">
        <w:rPr>
          <w:rFonts w:cs="Times New Roman"/>
          <w:sz w:val="20"/>
          <w:szCs w:val="20"/>
        </w:rPr>
        <w:t xml:space="preserve"> and</w:t>
      </w:r>
      <w:r w:rsidR="00C262A5" w:rsidRPr="00A41C7B">
        <w:rPr>
          <w:rFonts w:cs="Times New Roman"/>
          <w:sz w:val="20"/>
          <w:szCs w:val="20"/>
        </w:rPr>
        <w:t xml:space="preserve"> K+</w:t>
      </w:r>
      <w:r w:rsidR="003B7916" w:rsidRPr="00A41C7B">
        <w:rPr>
          <w:rFonts w:cs="Times New Roman"/>
          <w:sz w:val="20"/>
          <w:szCs w:val="20"/>
        </w:rPr>
        <w:t xml:space="preserve"> re-absorption.</w:t>
      </w:r>
    </w:p>
    <w:p w:rsidR="00D02C7A" w:rsidRPr="00A41C7B" w:rsidRDefault="007A38EF" w:rsidP="008973A2">
      <w:pPr>
        <w:spacing w:after="0" w:line="240" w:lineRule="auto"/>
        <w:jc w:val="center"/>
        <w:rPr>
          <w:rFonts w:cs="Times New Roman"/>
          <w:sz w:val="20"/>
          <w:szCs w:val="20"/>
        </w:rPr>
      </w:pPr>
      <w:r w:rsidRPr="00A41C7B">
        <w:rPr>
          <w:rFonts w:cs="Times New Roman"/>
          <w:noProof/>
          <w:sz w:val="20"/>
          <w:szCs w:val="20"/>
          <w:lang w:eastAsia="en-GB"/>
        </w:rPr>
        <w:drawing>
          <wp:inline distT="0" distB="0" distL="0" distR="0">
            <wp:extent cx="4892709" cy="5646420"/>
            <wp:effectExtent l="19050" t="0" r="3141" b="0"/>
            <wp:docPr id="35" name="Picture 34" descr="diuretic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uretics (1).jpg"/>
                    <pic:cNvPicPr/>
                  </pic:nvPicPr>
                  <pic:blipFill>
                    <a:blip r:embed="rId95" cstate="print"/>
                    <a:stretch>
                      <a:fillRect/>
                    </a:stretch>
                  </pic:blipFill>
                  <pic:spPr>
                    <a:xfrm>
                      <a:off x="0" y="0"/>
                      <a:ext cx="4892709" cy="5646420"/>
                    </a:xfrm>
                    <a:prstGeom prst="rect">
                      <a:avLst/>
                    </a:prstGeom>
                  </pic:spPr>
                </pic:pic>
              </a:graphicData>
            </a:graphic>
          </wp:inline>
        </w:drawing>
      </w:r>
    </w:p>
    <w:p w:rsidR="00D02C7A" w:rsidRPr="00A41C7B" w:rsidRDefault="00D02C7A" w:rsidP="008973A2">
      <w:pPr>
        <w:pStyle w:val="Caption"/>
        <w:spacing w:after="0" w:line="240" w:lineRule="auto"/>
        <w:rPr>
          <w:rFonts w:cs="Times New Roman"/>
          <w:sz w:val="20"/>
          <w:szCs w:val="20"/>
        </w:rPr>
      </w:pPr>
      <w:r w:rsidRPr="00A41C7B">
        <w:rPr>
          <w:rFonts w:cs="Times New Roman"/>
          <w:sz w:val="20"/>
          <w:szCs w:val="20"/>
        </w:rPr>
        <w:t xml:space="preserve">Figure </w:t>
      </w:r>
      <w:r w:rsidR="001144F2" w:rsidRPr="00A41C7B">
        <w:rPr>
          <w:rFonts w:cs="Times New Roman"/>
          <w:sz w:val="20"/>
          <w:szCs w:val="20"/>
        </w:rPr>
        <w:fldChar w:fldCharType="begin"/>
      </w:r>
      <w:r w:rsidR="001144F2" w:rsidRPr="00A41C7B">
        <w:rPr>
          <w:rFonts w:cs="Times New Roman"/>
          <w:sz w:val="20"/>
          <w:szCs w:val="20"/>
        </w:rPr>
        <w:instrText xml:space="preserve"> SEQ Figure \* ARABIC </w:instrText>
      </w:r>
      <w:r w:rsidR="001144F2" w:rsidRPr="00A41C7B">
        <w:rPr>
          <w:rFonts w:cs="Times New Roman"/>
          <w:sz w:val="20"/>
          <w:szCs w:val="20"/>
        </w:rPr>
        <w:fldChar w:fldCharType="separate"/>
      </w:r>
      <w:r w:rsidRPr="00A41C7B">
        <w:rPr>
          <w:rFonts w:cs="Times New Roman"/>
          <w:noProof/>
          <w:sz w:val="20"/>
          <w:szCs w:val="20"/>
        </w:rPr>
        <w:t>26</w:t>
      </w:r>
      <w:r w:rsidR="001144F2" w:rsidRPr="00A41C7B">
        <w:rPr>
          <w:rFonts w:cs="Times New Roman"/>
          <w:sz w:val="20"/>
          <w:szCs w:val="20"/>
        </w:rPr>
        <w:fldChar w:fldCharType="end"/>
      </w:r>
      <w:r w:rsidRPr="00A41C7B">
        <w:rPr>
          <w:rFonts w:cs="Times New Roman"/>
          <w:sz w:val="20"/>
          <w:szCs w:val="20"/>
        </w:rPr>
        <w:t>: ROS generation within the application of Diuretics</w:t>
      </w:r>
    </w:p>
    <w:p w:rsidR="00B325E2" w:rsidRPr="00A41C7B" w:rsidRDefault="007212F5" w:rsidP="00E401DD">
      <w:pPr>
        <w:spacing w:after="0" w:line="240" w:lineRule="auto"/>
        <w:ind w:firstLine="720"/>
        <w:rPr>
          <w:rFonts w:cs="Times New Roman"/>
          <w:sz w:val="20"/>
          <w:szCs w:val="20"/>
        </w:rPr>
      </w:pPr>
      <w:r w:rsidRPr="00A41C7B">
        <w:rPr>
          <w:rFonts w:cs="Times New Roman"/>
          <w:sz w:val="20"/>
          <w:szCs w:val="20"/>
        </w:rPr>
        <w:t>Thus, drugs like diuretics that could be classified into four main categories of loop, thaizide, K-sparing, and Ca2+ blocker diuretics. These classifications have more or less similar mechanism of actions. However, the extra burden</w:t>
      </w:r>
      <w:r w:rsidR="001F092A" w:rsidRPr="00A41C7B">
        <w:rPr>
          <w:rFonts w:cs="Times New Roman"/>
          <w:sz w:val="20"/>
          <w:szCs w:val="20"/>
        </w:rPr>
        <w:t xml:space="preserve"> on the renal function especially at the convulated tubules </w:t>
      </w:r>
      <w:r w:rsidR="00064D78" w:rsidRPr="00A41C7B">
        <w:rPr>
          <w:rFonts w:cs="Times New Roman"/>
          <w:sz w:val="20"/>
          <w:szCs w:val="20"/>
        </w:rPr>
        <w:t>has</w:t>
      </w:r>
      <w:r w:rsidR="001F092A" w:rsidRPr="00A41C7B">
        <w:rPr>
          <w:rFonts w:cs="Times New Roman"/>
          <w:sz w:val="20"/>
          <w:szCs w:val="20"/>
        </w:rPr>
        <w:t xml:space="preserve"> been severely affecting the actions of </w:t>
      </w:r>
      <w:r w:rsidR="00064D78" w:rsidRPr="00A41C7B">
        <w:rPr>
          <w:rFonts w:cs="Times New Roman"/>
          <w:sz w:val="20"/>
          <w:szCs w:val="20"/>
        </w:rPr>
        <w:t>magnesium and calcium within the body. Moreover, the cardiac output reduces that leads to shortening of Oxygen with cells increasing ROS and RNS generation. Apart from this, the thiazide diuretics as chlorothiazide have been evident to cross the placental barrier as well as the breast lining. This suggests that the drugs affect the renal functionality during the natal period creating a major oxidative stress within the neonatal stages. It could be even found from that reports of CDC that currently</w:t>
      </w:r>
      <w:r w:rsidR="00AF0323" w:rsidRPr="00A41C7B">
        <w:rPr>
          <w:rFonts w:cs="Times New Roman"/>
          <w:sz w:val="20"/>
          <w:szCs w:val="20"/>
        </w:rPr>
        <w:t xml:space="preserve"> 0.2 to 0.3% of the neonatal baby have been evident </w:t>
      </w:r>
      <w:r w:rsidR="00AF0323" w:rsidRPr="00A41C7B">
        <w:rPr>
          <w:rFonts w:cs="Times New Roman"/>
          <w:sz w:val="20"/>
          <w:szCs w:val="20"/>
        </w:rPr>
        <w:lastRenderedPageBreak/>
        <w:t xml:space="preserve">with the hypertension. This ratio has been increasing with the increase in supply of antihypertensive drugs. </w:t>
      </w:r>
      <w:r w:rsidR="00453B70" w:rsidRPr="00A41C7B">
        <w:rPr>
          <w:rFonts w:cs="Times New Roman"/>
          <w:sz w:val="20"/>
          <w:szCs w:val="20"/>
        </w:rPr>
        <w:t xml:space="preserve">Thus, these activities of the drugs </w:t>
      </w:r>
      <w:r w:rsidR="00377292" w:rsidRPr="00A41C7B">
        <w:rPr>
          <w:rFonts w:cs="Times New Roman"/>
          <w:sz w:val="20"/>
          <w:szCs w:val="20"/>
        </w:rPr>
        <w:t>have created</w:t>
      </w:r>
      <w:r w:rsidR="00453B70" w:rsidRPr="00A41C7B">
        <w:rPr>
          <w:rFonts w:cs="Times New Roman"/>
          <w:sz w:val="20"/>
          <w:szCs w:val="20"/>
        </w:rPr>
        <w:t xml:space="preserve"> an immense pressure on</w:t>
      </w:r>
      <w:r w:rsidR="00377292" w:rsidRPr="00A41C7B">
        <w:rPr>
          <w:rFonts w:cs="Times New Roman"/>
          <w:sz w:val="20"/>
          <w:szCs w:val="20"/>
        </w:rPr>
        <w:t xml:space="preserve"> the relative cellular pathways leading to the generation of different ROS. </w:t>
      </w:r>
      <w:r w:rsidR="009665EF" w:rsidRPr="00A41C7B">
        <w:rPr>
          <w:rFonts w:cs="Times New Roman"/>
          <w:sz w:val="20"/>
          <w:szCs w:val="20"/>
        </w:rPr>
        <w:t>Similarly, it has been evident that a disturbed QT syndrome has been increasing as the drugs especially of the gradation of beta-blockers, AT receptor blockers and the Ca2+ blockers where the potential difference between the SA anodes of the heart has been found to be changing creating a sense of major damage in the heart affecting the cardiac output. Moreover, displacement in the ionic transfer even created a similar impact on the disturbance in bowel movement</w:t>
      </w:r>
      <w:r w:rsidR="00E3224B" w:rsidRPr="00A41C7B">
        <w:rPr>
          <w:rFonts w:cs="Times New Roman"/>
          <w:sz w:val="20"/>
          <w:szCs w:val="20"/>
        </w:rPr>
        <w:t xml:space="preserve">, appetite less, hearing impairment, insulin resistance, and disturbed mental state. </w:t>
      </w:r>
      <w:r w:rsidR="00633AFD" w:rsidRPr="00A41C7B">
        <w:rPr>
          <w:rFonts w:cs="Times New Roman"/>
          <w:sz w:val="20"/>
          <w:szCs w:val="20"/>
        </w:rPr>
        <w:t xml:space="preserve">Apart from this, other classes of drugs such as ACE inhibitors reflect on the blockade of other mechanical pathway creating a endogenous source for the mitochondrial disruption as reduced ATP formation is evident in this case. Hence, dizziness accompanied with sleeplessness in hypertensive patient is one of the major </w:t>
      </w:r>
      <w:r w:rsidR="00064614" w:rsidRPr="00A41C7B">
        <w:rPr>
          <w:rFonts w:cs="Times New Roman"/>
          <w:sz w:val="20"/>
          <w:szCs w:val="20"/>
        </w:rPr>
        <w:t>issues</w:t>
      </w:r>
      <w:r w:rsidR="00A157E8" w:rsidRPr="00A41C7B">
        <w:rPr>
          <w:rFonts w:cs="Times New Roman"/>
          <w:sz w:val="20"/>
          <w:szCs w:val="20"/>
        </w:rPr>
        <w:t xml:space="preserve"> that </w:t>
      </w:r>
      <w:r w:rsidR="00064614" w:rsidRPr="00A41C7B">
        <w:rPr>
          <w:rFonts w:cs="Times New Roman"/>
          <w:sz w:val="20"/>
          <w:szCs w:val="20"/>
        </w:rPr>
        <w:t>have</w:t>
      </w:r>
      <w:r w:rsidR="00A157E8" w:rsidRPr="00A41C7B">
        <w:rPr>
          <w:rFonts w:cs="Times New Roman"/>
          <w:sz w:val="20"/>
          <w:szCs w:val="20"/>
        </w:rPr>
        <w:t xml:space="preserve"> been evident due to the continuous expulsion of the </w:t>
      </w:r>
      <w:r w:rsidR="003471C6" w:rsidRPr="00A41C7B">
        <w:rPr>
          <w:rFonts w:cs="Times New Roman"/>
          <w:sz w:val="20"/>
          <w:szCs w:val="20"/>
        </w:rPr>
        <w:t>Na+ ion from the body creating</w:t>
      </w:r>
      <w:r w:rsidR="00A157E8" w:rsidRPr="00A41C7B">
        <w:rPr>
          <w:rFonts w:cs="Times New Roman"/>
          <w:sz w:val="20"/>
          <w:szCs w:val="20"/>
        </w:rPr>
        <w:t xml:space="preserve"> damage in the thrust of the body balance. </w:t>
      </w:r>
    </w:p>
    <w:p w:rsidR="00BC23B2" w:rsidRPr="00A41C7B" w:rsidRDefault="00BC23B2" w:rsidP="00E401DD">
      <w:pPr>
        <w:spacing w:after="0" w:line="240" w:lineRule="auto"/>
        <w:ind w:firstLine="720"/>
        <w:rPr>
          <w:rFonts w:cs="Times New Roman"/>
          <w:sz w:val="20"/>
          <w:szCs w:val="20"/>
        </w:rPr>
      </w:pPr>
      <w:r w:rsidRPr="00A41C7B">
        <w:rPr>
          <w:rFonts w:cs="Times New Roman"/>
          <w:sz w:val="20"/>
          <w:szCs w:val="20"/>
        </w:rPr>
        <w:t xml:space="preserve">Similar to the mechanism of actions for the diuretics of any class, drugs of different classes such as ACE inhibitor, Ang-II receptor blocker, and Calcium Channel blockers are majorly focusing on the actions of either block or antagonise any hormone in order to reduce the sodium concentration within the blood. However, the single blockade could even lead to different changes within the body such as </w:t>
      </w:r>
      <w:r w:rsidR="003E0118" w:rsidRPr="00A41C7B">
        <w:rPr>
          <w:rFonts w:cs="Times New Roman"/>
          <w:sz w:val="20"/>
          <w:szCs w:val="20"/>
        </w:rPr>
        <w:t xml:space="preserve">deduced within the figure 26 stating about the changes of angiotensin within the body and issues related with the </w:t>
      </w:r>
      <w:r w:rsidR="0071413E" w:rsidRPr="00A41C7B">
        <w:rPr>
          <w:rFonts w:cs="Times New Roman"/>
          <w:sz w:val="20"/>
          <w:szCs w:val="20"/>
        </w:rPr>
        <w:t xml:space="preserve">hypothalamus. This changes in the hypothalamus affects the major area of axes such as the HPT, HPO, and HPA axis causing the generation of reactive oxygen species. </w:t>
      </w:r>
    </w:p>
    <w:p w:rsidR="00CB61BC" w:rsidRPr="00A41C7B" w:rsidRDefault="00CB61BC" w:rsidP="00E401DD">
      <w:pPr>
        <w:spacing w:after="0" w:line="240" w:lineRule="auto"/>
        <w:ind w:firstLine="720"/>
        <w:rPr>
          <w:rFonts w:cs="Times New Roman"/>
          <w:sz w:val="20"/>
          <w:szCs w:val="20"/>
        </w:rPr>
      </w:pPr>
      <w:r w:rsidRPr="00A41C7B">
        <w:rPr>
          <w:rFonts w:cs="Times New Roman"/>
          <w:sz w:val="20"/>
          <w:szCs w:val="20"/>
        </w:rPr>
        <w:t xml:space="preserve">Hence, the overall analysis justifies that application of different drugs could be beneficial although it require affirmative action where specific organ action is hypothetical since body parts are not found different from each other. </w:t>
      </w:r>
      <w:r w:rsidR="00C2030C" w:rsidRPr="00A41C7B">
        <w:rPr>
          <w:rFonts w:cs="Times New Roman"/>
          <w:sz w:val="20"/>
          <w:szCs w:val="20"/>
        </w:rPr>
        <w:t xml:space="preserve">As well as ROS generation is not a part of spontaneous action rather has been a result of such pressures created on the body due to the foreign means such as drugs. </w:t>
      </w:r>
      <w:r w:rsidR="00064614" w:rsidRPr="00A41C7B">
        <w:rPr>
          <w:rFonts w:cs="Times New Roman"/>
          <w:sz w:val="20"/>
          <w:szCs w:val="20"/>
        </w:rPr>
        <w:t xml:space="preserve">Thus, related issues of COPD, QT syndrome, dizziness, appetite loss, thirst loss, and </w:t>
      </w:r>
      <w:r w:rsidR="001561E0" w:rsidRPr="00A41C7B">
        <w:rPr>
          <w:rFonts w:cs="Times New Roman"/>
          <w:sz w:val="20"/>
          <w:szCs w:val="20"/>
        </w:rPr>
        <w:t>insulin resistance are not the adverse effects rather these bodily mechanism to restore the homoeostasis effectively. Apart from this, it should be noted that hypertension is not a disease rather a state of body with increased diastolic/systolic blood pressure</w:t>
      </w:r>
      <w:r w:rsidR="00793B27" w:rsidRPr="00A41C7B">
        <w:rPr>
          <w:rFonts w:cs="Times New Roman"/>
          <w:sz w:val="20"/>
          <w:szCs w:val="20"/>
        </w:rPr>
        <w:t xml:space="preserve"> due to different causes that needs to be optimised and managed</w:t>
      </w:r>
      <w:r w:rsidR="001561E0" w:rsidRPr="00A41C7B">
        <w:rPr>
          <w:rFonts w:cs="Times New Roman"/>
          <w:sz w:val="20"/>
          <w:szCs w:val="20"/>
        </w:rPr>
        <w:t>.</w:t>
      </w:r>
      <w:r w:rsidR="00793B27" w:rsidRPr="00A41C7B">
        <w:rPr>
          <w:rFonts w:cs="Times New Roman"/>
          <w:sz w:val="20"/>
          <w:szCs w:val="20"/>
        </w:rPr>
        <w:t xml:space="preserve"> Increasing use of drugs to suppress has increased the </w:t>
      </w:r>
      <w:r w:rsidR="00C43A4C" w:rsidRPr="00A41C7B">
        <w:rPr>
          <w:rFonts w:cs="Times New Roman"/>
          <w:sz w:val="20"/>
          <w:szCs w:val="20"/>
        </w:rPr>
        <w:t xml:space="preserve">risk of oxidative stress whereas lifestyle management by controlling mental stress and other aetiologies of hypertension could aid to restore the health of an individual. </w:t>
      </w:r>
      <w:r w:rsidR="001561E0" w:rsidRPr="00A41C7B">
        <w:rPr>
          <w:rFonts w:cs="Times New Roman"/>
          <w:sz w:val="20"/>
          <w:szCs w:val="20"/>
        </w:rPr>
        <w:t xml:space="preserve"> </w:t>
      </w:r>
    </w:p>
    <w:p w:rsidR="00B87BC4" w:rsidRPr="00A41C7B" w:rsidRDefault="00B87BC4" w:rsidP="008973A2">
      <w:pPr>
        <w:spacing w:before="0" w:after="0" w:line="240" w:lineRule="auto"/>
        <w:jc w:val="left"/>
        <w:rPr>
          <w:rFonts w:cs="Times New Roman"/>
          <w:sz w:val="20"/>
          <w:szCs w:val="20"/>
        </w:rPr>
      </w:pPr>
      <w:r w:rsidRPr="00A41C7B">
        <w:rPr>
          <w:rFonts w:cs="Times New Roman"/>
          <w:sz w:val="20"/>
          <w:szCs w:val="20"/>
        </w:rPr>
        <w:br w:type="page"/>
      </w:r>
    </w:p>
    <w:p w:rsidR="00B87BC4" w:rsidRPr="00A41C7B" w:rsidRDefault="00B87BC4" w:rsidP="00E401DD">
      <w:pPr>
        <w:spacing w:after="0" w:line="240" w:lineRule="auto"/>
        <w:jc w:val="center"/>
        <w:rPr>
          <w:rFonts w:cs="Times New Roman"/>
          <w:sz w:val="20"/>
          <w:szCs w:val="20"/>
        </w:rPr>
      </w:pPr>
      <w:r w:rsidRPr="00E401DD">
        <w:rPr>
          <w:rFonts w:cs="Times New Roman"/>
          <w:b/>
          <w:sz w:val="20"/>
          <w:szCs w:val="20"/>
        </w:rPr>
        <w:lastRenderedPageBreak/>
        <w:t>References</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Brunier, A. and O’Hare, R., 2021. </w:t>
      </w:r>
      <w:r w:rsidRPr="00E401DD">
        <w:rPr>
          <w:rFonts w:cs="Times New Roman"/>
          <w:i/>
          <w:iCs/>
          <w:color w:val="000000"/>
          <w:sz w:val="16"/>
          <w:szCs w:val="20"/>
          <w:shd w:val="clear" w:color="auto" w:fill="FFFFFF"/>
        </w:rPr>
        <w:t>More than 700 million people with untreated hypertension</w:t>
      </w:r>
      <w:r w:rsidRPr="00E401DD">
        <w:rPr>
          <w:rFonts w:cs="Times New Roman"/>
          <w:color w:val="000000"/>
          <w:sz w:val="16"/>
          <w:szCs w:val="20"/>
          <w:shd w:val="clear" w:color="auto" w:fill="FFFFFF"/>
        </w:rPr>
        <w:t>. [online] Who.int. Available at: &lt;https://www.who.int/news/item/25-08-2021-more-than-700-million-people-with-untreated-hypertension&gt; [Accessed 26 June 2022].</w:t>
      </w:r>
    </w:p>
    <w:p w:rsidR="00D62884" w:rsidRPr="00E401DD" w:rsidRDefault="00D62884" w:rsidP="008973A2">
      <w:pPr>
        <w:spacing w:before="0" w:after="0" w:line="240" w:lineRule="auto"/>
        <w:rPr>
          <w:rFonts w:cs="Times New Roman"/>
          <w:sz w:val="16"/>
          <w:szCs w:val="20"/>
        </w:rPr>
      </w:pPr>
      <w:r w:rsidRPr="00E401DD">
        <w:rPr>
          <w:rFonts w:cs="Times New Roman"/>
          <w:sz w:val="16"/>
          <w:szCs w:val="20"/>
        </w:rPr>
        <w:t>Chatterjee, C.C. and Raymahasaya, D., 1956. </w:t>
      </w:r>
      <w:r w:rsidRPr="00E401DD">
        <w:rPr>
          <w:rFonts w:cs="Times New Roman"/>
          <w:i/>
          <w:iCs/>
          <w:sz w:val="16"/>
          <w:szCs w:val="20"/>
        </w:rPr>
        <w:t>Human physiology</w:t>
      </w:r>
      <w:r w:rsidRPr="00E401DD">
        <w:rPr>
          <w:rFonts w:cs="Times New Roman"/>
          <w:sz w:val="16"/>
          <w:szCs w:val="20"/>
        </w:rPr>
        <w:t>. Book Concern.</w:t>
      </w:r>
    </w:p>
    <w:p w:rsidR="00D62884" w:rsidRPr="00E401DD" w:rsidRDefault="00D62884" w:rsidP="008973A2">
      <w:pPr>
        <w:spacing w:before="0" w:after="0" w:line="240" w:lineRule="auto"/>
        <w:rPr>
          <w:rFonts w:cs="Times New Roman"/>
          <w:color w:val="212121"/>
          <w:sz w:val="16"/>
          <w:szCs w:val="20"/>
          <w:shd w:val="clear" w:color="auto" w:fill="FFFFFF"/>
        </w:rPr>
      </w:pPr>
      <w:r w:rsidRPr="00E401DD">
        <w:rPr>
          <w:rFonts w:cs="Times New Roman"/>
          <w:color w:val="212121"/>
          <w:sz w:val="16"/>
          <w:szCs w:val="20"/>
          <w:shd w:val="clear" w:color="auto" w:fill="FFFFFF"/>
        </w:rPr>
        <w:t>Dendorfer, A., Raasch, W., Tempel, K., and Dominiak, P. 1998. Interactions between the renin-angiotensin system (RAS) and the sympathetic system. </w:t>
      </w:r>
      <w:r w:rsidRPr="00E401DD">
        <w:rPr>
          <w:rFonts w:cs="Times New Roman"/>
          <w:i/>
          <w:iCs/>
          <w:color w:val="212121"/>
          <w:sz w:val="16"/>
          <w:szCs w:val="20"/>
          <w:shd w:val="clear" w:color="auto" w:fill="FFFFFF"/>
        </w:rPr>
        <w:t>Basic research in cardiology</w:t>
      </w:r>
      <w:r w:rsidRPr="00E401DD">
        <w:rPr>
          <w:rFonts w:cs="Times New Roman"/>
          <w:color w:val="212121"/>
          <w:sz w:val="16"/>
          <w:szCs w:val="20"/>
          <w:shd w:val="clear" w:color="auto" w:fill="FFFFFF"/>
        </w:rPr>
        <w:t>, </w:t>
      </w:r>
      <w:r w:rsidRPr="00E401DD">
        <w:rPr>
          <w:rFonts w:cs="Times New Roman"/>
          <w:i/>
          <w:iCs/>
          <w:color w:val="212121"/>
          <w:sz w:val="16"/>
          <w:szCs w:val="20"/>
          <w:shd w:val="clear" w:color="auto" w:fill="FFFFFF"/>
        </w:rPr>
        <w:t>93 Suppl 2</w:t>
      </w:r>
      <w:r w:rsidRPr="00E401DD">
        <w:rPr>
          <w:rFonts w:cs="Times New Roman"/>
          <w:color w:val="212121"/>
          <w:sz w:val="16"/>
          <w:szCs w:val="20"/>
          <w:shd w:val="clear" w:color="auto" w:fill="FFFFFF"/>
        </w:rPr>
        <w:t xml:space="preserve">, 24–29. </w:t>
      </w:r>
      <w:hyperlink r:id="rId96" w:history="1">
        <w:r w:rsidRPr="00E401DD">
          <w:rPr>
            <w:rStyle w:val="Hyperlink"/>
            <w:rFonts w:cs="Times New Roman"/>
            <w:sz w:val="16"/>
            <w:szCs w:val="20"/>
            <w:shd w:val="clear" w:color="auto" w:fill="FFFFFF"/>
          </w:rPr>
          <w:t>https://doi.org/10.1007/s003950050202</w:t>
        </w:r>
      </w:hyperlink>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sz w:val="16"/>
          <w:szCs w:val="20"/>
          <w:lang w:val="en-US"/>
        </w:rPr>
        <w:t>Acebutolol</w:t>
      </w:r>
      <w:r w:rsidRPr="00E401DD">
        <w:rPr>
          <w:rFonts w:cs="Times New Roman"/>
          <w:i/>
          <w:iCs/>
          <w:color w:val="000000"/>
          <w:sz w:val="16"/>
          <w:szCs w:val="20"/>
          <w:shd w:val="clear" w:color="auto" w:fill="FFFFFF"/>
        </w:rPr>
        <w:t>: Uses, Interactions, Mechanism of Action | DrugBank Online</w:t>
      </w:r>
      <w:r w:rsidRPr="00E401DD">
        <w:rPr>
          <w:rFonts w:cs="Times New Roman"/>
          <w:color w:val="000000"/>
          <w:sz w:val="16"/>
          <w:szCs w:val="20"/>
          <w:shd w:val="clear" w:color="auto" w:fill="FFFFFF"/>
        </w:rPr>
        <w:t>. [online] Go.drugbank.com. Available at: &lt;https://go.drugbank.com/drugs/</w:t>
      </w:r>
      <w:r w:rsidRPr="00E401DD">
        <w:rPr>
          <w:rFonts w:cs="Times New Roman"/>
          <w:sz w:val="16"/>
          <w:szCs w:val="20"/>
          <w:lang w:val="en-US"/>
        </w:rPr>
        <w:t xml:space="preserve"> DB01193</w:t>
      </w:r>
      <w:r w:rsidRPr="00E401DD">
        <w:rPr>
          <w:rFonts w:cs="Times New Roman"/>
          <w:color w:val="000000"/>
          <w:sz w:val="16"/>
          <w:szCs w:val="20"/>
          <w:shd w:val="clear" w:color="auto" w:fill="FFFFFF"/>
        </w:rPr>
        <w:t>&gt;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Amiloride: Uses, Interactions, Mechanism of Action | DrugBank Online</w:t>
      </w:r>
      <w:r w:rsidRPr="00E401DD">
        <w:rPr>
          <w:rFonts w:cs="Times New Roman"/>
          <w:color w:val="000000"/>
          <w:sz w:val="16"/>
          <w:szCs w:val="20"/>
          <w:shd w:val="clear" w:color="auto" w:fill="FFFFFF"/>
        </w:rPr>
        <w:t>. [online] Go.drugbank.com. Available at: &lt;https://go.drugbank.com/drugs/DB001021&gt;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sz w:val="16"/>
          <w:szCs w:val="20"/>
          <w:lang w:val="en-US"/>
        </w:rPr>
        <w:t>Atenolol</w:t>
      </w:r>
      <w:r w:rsidRPr="00E401DD">
        <w:rPr>
          <w:rFonts w:cs="Times New Roman"/>
          <w:i/>
          <w:iCs/>
          <w:color w:val="000000"/>
          <w:sz w:val="16"/>
          <w:szCs w:val="20"/>
          <w:shd w:val="clear" w:color="auto" w:fill="FFFFFF"/>
        </w:rPr>
        <w:t>: Uses, Interactions, Mechanism of Action | DrugBank Online</w:t>
      </w:r>
      <w:r w:rsidRPr="00E401DD">
        <w:rPr>
          <w:rFonts w:cs="Times New Roman"/>
          <w:color w:val="000000"/>
          <w:sz w:val="16"/>
          <w:szCs w:val="20"/>
          <w:shd w:val="clear" w:color="auto" w:fill="FFFFFF"/>
        </w:rPr>
        <w:t>. [online] Go.drugbank.com. Available at: &lt;https://go.drugbank.com/drugs/DB00335&gt;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Bendroflumethiazide: Uses, Interactions, Mechanism of Action | DrugBank Online</w:t>
      </w:r>
      <w:r w:rsidRPr="00E401DD">
        <w:rPr>
          <w:rFonts w:cs="Times New Roman"/>
          <w:color w:val="000000"/>
          <w:sz w:val="16"/>
          <w:szCs w:val="20"/>
          <w:shd w:val="clear" w:color="auto" w:fill="FFFFFF"/>
        </w:rPr>
        <w:t>. [online] Go.drugbank.com. Available at: &lt;https://go.drugbank.com/drugs/DB00436&gt;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Betaxolol: Uses, Interactions, Mechanism of Action | DrugBank Online</w:t>
      </w:r>
      <w:r w:rsidRPr="00E401DD">
        <w:rPr>
          <w:rFonts w:cs="Times New Roman"/>
          <w:color w:val="000000"/>
          <w:sz w:val="16"/>
          <w:szCs w:val="20"/>
          <w:shd w:val="clear" w:color="auto" w:fill="FFFFFF"/>
        </w:rPr>
        <w:t>. [online] Go.drugbank.com. Available at: &lt;https://go.drugbank.com/drugs/DB00335&gt;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Bisoprolol: Uses, Interactions, Mechanism of Action | DrugBank Online</w:t>
      </w:r>
      <w:r w:rsidRPr="00E401DD">
        <w:rPr>
          <w:rFonts w:cs="Times New Roman"/>
          <w:color w:val="000000"/>
          <w:sz w:val="16"/>
          <w:szCs w:val="20"/>
          <w:shd w:val="clear" w:color="auto" w:fill="FFFFFF"/>
        </w:rPr>
        <w:t>. [online] Go.drugbank.com. Available at: &lt;https://go.drugbank.com/drugs/DB00612&gt;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Bumetanide: Uses, Interactions, Mechanism of Action | DrugBank Online</w:t>
      </w:r>
      <w:r w:rsidRPr="00E401DD">
        <w:rPr>
          <w:rFonts w:cs="Times New Roman"/>
          <w:color w:val="000000"/>
          <w:sz w:val="16"/>
          <w:szCs w:val="20"/>
          <w:shd w:val="clear" w:color="auto" w:fill="FFFFFF"/>
        </w:rPr>
        <w:t>. [online] Go.drugbank.com. Available at: &lt;https://go.drugbank.com/drugs/DB00887&gt;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Cartelol: Uses, Interactions, Mechanism of Action | DrugBank Online</w:t>
      </w:r>
      <w:r w:rsidRPr="00E401DD">
        <w:rPr>
          <w:rFonts w:cs="Times New Roman"/>
          <w:color w:val="000000"/>
          <w:sz w:val="16"/>
          <w:szCs w:val="20"/>
          <w:shd w:val="clear" w:color="auto" w:fill="FFFFFF"/>
        </w:rPr>
        <w:t>. [online] Go.drugbank.com. Available at: &lt;https://go.drugbank.com/drugs/DB00521&gt;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Carvedilol: Uses, Interactions, Mechanism of Action | DrugBank Online</w:t>
      </w:r>
      <w:r w:rsidRPr="00E401DD">
        <w:rPr>
          <w:rFonts w:cs="Times New Roman"/>
          <w:color w:val="000000"/>
          <w:sz w:val="16"/>
          <w:szCs w:val="20"/>
          <w:shd w:val="clear" w:color="auto" w:fill="FFFFFF"/>
        </w:rPr>
        <w:t>. [online] Go.drugbank.com. Available at: &lt;https://go.drugbank.com/drugs/DB01136&gt;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Celiprolol: Uses, Interactions, Mechanism of Action | DrugBank Online</w:t>
      </w:r>
      <w:r w:rsidRPr="00E401DD">
        <w:rPr>
          <w:rFonts w:cs="Times New Roman"/>
          <w:color w:val="000000"/>
          <w:sz w:val="16"/>
          <w:szCs w:val="20"/>
          <w:shd w:val="clear" w:color="auto" w:fill="FFFFFF"/>
        </w:rPr>
        <w:t>. [online] Go.drugbank.com. Available at: &lt;https://go.drugbank.com/drugs/DB04846&gt;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Chlorothiazide: Uses, Interactions, Mechanism of Action | DrugBank Online</w:t>
      </w:r>
      <w:r w:rsidRPr="00E401DD">
        <w:rPr>
          <w:rFonts w:cs="Times New Roman"/>
          <w:color w:val="000000"/>
          <w:sz w:val="16"/>
          <w:szCs w:val="20"/>
          <w:shd w:val="clear" w:color="auto" w:fill="FFFFFF"/>
        </w:rPr>
        <w:t>. [online] Go.drugbank.com. Available at: &lt;https://go.drugbank.com/drugs/DB00880&gt;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Chlortalidone: Uses, Interactions, Mechanism of Action | DrugBank Online</w:t>
      </w:r>
      <w:r w:rsidRPr="00E401DD">
        <w:rPr>
          <w:rFonts w:cs="Times New Roman"/>
          <w:color w:val="000000"/>
          <w:sz w:val="16"/>
          <w:szCs w:val="20"/>
          <w:shd w:val="clear" w:color="auto" w:fill="FFFFFF"/>
        </w:rPr>
        <w:t>. [online] Go.drugbank.com. Available at: &lt;https://go.drugbank.com/drugs/DB00310&gt;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Eplerenone: Uses, Interactions, Mechanism of Action | DrugBank Online</w:t>
      </w:r>
      <w:r w:rsidRPr="00E401DD">
        <w:rPr>
          <w:rFonts w:cs="Times New Roman"/>
          <w:color w:val="000000"/>
          <w:sz w:val="16"/>
          <w:szCs w:val="20"/>
          <w:shd w:val="clear" w:color="auto" w:fill="FFFFFF"/>
        </w:rPr>
        <w:t>. [online] Go.drugbank.com. Available at: &lt;https://go.drugbank.com/drugs/DB00700&gt;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Esmolol: Uses, Interactions, Mechanism of Action | DrugBank Online</w:t>
      </w:r>
      <w:r w:rsidRPr="00E401DD">
        <w:rPr>
          <w:rFonts w:cs="Times New Roman"/>
          <w:color w:val="000000"/>
          <w:sz w:val="16"/>
          <w:szCs w:val="20"/>
          <w:shd w:val="clear" w:color="auto" w:fill="FFFFFF"/>
        </w:rPr>
        <w:t>. [online] Go.drugbank.com. Available at: &lt;https://go.drugbank.com/drugs/DB00187&gt;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Furosemide: Uses, Interactions, Mechanism of Action | DrugBank Online</w:t>
      </w:r>
      <w:r w:rsidRPr="00E401DD">
        <w:rPr>
          <w:rFonts w:cs="Times New Roman"/>
          <w:color w:val="000000"/>
          <w:sz w:val="16"/>
          <w:szCs w:val="20"/>
          <w:shd w:val="clear" w:color="auto" w:fill="FFFFFF"/>
        </w:rPr>
        <w:t>. [online] Go.drugbank.com. Available at: &lt;https://go.drugbank.com/drugs/DB001136&gt;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Hydrochlorothiazide: Uses, Interactions, Mechanism of Action | DrugBank Online</w:t>
      </w:r>
      <w:r w:rsidRPr="00E401DD">
        <w:rPr>
          <w:rFonts w:cs="Times New Roman"/>
          <w:color w:val="000000"/>
          <w:sz w:val="16"/>
          <w:szCs w:val="20"/>
          <w:shd w:val="clear" w:color="auto" w:fill="FFFFFF"/>
        </w:rPr>
        <w:t>. [online] Go.drugbank.com. Available at: &lt;https://go.drugbank.com/drugs/DB00999&gt;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Indapamide: Uses, Interactions, Mechanism of Action | DrugBank Online</w:t>
      </w:r>
      <w:r w:rsidRPr="00E401DD">
        <w:rPr>
          <w:rFonts w:cs="Times New Roman"/>
          <w:color w:val="000000"/>
          <w:sz w:val="16"/>
          <w:szCs w:val="20"/>
          <w:shd w:val="clear" w:color="auto" w:fill="FFFFFF"/>
        </w:rPr>
        <w:t>. [online] Go.drugbank.com. Available at: &lt;https://go.drugbank.com/drugs/DB01324&gt;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Labetolol: Uses, Interactions, Mechanism of Action | DrugBank Online</w:t>
      </w:r>
      <w:r w:rsidRPr="00E401DD">
        <w:rPr>
          <w:rFonts w:cs="Times New Roman"/>
          <w:color w:val="000000"/>
          <w:sz w:val="16"/>
          <w:szCs w:val="20"/>
          <w:shd w:val="clear" w:color="auto" w:fill="FFFFFF"/>
        </w:rPr>
        <w:t>. [online] Go.drugbank.com. Available at: &lt;https://go.drugbank.com/drugs/DB00598&gt;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Methyclothiazide: Uses, Interactions, Mechanism of Action | DrugBank Online</w:t>
      </w:r>
      <w:r w:rsidRPr="00E401DD">
        <w:rPr>
          <w:rFonts w:cs="Times New Roman"/>
          <w:color w:val="000000"/>
          <w:sz w:val="16"/>
          <w:szCs w:val="20"/>
          <w:shd w:val="clear" w:color="auto" w:fill="FFFFFF"/>
        </w:rPr>
        <w:t>. [online] Go.drugbank.com. Available at: &lt;https://go.drugbank.com/drugs/DB00232&gt;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Metoprolol: Uses, Interactions, Mechanism of Action | DrugBank Online</w:t>
      </w:r>
      <w:r w:rsidRPr="00E401DD">
        <w:rPr>
          <w:rFonts w:cs="Times New Roman"/>
          <w:color w:val="000000"/>
          <w:sz w:val="16"/>
          <w:szCs w:val="20"/>
          <w:shd w:val="clear" w:color="auto" w:fill="FFFFFF"/>
        </w:rPr>
        <w:t>. [online] Go.drugbank.com. Available at: &lt;https://go.drugbank.com/drugs/DB00264&gt;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Nadolol: Uses, Interactions, Mechanism of Action | DrugBank Online</w:t>
      </w:r>
      <w:r w:rsidRPr="00E401DD">
        <w:rPr>
          <w:rFonts w:cs="Times New Roman"/>
          <w:color w:val="000000"/>
          <w:sz w:val="16"/>
          <w:szCs w:val="20"/>
          <w:shd w:val="clear" w:color="auto" w:fill="FFFFFF"/>
        </w:rPr>
        <w:t>. [online] Go.drugbank.com. Available at: &lt;https://go.drugbank.com/drugs/DB01203&gt;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Nebivolol: Uses, Interactions, Mechanism of Action | DrugBank Online</w:t>
      </w:r>
      <w:r w:rsidRPr="00E401DD">
        <w:rPr>
          <w:rFonts w:cs="Times New Roman"/>
          <w:color w:val="000000"/>
          <w:sz w:val="16"/>
          <w:szCs w:val="20"/>
          <w:shd w:val="clear" w:color="auto" w:fill="FFFFFF"/>
        </w:rPr>
        <w:t>. [online] Go.drugbank.com. Available at: &lt;https://go.drugbank.com/drugs/DB00960&gt;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Oxprenolol: Uses, Interactions, Mechanism of Action | DrugBank Online</w:t>
      </w:r>
      <w:r w:rsidRPr="00E401DD">
        <w:rPr>
          <w:rFonts w:cs="Times New Roman"/>
          <w:color w:val="000000"/>
          <w:sz w:val="16"/>
          <w:szCs w:val="20"/>
          <w:shd w:val="clear" w:color="auto" w:fill="FFFFFF"/>
        </w:rPr>
        <w:t>. [online] Go.drugbank.com. Available at: &lt;https://go.drugbank.com/drugs/DB01580&gt;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Penbutolol: Uses, Interactions, Mechanism of Action | DrugBank Online</w:t>
      </w:r>
      <w:r w:rsidRPr="00E401DD">
        <w:rPr>
          <w:rFonts w:cs="Times New Roman"/>
          <w:color w:val="000000"/>
          <w:sz w:val="16"/>
          <w:szCs w:val="20"/>
          <w:shd w:val="clear" w:color="auto" w:fill="FFFFFF"/>
        </w:rPr>
        <w:t>. [online] Go.drugbank.com. Available at: &lt;https://go.drugbank.com/drugs/DB01359&gt;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Pindolol: Uses, Interactions, Mechanism of Action | DrugBank Online</w:t>
      </w:r>
      <w:r w:rsidRPr="00E401DD">
        <w:rPr>
          <w:rFonts w:cs="Times New Roman"/>
          <w:color w:val="000000"/>
          <w:sz w:val="16"/>
          <w:szCs w:val="20"/>
          <w:shd w:val="clear" w:color="auto" w:fill="FFFFFF"/>
        </w:rPr>
        <w:t>. [online] Go.drugbank.com. Available at: &lt;https://go.drugbank.com/drugs/DB00695&gt;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Polythiazide: Uses, Interactions, Mechanism of Action | DrugBank Online</w:t>
      </w:r>
      <w:r w:rsidRPr="00E401DD">
        <w:rPr>
          <w:rFonts w:cs="Times New Roman"/>
          <w:color w:val="000000"/>
          <w:sz w:val="16"/>
          <w:szCs w:val="20"/>
          <w:shd w:val="clear" w:color="auto" w:fill="FFFFFF"/>
        </w:rPr>
        <w:t>. [online] Go.drugbank.com. Available at: &lt;https://go.drugbank.com/drugs/DB1021&gt;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Propanolol: Uses, Interactions, Mechanism of Action | DrugBank Online</w:t>
      </w:r>
      <w:r w:rsidRPr="00E401DD">
        <w:rPr>
          <w:rFonts w:cs="Times New Roman"/>
          <w:color w:val="000000"/>
          <w:sz w:val="16"/>
          <w:szCs w:val="20"/>
          <w:shd w:val="clear" w:color="auto" w:fill="FFFFFF"/>
        </w:rPr>
        <w:t>. [online] Go.drugbank.com. Available at: &lt;https://go.drugbank.com/drugs/DB00571&gt;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Sprionolacetone: Uses, Interactions, Mechanism of Action | DrugBank Online</w:t>
      </w:r>
      <w:r w:rsidRPr="00E401DD">
        <w:rPr>
          <w:rFonts w:cs="Times New Roman"/>
          <w:color w:val="000000"/>
          <w:sz w:val="16"/>
          <w:szCs w:val="20"/>
          <w:shd w:val="clear" w:color="auto" w:fill="FFFFFF"/>
        </w:rPr>
        <w:t>. [online] Go.drugbank.com. Available at: &lt;https://go.drugbank.com/drugs/DB00421&gt;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Timolol: Uses, Interactions, Mechanism of Action | DrugBank Online</w:t>
      </w:r>
      <w:r w:rsidRPr="00E401DD">
        <w:rPr>
          <w:rFonts w:cs="Times New Roman"/>
          <w:color w:val="000000"/>
          <w:sz w:val="16"/>
          <w:szCs w:val="20"/>
          <w:shd w:val="clear" w:color="auto" w:fill="FFFFFF"/>
        </w:rPr>
        <w:t>. [online] Go.drugbank.com. Available at: &lt;https://go.drugbank.com/drugs/DB00373&gt;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Torsemide: Uses, Interactions, Mechanism of Action | DrugBank Online</w:t>
      </w:r>
      <w:r w:rsidRPr="00E401DD">
        <w:rPr>
          <w:rFonts w:cs="Times New Roman"/>
          <w:color w:val="000000"/>
          <w:sz w:val="16"/>
          <w:szCs w:val="20"/>
          <w:shd w:val="clear" w:color="auto" w:fill="FFFFFF"/>
        </w:rPr>
        <w:t>. [online] Go.drugbank.com. Available at: &lt;https://go.drugbank.com/drugs/DB00214&gt;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Drug Bank of Canada, 2022. </w:t>
      </w:r>
      <w:r w:rsidRPr="00E401DD">
        <w:rPr>
          <w:rFonts w:cs="Times New Roman"/>
          <w:i/>
          <w:iCs/>
          <w:color w:val="000000"/>
          <w:sz w:val="16"/>
          <w:szCs w:val="20"/>
          <w:shd w:val="clear" w:color="auto" w:fill="FFFFFF"/>
        </w:rPr>
        <w:t>Triamterene: Uses, Interactions, Mechanism of Action | DrugBank Online</w:t>
      </w:r>
      <w:r w:rsidRPr="00E401DD">
        <w:rPr>
          <w:rFonts w:cs="Times New Roman"/>
          <w:color w:val="000000"/>
          <w:sz w:val="16"/>
          <w:szCs w:val="20"/>
          <w:shd w:val="clear" w:color="auto" w:fill="FFFFFF"/>
        </w:rPr>
        <w:t>. [online] Go.drugbank.com. Available at: &lt;https://go.drugbank.com/drugs/DB00384&gt; [Accessed 26 June 2022].</w:t>
      </w:r>
    </w:p>
    <w:p w:rsidR="00D62884" w:rsidRPr="00E401DD" w:rsidRDefault="00D62884" w:rsidP="008973A2">
      <w:pPr>
        <w:spacing w:before="0" w:after="0" w:line="240" w:lineRule="auto"/>
        <w:rPr>
          <w:rFonts w:cs="Times New Roman"/>
          <w:sz w:val="16"/>
          <w:szCs w:val="20"/>
        </w:rPr>
      </w:pPr>
      <w:r w:rsidRPr="00E401DD">
        <w:rPr>
          <w:rFonts w:cs="Times New Roman"/>
          <w:sz w:val="16"/>
          <w:szCs w:val="20"/>
        </w:rPr>
        <w:t>Fryer, A.D. and Jacoby, D.B., 1998. Muscarinic receptors and control of airway smooth muscle. </w:t>
      </w:r>
      <w:r w:rsidRPr="00E401DD">
        <w:rPr>
          <w:rFonts w:cs="Times New Roman"/>
          <w:i/>
          <w:iCs/>
          <w:sz w:val="16"/>
          <w:szCs w:val="20"/>
        </w:rPr>
        <w:t>American journal of respiratory and critical care medicine</w:t>
      </w:r>
      <w:r w:rsidRPr="00E401DD">
        <w:rPr>
          <w:rFonts w:cs="Times New Roman"/>
          <w:sz w:val="16"/>
          <w:szCs w:val="20"/>
        </w:rPr>
        <w:t>, </w:t>
      </w:r>
      <w:r w:rsidRPr="00E401DD">
        <w:rPr>
          <w:rFonts w:cs="Times New Roman"/>
          <w:i/>
          <w:iCs/>
          <w:sz w:val="16"/>
          <w:szCs w:val="20"/>
        </w:rPr>
        <w:t>158</w:t>
      </w:r>
      <w:r w:rsidRPr="00E401DD">
        <w:rPr>
          <w:rFonts w:cs="Times New Roman"/>
          <w:sz w:val="16"/>
          <w:szCs w:val="20"/>
        </w:rPr>
        <w:t xml:space="preserve">(supplement_2), pp.S154-S160. Available at: </w:t>
      </w:r>
      <w:hyperlink r:id="rId97" w:anchor=":~:text=The%20upper%20trachea%20and%20bronchi,receptors%20(5%2C%207)" w:history="1">
        <w:r w:rsidRPr="00E401DD">
          <w:rPr>
            <w:rStyle w:val="Hyperlink"/>
            <w:rFonts w:cs="Times New Roman"/>
            <w:sz w:val="16"/>
            <w:szCs w:val="20"/>
          </w:rPr>
          <w:t>https://www.atsjournals.org/doi/10.1164/ajrccm.158.supplement_2.13tac120#:~:text=The%20upper%20trachea%20and%20bronchi,receptors%20(5%2C%207)</w:t>
        </w:r>
      </w:hyperlink>
      <w:r w:rsidRPr="00E401DD">
        <w:rPr>
          <w:rFonts w:cs="Times New Roman"/>
          <w:sz w:val="16"/>
          <w:szCs w:val="20"/>
        </w:rPr>
        <w:t>.</w:t>
      </w:r>
    </w:p>
    <w:p w:rsidR="00D62884" w:rsidRPr="00E401DD" w:rsidRDefault="001144F2" w:rsidP="008973A2">
      <w:pPr>
        <w:spacing w:before="0" w:after="0" w:line="240" w:lineRule="auto"/>
        <w:rPr>
          <w:rFonts w:cs="Times New Roman"/>
          <w:sz w:val="16"/>
          <w:szCs w:val="20"/>
        </w:rPr>
      </w:pPr>
      <w:hyperlink r:id="rId98" w:history="1">
        <w:r w:rsidR="00D62884" w:rsidRPr="00E401DD">
          <w:rPr>
            <w:rStyle w:val="Hyperlink"/>
            <w:rFonts w:cs="Times New Roman"/>
            <w:sz w:val="16"/>
            <w:szCs w:val="20"/>
          </w:rPr>
          <w:t>https://ec.bioscientifica.com/view/journals/ec/6/7/EC-17-0161.xml</w:t>
        </w:r>
      </w:hyperlink>
    </w:p>
    <w:p w:rsidR="00D62884" w:rsidRPr="00E401DD" w:rsidRDefault="00D62884" w:rsidP="008973A2">
      <w:pPr>
        <w:spacing w:before="0" w:after="0" w:line="240" w:lineRule="auto"/>
        <w:rPr>
          <w:rFonts w:cs="Times New Roman"/>
          <w:sz w:val="16"/>
          <w:szCs w:val="20"/>
        </w:rPr>
      </w:pPr>
      <w:r w:rsidRPr="00E401DD">
        <w:rPr>
          <w:rFonts w:cs="Times New Roman"/>
          <w:sz w:val="16"/>
          <w:szCs w:val="20"/>
        </w:rPr>
        <w:lastRenderedPageBreak/>
        <w:t>Kudlak, M. and Tadi, P., 2021. Physiology, Muscarinic Receptor. In </w:t>
      </w:r>
      <w:r w:rsidRPr="00E401DD">
        <w:rPr>
          <w:rFonts w:cs="Times New Roman"/>
          <w:i/>
          <w:iCs/>
          <w:sz w:val="16"/>
          <w:szCs w:val="20"/>
        </w:rPr>
        <w:t>StatPearls [Internet]</w:t>
      </w:r>
      <w:r w:rsidRPr="00E401DD">
        <w:rPr>
          <w:rFonts w:cs="Times New Roman"/>
          <w:sz w:val="16"/>
          <w:szCs w:val="20"/>
        </w:rPr>
        <w:t xml:space="preserve">. StatPearls Publishing. Available at: </w:t>
      </w:r>
      <w:hyperlink r:id="rId99" w:anchor=":~:text=Muscarinic%20receptors%20are%20G%2Dcoupled,of%20the%20sympathetic%20nervous%20system" w:history="1">
        <w:r w:rsidRPr="00E401DD">
          <w:rPr>
            <w:rStyle w:val="Hyperlink"/>
            <w:rFonts w:cs="Times New Roman"/>
            <w:sz w:val="16"/>
            <w:szCs w:val="20"/>
          </w:rPr>
          <w:t>https://www.ncbi.nlm.nih.gov/books/NBK555909/#:~:text=Muscarinic%20receptors%20are%20G%2Dcoupled,of%20the%20sympathetic%20nervous%20system</w:t>
        </w:r>
      </w:hyperlink>
      <w:r w:rsidRPr="00E401DD">
        <w:rPr>
          <w:rFonts w:cs="Times New Roman"/>
          <w:sz w:val="16"/>
          <w:szCs w:val="20"/>
        </w:rPr>
        <w:t>.</w:t>
      </w:r>
    </w:p>
    <w:p w:rsidR="00D62884" w:rsidRPr="00E401DD" w:rsidRDefault="00D62884" w:rsidP="008973A2">
      <w:pPr>
        <w:spacing w:before="0" w:after="0" w:line="240" w:lineRule="auto"/>
        <w:rPr>
          <w:rFonts w:cs="Times New Roman"/>
          <w:sz w:val="16"/>
          <w:szCs w:val="20"/>
        </w:rPr>
      </w:pPr>
      <w:r w:rsidRPr="00E401DD">
        <w:rPr>
          <w:rFonts w:cs="Times New Roman"/>
          <w:bCs/>
          <w:sz w:val="16"/>
          <w:szCs w:val="20"/>
        </w:rPr>
        <w:t>Leenen, F. H. H., Blaustein, M. P., and Hamlyn, J. M. 2017. Update on angiotensin II: new endocrine connections between the brain, adrenal glands and the cardiovascular system. </w:t>
      </w:r>
      <w:r w:rsidRPr="00E401DD">
        <w:rPr>
          <w:rFonts w:cs="Times New Roman"/>
          <w:bCs/>
          <w:i/>
          <w:iCs/>
          <w:sz w:val="16"/>
          <w:szCs w:val="20"/>
        </w:rPr>
        <w:t>Endocrine Connections</w:t>
      </w:r>
      <w:r w:rsidRPr="00E401DD">
        <w:rPr>
          <w:rFonts w:cs="Times New Roman"/>
          <w:bCs/>
          <w:sz w:val="16"/>
          <w:szCs w:val="20"/>
        </w:rPr>
        <w:t> 6, 7, R131-R145, available from: &lt;</w:t>
      </w:r>
      <w:hyperlink r:id="rId100" w:tgtFrame="_blank" w:history="1">
        <w:r w:rsidRPr="00E401DD">
          <w:rPr>
            <w:rStyle w:val="Hyperlink"/>
            <w:rFonts w:cs="Times New Roman"/>
            <w:bCs/>
            <w:sz w:val="16"/>
            <w:szCs w:val="20"/>
          </w:rPr>
          <w:t> https://doi.org/10.1530/EC-17-0161</w:t>
        </w:r>
      </w:hyperlink>
      <w:r w:rsidRPr="00E401DD">
        <w:rPr>
          <w:rFonts w:cs="Times New Roman"/>
          <w:bCs/>
          <w:sz w:val="16"/>
          <w:szCs w:val="20"/>
        </w:rPr>
        <w:t>&gt; [Accessed 21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members, R., 2022. </w:t>
      </w:r>
      <w:r w:rsidRPr="00E401DD">
        <w:rPr>
          <w:rFonts w:cs="Times New Roman"/>
          <w:i/>
          <w:iCs/>
          <w:color w:val="000000"/>
          <w:sz w:val="16"/>
          <w:szCs w:val="20"/>
          <w:shd w:val="clear" w:color="auto" w:fill="FFFFFF"/>
        </w:rPr>
        <w:t>Members</w:t>
      </w:r>
      <w:r w:rsidRPr="00E401DD">
        <w:rPr>
          <w:rFonts w:cs="Times New Roman"/>
          <w:color w:val="000000"/>
          <w:sz w:val="16"/>
          <w:szCs w:val="20"/>
          <w:shd w:val="clear" w:color="auto" w:fill="FFFFFF"/>
        </w:rPr>
        <w:t>. [online] Idf.org. Available at: &lt;https://idf.org/our-network/regions-members/europe/members/143-kazakhstan.html#:~:text=Kazakhstan&amp;text=Kazakhstan%20is%20one%20of%20the,will%20rise%20to%2069%20million.&gt; [Accessed 26 June 2022].</w:t>
      </w:r>
    </w:p>
    <w:p w:rsidR="00D62884" w:rsidRPr="00E401DD" w:rsidRDefault="00D62884" w:rsidP="008973A2">
      <w:pPr>
        <w:spacing w:before="0" w:after="0" w:line="240" w:lineRule="auto"/>
        <w:rPr>
          <w:rFonts w:cs="Times New Roman"/>
          <w:sz w:val="16"/>
          <w:szCs w:val="20"/>
        </w:rPr>
      </w:pPr>
      <w:r w:rsidRPr="00E401DD">
        <w:rPr>
          <w:rFonts w:cs="Times New Roman"/>
          <w:sz w:val="16"/>
          <w:szCs w:val="20"/>
        </w:rPr>
        <w:t>Mishra, S., Stierman, B., Gahche, J. and Potischman, N., 2021. </w:t>
      </w:r>
      <w:r w:rsidRPr="00E401DD">
        <w:rPr>
          <w:rFonts w:cs="Times New Roman"/>
          <w:i/>
          <w:iCs/>
          <w:sz w:val="16"/>
          <w:szCs w:val="20"/>
        </w:rPr>
        <w:t>Dietary Supplement Use Among Adults: United States, 2017–2018</w:t>
      </w:r>
      <w:r w:rsidRPr="00E401DD">
        <w:rPr>
          <w:rFonts w:cs="Times New Roman"/>
          <w:sz w:val="16"/>
          <w:szCs w:val="20"/>
        </w:rPr>
        <w:t>. [online] Available at: &lt;https://www.cdc.gov/nchs/products/databriefs/db399.htm&gt; [Accessed 20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World Health Organisation, 2022. </w:t>
      </w:r>
      <w:r w:rsidRPr="00E401DD">
        <w:rPr>
          <w:rFonts w:cs="Times New Roman"/>
          <w:i/>
          <w:iCs/>
          <w:color w:val="000000"/>
          <w:sz w:val="16"/>
          <w:szCs w:val="20"/>
          <w:shd w:val="clear" w:color="auto" w:fill="FFFFFF"/>
        </w:rPr>
        <w:t>Guideline for the pharmacological treatment of hypertension in adults</w:t>
      </w:r>
      <w:r w:rsidRPr="00E401DD">
        <w:rPr>
          <w:rFonts w:cs="Times New Roman"/>
          <w:color w:val="000000"/>
          <w:sz w:val="16"/>
          <w:szCs w:val="20"/>
          <w:shd w:val="clear" w:color="auto" w:fill="FFFFFF"/>
        </w:rPr>
        <w:t>. [online] Apps.who.int. Available at: &lt;https://apps.who.int/iris/bitstream/handle/10665/344424/9789240033986-eng.pdf&gt;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World Health Organisation, 2022. </w:t>
      </w:r>
      <w:r w:rsidRPr="00E401DD">
        <w:rPr>
          <w:rFonts w:cs="Times New Roman"/>
          <w:i/>
          <w:iCs/>
          <w:color w:val="000000"/>
          <w:sz w:val="16"/>
          <w:szCs w:val="20"/>
          <w:shd w:val="clear" w:color="auto" w:fill="FFFFFF"/>
        </w:rPr>
        <w:t>Hypertension</w:t>
      </w:r>
      <w:r w:rsidRPr="00E401DD">
        <w:rPr>
          <w:rFonts w:cs="Times New Roman"/>
          <w:color w:val="000000"/>
          <w:sz w:val="16"/>
          <w:szCs w:val="20"/>
          <w:shd w:val="clear" w:color="auto" w:fill="FFFFFF"/>
        </w:rPr>
        <w:t>. [online] Who.int. Available at: &lt;https://www.who.int/news-room/fact-sheets/detail/hypertension&gt; [Accessed 26 June 2022].</w:t>
      </w:r>
    </w:p>
    <w:p w:rsidR="00D62884" w:rsidRPr="00E401DD" w:rsidRDefault="00D62884" w:rsidP="008973A2">
      <w:pPr>
        <w:spacing w:before="0" w:after="0" w:line="240" w:lineRule="auto"/>
        <w:rPr>
          <w:rFonts w:cs="Times New Roman"/>
          <w:color w:val="000000"/>
          <w:sz w:val="16"/>
          <w:szCs w:val="20"/>
          <w:shd w:val="clear" w:color="auto" w:fill="FFFFFF"/>
        </w:rPr>
      </w:pPr>
      <w:r w:rsidRPr="00E401DD">
        <w:rPr>
          <w:rFonts w:cs="Times New Roman"/>
          <w:color w:val="000000"/>
          <w:sz w:val="16"/>
          <w:szCs w:val="20"/>
          <w:shd w:val="clear" w:color="auto" w:fill="FFFFFF"/>
        </w:rPr>
        <w:t>World Life Expectancy, 2022. </w:t>
      </w:r>
      <w:r w:rsidRPr="00E401DD">
        <w:rPr>
          <w:rFonts w:cs="Times New Roman"/>
          <w:i/>
          <w:iCs/>
          <w:color w:val="000000"/>
          <w:sz w:val="16"/>
          <w:szCs w:val="20"/>
          <w:shd w:val="clear" w:color="auto" w:fill="FFFFFF"/>
        </w:rPr>
        <w:t>ALZHEIMERS &amp;AMP; DEMENTIA DEATH RATE BY COUNTRY</w:t>
      </w:r>
      <w:r w:rsidRPr="00E401DD">
        <w:rPr>
          <w:rFonts w:cs="Times New Roman"/>
          <w:color w:val="000000"/>
          <w:sz w:val="16"/>
          <w:szCs w:val="20"/>
          <w:shd w:val="clear" w:color="auto" w:fill="FFFFFF"/>
        </w:rPr>
        <w:t>. [online] World Life Expectancy. Available at: &lt;https://www.worldlifeexpectancy.com/cause-of-death/alzheimers-dementia/by-country/&gt; [Accessed 26 June 2022].</w:t>
      </w:r>
    </w:p>
    <w:sectPr w:rsidR="00D62884" w:rsidRPr="00E401DD" w:rsidSect="001F331B">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0C5" w:rsidRDefault="00B110C5" w:rsidP="00EB509B">
      <w:pPr>
        <w:spacing w:before="0" w:after="0" w:line="240" w:lineRule="auto"/>
      </w:pPr>
      <w:r>
        <w:separator/>
      </w:r>
    </w:p>
  </w:endnote>
  <w:endnote w:type="continuationSeparator" w:id="0">
    <w:p w:rsidR="00B110C5" w:rsidRDefault="00B110C5" w:rsidP="00EB509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810329"/>
      <w:docPartObj>
        <w:docPartGallery w:val="Page Numbers (Bottom of Page)"/>
        <w:docPartUnique/>
      </w:docPartObj>
    </w:sdtPr>
    <w:sdtContent>
      <w:p w:rsidR="00C66026" w:rsidRDefault="00C66026">
        <w:pPr>
          <w:pStyle w:val="Footer"/>
        </w:pPr>
        <w:r w:rsidRPr="001144F2">
          <w:rPr>
            <w:noProof/>
            <w:lang w:val="en-US"/>
          </w:rPr>
          <w:pict>
            <v:group id="_x0000_s4097" style="position:absolute;left:0;text-align:left;margin-left:16.7pt;margin-top:618.7pt;width:71.55pt;height:149.8pt;flip:x;z-index:251660288;mso-width-percent:1000;mso-position-horizontal-relative:right-margin-area;mso-position-vertical-relative:margin;mso-width-percent:1000;mso-width-relative:right-margin-area" coordorigin="13,11415" coordsize="1425,2996" o:allowincell="f">
              <v:group id="_x0000_s4098" style="position:absolute;left:13;top:14340;width:1410;height:71;flip:y;mso-width-percent:1000;mso-position-horizontal:left;mso-position-horizontal-relative:left-margin-area;mso-width-percent:1000;mso-width-relative:left-margin-area" coordorigin="-83,540" coordsize="1218,71">
                <v:rect id="_x0000_s4099" style="position:absolute;left:678;top:540;width:457;height:71" fillcolor="#5f497a [2407]" strokecolor="#5f497a [2407]"/>
                <v:shapetype id="_x0000_t32" coordsize="21600,21600" o:spt="32" o:oned="t" path="m,l21600,21600e" filled="f">
                  <v:path arrowok="t" fillok="f" o:connecttype="none"/>
                  <o:lock v:ext="edit" shapetype="t"/>
                </v:shapetype>
                <v:shape id="_x0000_s4100" type="#_x0000_t32" style="position:absolute;left:-83;top:540;width:761;height:0;flip:x" o:connectortype="straight" strokecolor="#5f497a [2407]"/>
              </v:group>
              <v:rect id="_x0000_s4101" style="position:absolute;left:405;top:11415;width:1033;height:2805;mso-position-horizontal:right;mso-position-horizontal-relative:left-margin-area;v-text-anchor:bottom" stroked="f">
                <v:textbox style="mso-next-textbox:#_x0000_s4101" inset="0,0,0,0">
                  <w:txbxContent>
                    <w:p w:rsidR="00C66026" w:rsidRDefault="00C66026">
                      <w:pPr>
                        <w:pStyle w:val="NoSpacing"/>
                        <w:jc w:val="right"/>
                        <w:rPr>
                          <w:outline/>
                        </w:rPr>
                      </w:pPr>
                      <w:fldSimple w:instr=" PAGE    \* MERGEFORMAT ">
                        <w:r w:rsidR="00BB2D76" w:rsidRPr="00BB2D76">
                          <w:rPr>
                            <w:b/>
                            <w:outline/>
                            <w:noProof/>
                            <w:color w:val="5F497A" w:themeColor="accent4" w:themeShade="BF"/>
                            <w:sz w:val="52"/>
                            <w:szCs w:val="52"/>
                          </w:rPr>
                          <w:t>1</w:t>
                        </w:r>
                      </w:fldSimple>
                    </w:p>
                  </w:txbxContent>
                </v:textbox>
              </v:rect>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0C5" w:rsidRDefault="00B110C5" w:rsidP="00EB509B">
      <w:pPr>
        <w:spacing w:before="0" w:after="0" w:line="240" w:lineRule="auto"/>
      </w:pPr>
      <w:r>
        <w:separator/>
      </w:r>
    </w:p>
  </w:footnote>
  <w:footnote w:type="continuationSeparator" w:id="0">
    <w:p w:rsidR="00B110C5" w:rsidRDefault="00B110C5" w:rsidP="00EB509B">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pt;height:11.4pt" o:bullet="t">
        <v:imagedata r:id="rId1" o:title="msoC6F"/>
      </v:shape>
    </w:pict>
  </w:numPicBullet>
  <w:abstractNum w:abstractNumId="0">
    <w:nsid w:val="1127470D"/>
    <w:multiLevelType w:val="hybridMultilevel"/>
    <w:tmpl w:val="07DCD9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5DC5AD4"/>
    <w:multiLevelType w:val="hybridMultilevel"/>
    <w:tmpl w:val="5FD25196"/>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4932C8"/>
    <w:multiLevelType w:val="hybridMultilevel"/>
    <w:tmpl w:val="B7E20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0AB12BF"/>
    <w:multiLevelType w:val="hybridMultilevel"/>
    <w:tmpl w:val="D9587DC8"/>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730F5E3D"/>
    <w:multiLevelType w:val="hybridMultilevel"/>
    <w:tmpl w:val="498006A4"/>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5D82A28"/>
    <w:multiLevelType w:val="hybridMultilevel"/>
    <w:tmpl w:val="04B631DE"/>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ADD4BC1"/>
    <w:multiLevelType w:val="hybridMultilevel"/>
    <w:tmpl w:val="C0D43184"/>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defaultTabStop w:val="720"/>
  <w:drawingGridHorizontalSpacing w:val="120"/>
  <w:displayHorizontalDrawingGridEvery w:val="2"/>
  <w:characterSpacingControl w:val="doNotCompress"/>
  <w:hdrShapeDefaults>
    <o:shapedefaults v:ext="edit" spidmax="34818">
      <o:colormenu v:ext="edit" fillcolor="none" strokecolor="none"/>
    </o:shapedefaults>
    <o:shapelayout v:ext="edit">
      <o:idmap v:ext="edit" data="4"/>
      <o:rules v:ext="edit">
        <o:r id="V:Rule2" type="connector" idref="#_x0000_s4100"/>
      </o:rules>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MDAxMjMwszCwtDA1MDNX0lEKTi0uzszPAykwrgUABZDY1ywAAAA="/>
  </w:docVars>
  <w:rsids>
    <w:rsidRoot w:val="00C9454F"/>
    <w:rsid w:val="00000EF8"/>
    <w:rsid w:val="000028A2"/>
    <w:rsid w:val="00002F26"/>
    <w:rsid w:val="000032B9"/>
    <w:rsid w:val="00007196"/>
    <w:rsid w:val="00007374"/>
    <w:rsid w:val="000120A4"/>
    <w:rsid w:val="0001318F"/>
    <w:rsid w:val="00016C18"/>
    <w:rsid w:val="00020AFF"/>
    <w:rsid w:val="00026245"/>
    <w:rsid w:val="000264AD"/>
    <w:rsid w:val="00030BF3"/>
    <w:rsid w:val="000324F5"/>
    <w:rsid w:val="000325CE"/>
    <w:rsid w:val="00032F1C"/>
    <w:rsid w:val="00033D4B"/>
    <w:rsid w:val="00037ED0"/>
    <w:rsid w:val="00040990"/>
    <w:rsid w:val="00042AC7"/>
    <w:rsid w:val="0005507B"/>
    <w:rsid w:val="0005773F"/>
    <w:rsid w:val="00057C19"/>
    <w:rsid w:val="000610C9"/>
    <w:rsid w:val="00064614"/>
    <w:rsid w:val="00064B02"/>
    <w:rsid w:val="00064D78"/>
    <w:rsid w:val="00066433"/>
    <w:rsid w:val="00071CE8"/>
    <w:rsid w:val="00075A8F"/>
    <w:rsid w:val="00080303"/>
    <w:rsid w:val="00084810"/>
    <w:rsid w:val="00094C43"/>
    <w:rsid w:val="00096492"/>
    <w:rsid w:val="000A01E4"/>
    <w:rsid w:val="000A023B"/>
    <w:rsid w:val="000A121A"/>
    <w:rsid w:val="000A3529"/>
    <w:rsid w:val="000B184F"/>
    <w:rsid w:val="000B28FF"/>
    <w:rsid w:val="000B40BE"/>
    <w:rsid w:val="000B55FF"/>
    <w:rsid w:val="000B7958"/>
    <w:rsid w:val="000C1A84"/>
    <w:rsid w:val="000C7F2F"/>
    <w:rsid w:val="000D210E"/>
    <w:rsid w:val="000D4A7B"/>
    <w:rsid w:val="000D4B4B"/>
    <w:rsid w:val="000D4BFF"/>
    <w:rsid w:val="000E5FB5"/>
    <w:rsid w:val="000E71D8"/>
    <w:rsid w:val="000F5998"/>
    <w:rsid w:val="000F6425"/>
    <w:rsid w:val="000F64CF"/>
    <w:rsid w:val="000F6CCF"/>
    <w:rsid w:val="000F7FBC"/>
    <w:rsid w:val="00100F80"/>
    <w:rsid w:val="00103099"/>
    <w:rsid w:val="00103DE4"/>
    <w:rsid w:val="001050FC"/>
    <w:rsid w:val="00105743"/>
    <w:rsid w:val="00105AA6"/>
    <w:rsid w:val="00107494"/>
    <w:rsid w:val="00110590"/>
    <w:rsid w:val="001126D0"/>
    <w:rsid w:val="00113F41"/>
    <w:rsid w:val="001144F2"/>
    <w:rsid w:val="00115D38"/>
    <w:rsid w:val="00125C70"/>
    <w:rsid w:val="00133758"/>
    <w:rsid w:val="00133B56"/>
    <w:rsid w:val="00133FBB"/>
    <w:rsid w:val="00141FAA"/>
    <w:rsid w:val="00150887"/>
    <w:rsid w:val="00153AA1"/>
    <w:rsid w:val="001561E0"/>
    <w:rsid w:val="00160C51"/>
    <w:rsid w:val="00163CF7"/>
    <w:rsid w:val="001661A9"/>
    <w:rsid w:val="00166AF4"/>
    <w:rsid w:val="00170ECE"/>
    <w:rsid w:val="0017684F"/>
    <w:rsid w:val="00182DE3"/>
    <w:rsid w:val="00187026"/>
    <w:rsid w:val="00197CB7"/>
    <w:rsid w:val="001A13F2"/>
    <w:rsid w:val="001A19C3"/>
    <w:rsid w:val="001A1E1E"/>
    <w:rsid w:val="001A3E75"/>
    <w:rsid w:val="001A5129"/>
    <w:rsid w:val="001A6A96"/>
    <w:rsid w:val="001A6AE4"/>
    <w:rsid w:val="001A71B6"/>
    <w:rsid w:val="001B2D57"/>
    <w:rsid w:val="001B7B21"/>
    <w:rsid w:val="001C1B0B"/>
    <w:rsid w:val="001C1EE5"/>
    <w:rsid w:val="001C458C"/>
    <w:rsid w:val="001C6981"/>
    <w:rsid w:val="001C6CB8"/>
    <w:rsid w:val="001D3F2B"/>
    <w:rsid w:val="001D5314"/>
    <w:rsid w:val="001D5ED9"/>
    <w:rsid w:val="001E519A"/>
    <w:rsid w:val="001E7ED9"/>
    <w:rsid w:val="001F025F"/>
    <w:rsid w:val="001F092A"/>
    <w:rsid w:val="001F29A6"/>
    <w:rsid w:val="001F331B"/>
    <w:rsid w:val="001F3517"/>
    <w:rsid w:val="001F3A64"/>
    <w:rsid w:val="001F6546"/>
    <w:rsid w:val="001F7D1A"/>
    <w:rsid w:val="0020238B"/>
    <w:rsid w:val="00202664"/>
    <w:rsid w:val="00203838"/>
    <w:rsid w:val="00204A35"/>
    <w:rsid w:val="00205513"/>
    <w:rsid w:val="00205D8E"/>
    <w:rsid w:val="002077E1"/>
    <w:rsid w:val="00212204"/>
    <w:rsid w:val="00213F63"/>
    <w:rsid w:val="0021465A"/>
    <w:rsid w:val="00217CB2"/>
    <w:rsid w:val="00220200"/>
    <w:rsid w:val="002204E2"/>
    <w:rsid w:val="002218EF"/>
    <w:rsid w:val="0022346D"/>
    <w:rsid w:val="0023391E"/>
    <w:rsid w:val="00234C61"/>
    <w:rsid w:val="0024133E"/>
    <w:rsid w:val="00242DF0"/>
    <w:rsid w:val="00242F0C"/>
    <w:rsid w:val="00246371"/>
    <w:rsid w:val="00250D4B"/>
    <w:rsid w:val="0025423F"/>
    <w:rsid w:val="0026238F"/>
    <w:rsid w:val="00263B0A"/>
    <w:rsid w:val="00274E51"/>
    <w:rsid w:val="00276E1C"/>
    <w:rsid w:val="00282B34"/>
    <w:rsid w:val="00282E21"/>
    <w:rsid w:val="0028401E"/>
    <w:rsid w:val="002852F9"/>
    <w:rsid w:val="00294991"/>
    <w:rsid w:val="00296C0D"/>
    <w:rsid w:val="002973E0"/>
    <w:rsid w:val="002A0977"/>
    <w:rsid w:val="002A16D1"/>
    <w:rsid w:val="002B529C"/>
    <w:rsid w:val="002B5FFE"/>
    <w:rsid w:val="002B779B"/>
    <w:rsid w:val="002C01AF"/>
    <w:rsid w:val="002C01EC"/>
    <w:rsid w:val="002C2C5F"/>
    <w:rsid w:val="002C39BE"/>
    <w:rsid w:val="002C3DA8"/>
    <w:rsid w:val="002C42D4"/>
    <w:rsid w:val="002C454B"/>
    <w:rsid w:val="002C6F72"/>
    <w:rsid w:val="002D4890"/>
    <w:rsid w:val="002D4930"/>
    <w:rsid w:val="002E100E"/>
    <w:rsid w:val="002E1F1F"/>
    <w:rsid w:val="002E3CB7"/>
    <w:rsid w:val="002E5A0B"/>
    <w:rsid w:val="002E6182"/>
    <w:rsid w:val="002F2A10"/>
    <w:rsid w:val="002F404D"/>
    <w:rsid w:val="002F4D6D"/>
    <w:rsid w:val="00301D4D"/>
    <w:rsid w:val="003024F4"/>
    <w:rsid w:val="00311C1E"/>
    <w:rsid w:val="0031329A"/>
    <w:rsid w:val="00315ADA"/>
    <w:rsid w:val="00321240"/>
    <w:rsid w:val="003244B9"/>
    <w:rsid w:val="00324C83"/>
    <w:rsid w:val="0032795C"/>
    <w:rsid w:val="00330E00"/>
    <w:rsid w:val="003351F4"/>
    <w:rsid w:val="00337CED"/>
    <w:rsid w:val="00341543"/>
    <w:rsid w:val="00342EBB"/>
    <w:rsid w:val="00346739"/>
    <w:rsid w:val="003471C6"/>
    <w:rsid w:val="00352AF2"/>
    <w:rsid w:val="00353189"/>
    <w:rsid w:val="00356B05"/>
    <w:rsid w:val="003578CD"/>
    <w:rsid w:val="00362715"/>
    <w:rsid w:val="00366E14"/>
    <w:rsid w:val="0037077D"/>
    <w:rsid w:val="003711D4"/>
    <w:rsid w:val="00371283"/>
    <w:rsid w:val="00376460"/>
    <w:rsid w:val="003765AD"/>
    <w:rsid w:val="00377292"/>
    <w:rsid w:val="0038041F"/>
    <w:rsid w:val="00380A4D"/>
    <w:rsid w:val="0038280B"/>
    <w:rsid w:val="00383D0D"/>
    <w:rsid w:val="00385595"/>
    <w:rsid w:val="003933E8"/>
    <w:rsid w:val="0039370D"/>
    <w:rsid w:val="00396A67"/>
    <w:rsid w:val="00396ED3"/>
    <w:rsid w:val="00396EEB"/>
    <w:rsid w:val="00397738"/>
    <w:rsid w:val="003A1CF1"/>
    <w:rsid w:val="003A2D3E"/>
    <w:rsid w:val="003B4550"/>
    <w:rsid w:val="003B533D"/>
    <w:rsid w:val="003B6745"/>
    <w:rsid w:val="003B7916"/>
    <w:rsid w:val="003C1D14"/>
    <w:rsid w:val="003C34E4"/>
    <w:rsid w:val="003C4C49"/>
    <w:rsid w:val="003C7739"/>
    <w:rsid w:val="003D1B0B"/>
    <w:rsid w:val="003D3984"/>
    <w:rsid w:val="003D6FFB"/>
    <w:rsid w:val="003E0118"/>
    <w:rsid w:val="003E71ED"/>
    <w:rsid w:val="003E73A7"/>
    <w:rsid w:val="003F1BF8"/>
    <w:rsid w:val="003F4C18"/>
    <w:rsid w:val="003F596A"/>
    <w:rsid w:val="003F5DE1"/>
    <w:rsid w:val="003F6935"/>
    <w:rsid w:val="00401163"/>
    <w:rsid w:val="00402C97"/>
    <w:rsid w:val="00412B98"/>
    <w:rsid w:val="004164E8"/>
    <w:rsid w:val="004167B6"/>
    <w:rsid w:val="004227DA"/>
    <w:rsid w:val="00422BF0"/>
    <w:rsid w:val="0042392D"/>
    <w:rsid w:val="004249C9"/>
    <w:rsid w:val="0043050A"/>
    <w:rsid w:val="00433BC6"/>
    <w:rsid w:val="00434106"/>
    <w:rsid w:val="00443023"/>
    <w:rsid w:val="00444704"/>
    <w:rsid w:val="00446605"/>
    <w:rsid w:val="00450911"/>
    <w:rsid w:val="004513D2"/>
    <w:rsid w:val="00451769"/>
    <w:rsid w:val="00451854"/>
    <w:rsid w:val="00453B70"/>
    <w:rsid w:val="00454999"/>
    <w:rsid w:val="00460712"/>
    <w:rsid w:val="00460D8D"/>
    <w:rsid w:val="00462BCC"/>
    <w:rsid w:val="0047336A"/>
    <w:rsid w:val="00477CAD"/>
    <w:rsid w:val="00480E26"/>
    <w:rsid w:val="00482AA3"/>
    <w:rsid w:val="00482F2E"/>
    <w:rsid w:val="00484126"/>
    <w:rsid w:val="00485A1A"/>
    <w:rsid w:val="00494414"/>
    <w:rsid w:val="00496A1C"/>
    <w:rsid w:val="00496E49"/>
    <w:rsid w:val="004A00B4"/>
    <w:rsid w:val="004A1078"/>
    <w:rsid w:val="004A1498"/>
    <w:rsid w:val="004A48E0"/>
    <w:rsid w:val="004A5040"/>
    <w:rsid w:val="004A6D89"/>
    <w:rsid w:val="004B3020"/>
    <w:rsid w:val="004B57A2"/>
    <w:rsid w:val="004C0666"/>
    <w:rsid w:val="004C1C66"/>
    <w:rsid w:val="004C22E3"/>
    <w:rsid w:val="004C4184"/>
    <w:rsid w:val="004C5D06"/>
    <w:rsid w:val="004D2F98"/>
    <w:rsid w:val="004D3B33"/>
    <w:rsid w:val="004D4E0D"/>
    <w:rsid w:val="004D4E55"/>
    <w:rsid w:val="004E491A"/>
    <w:rsid w:val="004E7273"/>
    <w:rsid w:val="004E7F96"/>
    <w:rsid w:val="004F05AC"/>
    <w:rsid w:val="004F4C03"/>
    <w:rsid w:val="004F5CB2"/>
    <w:rsid w:val="004F5F3E"/>
    <w:rsid w:val="00502166"/>
    <w:rsid w:val="00502213"/>
    <w:rsid w:val="0050484F"/>
    <w:rsid w:val="005102CA"/>
    <w:rsid w:val="00514541"/>
    <w:rsid w:val="00516093"/>
    <w:rsid w:val="00523E4B"/>
    <w:rsid w:val="00526B52"/>
    <w:rsid w:val="0053154C"/>
    <w:rsid w:val="005317ED"/>
    <w:rsid w:val="00531BED"/>
    <w:rsid w:val="00532348"/>
    <w:rsid w:val="00533825"/>
    <w:rsid w:val="005352B9"/>
    <w:rsid w:val="00536DBE"/>
    <w:rsid w:val="005406ED"/>
    <w:rsid w:val="005437B6"/>
    <w:rsid w:val="0054602F"/>
    <w:rsid w:val="00550781"/>
    <w:rsid w:val="00555F3D"/>
    <w:rsid w:val="00557A01"/>
    <w:rsid w:val="00567B4A"/>
    <w:rsid w:val="00573B71"/>
    <w:rsid w:val="005760A5"/>
    <w:rsid w:val="0057663B"/>
    <w:rsid w:val="005767CF"/>
    <w:rsid w:val="00580ADA"/>
    <w:rsid w:val="00586E0E"/>
    <w:rsid w:val="0059072F"/>
    <w:rsid w:val="00590971"/>
    <w:rsid w:val="005A0483"/>
    <w:rsid w:val="005B11BF"/>
    <w:rsid w:val="005B154F"/>
    <w:rsid w:val="005B48F1"/>
    <w:rsid w:val="005B6D72"/>
    <w:rsid w:val="005C137F"/>
    <w:rsid w:val="005C6227"/>
    <w:rsid w:val="005D48DD"/>
    <w:rsid w:val="005D4F5A"/>
    <w:rsid w:val="005D7A78"/>
    <w:rsid w:val="005D7D12"/>
    <w:rsid w:val="005E0A84"/>
    <w:rsid w:val="005E13B9"/>
    <w:rsid w:val="005E167C"/>
    <w:rsid w:val="005E75ED"/>
    <w:rsid w:val="005F0907"/>
    <w:rsid w:val="005F25FE"/>
    <w:rsid w:val="005F3409"/>
    <w:rsid w:val="005F5D18"/>
    <w:rsid w:val="005F725D"/>
    <w:rsid w:val="006004FE"/>
    <w:rsid w:val="00603992"/>
    <w:rsid w:val="0060462D"/>
    <w:rsid w:val="00615AE9"/>
    <w:rsid w:val="00615DC4"/>
    <w:rsid w:val="0062015F"/>
    <w:rsid w:val="006226D8"/>
    <w:rsid w:val="006261F7"/>
    <w:rsid w:val="0062704F"/>
    <w:rsid w:val="0062711C"/>
    <w:rsid w:val="00627902"/>
    <w:rsid w:val="0063140C"/>
    <w:rsid w:val="00632A6B"/>
    <w:rsid w:val="00633AFD"/>
    <w:rsid w:val="00634761"/>
    <w:rsid w:val="00637D0A"/>
    <w:rsid w:val="0064079F"/>
    <w:rsid w:val="006418E6"/>
    <w:rsid w:val="00644742"/>
    <w:rsid w:val="006452CC"/>
    <w:rsid w:val="00645638"/>
    <w:rsid w:val="006477F8"/>
    <w:rsid w:val="00650387"/>
    <w:rsid w:val="00650FEB"/>
    <w:rsid w:val="00654862"/>
    <w:rsid w:val="00654CA5"/>
    <w:rsid w:val="0065666B"/>
    <w:rsid w:val="00662157"/>
    <w:rsid w:val="00666D16"/>
    <w:rsid w:val="00667468"/>
    <w:rsid w:val="0066753B"/>
    <w:rsid w:val="00670EA3"/>
    <w:rsid w:val="00674A78"/>
    <w:rsid w:val="00677358"/>
    <w:rsid w:val="00682A1E"/>
    <w:rsid w:val="00685114"/>
    <w:rsid w:val="00690388"/>
    <w:rsid w:val="0069142E"/>
    <w:rsid w:val="006918B0"/>
    <w:rsid w:val="00692F45"/>
    <w:rsid w:val="006A144B"/>
    <w:rsid w:val="006A1BEF"/>
    <w:rsid w:val="006A3A4C"/>
    <w:rsid w:val="006A525E"/>
    <w:rsid w:val="006A637C"/>
    <w:rsid w:val="006B6A92"/>
    <w:rsid w:val="006B73CC"/>
    <w:rsid w:val="006B7832"/>
    <w:rsid w:val="006B7D63"/>
    <w:rsid w:val="006C141B"/>
    <w:rsid w:val="006C5603"/>
    <w:rsid w:val="006D1209"/>
    <w:rsid w:val="006D166A"/>
    <w:rsid w:val="006D4CEA"/>
    <w:rsid w:val="006D6BAC"/>
    <w:rsid w:val="006D7516"/>
    <w:rsid w:val="006E0DA6"/>
    <w:rsid w:val="006E1B8E"/>
    <w:rsid w:val="006E4C49"/>
    <w:rsid w:val="006E4F66"/>
    <w:rsid w:val="006E66E8"/>
    <w:rsid w:val="006E762C"/>
    <w:rsid w:val="006F1AA8"/>
    <w:rsid w:val="006F2B95"/>
    <w:rsid w:val="006F424D"/>
    <w:rsid w:val="007019C0"/>
    <w:rsid w:val="00701F28"/>
    <w:rsid w:val="007072AB"/>
    <w:rsid w:val="007129A6"/>
    <w:rsid w:val="0071413E"/>
    <w:rsid w:val="00715A68"/>
    <w:rsid w:val="007212AC"/>
    <w:rsid w:val="007212F5"/>
    <w:rsid w:val="00722E66"/>
    <w:rsid w:val="00723239"/>
    <w:rsid w:val="00731627"/>
    <w:rsid w:val="00733893"/>
    <w:rsid w:val="00733A7A"/>
    <w:rsid w:val="007341FC"/>
    <w:rsid w:val="00741E6B"/>
    <w:rsid w:val="007437CF"/>
    <w:rsid w:val="00752C09"/>
    <w:rsid w:val="00753479"/>
    <w:rsid w:val="00772A14"/>
    <w:rsid w:val="007736B1"/>
    <w:rsid w:val="00774426"/>
    <w:rsid w:val="007767B5"/>
    <w:rsid w:val="00777C36"/>
    <w:rsid w:val="00780238"/>
    <w:rsid w:val="007803B9"/>
    <w:rsid w:val="007823A9"/>
    <w:rsid w:val="007866F6"/>
    <w:rsid w:val="0078771C"/>
    <w:rsid w:val="00793B27"/>
    <w:rsid w:val="00793E62"/>
    <w:rsid w:val="00793E96"/>
    <w:rsid w:val="007946AD"/>
    <w:rsid w:val="007A0DBF"/>
    <w:rsid w:val="007A1C80"/>
    <w:rsid w:val="007A38EF"/>
    <w:rsid w:val="007B091C"/>
    <w:rsid w:val="007B2E74"/>
    <w:rsid w:val="007B4624"/>
    <w:rsid w:val="007B4794"/>
    <w:rsid w:val="007C15A4"/>
    <w:rsid w:val="007C214D"/>
    <w:rsid w:val="007C62F0"/>
    <w:rsid w:val="007D2A62"/>
    <w:rsid w:val="007E2213"/>
    <w:rsid w:val="007E2253"/>
    <w:rsid w:val="007E5AD7"/>
    <w:rsid w:val="007F3A27"/>
    <w:rsid w:val="007F414F"/>
    <w:rsid w:val="007F52F8"/>
    <w:rsid w:val="007F6BA7"/>
    <w:rsid w:val="007F7018"/>
    <w:rsid w:val="008022C9"/>
    <w:rsid w:val="0080398C"/>
    <w:rsid w:val="00806B06"/>
    <w:rsid w:val="008070ED"/>
    <w:rsid w:val="008077CD"/>
    <w:rsid w:val="00807D3B"/>
    <w:rsid w:val="0081341E"/>
    <w:rsid w:val="0081348B"/>
    <w:rsid w:val="00814DBF"/>
    <w:rsid w:val="0081560F"/>
    <w:rsid w:val="00821FA7"/>
    <w:rsid w:val="0082208B"/>
    <w:rsid w:val="008237D7"/>
    <w:rsid w:val="00823EC6"/>
    <w:rsid w:val="00824390"/>
    <w:rsid w:val="00831D3D"/>
    <w:rsid w:val="008326CC"/>
    <w:rsid w:val="00834709"/>
    <w:rsid w:val="00836240"/>
    <w:rsid w:val="00837E75"/>
    <w:rsid w:val="0084737E"/>
    <w:rsid w:val="008515CF"/>
    <w:rsid w:val="0085186C"/>
    <w:rsid w:val="008526DB"/>
    <w:rsid w:val="00853464"/>
    <w:rsid w:val="008537A9"/>
    <w:rsid w:val="00855D27"/>
    <w:rsid w:val="008646BB"/>
    <w:rsid w:val="008714B8"/>
    <w:rsid w:val="00872ADC"/>
    <w:rsid w:val="00872CC3"/>
    <w:rsid w:val="00873055"/>
    <w:rsid w:val="00874343"/>
    <w:rsid w:val="00874751"/>
    <w:rsid w:val="00877527"/>
    <w:rsid w:val="008973A2"/>
    <w:rsid w:val="00897769"/>
    <w:rsid w:val="00897CAF"/>
    <w:rsid w:val="008A16FB"/>
    <w:rsid w:val="008A23A6"/>
    <w:rsid w:val="008A2EDB"/>
    <w:rsid w:val="008A6546"/>
    <w:rsid w:val="008B092A"/>
    <w:rsid w:val="008B0AF6"/>
    <w:rsid w:val="008B0D6C"/>
    <w:rsid w:val="008B1B1F"/>
    <w:rsid w:val="008B3EC7"/>
    <w:rsid w:val="008B5B60"/>
    <w:rsid w:val="008C1E18"/>
    <w:rsid w:val="008C2196"/>
    <w:rsid w:val="008C6C4F"/>
    <w:rsid w:val="008D2EBF"/>
    <w:rsid w:val="008D3FEC"/>
    <w:rsid w:val="008D6AF5"/>
    <w:rsid w:val="008E0B3B"/>
    <w:rsid w:val="008E2E50"/>
    <w:rsid w:val="008E6B81"/>
    <w:rsid w:val="008F13F3"/>
    <w:rsid w:val="008F24CF"/>
    <w:rsid w:val="008F4CEF"/>
    <w:rsid w:val="008F4E62"/>
    <w:rsid w:val="008F5B66"/>
    <w:rsid w:val="008F6D4A"/>
    <w:rsid w:val="008F77CB"/>
    <w:rsid w:val="009014A7"/>
    <w:rsid w:val="00901B4A"/>
    <w:rsid w:val="00904DB5"/>
    <w:rsid w:val="0090502A"/>
    <w:rsid w:val="009113C7"/>
    <w:rsid w:val="0092669A"/>
    <w:rsid w:val="0094661A"/>
    <w:rsid w:val="00946DA4"/>
    <w:rsid w:val="009479B7"/>
    <w:rsid w:val="00950016"/>
    <w:rsid w:val="00951399"/>
    <w:rsid w:val="009517D0"/>
    <w:rsid w:val="00952949"/>
    <w:rsid w:val="00953F9D"/>
    <w:rsid w:val="00962FD2"/>
    <w:rsid w:val="0096346B"/>
    <w:rsid w:val="009665EF"/>
    <w:rsid w:val="00970F9C"/>
    <w:rsid w:val="00971ADC"/>
    <w:rsid w:val="009720D7"/>
    <w:rsid w:val="0097289C"/>
    <w:rsid w:val="00981CA2"/>
    <w:rsid w:val="0098248A"/>
    <w:rsid w:val="009846AA"/>
    <w:rsid w:val="00987F85"/>
    <w:rsid w:val="009903FE"/>
    <w:rsid w:val="009942D9"/>
    <w:rsid w:val="00995CD2"/>
    <w:rsid w:val="0099744E"/>
    <w:rsid w:val="009A3A3A"/>
    <w:rsid w:val="009A4276"/>
    <w:rsid w:val="009A71A2"/>
    <w:rsid w:val="009B3121"/>
    <w:rsid w:val="009B4386"/>
    <w:rsid w:val="009B7ACF"/>
    <w:rsid w:val="009C01DF"/>
    <w:rsid w:val="009C11C3"/>
    <w:rsid w:val="009D0CE5"/>
    <w:rsid w:val="009E48B7"/>
    <w:rsid w:val="009E610E"/>
    <w:rsid w:val="009F099B"/>
    <w:rsid w:val="009F2DDD"/>
    <w:rsid w:val="009F30D7"/>
    <w:rsid w:val="009F337A"/>
    <w:rsid w:val="009F5765"/>
    <w:rsid w:val="009F72B5"/>
    <w:rsid w:val="00A041B6"/>
    <w:rsid w:val="00A067B9"/>
    <w:rsid w:val="00A0733F"/>
    <w:rsid w:val="00A156D0"/>
    <w:rsid w:val="00A157E8"/>
    <w:rsid w:val="00A22D0B"/>
    <w:rsid w:val="00A250BD"/>
    <w:rsid w:val="00A31749"/>
    <w:rsid w:val="00A31FFD"/>
    <w:rsid w:val="00A3288E"/>
    <w:rsid w:val="00A344DB"/>
    <w:rsid w:val="00A345B8"/>
    <w:rsid w:val="00A41C7B"/>
    <w:rsid w:val="00A42C76"/>
    <w:rsid w:val="00A500CF"/>
    <w:rsid w:val="00A52D01"/>
    <w:rsid w:val="00A605BF"/>
    <w:rsid w:val="00A6136F"/>
    <w:rsid w:val="00A6219F"/>
    <w:rsid w:val="00A63EAF"/>
    <w:rsid w:val="00A727BF"/>
    <w:rsid w:val="00A7418A"/>
    <w:rsid w:val="00A75BEE"/>
    <w:rsid w:val="00A7696B"/>
    <w:rsid w:val="00A80159"/>
    <w:rsid w:val="00A81AF9"/>
    <w:rsid w:val="00A8244C"/>
    <w:rsid w:val="00A85CB6"/>
    <w:rsid w:val="00A91862"/>
    <w:rsid w:val="00A91898"/>
    <w:rsid w:val="00A93161"/>
    <w:rsid w:val="00A954AE"/>
    <w:rsid w:val="00AA11AE"/>
    <w:rsid w:val="00AA2B3C"/>
    <w:rsid w:val="00AA3347"/>
    <w:rsid w:val="00AA6BAD"/>
    <w:rsid w:val="00AA74A0"/>
    <w:rsid w:val="00AB0707"/>
    <w:rsid w:val="00AB4987"/>
    <w:rsid w:val="00AB58C8"/>
    <w:rsid w:val="00AB7880"/>
    <w:rsid w:val="00AC639B"/>
    <w:rsid w:val="00AD0F8F"/>
    <w:rsid w:val="00AD1FE8"/>
    <w:rsid w:val="00AD2804"/>
    <w:rsid w:val="00AD4003"/>
    <w:rsid w:val="00AD465A"/>
    <w:rsid w:val="00AD7AE2"/>
    <w:rsid w:val="00AE3389"/>
    <w:rsid w:val="00AE4ACD"/>
    <w:rsid w:val="00AE4CB4"/>
    <w:rsid w:val="00AE5D18"/>
    <w:rsid w:val="00AF0323"/>
    <w:rsid w:val="00AF2243"/>
    <w:rsid w:val="00AF373B"/>
    <w:rsid w:val="00AF3B18"/>
    <w:rsid w:val="00AF5CCA"/>
    <w:rsid w:val="00AF79B3"/>
    <w:rsid w:val="00B004B4"/>
    <w:rsid w:val="00B01029"/>
    <w:rsid w:val="00B0369A"/>
    <w:rsid w:val="00B03A14"/>
    <w:rsid w:val="00B056FC"/>
    <w:rsid w:val="00B110C5"/>
    <w:rsid w:val="00B2149C"/>
    <w:rsid w:val="00B2201E"/>
    <w:rsid w:val="00B22230"/>
    <w:rsid w:val="00B24AB9"/>
    <w:rsid w:val="00B261EE"/>
    <w:rsid w:val="00B276B3"/>
    <w:rsid w:val="00B301F1"/>
    <w:rsid w:val="00B325E2"/>
    <w:rsid w:val="00B32D1F"/>
    <w:rsid w:val="00B353F0"/>
    <w:rsid w:val="00B35F6D"/>
    <w:rsid w:val="00B40E3E"/>
    <w:rsid w:val="00B42A61"/>
    <w:rsid w:val="00B451FD"/>
    <w:rsid w:val="00B53606"/>
    <w:rsid w:val="00B53CD2"/>
    <w:rsid w:val="00B53DE3"/>
    <w:rsid w:val="00B53F50"/>
    <w:rsid w:val="00B55D90"/>
    <w:rsid w:val="00B609B6"/>
    <w:rsid w:val="00B62A78"/>
    <w:rsid w:val="00B71A28"/>
    <w:rsid w:val="00B71B0C"/>
    <w:rsid w:val="00B723E9"/>
    <w:rsid w:val="00B729D0"/>
    <w:rsid w:val="00B73158"/>
    <w:rsid w:val="00B7399C"/>
    <w:rsid w:val="00B7530F"/>
    <w:rsid w:val="00B8080D"/>
    <w:rsid w:val="00B81D97"/>
    <w:rsid w:val="00B8534F"/>
    <w:rsid w:val="00B87BC4"/>
    <w:rsid w:val="00B9300A"/>
    <w:rsid w:val="00B94ACD"/>
    <w:rsid w:val="00B97EC4"/>
    <w:rsid w:val="00BA12FA"/>
    <w:rsid w:val="00BA1E79"/>
    <w:rsid w:val="00BA3C99"/>
    <w:rsid w:val="00BA4E03"/>
    <w:rsid w:val="00BA6411"/>
    <w:rsid w:val="00BB2D76"/>
    <w:rsid w:val="00BC23B2"/>
    <w:rsid w:val="00BC2948"/>
    <w:rsid w:val="00BC4016"/>
    <w:rsid w:val="00BC47B4"/>
    <w:rsid w:val="00BD1344"/>
    <w:rsid w:val="00BD58B1"/>
    <w:rsid w:val="00BD6BB6"/>
    <w:rsid w:val="00BD7017"/>
    <w:rsid w:val="00BE1A35"/>
    <w:rsid w:val="00BE3F76"/>
    <w:rsid w:val="00BE4561"/>
    <w:rsid w:val="00BE70AA"/>
    <w:rsid w:val="00BF55EE"/>
    <w:rsid w:val="00BF5EC2"/>
    <w:rsid w:val="00C013BB"/>
    <w:rsid w:val="00C03C21"/>
    <w:rsid w:val="00C04460"/>
    <w:rsid w:val="00C13D7C"/>
    <w:rsid w:val="00C16ABC"/>
    <w:rsid w:val="00C16E38"/>
    <w:rsid w:val="00C174FB"/>
    <w:rsid w:val="00C2030C"/>
    <w:rsid w:val="00C262A5"/>
    <w:rsid w:val="00C30B5A"/>
    <w:rsid w:val="00C30F83"/>
    <w:rsid w:val="00C328BA"/>
    <w:rsid w:val="00C352C3"/>
    <w:rsid w:val="00C419D4"/>
    <w:rsid w:val="00C41F40"/>
    <w:rsid w:val="00C42D16"/>
    <w:rsid w:val="00C43A4C"/>
    <w:rsid w:val="00C44BCA"/>
    <w:rsid w:val="00C4545B"/>
    <w:rsid w:val="00C472A4"/>
    <w:rsid w:val="00C4760B"/>
    <w:rsid w:val="00C5576B"/>
    <w:rsid w:val="00C559E7"/>
    <w:rsid w:val="00C55BFC"/>
    <w:rsid w:val="00C56010"/>
    <w:rsid w:val="00C565A1"/>
    <w:rsid w:val="00C61DD9"/>
    <w:rsid w:val="00C66026"/>
    <w:rsid w:val="00C66AFE"/>
    <w:rsid w:val="00C676CC"/>
    <w:rsid w:val="00C67AA5"/>
    <w:rsid w:val="00C714BF"/>
    <w:rsid w:val="00C76397"/>
    <w:rsid w:val="00C765E8"/>
    <w:rsid w:val="00C7709A"/>
    <w:rsid w:val="00C826E9"/>
    <w:rsid w:val="00C86085"/>
    <w:rsid w:val="00C9053F"/>
    <w:rsid w:val="00C91EDE"/>
    <w:rsid w:val="00C9454F"/>
    <w:rsid w:val="00C96486"/>
    <w:rsid w:val="00CA3071"/>
    <w:rsid w:val="00CB1C11"/>
    <w:rsid w:val="00CB231B"/>
    <w:rsid w:val="00CB2624"/>
    <w:rsid w:val="00CB44C9"/>
    <w:rsid w:val="00CB49BC"/>
    <w:rsid w:val="00CB61BC"/>
    <w:rsid w:val="00CC2CC7"/>
    <w:rsid w:val="00CC49B0"/>
    <w:rsid w:val="00CC571D"/>
    <w:rsid w:val="00CC64FF"/>
    <w:rsid w:val="00CC6D37"/>
    <w:rsid w:val="00CD160A"/>
    <w:rsid w:val="00CD5490"/>
    <w:rsid w:val="00CE1A1F"/>
    <w:rsid w:val="00CE270E"/>
    <w:rsid w:val="00CE37BC"/>
    <w:rsid w:val="00CE45EC"/>
    <w:rsid w:val="00CE51A4"/>
    <w:rsid w:val="00CE51AE"/>
    <w:rsid w:val="00CF0344"/>
    <w:rsid w:val="00CF45C5"/>
    <w:rsid w:val="00CF6ED8"/>
    <w:rsid w:val="00CF702E"/>
    <w:rsid w:val="00D02C7A"/>
    <w:rsid w:val="00D033C1"/>
    <w:rsid w:val="00D034F7"/>
    <w:rsid w:val="00D052D2"/>
    <w:rsid w:val="00D06E91"/>
    <w:rsid w:val="00D17073"/>
    <w:rsid w:val="00D2077A"/>
    <w:rsid w:val="00D24805"/>
    <w:rsid w:val="00D25256"/>
    <w:rsid w:val="00D26AE1"/>
    <w:rsid w:val="00D270DD"/>
    <w:rsid w:val="00D33BBF"/>
    <w:rsid w:val="00D34FE4"/>
    <w:rsid w:val="00D36D6D"/>
    <w:rsid w:val="00D37A7B"/>
    <w:rsid w:val="00D441B0"/>
    <w:rsid w:val="00D5158F"/>
    <w:rsid w:val="00D51834"/>
    <w:rsid w:val="00D53737"/>
    <w:rsid w:val="00D56055"/>
    <w:rsid w:val="00D5716C"/>
    <w:rsid w:val="00D57470"/>
    <w:rsid w:val="00D6204A"/>
    <w:rsid w:val="00D62467"/>
    <w:rsid w:val="00D62694"/>
    <w:rsid w:val="00D62884"/>
    <w:rsid w:val="00D64C4F"/>
    <w:rsid w:val="00D66382"/>
    <w:rsid w:val="00D73A2E"/>
    <w:rsid w:val="00D74A01"/>
    <w:rsid w:val="00D75B6C"/>
    <w:rsid w:val="00D774E4"/>
    <w:rsid w:val="00D81C8C"/>
    <w:rsid w:val="00D84694"/>
    <w:rsid w:val="00D86327"/>
    <w:rsid w:val="00D9245C"/>
    <w:rsid w:val="00D958C3"/>
    <w:rsid w:val="00D97880"/>
    <w:rsid w:val="00D97CA6"/>
    <w:rsid w:val="00DA1E8D"/>
    <w:rsid w:val="00DA2D38"/>
    <w:rsid w:val="00DA392B"/>
    <w:rsid w:val="00DA7954"/>
    <w:rsid w:val="00DB40C3"/>
    <w:rsid w:val="00DC0B49"/>
    <w:rsid w:val="00DC5574"/>
    <w:rsid w:val="00DC6A8F"/>
    <w:rsid w:val="00DD08FE"/>
    <w:rsid w:val="00DD3D95"/>
    <w:rsid w:val="00DD5DA3"/>
    <w:rsid w:val="00DD7B75"/>
    <w:rsid w:val="00DE30C1"/>
    <w:rsid w:val="00DE770B"/>
    <w:rsid w:val="00DF06E1"/>
    <w:rsid w:val="00DF1663"/>
    <w:rsid w:val="00DF1774"/>
    <w:rsid w:val="00DF1B0C"/>
    <w:rsid w:val="00DF70E5"/>
    <w:rsid w:val="00E01BCC"/>
    <w:rsid w:val="00E14C1B"/>
    <w:rsid w:val="00E16882"/>
    <w:rsid w:val="00E22C41"/>
    <w:rsid w:val="00E23531"/>
    <w:rsid w:val="00E244BA"/>
    <w:rsid w:val="00E26915"/>
    <w:rsid w:val="00E3008A"/>
    <w:rsid w:val="00E30420"/>
    <w:rsid w:val="00E30BD9"/>
    <w:rsid w:val="00E31489"/>
    <w:rsid w:val="00E3175B"/>
    <w:rsid w:val="00E3224B"/>
    <w:rsid w:val="00E35266"/>
    <w:rsid w:val="00E401DD"/>
    <w:rsid w:val="00E408C5"/>
    <w:rsid w:val="00E40FFC"/>
    <w:rsid w:val="00E444AA"/>
    <w:rsid w:val="00E45AE2"/>
    <w:rsid w:val="00E5088E"/>
    <w:rsid w:val="00E51390"/>
    <w:rsid w:val="00E51B61"/>
    <w:rsid w:val="00E576DA"/>
    <w:rsid w:val="00E63089"/>
    <w:rsid w:val="00E643A0"/>
    <w:rsid w:val="00E64475"/>
    <w:rsid w:val="00E74E04"/>
    <w:rsid w:val="00E74E40"/>
    <w:rsid w:val="00E760E8"/>
    <w:rsid w:val="00E8074D"/>
    <w:rsid w:val="00E86411"/>
    <w:rsid w:val="00E86541"/>
    <w:rsid w:val="00E90E89"/>
    <w:rsid w:val="00E96E8E"/>
    <w:rsid w:val="00EA0B3D"/>
    <w:rsid w:val="00EA5E8A"/>
    <w:rsid w:val="00EA7602"/>
    <w:rsid w:val="00EA7C9A"/>
    <w:rsid w:val="00EA7EAD"/>
    <w:rsid w:val="00EB13E0"/>
    <w:rsid w:val="00EB2BF8"/>
    <w:rsid w:val="00EB3DFA"/>
    <w:rsid w:val="00EB4072"/>
    <w:rsid w:val="00EB509B"/>
    <w:rsid w:val="00EB5A45"/>
    <w:rsid w:val="00EB61D5"/>
    <w:rsid w:val="00EB7019"/>
    <w:rsid w:val="00EC0630"/>
    <w:rsid w:val="00EC239B"/>
    <w:rsid w:val="00EC2CA8"/>
    <w:rsid w:val="00EC54A8"/>
    <w:rsid w:val="00EC5E18"/>
    <w:rsid w:val="00ED1A6D"/>
    <w:rsid w:val="00ED5042"/>
    <w:rsid w:val="00ED5C73"/>
    <w:rsid w:val="00EE020D"/>
    <w:rsid w:val="00EE06CC"/>
    <w:rsid w:val="00EE12F9"/>
    <w:rsid w:val="00EE1A3A"/>
    <w:rsid w:val="00EE441A"/>
    <w:rsid w:val="00F01F66"/>
    <w:rsid w:val="00F02962"/>
    <w:rsid w:val="00F02EBC"/>
    <w:rsid w:val="00F035FC"/>
    <w:rsid w:val="00F05B00"/>
    <w:rsid w:val="00F11C11"/>
    <w:rsid w:val="00F125F9"/>
    <w:rsid w:val="00F231E2"/>
    <w:rsid w:val="00F276BF"/>
    <w:rsid w:val="00F41849"/>
    <w:rsid w:val="00F42ACF"/>
    <w:rsid w:val="00F43875"/>
    <w:rsid w:val="00F455AD"/>
    <w:rsid w:val="00F46B32"/>
    <w:rsid w:val="00F510C5"/>
    <w:rsid w:val="00F521DA"/>
    <w:rsid w:val="00F54367"/>
    <w:rsid w:val="00F618B2"/>
    <w:rsid w:val="00F62DE5"/>
    <w:rsid w:val="00F64A5E"/>
    <w:rsid w:val="00F6617B"/>
    <w:rsid w:val="00F72E52"/>
    <w:rsid w:val="00F74F6C"/>
    <w:rsid w:val="00F807F0"/>
    <w:rsid w:val="00F84026"/>
    <w:rsid w:val="00F8409C"/>
    <w:rsid w:val="00F866F4"/>
    <w:rsid w:val="00FA2E81"/>
    <w:rsid w:val="00FA4185"/>
    <w:rsid w:val="00FA6FB3"/>
    <w:rsid w:val="00FB4C3F"/>
    <w:rsid w:val="00FB5AD6"/>
    <w:rsid w:val="00FB64D6"/>
    <w:rsid w:val="00FB7A9A"/>
    <w:rsid w:val="00FC1233"/>
    <w:rsid w:val="00FC4ABF"/>
    <w:rsid w:val="00FC78AB"/>
    <w:rsid w:val="00FD3130"/>
    <w:rsid w:val="00FD6B03"/>
    <w:rsid w:val="00FD6DE8"/>
    <w:rsid w:val="00FE1587"/>
    <w:rsid w:val="00FE1FC4"/>
    <w:rsid w:val="00FE448B"/>
    <w:rsid w:val="00FE4494"/>
    <w:rsid w:val="00FE62DE"/>
    <w:rsid w:val="00FE640E"/>
    <w:rsid w:val="00FE6C3C"/>
    <w:rsid w:val="00FF098C"/>
    <w:rsid w:val="00FF13B6"/>
    <w:rsid w:val="00FF50B8"/>
    <w:rsid w:val="00FF74E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strokecolor="none"/>
    </o:shapedefaults>
    <o:shapelayout v:ext="edit">
      <o:idmap v:ext="edit" data="1"/>
      <o:rules v:ext="edit">
        <o:r id="V:Rule36" type="connector" idref="#_x0000_s1124">
          <o:proxy start="" idref="#_x0000_s1117" connectloc="2"/>
          <o:proxy end="" idref="#_x0000_s1118" connectloc="0"/>
        </o:r>
        <o:r id="V:Rule37" type="connector" idref="#_x0000_s1127">
          <o:proxy start="" idref="#_x0000_s1120" connectloc="2"/>
          <o:proxy end="" idref="#_x0000_s1121" connectloc="0"/>
        </o:r>
        <o:r id="V:Rule38" type="connector" idref="#_x0000_s1112">
          <o:proxy end="" idref="#_x0000_s1091" connectloc="0"/>
        </o:r>
        <o:r id="V:Rule39" type="connector" idref="#_x0000_s1183">
          <o:proxy start="" idref="#_x0000_s1158" connectloc="3"/>
          <o:proxy end="" idref="#_x0000_s1159" connectloc="1"/>
        </o:r>
        <o:r id="V:Rule40" type="connector" idref="#_x0000_s1081">
          <o:proxy start="" idref="#_x0000_s1072" connectloc="2"/>
          <o:proxy end="" idref="#_x0000_s1078" connectloc="0"/>
        </o:r>
        <o:r id="V:Rule41" type="connector" idref="#_x0000_s1082">
          <o:proxy start="" idref="#_x0000_s1073" connectloc="2"/>
          <o:proxy end="" idref="#_x0000_s1079" connectloc="0"/>
        </o:r>
        <o:r id="V:Rule42" type="connector" idref="#_x0000_s1184">
          <o:proxy start="" idref="#_x0000_s1159" connectloc="3"/>
          <o:proxy end="" idref="#_x0000_s1182" connectloc="1"/>
        </o:r>
        <o:r id="V:Rule43" type="connector" idref="#_x0000_s1178">
          <o:proxy start="" idref="#_x0000_s1133" connectloc="2"/>
          <o:proxy end="" idref="#_x0000_s1134" connectloc="0"/>
        </o:r>
        <o:r id="V:Rule44" type="connector" idref="#_x0000_s1105">
          <o:proxy start="" idref="#_x0000_s1090" connectloc="2"/>
          <o:proxy end="" idref="#_x0000_s1092" connectloc="0"/>
        </o:r>
        <o:r id="V:Rule45" type="connector" idref="#_x0000_s1126">
          <o:proxy start="" idref="#_x0000_s1119" connectloc="2"/>
          <o:proxy end="" idref="#_x0000_s1120" connectloc="0"/>
        </o:r>
        <o:r id="V:Rule46" type="connector" idref="#_x0000_s1128">
          <o:proxy start="" idref="#_x0000_s1121" connectloc="2"/>
          <o:proxy end="" idref="#_x0000_s1122" connectloc="0"/>
        </o:r>
        <o:r id="V:Rule47" type="connector" idref="#_x0000_s1080">
          <o:proxy start="" idref="#_x0000_s1071" connectloc="2"/>
          <o:proxy end="" idref="#_x0000_s1077" connectloc="0"/>
        </o:r>
        <o:r id="V:Rule48" type="connector" idref="#_x0000_s1188">
          <o:proxy start="" idref="#_x0000_s1185" connectloc="1"/>
          <o:proxy end="" idref="#_x0000_s1187" connectloc="1"/>
        </o:r>
        <o:r id="V:Rule49" type="connector" idref="#_x0000_s1150">
          <o:proxy start="" idref="#_x0000_s1145" connectloc="2"/>
          <o:proxy end="" idref="#_x0000_s1146" connectloc="0"/>
        </o:r>
        <o:r id="V:Rule50" type="connector" idref="#_x0000_s1076">
          <o:proxy end="" idref="#_x0000_s1073" connectloc="0"/>
        </o:r>
        <o:r id="V:Rule51" type="connector" idref="#_x0000_s1070">
          <o:proxy start="" idref="#_x0000_s1068" connectloc="2"/>
        </o:r>
        <o:r id="V:Rule52" type="connector" idref="#_x0000_s1074">
          <o:proxy end="" idref="#_x0000_s1071" connectloc="0"/>
        </o:r>
        <o:r id="V:Rule53" type="connector" idref="#_x0000_s1106">
          <o:proxy start="" idref="#_x0000_s1092" connectloc="2"/>
          <o:proxy end="" idref="#_x0000_s1100" connectloc="0"/>
        </o:r>
        <o:r id="V:Rule54" type="connector" idref="#_x0000_s1107">
          <o:proxy start="" idref="#_x0000_s1100" connectloc="2"/>
          <o:proxy end="" idref="#_x0000_s1102" connectloc="0"/>
        </o:r>
        <o:r id="V:Rule55" type="connector" idref="#_x0000_s1069"/>
        <o:r id="V:Rule56" type="connector" idref="#_x0000_s1075">
          <o:proxy end="" idref="#_x0000_s1072" connectloc="0"/>
        </o:r>
        <o:r id="V:Rule57" type="connector" idref="#_x0000_s1186">
          <o:proxy start="" idref="#_x0000_s1182" connectloc="3"/>
          <o:proxy end="" idref="#_x0000_s1185" connectloc="3"/>
        </o:r>
        <o:r id="V:Rule58" type="connector" idref="#_x0000_s1111">
          <o:proxy end="" idref="#_x0000_s1090" connectloc="0"/>
        </o:r>
        <o:r id="V:Rule59" type="connector" idref="#_x0000_s1138">
          <o:proxy start="" idref="#_x0000_s1134" connectloc="2"/>
          <o:proxy end="" idref="#_x0000_s1135" connectloc="0"/>
        </o:r>
        <o:r id="V:Rule60" type="connector" idref="#_x0000_s1190">
          <o:proxy start="" idref="#_x0000_s1161" connectloc="1"/>
          <o:proxy end="" idref="#_x0000_s1162" connectloc="0"/>
        </o:r>
        <o:r id="V:Rule61" type="connector" idref="#_x0000_s1136">
          <o:proxy start="" idref="#_x0000_s1132" connectloc="2"/>
          <o:proxy end="" idref="#_x0000_s1133" connectloc="0"/>
        </o:r>
        <o:r id="V:Rule62" type="connector" idref="#_x0000_s1152">
          <o:proxy start="" idref="#_x0000_s1147" connectloc="2"/>
          <o:proxy end="" idref="#_x0000_s1148" connectloc="0"/>
        </o:r>
        <o:r id="V:Rule63" type="connector" idref="#_x0000_s1153">
          <o:proxy start="" idref="#_x0000_s1148" connectloc="2"/>
          <o:proxy end="" idref="#_x0000_s1149" connectloc="0"/>
        </o:r>
        <o:r id="V:Rule64" type="connector" idref="#_x0000_s1110"/>
        <o:r id="V:Rule65" type="connector" idref="#_x0000_s1189">
          <o:proxy start="" idref="#_x0000_s1187" connectloc="2"/>
          <o:proxy end="" idref="#_x0000_s1161" connectloc="0"/>
        </o:r>
        <o:r id="V:Rule66" type="connector" idref="#_x0000_s1108">
          <o:proxy start="" idref="#_x0000_s1091" connectloc="2"/>
          <o:proxy end="" idref="#_x0000_s1099" connectloc="0"/>
        </o:r>
        <o:r id="V:Rule67" type="connector" idref="#_x0000_s1129">
          <o:proxy start="" idref="#_x0000_s1122" connectloc="2"/>
          <o:proxy end="" idref="#_x0000_s1123" connectloc="0"/>
        </o:r>
        <o:r id="V:Rule68" type="connector" idref="#_x0000_s1151">
          <o:proxy start="" idref="#_x0000_s1146" connectloc="2"/>
          <o:proxy end="" idref="#_x0000_s1147" connectloc="0"/>
        </o:r>
        <o:r id="V:Rule69" type="connector" idref="#_x0000_s1125">
          <o:proxy start="" idref="#_x0000_s1118" connectloc="2"/>
          <o:proxy end="" idref="#_x0000_s1119" connectloc="0"/>
        </o:r>
        <o:r id="V:Rule70" type="connector" idref="#_x0000_s1109">
          <o:proxy start="" idref="#_x0000_s1099" connectloc="2"/>
          <o:proxy end="" idref="#_x0000_s1101"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87"/>
    <w:pPr>
      <w:spacing w:before="120" w:after="3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007196"/>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007196"/>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0A121A"/>
    <w:pPr>
      <w:keepNext/>
      <w:keepLines/>
      <w:spacing w:before="200" w:after="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196"/>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007196"/>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205513"/>
    <w:pPr>
      <w:spacing w:before="0" w:after="200"/>
      <w:jc w:val="center"/>
    </w:pPr>
    <w:rPr>
      <w:b/>
      <w:bCs/>
      <w:szCs w:val="18"/>
    </w:rPr>
  </w:style>
  <w:style w:type="character" w:customStyle="1" w:styleId="Heading3Char">
    <w:name w:val="Heading 3 Char"/>
    <w:basedOn w:val="DefaultParagraphFont"/>
    <w:link w:val="Heading3"/>
    <w:uiPriority w:val="9"/>
    <w:semiHidden/>
    <w:rsid w:val="000A121A"/>
    <w:rPr>
      <w:rFonts w:ascii="Times New Roman" w:eastAsiaTheme="majorEastAsia" w:hAnsi="Times New Roman" w:cstheme="majorBidi"/>
      <w:b/>
      <w:bCs/>
      <w:sz w:val="24"/>
    </w:rPr>
  </w:style>
  <w:style w:type="paragraph" w:styleId="BalloonText">
    <w:name w:val="Balloon Text"/>
    <w:basedOn w:val="Normal"/>
    <w:link w:val="BalloonTextChar"/>
    <w:uiPriority w:val="99"/>
    <w:semiHidden/>
    <w:unhideWhenUsed/>
    <w:rsid w:val="00E6447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75"/>
    <w:rPr>
      <w:rFonts w:ascii="Tahoma" w:hAnsi="Tahoma" w:cs="Tahoma"/>
      <w:sz w:val="16"/>
      <w:szCs w:val="16"/>
    </w:rPr>
  </w:style>
  <w:style w:type="paragraph" w:styleId="ListParagraph">
    <w:name w:val="List Paragraph"/>
    <w:basedOn w:val="Normal"/>
    <w:uiPriority w:val="34"/>
    <w:qFormat/>
    <w:rsid w:val="00110590"/>
    <w:pPr>
      <w:ind w:left="720"/>
      <w:contextualSpacing/>
    </w:pPr>
  </w:style>
  <w:style w:type="paragraph" w:styleId="NormalWeb">
    <w:name w:val="Normal (Web)"/>
    <w:basedOn w:val="Normal"/>
    <w:uiPriority w:val="99"/>
    <w:semiHidden/>
    <w:unhideWhenUsed/>
    <w:rsid w:val="005102CA"/>
    <w:pPr>
      <w:spacing w:before="100" w:beforeAutospacing="1" w:after="100" w:afterAutospacing="1" w:line="240" w:lineRule="auto"/>
      <w:jc w:val="left"/>
    </w:pPr>
    <w:rPr>
      <w:rFonts w:eastAsia="Times New Roman" w:cs="Times New Roman"/>
      <w:szCs w:val="24"/>
      <w:lang w:eastAsia="en-GB"/>
    </w:rPr>
  </w:style>
  <w:style w:type="table" w:styleId="TableGrid">
    <w:name w:val="Table Grid"/>
    <w:basedOn w:val="TableNormal"/>
    <w:uiPriority w:val="59"/>
    <w:rsid w:val="003A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B509B"/>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EB509B"/>
    <w:rPr>
      <w:rFonts w:ascii="Times New Roman" w:hAnsi="Times New Roman"/>
      <w:sz w:val="24"/>
    </w:rPr>
  </w:style>
  <w:style w:type="paragraph" w:styleId="Footer">
    <w:name w:val="footer"/>
    <w:basedOn w:val="Normal"/>
    <w:link w:val="FooterChar"/>
    <w:uiPriority w:val="99"/>
    <w:semiHidden/>
    <w:unhideWhenUsed/>
    <w:rsid w:val="00EB509B"/>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EB509B"/>
    <w:rPr>
      <w:rFonts w:ascii="Times New Roman" w:hAnsi="Times New Roman"/>
      <w:sz w:val="24"/>
    </w:rPr>
  </w:style>
  <w:style w:type="paragraph" w:styleId="NoSpacing">
    <w:name w:val="No Spacing"/>
    <w:link w:val="NoSpacingChar"/>
    <w:uiPriority w:val="1"/>
    <w:qFormat/>
    <w:rsid w:val="00D9245C"/>
    <w:pPr>
      <w:spacing w:after="0" w:line="240" w:lineRule="auto"/>
    </w:pPr>
    <w:rPr>
      <w:rFonts w:ascii="Times New Roman" w:eastAsiaTheme="minorEastAsia" w:hAnsi="Times New Roman"/>
      <w:lang w:val="en-US"/>
    </w:rPr>
  </w:style>
  <w:style w:type="character" w:customStyle="1" w:styleId="NoSpacingChar">
    <w:name w:val="No Spacing Char"/>
    <w:basedOn w:val="DefaultParagraphFont"/>
    <w:link w:val="NoSpacing"/>
    <w:uiPriority w:val="1"/>
    <w:rsid w:val="00D9245C"/>
    <w:rPr>
      <w:rFonts w:ascii="Times New Roman" w:eastAsiaTheme="minorEastAsia" w:hAnsi="Times New Roman"/>
      <w:lang w:val="en-US"/>
    </w:rPr>
  </w:style>
  <w:style w:type="character" w:styleId="PlaceholderText">
    <w:name w:val="Placeholder Text"/>
    <w:basedOn w:val="DefaultParagraphFont"/>
    <w:uiPriority w:val="99"/>
    <w:semiHidden/>
    <w:rsid w:val="007C62F0"/>
    <w:rPr>
      <w:color w:val="808080"/>
    </w:rPr>
  </w:style>
  <w:style w:type="paragraph" w:styleId="HTMLPreformatted">
    <w:name w:val="HTML Preformatted"/>
    <w:basedOn w:val="Normal"/>
    <w:link w:val="HTMLPreformattedChar"/>
    <w:uiPriority w:val="99"/>
    <w:semiHidden/>
    <w:unhideWhenUsed/>
    <w:rsid w:val="00987F85"/>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87F85"/>
    <w:rPr>
      <w:rFonts w:ascii="Consolas" w:hAnsi="Consolas"/>
      <w:sz w:val="20"/>
      <w:szCs w:val="20"/>
    </w:rPr>
  </w:style>
  <w:style w:type="paragraph" w:styleId="Title">
    <w:name w:val="Title"/>
    <w:basedOn w:val="Normal"/>
    <w:next w:val="Normal"/>
    <w:link w:val="TitleChar"/>
    <w:uiPriority w:val="10"/>
    <w:qFormat/>
    <w:rsid w:val="00FD6DE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6DE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B87BC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9362128">
      <w:bodyDiv w:val="1"/>
      <w:marLeft w:val="0"/>
      <w:marRight w:val="0"/>
      <w:marTop w:val="0"/>
      <w:marBottom w:val="0"/>
      <w:divBdr>
        <w:top w:val="none" w:sz="0" w:space="0" w:color="auto"/>
        <w:left w:val="none" w:sz="0" w:space="0" w:color="auto"/>
        <w:bottom w:val="none" w:sz="0" w:space="0" w:color="auto"/>
        <w:right w:val="none" w:sz="0" w:space="0" w:color="auto"/>
      </w:divBdr>
    </w:div>
    <w:div w:id="390884538">
      <w:bodyDiv w:val="1"/>
      <w:marLeft w:val="0"/>
      <w:marRight w:val="0"/>
      <w:marTop w:val="0"/>
      <w:marBottom w:val="0"/>
      <w:divBdr>
        <w:top w:val="none" w:sz="0" w:space="0" w:color="auto"/>
        <w:left w:val="none" w:sz="0" w:space="0" w:color="auto"/>
        <w:bottom w:val="none" w:sz="0" w:space="0" w:color="auto"/>
        <w:right w:val="none" w:sz="0" w:space="0" w:color="auto"/>
      </w:divBdr>
    </w:div>
    <w:div w:id="560215757">
      <w:bodyDiv w:val="1"/>
      <w:marLeft w:val="0"/>
      <w:marRight w:val="0"/>
      <w:marTop w:val="0"/>
      <w:marBottom w:val="0"/>
      <w:divBdr>
        <w:top w:val="none" w:sz="0" w:space="0" w:color="auto"/>
        <w:left w:val="none" w:sz="0" w:space="0" w:color="auto"/>
        <w:bottom w:val="none" w:sz="0" w:space="0" w:color="auto"/>
        <w:right w:val="none" w:sz="0" w:space="0" w:color="auto"/>
      </w:divBdr>
    </w:div>
    <w:div w:id="672298168">
      <w:bodyDiv w:val="1"/>
      <w:marLeft w:val="0"/>
      <w:marRight w:val="0"/>
      <w:marTop w:val="0"/>
      <w:marBottom w:val="0"/>
      <w:divBdr>
        <w:top w:val="none" w:sz="0" w:space="0" w:color="auto"/>
        <w:left w:val="none" w:sz="0" w:space="0" w:color="auto"/>
        <w:bottom w:val="none" w:sz="0" w:space="0" w:color="auto"/>
        <w:right w:val="none" w:sz="0" w:space="0" w:color="auto"/>
      </w:divBdr>
    </w:div>
    <w:div w:id="1129930675">
      <w:bodyDiv w:val="1"/>
      <w:marLeft w:val="0"/>
      <w:marRight w:val="0"/>
      <w:marTop w:val="0"/>
      <w:marBottom w:val="0"/>
      <w:divBdr>
        <w:top w:val="none" w:sz="0" w:space="0" w:color="auto"/>
        <w:left w:val="none" w:sz="0" w:space="0" w:color="auto"/>
        <w:bottom w:val="none" w:sz="0" w:space="0" w:color="auto"/>
        <w:right w:val="none" w:sz="0" w:space="0" w:color="auto"/>
      </w:divBdr>
    </w:div>
    <w:div w:id="1527981135">
      <w:bodyDiv w:val="1"/>
      <w:marLeft w:val="0"/>
      <w:marRight w:val="0"/>
      <w:marTop w:val="0"/>
      <w:marBottom w:val="0"/>
      <w:divBdr>
        <w:top w:val="none" w:sz="0" w:space="0" w:color="auto"/>
        <w:left w:val="none" w:sz="0" w:space="0" w:color="auto"/>
        <w:bottom w:val="none" w:sz="0" w:space="0" w:color="auto"/>
        <w:right w:val="none" w:sz="0" w:space="0" w:color="auto"/>
      </w:divBdr>
    </w:div>
    <w:div w:id="175755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hyperlink" Target="https://www.atsjournals.org/doi/10.1164/ajrccm.158.supplement_2.13tac120"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Colors" Target="diagrams/colors1.xml"/><Relationship Id="rId11" Type="http://schemas.openxmlformats.org/officeDocument/2006/relationships/image" Target="media/image4.gif"/><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jpeg"/><Relationship Id="rId19" Type="http://schemas.openxmlformats.org/officeDocument/2006/relationships/image" Target="media/image9.png"/><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https://doi.org/10.1530/EC-17-0161" TargetMode="Externa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yperlink" Target="https://ec.bioscientifica.com/view/journals/ec/6/7/EC-17-0161.xml"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s://doi.org/10.1007/s0039500502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diagramQuickStyle" Target="diagrams/quickStyle1.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s://www.ncbi.nlm.nih.gov/books/NBK555909/"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8.png"/><Relationship Id="rId3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32"/>
  <c:chart>
    <c:title>
      <c:tx>
        <c:rich>
          <a:bodyPr/>
          <a:lstStyle/>
          <a:p>
            <a:pPr>
              <a:defRPr/>
            </a:pPr>
            <a:r>
              <a:rPr lang="en-US"/>
              <a:t>Top 10 countries with Highest HTN prevalence in Women</a:t>
            </a:r>
          </a:p>
        </c:rich>
      </c:tx>
    </c:title>
    <c:plotArea>
      <c:layout/>
      <c:barChart>
        <c:barDir val="col"/>
        <c:grouping val="clustered"/>
        <c:ser>
          <c:idx val="0"/>
          <c:order val="0"/>
          <c:tx>
            <c:strRef>
              <c:f>Sheet1!$B$1</c:f>
              <c:strCache>
                <c:ptCount val="1"/>
                <c:pt idx="0">
                  <c:v>Prevalence as % of population </c:v>
                </c:pt>
              </c:strCache>
            </c:strRef>
          </c:tx>
          <c:cat>
            <c:strRef>
              <c:f>Sheet1!$A$2:$A$11</c:f>
              <c:strCache>
                <c:ptCount val="10"/>
                <c:pt idx="0">
                  <c:v>Paraguay</c:v>
                </c:pt>
                <c:pt idx="1">
                  <c:v>Tuvalu</c:v>
                </c:pt>
                <c:pt idx="2">
                  <c:v>Dominica</c:v>
                </c:pt>
                <c:pt idx="3">
                  <c:v>Dominican Republic</c:v>
                </c:pt>
                <c:pt idx="4">
                  <c:v>Sao Tome and Principe</c:v>
                </c:pt>
                <c:pt idx="5">
                  <c:v>Jamaica</c:v>
                </c:pt>
                <c:pt idx="6">
                  <c:v>Haiti</c:v>
                </c:pt>
                <c:pt idx="7">
                  <c:v>Iraq</c:v>
                </c:pt>
                <c:pt idx="8">
                  <c:v>Eswatini</c:v>
                </c:pt>
                <c:pt idx="9">
                  <c:v>Botswana</c:v>
                </c:pt>
              </c:strCache>
            </c:strRef>
          </c:cat>
          <c:val>
            <c:numRef>
              <c:f>Sheet1!$B$2:$B$11</c:f>
              <c:numCache>
                <c:formatCode>General</c:formatCode>
                <c:ptCount val="10"/>
                <c:pt idx="0">
                  <c:v>51</c:v>
                </c:pt>
                <c:pt idx="1">
                  <c:v>51</c:v>
                </c:pt>
                <c:pt idx="2">
                  <c:v>50</c:v>
                </c:pt>
                <c:pt idx="3">
                  <c:v>49</c:v>
                </c:pt>
                <c:pt idx="4">
                  <c:v>48</c:v>
                </c:pt>
                <c:pt idx="5">
                  <c:v>48</c:v>
                </c:pt>
                <c:pt idx="6">
                  <c:v>48</c:v>
                </c:pt>
                <c:pt idx="7">
                  <c:v>48</c:v>
                </c:pt>
                <c:pt idx="8">
                  <c:v>47</c:v>
                </c:pt>
                <c:pt idx="9">
                  <c:v>47</c:v>
                </c:pt>
              </c:numCache>
            </c:numRef>
          </c:val>
        </c:ser>
        <c:axId val="46905216"/>
        <c:axId val="46917504"/>
      </c:barChart>
      <c:catAx>
        <c:axId val="46905216"/>
        <c:scaling>
          <c:orientation val="minMax"/>
        </c:scaling>
        <c:axPos val="b"/>
        <c:tickLblPos val="nextTo"/>
        <c:crossAx val="46917504"/>
        <c:crosses val="autoZero"/>
        <c:auto val="1"/>
        <c:lblAlgn val="ctr"/>
        <c:lblOffset val="100"/>
      </c:catAx>
      <c:valAx>
        <c:axId val="46917504"/>
        <c:scaling>
          <c:orientation val="minMax"/>
        </c:scaling>
        <c:axPos val="l"/>
        <c:majorGridlines/>
        <c:numFmt formatCode="General" sourceLinked="1"/>
        <c:tickLblPos val="nextTo"/>
        <c:crossAx val="46905216"/>
        <c:crosses val="autoZero"/>
        <c:crossBetween val="between"/>
      </c:valAx>
    </c:plotArea>
    <c:legend>
      <c:legendPos val="r"/>
    </c:legend>
    <c:plotVisOnly val="1"/>
  </c:chart>
  <c:spPr>
    <a:solidFill>
      <a:schemeClr val="lt1"/>
    </a:solidFill>
    <a:ln w="28575"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6"/>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Prevalence of HTN as % of population in Men</a:t>
            </a:r>
          </a:p>
        </c:rich>
      </c:tx>
    </c:title>
    <c:view3D>
      <c:rAngAx val="1"/>
    </c:view3D>
    <c:plotArea>
      <c:layout/>
      <c:bar3DChart>
        <c:barDir val="col"/>
        <c:grouping val="clustered"/>
        <c:ser>
          <c:idx val="0"/>
          <c:order val="0"/>
          <c:tx>
            <c:strRef>
              <c:f>Sheet1!$B$1</c:f>
              <c:strCache>
                <c:ptCount val="1"/>
                <c:pt idx="0">
                  <c:v>Prevalence of HTN as % of population</c:v>
                </c:pt>
              </c:strCache>
            </c:strRef>
          </c:tx>
          <c:cat>
            <c:strRef>
              <c:f>Sheet1!$A$2:$A$11</c:f>
              <c:strCache>
                <c:ptCount val="10"/>
                <c:pt idx="0">
                  <c:v>Paraguay</c:v>
                </c:pt>
                <c:pt idx="1">
                  <c:v>Hungary</c:v>
                </c:pt>
                <c:pt idx="2">
                  <c:v>Poland</c:v>
                </c:pt>
                <c:pt idx="3">
                  <c:v>Argentina</c:v>
                </c:pt>
                <c:pt idx="4">
                  <c:v>Lithuania</c:v>
                </c:pt>
                <c:pt idx="5">
                  <c:v>Romania</c:v>
                </c:pt>
                <c:pt idx="6">
                  <c:v>Belarus</c:v>
                </c:pt>
                <c:pt idx="7">
                  <c:v>Croatia</c:v>
                </c:pt>
                <c:pt idx="8">
                  <c:v>Tajikistan</c:v>
                </c:pt>
                <c:pt idx="9">
                  <c:v>Serbia</c:v>
                </c:pt>
              </c:strCache>
            </c:strRef>
          </c:cat>
          <c:val>
            <c:numRef>
              <c:f>Sheet1!$B$2:$B$11</c:f>
              <c:numCache>
                <c:formatCode>General</c:formatCode>
                <c:ptCount val="10"/>
                <c:pt idx="0">
                  <c:v>63</c:v>
                </c:pt>
                <c:pt idx="1">
                  <c:v>56</c:v>
                </c:pt>
                <c:pt idx="2">
                  <c:v>55</c:v>
                </c:pt>
                <c:pt idx="3">
                  <c:v>54</c:v>
                </c:pt>
                <c:pt idx="4">
                  <c:v>54</c:v>
                </c:pt>
                <c:pt idx="5">
                  <c:v>53</c:v>
                </c:pt>
                <c:pt idx="6">
                  <c:v>52</c:v>
                </c:pt>
                <c:pt idx="7">
                  <c:v>51</c:v>
                </c:pt>
                <c:pt idx="8">
                  <c:v>51</c:v>
                </c:pt>
                <c:pt idx="9">
                  <c:v>50</c:v>
                </c:pt>
              </c:numCache>
            </c:numRef>
          </c:val>
        </c:ser>
        <c:shape val="cylinder"/>
        <c:axId val="76835072"/>
        <c:axId val="76976128"/>
        <c:axId val="0"/>
      </c:bar3DChart>
      <c:catAx>
        <c:axId val="76835072"/>
        <c:scaling>
          <c:orientation val="minMax"/>
        </c:scaling>
        <c:axPos val="b"/>
        <c:tickLblPos val="nextTo"/>
        <c:txPr>
          <a:bodyPr/>
          <a:lstStyle/>
          <a:p>
            <a:pPr>
              <a:defRPr>
                <a:latin typeface="Times New Roman" pitchFamily="18" charset="0"/>
                <a:cs typeface="Times New Roman" pitchFamily="18" charset="0"/>
              </a:defRPr>
            </a:pPr>
            <a:endParaRPr lang="en-US"/>
          </a:p>
        </c:txPr>
        <c:crossAx val="76976128"/>
        <c:crosses val="autoZero"/>
        <c:auto val="1"/>
        <c:lblAlgn val="ctr"/>
        <c:lblOffset val="100"/>
      </c:catAx>
      <c:valAx>
        <c:axId val="769761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76835072"/>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Treatment ratio</c:v>
                </c:pt>
              </c:strCache>
            </c:strRef>
          </c:tx>
          <c:cat>
            <c:strRef>
              <c:f>Sheet1!$A$2:$A$6</c:f>
              <c:strCache>
                <c:ptCount val="5"/>
                <c:pt idx="0">
                  <c:v>Canada</c:v>
                </c:pt>
                <c:pt idx="1">
                  <c:v>Iceland</c:v>
                </c:pt>
                <c:pt idx="2">
                  <c:v>Republic of Korea</c:v>
                </c:pt>
                <c:pt idx="3">
                  <c:v>United States</c:v>
                </c:pt>
                <c:pt idx="4">
                  <c:v>Kazakhstan</c:v>
                </c:pt>
              </c:strCache>
            </c:strRef>
          </c:cat>
          <c:val>
            <c:numRef>
              <c:f>Sheet1!$B$2:$B$6</c:f>
              <c:numCache>
                <c:formatCode>0%</c:formatCode>
                <c:ptCount val="5"/>
                <c:pt idx="0">
                  <c:v>0.76000000000000756</c:v>
                </c:pt>
                <c:pt idx="1">
                  <c:v>0.71000000000000063</c:v>
                </c:pt>
                <c:pt idx="2">
                  <c:v>0.67000000000000881</c:v>
                </c:pt>
                <c:pt idx="3">
                  <c:v>0.6600000000000088</c:v>
                </c:pt>
                <c:pt idx="4">
                  <c:v>0.6600000000000088</c:v>
                </c:pt>
              </c:numCache>
            </c:numRef>
          </c:val>
        </c:ser>
        <c:ser>
          <c:idx val="1"/>
          <c:order val="1"/>
          <c:tx>
            <c:strRef>
              <c:f>Sheet1!$C$1</c:f>
              <c:strCache>
                <c:ptCount val="1"/>
                <c:pt idx="0">
                  <c:v>Diabetes</c:v>
                </c:pt>
              </c:strCache>
            </c:strRef>
          </c:tx>
          <c:cat>
            <c:strRef>
              <c:f>Sheet1!$A$2:$A$6</c:f>
              <c:strCache>
                <c:ptCount val="5"/>
                <c:pt idx="0">
                  <c:v>Canada</c:v>
                </c:pt>
                <c:pt idx="1">
                  <c:v>Iceland</c:v>
                </c:pt>
                <c:pt idx="2">
                  <c:v>Republic of Korea</c:v>
                </c:pt>
                <c:pt idx="3">
                  <c:v>United States</c:v>
                </c:pt>
                <c:pt idx="4">
                  <c:v>Kazakhstan</c:v>
                </c:pt>
              </c:strCache>
            </c:strRef>
          </c:cat>
          <c:val>
            <c:numRef>
              <c:f>Sheet1!$C$2:$C$6</c:f>
              <c:numCache>
                <c:formatCode>0%</c:formatCode>
                <c:ptCount val="5"/>
                <c:pt idx="0" formatCode="0.00%">
                  <c:v>0.52</c:v>
                </c:pt>
                <c:pt idx="1">
                  <c:v>0.29000000000000031</c:v>
                </c:pt>
                <c:pt idx="2" formatCode="0.00%">
                  <c:v>0.13800000000000001</c:v>
                </c:pt>
                <c:pt idx="3" formatCode="0.00%">
                  <c:v>0.10500000000000002</c:v>
                </c:pt>
                <c:pt idx="4" formatCode="0.00%">
                  <c:v>6.8000000000000019E-2</c:v>
                </c:pt>
              </c:numCache>
            </c:numRef>
          </c:val>
        </c:ser>
        <c:ser>
          <c:idx val="2"/>
          <c:order val="2"/>
          <c:tx>
            <c:strRef>
              <c:f>Sheet1!$D$1</c:f>
              <c:strCache>
                <c:ptCount val="1"/>
                <c:pt idx="0">
                  <c:v>Neuropathology</c:v>
                </c:pt>
              </c:strCache>
            </c:strRef>
          </c:tx>
          <c:cat>
            <c:strRef>
              <c:f>Sheet1!$A$2:$A$6</c:f>
              <c:strCache>
                <c:ptCount val="5"/>
                <c:pt idx="0">
                  <c:v>Canada</c:v>
                </c:pt>
                <c:pt idx="1">
                  <c:v>Iceland</c:v>
                </c:pt>
                <c:pt idx="2">
                  <c:v>Republic of Korea</c:v>
                </c:pt>
                <c:pt idx="3">
                  <c:v>United States</c:v>
                </c:pt>
                <c:pt idx="4">
                  <c:v>Kazakhstan</c:v>
                </c:pt>
              </c:strCache>
            </c:strRef>
          </c:cat>
          <c:val>
            <c:numRef>
              <c:f>Sheet1!$D$2:$D$6</c:f>
              <c:numCache>
                <c:formatCode>0.00%</c:formatCode>
                <c:ptCount val="5"/>
                <c:pt idx="0">
                  <c:v>0.24330000000000004</c:v>
                </c:pt>
                <c:pt idx="1">
                  <c:v>0.29370000000000002</c:v>
                </c:pt>
                <c:pt idx="2">
                  <c:v>0.1396</c:v>
                </c:pt>
                <c:pt idx="3">
                  <c:v>0.32440000000000441</c:v>
                </c:pt>
                <c:pt idx="4">
                  <c:v>0.2233</c:v>
                </c:pt>
              </c:numCache>
            </c:numRef>
          </c:val>
        </c:ser>
        <c:ser>
          <c:idx val="3"/>
          <c:order val="3"/>
          <c:tx>
            <c:strRef>
              <c:f>Sheet1!$E$1</c:f>
              <c:strCache>
                <c:ptCount val="1"/>
                <c:pt idx="0">
                  <c:v>CKD</c:v>
                </c:pt>
              </c:strCache>
            </c:strRef>
          </c:tx>
          <c:cat>
            <c:strRef>
              <c:f>Sheet1!$A$2:$A$6</c:f>
              <c:strCache>
                <c:ptCount val="5"/>
                <c:pt idx="0">
                  <c:v>Canada</c:v>
                </c:pt>
                <c:pt idx="1">
                  <c:v>Iceland</c:v>
                </c:pt>
                <c:pt idx="2">
                  <c:v>Republic of Korea</c:v>
                </c:pt>
                <c:pt idx="3">
                  <c:v>United States</c:v>
                </c:pt>
                <c:pt idx="4">
                  <c:v>Kazakhstan</c:v>
                </c:pt>
              </c:strCache>
            </c:strRef>
          </c:cat>
          <c:val>
            <c:numRef>
              <c:f>Sheet1!$E$2:$E$6</c:f>
              <c:numCache>
                <c:formatCode>0.00%</c:formatCode>
                <c:ptCount val="5"/>
                <c:pt idx="0">
                  <c:v>0.125</c:v>
                </c:pt>
                <c:pt idx="1">
                  <c:v>5.1299999999999998E-2</c:v>
                </c:pt>
                <c:pt idx="2">
                  <c:v>8.2000000000000003E-2</c:v>
                </c:pt>
                <c:pt idx="3" formatCode="0%">
                  <c:v>0.15000000000000024</c:v>
                </c:pt>
                <c:pt idx="4">
                  <c:v>5.5000000000000014E-2</c:v>
                </c:pt>
              </c:numCache>
            </c:numRef>
          </c:val>
        </c:ser>
        <c:axId val="77331840"/>
        <c:axId val="93926144"/>
      </c:barChart>
      <c:catAx>
        <c:axId val="77331840"/>
        <c:scaling>
          <c:orientation val="minMax"/>
        </c:scaling>
        <c:axPos val="b"/>
        <c:tickLblPos val="nextTo"/>
        <c:txPr>
          <a:bodyPr/>
          <a:lstStyle/>
          <a:p>
            <a:pPr>
              <a:defRPr>
                <a:latin typeface="Times New Roman" pitchFamily="18" charset="0"/>
                <a:cs typeface="Times New Roman" pitchFamily="18" charset="0"/>
              </a:defRPr>
            </a:pPr>
            <a:endParaRPr lang="en-US"/>
          </a:p>
        </c:txPr>
        <c:crossAx val="93926144"/>
        <c:crosses val="autoZero"/>
        <c:auto val="1"/>
        <c:lblAlgn val="ctr"/>
        <c:lblOffset val="100"/>
      </c:catAx>
      <c:valAx>
        <c:axId val="9392614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en-US"/>
          </a:p>
        </c:txPr>
        <c:crossAx val="77331840"/>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1D2E94-F2B6-49AA-AAAA-65DD443A032F}" type="doc">
      <dgm:prSet loTypeId="urn:microsoft.com/office/officeart/2005/8/layout/orgChart1" loCatId="hierarchy" qsTypeId="urn:microsoft.com/office/officeart/2005/8/quickstyle/simple5" qsCatId="simple" csTypeId="urn:microsoft.com/office/officeart/2005/8/colors/colorful2" csCatId="colorful" phldr="1"/>
      <dgm:spPr/>
      <dgm:t>
        <a:bodyPr/>
        <a:lstStyle/>
        <a:p>
          <a:endParaRPr lang="en-GB"/>
        </a:p>
      </dgm:t>
    </dgm:pt>
    <dgm:pt modelId="{AE0908D5-57AB-4CB1-AE02-9851DA40B3F8}">
      <dgm:prSet phldrT="[Text]" custT="1"/>
      <dgm:spPr/>
      <dgm:t>
        <a:bodyPr/>
        <a:lstStyle/>
        <a:p>
          <a:r>
            <a:rPr lang="en-GB" sz="800" b="1">
              <a:latin typeface="Times New Roman" pitchFamily="18" charset="0"/>
              <a:cs typeface="Times New Roman" pitchFamily="18" charset="0"/>
            </a:rPr>
            <a:t>Anti-hypertensive drug</a:t>
          </a:r>
        </a:p>
      </dgm:t>
    </dgm:pt>
    <dgm:pt modelId="{535232C6-34EA-43D7-B95C-AA9ED3799856}" type="parTrans" cxnId="{C338F500-914E-434D-B3EE-69D496D921A9}">
      <dgm:prSet/>
      <dgm:spPr/>
      <dgm:t>
        <a:bodyPr/>
        <a:lstStyle/>
        <a:p>
          <a:endParaRPr lang="en-GB"/>
        </a:p>
      </dgm:t>
    </dgm:pt>
    <dgm:pt modelId="{A961F868-D37F-471E-9B95-92F8CE2C5371}" type="sibTrans" cxnId="{C338F500-914E-434D-B3EE-69D496D921A9}">
      <dgm:prSet/>
      <dgm:spPr/>
      <dgm:t>
        <a:bodyPr/>
        <a:lstStyle/>
        <a:p>
          <a:endParaRPr lang="en-GB"/>
        </a:p>
      </dgm:t>
    </dgm:pt>
    <dgm:pt modelId="{D097385D-14CA-41CA-B478-1F2EBD1BDA3E}">
      <dgm:prSet phldrT="[Text]" custT="1"/>
      <dgm:spPr/>
      <dgm:t>
        <a:bodyPr/>
        <a:lstStyle/>
        <a:p>
          <a:r>
            <a:rPr lang="en-GB" sz="800" b="1">
              <a:latin typeface="Times New Roman" pitchFamily="18" charset="0"/>
              <a:cs typeface="Times New Roman" pitchFamily="18" charset="0"/>
            </a:rPr>
            <a:t>Beta-blockers</a:t>
          </a:r>
        </a:p>
      </dgm:t>
    </dgm:pt>
    <dgm:pt modelId="{ACAC08E1-9A02-49F1-8203-FD68350A2492}" type="parTrans" cxnId="{E0824C2B-D596-4C48-8445-7566B8120E99}">
      <dgm:prSet/>
      <dgm:spPr/>
      <dgm:t>
        <a:bodyPr/>
        <a:lstStyle/>
        <a:p>
          <a:endParaRPr lang="en-GB"/>
        </a:p>
      </dgm:t>
    </dgm:pt>
    <dgm:pt modelId="{F54631E9-43D5-48C0-B657-5D615F64F5C9}" type="sibTrans" cxnId="{E0824C2B-D596-4C48-8445-7566B8120E99}">
      <dgm:prSet/>
      <dgm:spPr/>
      <dgm:t>
        <a:bodyPr/>
        <a:lstStyle/>
        <a:p>
          <a:endParaRPr lang="en-GB"/>
        </a:p>
      </dgm:t>
    </dgm:pt>
    <dgm:pt modelId="{F253068B-82D1-4044-9375-BD842825F5A2}">
      <dgm:prSet phldrT="[Text]" custT="1"/>
      <dgm:spPr/>
      <dgm:t>
        <a:bodyPr/>
        <a:lstStyle/>
        <a:p>
          <a:r>
            <a:rPr lang="en-GB" sz="800" b="1">
              <a:latin typeface="Times New Roman" pitchFamily="18" charset="0"/>
              <a:cs typeface="Times New Roman" pitchFamily="18" charset="0"/>
            </a:rPr>
            <a:t>Diuretics</a:t>
          </a:r>
        </a:p>
      </dgm:t>
    </dgm:pt>
    <dgm:pt modelId="{34D1B86C-EBD5-4810-A164-6D6404EAF45B}" type="parTrans" cxnId="{B08073A7-2FDE-4C00-8B74-19EC14887288}">
      <dgm:prSet/>
      <dgm:spPr/>
      <dgm:t>
        <a:bodyPr/>
        <a:lstStyle/>
        <a:p>
          <a:endParaRPr lang="en-GB"/>
        </a:p>
      </dgm:t>
    </dgm:pt>
    <dgm:pt modelId="{299B5339-EF34-4864-AC59-21D77C3E096A}" type="sibTrans" cxnId="{B08073A7-2FDE-4C00-8B74-19EC14887288}">
      <dgm:prSet/>
      <dgm:spPr/>
      <dgm:t>
        <a:bodyPr/>
        <a:lstStyle/>
        <a:p>
          <a:endParaRPr lang="en-GB"/>
        </a:p>
      </dgm:t>
    </dgm:pt>
    <dgm:pt modelId="{EC9089A5-CC68-4B51-AFDA-5EED9F3D0F67}">
      <dgm:prSet phldrT="[Text]" custT="1"/>
      <dgm:spPr/>
      <dgm:t>
        <a:bodyPr/>
        <a:lstStyle/>
        <a:p>
          <a:r>
            <a:rPr lang="en-GB" sz="800" b="1">
              <a:latin typeface="Times New Roman" pitchFamily="18" charset="0"/>
              <a:cs typeface="Times New Roman" pitchFamily="18" charset="0"/>
            </a:rPr>
            <a:t>Calcium Channel Blockers</a:t>
          </a:r>
        </a:p>
      </dgm:t>
    </dgm:pt>
    <dgm:pt modelId="{E6D31F92-0B33-420D-AFEF-D5EA51E47183}" type="parTrans" cxnId="{F1425B65-400D-4E28-B951-7EF09B8714FF}">
      <dgm:prSet/>
      <dgm:spPr/>
      <dgm:t>
        <a:bodyPr/>
        <a:lstStyle/>
        <a:p>
          <a:endParaRPr lang="en-GB"/>
        </a:p>
      </dgm:t>
    </dgm:pt>
    <dgm:pt modelId="{B614B5EB-CF83-474D-880F-17CB0CC2E7B0}" type="sibTrans" cxnId="{F1425B65-400D-4E28-B951-7EF09B8714FF}">
      <dgm:prSet/>
      <dgm:spPr/>
      <dgm:t>
        <a:bodyPr/>
        <a:lstStyle/>
        <a:p>
          <a:endParaRPr lang="en-GB"/>
        </a:p>
      </dgm:t>
    </dgm:pt>
    <dgm:pt modelId="{FC3FE233-0708-4D9F-8DDE-AEC8631F490F}">
      <dgm:prSet phldrT="[Text]" custT="1"/>
      <dgm:spPr/>
      <dgm:t>
        <a:bodyPr/>
        <a:lstStyle/>
        <a:p>
          <a:r>
            <a:rPr lang="en-GB" sz="800" b="1">
              <a:latin typeface="Times New Roman" pitchFamily="18" charset="0"/>
              <a:cs typeface="Times New Roman" pitchFamily="18" charset="0"/>
            </a:rPr>
            <a:t>Non-vasodilating with beta-1 selectivity</a:t>
          </a:r>
        </a:p>
      </dgm:t>
    </dgm:pt>
    <dgm:pt modelId="{3717F0F5-211F-45D7-A243-768F8BA41D65}" type="parTrans" cxnId="{842F9F63-7EF9-49D1-9006-35C5629B812C}">
      <dgm:prSet/>
      <dgm:spPr/>
      <dgm:t>
        <a:bodyPr/>
        <a:lstStyle/>
        <a:p>
          <a:endParaRPr lang="en-GB"/>
        </a:p>
      </dgm:t>
    </dgm:pt>
    <dgm:pt modelId="{006CC799-F773-4AE4-9D06-1D5F4F54991F}" type="sibTrans" cxnId="{842F9F63-7EF9-49D1-9006-35C5629B812C}">
      <dgm:prSet/>
      <dgm:spPr/>
      <dgm:t>
        <a:bodyPr/>
        <a:lstStyle/>
        <a:p>
          <a:endParaRPr lang="en-GB"/>
        </a:p>
      </dgm:t>
    </dgm:pt>
    <dgm:pt modelId="{D3D8C220-D524-4CB6-B37C-261E3F42D3DB}">
      <dgm:prSet phldrT="[Text]" custT="1"/>
      <dgm:spPr/>
      <dgm:t>
        <a:bodyPr/>
        <a:lstStyle/>
        <a:p>
          <a:r>
            <a:rPr lang="en-US" sz="800" b="1">
              <a:latin typeface="Times New Roman" pitchFamily="18" charset="0"/>
              <a:cs typeface="Times New Roman" pitchFamily="18" charset="0"/>
            </a:rPr>
            <a:t>Non-Vasodilating without beta-1 selectivity</a:t>
          </a:r>
          <a:endParaRPr lang="en-GB" sz="800" b="1">
            <a:latin typeface="Times New Roman" pitchFamily="18" charset="0"/>
            <a:cs typeface="Times New Roman" pitchFamily="18" charset="0"/>
          </a:endParaRPr>
        </a:p>
      </dgm:t>
    </dgm:pt>
    <dgm:pt modelId="{65FAE2BA-410E-467D-A97D-947466963EAC}" type="parTrans" cxnId="{168D6FCB-5F8A-4055-BCF5-9664DFF0272E}">
      <dgm:prSet/>
      <dgm:spPr/>
      <dgm:t>
        <a:bodyPr/>
        <a:lstStyle/>
        <a:p>
          <a:endParaRPr lang="en-GB"/>
        </a:p>
      </dgm:t>
    </dgm:pt>
    <dgm:pt modelId="{1517DAB2-F180-4408-B97D-DAA7DC415CBC}" type="sibTrans" cxnId="{168D6FCB-5F8A-4055-BCF5-9664DFF0272E}">
      <dgm:prSet/>
      <dgm:spPr/>
      <dgm:t>
        <a:bodyPr/>
        <a:lstStyle/>
        <a:p>
          <a:endParaRPr lang="en-GB"/>
        </a:p>
      </dgm:t>
    </dgm:pt>
    <dgm:pt modelId="{0782E6C1-6AED-4268-8875-4929AF20A0BE}">
      <dgm:prSet phldrT="[Text]" custT="1"/>
      <dgm:spPr/>
      <dgm:t>
        <a:bodyPr/>
        <a:lstStyle/>
        <a:p>
          <a:r>
            <a:rPr lang="en-GB" sz="800" b="1">
              <a:latin typeface="Times New Roman" pitchFamily="18" charset="0"/>
              <a:cs typeface="Times New Roman" pitchFamily="18" charset="0"/>
            </a:rPr>
            <a:t>Vasodilating</a:t>
          </a:r>
        </a:p>
      </dgm:t>
    </dgm:pt>
    <dgm:pt modelId="{249EB7BF-782E-475B-BAC4-8F399D3575EE}" type="parTrans" cxnId="{D86732FB-1344-454F-87E2-CF97C20C6C37}">
      <dgm:prSet/>
      <dgm:spPr/>
      <dgm:t>
        <a:bodyPr/>
        <a:lstStyle/>
        <a:p>
          <a:endParaRPr lang="en-GB"/>
        </a:p>
      </dgm:t>
    </dgm:pt>
    <dgm:pt modelId="{DFF36026-7EDF-4809-9E99-E02E351BA65B}" type="sibTrans" cxnId="{D86732FB-1344-454F-87E2-CF97C20C6C37}">
      <dgm:prSet/>
      <dgm:spPr/>
      <dgm:t>
        <a:bodyPr/>
        <a:lstStyle/>
        <a:p>
          <a:endParaRPr lang="en-GB"/>
        </a:p>
      </dgm:t>
    </dgm:pt>
    <dgm:pt modelId="{CAD51308-C55A-4E63-8738-2E12834E9D37}">
      <dgm:prSet phldrT="[Text]" custT="1"/>
      <dgm:spPr/>
      <dgm:t>
        <a:bodyPr/>
        <a:lstStyle/>
        <a:p>
          <a:r>
            <a:rPr lang="en-GB" sz="800" b="1">
              <a:latin typeface="Times New Roman" pitchFamily="18" charset="0"/>
              <a:cs typeface="Times New Roman" pitchFamily="18" charset="0"/>
            </a:rPr>
            <a:t>Loop Diuretics</a:t>
          </a:r>
        </a:p>
      </dgm:t>
    </dgm:pt>
    <dgm:pt modelId="{55923CDF-0242-4375-B8AE-EB62D9D9F502}" type="parTrans" cxnId="{17864A48-C41C-4213-8F88-FC485ED8C2DE}">
      <dgm:prSet/>
      <dgm:spPr/>
      <dgm:t>
        <a:bodyPr/>
        <a:lstStyle/>
        <a:p>
          <a:endParaRPr lang="en-GB"/>
        </a:p>
      </dgm:t>
    </dgm:pt>
    <dgm:pt modelId="{7213658D-D59F-4FDE-8121-A02D7A49EB0E}" type="sibTrans" cxnId="{17864A48-C41C-4213-8F88-FC485ED8C2DE}">
      <dgm:prSet/>
      <dgm:spPr/>
      <dgm:t>
        <a:bodyPr/>
        <a:lstStyle/>
        <a:p>
          <a:endParaRPr lang="en-GB"/>
        </a:p>
      </dgm:t>
    </dgm:pt>
    <dgm:pt modelId="{CB0DECC9-5292-4F58-916E-B45C117176CC}">
      <dgm:prSet phldrT="[Text]" custT="1"/>
      <dgm:spPr/>
      <dgm:t>
        <a:bodyPr/>
        <a:lstStyle/>
        <a:p>
          <a:r>
            <a:rPr lang="en-GB" sz="800" b="1">
              <a:latin typeface="Times New Roman" pitchFamily="18" charset="0"/>
              <a:cs typeface="Times New Roman" pitchFamily="18" charset="0"/>
            </a:rPr>
            <a:t>Thiazide Diuretics</a:t>
          </a:r>
        </a:p>
      </dgm:t>
    </dgm:pt>
    <dgm:pt modelId="{6C0D3779-F302-4DD5-8AD1-03B2301BF7E4}" type="parTrans" cxnId="{923611C7-626B-4ED6-9A3D-7AE7C59BB4C4}">
      <dgm:prSet/>
      <dgm:spPr/>
      <dgm:t>
        <a:bodyPr/>
        <a:lstStyle/>
        <a:p>
          <a:endParaRPr lang="en-GB"/>
        </a:p>
      </dgm:t>
    </dgm:pt>
    <dgm:pt modelId="{8C8A26AB-3BA1-4A1B-83FE-C06C084A0B3E}" type="sibTrans" cxnId="{923611C7-626B-4ED6-9A3D-7AE7C59BB4C4}">
      <dgm:prSet/>
      <dgm:spPr/>
      <dgm:t>
        <a:bodyPr/>
        <a:lstStyle/>
        <a:p>
          <a:endParaRPr lang="en-GB"/>
        </a:p>
      </dgm:t>
    </dgm:pt>
    <dgm:pt modelId="{425CA496-AD9A-41FF-80CE-E22E327D7798}">
      <dgm:prSet phldrT="[Text]" custT="1"/>
      <dgm:spPr/>
      <dgm:t>
        <a:bodyPr/>
        <a:lstStyle/>
        <a:p>
          <a:r>
            <a:rPr lang="en-GB" sz="800" b="1">
              <a:latin typeface="Times New Roman" pitchFamily="18" charset="0"/>
              <a:cs typeface="Times New Roman" pitchFamily="18" charset="0"/>
            </a:rPr>
            <a:t>Carbonic anhydrase inhibitor</a:t>
          </a:r>
        </a:p>
      </dgm:t>
    </dgm:pt>
    <dgm:pt modelId="{7C663AF8-46CA-4175-A457-D74597C7BB57}" type="parTrans" cxnId="{1576EBA2-8AD2-4484-955F-B3AD8EA9CA43}">
      <dgm:prSet/>
      <dgm:spPr/>
      <dgm:t>
        <a:bodyPr/>
        <a:lstStyle/>
        <a:p>
          <a:endParaRPr lang="en-GB"/>
        </a:p>
      </dgm:t>
    </dgm:pt>
    <dgm:pt modelId="{A68C4568-0558-412F-AA9E-D50DBCA087E8}" type="sibTrans" cxnId="{1576EBA2-8AD2-4484-955F-B3AD8EA9CA43}">
      <dgm:prSet/>
      <dgm:spPr/>
      <dgm:t>
        <a:bodyPr/>
        <a:lstStyle/>
        <a:p>
          <a:endParaRPr lang="en-GB"/>
        </a:p>
      </dgm:t>
    </dgm:pt>
    <dgm:pt modelId="{D3AA44C2-69A2-47B9-8FE9-C5B391F10CE5}">
      <dgm:prSet phldrT="[Text]" custT="1"/>
      <dgm:spPr/>
      <dgm:t>
        <a:bodyPr/>
        <a:lstStyle/>
        <a:p>
          <a:r>
            <a:rPr lang="en-GB" sz="800" b="1">
              <a:latin typeface="Times New Roman" pitchFamily="18" charset="0"/>
              <a:cs typeface="Times New Roman" pitchFamily="18" charset="0"/>
            </a:rPr>
            <a:t>Potasium Sparing</a:t>
          </a:r>
        </a:p>
      </dgm:t>
    </dgm:pt>
    <dgm:pt modelId="{DFED5FB4-7B80-4F30-BC0F-156A39C66EFB}" type="parTrans" cxnId="{B30DD252-2CCD-48F6-9343-D6CF16478B95}">
      <dgm:prSet/>
      <dgm:spPr/>
      <dgm:t>
        <a:bodyPr/>
        <a:lstStyle/>
        <a:p>
          <a:endParaRPr lang="en-GB"/>
        </a:p>
      </dgm:t>
    </dgm:pt>
    <dgm:pt modelId="{DBFF04EA-9769-4407-ACB8-E93CC166A49D}" type="sibTrans" cxnId="{B30DD252-2CCD-48F6-9343-D6CF16478B95}">
      <dgm:prSet/>
      <dgm:spPr/>
      <dgm:t>
        <a:bodyPr/>
        <a:lstStyle/>
        <a:p>
          <a:endParaRPr lang="en-GB"/>
        </a:p>
      </dgm:t>
    </dgm:pt>
    <dgm:pt modelId="{A2694912-A926-4C8E-81FB-1631633079B9}">
      <dgm:prSet phldrT="[Text]" custT="1"/>
      <dgm:spPr/>
      <dgm:t>
        <a:bodyPr/>
        <a:lstStyle/>
        <a:p>
          <a:r>
            <a:rPr lang="en-GB" sz="800" b="1">
              <a:latin typeface="Times New Roman" pitchFamily="18" charset="0"/>
              <a:cs typeface="Times New Roman" pitchFamily="18" charset="0"/>
            </a:rPr>
            <a:t>Calcium Sparing</a:t>
          </a:r>
        </a:p>
      </dgm:t>
    </dgm:pt>
    <dgm:pt modelId="{8F84C825-3A2D-451C-862A-199A2F55583D}" type="parTrans" cxnId="{2E037882-7B9F-4B80-8C81-93C40B12A138}">
      <dgm:prSet/>
      <dgm:spPr/>
      <dgm:t>
        <a:bodyPr/>
        <a:lstStyle/>
        <a:p>
          <a:endParaRPr lang="en-GB"/>
        </a:p>
      </dgm:t>
    </dgm:pt>
    <dgm:pt modelId="{2C6E1AF8-65D4-49FA-A1FD-60FD817DD463}" type="sibTrans" cxnId="{2E037882-7B9F-4B80-8C81-93C40B12A138}">
      <dgm:prSet/>
      <dgm:spPr/>
      <dgm:t>
        <a:bodyPr/>
        <a:lstStyle/>
        <a:p>
          <a:endParaRPr lang="en-GB"/>
        </a:p>
      </dgm:t>
    </dgm:pt>
    <dgm:pt modelId="{BE7E8EAD-4BFD-467C-9951-92416F55C75D}">
      <dgm:prSet phldrT="[Text]" custT="1"/>
      <dgm:spPr/>
      <dgm:t>
        <a:bodyPr/>
        <a:lstStyle/>
        <a:p>
          <a:r>
            <a:rPr lang="en-GB" sz="800" b="1">
              <a:latin typeface="Times New Roman" pitchFamily="18" charset="0"/>
              <a:cs typeface="Times New Roman" pitchFamily="18" charset="0"/>
            </a:rPr>
            <a:t>Non-dihydropyridines</a:t>
          </a:r>
        </a:p>
      </dgm:t>
    </dgm:pt>
    <dgm:pt modelId="{B0A14518-EDDE-48DD-B462-BD0E434BDC89}" type="parTrans" cxnId="{A6377FFC-375D-4D04-9F3C-0CDA03DF5D95}">
      <dgm:prSet/>
      <dgm:spPr/>
      <dgm:t>
        <a:bodyPr/>
        <a:lstStyle/>
        <a:p>
          <a:endParaRPr lang="en-GB"/>
        </a:p>
      </dgm:t>
    </dgm:pt>
    <dgm:pt modelId="{BA34B628-92BF-46FC-A2BE-C000A53C77C6}" type="sibTrans" cxnId="{A6377FFC-375D-4D04-9F3C-0CDA03DF5D95}">
      <dgm:prSet/>
      <dgm:spPr/>
      <dgm:t>
        <a:bodyPr/>
        <a:lstStyle/>
        <a:p>
          <a:endParaRPr lang="en-GB"/>
        </a:p>
      </dgm:t>
    </dgm:pt>
    <dgm:pt modelId="{7724E6BE-C101-4EE1-945A-E36EC6D31F48}">
      <dgm:prSet phldrT="[Text]" custT="1"/>
      <dgm:spPr/>
      <dgm:t>
        <a:bodyPr/>
        <a:lstStyle/>
        <a:p>
          <a:r>
            <a:rPr lang="en-GB" sz="800" b="1">
              <a:latin typeface="Times New Roman" pitchFamily="18" charset="0"/>
              <a:cs typeface="Times New Roman" pitchFamily="18" charset="0"/>
            </a:rPr>
            <a:t>Dihydropyrines</a:t>
          </a:r>
        </a:p>
      </dgm:t>
    </dgm:pt>
    <dgm:pt modelId="{8E415D51-B686-4A95-B449-409E4485452F}" type="parTrans" cxnId="{DE6E6FE4-E6D1-4E10-887B-9FA4FA606AB5}">
      <dgm:prSet/>
      <dgm:spPr/>
      <dgm:t>
        <a:bodyPr/>
        <a:lstStyle/>
        <a:p>
          <a:endParaRPr lang="en-GB"/>
        </a:p>
      </dgm:t>
    </dgm:pt>
    <dgm:pt modelId="{C83931EF-9308-4E40-BE9E-BCF23C35D5CC}" type="sibTrans" cxnId="{DE6E6FE4-E6D1-4E10-887B-9FA4FA606AB5}">
      <dgm:prSet/>
      <dgm:spPr/>
      <dgm:t>
        <a:bodyPr/>
        <a:lstStyle/>
        <a:p>
          <a:endParaRPr lang="en-GB"/>
        </a:p>
      </dgm:t>
    </dgm:pt>
    <dgm:pt modelId="{EA3814B6-50A5-4AD1-90C5-239F19FBDE3B}">
      <dgm:prSet phldrT="[Text]" custT="1"/>
      <dgm:spPr/>
      <dgm:t>
        <a:bodyPr/>
        <a:lstStyle/>
        <a:p>
          <a:r>
            <a:rPr lang="en-GB" sz="800" b="1">
              <a:latin typeface="Times New Roman" pitchFamily="18" charset="0"/>
              <a:cs typeface="Times New Roman" pitchFamily="18" charset="0"/>
            </a:rPr>
            <a:t>ACE-Inhibitor</a:t>
          </a:r>
        </a:p>
      </dgm:t>
    </dgm:pt>
    <dgm:pt modelId="{F8D2E613-6079-4D98-B2F1-CDBF9056EDA6}" type="parTrans" cxnId="{2874D0AD-BC21-4EA8-913B-11E0D6F49930}">
      <dgm:prSet/>
      <dgm:spPr/>
      <dgm:t>
        <a:bodyPr/>
        <a:lstStyle/>
        <a:p>
          <a:endParaRPr lang="en-GB"/>
        </a:p>
      </dgm:t>
    </dgm:pt>
    <dgm:pt modelId="{A1434258-E706-4E61-AD04-20FB8A553FEA}" type="sibTrans" cxnId="{2874D0AD-BC21-4EA8-913B-11E0D6F49930}">
      <dgm:prSet/>
      <dgm:spPr/>
      <dgm:t>
        <a:bodyPr/>
        <a:lstStyle/>
        <a:p>
          <a:endParaRPr lang="en-GB"/>
        </a:p>
      </dgm:t>
    </dgm:pt>
    <dgm:pt modelId="{685B2E7E-F2A6-40AA-BE7C-4AAADC2C020E}">
      <dgm:prSet phldrT="[Text]" custT="1"/>
      <dgm:spPr/>
      <dgm:t>
        <a:bodyPr/>
        <a:lstStyle/>
        <a:p>
          <a:r>
            <a:rPr lang="en-GB" sz="800" b="1">
              <a:latin typeface="Times New Roman" pitchFamily="18" charset="0"/>
              <a:cs typeface="Times New Roman" pitchFamily="18" charset="0"/>
            </a:rPr>
            <a:t>Ang-II receptor blocker</a:t>
          </a:r>
        </a:p>
      </dgm:t>
    </dgm:pt>
    <dgm:pt modelId="{C0346535-9F17-4B08-AA4F-C7446E114AC6}" type="parTrans" cxnId="{D42F3DD4-3C91-4CC9-83C0-8A53BBFF16B0}">
      <dgm:prSet/>
      <dgm:spPr/>
      <dgm:t>
        <a:bodyPr/>
        <a:lstStyle/>
        <a:p>
          <a:endParaRPr lang="en-GB"/>
        </a:p>
      </dgm:t>
    </dgm:pt>
    <dgm:pt modelId="{5AEF2B4B-441C-4F83-B83B-2E02968EB189}" type="sibTrans" cxnId="{D42F3DD4-3C91-4CC9-83C0-8A53BBFF16B0}">
      <dgm:prSet/>
      <dgm:spPr/>
      <dgm:t>
        <a:bodyPr/>
        <a:lstStyle/>
        <a:p>
          <a:endParaRPr lang="en-GB"/>
        </a:p>
      </dgm:t>
    </dgm:pt>
    <dgm:pt modelId="{C01022E8-94CC-4F45-9427-6F85DD507BCE}" type="pres">
      <dgm:prSet presAssocID="{521D2E94-F2B6-49AA-AAAA-65DD443A032F}" presName="hierChild1" presStyleCnt="0">
        <dgm:presLayoutVars>
          <dgm:orgChart val="1"/>
          <dgm:chPref val="1"/>
          <dgm:dir/>
          <dgm:animOne val="branch"/>
          <dgm:animLvl val="lvl"/>
          <dgm:resizeHandles/>
        </dgm:presLayoutVars>
      </dgm:prSet>
      <dgm:spPr/>
      <dgm:t>
        <a:bodyPr/>
        <a:lstStyle/>
        <a:p>
          <a:endParaRPr lang="en-GB"/>
        </a:p>
      </dgm:t>
    </dgm:pt>
    <dgm:pt modelId="{0F6880A3-A14B-4827-9BFE-BFD724AAD052}" type="pres">
      <dgm:prSet presAssocID="{AE0908D5-57AB-4CB1-AE02-9851DA40B3F8}" presName="hierRoot1" presStyleCnt="0">
        <dgm:presLayoutVars>
          <dgm:hierBranch val="init"/>
        </dgm:presLayoutVars>
      </dgm:prSet>
      <dgm:spPr/>
    </dgm:pt>
    <dgm:pt modelId="{738C6248-8BA8-48B6-906E-E177D3C340DF}" type="pres">
      <dgm:prSet presAssocID="{AE0908D5-57AB-4CB1-AE02-9851DA40B3F8}" presName="rootComposite1" presStyleCnt="0"/>
      <dgm:spPr/>
    </dgm:pt>
    <dgm:pt modelId="{4C7E6A8B-1BD3-4524-B5F3-9D59E0DF3EB1}" type="pres">
      <dgm:prSet presAssocID="{AE0908D5-57AB-4CB1-AE02-9851DA40B3F8}" presName="rootText1" presStyleLbl="node0" presStyleIdx="0" presStyleCnt="1" custScaleX="274512">
        <dgm:presLayoutVars>
          <dgm:chPref val="3"/>
        </dgm:presLayoutVars>
      </dgm:prSet>
      <dgm:spPr/>
      <dgm:t>
        <a:bodyPr/>
        <a:lstStyle/>
        <a:p>
          <a:endParaRPr lang="en-GB"/>
        </a:p>
      </dgm:t>
    </dgm:pt>
    <dgm:pt modelId="{2922FF12-BD9B-47F4-AAE1-8B2C6EC1B5EA}" type="pres">
      <dgm:prSet presAssocID="{AE0908D5-57AB-4CB1-AE02-9851DA40B3F8}" presName="rootConnector1" presStyleLbl="node1" presStyleIdx="0" presStyleCnt="0"/>
      <dgm:spPr/>
      <dgm:t>
        <a:bodyPr/>
        <a:lstStyle/>
        <a:p>
          <a:endParaRPr lang="en-GB"/>
        </a:p>
      </dgm:t>
    </dgm:pt>
    <dgm:pt modelId="{407003BE-3F47-4297-847C-631725303527}" type="pres">
      <dgm:prSet presAssocID="{AE0908D5-57AB-4CB1-AE02-9851DA40B3F8}" presName="hierChild2" presStyleCnt="0"/>
      <dgm:spPr/>
    </dgm:pt>
    <dgm:pt modelId="{4A3CB556-E13E-4641-9D08-BD81F2D213E1}" type="pres">
      <dgm:prSet presAssocID="{ACAC08E1-9A02-49F1-8203-FD68350A2492}" presName="Name37" presStyleLbl="parChTrans1D2" presStyleIdx="0" presStyleCnt="5"/>
      <dgm:spPr/>
      <dgm:t>
        <a:bodyPr/>
        <a:lstStyle/>
        <a:p>
          <a:endParaRPr lang="en-GB"/>
        </a:p>
      </dgm:t>
    </dgm:pt>
    <dgm:pt modelId="{849C629E-7522-43D0-AB0C-5CC69E6E22F3}" type="pres">
      <dgm:prSet presAssocID="{D097385D-14CA-41CA-B478-1F2EBD1BDA3E}" presName="hierRoot2" presStyleCnt="0">
        <dgm:presLayoutVars>
          <dgm:hierBranch val="init"/>
        </dgm:presLayoutVars>
      </dgm:prSet>
      <dgm:spPr/>
    </dgm:pt>
    <dgm:pt modelId="{B05535E2-06B3-4345-923B-ED3ECB38D549}" type="pres">
      <dgm:prSet presAssocID="{D097385D-14CA-41CA-B478-1F2EBD1BDA3E}" presName="rootComposite" presStyleCnt="0"/>
      <dgm:spPr/>
    </dgm:pt>
    <dgm:pt modelId="{FB0337A4-FAEB-4692-9966-1A84A60FBAD9}" type="pres">
      <dgm:prSet presAssocID="{D097385D-14CA-41CA-B478-1F2EBD1BDA3E}" presName="rootText" presStyleLbl="node2" presStyleIdx="0" presStyleCnt="5">
        <dgm:presLayoutVars>
          <dgm:chPref val="3"/>
        </dgm:presLayoutVars>
      </dgm:prSet>
      <dgm:spPr/>
      <dgm:t>
        <a:bodyPr/>
        <a:lstStyle/>
        <a:p>
          <a:endParaRPr lang="en-GB"/>
        </a:p>
      </dgm:t>
    </dgm:pt>
    <dgm:pt modelId="{033296E0-EB04-4615-9145-BC19968A14DA}" type="pres">
      <dgm:prSet presAssocID="{D097385D-14CA-41CA-B478-1F2EBD1BDA3E}" presName="rootConnector" presStyleLbl="node2" presStyleIdx="0" presStyleCnt="5"/>
      <dgm:spPr/>
      <dgm:t>
        <a:bodyPr/>
        <a:lstStyle/>
        <a:p>
          <a:endParaRPr lang="en-GB"/>
        </a:p>
      </dgm:t>
    </dgm:pt>
    <dgm:pt modelId="{297FFC80-DB6F-44BD-A733-622A76121193}" type="pres">
      <dgm:prSet presAssocID="{D097385D-14CA-41CA-B478-1F2EBD1BDA3E}" presName="hierChild4" presStyleCnt="0"/>
      <dgm:spPr/>
    </dgm:pt>
    <dgm:pt modelId="{18429605-A929-4FAC-B092-966E1F9B6970}" type="pres">
      <dgm:prSet presAssocID="{3717F0F5-211F-45D7-A243-768F8BA41D65}" presName="Name37" presStyleLbl="parChTrans1D3" presStyleIdx="0" presStyleCnt="10"/>
      <dgm:spPr/>
      <dgm:t>
        <a:bodyPr/>
        <a:lstStyle/>
        <a:p>
          <a:endParaRPr lang="en-GB"/>
        </a:p>
      </dgm:t>
    </dgm:pt>
    <dgm:pt modelId="{E3882113-4638-4917-9B35-BBE495FCB726}" type="pres">
      <dgm:prSet presAssocID="{FC3FE233-0708-4D9F-8DDE-AEC8631F490F}" presName="hierRoot2" presStyleCnt="0">
        <dgm:presLayoutVars>
          <dgm:hierBranch val="init"/>
        </dgm:presLayoutVars>
      </dgm:prSet>
      <dgm:spPr/>
    </dgm:pt>
    <dgm:pt modelId="{426D5B47-FF0D-4F7A-932D-1EAA09BC562C}" type="pres">
      <dgm:prSet presAssocID="{FC3FE233-0708-4D9F-8DDE-AEC8631F490F}" presName="rootComposite" presStyleCnt="0"/>
      <dgm:spPr/>
    </dgm:pt>
    <dgm:pt modelId="{7E1076CB-0A87-4CF1-9BD2-0A0F2DAC28CB}" type="pres">
      <dgm:prSet presAssocID="{FC3FE233-0708-4D9F-8DDE-AEC8631F490F}" presName="rootText" presStyleLbl="node3" presStyleIdx="0" presStyleCnt="10" custScaleY="147977">
        <dgm:presLayoutVars>
          <dgm:chPref val="3"/>
        </dgm:presLayoutVars>
      </dgm:prSet>
      <dgm:spPr/>
      <dgm:t>
        <a:bodyPr/>
        <a:lstStyle/>
        <a:p>
          <a:endParaRPr lang="en-GB"/>
        </a:p>
      </dgm:t>
    </dgm:pt>
    <dgm:pt modelId="{B21D71D1-4C76-4DBD-85AD-ADCE8430F42F}" type="pres">
      <dgm:prSet presAssocID="{FC3FE233-0708-4D9F-8DDE-AEC8631F490F}" presName="rootConnector" presStyleLbl="node3" presStyleIdx="0" presStyleCnt="10"/>
      <dgm:spPr/>
      <dgm:t>
        <a:bodyPr/>
        <a:lstStyle/>
        <a:p>
          <a:endParaRPr lang="en-GB"/>
        </a:p>
      </dgm:t>
    </dgm:pt>
    <dgm:pt modelId="{C32CDDF6-943E-42F8-8354-B935801FF235}" type="pres">
      <dgm:prSet presAssocID="{FC3FE233-0708-4D9F-8DDE-AEC8631F490F}" presName="hierChild4" presStyleCnt="0"/>
      <dgm:spPr/>
    </dgm:pt>
    <dgm:pt modelId="{D534BEA0-4D3B-49A5-9EDE-49AE9B3B566D}" type="pres">
      <dgm:prSet presAssocID="{FC3FE233-0708-4D9F-8DDE-AEC8631F490F}" presName="hierChild5" presStyleCnt="0"/>
      <dgm:spPr/>
    </dgm:pt>
    <dgm:pt modelId="{0C3A470E-2FBC-450D-9CA9-96A3F24C3ACD}" type="pres">
      <dgm:prSet presAssocID="{65FAE2BA-410E-467D-A97D-947466963EAC}" presName="Name37" presStyleLbl="parChTrans1D3" presStyleIdx="1" presStyleCnt="10"/>
      <dgm:spPr/>
      <dgm:t>
        <a:bodyPr/>
        <a:lstStyle/>
        <a:p>
          <a:endParaRPr lang="en-GB"/>
        </a:p>
      </dgm:t>
    </dgm:pt>
    <dgm:pt modelId="{E26B964D-B64C-45BC-9308-BE4C99639B32}" type="pres">
      <dgm:prSet presAssocID="{D3D8C220-D524-4CB6-B37C-261E3F42D3DB}" presName="hierRoot2" presStyleCnt="0">
        <dgm:presLayoutVars>
          <dgm:hierBranch val="init"/>
        </dgm:presLayoutVars>
      </dgm:prSet>
      <dgm:spPr/>
    </dgm:pt>
    <dgm:pt modelId="{65FDB564-2B0B-442B-9DD6-868A9E3FF172}" type="pres">
      <dgm:prSet presAssocID="{D3D8C220-D524-4CB6-B37C-261E3F42D3DB}" presName="rootComposite" presStyleCnt="0"/>
      <dgm:spPr/>
    </dgm:pt>
    <dgm:pt modelId="{95B25C99-3C5D-40EA-835C-87E3C98E3148}" type="pres">
      <dgm:prSet presAssocID="{D3D8C220-D524-4CB6-B37C-261E3F42D3DB}" presName="rootText" presStyleLbl="node3" presStyleIdx="1" presStyleCnt="10" custScaleY="148888">
        <dgm:presLayoutVars>
          <dgm:chPref val="3"/>
        </dgm:presLayoutVars>
      </dgm:prSet>
      <dgm:spPr/>
      <dgm:t>
        <a:bodyPr/>
        <a:lstStyle/>
        <a:p>
          <a:endParaRPr lang="en-GB"/>
        </a:p>
      </dgm:t>
    </dgm:pt>
    <dgm:pt modelId="{B5311CAB-E356-4163-9460-9178717570BE}" type="pres">
      <dgm:prSet presAssocID="{D3D8C220-D524-4CB6-B37C-261E3F42D3DB}" presName="rootConnector" presStyleLbl="node3" presStyleIdx="1" presStyleCnt="10"/>
      <dgm:spPr/>
      <dgm:t>
        <a:bodyPr/>
        <a:lstStyle/>
        <a:p>
          <a:endParaRPr lang="en-GB"/>
        </a:p>
      </dgm:t>
    </dgm:pt>
    <dgm:pt modelId="{567BA8A2-BBAD-4771-B840-F0C1FF7C2654}" type="pres">
      <dgm:prSet presAssocID="{D3D8C220-D524-4CB6-B37C-261E3F42D3DB}" presName="hierChild4" presStyleCnt="0"/>
      <dgm:spPr/>
    </dgm:pt>
    <dgm:pt modelId="{98111D0C-EE05-40E0-B04D-B05E7E18F10C}" type="pres">
      <dgm:prSet presAssocID="{D3D8C220-D524-4CB6-B37C-261E3F42D3DB}" presName="hierChild5" presStyleCnt="0"/>
      <dgm:spPr/>
    </dgm:pt>
    <dgm:pt modelId="{99ACE9F7-9E8A-45F8-BE06-82E01F09BFFB}" type="pres">
      <dgm:prSet presAssocID="{249EB7BF-782E-475B-BAC4-8F399D3575EE}" presName="Name37" presStyleLbl="parChTrans1D3" presStyleIdx="2" presStyleCnt="10"/>
      <dgm:spPr/>
      <dgm:t>
        <a:bodyPr/>
        <a:lstStyle/>
        <a:p>
          <a:endParaRPr lang="en-GB"/>
        </a:p>
      </dgm:t>
    </dgm:pt>
    <dgm:pt modelId="{144ADBF3-3879-4C30-9F90-BD51CD2AE292}" type="pres">
      <dgm:prSet presAssocID="{0782E6C1-6AED-4268-8875-4929AF20A0BE}" presName="hierRoot2" presStyleCnt="0">
        <dgm:presLayoutVars>
          <dgm:hierBranch val="init"/>
        </dgm:presLayoutVars>
      </dgm:prSet>
      <dgm:spPr/>
    </dgm:pt>
    <dgm:pt modelId="{95CEEC44-2747-48C9-8B95-7185CD415C21}" type="pres">
      <dgm:prSet presAssocID="{0782E6C1-6AED-4268-8875-4929AF20A0BE}" presName="rootComposite" presStyleCnt="0"/>
      <dgm:spPr/>
    </dgm:pt>
    <dgm:pt modelId="{E0EFB0C9-66FA-41DA-A8FB-91E51E52CEF1}" type="pres">
      <dgm:prSet presAssocID="{0782E6C1-6AED-4268-8875-4929AF20A0BE}" presName="rootText" presStyleLbl="node3" presStyleIdx="2" presStyleCnt="10" custScaleY="157226">
        <dgm:presLayoutVars>
          <dgm:chPref val="3"/>
        </dgm:presLayoutVars>
      </dgm:prSet>
      <dgm:spPr/>
      <dgm:t>
        <a:bodyPr/>
        <a:lstStyle/>
        <a:p>
          <a:endParaRPr lang="en-GB"/>
        </a:p>
      </dgm:t>
    </dgm:pt>
    <dgm:pt modelId="{7A45F60F-BB04-4C22-829E-BACF8DBC0E05}" type="pres">
      <dgm:prSet presAssocID="{0782E6C1-6AED-4268-8875-4929AF20A0BE}" presName="rootConnector" presStyleLbl="node3" presStyleIdx="2" presStyleCnt="10"/>
      <dgm:spPr/>
      <dgm:t>
        <a:bodyPr/>
        <a:lstStyle/>
        <a:p>
          <a:endParaRPr lang="en-GB"/>
        </a:p>
      </dgm:t>
    </dgm:pt>
    <dgm:pt modelId="{6CCE3488-A22D-41B7-97D5-B3419ABD0610}" type="pres">
      <dgm:prSet presAssocID="{0782E6C1-6AED-4268-8875-4929AF20A0BE}" presName="hierChild4" presStyleCnt="0"/>
      <dgm:spPr/>
    </dgm:pt>
    <dgm:pt modelId="{7BBCC31F-A102-473B-9A68-FB5B84D3ED9A}" type="pres">
      <dgm:prSet presAssocID="{0782E6C1-6AED-4268-8875-4929AF20A0BE}" presName="hierChild5" presStyleCnt="0"/>
      <dgm:spPr/>
    </dgm:pt>
    <dgm:pt modelId="{3588AEA4-2741-43C5-A9A1-5FB5BC5FD840}" type="pres">
      <dgm:prSet presAssocID="{D097385D-14CA-41CA-B478-1F2EBD1BDA3E}" presName="hierChild5" presStyleCnt="0"/>
      <dgm:spPr/>
    </dgm:pt>
    <dgm:pt modelId="{0F5A9758-D10D-4A82-A080-44A2A9AD8355}" type="pres">
      <dgm:prSet presAssocID="{34D1B86C-EBD5-4810-A164-6D6404EAF45B}" presName="Name37" presStyleLbl="parChTrans1D2" presStyleIdx="1" presStyleCnt="5"/>
      <dgm:spPr/>
      <dgm:t>
        <a:bodyPr/>
        <a:lstStyle/>
        <a:p>
          <a:endParaRPr lang="en-GB"/>
        </a:p>
      </dgm:t>
    </dgm:pt>
    <dgm:pt modelId="{3FCC9434-33A4-4267-A95A-E84F87458686}" type="pres">
      <dgm:prSet presAssocID="{F253068B-82D1-4044-9375-BD842825F5A2}" presName="hierRoot2" presStyleCnt="0">
        <dgm:presLayoutVars>
          <dgm:hierBranch val="init"/>
        </dgm:presLayoutVars>
      </dgm:prSet>
      <dgm:spPr/>
    </dgm:pt>
    <dgm:pt modelId="{1DB5F32C-14F7-4E7C-AF35-29B220F3A4EC}" type="pres">
      <dgm:prSet presAssocID="{F253068B-82D1-4044-9375-BD842825F5A2}" presName="rootComposite" presStyleCnt="0"/>
      <dgm:spPr/>
    </dgm:pt>
    <dgm:pt modelId="{A9113771-ED9E-46F9-A8E7-313A83069757}" type="pres">
      <dgm:prSet presAssocID="{F253068B-82D1-4044-9375-BD842825F5A2}" presName="rootText" presStyleLbl="node2" presStyleIdx="1" presStyleCnt="5">
        <dgm:presLayoutVars>
          <dgm:chPref val="3"/>
        </dgm:presLayoutVars>
      </dgm:prSet>
      <dgm:spPr/>
      <dgm:t>
        <a:bodyPr/>
        <a:lstStyle/>
        <a:p>
          <a:endParaRPr lang="en-GB"/>
        </a:p>
      </dgm:t>
    </dgm:pt>
    <dgm:pt modelId="{2F69D856-257E-4060-8F99-DBB813EF4E0C}" type="pres">
      <dgm:prSet presAssocID="{F253068B-82D1-4044-9375-BD842825F5A2}" presName="rootConnector" presStyleLbl="node2" presStyleIdx="1" presStyleCnt="5"/>
      <dgm:spPr/>
      <dgm:t>
        <a:bodyPr/>
        <a:lstStyle/>
        <a:p>
          <a:endParaRPr lang="en-GB"/>
        </a:p>
      </dgm:t>
    </dgm:pt>
    <dgm:pt modelId="{7E079B78-9957-40B8-B644-0E221C9DE58C}" type="pres">
      <dgm:prSet presAssocID="{F253068B-82D1-4044-9375-BD842825F5A2}" presName="hierChild4" presStyleCnt="0"/>
      <dgm:spPr/>
    </dgm:pt>
    <dgm:pt modelId="{B1CD32A2-4F56-4DB3-821D-F2974780AD77}" type="pres">
      <dgm:prSet presAssocID="{55923CDF-0242-4375-B8AE-EB62D9D9F502}" presName="Name37" presStyleLbl="parChTrans1D3" presStyleIdx="3" presStyleCnt="10"/>
      <dgm:spPr/>
      <dgm:t>
        <a:bodyPr/>
        <a:lstStyle/>
        <a:p>
          <a:endParaRPr lang="en-GB"/>
        </a:p>
      </dgm:t>
    </dgm:pt>
    <dgm:pt modelId="{C88265DC-34E9-4DB3-8C6B-FBE86B670AC7}" type="pres">
      <dgm:prSet presAssocID="{CAD51308-C55A-4E63-8738-2E12834E9D37}" presName="hierRoot2" presStyleCnt="0">
        <dgm:presLayoutVars>
          <dgm:hierBranch val="init"/>
        </dgm:presLayoutVars>
      </dgm:prSet>
      <dgm:spPr/>
    </dgm:pt>
    <dgm:pt modelId="{03BC74F8-986A-492A-989B-C4923CF3C056}" type="pres">
      <dgm:prSet presAssocID="{CAD51308-C55A-4E63-8738-2E12834E9D37}" presName="rootComposite" presStyleCnt="0"/>
      <dgm:spPr/>
    </dgm:pt>
    <dgm:pt modelId="{1D8B81BE-4481-426E-AF7B-F8A5834424A0}" type="pres">
      <dgm:prSet presAssocID="{CAD51308-C55A-4E63-8738-2E12834E9D37}" presName="rootText" presStyleLbl="node3" presStyleIdx="3" presStyleCnt="10">
        <dgm:presLayoutVars>
          <dgm:chPref val="3"/>
        </dgm:presLayoutVars>
      </dgm:prSet>
      <dgm:spPr/>
      <dgm:t>
        <a:bodyPr/>
        <a:lstStyle/>
        <a:p>
          <a:endParaRPr lang="en-GB"/>
        </a:p>
      </dgm:t>
    </dgm:pt>
    <dgm:pt modelId="{8F157534-48A8-4A4E-B710-CEB1C436DB11}" type="pres">
      <dgm:prSet presAssocID="{CAD51308-C55A-4E63-8738-2E12834E9D37}" presName="rootConnector" presStyleLbl="node3" presStyleIdx="3" presStyleCnt="10"/>
      <dgm:spPr/>
      <dgm:t>
        <a:bodyPr/>
        <a:lstStyle/>
        <a:p>
          <a:endParaRPr lang="en-GB"/>
        </a:p>
      </dgm:t>
    </dgm:pt>
    <dgm:pt modelId="{00003E3A-492C-4ED4-9E42-EEE3694C032E}" type="pres">
      <dgm:prSet presAssocID="{CAD51308-C55A-4E63-8738-2E12834E9D37}" presName="hierChild4" presStyleCnt="0"/>
      <dgm:spPr/>
    </dgm:pt>
    <dgm:pt modelId="{AF5A80A3-76BE-4471-8050-089CBAB5EB1A}" type="pres">
      <dgm:prSet presAssocID="{CAD51308-C55A-4E63-8738-2E12834E9D37}" presName="hierChild5" presStyleCnt="0"/>
      <dgm:spPr/>
    </dgm:pt>
    <dgm:pt modelId="{25C7059D-7AA7-47B6-AE87-8AF09E5ED596}" type="pres">
      <dgm:prSet presAssocID="{6C0D3779-F302-4DD5-8AD1-03B2301BF7E4}" presName="Name37" presStyleLbl="parChTrans1D3" presStyleIdx="4" presStyleCnt="10"/>
      <dgm:spPr/>
      <dgm:t>
        <a:bodyPr/>
        <a:lstStyle/>
        <a:p>
          <a:endParaRPr lang="en-GB"/>
        </a:p>
      </dgm:t>
    </dgm:pt>
    <dgm:pt modelId="{EE793A07-E205-4B84-AA7A-0AE582ED5F52}" type="pres">
      <dgm:prSet presAssocID="{CB0DECC9-5292-4F58-916E-B45C117176CC}" presName="hierRoot2" presStyleCnt="0">
        <dgm:presLayoutVars>
          <dgm:hierBranch val="init"/>
        </dgm:presLayoutVars>
      </dgm:prSet>
      <dgm:spPr/>
    </dgm:pt>
    <dgm:pt modelId="{E0A39A1D-2652-4A4B-9B41-EEE683089B60}" type="pres">
      <dgm:prSet presAssocID="{CB0DECC9-5292-4F58-916E-B45C117176CC}" presName="rootComposite" presStyleCnt="0"/>
      <dgm:spPr/>
    </dgm:pt>
    <dgm:pt modelId="{89D51E98-A988-4142-BF56-9D7EAC2E4896}" type="pres">
      <dgm:prSet presAssocID="{CB0DECC9-5292-4F58-916E-B45C117176CC}" presName="rootText" presStyleLbl="node3" presStyleIdx="4" presStyleCnt="10">
        <dgm:presLayoutVars>
          <dgm:chPref val="3"/>
        </dgm:presLayoutVars>
      </dgm:prSet>
      <dgm:spPr/>
      <dgm:t>
        <a:bodyPr/>
        <a:lstStyle/>
        <a:p>
          <a:endParaRPr lang="en-GB"/>
        </a:p>
      </dgm:t>
    </dgm:pt>
    <dgm:pt modelId="{AB0B76C5-00B9-43F9-BE18-CF0C44715A4D}" type="pres">
      <dgm:prSet presAssocID="{CB0DECC9-5292-4F58-916E-B45C117176CC}" presName="rootConnector" presStyleLbl="node3" presStyleIdx="4" presStyleCnt="10"/>
      <dgm:spPr/>
      <dgm:t>
        <a:bodyPr/>
        <a:lstStyle/>
        <a:p>
          <a:endParaRPr lang="en-GB"/>
        </a:p>
      </dgm:t>
    </dgm:pt>
    <dgm:pt modelId="{0F8E471E-D7DE-46C4-B683-C5C112F4E364}" type="pres">
      <dgm:prSet presAssocID="{CB0DECC9-5292-4F58-916E-B45C117176CC}" presName="hierChild4" presStyleCnt="0"/>
      <dgm:spPr/>
    </dgm:pt>
    <dgm:pt modelId="{AFF4E0E5-00C8-4E8A-834E-44530FEBD303}" type="pres">
      <dgm:prSet presAssocID="{CB0DECC9-5292-4F58-916E-B45C117176CC}" presName="hierChild5" presStyleCnt="0"/>
      <dgm:spPr/>
    </dgm:pt>
    <dgm:pt modelId="{C540DE36-3FF1-456E-8E9D-D63BACE7B812}" type="pres">
      <dgm:prSet presAssocID="{7C663AF8-46CA-4175-A457-D74597C7BB57}" presName="Name37" presStyleLbl="parChTrans1D3" presStyleIdx="5" presStyleCnt="10"/>
      <dgm:spPr/>
      <dgm:t>
        <a:bodyPr/>
        <a:lstStyle/>
        <a:p>
          <a:endParaRPr lang="en-GB"/>
        </a:p>
      </dgm:t>
    </dgm:pt>
    <dgm:pt modelId="{63B3ED44-B0E3-4CED-8897-95939071054D}" type="pres">
      <dgm:prSet presAssocID="{425CA496-AD9A-41FF-80CE-E22E327D7798}" presName="hierRoot2" presStyleCnt="0">
        <dgm:presLayoutVars>
          <dgm:hierBranch val="init"/>
        </dgm:presLayoutVars>
      </dgm:prSet>
      <dgm:spPr/>
    </dgm:pt>
    <dgm:pt modelId="{E959D734-D3A2-4E34-9B91-06AB60E4E250}" type="pres">
      <dgm:prSet presAssocID="{425CA496-AD9A-41FF-80CE-E22E327D7798}" presName="rootComposite" presStyleCnt="0"/>
      <dgm:spPr/>
    </dgm:pt>
    <dgm:pt modelId="{8BBA8D71-1446-486D-BFC1-E1D0D4BE6BB1}" type="pres">
      <dgm:prSet presAssocID="{425CA496-AD9A-41FF-80CE-E22E327D7798}" presName="rootText" presStyleLbl="node3" presStyleIdx="5" presStyleCnt="10" custScaleY="173946">
        <dgm:presLayoutVars>
          <dgm:chPref val="3"/>
        </dgm:presLayoutVars>
      </dgm:prSet>
      <dgm:spPr/>
      <dgm:t>
        <a:bodyPr/>
        <a:lstStyle/>
        <a:p>
          <a:endParaRPr lang="en-GB"/>
        </a:p>
      </dgm:t>
    </dgm:pt>
    <dgm:pt modelId="{363845F8-D6C7-420E-BCA5-45683A939842}" type="pres">
      <dgm:prSet presAssocID="{425CA496-AD9A-41FF-80CE-E22E327D7798}" presName="rootConnector" presStyleLbl="node3" presStyleIdx="5" presStyleCnt="10"/>
      <dgm:spPr/>
      <dgm:t>
        <a:bodyPr/>
        <a:lstStyle/>
        <a:p>
          <a:endParaRPr lang="en-GB"/>
        </a:p>
      </dgm:t>
    </dgm:pt>
    <dgm:pt modelId="{F9020482-E5C2-4B65-98A8-D33899EE5990}" type="pres">
      <dgm:prSet presAssocID="{425CA496-AD9A-41FF-80CE-E22E327D7798}" presName="hierChild4" presStyleCnt="0"/>
      <dgm:spPr/>
    </dgm:pt>
    <dgm:pt modelId="{B650688D-1FE3-4789-A250-DC42F4E5D1A1}" type="pres">
      <dgm:prSet presAssocID="{425CA496-AD9A-41FF-80CE-E22E327D7798}" presName="hierChild5" presStyleCnt="0"/>
      <dgm:spPr/>
    </dgm:pt>
    <dgm:pt modelId="{D98B7150-E7E0-4295-8097-9A6FF6D86797}" type="pres">
      <dgm:prSet presAssocID="{DFED5FB4-7B80-4F30-BC0F-156A39C66EFB}" presName="Name37" presStyleLbl="parChTrans1D3" presStyleIdx="6" presStyleCnt="10"/>
      <dgm:spPr/>
      <dgm:t>
        <a:bodyPr/>
        <a:lstStyle/>
        <a:p>
          <a:endParaRPr lang="en-GB"/>
        </a:p>
      </dgm:t>
    </dgm:pt>
    <dgm:pt modelId="{DF439296-9907-414E-9539-211C4E51EB82}" type="pres">
      <dgm:prSet presAssocID="{D3AA44C2-69A2-47B9-8FE9-C5B391F10CE5}" presName="hierRoot2" presStyleCnt="0">
        <dgm:presLayoutVars>
          <dgm:hierBranch val="init"/>
        </dgm:presLayoutVars>
      </dgm:prSet>
      <dgm:spPr/>
    </dgm:pt>
    <dgm:pt modelId="{78EB150D-26D6-47BD-853C-8EB2F499F74B}" type="pres">
      <dgm:prSet presAssocID="{D3AA44C2-69A2-47B9-8FE9-C5B391F10CE5}" presName="rootComposite" presStyleCnt="0"/>
      <dgm:spPr/>
    </dgm:pt>
    <dgm:pt modelId="{A3E94F18-4780-42AB-BEF4-DEE6D5FE652F}" type="pres">
      <dgm:prSet presAssocID="{D3AA44C2-69A2-47B9-8FE9-C5B391F10CE5}" presName="rootText" presStyleLbl="node3" presStyleIdx="6" presStyleCnt="10" custScaleY="135103">
        <dgm:presLayoutVars>
          <dgm:chPref val="3"/>
        </dgm:presLayoutVars>
      </dgm:prSet>
      <dgm:spPr/>
      <dgm:t>
        <a:bodyPr/>
        <a:lstStyle/>
        <a:p>
          <a:endParaRPr lang="en-GB"/>
        </a:p>
      </dgm:t>
    </dgm:pt>
    <dgm:pt modelId="{E51DEF21-5344-40D1-804E-3267F870ABD4}" type="pres">
      <dgm:prSet presAssocID="{D3AA44C2-69A2-47B9-8FE9-C5B391F10CE5}" presName="rootConnector" presStyleLbl="node3" presStyleIdx="6" presStyleCnt="10"/>
      <dgm:spPr/>
      <dgm:t>
        <a:bodyPr/>
        <a:lstStyle/>
        <a:p>
          <a:endParaRPr lang="en-GB"/>
        </a:p>
      </dgm:t>
    </dgm:pt>
    <dgm:pt modelId="{7CC3C24F-85E5-4860-9A2C-0B3E9F8C4D93}" type="pres">
      <dgm:prSet presAssocID="{D3AA44C2-69A2-47B9-8FE9-C5B391F10CE5}" presName="hierChild4" presStyleCnt="0"/>
      <dgm:spPr/>
    </dgm:pt>
    <dgm:pt modelId="{D0ED52BA-ECC0-40BE-A1E3-7C0BF91A2CF9}" type="pres">
      <dgm:prSet presAssocID="{D3AA44C2-69A2-47B9-8FE9-C5B391F10CE5}" presName="hierChild5" presStyleCnt="0"/>
      <dgm:spPr/>
    </dgm:pt>
    <dgm:pt modelId="{9AEA0CA6-5C67-445F-8FFE-E13342E4D6E5}" type="pres">
      <dgm:prSet presAssocID="{8F84C825-3A2D-451C-862A-199A2F55583D}" presName="Name37" presStyleLbl="parChTrans1D3" presStyleIdx="7" presStyleCnt="10"/>
      <dgm:spPr/>
      <dgm:t>
        <a:bodyPr/>
        <a:lstStyle/>
        <a:p>
          <a:endParaRPr lang="en-GB"/>
        </a:p>
      </dgm:t>
    </dgm:pt>
    <dgm:pt modelId="{271EB57E-2F37-435C-8854-23B2D196D2CA}" type="pres">
      <dgm:prSet presAssocID="{A2694912-A926-4C8E-81FB-1631633079B9}" presName="hierRoot2" presStyleCnt="0">
        <dgm:presLayoutVars>
          <dgm:hierBranch val="init"/>
        </dgm:presLayoutVars>
      </dgm:prSet>
      <dgm:spPr/>
    </dgm:pt>
    <dgm:pt modelId="{B47DB465-6132-4C1B-B591-DA48460A870A}" type="pres">
      <dgm:prSet presAssocID="{A2694912-A926-4C8E-81FB-1631633079B9}" presName="rootComposite" presStyleCnt="0"/>
      <dgm:spPr/>
    </dgm:pt>
    <dgm:pt modelId="{77894657-41DE-466A-A30D-1D67B20311D0}" type="pres">
      <dgm:prSet presAssocID="{A2694912-A926-4C8E-81FB-1631633079B9}" presName="rootText" presStyleLbl="node3" presStyleIdx="7" presStyleCnt="10" custScaleY="172189">
        <dgm:presLayoutVars>
          <dgm:chPref val="3"/>
        </dgm:presLayoutVars>
      </dgm:prSet>
      <dgm:spPr/>
      <dgm:t>
        <a:bodyPr/>
        <a:lstStyle/>
        <a:p>
          <a:endParaRPr lang="en-GB"/>
        </a:p>
      </dgm:t>
    </dgm:pt>
    <dgm:pt modelId="{771E29FC-C3D9-4997-9DE9-7308837AC9F5}" type="pres">
      <dgm:prSet presAssocID="{A2694912-A926-4C8E-81FB-1631633079B9}" presName="rootConnector" presStyleLbl="node3" presStyleIdx="7" presStyleCnt="10"/>
      <dgm:spPr/>
      <dgm:t>
        <a:bodyPr/>
        <a:lstStyle/>
        <a:p>
          <a:endParaRPr lang="en-GB"/>
        </a:p>
      </dgm:t>
    </dgm:pt>
    <dgm:pt modelId="{1DDFDFD3-A04B-42DD-BA84-4F8D64F3FFBC}" type="pres">
      <dgm:prSet presAssocID="{A2694912-A926-4C8E-81FB-1631633079B9}" presName="hierChild4" presStyleCnt="0"/>
      <dgm:spPr/>
    </dgm:pt>
    <dgm:pt modelId="{FFAE8D4D-80A4-4133-BA74-45E1739C66CD}" type="pres">
      <dgm:prSet presAssocID="{A2694912-A926-4C8E-81FB-1631633079B9}" presName="hierChild5" presStyleCnt="0"/>
      <dgm:spPr/>
    </dgm:pt>
    <dgm:pt modelId="{871711BA-D9ED-45A2-8383-26B0925C514E}" type="pres">
      <dgm:prSet presAssocID="{F253068B-82D1-4044-9375-BD842825F5A2}" presName="hierChild5" presStyleCnt="0"/>
      <dgm:spPr/>
    </dgm:pt>
    <dgm:pt modelId="{24FF2029-E486-463A-ACD1-19243FFF9373}" type="pres">
      <dgm:prSet presAssocID="{E6D31F92-0B33-420D-AFEF-D5EA51E47183}" presName="Name37" presStyleLbl="parChTrans1D2" presStyleIdx="2" presStyleCnt="5"/>
      <dgm:spPr/>
      <dgm:t>
        <a:bodyPr/>
        <a:lstStyle/>
        <a:p>
          <a:endParaRPr lang="en-GB"/>
        </a:p>
      </dgm:t>
    </dgm:pt>
    <dgm:pt modelId="{27B2FF3B-3D6D-4A42-B18B-89ADD64F03AA}" type="pres">
      <dgm:prSet presAssocID="{EC9089A5-CC68-4B51-AFDA-5EED9F3D0F67}" presName="hierRoot2" presStyleCnt="0">
        <dgm:presLayoutVars>
          <dgm:hierBranch val="init"/>
        </dgm:presLayoutVars>
      </dgm:prSet>
      <dgm:spPr/>
    </dgm:pt>
    <dgm:pt modelId="{191DB547-6F02-49E1-8494-9A193CA63254}" type="pres">
      <dgm:prSet presAssocID="{EC9089A5-CC68-4B51-AFDA-5EED9F3D0F67}" presName="rootComposite" presStyleCnt="0"/>
      <dgm:spPr/>
    </dgm:pt>
    <dgm:pt modelId="{193461A8-FE28-4A24-876B-B063F8FEAD2C}" type="pres">
      <dgm:prSet presAssocID="{EC9089A5-CC68-4B51-AFDA-5EED9F3D0F67}" presName="rootText" presStyleLbl="node2" presStyleIdx="2" presStyleCnt="5">
        <dgm:presLayoutVars>
          <dgm:chPref val="3"/>
        </dgm:presLayoutVars>
      </dgm:prSet>
      <dgm:spPr/>
      <dgm:t>
        <a:bodyPr/>
        <a:lstStyle/>
        <a:p>
          <a:endParaRPr lang="en-GB"/>
        </a:p>
      </dgm:t>
    </dgm:pt>
    <dgm:pt modelId="{3894A7FA-8CBE-4BCD-9C96-35F35BBCCAC0}" type="pres">
      <dgm:prSet presAssocID="{EC9089A5-CC68-4B51-AFDA-5EED9F3D0F67}" presName="rootConnector" presStyleLbl="node2" presStyleIdx="2" presStyleCnt="5"/>
      <dgm:spPr/>
      <dgm:t>
        <a:bodyPr/>
        <a:lstStyle/>
        <a:p>
          <a:endParaRPr lang="en-GB"/>
        </a:p>
      </dgm:t>
    </dgm:pt>
    <dgm:pt modelId="{AE2741D1-F926-4CA3-864B-52C164A7A3BB}" type="pres">
      <dgm:prSet presAssocID="{EC9089A5-CC68-4B51-AFDA-5EED9F3D0F67}" presName="hierChild4" presStyleCnt="0"/>
      <dgm:spPr/>
    </dgm:pt>
    <dgm:pt modelId="{B7360545-DD5E-4BE5-97FC-F68DED5FF5A0}" type="pres">
      <dgm:prSet presAssocID="{B0A14518-EDDE-48DD-B462-BD0E434BDC89}" presName="Name37" presStyleLbl="parChTrans1D3" presStyleIdx="8" presStyleCnt="10"/>
      <dgm:spPr/>
      <dgm:t>
        <a:bodyPr/>
        <a:lstStyle/>
        <a:p>
          <a:endParaRPr lang="en-GB"/>
        </a:p>
      </dgm:t>
    </dgm:pt>
    <dgm:pt modelId="{88C531E1-C90E-4C5D-AE99-E890824A5EC3}" type="pres">
      <dgm:prSet presAssocID="{BE7E8EAD-4BFD-467C-9951-92416F55C75D}" presName="hierRoot2" presStyleCnt="0">
        <dgm:presLayoutVars>
          <dgm:hierBranch val="init"/>
        </dgm:presLayoutVars>
      </dgm:prSet>
      <dgm:spPr/>
    </dgm:pt>
    <dgm:pt modelId="{EF6CE251-9290-4CD0-919B-D43B8A2F63CE}" type="pres">
      <dgm:prSet presAssocID="{BE7E8EAD-4BFD-467C-9951-92416F55C75D}" presName="rootComposite" presStyleCnt="0"/>
      <dgm:spPr/>
    </dgm:pt>
    <dgm:pt modelId="{6186BBCC-872A-462E-960D-5DB34F80EC3C}" type="pres">
      <dgm:prSet presAssocID="{BE7E8EAD-4BFD-467C-9951-92416F55C75D}" presName="rootText" presStyleLbl="node3" presStyleIdx="8" presStyleCnt="10" custScaleX="163108">
        <dgm:presLayoutVars>
          <dgm:chPref val="3"/>
        </dgm:presLayoutVars>
      </dgm:prSet>
      <dgm:spPr/>
      <dgm:t>
        <a:bodyPr/>
        <a:lstStyle/>
        <a:p>
          <a:endParaRPr lang="en-GB"/>
        </a:p>
      </dgm:t>
    </dgm:pt>
    <dgm:pt modelId="{2363C6BE-FC9C-493C-9A92-4373BBED6689}" type="pres">
      <dgm:prSet presAssocID="{BE7E8EAD-4BFD-467C-9951-92416F55C75D}" presName="rootConnector" presStyleLbl="node3" presStyleIdx="8" presStyleCnt="10"/>
      <dgm:spPr/>
      <dgm:t>
        <a:bodyPr/>
        <a:lstStyle/>
        <a:p>
          <a:endParaRPr lang="en-GB"/>
        </a:p>
      </dgm:t>
    </dgm:pt>
    <dgm:pt modelId="{74479A07-2EC0-4F20-8D1D-108935623B54}" type="pres">
      <dgm:prSet presAssocID="{BE7E8EAD-4BFD-467C-9951-92416F55C75D}" presName="hierChild4" presStyleCnt="0"/>
      <dgm:spPr/>
    </dgm:pt>
    <dgm:pt modelId="{00060D54-1DB5-43ED-96FB-BFC9B4269FB4}" type="pres">
      <dgm:prSet presAssocID="{BE7E8EAD-4BFD-467C-9951-92416F55C75D}" presName="hierChild5" presStyleCnt="0"/>
      <dgm:spPr/>
    </dgm:pt>
    <dgm:pt modelId="{6565533A-CC43-40A1-8EFA-402EF1181EB6}" type="pres">
      <dgm:prSet presAssocID="{8E415D51-B686-4A95-B449-409E4485452F}" presName="Name37" presStyleLbl="parChTrans1D3" presStyleIdx="9" presStyleCnt="10"/>
      <dgm:spPr/>
      <dgm:t>
        <a:bodyPr/>
        <a:lstStyle/>
        <a:p>
          <a:endParaRPr lang="en-GB"/>
        </a:p>
      </dgm:t>
    </dgm:pt>
    <dgm:pt modelId="{A7294268-D272-4FCE-93EF-4493801BBBE5}" type="pres">
      <dgm:prSet presAssocID="{7724E6BE-C101-4EE1-945A-E36EC6D31F48}" presName="hierRoot2" presStyleCnt="0">
        <dgm:presLayoutVars>
          <dgm:hierBranch val="init"/>
        </dgm:presLayoutVars>
      </dgm:prSet>
      <dgm:spPr/>
    </dgm:pt>
    <dgm:pt modelId="{83163B12-3A76-438E-8D77-A5BB7FF62AA3}" type="pres">
      <dgm:prSet presAssocID="{7724E6BE-C101-4EE1-945A-E36EC6D31F48}" presName="rootComposite" presStyleCnt="0"/>
      <dgm:spPr/>
    </dgm:pt>
    <dgm:pt modelId="{8B5D2154-CCF9-4DE2-B4F4-8A344B42BE2D}" type="pres">
      <dgm:prSet presAssocID="{7724E6BE-C101-4EE1-945A-E36EC6D31F48}" presName="rootText" presStyleLbl="node3" presStyleIdx="9" presStyleCnt="10" custScaleX="155884">
        <dgm:presLayoutVars>
          <dgm:chPref val="3"/>
        </dgm:presLayoutVars>
      </dgm:prSet>
      <dgm:spPr/>
      <dgm:t>
        <a:bodyPr/>
        <a:lstStyle/>
        <a:p>
          <a:endParaRPr lang="en-GB"/>
        </a:p>
      </dgm:t>
    </dgm:pt>
    <dgm:pt modelId="{6AE46D87-7162-4DB1-9ADD-13532CFC5610}" type="pres">
      <dgm:prSet presAssocID="{7724E6BE-C101-4EE1-945A-E36EC6D31F48}" presName="rootConnector" presStyleLbl="node3" presStyleIdx="9" presStyleCnt="10"/>
      <dgm:spPr/>
      <dgm:t>
        <a:bodyPr/>
        <a:lstStyle/>
        <a:p>
          <a:endParaRPr lang="en-GB"/>
        </a:p>
      </dgm:t>
    </dgm:pt>
    <dgm:pt modelId="{61CA73E1-9EA7-444E-9BC7-429C65BE7043}" type="pres">
      <dgm:prSet presAssocID="{7724E6BE-C101-4EE1-945A-E36EC6D31F48}" presName="hierChild4" presStyleCnt="0"/>
      <dgm:spPr/>
    </dgm:pt>
    <dgm:pt modelId="{666A1BC1-6ACA-4048-9FDD-EF06D5B95BD1}" type="pres">
      <dgm:prSet presAssocID="{7724E6BE-C101-4EE1-945A-E36EC6D31F48}" presName="hierChild5" presStyleCnt="0"/>
      <dgm:spPr/>
    </dgm:pt>
    <dgm:pt modelId="{48938719-E22F-4D75-9891-D7104BFC425B}" type="pres">
      <dgm:prSet presAssocID="{EC9089A5-CC68-4B51-AFDA-5EED9F3D0F67}" presName="hierChild5" presStyleCnt="0"/>
      <dgm:spPr/>
    </dgm:pt>
    <dgm:pt modelId="{10D418FE-E293-4119-A601-AC25DB492E58}" type="pres">
      <dgm:prSet presAssocID="{F8D2E613-6079-4D98-B2F1-CDBF9056EDA6}" presName="Name37" presStyleLbl="parChTrans1D2" presStyleIdx="3" presStyleCnt="5"/>
      <dgm:spPr/>
      <dgm:t>
        <a:bodyPr/>
        <a:lstStyle/>
        <a:p>
          <a:endParaRPr lang="en-GB"/>
        </a:p>
      </dgm:t>
    </dgm:pt>
    <dgm:pt modelId="{51A1B653-9918-4856-8FFC-B6EA4C940C4A}" type="pres">
      <dgm:prSet presAssocID="{EA3814B6-50A5-4AD1-90C5-239F19FBDE3B}" presName="hierRoot2" presStyleCnt="0">
        <dgm:presLayoutVars>
          <dgm:hierBranch val="init"/>
        </dgm:presLayoutVars>
      </dgm:prSet>
      <dgm:spPr/>
    </dgm:pt>
    <dgm:pt modelId="{6445C8EA-5FF0-4358-A0D8-D377FE1F941C}" type="pres">
      <dgm:prSet presAssocID="{EA3814B6-50A5-4AD1-90C5-239F19FBDE3B}" presName="rootComposite" presStyleCnt="0"/>
      <dgm:spPr/>
    </dgm:pt>
    <dgm:pt modelId="{3E0E75A5-F9A3-4F7A-852C-35764FD0EE3B}" type="pres">
      <dgm:prSet presAssocID="{EA3814B6-50A5-4AD1-90C5-239F19FBDE3B}" presName="rootText" presStyleLbl="node2" presStyleIdx="3" presStyleCnt="5">
        <dgm:presLayoutVars>
          <dgm:chPref val="3"/>
        </dgm:presLayoutVars>
      </dgm:prSet>
      <dgm:spPr/>
      <dgm:t>
        <a:bodyPr/>
        <a:lstStyle/>
        <a:p>
          <a:endParaRPr lang="en-GB"/>
        </a:p>
      </dgm:t>
    </dgm:pt>
    <dgm:pt modelId="{CD48B428-3E43-424D-ADC2-FD738854DAF4}" type="pres">
      <dgm:prSet presAssocID="{EA3814B6-50A5-4AD1-90C5-239F19FBDE3B}" presName="rootConnector" presStyleLbl="node2" presStyleIdx="3" presStyleCnt="5"/>
      <dgm:spPr/>
      <dgm:t>
        <a:bodyPr/>
        <a:lstStyle/>
        <a:p>
          <a:endParaRPr lang="en-GB"/>
        </a:p>
      </dgm:t>
    </dgm:pt>
    <dgm:pt modelId="{F0DA177F-9E69-46D0-900A-3F4245A00987}" type="pres">
      <dgm:prSet presAssocID="{EA3814B6-50A5-4AD1-90C5-239F19FBDE3B}" presName="hierChild4" presStyleCnt="0"/>
      <dgm:spPr/>
    </dgm:pt>
    <dgm:pt modelId="{68EC5DFC-C7C9-4DDC-BE96-5ECF9871D7ED}" type="pres">
      <dgm:prSet presAssocID="{EA3814B6-50A5-4AD1-90C5-239F19FBDE3B}" presName="hierChild5" presStyleCnt="0"/>
      <dgm:spPr/>
    </dgm:pt>
    <dgm:pt modelId="{22B9B6BF-C65D-478F-91FA-C9CBE649B526}" type="pres">
      <dgm:prSet presAssocID="{C0346535-9F17-4B08-AA4F-C7446E114AC6}" presName="Name37" presStyleLbl="parChTrans1D2" presStyleIdx="4" presStyleCnt="5"/>
      <dgm:spPr/>
      <dgm:t>
        <a:bodyPr/>
        <a:lstStyle/>
        <a:p>
          <a:endParaRPr lang="en-GB"/>
        </a:p>
      </dgm:t>
    </dgm:pt>
    <dgm:pt modelId="{144CF50B-8E3F-496A-91A7-D7B2DFE50685}" type="pres">
      <dgm:prSet presAssocID="{685B2E7E-F2A6-40AA-BE7C-4AAADC2C020E}" presName="hierRoot2" presStyleCnt="0">
        <dgm:presLayoutVars>
          <dgm:hierBranch val="init"/>
        </dgm:presLayoutVars>
      </dgm:prSet>
      <dgm:spPr/>
    </dgm:pt>
    <dgm:pt modelId="{85FEA89B-6EFF-4BA6-B105-7924D64AE0B7}" type="pres">
      <dgm:prSet presAssocID="{685B2E7E-F2A6-40AA-BE7C-4AAADC2C020E}" presName="rootComposite" presStyleCnt="0"/>
      <dgm:spPr/>
    </dgm:pt>
    <dgm:pt modelId="{5F7D3FAB-64FF-4398-B4F8-CF5B1A008BA9}" type="pres">
      <dgm:prSet presAssocID="{685B2E7E-F2A6-40AA-BE7C-4AAADC2C020E}" presName="rootText" presStyleLbl="node2" presStyleIdx="4" presStyleCnt="5" custScaleX="126427">
        <dgm:presLayoutVars>
          <dgm:chPref val="3"/>
        </dgm:presLayoutVars>
      </dgm:prSet>
      <dgm:spPr/>
      <dgm:t>
        <a:bodyPr/>
        <a:lstStyle/>
        <a:p>
          <a:endParaRPr lang="en-GB"/>
        </a:p>
      </dgm:t>
    </dgm:pt>
    <dgm:pt modelId="{35F647F3-DEA6-4EDD-ADC7-5349D5FEA8B9}" type="pres">
      <dgm:prSet presAssocID="{685B2E7E-F2A6-40AA-BE7C-4AAADC2C020E}" presName="rootConnector" presStyleLbl="node2" presStyleIdx="4" presStyleCnt="5"/>
      <dgm:spPr/>
      <dgm:t>
        <a:bodyPr/>
        <a:lstStyle/>
        <a:p>
          <a:endParaRPr lang="en-GB"/>
        </a:p>
      </dgm:t>
    </dgm:pt>
    <dgm:pt modelId="{62A2422D-7468-46AB-803E-5674C9AFC7A2}" type="pres">
      <dgm:prSet presAssocID="{685B2E7E-F2A6-40AA-BE7C-4AAADC2C020E}" presName="hierChild4" presStyleCnt="0"/>
      <dgm:spPr/>
    </dgm:pt>
    <dgm:pt modelId="{FA59D311-2D2D-4711-9B8B-8A856B316EBC}" type="pres">
      <dgm:prSet presAssocID="{685B2E7E-F2A6-40AA-BE7C-4AAADC2C020E}" presName="hierChild5" presStyleCnt="0"/>
      <dgm:spPr/>
    </dgm:pt>
    <dgm:pt modelId="{BCC06B63-4568-483B-A24E-106D036D6DAC}" type="pres">
      <dgm:prSet presAssocID="{AE0908D5-57AB-4CB1-AE02-9851DA40B3F8}" presName="hierChild3" presStyleCnt="0"/>
      <dgm:spPr/>
    </dgm:pt>
  </dgm:ptLst>
  <dgm:cxnLst>
    <dgm:cxn modelId="{6037A61E-B7B1-4658-B6BD-5D2208EEA717}" type="presOf" srcId="{CB0DECC9-5292-4F58-916E-B45C117176CC}" destId="{AB0B76C5-00B9-43F9-BE18-CF0C44715A4D}" srcOrd="1" destOrd="0" presId="urn:microsoft.com/office/officeart/2005/8/layout/orgChart1"/>
    <dgm:cxn modelId="{F1425B65-400D-4E28-B951-7EF09B8714FF}" srcId="{AE0908D5-57AB-4CB1-AE02-9851DA40B3F8}" destId="{EC9089A5-CC68-4B51-AFDA-5EED9F3D0F67}" srcOrd="2" destOrd="0" parTransId="{E6D31F92-0B33-420D-AFEF-D5EA51E47183}" sibTransId="{B614B5EB-CF83-474D-880F-17CB0CC2E7B0}"/>
    <dgm:cxn modelId="{0C130A14-0932-418C-BB20-E7E576327C0C}" type="presOf" srcId="{BE7E8EAD-4BFD-467C-9951-92416F55C75D}" destId="{2363C6BE-FC9C-493C-9A92-4373BBED6689}" srcOrd="1" destOrd="0" presId="urn:microsoft.com/office/officeart/2005/8/layout/orgChart1"/>
    <dgm:cxn modelId="{2E037882-7B9F-4B80-8C81-93C40B12A138}" srcId="{F253068B-82D1-4044-9375-BD842825F5A2}" destId="{A2694912-A926-4C8E-81FB-1631633079B9}" srcOrd="4" destOrd="0" parTransId="{8F84C825-3A2D-451C-862A-199A2F55583D}" sibTransId="{2C6E1AF8-65D4-49FA-A1FD-60FD817DD463}"/>
    <dgm:cxn modelId="{C338F500-914E-434D-B3EE-69D496D921A9}" srcId="{521D2E94-F2B6-49AA-AAAA-65DD443A032F}" destId="{AE0908D5-57AB-4CB1-AE02-9851DA40B3F8}" srcOrd="0" destOrd="0" parTransId="{535232C6-34EA-43D7-B95C-AA9ED3799856}" sibTransId="{A961F868-D37F-471E-9B95-92F8CE2C5371}"/>
    <dgm:cxn modelId="{17864A48-C41C-4213-8F88-FC485ED8C2DE}" srcId="{F253068B-82D1-4044-9375-BD842825F5A2}" destId="{CAD51308-C55A-4E63-8738-2E12834E9D37}" srcOrd="0" destOrd="0" parTransId="{55923CDF-0242-4375-B8AE-EB62D9D9F502}" sibTransId="{7213658D-D59F-4FDE-8121-A02D7A49EB0E}"/>
    <dgm:cxn modelId="{83FFBA55-BAB0-4862-B073-9273667E04CA}" type="presOf" srcId="{A2694912-A926-4C8E-81FB-1631633079B9}" destId="{77894657-41DE-466A-A30D-1D67B20311D0}" srcOrd="0" destOrd="0" presId="urn:microsoft.com/office/officeart/2005/8/layout/orgChart1"/>
    <dgm:cxn modelId="{E7111D75-1DA4-4C77-8E06-B71EF6B43987}" type="presOf" srcId="{DFED5FB4-7B80-4F30-BC0F-156A39C66EFB}" destId="{D98B7150-E7E0-4295-8097-9A6FF6D86797}" srcOrd="0" destOrd="0" presId="urn:microsoft.com/office/officeart/2005/8/layout/orgChart1"/>
    <dgm:cxn modelId="{AC1BD874-387D-45F2-A2FF-99931E4BE33F}" type="presOf" srcId="{8E415D51-B686-4A95-B449-409E4485452F}" destId="{6565533A-CC43-40A1-8EFA-402EF1181EB6}" srcOrd="0" destOrd="0" presId="urn:microsoft.com/office/officeart/2005/8/layout/orgChart1"/>
    <dgm:cxn modelId="{47F28E9C-E1F8-4815-A799-239D39F93990}" type="presOf" srcId="{685B2E7E-F2A6-40AA-BE7C-4AAADC2C020E}" destId="{5F7D3FAB-64FF-4398-B4F8-CF5B1A008BA9}" srcOrd="0" destOrd="0" presId="urn:microsoft.com/office/officeart/2005/8/layout/orgChart1"/>
    <dgm:cxn modelId="{168D6FCB-5F8A-4055-BCF5-9664DFF0272E}" srcId="{D097385D-14CA-41CA-B478-1F2EBD1BDA3E}" destId="{D3D8C220-D524-4CB6-B37C-261E3F42D3DB}" srcOrd="1" destOrd="0" parTransId="{65FAE2BA-410E-467D-A97D-947466963EAC}" sibTransId="{1517DAB2-F180-4408-B97D-DAA7DC415CBC}"/>
    <dgm:cxn modelId="{F8A49325-F0B8-4537-93B6-17EFA38AAFE4}" type="presOf" srcId="{425CA496-AD9A-41FF-80CE-E22E327D7798}" destId="{8BBA8D71-1446-486D-BFC1-E1D0D4BE6BB1}" srcOrd="0" destOrd="0" presId="urn:microsoft.com/office/officeart/2005/8/layout/orgChart1"/>
    <dgm:cxn modelId="{C1145196-D0BA-4985-8949-B74CE991A550}" type="presOf" srcId="{3717F0F5-211F-45D7-A243-768F8BA41D65}" destId="{18429605-A929-4FAC-B092-966E1F9B6970}" srcOrd="0" destOrd="0" presId="urn:microsoft.com/office/officeart/2005/8/layout/orgChart1"/>
    <dgm:cxn modelId="{B9764504-5FC2-44BB-A03C-4AEA212ADE82}" type="presOf" srcId="{249EB7BF-782E-475B-BAC4-8F399D3575EE}" destId="{99ACE9F7-9E8A-45F8-BE06-82E01F09BFFB}" srcOrd="0" destOrd="0" presId="urn:microsoft.com/office/officeart/2005/8/layout/orgChart1"/>
    <dgm:cxn modelId="{904A4CF9-F392-468C-B226-829662A76841}" type="presOf" srcId="{7724E6BE-C101-4EE1-945A-E36EC6D31F48}" destId="{8B5D2154-CCF9-4DE2-B4F4-8A344B42BE2D}" srcOrd="0" destOrd="0" presId="urn:microsoft.com/office/officeart/2005/8/layout/orgChart1"/>
    <dgm:cxn modelId="{DE6E6FE4-E6D1-4E10-887B-9FA4FA606AB5}" srcId="{EC9089A5-CC68-4B51-AFDA-5EED9F3D0F67}" destId="{7724E6BE-C101-4EE1-945A-E36EC6D31F48}" srcOrd="1" destOrd="0" parTransId="{8E415D51-B686-4A95-B449-409E4485452F}" sibTransId="{C83931EF-9308-4E40-BE9E-BCF23C35D5CC}"/>
    <dgm:cxn modelId="{0FDBC88C-B8F9-4E74-A12D-F11E4B8E1437}" type="presOf" srcId="{CAD51308-C55A-4E63-8738-2E12834E9D37}" destId="{8F157534-48A8-4A4E-B710-CEB1C436DB11}" srcOrd="1" destOrd="0" presId="urn:microsoft.com/office/officeart/2005/8/layout/orgChart1"/>
    <dgm:cxn modelId="{DDDDA473-CCD9-4580-82DB-46956BA80D74}" type="presOf" srcId="{0782E6C1-6AED-4268-8875-4929AF20A0BE}" destId="{E0EFB0C9-66FA-41DA-A8FB-91E51E52CEF1}" srcOrd="0" destOrd="0" presId="urn:microsoft.com/office/officeart/2005/8/layout/orgChart1"/>
    <dgm:cxn modelId="{A4303C93-F87B-4EEB-95AE-082B188BDA20}" type="presOf" srcId="{F8D2E613-6079-4D98-B2F1-CDBF9056EDA6}" destId="{10D418FE-E293-4119-A601-AC25DB492E58}" srcOrd="0" destOrd="0" presId="urn:microsoft.com/office/officeart/2005/8/layout/orgChart1"/>
    <dgm:cxn modelId="{ECAC82EB-7308-47A1-8763-EE86449C8ED1}" type="presOf" srcId="{AE0908D5-57AB-4CB1-AE02-9851DA40B3F8}" destId="{2922FF12-BD9B-47F4-AAE1-8B2C6EC1B5EA}" srcOrd="1" destOrd="0" presId="urn:microsoft.com/office/officeart/2005/8/layout/orgChart1"/>
    <dgm:cxn modelId="{B30DD252-2CCD-48F6-9343-D6CF16478B95}" srcId="{F253068B-82D1-4044-9375-BD842825F5A2}" destId="{D3AA44C2-69A2-47B9-8FE9-C5B391F10CE5}" srcOrd="3" destOrd="0" parTransId="{DFED5FB4-7B80-4F30-BC0F-156A39C66EFB}" sibTransId="{DBFF04EA-9769-4407-ACB8-E93CC166A49D}"/>
    <dgm:cxn modelId="{E03B27B6-7B3E-46AB-B9C2-A501F318A743}" type="presOf" srcId="{425CA496-AD9A-41FF-80CE-E22E327D7798}" destId="{363845F8-D6C7-420E-BCA5-45683A939842}" srcOrd="1" destOrd="0" presId="urn:microsoft.com/office/officeart/2005/8/layout/orgChart1"/>
    <dgm:cxn modelId="{F9B3B5ED-B439-4D0C-AF77-48615D94C3C9}" type="presOf" srcId="{8F84C825-3A2D-451C-862A-199A2F55583D}" destId="{9AEA0CA6-5C67-445F-8FFE-E13342E4D6E5}" srcOrd="0" destOrd="0" presId="urn:microsoft.com/office/officeart/2005/8/layout/orgChart1"/>
    <dgm:cxn modelId="{F036C5BC-333D-499A-AF8B-97D308A62A79}" type="presOf" srcId="{D3D8C220-D524-4CB6-B37C-261E3F42D3DB}" destId="{95B25C99-3C5D-40EA-835C-87E3C98E3148}" srcOrd="0" destOrd="0" presId="urn:microsoft.com/office/officeart/2005/8/layout/orgChart1"/>
    <dgm:cxn modelId="{13593054-9BB6-46F0-926C-41F1C2E30A85}" type="presOf" srcId="{E6D31F92-0B33-420D-AFEF-D5EA51E47183}" destId="{24FF2029-E486-463A-ACD1-19243FFF9373}" srcOrd="0" destOrd="0" presId="urn:microsoft.com/office/officeart/2005/8/layout/orgChart1"/>
    <dgm:cxn modelId="{EF4FCAB5-68B5-4598-ADBA-BC08659DC3C2}" type="presOf" srcId="{7724E6BE-C101-4EE1-945A-E36EC6D31F48}" destId="{6AE46D87-7162-4DB1-9ADD-13532CFC5610}" srcOrd="1" destOrd="0" presId="urn:microsoft.com/office/officeart/2005/8/layout/orgChart1"/>
    <dgm:cxn modelId="{A6377FFC-375D-4D04-9F3C-0CDA03DF5D95}" srcId="{EC9089A5-CC68-4B51-AFDA-5EED9F3D0F67}" destId="{BE7E8EAD-4BFD-467C-9951-92416F55C75D}" srcOrd="0" destOrd="0" parTransId="{B0A14518-EDDE-48DD-B462-BD0E434BDC89}" sibTransId="{BA34B628-92BF-46FC-A2BE-C000A53C77C6}"/>
    <dgm:cxn modelId="{EB3ECC8D-0260-4540-90E5-5E0C218FCA9D}" type="presOf" srcId="{34D1B86C-EBD5-4810-A164-6D6404EAF45B}" destId="{0F5A9758-D10D-4A82-A080-44A2A9AD8355}" srcOrd="0" destOrd="0" presId="urn:microsoft.com/office/officeart/2005/8/layout/orgChart1"/>
    <dgm:cxn modelId="{27D80EF6-7F8E-48D8-B4E3-CF2C664BBCA7}" type="presOf" srcId="{C0346535-9F17-4B08-AA4F-C7446E114AC6}" destId="{22B9B6BF-C65D-478F-91FA-C9CBE649B526}" srcOrd="0" destOrd="0" presId="urn:microsoft.com/office/officeart/2005/8/layout/orgChart1"/>
    <dgm:cxn modelId="{1B30E62E-F3F7-4A60-B28C-3D89C4C950DD}" type="presOf" srcId="{D3AA44C2-69A2-47B9-8FE9-C5B391F10CE5}" destId="{E51DEF21-5344-40D1-804E-3267F870ABD4}" srcOrd="1" destOrd="0" presId="urn:microsoft.com/office/officeart/2005/8/layout/orgChart1"/>
    <dgm:cxn modelId="{2FA25C2A-3901-4CC0-9DF4-3194992DB3A8}" type="presOf" srcId="{521D2E94-F2B6-49AA-AAAA-65DD443A032F}" destId="{C01022E8-94CC-4F45-9427-6F85DD507BCE}" srcOrd="0" destOrd="0" presId="urn:microsoft.com/office/officeart/2005/8/layout/orgChart1"/>
    <dgm:cxn modelId="{842F9F63-7EF9-49D1-9006-35C5629B812C}" srcId="{D097385D-14CA-41CA-B478-1F2EBD1BDA3E}" destId="{FC3FE233-0708-4D9F-8DDE-AEC8631F490F}" srcOrd="0" destOrd="0" parTransId="{3717F0F5-211F-45D7-A243-768F8BA41D65}" sibTransId="{006CC799-F773-4AE4-9D06-1D5F4F54991F}"/>
    <dgm:cxn modelId="{7264E9A7-7651-4F2B-B2B3-DA1D4E870C7C}" type="presOf" srcId="{FC3FE233-0708-4D9F-8DDE-AEC8631F490F}" destId="{7E1076CB-0A87-4CF1-9BD2-0A0F2DAC28CB}" srcOrd="0" destOrd="0" presId="urn:microsoft.com/office/officeart/2005/8/layout/orgChart1"/>
    <dgm:cxn modelId="{8E5DB927-9869-4A22-9B0A-1EF073465815}" type="presOf" srcId="{EA3814B6-50A5-4AD1-90C5-239F19FBDE3B}" destId="{3E0E75A5-F9A3-4F7A-852C-35764FD0EE3B}" srcOrd="0" destOrd="0" presId="urn:microsoft.com/office/officeart/2005/8/layout/orgChart1"/>
    <dgm:cxn modelId="{C6185210-6259-4EFD-953C-E38F0FC303BF}" type="presOf" srcId="{F253068B-82D1-4044-9375-BD842825F5A2}" destId="{A9113771-ED9E-46F9-A8E7-313A83069757}" srcOrd="0" destOrd="0" presId="urn:microsoft.com/office/officeart/2005/8/layout/orgChart1"/>
    <dgm:cxn modelId="{551C2921-C468-47EA-ABE6-3C41FF3F3AB4}" type="presOf" srcId="{EC9089A5-CC68-4B51-AFDA-5EED9F3D0F67}" destId="{193461A8-FE28-4A24-876B-B063F8FEAD2C}" srcOrd="0" destOrd="0" presId="urn:microsoft.com/office/officeart/2005/8/layout/orgChart1"/>
    <dgm:cxn modelId="{11E1ADC3-83F9-4923-A334-FAB9F48DD395}" type="presOf" srcId="{BE7E8EAD-4BFD-467C-9951-92416F55C75D}" destId="{6186BBCC-872A-462E-960D-5DB34F80EC3C}" srcOrd="0" destOrd="0" presId="urn:microsoft.com/office/officeart/2005/8/layout/orgChart1"/>
    <dgm:cxn modelId="{B8ED743E-CD82-4F84-8856-C3927E2D0D29}" type="presOf" srcId="{EC9089A5-CC68-4B51-AFDA-5EED9F3D0F67}" destId="{3894A7FA-8CBE-4BCD-9C96-35F35BBCCAC0}" srcOrd="1" destOrd="0" presId="urn:microsoft.com/office/officeart/2005/8/layout/orgChart1"/>
    <dgm:cxn modelId="{63226E6F-62E7-4C85-B402-FBC9B888FF9E}" type="presOf" srcId="{65FAE2BA-410E-467D-A97D-947466963EAC}" destId="{0C3A470E-2FBC-450D-9CA9-96A3F24C3ACD}" srcOrd="0" destOrd="0" presId="urn:microsoft.com/office/officeart/2005/8/layout/orgChart1"/>
    <dgm:cxn modelId="{3EC64024-13AB-45DC-8287-7DFE26EF4814}" type="presOf" srcId="{685B2E7E-F2A6-40AA-BE7C-4AAADC2C020E}" destId="{35F647F3-DEA6-4EDD-ADC7-5349D5FEA8B9}" srcOrd="1" destOrd="0" presId="urn:microsoft.com/office/officeart/2005/8/layout/orgChart1"/>
    <dgm:cxn modelId="{923611C7-626B-4ED6-9A3D-7AE7C59BB4C4}" srcId="{F253068B-82D1-4044-9375-BD842825F5A2}" destId="{CB0DECC9-5292-4F58-916E-B45C117176CC}" srcOrd="1" destOrd="0" parTransId="{6C0D3779-F302-4DD5-8AD1-03B2301BF7E4}" sibTransId="{8C8A26AB-3BA1-4A1B-83FE-C06C084A0B3E}"/>
    <dgm:cxn modelId="{7EB962A4-6ED3-463A-8F33-D664A6AF947F}" type="presOf" srcId="{7C663AF8-46CA-4175-A457-D74597C7BB57}" destId="{C540DE36-3FF1-456E-8E9D-D63BACE7B812}" srcOrd="0" destOrd="0" presId="urn:microsoft.com/office/officeart/2005/8/layout/orgChart1"/>
    <dgm:cxn modelId="{D42F3DD4-3C91-4CC9-83C0-8A53BBFF16B0}" srcId="{AE0908D5-57AB-4CB1-AE02-9851DA40B3F8}" destId="{685B2E7E-F2A6-40AA-BE7C-4AAADC2C020E}" srcOrd="4" destOrd="0" parTransId="{C0346535-9F17-4B08-AA4F-C7446E114AC6}" sibTransId="{5AEF2B4B-441C-4F83-B83B-2E02968EB189}"/>
    <dgm:cxn modelId="{D86732FB-1344-454F-87E2-CF97C20C6C37}" srcId="{D097385D-14CA-41CA-B478-1F2EBD1BDA3E}" destId="{0782E6C1-6AED-4268-8875-4929AF20A0BE}" srcOrd="2" destOrd="0" parTransId="{249EB7BF-782E-475B-BAC4-8F399D3575EE}" sibTransId="{DFF36026-7EDF-4809-9E99-E02E351BA65B}"/>
    <dgm:cxn modelId="{2874D0AD-BC21-4EA8-913B-11E0D6F49930}" srcId="{AE0908D5-57AB-4CB1-AE02-9851DA40B3F8}" destId="{EA3814B6-50A5-4AD1-90C5-239F19FBDE3B}" srcOrd="3" destOrd="0" parTransId="{F8D2E613-6079-4D98-B2F1-CDBF9056EDA6}" sibTransId="{A1434258-E706-4E61-AD04-20FB8A553FEA}"/>
    <dgm:cxn modelId="{EA9AA607-9FBD-46DF-A5C0-8F2F22302809}" type="presOf" srcId="{D3AA44C2-69A2-47B9-8FE9-C5B391F10CE5}" destId="{A3E94F18-4780-42AB-BEF4-DEE6D5FE652F}" srcOrd="0" destOrd="0" presId="urn:microsoft.com/office/officeart/2005/8/layout/orgChart1"/>
    <dgm:cxn modelId="{CF6AB0F2-DC60-4955-BA39-C3EE92802FA5}" type="presOf" srcId="{ACAC08E1-9A02-49F1-8203-FD68350A2492}" destId="{4A3CB556-E13E-4641-9D08-BD81F2D213E1}" srcOrd="0" destOrd="0" presId="urn:microsoft.com/office/officeart/2005/8/layout/orgChart1"/>
    <dgm:cxn modelId="{F6A48252-ADE9-466F-B9B7-3AF8821F8CCB}" type="presOf" srcId="{AE0908D5-57AB-4CB1-AE02-9851DA40B3F8}" destId="{4C7E6A8B-1BD3-4524-B5F3-9D59E0DF3EB1}" srcOrd="0" destOrd="0" presId="urn:microsoft.com/office/officeart/2005/8/layout/orgChart1"/>
    <dgm:cxn modelId="{FFAADE5A-539E-4EB1-86AA-0977EF871C22}" type="presOf" srcId="{0782E6C1-6AED-4268-8875-4929AF20A0BE}" destId="{7A45F60F-BB04-4C22-829E-BACF8DBC0E05}" srcOrd="1" destOrd="0" presId="urn:microsoft.com/office/officeart/2005/8/layout/orgChart1"/>
    <dgm:cxn modelId="{B08073A7-2FDE-4C00-8B74-19EC14887288}" srcId="{AE0908D5-57AB-4CB1-AE02-9851DA40B3F8}" destId="{F253068B-82D1-4044-9375-BD842825F5A2}" srcOrd="1" destOrd="0" parTransId="{34D1B86C-EBD5-4810-A164-6D6404EAF45B}" sibTransId="{299B5339-EF34-4864-AC59-21D77C3E096A}"/>
    <dgm:cxn modelId="{AAF64EB5-718B-491C-AE84-F6713E94C408}" type="presOf" srcId="{D097385D-14CA-41CA-B478-1F2EBD1BDA3E}" destId="{FB0337A4-FAEB-4692-9966-1A84A60FBAD9}" srcOrd="0" destOrd="0" presId="urn:microsoft.com/office/officeart/2005/8/layout/orgChart1"/>
    <dgm:cxn modelId="{6432C860-DC70-4ACA-A450-4F325EEEEC9F}" type="presOf" srcId="{A2694912-A926-4C8E-81FB-1631633079B9}" destId="{771E29FC-C3D9-4997-9DE9-7308837AC9F5}" srcOrd="1" destOrd="0" presId="urn:microsoft.com/office/officeart/2005/8/layout/orgChart1"/>
    <dgm:cxn modelId="{A1122950-C789-4D85-920A-EABFDF709816}" type="presOf" srcId="{B0A14518-EDDE-48DD-B462-BD0E434BDC89}" destId="{B7360545-DD5E-4BE5-97FC-F68DED5FF5A0}" srcOrd="0" destOrd="0" presId="urn:microsoft.com/office/officeart/2005/8/layout/orgChart1"/>
    <dgm:cxn modelId="{1576EBA2-8AD2-4484-955F-B3AD8EA9CA43}" srcId="{F253068B-82D1-4044-9375-BD842825F5A2}" destId="{425CA496-AD9A-41FF-80CE-E22E327D7798}" srcOrd="2" destOrd="0" parTransId="{7C663AF8-46CA-4175-A457-D74597C7BB57}" sibTransId="{A68C4568-0558-412F-AA9E-D50DBCA087E8}"/>
    <dgm:cxn modelId="{43B64629-B69F-4642-A2F0-6154F41BAF5E}" type="presOf" srcId="{6C0D3779-F302-4DD5-8AD1-03B2301BF7E4}" destId="{25C7059D-7AA7-47B6-AE87-8AF09E5ED596}" srcOrd="0" destOrd="0" presId="urn:microsoft.com/office/officeart/2005/8/layout/orgChart1"/>
    <dgm:cxn modelId="{D2558FB8-C69A-4047-9255-0B3386076280}" type="presOf" srcId="{CB0DECC9-5292-4F58-916E-B45C117176CC}" destId="{89D51E98-A988-4142-BF56-9D7EAC2E4896}" srcOrd="0" destOrd="0" presId="urn:microsoft.com/office/officeart/2005/8/layout/orgChart1"/>
    <dgm:cxn modelId="{8665AD48-79D0-4664-939A-94B91D1BCE8D}" type="presOf" srcId="{FC3FE233-0708-4D9F-8DDE-AEC8631F490F}" destId="{B21D71D1-4C76-4DBD-85AD-ADCE8430F42F}" srcOrd="1" destOrd="0" presId="urn:microsoft.com/office/officeart/2005/8/layout/orgChart1"/>
    <dgm:cxn modelId="{88A92D63-CFB8-4EC8-A99E-641953D00537}" type="presOf" srcId="{55923CDF-0242-4375-B8AE-EB62D9D9F502}" destId="{B1CD32A2-4F56-4DB3-821D-F2974780AD77}" srcOrd="0" destOrd="0" presId="urn:microsoft.com/office/officeart/2005/8/layout/orgChart1"/>
    <dgm:cxn modelId="{A17241E9-E9A5-40C3-9F08-0823DEAF655B}" type="presOf" srcId="{EA3814B6-50A5-4AD1-90C5-239F19FBDE3B}" destId="{CD48B428-3E43-424D-ADC2-FD738854DAF4}" srcOrd="1" destOrd="0" presId="urn:microsoft.com/office/officeart/2005/8/layout/orgChart1"/>
    <dgm:cxn modelId="{BE8FF716-A51D-41E1-8A76-6B4F3E2C1DB2}" type="presOf" srcId="{CAD51308-C55A-4E63-8738-2E12834E9D37}" destId="{1D8B81BE-4481-426E-AF7B-F8A5834424A0}" srcOrd="0" destOrd="0" presId="urn:microsoft.com/office/officeart/2005/8/layout/orgChart1"/>
    <dgm:cxn modelId="{444BB1AF-7724-453A-A038-77B732AE3612}" type="presOf" srcId="{F253068B-82D1-4044-9375-BD842825F5A2}" destId="{2F69D856-257E-4060-8F99-DBB813EF4E0C}" srcOrd="1" destOrd="0" presId="urn:microsoft.com/office/officeart/2005/8/layout/orgChart1"/>
    <dgm:cxn modelId="{CFAA9DC0-1D4E-49DB-A93F-935D8A1F704F}" type="presOf" srcId="{D3D8C220-D524-4CB6-B37C-261E3F42D3DB}" destId="{B5311CAB-E356-4163-9460-9178717570BE}" srcOrd="1" destOrd="0" presId="urn:microsoft.com/office/officeart/2005/8/layout/orgChart1"/>
    <dgm:cxn modelId="{E0824C2B-D596-4C48-8445-7566B8120E99}" srcId="{AE0908D5-57AB-4CB1-AE02-9851DA40B3F8}" destId="{D097385D-14CA-41CA-B478-1F2EBD1BDA3E}" srcOrd="0" destOrd="0" parTransId="{ACAC08E1-9A02-49F1-8203-FD68350A2492}" sibTransId="{F54631E9-43D5-48C0-B657-5D615F64F5C9}"/>
    <dgm:cxn modelId="{B382E5F2-D090-470C-BE8B-DA4D6C2AAEF2}" type="presOf" srcId="{D097385D-14CA-41CA-B478-1F2EBD1BDA3E}" destId="{033296E0-EB04-4615-9145-BC19968A14DA}" srcOrd="1" destOrd="0" presId="urn:microsoft.com/office/officeart/2005/8/layout/orgChart1"/>
    <dgm:cxn modelId="{746F9F97-9042-49B5-A58A-9D85163B078A}" type="presParOf" srcId="{C01022E8-94CC-4F45-9427-6F85DD507BCE}" destId="{0F6880A3-A14B-4827-9BFE-BFD724AAD052}" srcOrd="0" destOrd="0" presId="urn:microsoft.com/office/officeart/2005/8/layout/orgChart1"/>
    <dgm:cxn modelId="{2C3028BE-CC6E-43EF-BBC4-2B4615092650}" type="presParOf" srcId="{0F6880A3-A14B-4827-9BFE-BFD724AAD052}" destId="{738C6248-8BA8-48B6-906E-E177D3C340DF}" srcOrd="0" destOrd="0" presId="urn:microsoft.com/office/officeart/2005/8/layout/orgChart1"/>
    <dgm:cxn modelId="{7F2AE4FE-739F-450E-B60D-B655D99CAD2F}" type="presParOf" srcId="{738C6248-8BA8-48B6-906E-E177D3C340DF}" destId="{4C7E6A8B-1BD3-4524-B5F3-9D59E0DF3EB1}" srcOrd="0" destOrd="0" presId="urn:microsoft.com/office/officeart/2005/8/layout/orgChart1"/>
    <dgm:cxn modelId="{64E1E1EB-02E4-4553-A0E1-8BCCA53B03DF}" type="presParOf" srcId="{738C6248-8BA8-48B6-906E-E177D3C340DF}" destId="{2922FF12-BD9B-47F4-AAE1-8B2C6EC1B5EA}" srcOrd="1" destOrd="0" presId="urn:microsoft.com/office/officeart/2005/8/layout/orgChart1"/>
    <dgm:cxn modelId="{E03641A1-46FA-4B1D-BF32-0F383DD129B7}" type="presParOf" srcId="{0F6880A3-A14B-4827-9BFE-BFD724AAD052}" destId="{407003BE-3F47-4297-847C-631725303527}" srcOrd="1" destOrd="0" presId="urn:microsoft.com/office/officeart/2005/8/layout/orgChart1"/>
    <dgm:cxn modelId="{61AB6D21-F14E-4645-B13E-C62F2E90E69E}" type="presParOf" srcId="{407003BE-3F47-4297-847C-631725303527}" destId="{4A3CB556-E13E-4641-9D08-BD81F2D213E1}" srcOrd="0" destOrd="0" presId="urn:microsoft.com/office/officeart/2005/8/layout/orgChart1"/>
    <dgm:cxn modelId="{67F7A52C-4198-459D-AAB8-B941EC8B8B70}" type="presParOf" srcId="{407003BE-3F47-4297-847C-631725303527}" destId="{849C629E-7522-43D0-AB0C-5CC69E6E22F3}" srcOrd="1" destOrd="0" presId="urn:microsoft.com/office/officeart/2005/8/layout/orgChart1"/>
    <dgm:cxn modelId="{E48BC5A2-7430-422D-9168-9014A1DC2917}" type="presParOf" srcId="{849C629E-7522-43D0-AB0C-5CC69E6E22F3}" destId="{B05535E2-06B3-4345-923B-ED3ECB38D549}" srcOrd="0" destOrd="0" presId="urn:microsoft.com/office/officeart/2005/8/layout/orgChart1"/>
    <dgm:cxn modelId="{EDAD0D04-83F7-41E3-A9FA-2BBCC3E7C4C5}" type="presParOf" srcId="{B05535E2-06B3-4345-923B-ED3ECB38D549}" destId="{FB0337A4-FAEB-4692-9966-1A84A60FBAD9}" srcOrd="0" destOrd="0" presId="urn:microsoft.com/office/officeart/2005/8/layout/orgChart1"/>
    <dgm:cxn modelId="{99424A08-5605-43AE-8B01-5726B7F7D30B}" type="presParOf" srcId="{B05535E2-06B3-4345-923B-ED3ECB38D549}" destId="{033296E0-EB04-4615-9145-BC19968A14DA}" srcOrd="1" destOrd="0" presId="urn:microsoft.com/office/officeart/2005/8/layout/orgChart1"/>
    <dgm:cxn modelId="{1554846D-199D-4B79-9FBD-FBA401171C64}" type="presParOf" srcId="{849C629E-7522-43D0-AB0C-5CC69E6E22F3}" destId="{297FFC80-DB6F-44BD-A733-622A76121193}" srcOrd="1" destOrd="0" presId="urn:microsoft.com/office/officeart/2005/8/layout/orgChart1"/>
    <dgm:cxn modelId="{8AFEAD04-FB7A-4A30-B583-461B76DDF992}" type="presParOf" srcId="{297FFC80-DB6F-44BD-A733-622A76121193}" destId="{18429605-A929-4FAC-B092-966E1F9B6970}" srcOrd="0" destOrd="0" presId="urn:microsoft.com/office/officeart/2005/8/layout/orgChart1"/>
    <dgm:cxn modelId="{5B72AD2B-2262-4354-B054-5071007475F9}" type="presParOf" srcId="{297FFC80-DB6F-44BD-A733-622A76121193}" destId="{E3882113-4638-4917-9B35-BBE495FCB726}" srcOrd="1" destOrd="0" presId="urn:microsoft.com/office/officeart/2005/8/layout/orgChart1"/>
    <dgm:cxn modelId="{EB640174-BF53-4B12-BEFC-7955AD898CDE}" type="presParOf" srcId="{E3882113-4638-4917-9B35-BBE495FCB726}" destId="{426D5B47-FF0D-4F7A-932D-1EAA09BC562C}" srcOrd="0" destOrd="0" presId="urn:microsoft.com/office/officeart/2005/8/layout/orgChart1"/>
    <dgm:cxn modelId="{5A247D47-EDB2-4033-AE66-6E2DB5BEABE9}" type="presParOf" srcId="{426D5B47-FF0D-4F7A-932D-1EAA09BC562C}" destId="{7E1076CB-0A87-4CF1-9BD2-0A0F2DAC28CB}" srcOrd="0" destOrd="0" presId="urn:microsoft.com/office/officeart/2005/8/layout/orgChart1"/>
    <dgm:cxn modelId="{793B0E9B-54BE-4EA5-9754-8576C0E054F8}" type="presParOf" srcId="{426D5B47-FF0D-4F7A-932D-1EAA09BC562C}" destId="{B21D71D1-4C76-4DBD-85AD-ADCE8430F42F}" srcOrd="1" destOrd="0" presId="urn:microsoft.com/office/officeart/2005/8/layout/orgChart1"/>
    <dgm:cxn modelId="{1D48A00C-13DD-4D2E-9035-CDD645C6C3C8}" type="presParOf" srcId="{E3882113-4638-4917-9B35-BBE495FCB726}" destId="{C32CDDF6-943E-42F8-8354-B935801FF235}" srcOrd="1" destOrd="0" presId="urn:microsoft.com/office/officeart/2005/8/layout/orgChart1"/>
    <dgm:cxn modelId="{1DD2294B-0586-48EE-9C91-AD549A0A24EF}" type="presParOf" srcId="{E3882113-4638-4917-9B35-BBE495FCB726}" destId="{D534BEA0-4D3B-49A5-9EDE-49AE9B3B566D}" srcOrd="2" destOrd="0" presId="urn:microsoft.com/office/officeart/2005/8/layout/orgChart1"/>
    <dgm:cxn modelId="{9D907B07-5840-44C3-B34D-87A48109AE84}" type="presParOf" srcId="{297FFC80-DB6F-44BD-A733-622A76121193}" destId="{0C3A470E-2FBC-450D-9CA9-96A3F24C3ACD}" srcOrd="2" destOrd="0" presId="urn:microsoft.com/office/officeart/2005/8/layout/orgChart1"/>
    <dgm:cxn modelId="{ED74065A-C79B-4874-BE2C-40354C8DB041}" type="presParOf" srcId="{297FFC80-DB6F-44BD-A733-622A76121193}" destId="{E26B964D-B64C-45BC-9308-BE4C99639B32}" srcOrd="3" destOrd="0" presId="urn:microsoft.com/office/officeart/2005/8/layout/orgChart1"/>
    <dgm:cxn modelId="{71083AFE-DB73-414E-8389-AD6E50AFEA7F}" type="presParOf" srcId="{E26B964D-B64C-45BC-9308-BE4C99639B32}" destId="{65FDB564-2B0B-442B-9DD6-868A9E3FF172}" srcOrd="0" destOrd="0" presId="urn:microsoft.com/office/officeart/2005/8/layout/orgChart1"/>
    <dgm:cxn modelId="{5B1FB524-73C0-47B0-9DCE-B31585845089}" type="presParOf" srcId="{65FDB564-2B0B-442B-9DD6-868A9E3FF172}" destId="{95B25C99-3C5D-40EA-835C-87E3C98E3148}" srcOrd="0" destOrd="0" presId="urn:microsoft.com/office/officeart/2005/8/layout/orgChart1"/>
    <dgm:cxn modelId="{C554AC4E-35D9-416E-8119-E75C50B3938B}" type="presParOf" srcId="{65FDB564-2B0B-442B-9DD6-868A9E3FF172}" destId="{B5311CAB-E356-4163-9460-9178717570BE}" srcOrd="1" destOrd="0" presId="urn:microsoft.com/office/officeart/2005/8/layout/orgChart1"/>
    <dgm:cxn modelId="{DECFDC64-18E3-4EC7-A314-D0A36D28D18B}" type="presParOf" srcId="{E26B964D-B64C-45BC-9308-BE4C99639B32}" destId="{567BA8A2-BBAD-4771-B840-F0C1FF7C2654}" srcOrd="1" destOrd="0" presId="urn:microsoft.com/office/officeart/2005/8/layout/orgChart1"/>
    <dgm:cxn modelId="{D0EF86C0-74D2-456C-9435-32FE59DDE676}" type="presParOf" srcId="{E26B964D-B64C-45BC-9308-BE4C99639B32}" destId="{98111D0C-EE05-40E0-B04D-B05E7E18F10C}" srcOrd="2" destOrd="0" presId="urn:microsoft.com/office/officeart/2005/8/layout/orgChart1"/>
    <dgm:cxn modelId="{1AAED56F-C945-4C4B-B6D6-355CEF9D360C}" type="presParOf" srcId="{297FFC80-DB6F-44BD-A733-622A76121193}" destId="{99ACE9F7-9E8A-45F8-BE06-82E01F09BFFB}" srcOrd="4" destOrd="0" presId="urn:microsoft.com/office/officeart/2005/8/layout/orgChart1"/>
    <dgm:cxn modelId="{9B1CD3FE-A0DE-4CCF-8378-D3224972DEAC}" type="presParOf" srcId="{297FFC80-DB6F-44BD-A733-622A76121193}" destId="{144ADBF3-3879-4C30-9F90-BD51CD2AE292}" srcOrd="5" destOrd="0" presId="urn:microsoft.com/office/officeart/2005/8/layout/orgChart1"/>
    <dgm:cxn modelId="{41F58869-8E82-4259-B72F-D26421433EAD}" type="presParOf" srcId="{144ADBF3-3879-4C30-9F90-BD51CD2AE292}" destId="{95CEEC44-2747-48C9-8B95-7185CD415C21}" srcOrd="0" destOrd="0" presId="urn:microsoft.com/office/officeart/2005/8/layout/orgChart1"/>
    <dgm:cxn modelId="{97D0F9FC-4D72-431A-85F7-6D61FEF640B8}" type="presParOf" srcId="{95CEEC44-2747-48C9-8B95-7185CD415C21}" destId="{E0EFB0C9-66FA-41DA-A8FB-91E51E52CEF1}" srcOrd="0" destOrd="0" presId="urn:microsoft.com/office/officeart/2005/8/layout/orgChart1"/>
    <dgm:cxn modelId="{CE278FA5-78F8-4709-97D8-385FB3A33D76}" type="presParOf" srcId="{95CEEC44-2747-48C9-8B95-7185CD415C21}" destId="{7A45F60F-BB04-4C22-829E-BACF8DBC0E05}" srcOrd="1" destOrd="0" presId="urn:microsoft.com/office/officeart/2005/8/layout/orgChart1"/>
    <dgm:cxn modelId="{7AFBB7FE-634F-4929-8D00-DDB396808A25}" type="presParOf" srcId="{144ADBF3-3879-4C30-9F90-BD51CD2AE292}" destId="{6CCE3488-A22D-41B7-97D5-B3419ABD0610}" srcOrd="1" destOrd="0" presId="urn:microsoft.com/office/officeart/2005/8/layout/orgChart1"/>
    <dgm:cxn modelId="{A3C6DB33-FDBF-41E9-875C-E615384A5323}" type="presParOf" srcId="{144ADBF3-3879-4C30-9F90-BD51CD2AE292}" destId="{7BBCC31F-A102-473B-9A68-FB5B84D3ED9A}" srcOrd="2" destOrd="0" presId="urn:microsoft.com/office/officeart/2005/8/layout/orgChart1"/>
    <dgm:cxn modelId="{CE5AE22F-F01D-4AF2-BFD1-F2FDE9BAF1F0}" type="presParOf" srcId="{849C629E-7522-43D0-AB0C-5CC69E6E22F3}" destId="{3588AEA4-2741-43C5-A9A1-5FB5BC5FD840}" srcOrd="2" destOrd="0" presId="urn:microsoft.com/office/officeart/2005/8/layout/orgChart1"/>
    <dgm:cxn modelId="{C0D0B3CA-26FB-4FA3-B189-FBF547DD4982}" type="presParOf" srcId="{407003BE-3F47-4297-847C-631725303527}" destId="{0F5A9758-D10D-4A82-A080-44A2A9AD8355}" srcOrd="2" destOrd="0" presId="urn:microsoft.com/office/officeart/2005/8/layout/orgChart1"/>
    <dgm:cxn modelId="{FA763A0C-5A76-46BC-88AC-658C849C88D3}" type="presParOf" srcId="{407003BE-3F47-4297-847C-631725303527}" destId="{3FCC9434-33A4-4267-A95A-E84F87458686}" srcOrd="3" destOrd="0" presId="urn:microsoft.com/office/officeart/2005/8/layout/orgChart1"/>
    <dgm:cxn modelId="{07FDD919-99D5-4677-9AC4-D62D03127E1D}" type="presParOf" srcId="{3FCC9434-33A4-4267-A95A-E84F87458686}" destId="{1DB5F32C-14F7-4E7C-AF35-29B220F3A4EC}" srcOrd="0" destOrd="0" presId="urn:microsoft.com/office/officeart/2005/8/layout/orgChart1"/>
    <dgm:cxn modelId="{0D31AD15-9906-4AB9-9B26-494916BD0C86}" type="presParOf" srcId="{1DB5F32C-14F7-4E7C-AF35-29B220F3A4EC}" destId="{A9113771-ED9E-46F9-A8E7-313A83069757}" srcOrd="0" destOrd="0" presId="urn:microsoft.com/office/officeart/2005/8/layout/orgChart1"/>
    <dgm:cxn modelId="{F5E4B961-AB0C-4C86-ADD2-25DF9ABDCC7E}" type="presParOf" srcId="{1DB5F32C-14F7-4E7C-AF35-29B220F3A4EC}" destId="{2F69D856-257E-4060-8F99-DBB813EF4E0C}" srcOrd="1" destOrd="0" presId="urn:microsoft.com/office/officeart/2005/8/layout/orgChart1"/>
    <dgm:cxn modelId="{50C964DA-894E-4AEE-B820-15DF351B708E}" type="presParOf" srcId="{3FCC9434-33A4-4267-A95A-E84F87458686}" destId="{7E079B78-9957-40B8-B644-0E221C9DE58C}" srcOrd="1" destOrd="0" presId="urn:microsoft.com/office/officeart/2005/8/layout/orgChart1"/>
    <dgm:cxn modelId="{F18FA2EA-2F49-470E-8C90-714924233D8B}" type="presParOf" srcId="{7E079B78-9957-40B8-B644-0E221C9DE58C}" destId="{B1CD32A2-4F56-4DB3-821D-F2974780AD77}" srcOrd="0" destOrd="0" presId="urn:microsoft.com/office/officeart/2005/8/layout/orgChart1"/>
    <dgm:cxn modelId="{E4CD324F-F14D-4C21-894E-3E428393B251}" type="presParOf" srcId="{7E079B78-9957-40B8-B644-0E221C9DE58C}" destId="{C88265DC-34E9-4DB3-8C6B-FBE86B670AC7}" srcOrd="1" destOrd="0" presId="urn:microsoft.com/office/officeart/2005/8/layout/orgChart1"/>
    <dgm:cxn modelId="{5E0989DE-407C-4576-AD4A-B737D32E2DA4}" type="presParOf" srcId="{C88265DC-34E9-4DB3-8C6B-FBE86B670AC7}" destId="{03BC74F8-986A-492A-989B-C4923CF3C056}" srcOrd="0" destOrd="0" presId="urn:microsoft.com/office/officeart/2005/8/layout/orgChart1"/>
    <dgm:cxn modelId="{9B030180-6EA7-4353-871B-81D9DDE0776C}" type="presParOf" srcId="{03BC74F8-986A-492A-989B-C4923CF3C056}" destId="{1D8B81BE-4481-426E-AF7B-F8A5834424A0}" srcOrd="0" destOrd="0" presId="urn:microsoft.com/office/officeart/2005/8/layout/orgChart1"/>
    <dgm:cxn modelId="{DF87C870-30B4-43B6-8308-9E7EFE9FB872}" type="presParOf" srcId="{03BC74F8-986A-492A-989B-C4923CF3C056}" destId="{8F157534-48A8-4A4E-B710-CEB1C436DB11}" srcOrd="1" destOrd="0" presId="urn:microsoft.com/office/officeart/2005/8/layout/orgChart1"/>
    <dgm:cxn modelId="{AF4AD80B-B074-407D-B479-0915D09DDAA8}" type="presParOf" srcId="{C88265DC-34E9-4DB3-8C6B-FBE86B670AC7}" destId="{00003E3A-492C-4ED4-9E42-EEE3694C032E}" srcOrd="1" destOrd="0" presId="urn:microsoft.com/office/officeart/2005/8/layout/orgChart1"/>
    <dgm:cxn modelId="{55E980A9-0DC4-447E-B652-6DDF0F59393F}" type="presParOf" srcId="{C88265DC-34E9-4DB3-8C6B-FBE86B670AC7}" destId="{AF5A80A3-76BE-4471-8050-089CBAB5EB1A}" srcOrd="2" destOrd="0" presId="urn:microsoft.com/office/officeart/2005/8/layout/orgChart1"/>
    <dgm:cxn modelId="{D99A18A4-9158-49A0-AAAB-91ABF3B8A8B3}" type="presParOf" srcId="{7E079B78-9957-40B8-B644-0E221C9DE58C}" destId="{25C7059D-7AA7-47B6-AE87-8AF09E5ED596}" srcOrd="2" destOrd="0" presId="urn:microsoft.com/office/officeart/2005/8/layout/orgChart1"/>
    <dgm:cxn modelId="{B8D7F3F6-1890-4CD4-90D2-C63671B7B1AF}" type="presParOf" srcId="{7E079B78-9957-40B8-B644-0E221C9DE58C}" destId="{EE793A07-E205-4B84-AA7A-0AE582ED5F52}" srcOrd="3" destOrd="0" presId="urn:microsoft.com/office/officeart/2005/8/layout/orgChart1"/>
    <dgm:cxn modelId="{09145BBD-2AB6-4F7E-B34E-11DCC5999F0E}" type="presParOf" srcId="{EE793A07-E205-4B84-AA7A-0AE582ED5F52}" destId="{E0A39A1D-2652-4A4B-9B41-EEE683089B60}" srcOrd="0" destOrd="0" presId="urn:microsoft.com/office/officeart/2005/8/layout/orgChart1"/>
    <dgm:cxn modelId="{ADA4539D-75FD-45F0-8168-C7D4097CD3D8}" type="presParOf" srcId="{E0A39A1D-2652-4A4B-9B41-EEE683089B60}" destId="{89D51E98-A988-4142-BF56-9D7EAC2E4896}" srcOrd="0" destOrd="0" presId="urn:microsoft.com/office/officeart/2005/8/layout/orgChart1"/>
    <dgm:cxn modelId="{8D2E1F4B-8B0C-447D-894F-FFBFB33927B5}" type="presParOf" srcId="{E0A39A1D-2652-4A4B-9B41-EEE683089B60}" destId="{AB0B76C5-00B9-43F9-BE18-CF0C44715A4D}" srcOrd="1" destOrd="0" presId="urn:microsoft.com/office/officeart/2005/8/layout/orgChart1"/>
    <dgm:cxn modelId="{63B32024-1B6D-4A3A-B8C6-E35B17AD8E94}" type="presParOf" srcId="{EE793A07-E205-4B84-AA7A-0AE582ED5F52}" destId="{0F8E471E-D7DE-46C4-B683-C5C112F4E364}" srcOrd="1" destOrd="0" presId="urn:microsoft.com/office/officeart/2005/8/layout/orgChart1"/>
    <dgm:cxn modelId="{CF592A38-79D9-4BED-A466-C45C343CD67A}" type="presParOf" srcId="{EE793A07-E205-4B84-AA7A-0AE582ED5F52}" destId="{AFF4E0E5-00C8-4E8A-834E-44530FEBD303}" srcOrd="2" destOrd="0" presId="urn:microsoft.com/office/officeart/2005/8/layout/orgChart1"/>
    <dgm:cxn modelId="{A0EE5ECA-DF70-412F-8A00-8B25869B00D7}" type="presParOf" srcId="{7E079B78-9957-40B8-B644-0E221C9DE58C}" destId="{C540DE36-3FF1-456E-8E9D-D63BACE7B812}" srcOrd="4" destOrd="0" presId="urn:microsoft.com/office/officeart/2005/8/layout/orgChart1"/>
    <dgm:cxn modelId="{3B551041-5D2D-4E74-8A12-15A2B3658409}" type="presParOf" srcId="{7E079B78-9957-40B8-B644-0E221C9DE58C}" destId="{63B3ED44-B0E3-4CED-8897-95939071054D}" srcOrd="5" destOrd="0" presId="urn:microsoft.com/office/officeart/2005/8/layout/orgChart1"/>
    <dgm:cxn modelId="{8EB751A2-42DE-454E-9562-FC13BDECE5CD}" type="presParOf" srcId="{63B3ED44-B0E3-4CED-8897-95939071054D}" destId="{E959D734-D3A2-4E34-9B91-06AB60E4E250}" srcOrd="0" destOrd="0" presId="urn:microsoft.com/office/officeart/2005/8/layout/orgChart1"/>
    <dgm:cxn modelId="{AB667BB1-2FDC-4D9F-BA86-5FAF12BC319C}" type="presParOf" srcId="{E959D734-D3A2-4E34-9B91-06AB60E4E250}" destId="{8BBA8D71-1446-486D-BFC1-E1D0D4BE6BB1}" srcOrd="0" destOrd="0" presId="urn:microsoft.com/office/officeart/2005/8/layout/orgChart1"/>
    <dgm:cxn modelId="{030295B3-7396-4385-A970-5B23E772AE27}" type="presParOf" srcId="{E959D734-D3A2-4E34-9B91-06AB60E4E250}" destId="{363845F8-D6C7-420E-BCA5-45683A939842}" srcOrd="1" destOrd="0" presId="urn:microsoft.com/office/officeart/2005/8/layout/orgChart1"/>
    <dgm:cxn modelId="{3036E892-2A9A-4487-8FEC-A87E43293A31}" type="presParOf" srcId="{63B3ED44-B0E3-4CED-8897-95939071054D}" destId="{F9020482-E5C2-4B65-98A8-D33899EE5990}" srcOrd="1" destOrd="0" presId="urn:microsoft.com/office/officeart/2005/8/layout/orgChart1"/>
    <dgm:cxn modelId="{3E7543D9-EC09-4F5F-B490-ED6C859AC432}" type="presParOf" srcId="{63B3ED44-B0E3-4CED-8897-95939071054D}" destId="{B650688D-1FE3-4789-A250-DC42F4E5D1A1}" srcOrd="2" destOrd="0" presId="urn:microsoft.com/office/officeart/2005/8/layout/orgChart1"/>
    <dgm:cxn modelId="{5DC73209-B55E-4262-B797-28F1CA774E59}" type="presParOf" srcId="{7E079B78-9957-40B8-B644-0E221C9DE58C}" destId="{D98B7150-E7E0-4295-8097-9A6FF6D86797}" srcOrd="6" destOrd="0" presId="urn:microsoft.com/office/officeart/2005/8/layout/orgChart1"/>
    <dgm:cxn modelId="{2519D996-1344-4907-B833-81ED9B2E7243}" type="presParOf" srcId="{7E079B78-9957-40B8-B644-0E221C9DE58C}" destId="{DF439296-9907-414E-9539-211C4E51EB82}" srcOrd="7" destOrd="0" presId="urn:microsoft.com/office/officeart/2005/8/layout/orgChart1"/>
    <dgm:cxn modelId="{B8DE8D65-107D-47E2-B574-B4FF7EB82C0A}" type="presParOf" srcId="{DF439296-9907-414E-9539-211C4E51EB82}" destId="{78EB150D-26D6-47BD-853C-8EB2F499F74B}" srcOrd="0" destOrd="0" presId="urn:microsoft.com/office/officeart/2005/8/layout/orgChart1"/>
    <dgm:cxn modelId="{568A63B8-C68A-4061-B4DC-750416EF215D}" type="presParOf" srcId="{78EB150D-26D6-47BD-853C-8EB2F499F74B}" destId="{A3E94F18-4780-42AB-BEF4-DEE6D5FE652F}" srcOrd="0" destOrd="0" presId="urn:microsoft.com/office/officeart/2005/8/layout/orgChart1"/>
    <dgm:cxn modelId="{49080E74-C22B-4278-9A33-8FE2FC4F08DD}" type="presParOf" srcId="{78EB150D-26D6-47BD-853C-8EB2F499F74B}" destId="{E51DEF21-5344-40D1-804E-3267F870ABD4}" srcOrd="1" destOrd="0" presId="urn:microsoft.com/office/officeart/2005/8/layout/orgChart1"/>
    <dgm:cxn modelId="{CDA6EE79-D576-41EC-850B-F2F156197CCD}" type="presParOf" srcId="{DF439296-9907-414E-9539-211C4E51EB82}" destId="{7CC3C24F-85E5-4860-9A2C-0B3E9F8C4D93}" srcOrd="1" destOrd="0" presId="urn:microsoft.com/office/officeart/2005/8/layout/orgChart1"/>
    <dgm:cxn modelId="{18CB0093-D617-43DC-99A5-4BBF03D8491B}" type="presParOf" srcId="{DF439296-9907-414E-9539-211C4E51EB82}" destId="{D0ED52BA-ECC0-40BE-A1E3-7C0BF91A2CF9}" srcOrd="2" destOrd="0" presId="urn:microsoft.com/office/officeart/2005/8/layout/orgChart1"/>
    <dgm:cxn modelId="{0FE44218-1F79-452D-A517-F66300FAA865}" type="presParOf" srcId="{7E079B78-9957-40B8-B644-0E221C9DE58C}" destId="{9AEA0CA6-5C67-445F-8FFE-E13342E4D6E5}" srcOrd="8" destOrd="0" presId="urn:microsoft.com/office/officeart/2005/8/layout/orgChart1"/>
    <dgm:cxn modelId="{3B0BC5F4-DDA4-4373-9C31-6FBBEDB853E4}" type="presParOf" srcId="{7E079B78-9957-40B8-B644-0E221C9DE58C}" destId="{271EB57E-2F37-435C-8854-23B2D196D2CA}" srcOrd="9" destOrd="0" presId="urn:microsoft.com/office/officeart/2005/8/layout/orgChart1"/>
    <dgm:cxn modelId="{A5D74B73-BAA2-4617-8797-97620A32F990}" type="presParOf" srcId="{271EB57E-2F37-435C-8854-23B2D196D2CA}" destId="{B47DB465-6132-4C1B-B591-DA48460A870A}" srcOrd="0" destOrd="0" presId="urn:microsoft.com/office/officeart/2005/8/layout/orgChart1"/>
    <dgm:cxn modelId="{7CDA12BB-C6F1-4B7E-AD92-8E891751BBAB}" type="presParOf" srcId="{B47DB465-6132-4C1B-B591-DA48460A870A}" destId="{77894657-41DE-466A-A30D-1D67B20311D0}" srcOrd="0" destOrd="0" presId="urn:microsoft.com/office/officeart/2005/8/layout/orgChart1"/>
    <dgm:cxn modelId="{5DDC14D7-B30B-48DF-9A6C-BE6508427D6C}" type="presParOf" srcId="{B47DB465-6132-4C1B-B591-DA48460A870A}" destId="{771E29FC-C3D9-4997-9DE9-7308837AC9F5}" srcOrd="1" destOrd="0" presId="urn:microsoft.com/office/officeart/2005/8/layout/orgChart1"/>
    <dgm:cxn modelId="{583C0637-F619-4523-B854-07F4B1E92756}" type="presParOf" srcId="{271EB57E-2F37-435C-8854-23B2D196D2CA}" destId="{1DDFDFD3-A04B-42DD-BA84-4F8D64F3FFBC}" srcOrd="1" destOrd="0" presId="urn:microsoft.com/office/officeart/2005/8/layout/orgChart1"/>
    <dgm:cxn modelId="{83FEB682-8965-434A-B0CF-EA114F4E400D}" type="presParOf" srcId="{271EB57E-2F37-435C-8854-23B2D196D2CA}" destId="{FFAE8D4D-80A4-4133-BA74-45E1739C66CD}" srcOrd="2" destOrd="0" presId="urn:microsoft.com/office/officeart/2005/8/layout/orgChart1"/>
    <dgm:cxn modelId="{2FE4CA35-9088-437E-90B8-403388A612BD}" type="presParOf" srcId="{3FCC9434-33A4-4267-A95A-E84F87458686}" destId="{871711BA-D9ED-45A2-8383-26B0925C514E}" srcOrd="2" destOrd="0" presId="urn:microsoft.com/office/officeart/2005/8/layout/orgChart1"/>
    <dgm:cxn modelId="{5A46320D-0630-4F82-BC4D-36075D12E66F}" type="presParOf" srcId="{407003BE-3F47-4297-847C-631725303527}" destId="{24FF2029-E486-463A-ACD1-19243FFF9373}" srcOrd="4" destOrd="0" presId="urn:microsoft.com/office/officeart/2005/8/layout/orgChart1"/>
    <dgm:cxn modelId="{8CECE295-CDC0-4959-85D7-AD1D749FBF12}" type="presParOf" srcId="{407003BE-3F47-4297-847C-631725303527}" destId="{27B2FF3B-3D6D-4A42-B18B-89ADD64F03AA}" srcOrd="5" destOrd="0" presId="urn:microsoft.com/office/officeart/2005/8/layout/orgChart1"/>
    <dgm:cxn modelId="{ABD0ACF6-8A9F-4896-A50D-B6DBB6EC608F}" type="presParOf" srcId="{27B2FF3B-3D6D-4A42-B18B-89ADD64F03AA}" destId="{191DB547-6F02-49E1-8494-9A193CA63254}" srcOrd="0" destOrd="0" presId="urn:microsoft.com/office/officeart/2005/8/layout/orgChart1"/>
    <dgm:cxn modelId="{05F9F69A-177D-43DA-809E-787285D0EE6B}" type="presParOf" srcId="{191DB547-6F02-49E1-8494-9A193CA63254}" destId="{193461A8-FE28-4A24-876B-B063F8FEAD2C}" srcOrd="0" destOrd="0" presId="urn:microsoft.com/office/officeart/2005/8/layout/orgChart1"/>
    <dgm:cxn modelId="{9A990E04-BA90-499C-9F32-6FB53295C5FD}" type="presParOf" srcId="{191DB547-6F02-49E1-8494-9A193CA63254}" destId="{3894A7FA-8CBE-4BCD-9C96-35F35BBCCAC0}" srcOrd="1" destOrd="0" presId="urn:microsoft.com/office/officeart/2005/8/layout/orgChart1"/>
    <dgm:cxn modelId="{54AC7270-77E7-4B61-9DA2-5EE4415FC147}" type="presParOf" srcId="{27B2FF3B-3D6D-4A42-B18B-89ADD64F03AA}" destId="{AE2741D1-F926-4CA3-864B-52C164A7A3BB}" srcOrd="1" destOrd="0" presId="urn:microsoft.com/office/officeart/2005/8/layout/orgChart1"/>
    <dgm:cxn modelId="{17076AEB-0DA9-45C8-946A-3FA180C8ED42}" type="presParOf" srcId="{AE2741D1-F926-4CA3-864B-52C164A7A3BB}" destId="{B7360545-DD5E-4BE5-97FC-F68DED5FF5A0}" srcOrd="0" destOrd="0" presId="urn:microsoft.com/office/officeart/2005/8/layout/orgChart1"/>
    <dgm:cxn modelId="{43A17DB3-FC61-45CD-8185-CF69F811C0CB}" type="presParOf" srcId="{AE2741D1-F926-4CA3-864B-52C164A7A3BB}" destId="{88C531E1-C90E-4C5D-AE99-E890824A5EC3}" srcOrd="1" destOrd="0" presId="urn:microsoft.com/office/officeart/2005/8/layout/orgChart1"/>
    <dgm:cxn modelId="{55DD84F2-54DA-40A7-9431-08519E5F1611}" type="presParOf" srcId="{88C531E1-C90E-4C5D-AE99-E890824A5EC3}" destId="{EF6CE251-9290-4CD0-919B-D43B8A2F63CE}" srcOrd="0" destOrd="0" presId="urn:microsoft.com/office/officeart/2005/8/layout/orgChart1"/>
    <dgm:cxn modelId="{F5544BE4-CEAE-411A-AC75-BA7C767675E6}" type="presParOf" srcId="{EF6CE251-9290-4CD0-919B-D43B8A2F63CE}" destId="{6186BBCC-872A-462E-960D-5DB34F80EC3C}" srcOrd="0" destOrd="0" presId="urn:microsoft.com/office/officeart/2005/8/layout/orgChart1"/>
    <dgm:cxn modelId="{4E8748BB-D365-4856-9A7C-69099D3BEDA7}" type="presParOf" srcId="{EF6CE251-9290-4CD0-919B-D43B8A2F63CE}" destId="{2363C6BE-FC9C-493C-9A92-4373BBED6689}" srcOrd="1" destOrd="0" presId="urn:microsoft.com/office/officeart/2005/8/layout/orgChart1"/>
    <dgm:cxn modelId="{2E23AD32-6455-4F7F-9242-5362AAF7ABD8}" type="presParOf" srcId="{88C531E1-C90E-4C5D-AE99-E890824A5EC3}" destId="{74479A07-2EC0-4F20-8D1D-108935623B54}" srcOrd="1" destOrd="0" presId="urn:microsoft.com/office/officeart/2005/8/layout/orgChart1"/>
    <dgm:cxn modelId="{F8E66D68-EAFE-4531-8541-76EBF889D978}" type="presParOf" srcId="{88C531E1-C90E-4C5D-AE99-E890824A5EC3}" destId="{00060D54-1DB5-43ED-96FB-BFC9B4269FB4}" srcOrd="2" destOrd="0" presId="urn:microsoft.com/office/officeart/2005/8/layout/orgChart1"/>
    <dgm:cxn modelId="{89CCA482-C2D6-4A11-84D0-AE2CFE9CFFC6}" type="presParOf" srcId="{AE2741D1-F926-4CA3-864B-52C164A7A3BB}" destId="{6565533A-CC43-40A1-8EFA-402EF1181EB6}" srcOrd="2" destOrd="0" presId="urn:microsoft.com/office/officeart/2005/8/layout/orgChart1"/>
    <dgm:cxn modelId="{C398536D-3951-4546-89D7-6C596AC6692E}" type="presParOf" srcId="{AE2741D1-F926-4CA3-864B-52C164A7A3BB}" destId="{A7294268-D272-4FCE-93EF-4493801BBBE5}" srcOrd="3" destOrd="0" presId="urn:microsoft.com/office/officeart/2005/8/layout/orgChart1"/>
    <dgm:cxn modelId="{79D0EDC1-B7D0-4853-B314-086DD8CE4E9B}" type="presParOf" srcId="{A7294268-D272-4FCE-93EF-4493801BBBE5}" destId="{83163B12-3A76-438E-8D77-A5BB7FF62AA3}" srcOrd="0" destOrd="0" presId="urn:microsoft.com/office/officeart/2005/8/layout/orgChart1"/>
    <dgm:cxn modelId="{3921C31F-0585-4E86-ABEA-C759DAAC5643}" type="presParOf" srcId="{83163B12-3A76-438E-8D77-A5BB7FF62AA3}" destId="{8B5D2154-CCF9-4DE2-B4F4-8A344B42BE2D}" srcOrd="0" destOrd="0" presId="urn:microsoft.com/office/officeart/2005/8/layout/orgChart1"/>
    <dgm:cxn modelId="{35AEF525-BE26-4C85-8699-920961CADFC7}" type="presParOf" srcId="{83163B12-3A76-438E-8D77-A5BB7FF62AA3}" destId="{6AE46D87-7162-4DB1-9ADD-13532CFC5610}" srcOrd="1" destOrd="0" presId="urn:microsoft.com/office/officeart/2005/8/layout/orgChart1"/>
    <dgm:cxn modelId="{4685986C-7875-42EA-99C7-0125B1185935}" type="presParOf" srcId="{A7294268-D272-4FCE-93EF-4493801BBBE5}" destId="{61CA73E1-9EA7-444E-9BC7-429C65BE7043}" srcOrd="1" destOrd="0" presId="urn:microsoft.com/office/officeart/2005/8/layout/orgChart1"/>
    <dgm:cxn modelId="{A0A76FE6-53D4-4829-BA1E-0B02096674A3}" type="presParOf" srcId="{A7294268-D272-4FCE-93EF-4493801BBBE5}" destId="{666A1BC1-6ACA-4048-9FDD-EF06D5B95BD1}" srcOrd="2" destOrd="0" presId="urn:microsoft.com/office/officeart/2005/8/layout/orgChart1"/>
    <dgm:cxn modelId="{F6707B31-5A07-45CD-A389-7403E8376F96}" type="presParOf" srcId="{27B2FF3B-3D6D-4A42-B18B-89ADD64F03AA}" destId="{48938719-E22F-4D75-9891-D7104BFC425B}" srcOrd="2" destOrd="0" presId="urn:microsoft.com/office/officeart/2005/8/layout/orgChart1"/>
    <dgm:cxn modelId="{C48BC7B7-6BD4-4108-8528-349165BD33EE}" type="presParOf" srcId="{407003BE-3F47-4297-847C-631725303527}" destId="{10D418FE-E293-4119-A601-AC25DB492E58}" srcOrd="6" destOrd="0" presId="urn:microsoft.com/office/officeart/2005/8/layout/orgChart1"/>
    <dgm:cxn modelId="{80B683C5-D635-40E6-B88D-177BD3220186}" type="presParOf" srcId="{407003BE-3F47-4297-847C-631725303527}" destId="{51A1B653-9918-4856-8FFC-B6EA4C940C4A}" srcOrd="7" destOrd="0" presId="urn:microsoft.com/office/officeart/2005/8/layout/orgChart1"/>
    <dgm:cxn modelId="{E4483C64-5B64-4A56-BFFC-279B9566C53D}" type="presParOf" srcId="{51A1B653-9918-4856-8FFC-B6EA4C940C4A}" destId="{6445C8EA-5FF0-4358-A0D8-D377FE1F941C}" srcOrd="0" destOrd="0" presId="urn:microsoft.com/office/officeart/2005/8/layout/orgChart1"/>
    <dgm:cxn modelId="{F3A4F654-89D7-4C5D-9A81-84DF912A5B2C}" type="presParOf" srcId="{6445C8EA-5FF0-4358-A0D8-D377FE1F941C}" destId="{3E0E75A5-F9A3-4F7A-852C-35764FD0EE3B}" srcOrd="0" destOrd="0" presId="urn:microsoft.com/office/officeart/2005/8/layout/orgChart1"/>
    <dgm:cxn modelId="{D73477CA-C840-4DDF-BE74-5C6702496F00}" type="presParOf" srcId="{6445C8EA-5FF0-4358-A0D8-D377FE1F941C}" destId="{CD48B428-3E43-424D-ADC2-FD738854DAF4}" srcOrd="1" destOrd="0" presId="urn:microsoft.com/office/officeart/2005/8/layout/orgChart1"/>
    <dgm:cxn modelId="{C4BADB39-04FD-4941-B387-E2A3E27D5976}" type="presParOf" srcId="{51A1B653-9918-4856-8FFC-B6EA4C940C4A}" destId="{F0DA177F-9E69-46D0-900A-3F4245A00987}" srcOrd="1" destOrd="0" presId="urn:microsoft.com/office/officeart/2005/8/layout/orgChart1"/>
    <dgm:cxn modelId="{219535E5-F35D-4323-8313-2ACEF0EB3448}" type="presParOf" srcId="{51A1B653-9918-4856-8FFC-B6EA4C940C4A}" destId="{68EC5DFC-C7C9-4DDC-BE96-5ECF9871D7ED}" srcOrd="2" destOrd="0" presId="urn:microsoft.com/office/officeart/2005/8/layout/orgChart1"/>
    <dgm:cxn modelId="{B5ABDD56-0EBA-4592-BE65-6E52979F4028}" type="presParOf" srcId="{407003BE-3F47-4297-847C-631725303527}" destId="{22B9B6BF-C65D-478F-91FA-C9CBE649B526}" srcOrd="8" destOrd="0" presId="urn:microsoft.com/office/officeart/2005/8/layout/orgChart1"/>
    <dgm:cxn modelId="{561ED033-E8C9-4D56-A27B-CF0CC5AB305B}" type="presParOf" srcId="{407003BE-3F47-4297-847C-631725303527}" destId="{144CF50B-8E3F-496A-91A7-D7B2DFE50685}" srcOrd="9" destOrd="0" presId="urn:microsoft.com/office/officeart/2005/8/layout/orgChart1"/>
    <dgm:cxn modelId="{79CF2835-D9F5-4366-82E5-692E26D3A631}" type="presParOf" srcId="{144CF50B-8E3F-496A-91A7-D7B2DFE50685}" destId="{85FEA89B-6EFF-4BA6-B105-7924D64AE0B7}" srcOrd="0" destOrd="0" presId="urn:microsoft.com/office/officeart/2005/8/layout/orgChart1"/>
    <dgm:cxn modelId="{420AF94A-42B8-4AE8-B392-C148849C7105}" type="presParOf" srcId="{85FEA89B-6EFF-4BA6-B105-7924D64AE0B7}" destId="{5F7D3FAB-64FF-4398-B4F8-CF5B1A008BA9}" srcOrd="0" destOrd="0" presId="urn:microsoft.com/office/officeart/2005/8/layout/orgChart1"/>
    <dgm:cxn modelId="{2B66C5D9-DD84-45ED-BF36-A230180E94EC}" type="presParOf" srcId="{85FEA89B-6EFF-4BA6-B105-7924D64AE0B7}" destId="{35F647F3-DEA6-4EDD-ADC7-5349D5FEA8B9}" srcOrd="1" destOrd="0" presId="urn:microsoft.com/office/officeart/2005/8/layout/orgChart1"/>
    <dgm:cxn modelId="{9951296B-846C-4C4C-994A-42FDA501E6D0}" type="presParOf" srcId="{144CF50B-8E3F-496A-91A7-D7B2DFE50685}" destId="{62A2422D-7468-46AB-803E-5674C9AFC7A2}" srcOrd="1" destOrd="0" presId="urn:microsoft.com/office/officeart/2005/8/layout/orgChart1"/>
    <dgm:cxn modelId="{446BD7CF-0698-4C2F-A244-F1CF12EC321A}" type="presParOf" srcId="{144CF50B-8E3F-496A-91A7-D7B2DFE50685}" destId="{FA59D311-2D2D-4711-9B8B-8A856B316EBC}" srcOrd="2" destOrd="0" presId="urn:microsoft.com/office/officeart/2005/8/layout/orgChart1"/>
    <dgm:cxn modelId="{1D62F61F-772D-4D30-BF97-280E6A4C1CF1}" type="presParOf" srcId="{0F6880A3-A14B-4827-9BFE-BFD724AAD052}" destId="{BCC06B63-4568-483B-A24E-106D036D6DAC}" srcOrd="2" destOrd="0" presId="urn:microsoft.com/office/officeart/2005/8/layout/orgChart1"/>
  </dgm:cxnLst>
  <dgm:bg>
    <a:solidFill>
      <a:schemeClr val="accent1">
        <a:lumMod val="20000"/>
        <a:lumOff val="80000"/>
      </a:schemeClr>
    </a:solidFill>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B9B6BF-C65D-478F-91FA-C9CBE649B526}">
      <dsp:nvSpPr>
        <dsp:cNvPr id="0" name=""/>
        <dsp:cNvSpPr/>
      </dsp:nvSpPr>
      <dsp:spPr>
        <a:xfrm>
          <a:off x="2743200" y="423885"/>
          <a:ext cx="2042130" cy="177209"/>
        </a:xfrm>
        <a:custGeom>
          <a:avLst/>
          <a:gdLst/>
          <a:ahLst/>
          <a:cxnLst/>
          <a:rect l="0" t="0" r="0" b="0"/>
          <a:pathLst>
            <a:path>
              <a:moveTo>
                <a:pt x="0" y="0"/>
              </a:moveTo>
              <a:lnTo>
                <a:pt x="0" y="88604"/>
              </a:lnTo>
              <a:lnTo>
                <a:pt x="2042130" y="88604"/>
              </a:lnTo>
              <a:lnTo>
                <a:pt x="2042130" y="1772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D418FE-E293-4119-A601-AC25DB492E58}">
      <dsp:nvSpPr>
        <dsp:cNvPr id="0" name=""/>
        <dsp:cNvSpPr/>
      </dsp:nvSpPr>
      <dsp:spPr>
        <a:xfrm>
          <a:off x="2743200" y="423885"/>
          <a:ext cx="909562" cy="177209"/>
        </a:xfrm>
        <a:custGeom>
          <a:avLst/>
          <a:gdLst/>
          <a:ahLst/>
          <a:cxnLst/>
          <a:rect l="0" t="0" r="0" b="0"/>
          <a:pathLst>
            <a:path>
              <a:moveTo>
                <a:pt x="0" y="0"/>
              </a:moveTo>
              <a:lnTo>
                <a:pt x="0" y="88604"/>
              </a:lnTo>
              <a:lnTo>
                <a:pt x="909562" y="88604"/>
              </a:lnTo>
              <a:lnTo>
                <a:pt x="909562" y="1772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5533A-CC43-40A1-8EFA-402EF1181EB6}">
      <dsp:nvSpPr>
        <dsp:cNvPr id="0" name=""/>
        <dsp:cNvSpPr/>
      </dsp:nvSpPr>
      <dsp:spPr>
        <a:xfrm>
          <a:off x="2294154" y="1023022"/>
          <a:ext cx="126578" cy="987310"/>
        </a:xfrm>
        <a:custGeom>
          <a:avLst/>
          <a:gdLst/>
          <a:ahLst/>
          <a:cxnLst/>
          <a:rect l="0" t="0" r="0" b="0"/>
          <a:pathLst>
            <a:path>
              <a:moveTo>
                <a:pt x="0" y="0"/>
              </a:moveTo>
              <a:lnTo>
                <a:pt x="0" y="987310"/>
              </a:lnTo>
              <a:lnTo>
                <a:pt x="126578" y="98731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60545-DD5E-4BE5-97FC-F68DED5FF5A0}">
      <dsp:nvSpPr>
        <dsp:cNvPr id="0" name=""/>
        <dsp:cNvSpPr/>
      </dsp:nvSpPr>
      <dsp:spPr>
        <a:xfrm>
          <a:off x="2294154" y="1023022"/>
          <a:ext cx="126578" cy="388173"/>
        </a:xfrm>
        <a:custGeom>
          <a:avLst/>
          <a:gdLst/>
          <a:ahLst/>
          <a:cxnLst/>
          <a:rect l="0" t="0" r="0" b="0"/>
          <a:pathLst>
            <a:path>
              <a:moveTo>
                <a:pt x="0" y="0"/>
              </a:moveTo>
              <a:lnTo>
                <a:pt x="0" y="388173"/>
              </a:lnTo>
              <a:lnTo>
                <a:pt x="126578" y="3881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F2029-E486-463A-ACD1-19243FFF9373}">
      <dsp:nvSpPr>
        <dsp:cNvPr id="0" name=""/>
        <dsp:cNvSpPr/>
      </dsp:nvSpPr>
      <dsp:spPr>
        <a:xfrm>
          <a:off x="2631697" y="423885"/>
          <a:ext cx="111502" cy="177209"/>
        </a:xfrm>
        <a:custGeom>
          <a:avLst/>
          <a:gdLst/>
          <a:ahLst/>
          <a:cxnLst/>
          <a:rect l="0" t="0" r="0" b="0"/>
          <a:pathLst>
            <a:path>
              <a:moveTo>
                <a:pt x="111502" y="0"/>
              </a:moveTo>
              <a:lnTo>
                <a:pt x="111502" y="88604"/>
              </a:lnTo>
              <a:lnTo>
                <a:pt x="0" y="88604"/>
              </a:lnTo>
              <a:lnTo>
                <a:pt x="0" y="1772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EA0CA6-5C67-445F-8FFE-E13342E4D6E5}">
      <dsp:nvSpPr>
        <dsp:cNvPr id="0" name=""/>
        <dsp:cNvSpPr/>
      </dsp:nvSpPr>
      <dsp:spPr>
        <a:xfrm>
          <a:off x="1273089" y="1023022"/>
          <a:ext cx="126578" cy="3397123"/>
        </a:xfrm>
        <a:custGeom>
          <a:avLst/>
          <a:gdLst/>
          <a:ahLst/>
          <a:cxnLst/>
          <a:rect l="0" t="0" r="0" b="0"/>
          <a:pathLst>
            <a:path>
              <a:moveTo>
                <a:pt x="0" y="0"/>
              </a:moveTo>
              <a:lnTo>
                <a:pt x="0" y="3397123"/>
              </a:lnTo>
              <a:lnTo>
                <a:pt x="126578" y="33971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8B7150-E7E0-4295-8097-9A6FF6D86797}">
      <dsp:nvSpPr>
        <dsp:cNvPr id="0" name=""/>
        <dsp:cNvSpPr/>
      </dsp:nvSpPr>
      <dsp:spPr>
        <a:xfrm>
          <a:off x="1273089" y="1023022"/>
          <a:ext cx="126578" cy="2571638"/>
        </a:xfrm>
        <a:custGeom>
          <a:avLst/>
          <a:gdLst/>
          <a:ahLst/>
          <a:cxnLst/>
          <a:rect l="0" t="0" r="0" b="0"/>
          <a:pathLst>
            <a:path>
              <a:moveTo>
                <a:pt x="0" y="0"/>
              </a:moveTo>
              <a:lnTo>
                <a:pt x="0" y="2571638"/>
              </a:lnTo>
              <a:lnTo>
                <a:pt x="126578" y="257163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0DE36-3FF1-456E-8E9D-D63BACE7B812}">
      <dsp:nvSpPr>
        <dsp:cNvPr id="0" name=""/>
        <dsp:cNvSpPr/>
      </dsp:nvSpPr>
      <dsp:spPr>
        <a:xfrm>
          <a:off x="1273089" y="1023022"/>
          <a:ext cx="126578" cy="1742447"/>
        </a:xfrm>
        <a:custGeom>
          <a:avLst/>
          <a:gdLst/>
          <a:ahLst/>
          <a:cxnLst/>
          <a:rect l="0" t="0" r="0" b="0"/>
          <a:pathLst>
            <a:path>
              <a:moveTo>
                <a:pt x="0" y="0"/>
              </a:moveTo>
              <a:lnTo>
                <a:pt x="0" y="1742447"/>
              </a:lnTo>
              <a:lnTo>
                <a:pt x="126578" y="174244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7059D-7AA7-47B6-AE87-8AF09E5ED596}">
      <dsp:nvSpPr>
        <dsp:cNvPr id="0" name=""/>
        <dsp:cNvSpPr/>
      </dsp:nvSpPr>
      <dsp:spPr>
        <a:xfrm>
          <a:off x="1273089" y="1023022"/>
          <a:ext cx="126578" cy="987310"/>
        </a:xfrm>
        <a:custGeom>
          <a:avLst/>
          <a:gdLst/>
          <a:ahLst/>
          <a:cxnLst/>
          <a:rect l="0" t="0" r="0" b="0"/>
          <a:pathLst>
            <a:path>
              <a:moveTo>
                <a:pt x="0" y="0"/>
              </a:moveTo>
              <a:lnTo>
                <a:pt x="0" y="987310"/>
              </a:lnTo>
              <a:lnTo>
                <a:pt x="126578" y="98731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CD32A2-4F56-4DB3-821D-F2974780AD77}">
      <dsp:nvSpPr>
        <dsp:cNvPr id="0" name=""/>
        <dsp:cNvSpPr/>
      </dsp:nvSpPr>
      <dsp:spPr>
        <a:xfrm>
          <a:off x="1273089" y="1023022"/>
          <a:ext cx="126578" cy="388173"/>
        </a:xfrm>
        <a:custGeom>
          <a:avLst/>
          <a:gdLst/>
          <a:ahLst/>
          <a:cxnLst/>
          <a:rect l="0" t="0" r="0" b="0"/>
          <a:pathLst>
            <a:path>
              <a:moveTo>
                <a:pt x="0" y="0"/>
              </a:moveTo>
              <a:lnTo>
                <a:pt x="0" y="388173"/>
              </a:lnTo>
              <a:lnTo>
                <a:pt x="126578" y="3881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A9758-D10D-4A82-A080-44A2A9AD8355}">
      <dsp:nvSpPr>
        <dsp:cNvPr id="0" name=""/>
        <dsp:cNvSpPr/>
      </dsp:nvSpPr>
      <dsp:spPr>
        <a:xfrm>
          <a:off x="1610632" y="423885"/>
          <a:ext cx="1132567" cy="177209"/>
        </a:xfrm>
        <a:custGeom>
          <a:avLst/>
          <a:gdLst/>
          <a:ahLst/>
          <a:cxnLst/>
          <a:rect l="0" t="0" r="0" b="0"/>
          <a:pathLst>
            <a:path>
              <a:moveTo>
                <a:pt x="1132567" y="0"/>
              </a:moveTo>
              <a:lnTo>
                <a:pt x="1132567" y="88604"/>
              </a:lnTo>
              <a:lnTo>
                <a:pt x="0" y="88604"/>
              </a:lnTo>
              <a:lnTo>
                <a:pt x="0" y="1772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ACE9F7-9E8A-45F8-BE06-82E01F09BFFB}">
      <dsp:nvSpPr>
        <dsp:cNvPr id="0" name=""/>
        <dsp:cNvSpPr/>
      </dsp:nvSpPr>
      <dsp:spPr>
        <a:xfrm>
          <a:off x="252024" y="1023022"/>
          <a:ext cx="126578" cy="2115874"/>
        </a:xfrm>
        <a:custGeom>
          <a:avLst/>
          <a:gdLst/>
          <a:ahLst/>
          <a:cxnLst/>
          <a:rect l="0" t="0" r="0" b="0"/>
          <a:pathLst>
            <a:path>
              <a:moveTo>
                <a:pt x="0" y="0"/>
              </a:moveTo>
              <a:lnTo>
                <a:pt x="0" y="2115874"/>
              </a:lnTo>
              <a:lnTo>
                <a:pt x="126578" y="21158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3A470E-2FBC-450D-9CA9-96A3F24C3ACD}">
      <dsp:nvSpPr>
        <dsp:cNvPr id="0" name=""/>
        <dsp:cNvSpPr/>
      </dsp:nvSpPr>
      <dsp:spPr>
        <a:xfrm>
          <a:off x="252024" y="1023022"/>
          <a:ext cx="126578" cy="1292875"/>
        </a:xfrm>
        <a:custGeom>
          <a:avLst/>
          <a:gdLst/>
          <a:ahLst/>
          <a:cxnLst/>
          <a:rect l="0" t="0" r="0" b="0"/>
          <a:pathLst>
            <a:path>
              <a:moveTo>
                <a:pt x="0" y="0"/>
              </a:moveTo>
              <a:lnTo>
                <a:pt x="0" y="1292875"/>
              </a:lnTo>
              <a:lnTo>
                <a:pt x="126578" y="12928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29605-A929-4FAC-B092-966E1F9B6970}">
      <dsp:nvSpPr>
        <dsp:cNvPr id="0" name=""/>
        <dsp:cNvSpPr/>
      </dsp:nvSpPr>
      <dsp:spPr>
        <a:xfrm>
          <a:off x="252024" y="1023022"/>
          <a:ext cx="126578" cy="489387"/>
        </a:xfrm>
        <a:custGeom>
          <a:avLst/>
          <a:gdLst/>
          <a:ahLst/>
          <a:cxnLst/>
          <a:rect l="0" t="0" r="0" b="0"/>
          <a:pathLst>
            <a:path>
              <a:moveTo>
                <a:pt x="0" y="0"/>
              </a:moveTo>
              <a:lnTo>
                <a:pt x="0" y="489387"/>
              </a:lnTo>
              <a:lnTo>
                <a:pt x="126578" y="48938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3CB556-E13E-4641-9D08-BD81F2D213E1}">
      <dsp:nvSpPr>
        <dsp:cNvPr id="0" name=""/>
        <dsp:cNvSpPr/>
      </dsp:nvSpPr>
      <dsp:spPr>
        <a:xfrm>
          <a:off x="589566" y="423885"/>
          <a:ext cx="2153633" cy="177209"/>
        </a:xfrm>
        <a:custGeom>
          <a:avLst/>
          <a:gdLst/>
          <a:ahLst/>
          <a:cxnLst/>
          <a:rect l="0" t="0" r="0" b="0"/>
          <a:pathLst>
            <a:path>
              <a:moveTo>
                <a:pt x="2153633" y="0"/>
              </a:moveTo>
              <a:lnTo>
                <a:pt x="2153633" y="88604"/>
              </a:lnTo>
              <a:lnTo>
                <a:pt x="0" y="88604"/>
              </a:lnTo>
              <a:lnTo>
                <a:pt x="0" y="1772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7E6A8B-1BD3-4524-B5F3-9D59E0DF3EB1}">
      <dsp:nvSpPr>
        <dsp:cNvPr id="0" name=""/>
        <dsp:cNvSpPr/>
      </dsp:nvSpPr>
      <dsp:spPr>
        <a:xfrm>
          <a:off x="1584957" y="1957"/>
          <a:ext cx="2316484" cy="42192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Anti-hypertensive drug</a:t>
          </a:r>
        </a:p>
      </dsp:txBody>
      <dsp:txXfrm>
        <a:off x="1584957" y="1957"/>
        <a:ext cx="2316484" cy="421927"/>
      </dsp:txXfrm>
    </dsp:sp>
    <dsp:sp modelId="{FB0337A4-FAEB-4692-9966-1A84A60FBAD9}">
      <dsp:nvSpPr>
        <dsp:cNvPr id="0" name=""/>
        <dsp:cNvSpPr/>
      </dsp:nvSpPr>
      <dsp:spPr>
        <a:xfrm>
          <a:off x="167639" y="601094"/>
          <a:ext cx="843855" cy="42192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Beta-blockers</a:t>
          </a:r>
        </a:p>
      </dsp:txBody>
      <dsp:txXfrm>
        <a:off x="167639" y="601094"/>
        <a:ext cx="843855" cy="421927"/>
      </dsp:txXfrm>
    </dsp:sp>
    <dsp:sp modelId="{7E1076CB-0A87-4CF1-9BD2-0A0F2DAC28CB}">
      <dsp:nvSpPr>
        <dsp:cNvPr id="0" name=""/>
        <dsp:cNvSpPr/>
      </dsp:nvSpPr>
      <dsp:spPr>
        <a:xfrm>
          <a:off x="378603" y="1200232"/>
          <a:ext cx="843855" cy="62435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Non-vasodilating with beta-1 selectivity</a:t>
          </a:r>
        </a:p>
      </dsp:txBody>
      <dsp:txXfrm>
        <a:off x="378603" y="1200232"/>
        <a:ext cx="843855" cy="624356"/>
      </dsp:txXfrm>
    </dsp:sp>
    <dsp:sp modelId="{95B25C99-3C5D-40EA-835C-87E3C98E3148}">
      <dsp:nvSpPr>
        <dsp:cNvPr id="0" name=""/>
        <dsp:cNvSpPr/>
      </dsp:nvSpPr>
      <dsp:spPr>
        <a:xfrm>
          <a:off x="378603" y="2001797"/>
          <a:ext cx="843855" cy="62819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Times New Roman" pitchFamily="18" charset="0"/>
              <a:cs typeface="Times New Roman" pitchFamily="18" charset="0"/>
            </a:rPr>
            <a:t>Non-Vasodilating without beta-1 selectivity</a:t>
          </a:r>
          <a:endParaRPr lang="en-GB" sz="800" b="1" kern="1200">
            <a:latin typeface="Times New Roman" pitchFamily="18" charset="0"/>
            <a:cs typeface="Times New Roman" pitchFamily="18" charset="0"/>
          </a:endParaRPr>
        </a:p>
      </dsp:txBody>
      <dsp:txXfrm>
        <a:off x="378603" y="2001797"/>
        <a:ext cx="843855" cy="628199"/>
      </dsp:txXfrm>
    </dsp:sp>
    <dsp:sp modelId="{E0EFB0C9-66FA-41DA-A8FB-91E51E52CEF1}">
      <dsp:nvSpPr>
        <dsp:cNvPr id="0" name=""/>
        <dsp:cNvSpPr/>
      </dsp:nvSpPr>
      <dsp:spPr>
        <a:xfrm>
          <a:off x="378603" y="2807207"/>
          <a:ext cx="843855" cy="66338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Vasodilating</a:t>
          </a:r>
        </a:p>
      </dsp:txBody>
      <dsp:txXfrm>
        <a:off x="378603" y="2807207"/>
        <a:ext cx="843855" cy="663380"/>
      </dsp:txXfrm>
    </dsp:sp>
    <dsp:sp modelId="{A9113771-ED9E-46F9-A8E7-313A83069757}">
      <dsp:nvSpPr>
        <dsp:cNvPr id="0" name=""/>
        <dsp:cNvSpPr/>
      </dsp:nvSpPr>
      <dsp:spPr>
        <a:xfrm>
          <a:off x="1188704" y="601094"/>
          <a:ext cx="843855" cy="42192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Diuretics</a:t>
          </a:r>
        </a:p>
      </dsp:txBody>
      <dsp:txXfrm>
        <a:off x="1188704" y="601094"/>
        <a:ext cx="843855" cy="421927"/>
      </dsp:txXfrm>
    </dsp:sp>
    <dsp:sp modelId="{1D8B81BE-4481-426E-AF7B-F8A5834424A0}">
      <dsp:nvSpPr>
        <dsp:cNvPr id="0" name=""/>
        <dsp:cNvSpPr/>
      </dsp:nvSpPr>
      <dsp:spPr>
        <a:xfrm>
          <a:off x="1399668" y="1200232"/>
          <a:ext cx="843855" cy="42192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Loop Diuretics</a:t>
          </a:r>
        </a:p>
      </dsp:txBody>
      <dsp:txXfrm>
        <a:off x="1399668" y="1200232"/>
        <a:ext cx="843855" cy="421927"/>
      </dsp:txXfrm>
    </dsp:sp>
    <dsp:sp modelId="{89D51E98-A988-4142-BF56-9D7EAC2E4896}">
      <dsp:nvSpPr>
        <dsp:cNvPr id="0" name=""/>
        <dsp:cNvSpPr/>
      </dsp:nvSpPr>
      <dsp:spPr>
        <a:xfrm>
          <a:off x="1399668" y="1799369"/>
          <a:ext cx="843855" cy="42192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Thiazide Diuretics</a:t>
          </a:r>
        </a:p>
      </dsp:txBody>
      <dsp:txXfrm>
        <a:off x="1399668" y="1799369"/>
        <a:ext cx="843855" cy="421927"/>
      </dsp:txXfrm>
    </dsp:sp>
    <dsp:sp modelId="{8BBA8D71-1446-486D-BFC1-E1D0D4BE6BB1}">
      <dsp:nvSpPr>
        <dsp:cNvPr id="0" name=""/>
        <dsp:cNvSpPr/>
      </dsp:nvSpPr>
      <dsp:spPr>
        <a:xfrm>
          <a:off x="1399668" y="2398506"/>
          <a:ext cx="843855" cy="73392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Carbonic anhydrase inhibitor</a:t>
          </a:r>
        </a:p>
      </dsp:txBody>
      <dsp:txXfrm>
        <a:off x="1399668" y="2398506"/>
        <a:ext cx="843855" cy="733926"/>
      </dsp:txXfrm>
    </dsp:sp>
    <dsp:sp modelId="{A3E94F18-4780-42AB-BEF4-DEE6D5FE652F}">
      <dsp:nvSpPr>
        <dsp:cNvPr id="0" name=""/>
        <dsp:cNvSpPr/>
      </dsp:nvSpPr>
      <dsp:spPr>
        <a:xfrm>
          <a:off x="1399668" y="3309642"/>
          <a:ext cx="843855" cy="57003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Potasium Sparing</a:t>
          </a:r>
        </a:p>
      </dsp:txBody>
      <dsp:txXfrm>
        <a:off x="1399668" y="3309642"/>
        <a:ext cx="843855" cy="570037"/>
      </dsp:txXfrm>
    </dsp:sp>
    <dsp:sp modelId="{77894657-41DE-466A-A30D-1D67B20311D0}">
      <dsp:nvSpPr>
        <dsp:cNvPr id="0" name=""/>
        <dsp:cNvSpPr/>
      </dsp:nvSpPr>
      <dsp:spPr>
        <a:xfrm>
          <a:off x="1399668" y="4056889"/>
          <a:ext cx="843855" cy="72651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Calcium Sparing</a:t>
          </a:r>
        </a:p>
      </dsp:txBody>
      <dsp:txXfrm>
        <a:off x="1399668" y="4056889"/>
        <a:ext cx="843855" cy="726513"/>
      </dsp:txXfrm>
    </dsp:sp>
    <dsp:sp modelId="{193461A8-FE28-4A24-876B-B063F8FEAD2C}">
      <dsp:nvSpPr>
        <dsp:cNvPr id="0" name=""/>
        <dsp:cNvSpPr/>
      </dsp:nvSpPr>
      <dsp:spPr>
        <a:xfrm>
          <a:off x="2209769" y="601094"/>
          <a:ext cx="843855" cy="42192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Calcium Channel Blockers</a:t>
          </a:r>
        </a:p>
      </dsp:txBody>
      <dsp:txXfrm>
        <a:off x="2209769" y="601094"/>
        <a:ext cx="843855" cy="421927"/>
      </dsp:txXfrm>
    </dsp:sp>
    <dsp:sp modelId="{6186BBCC-872A-462E-960D-5DB34F80EC3C}">
      <dsp:nvSpPr>
        <dsp:cNvPr id="0" name=""/>
        <dsp:cNvSpPr/>
      </dsp:nvSpPr>
      <dsp:spPr>
        <a:xfrm>
          <a:off x="2420733" y="1200232"/>
          <a:ext cx="1376395" cy="42192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Non-dihydropyridines</a:t>
          </a:r>
        </a:p>
      </dsp:txBody>
      <dsp:txXfrm>
        <a:off x="2420733" y="1200232"/>
        <a:ext cx="1376395" cy="421927"/>
      </dsp:txXfrm>
    </dsp:sp>
    <dsp:sp modelId="{8B5D2154-CCF9-4DE2-B4F4-8A344B42BE2D}">
      <dsp:nvSpPr>
        <dsp:cNvPr id="0" name=""/>
        <dsp:cNvSpPr/>
      </dsp:nvSpPr>
      <dsp:spPr>
        <a:xfrm>
          <a:off x="2420733" y="1799369"/>
          <a:ext cx="1315435" cy="42192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Dihydropyrines</a:t>
          </a:r>
        </a:p>
      </dsp:txBody>
      <dsp:txXfrm>
        <a:off x="2420733" y="1799369"/>
        <a:ext cx="1315435" cy="421927"/>
      </dsp:txXfrm>
    </dsp:sp>
    <dsp:sp modelId="{3E0E75A5-F9A3-4F7A-852C-35764FD0EE3B}">
      <dsp:nvSpPr>
        <dsp:cNvPr id="0" name=""/>
        <dsp:cNvSpPr/>
      </dsp:nvSpPr>
      <dsp:spPr>
        <a:xfrm>
          <a:off x="3230834" y="601094"/>
          <a:ext cx="843855" cy="42192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ACE-Inhibitor</a:t>
          </a:r>
        </a:p>
      </dsp:txBody>
      <dsp:txXfrm>
        <a:off x="3230834" y="601094"/>
        <a:ext cx="843855" cy="421927"/>
      </dsp:txXfrm>
    </dsp:sp>
    <dsp:sp modelId="{5F7D3FAB-64FF-4398-B4F8-CF5B1A008BA9}">
      <dsp:nvSpPr>
        <dsp:cNvPr id="0" name=""/>
        <dsp:cNvSpPr/>
      </dsp:nvSpPr>
      <dsp:spPr>
        <a:xfrm>
          <a:off x="4251899" y="601094"/>
          <a:ext cx="1066861" cy="42192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latin typeface="Times New Roman" pitchFamily="18" charset="0"/>
              <a:cs typeface="Times New Roman" pitchFamily="18" charset="0"/>
            </a:rPr>
            <a:t>Ang-II receptor blocker</a:t>
          </a:r>
        </a:p>
      </dsp:txBody>
      <dsp:txXfrm>
        <a:off x="4251899" y="601094"/>
        <a:ext cx="1066861" cy="4219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9B8B84-E81B-4246-8308-EB471859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5088</TotalTime>
  <Pages>41</Pages>
  <Words>10078</Words>
  <Characters>57445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798</cp:revision>
  <dcterms:created xsi:type="dcterms:W3CDTF">2022-04-03T06:28:00Z</dcterms:created>
  <dcterms:modified xsi:type="dcterms:W3CDTF">2022-07-31T07:31:00Z</dcterms:modified>
</cp:coreProperties>
</file>