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BAF14" w14:textId="77777777" w:rsidR="00167179" w:rsidRPr="004F3A57" w:rsidRDefault="00167179" w:rsidP="00167179">
      <w:pPr>
        <w:ind w:left="0"/>
        <w:jc w:val="center"/>
        <w:rPr>
          <w:rFonts w:ascii="Times New Roman" w:hAnsi="Times New Roman" w:cs="Times New Roman"/>
          <w:b/>
          <w:sz w:val="36"/>
          <w:szCs w:val="36"/>
        </w:rPr>
      </w:pPr>
      <w:r w:rsidRPr="004F3A57">
        <w:rPr>
          <w:rFonts w:ascii="Times New Roman" w:hAnsi="Times New Roman" w:cs="Times New Roman"/>
          <w:b/>
          <w:sz w:val="36"/>
          <w:szCs w:val="36"/>
        </w:rPr>
        <w:t>Antimicrobial Resistance and Human-Microbe Symbiosis</w:t>
      </w:r>
    </w:p>
    <w:p w14:paraId="33D85747" w14:textId="77777777" w:rsidR="00167179" w:rsidRPr="0063124D" w:rsidRDefault="00167179" w:rsidP="00167179">
      <w:pPr>
        <w:ind w:left="0"/>
        <w:jc w:val="center"/>
        <w:rPr>
          <w:rFonts w:ascii="Times New Roman" w:hAnsi="Times New Roman" w:cs="Times New Roman"/>
          <w:b/>
          <w:sz w:val="32"/>
          <w:szCs w:val="32"/>
        </w:rPr>
      </w:pPr>
      <w:r w:rsidRPr="0063124D">
        <w:rPr>
          <w:rFonts w:ascii="Times New Roman" w:hAnsi="Times New Roman" w:cs="Times New Roman"/>
          <w:b/>
          <w:sz w:val="32"/>
          <w:szCs w:val="32"/>
        </w:rPr>
        <w:t>Analyzing through One Health Perspective</w:t>
      </w:r>
    </w:p>
    <w:p w14:paraId="0D98FD70" w14:textId="77777777" w:rsidR="00167179" w:rsidRDefault="00167179" w:rsidP="00167179">
      <w:pPr>
        <w:spacing w:after="0"/>
        <w:ind w:left="0"/>
        <w:jc w:val="center"/>
        <w:rPr>
          <w:rFonts w:ascii="Times New Roman" w:hAnsi="Times New Roman" w:cs="Times New Roman"/>
          <w:sz w:val="24"/>
          <w:szCs w:val="24"/>
        </w:rPr>
      </w:pPr>
      <w:r w:rsidRPr="00785258">
        <w:rPr>
          <w:rFonts w:ascii="Times New Roman" w:hAnsi="Times New Roman" w:cs="Times New Roman"/>
          <w:sz w:val="24"/>
          <w:szCs w:val="24"/>
        </w:rPr>
        <w:t>Srijan Goswami</w:t>
      </w:r>
      <w:r>
        <w:rPr>
          <w:rFonts w:ascii="Times New Roman" w:hAnsi="Times New Roman" w:cs="Times New Roman"/>
          <w:sz w:val="24"/>
          <w:szCs w:val="24"/>
        </w:rPr>
        <w:t>*</w:t>
      </w:r>
    </w:p>
    <w:p w14:paraId="413F5F78" w14:textId="77777777" w:rsidR="00167179" w:rsidRDefault="00167179" w:rsidP="00167179">
      <w:pPr>
        <w:spacing w:after="0"/>
        <w:jc w:val="center"/>
        <w:rPr>
          <w:rFonts w:ascii="Times New Roman" w:hAnsi="Times New Roman" w:cs="Times New Roman"/>
          <w:sz w:val="24"/>
          <w:szCs w:val="24"/>
        </w:rPr>
      </w:pPr>
      <w:r>
        <w:rPr>
          <w:rFonts w:ascii="Times New Roman" w:hAnsi="Times New Roman" w:cs="Times New Roman"/>
          <w:sz w:val="24"/>
          <w:szCs w:val="24"/>
        </w:rPr>
        <w:t>Indian Council of Complementary Therapy and Allied Sciences, Provaspally, Ichapur. 743144, Dist. 24 Parganas (N). W.B. India.</w:t>
      </w:r>
    </w:p>
    <w:p w14:paraId="373E57C2" w14:textId="77777777" w:rsidR="00167179" w:rsidRDefault="00167179" w:rsidP="00167179">
      <w:pPr>
        <w:jc w:val="center"/>
        <w:rPr>
          <w:rFonts w:ascii="Times New Roman" w:hAnsi="Times New Roman" w:cs="Times New Roman"/>
          <w:sz w:val="24"/>
          <w:szCs w:val="24"/>
        </w:rPr>
      </w:pPr>
      <w:r>
        <w:rPr>
          <w:rFonts w:ascii="Times New Roman" w:hAnsi="Times New Roman" w:cs="Times New Roman"/>
          <w:sz w:val="24"/>
          <w:szCs w:val="24"/>
        </w:rPr>
        <w:t xml:space="preserve">Email: </w:t>
      </w:r>
      <w:hyperlink r:id="rId5" w:history="1">
        <w:r w:rsidRPr="00D86794">
          <w:rPr>
            <w:rStyle w:val="Hyperlink"/>
            <w:rFonts w:ascii="Times New Roman" w:hAnsi="Times New Roman" w:cs="Times New Roman"/>
            <w:sz w:val="24"/>
            <w:szCs w:val="24"/>
          </w:rPr>
          <w:t>srijangoswamiigmgs@gmail.com</w:t>
        </w:r>
      </w:hyperlink>
    </w:p>
    <w:p w14:paraId="6DB98D28" w14:textId="77777777" w:rsidR="00167179" w:rsidRDefault="00167179" w:rsidP="00167179">
      <w:pPr>
        <w:spacing w:after="0"/>
        <w:ind w:left="0"/>
        <w:jc w:val="center"/>
        <w:rPr>
          <w:rFonts w:ascii="Times New Roman" w:hAnsi="Times New Roman" w:cs="Times New Roman"/>
          <w:sz w:val="24"/>
          <w:szCs w:val="24"/>
        </w:rPr>
      </w:pPr>
      <w:r>
        <w:rPr>
          <w:rFonts w:ascii="Times New Roman" w:hAnsi="Times New Roman" w:cs="Times New Roman"/>
          <w:sz w:val="24"/>
          <w:szCs w:val="24"/>
        </w:rPr>
        <w:t>Chiranjeeb Dey</w:t>
      </w:r>
    </w:p>
    <w:p w14:paraId="02693604" w14:textId="77777777" w:rsidR="00167179" w:rsidRDefault="00167179" w:rsidP="00167179">
      <w:pPr>
        <w:spacing w:after="0"/>
        <w:jc w:val="center"/>
        <w:rPr>
          <w:rFonts w:ascii="Times New Roman" w:hAnsi="Times New Roman" w:cs="Times New Roman"/>
          <w:sz w:val="24"/>
          <w:szCs w:val="24"/>
        </w:rPr>
      </w:pPr>
      <w:r>
        <w:rPr>
          <w:rFonts w:ascii="Times New Roman" w:hAnsi="Times New Roman" w:cs="Times New Roman"/>
          <w:sz w:val="24"/>
          <w:szCs w:val="24"/>
        </w:rPr>
        <w:t>Department of Zoology for UG and PG Studies, Serampore College, 9 William Carey Road, Serampore, 712201, Dist. Hooghly, W.B. India</w:t>
      </w:r>
    </w:p>
    <w:p w14:paraId="1949DBF2" w14:textId="77777777" w:rsidR="00167179" w:rsidRDefault="00167179" w:rsidP="00167179">
      <w:pPr>
        <w:jc w:val="center"/>
        <w:rPr>
          <w:rStyle w:val="Hyperlink"/>
          <w:rFonts w:ascii="Times New Roman" w:hAnsi="Times New Roman" w:cs="Times New Roman"/>
          <w:sz w:val="24"/>
          <w:szCs w:val="24"/>
        </w:rPr>
      </w:pPr>
      <w:r>
        <w:rPr>
          <w:rFonts w:ascii="Times New Roman" w:hAnsi="Times New Roman" w:cs="Times New Roman"/>
          <w:sz w:val="24"/>
          <w:szCs w:val="24"/>
        </w:rPr>
        <w:t xml:space="preserve">Email: </w:t>
      </w:r>
      <w:hyperlink r:id="rId6" w:history="1">
        <w:r w:rsidRPr="00D86794">
          <w:rPr>
            <w:rStyle w:val="Hyperlink"/>
            <w:rFonts w:ascii="Times New Roman" w:hAnsi="Times New Roman" w:cs="Times New Roman"/>
            <w:sz w:val="24"/>
            <w:szCs w:val="24"/>
          </w:rPr>
          <w:t>chiranjeeb123@gmail.com</w:t>
        </w:r>
      </w:hyperlink>
    </w:p>
    <w:p w14:paraId="41879800" w14:textId="77777777" w:rsidR="00167179" w:rsidRDefault="00167179" w:rsidP="00167179">
      <w:pPr>
        <w:spacing w:after="0"/>
        <w:ind w:left="0"/>
        <w:jc w:val="center"/>
        <w:rPr>
          <w:rFonts w:ascii="Times New Roman" w:hAnsi="Times New Roman" w:cs="Times New Roman"/>
          <w:sz w:val="24"/>
          <w:szCs w:val="24"/>
        </w:rPr>
      </w:pPr>
      <w:r>
        <w:rPr>
          <w:rFonts w:ascii="Times New Roman" w:hAnsi="Times New Roman" w:cs="Times New Roman"/>
          <w:sz w:val="24"/>
          <w:szCs w:val="24"/>
        </w:rPr>
        <w:t>Ushmita (Gupta Bakshi) Goswami</w:t>
      </w:r>
    </w:p>
    <w:p w14:paraId="09DF149D" w14:textId="77777777" w:rsidR="009B5864" w:rsidRDefault="009B5864" w:rsidP="00167179">
      <w:pPr>
        <w:spacing w:after="0"/>
        <w:jc w:val="center"/>
        <w:rPr>
          <w:rFonts w:ascii="Times New Roman" w:hAnsi="Times New Roman" w:cs="Times New Roman"/>
          <w:sz w:val="24"/>
          <w:szCs w:val="24"/>
        </w:rPr>
      </w:pPr>
      <w:r>
        <w:rPr>
          <w:rFonts w:ascii="Times New Roman" w:hAnsi="Times New Roman" w:cs="Times New Roman"/>
          <w:sz w:val="24"/>
          <w:szCs w:val="24"/>
        </w:rPr>
        <w:t xml:space="preserve">NIVA Homoeo Pharmacy and Laboratory (P) Ltd. </w:t>
      </w:r>
      <w:proofErr w:type="spellStart"/>
      <w:r>
        <w:rPr>
          <w:rFonts w:ascii="Times New Roman" w:hAnsi="Times New Roman" w:cs="Times New Roman"/>
          <w:sz w:val="24"/>
          <w:szCs w:val="24"/>
        </w:rPr>
        <w:t>Patulia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Titagarh</w:t>
      </w:r>
      <w:proofErr w:type="spellEnd"/>
      <w:r>
        <w:rPr>
          <w:rFonts w:ascii="Times New Roman" w:hAnsi="Times New Roman" w:cs="Times New Roman"/>
          <w:sz w:val="24"/>
          <w:szCs w:val="24"/>
        </w:rPr>
        <w:t>, 700119</w:t>
      </w:r>
      <w:r w:rsidR="00167179">
        <w:rPr>
          <w:rFonts w:ascii="Times New Roman" w:hAnsi="Times New Roman" w:cs="Times New Roman"/>
          <w:sz w:val="24"/>
          <w:szCs w:val="24"/>
        </w:rPr>
        <w:t xml:space="preserve"> </w:t>
      </w:r>
    </w:p>
    <w:p w14:paraId="4E2691FE" w14:textId="77777777" w:rsidR="00167179" w:rsidRDefault="00167179" w:rsidP="00167179">
      <w:pPr>
        <w:spacing w:after="0"/>
        <w:jc w:val="center"/>
        <w:rPr>
          <w:rFonts w:ascii="Times New Roman" w:hAnsi="Times New Roman" w:cs="Times New Roman"/>
          <w:sz w:val="24"/>
          <w:szCs w:val="24"/>
        </w:rPr>
      </w:pPr>
      <w:r>
        <w:rPr>
          <w:rFonts w:ascii="Times New Roman" w:hAnsi="Times New Roman" w:cs="Times New Roman"/>
          <w:sz w:val="24"/>
          <w:szCs w:val="24"/>
        </w:rPr>
        <w:t>Dist. 24 Parganas (N). W.B. India.</w:t>
      </w:r>
    </w:p>
    <w:p w14:paraId="38BB97A3" w14:textId="77777777" w:rsidR="00167179" w:rsidRPr="00B67DFB" w:rsidRDefault="00167179" w:rsidP="00167179">
      <w:pPr>
        <w:jc w:val="center"/>
        <w:rPr>
          <w:rFonts w:ascii="Times New Roman" w:hAnsi="Times New Roman" w:cs="Times New Roman"/>
          <w:sz w:val="24"/>
          <w:szCs w:val="24"/>
        </w:rPr>
      </w:pPr>
      <w:r w:rsidRPr="00B67DFB">
        <w:rPr>
          <w:rFonts w:ascii="Times New Roman" w:hAnsi="Times New Roman" w:cs="Times New Roman"/>
          <w:sz w:val="24"/>
          <w:szCs w:val="24"/>
        </w:rPr>
        <w:t xml:space="preserve">Email: </w:t>
      </w:r>
      <w:hyperlink r:id="rId7" w:history="1">
        <w:r w:rsidRPr="00541E90">
          <w:rPr>
            <w:rStyle w:val="Hyperlink"/>
            <w:rFonts w:ascii="Times New Roman" w:hAnsi="Times New Roman" w:cs="Times New Roman"/>
            <w:sz w:val="24"/>
            <w:szCs w:val="24"/>
          </w:rPr>
          <w:t>ushmitaguptaisctas@gmail.com</w:t>
        </w:r>
      </w:hyperlink>
      <w:r>
        <w:rPr>
          <w:rFonts w:ascii="Times New Roman" w:hAnsi="Times New Roman" w:cs="Times New Roman"/>
          <w:sz w:val="24"/>
          <w:szCs w:val="24"/>
        </w:rPr>
        <w:t xml:space="preserve"> </w:t>
      </w:r>
    </w:p>
    <w:p w14:paraId="0FB5244E" w14:textId="77777777" w:rsidR="00167179" w:rsidRPr="00785258" w:rsidRDefault="00167179" w:rsidP="00167179">
      <w:pPr>
        <w:jc w:val="center"/>
        <w:rPr>
          <w:rFonts w:ascii="Times New Roman" w:hAnsi="Times New Roman" w:cs="Times New Roman"/>
          <w:sz w:val="24"/>
          <w:szCs w:val="24"/>
        </w:rPr>
      </w:pPr>
      <w:r>
        <w:rPr>
          <w:rFonts w:ascii="Times New Roman" w:hAnsi="Times New Roman" w:cs="Times New Roman"/>
          <w:b/>
          <w:sz w:val="24"/>
          <w:szCs w:val="24"/>
        </w:rPr>
        <w:t>*</w:t>
      </w:r>
      <w:r w:rsidRPr="00934839">
        <w:rPr>
          <w:rFonts w:ascii="Times New Roman" w:hAnsi="Times New Roman" w:cs="Times New Roman"/>
          <w:b/>
          <w:sz w:val="24"/>
          <w:szCs w:val="24"/>
        </w:rPr>
        <w:t>Corresponding Author: Email:</w:t>
      </w:r>
      <w:r>
        <w:rPr>
          <w:rFonts w:ascii="Times New Roman" w:hAnsi="Times New Roman" w:cs="Times New Roman"/>
          <w:sz w:val="24"/>
          <w:szCs w:val="24"/>
        </w:rPr>
        <w:t xml:space="preserve"> </w:t>
      </w:r>
      <w:hyperlink r:id="rId8" w:history="1">
        <w:r w:rsidRPr="00D86794">
          <w:rPr>
            <w:rStyle w:val="Hyperlink"/>
            <w:rFonts w:ascii="Times New Roman" w:hAnsi="Times New Roman" w:cs="Times New Roman"/>
            <w:sz w:val="24"/>
            <w:szCs w:val="24"/>
          </w:rPr>
          <w:t>srijangoswamiigmgs@gmail.com</w:t>
        </w:r>
      </w:hyperlink>
    </w:p>
    <w:p w14:paraId="333E80E1" w14:textId="77777777" w:rsidR="00167179" w:rsidRDefault="00167179" w:rsidP="00167179">
      <w:pPr>
        <w:tabs>
          <w:tab w:val="left" w:pos="915"/>
        </w:tabs>
        <w:spacing w:line="360" w:lineRule="auto"/>
        <w:ind w:left="0"/>
        <w:rPr>
          <w:rFonts w:ascii="Times New Roman" w:hAnsi="Times New Roman" w:cs="Times New Roman"/>
          <w:b/>
          <w:sz w:val="28"/>
          <w:szCs w:val="28"/>
        </w:rPr>
      </w:pPr>
      <w:r>
        <w:rPr>
          <w:rFonts w:ascii="Times New Roman" w:hAnsi="Times New Roman" w:cs="Times New Roman"/>
          <w:b/>
          <w:sz w:val="28"/>
          <w:szCs w:val="28"/>
        </w:rPr>
        <w:t>Abstract</w:t>
      </w:r>
    </w:p>
    <w:p w14:paraId="7FE30895" w14:textId="77777777" w:rsidR="00167179" w:rsidRDefault="00167179" w:rsidP="00167179">
      <w:pPr>
        <w:tabs>
          <w:tab w:val="left" w:pos="915"/>
        </w:tabs>
        <w:spacing w:line="360" w:lineRule="auto"/>
        <w:ind w:left="0"/>
        <w:rPr>
          <w:rFonts w:ascii="Times New Roman" w:hAnsi="Times New Roman" w:cs="Times New Roman"/>
          <w:sz w:val="24"/>
          <w:szCs w:val="24"/>
        </w:rPr>
      </w:pPr>
      <w:r>
        <w:rPr>
          <w:rFonts w:ascii="Times New Roman" w:hAnsi="Times New Roman" w:cs="Times New Roman"/>
          <w:sz w:val="24"/>
          <w:szCs w:val="24"/>
        </w:rPr>
        <w:t>Antimicrobial Resistance (AMR) is one of the major concern for global health development and safety. The emergence and spread of drug-resistant pathogens (Superbugs) that have acquired new resistance mechanisms, leading to antimicrobial resistance, continues to threaten our abilities to treat common and advanced (life threatening) infections.</w:t>
      </w:r>
      <w:r>
        <w:rPr>
          <w:rFonts w:ascii="Times New Roman" w:hAnsi="Times New Roman" w:cs="Times New Roman"/>
          <w:b/>
          <w:sz w:val="28"/>
          <w:szCs w:val="28"/>
        </w:rPr>
        <w:t xml:space="preserve"> </w:t>
      </w:r>
      <w:r w:rsidRPr="004B02D8">
        <w:rPr>
          <w:rFonts w:ascii="Times New Roman" w:hAnsi="Times New Roman" w:cs="Times New Roman"/>
          <w:sz w:val="24"/>
          <w:szCs w:val="24"/>
        </w:rPr>
        <w:t>Globalization has led to unprecedented increases in the movements of people, animals, and food commodities which provide opportunities for global spread of resistant organisms. Combatting the rising threat of AMR therefore requires global concerted actions and commitment of everyone.</w:t>
      </w:r>
      <w:r>
        <w:rPr>
          <w:rFonts w:ascii="Times New Roman" w:hAnsi="Times New Roman" w:cs="Times New Roman"/>
          <w:sz w:val="24"/>
          <w:szCs w:val="24"/>
        </w:rPr>
        <w:t xml:space="preserve"> The present paper points out some of the conceptual mismatches, and one-sided approaches that gave birth and nurtured the crisis called “Antimicrobial Resistance. Also attempts to answer fundamental questions as, where did we go wrong? And how did we end up creating a global crisis instead of minimizing it?”</w:t>
      </w:r>
    </w:p>
    <w:p w14:paraId="43CD3BF5" w14:textId="77777777" w:rsidR="00167179" w:rsidRDefault="00167179" w:rsidP="00167179">
      <w:pPr>
        <w:tabs>
          <w:tab w:val="left" w:pos="915"/>
        </w:tabs>
        <w:spacing w:line="360" w:lineRule="auto"/>
        <w:ind w:left="0"/>
        <w:rPr>
          <w:rFonts w:ascii="Times New Roman" w:hAnsi="Times New Roman" w:cs="Times New Roman"/>
          <w:sz w:val="24"/>
          <w:szCs w:val="24"/>
        </w:rPr>
      </w:pPr>
      <w:r w:rsidRPr="000F6D42">
        <w:rPr>
          <w:rFonts w:ascii="Times New Roman" w:hAnsi="Times New Roman" w:cs="Times New Roman"/>
          <w:b/>
          <w:sz w:val="24"/>
          <w:szCs w:val="24"/>
        </w:rPr>
        <w:t>Keywords:</w:t>
      </w:r>
      <w:r>
        <w:rPr>
          <w:rFonts w:ascii="Times New Roman" w:hAnsi="Times New Roman" w:cs="Times New Roman"/>
          <w:sz w:val="24"/>
          <w:szCs w:val="24"/>
        </w:rPr>
        <w:t xml:space="preserve"> One Health Concept, Human Microbiome, Evolutionary Medicine, Rudolf Virchow, Germ Theory, Whole Person Healing, Public Health, Environmental Health, Holistic Science, Reductionistic Science, Evidence Based.</w:t>
      </w:r>
    </w:p>
    <w:p w14:paraId="3381FB59" w14:textId="77777777" w:rsidR="00C906BC" w:rsidRDefault="00C906BC" w:rsidP="00167179">
      <w:pPr>
        <w:ind w:left="0"/>
      </w:pPr>
    </w:p>
    <w:p w14:paraId="1C945AE7" w14:textId="77777777" w:rsidR="00167179" w:rsidRDefault="00167179" w:rsidP="00167179">
      <w:pPr>
        <w:ind w:left="0"/>
      </w:pPr>
    </w:p>
    <w:p w14:paraId="02701408" w14:textId="77777777" w:rsidR="00167179" w:rsidRPr="002A7E15" w:rsidRDefault="00167179" w:rsidP="00167179">
      <w:pPr>
        <w:tabs>
          <w:tab w:val="left" w:pos="915"/>
        </w:tabs>
        <w:spacing w:line="360" w:lineRule="auto"/>
        <w:ind w:left="0"/>
        <w:rPr>
          <w:rFonts w:ascii="Times New Roman" w:hAnsi="Times New Roman" w:cs="Times New Roman"/>
          <w:b/>
          <w:sz w:val="28"/>
          <w:szCs w:val="28"/>
        </w:rPr>
      </w:pPr>
      <w:r w:rsidRPr="002A7E15">
        <w:rPr>
          <w:rFonts w:ascii="Times New Roman" w:hAnsi="Times New Roman" w:cs="Times New Roman"/>
          <w:b/>
          <w:sz w:val="28"/>
          <w:szCs w:val="28"/>
        </w:rPr>
        <w:lastRenderedPageBreak/>
        <w:t>Introduction</w:t>
      </w:r>
    </w:p>
    <w:p w14:paraId="20BD2EA8" w14:textId="77777777" w:rsidR="00167179" w:rsidRDefault="00167179" w:rsidP="00167179">
      <w:pPr>
        <w:spacing w:line="360" w:lineRule="auto"/>
        <w:ind w:left="0"/>
        <w:rPr>
          <w:rFonts w:ascii="Times New Roman" w:hAnsi="Times New Roman" w:cs="Times New Roman"/>
          <w:sz w:val="24"/>
          <w:szCs w:val="24"/>
        </w:rPr>
      </w:pPr>
      <w:r w:rsidRPr="00F754DA">
        <w:rPr>
          <w:rFonts w:ascii="Times New Roman" w:hAnsi="Times New Roman" w:cs="Times New Roman"/>
          <w:sz w:val="24"/>
          <w:szCs w:val="24"/>
        </w:rPr>
        <w:t>In year 1945, Sir Alexander Fleming mentioned in The New York Times that</w:t>
      </w:r>
      <w:r>
        <w:rPr>
          <w:rFonts w:ascii="Times New Roman" w:hAnsi="Times New Roman" w:cs="Times New Roman"/>
          <w:sz w:val="24"/>
          <w:szCs w:val="24"/>
        </w:rPr>
        <w:t xml:space="preserve">, </w:t>
      </w:r>
      <w:r w:rsidRPr="00F754DA">
        <w:rPr>
          <w:rFonts w:ascii="Times New Roman" w:hAnsi="Times New Roman" w:cs="Times New Roman"/>
          <w:sz w:val="24"/>
          <w:szCs w:val="24"/>
        </w:rPr>
        <w:t>“</w:t>
      </w:r>
      <w:commentRangeStart w:id="0"/>
      <w:r w:rsidRPr="00CD725E">
        <w:rPr>
          <w:rFonts w:ascii="Times New Roman" w:hAnsi="Times New Roman" w:cs="Times New Roman"/>
          <w:i/>
          <w:sz w:val="24"/>
          <w:szCs w:val="24"/>
          <w:highlight w:val="yellow"/>
        </w:rPr>
        <w:t>In such a case the Thoughtless Person playing with Penicillin treatment is morally responsible for the death of man who finally succumbs to infection with the Penicillin-Resistant Organism</w:t>
      </w:r>
      <w:commentRangeEnd w:id="0"/>
      <w:r w:rsidR="00593CF4">
        <w:rPr>
          <w:rStyle w:val="CommentReference"/>
        </w:rPr>
        <w:commentReference w:id="0"/>
      </w:r>
      <w:r>
        <w:rPr>
          <w:rFonts w:ascii="Times New Roman" w:hAnsi="Times New Roman" w:cs="Times New Roman"/>
          <w:sz w:val="24"/>
          <w:szCs w:val="24"/>
        </w:rPr>
        <w:t>”. Blinded by little k</w:t>
      </w:r>
      <w:r w:rsidRPr="00F754DA">
        <w:rPr>
          <w:rFonts w:ascii="Times New Roman" w:hAnsi="Times New Roman" w:cs="Times New Roman"/>
          <w:sz w:val="24"/>
          <w:szCs w:val="24"/>
        </w:rPr>
        <w:t xml:space="preserve">nowledge about Nature and access to </w:t>
      </w:r>
      <w:r>
        <w:rPr>
          <w:rFonts w:ascii="Times New Roman" w:hAnsi="Times New Roman" w:cs="Times New Roman"/>
          <w:sz w:val="24"/>
          <w:szCs w:val="24"/>
        </w:rPr>
        <w:t xml:space="preserve">technology at our hand to manipulate it, </w:t>
      </w:r>
      <w:r w:rsidRPr="00F754DA">
        <w:rPr>
          <w:rFonts w:ascii="Times New Roman" w:hAnsi="Times New Roman" w:cs="Times New Roman"/>
          <w:sz w:val="24"/>
          <w:szCs w:val="24"/>
        </w:rPr>
        <w:t>we have become the “Thoughtless Person” that Sir, Ale</w:t>
      </w:r>
      <w:r>
        <w:rPr>
          <w:rFonts w:ascii="Times New Roman" w:hAnsi="Times New Roman" w:cs="Times New Roman"/>
          <w:sz w:val="24"/>
          <w:szCs w:val="24"/>
        </w:rPr>
        <w:t>xander Fleming mentioned</w:t>
      </w:r>
      <w:r w:rsidRPr="00F754DA">
        <w:rPr>
          <w:rFonts w:ascii="Times New Roman" w:hAnsi="Times New Roman" w:cs="Times New Roman"/>
          <w:sz w:val="24"/>
          <w:szCs w:val="24"/>
        </w:rPr>
        <w:t xml:space="preserve">. We are facing a formidable threat in that many microorganisms which </w:t>
      </w:r>
      <w:r w:rsidRPr="009026C6">
        <w:rPr>
          <w:rFonts w:ascii="Times New Roman" w:hAnsi="Times New Roman" w:cs="Times New Roman"/>
          <w:sz w:val="24"/>
          <w:szCs w:val="24"/>
        </w:rPr>
        <w:t xml:space="preserve">were initially sensitive to antibiotics has now become resistant and this is a matter of serious concern (Calderone, 2015). </w:t>
      </w:r>
      <w:commentRangeStart w:id="1"/>
      <w:r w:rsidR="004E3EA0" w:rsidRPr="00CC0463">
        <w:rPr>
          <w:rFonts w:ascii="Times New Roman" w:hAnsi="Times New Roman" w:cs="Times New Roman"/>
          <w:sz w:val="24"/>
          <w:szCs w:val="24"/>
          <w:highlight w:val="cyan"/>
        </w:rPr>
        <w:t>Our ability to treat common and advanced (life threatening) infections have been severely compromised by the drastic gain of novel resistance mechanisms by pathogenic microorganisms and their uncontrolled spreadibility.</w:t>
      </w:r>
      <w:r w:rsidR="004E3EA0">
        <w:rPr>
          <w:rFonts w:ascii="Times New Roman" w:hAnsi="Times New Roman" w:cs="Times New Roman"/>
          <w:sz w:val="24"/>
          <w:szCs w:val="24"/>
        </w:rPr>
        <w:t xml:space="preserve"> </w:t>
      </w:r>
      <w:r w:rsidR="004E3EA0" w:rsidRPr="00452AF4">
        <w:rPr>
          <w:rFonts w:ascii="Times New Roman" w:hAnsi="Times New Roman" w:cs="Times New Roman"/>
          <w:sz w:val="24"/>
          <w:szCs w:val="24"/>
          <w:highlight w:val="cyan"/>
        </w:rPr>
        <w:t>Existing antimicrobial drugs are failing to treat or halt the spread of multi- and pan resistant microorganisms</w:t>
      </w:r>
      <w:r w:rsidR="00965580">
        <w:rPr>
          <w:rFonts w:ascii="Times New Roman" w:hAnsi="Times New Roman" w:cs="Times New Roman"/>
          <w:sz w:val="24"/>
          <w:szCs w:val="24"/>
          <w:highlight w:val="cyan"/>
        </w:rPr>
        <w:t xml:space="preserve"> (</w:t>
      </w:r>
      <w:r w:rsidR="004E3EA0" w:rsidRPr="00452AF4">
        <w:rPr>
          <w:rFonts w:ascii="Times New Roman" w:hAnsi="Times New Roman" w:cs="Times New Roman"/>
          <w:sz w:val="24"/>
          <w:szCs w:val="24"/>
          <w:highlight w:val="cyan"/>
        </w:rPr>
        <w:t>called Superbugs</w:t>
      </w:r>
      <w:r w:rsidR="00965580">
        <w:rPr>
          <w:rFonts w:ascii="Times New Roman" w:hAnsi="Times New Roman" w:cs="Times New Roman"/>
          <w:sz w:val="24"/>
          <w:szCs w:val="24"/>
          <w:highlight w:val="cyan"/>
        </w:rPr>
        <w:t>)</w:t>
      </w:r>
      <w:r w:rsidR="004E3EA0" w:rsidRPr="00452AF4">
        <w:rPr>
          <w:rFonts w:ascii="Times New Roman" w:hAnsi="Times New Roman" w:cs="Times New Roman"/>
          <w:sz w:val="24"/>
          <w:szCs w:val="24"/>
          <w:highlight w:val="cyan"/>
        </w:rPr>
        <w:t>.</w:t>
      </w:r>
      <w:commentRangeEnd w:id="1"/>
      <w:r w:rsidR="00593CF4">
        <w:rPr>
          <w:rStyle w:val="CommentReference"/>
        </w:rPr>
        <w:commentReference w:id="1"/>
      </w:r>
      <w:r w:rsidR="004E3EA0">
        <w:rPr>
          <w:rFonts w:ascii="Times New Roman" w:hAnsi="Times New Roman" w:cs="Times New Roman"/>
          <w:sz w:val="24"/>
          <w:szCs w:val="24"/>
        </w:rPr>
        <w:t xml:space="preserve"> </w:t>
      </w:r>
      <w:r w:rsidRPr="009026C6">
        <w:rPr>
          <w:rFonts w:ascii="Times New Roman" w:hAnsi="Times New Roman" w:cs="Times New Roman"/>
          <w:sz w:val="24"/>
          <w:szCs w:val="24"/>
        </w:rPr>
        <w:t>Conventional science have introduced several disciplines and technological advancements to address the threat of AMR. But the reality is, the spread and impact of AMR increased exponentially with the rise in advancement of modern technologies (Abramson, 2008) (Hegde, 2014) (</w:t>
      </w:r>
      <w:r w:rsidRPr="009026C6">
        <w:rPr>
          <w:rFonts w:ascii="Times New Roman" w:hAnsi="Times New Roman" w:cs="Times New Roman"/>
          <w:iCs/>
          <w:sz w:val="24"/>
          <w:szCs w:val="24"/>
        </w:rPr>
        <w:t>Antimicrobial Resistance</w:t>
      </w:r>
      <w:r w:rsidRPr="009026C6">
        <w:rPr>
          <w:rFonts w:ascii="Times New Roman" w:hAnsi="Times New Roman" w:cs="Times New Roman"/>
          <w:sz w:val="24"/>
          <w:szCs w:val="24"/>
        </w:rPr>
        <w:t>, 2020). This brings us to a very fundamental question “if we are practicing evidence based science, then where did w</w:t>
      </w:r>
      <w:r>
        <w:rPr>
          <w:rFonts w:ascii="Times New Roman" w:hAnsi="Times New Roman" w:cs="Times New Roman"/>
          <w:sz w:val="24"/>
          <w:szCs w:val="24"/>
        </w:rPr>
        <w:t xml:space="preserve">e go wrong? And how did </w:t>
      </w:r>
      <w:bookmarkStart w:id="2" w:name="_GoBack"/>
      <w:bookmarkEnd w:id="2"/>
      <w:r>
        <w:rPr>
          <w:rFonts w:ascii="Times New Roman" w:hAnsi="Times New Roman" w:cs="Times New Roman"/>
          <w:sz w:val="24"/>
          <w:szCs w:val="24"/>
        </w:rPr>
        <w:t>we end</w:t>
      </w:r>
      <w:r w:rsidRPr="009026C6">
        <w:rPr>
          <w:rFonts w:ascii="Times New Roman" w:hAnsi="Times New Roman" w:cs="Times New Roman"/>
          <w:sz w:val="24"/>
          <w:szCs w:val="24"/>
        </w:rPr>
        <w:t xml:space="preserve"> up creating a global crisis instead of minimizing it?” </w:t>
      </w:r>
    </w:p>
    <w:p w14:paraId="14B39BE8" w14:textId="77777777" w:rsidR="00FE7949" w:rsidRDefault="00FE7949" w:rsidP="00FE7949">
      <w:pPr>
        <w:tabs>
          <w:tab w:val="left" w:pos="915"/>
        </w:tabs>
        <w:spacing w:line="360" w:lineRule="auto"/>
        <w:ind w:left="0"/>
        <w:rPr>
          <w:rFonts w:ascii="Times New Roman" w:hAnsi="Times New Roman" w:cs="Times New Roman"/>
          <w:sz w:val="24"/>
          <w:szCs w:val="24"/>
        </w:rPr>
      </w:pPr>
      <w:r w:rsidRPr="009026C6">
        <w:rPr>
          <w:rFonts w:ascii="Times New Roman" w:hAnsi="Times New Roman" w:cs="Times New Roman"/>
          <w:sz w:val="24"/>
          <w:szCs w:val="24"/>
        </w:rPr>
        <w:t>The answer lies in the way we use “Scie</w:t>
      </w:r>
      <w:r>
        <w:rPr>
          <w:rFonts w:ascii="Times New Roman" w:hAnsi="Times New Roman" w:cs="Times New Roman"/>
          <w:sz w:val="24"/>
          <w:szCs w:val="24"/>
        </w:rPr>
        <w:t>nce” to understand “Nature”. Through</w:t>
      </w:r>
      <w:r w:rsidRPr="009026C6">
        <w:rPr>
          <w:rFonts w:ascii="Times New Roman" w:hAnsi="Times New Roman" w:cs="Times New Roman"/>
          <w:sz w:val="24"/>
          <w:szCs w:val="24"/>
        </w:rPr>
        <w:t xml:space="preserve"> reductionistic approach</w:t>
      </w:r>
      <w:r>
        <w:rPr>
          <w:rFonts w:ascii="Times New Roman" w:hAnsi="Times New Roman" w:cs="Times New Roman"/>
          <w:sz w:val="24"/>
          <w:szCs w:val="24"/>
        </w:rPr>
        <w:t>,</w:t>
      </w:r>
      <w:r w:rsidRPr="009026C6">
        <w:rPr>
          <w:rFonts w:ascii="Times New Roman" w:hAnsi="Times New Roman" w:cs="Times New Roman"/>
          <w:sz w:val="24"/>
          <w:szCs w:val="24"/>
        </w:rPr>
        <w:t xml:space="preserve"> </w:t>
      </w:r>
      <w:r>
        <w:rPr>
          <w:rFonts w:ascii="Times New Roman" w:hAnsi="Times New Roman" w:cs="Times New Roman"/>
          <w:sz w:val="24"/>
          <w:szCs w:val="24"/>
        </w:rPr>
        <w:t>a</w:t>
      </w:r>
      <w:r w:rsidRPr="009026C6">
        <w:rPr>
          <w:rFonts w:ascii="Times New Roman" w:hAnsi="Times New Roman" w:cs="Times New Roman"/>
          <w:sz w:val="24"/>
          <w:szCs w:val="24"/>
        </w:rPr>
        <w:t xml:space="preserve">t present date we may have achieved great technological advancements, but, in the process we have severely crippled the quality of public health and the surrounding environment. This </w:t>
      </w:r>
      <w:r w:rsidR="00E0023B">
        <w:rPr>
          <w:rFonts w:ascii="Times New Roman" w:hAnsi="Times New Roman" w:cs="Times New Roman"/>
          <w:sz w:val="24"/>
          <w:szCs w:val="24"/>
        </w:rPr>
        <w:t>chapter</w:t>
      </w:r>
      <w:r w:rsidRPr="009026C6">
        <w:rPr>
          <w:rFonts w:ascii="Times New Roman" w:hAnsi="Times New Roman" w:cs="Times New Roman"/>
          <w:sz w:val="24"/>
          <w:szCs w:val="24"/>
        </w:rPr>
        <w:t xml:space="preserve"> points out some of the conceptual mismatches, and one-sided approaches that gave birth and nurtured the crisis called “Antimicrobial Resistance</w:t>
      </w:r>
      <w:r>
        <w:rPr>
          <w:rFonts w:ascii="Times New Roman" w:hAnsi="Times New Roman" w:cs="Times New Roman"/>
          <w:sz w:val="24"/>
          <w:szCs w:val="24"/>
        </w:rPr>
        <w:t>”</w:t>
      </w:r>
      <w:r w:rsidRPr="009026C6">
        <w:rPr>
          <w:rFonts w:ascii="Times New Roman" w:hAnsi="Times New Roman" w:cs="Times New Roman"/>
          <w:sz w:val="24"/>
          <w:szCs w:val="24"/>
        </w:rPr>
        <w:t>. It has become our common practice to put all the blame of diseases and associated health concerns solely on microorganisms, inherited genes and abnormal physical parameters.  In pursuit of proving ourselves superior and establish global medical monopoly we have endangered the fate of mankind. We, the members of scientific community, have a moral responsibility of safeguarding the future of mankind by ethically deciding what</w:t>
      </w:r>
      <w:r>
        <w:rPr>
          <w:rFonts w:ascii="Times New Roman" w:hAnsi="Times New Roman" w:cs="Times New Roman"/>
          <w:sz w:val="24"/>
          <w:szCs w:val="24"/>
        </w:rPr>
        <w:t xml:space="preserve"> is right and what is easy.</w:t>
      </w:r>
    </w:p>
    <w:p w14:paraId="4970D897" w14:textId="77777777" w:rsidR="00335826" w:rsidRDefault="00335826" w:rsidP="00335826">
      <w:pPr>
        <w:spacing w:line="360" w:lineRule="auto"/>
        <w:ind w:left="0"/>
        <w:rPr>
          <w:rFonts w:ascii="Times New Roman" w:hAnsi="Times New Roman" w:cs="Times New Roman"/>
          <w:b/>
          <w:sz w:val="28"/>
          <w:szCs w:val="28"/>
        </w:rPr>
      </w:pPr>
    </w:p>
    <w:p w14:paraId="0931F35F" w14:textId="77777777" w:rsidR="00335826" w:rsidRDefault="00335826" w:rsidP="00335826">
      <w:pPr>
        <w:spacing w:line="360" w:lineRule="auto"/>
        <w:ind w:left="0"/>
        <w:rPr>
          <w:rFonts w:ascii="Times New Roman" w:hAnsi="Times New Roman" w:cs="Times New Roman"/>
          <w:b/>
          <w:sz w:val="28"/>
          <w:szCs w:val="28"/>
        </w:rPr>
      </w:pPr>
    </w:p>
    <w:p w14:paraId="5C52472C" w14:textId="77777777" w:rsidR="00335826" w:rsidRDefault="00335826" w:rsidP="00335826">
      <w:pPr>
        <w:spacing w:line="360" w:lineRule="auto"/>
        <w:ind w:left="0"/>
        <w:rPr>
          <w:rFonts w:ascii="Times New Roman" w:hAnsi="Times New Roman" w:cs="Times New Roman"/>
          <w:b/>
          <w:sz w:val="28"/>
          <w:szCs w:val="28"/>
        </w:rPr>
      </w:pPr>
      <w:r>
        <w:rPr>
          <w:rFonts w:ascii="Times New Roman" w:hAnsi="Times New Roman" w:cs="Times New Roman"/>
          <w:b/>
          <w:sz w:val="28"/>
          <w:szCs w:val="28"/>
        </w:rPr>
        <w:lastRenderedPageBreak/>
        <w:t xml:space="preserve">Current Scenario of </w:t>
      </w:r>
      <w:r w:rsidRPr="005A5622">
        <w:rPr>
          <w:rFonts w:ascii="Times New Roman" w:hAnsi="Times New Roman" w:cs="Times New Roman"/>
          <w:b/>
          <w:sz w:val="28"/>
          <w:szCs w:val="28"/>
        </w:rPr>
        <w:t>Antimicrobial Resistance (AMR)</w:t>
      </w:r>
    </w:p>
    <w:p w14:paraId="5B813DA5" w14:textId="77777777" w:rsidR="00335826" w:rsidRPr="00CA3440" w:rsidRDefault="00335826" w:rsidP="00335826">
      <w:pPr>
        <w:spacing w:line="360" w:lineRule="auto"/>
        <w:ind w:left="0"/>
        <w:jc w:val="center"/>
        <w:rPr>
          <w:rFonts w:ascii="Times New Roman" w:hAnsi="Times New Roman" w:cs="Times New Roman"/>
          <w:i/>
          <w:sz w:val="24"/>
          <w:szCs w:val="24"/>
        </w:rPr>
      </w:pPr>
      <w:r w:rsidRPr="00CA3440">
        <w:rPr>
          <w:rFonts w:ascii="Times New Roman" w:hAnsi="Times New Roman" w:cs="Times New Roman"/>
          <w:i/>
          <w:sz w:val="24"/>
          <w:szCs w:val="24"/>
        </w:rPr>
        <w:t>“We are speeding up the development and spread of resistance dramatically by using antibiotics too much and often in the wrong contexts”… WHO | Commentaries-2015, November 20</w:t>
      </w:r>
    </w:p>
    <w:p w14:paraId="0826DAE8" w14:textId="77777777" w:rsidR="00930ED5" w:rsidRPr="00903E70" w:rsidRDefault="00930ED5" w:rsidP="00930ED5">
      <w:pPr>
        <w:spacing w:line="360" w:lineRule="auto"/>
        <w:ind w:left="0"/>
        <w:rPr>
          <w:rFonts w:ascii="Times New Roman" w:hAnsi="Times New Roman" w:cs="Times New Roman"/>
          <w:sz w:val="24"/>
          <w:szCs w:val="24"/>
        </w:rPr>
      </w:pPr>
      <w:r w:rsidRPr="00903E70">
        <w:rPr>
          <w:rFonts w:ascii="Times New Roman" w:hAnsi="Times New Roman" w:cs="Times New Roman"/>
          <w:sz w:val="24"/>
          <w:szCs w:val="24"/>
          <w:highlight w:val="cyan"/>
        </w:rPr>
        <w:t xml:space="preserve">In the </w:t>
      </w:r>
      <w:r w:rsidRPr="00903E70">
        <w:rPr>
          <w:rFonts w:ascii="Times New Roman" w:hAnsi="Times New Roman" w:cs="Times New Roman"/>
          <w:i/>
          <w:sz w:val="24"/>
          <w:szCs w:val="24"/>
          <w:highlight w:val="cyan"/>
        </w:rPr>
        <w:t>Antibiotic Resistance Threat Report (-USA), 2019</w:t>
      </w:r>
      <w:r w:rsidRPr="00903E70">
        <w:rPr>
          <w:rFonts w:ascii="Times New Roman" w:hAnsi="Times New Roman" w:cs="Times New Roman"/>
          <w:sz w:val="24"/>
          <w:szCs w:val="24"/>
          <w:highlight w:val="cyan"/>
        </w:rPr>
        <w:t xml:space="preserve">, presented by the Centers of Disease Control and Prevention (CDC), Antimicrobial Resistance (AMR) is categorized as high priority global health concern based on parameters like </w:t>
      </w:r>
      <w:r w:rsidRPr="00903E70">
        <w:rPr>
          <w:rFonts w:ascii="Times New Roman" w:hAnsi="Times New Roman" w:cs="Times New Roman"/>
          <w:color w:val="000000"/>
          <w:sz w:val="24"/>
          <w:szCs w:val="24"/>
          <w:highlight w:val="cyan"/>
          <w:shd w:val="clear" w:color="auto" w:fill="FFFFFF"/>
        </w:rPr>
        <w:t>clinical impact, economic impact, incidence, 10-year projection of incidence, transmissibility, availability of effective antibiotics, and barriers to prevention</w:t>
      </w:r>
      <w:r w:rsidRPr="00903E70">
        <w:rPr>
          <w:rFonts w:ascii="Times New Roman" w:hAnsi="Times New Roman" w:cs="Times New Roman"/>
          <w:sz w:val="24"/>
          <w:szCs w:val="24"/>
          <w:highlight w:val="cyan"/>
        </w:rPr>
        <w:t>.</w:t>
      </w:r>
      <w:r w:rsidRPr="00A01F32">
        <w:rPr>
          <w:rFonts w:ascii="Times New Roman" w:hAnsi="Times New Roman" w:cs="Times New Roman"/>
          <w:sz w:val="24"/>
          <w:szCs w:val="24"/>
        </w:rPr>
        <w:t xml:space="preserve"> AMR has been known to negatively impact healthcare, veterinary, food safety and agricultural aspects (</w:t>
      </w:r>
      <w:r w:rsidRPr="00A01F32">
        <w:rPr>
          <w:rFonts w:ascii="Times New Roman" w:hAnsi="Times New Roman" w:cs="Times New Roman"/>
          <w:iCs/>
          <w:sz w:val="24"/>
          <w:szCs w:val="24"/>
        </w:rPr>
        <w:t>What Exactly Is Antibiotic Resistance</w:t>
      </w:r>
      <w:proofErr w:type="gramStart"/>
      <w:r w:rsidRPr="00A01F32">
        <w:rPr>
          <w:rFonts w:ascii="Times New Roman" w:hAnsi="Times New Roman" w:cs="Times New Roman"/>
          <w:iCs/>
          <w:sz w:val="24"/>
          <w:szCs w:val="24"/>
        </w:rPr>
        <w:t>?,</w:t>
      </w:r>
      <w:proofErr w:type="gramEnd"/>
      <w:r w:rsidRPr="00A01F32">
        <w:rPr>
          <w:rFonts w:ascii="Times New Roman" w:hAnsi="Times New Roman" w:cs="Times New Roman"/>
          <w:sz w:val="24"/>
          <w:szCs w:val="24"/>
        </w:rPr>
        <w:t xml:space="preserve"> 2020) (</w:t>
      </w:r>
      <w:r w:rsidRPr="00A01F32">
        <w:rPr>
          <w:rFonts w:ascii="Times New Roman" w:hAnsi="Times New Roman" w:cs="Times New Roman"/>
          <w:iCs/>
          <w:sz w:val="24"/>
          <w:szCs w:val="24"/>
        </w:rPr>
        <w:t>Antibiotic-Resistant Germs: New Threats</w:t>
      </w:r>
      <w:r w:rsidRPr="00A01F32">
        <w:rPr>
          <w:rFonts w:ascii="Times New Roman" w:hAnsi="Times New Roman" w:cs="Times New Roman"/>
          <w:sz w:val="24"/>
          <w:szCs w:val="24"/>
        </w:rPr>
        <w:t>, 2021)</w:t>
      </w:r>
      <w:r w:rsidRPr="00A01F32">
        <w:rPr>
          <w:rFonts w:ascii="Times New Roman" w:hAnsi="Times New Roman" w:cs="Times New Roman"/>
          <w:color w:val="000000"/>
          <w:sz w:val="24"/>
          <w:szCs w:val="24"/>
        </w:rPr>
        <w:t>.</w:t>
      </w:r>
      <w:r w:rsidRPr="00A01F32">
        <w:rPr>
          <w:rFonts w:ascii="Times New Roman" w:hAnsi="Times New Roman" w:cs="Times New Roman"/>
          <w:sz w:val="24"/>
          <w:szCs w:val="24"/>
        </w:rPr>
        <w:t xml:space="preserve"> </w:t>
      </w:r>
      <w:r w:rsidRPr="00A01F32">
        <w:rPr>
          <w:rFonts w:ascii="Times New Roman" w:hAnsi="Times New Roman" w:cs="Times New Roman"/>
          <w:color w:val="000000"/>
          <w:sz w:val="24"/>
          <w:szCs w:val="24"/>
        </w:rPr>
        <w:t xml:space="preserve">Annually in the United States, more than $4.6 billion is the estimated national cost for addressing infections caused by multi-drug resistant germs identified in the report </w:t>
      </w:r>
      <w:r w:rsidRPr="00A01F32">
        <w:rPr>
          <w:rFonts w:ascii="Times New Roman" w:hAnsi="Times New Roman" w:cs="Times New Roman"/>
          <w:sz w:val="24"/>
          <w:szCs w:val="24"/>
        </w:rPr>
        <w:t xml:space="preserve">(Nelson et al., 2021). In United States around 30 million pound of antimicrobial agents </w:t>
      </w:r>
      <w:r w:rsidRPr="008C04BB">
        <w:rPr>
          <w:rFonts w:ascii="Times New Roman" w:hAnsi="Times New Roman" w:cs="Times New Roman"/>
          <w:sz w:val="24"/>
          <w:szCs w:val="24"/>
          <w:highlight w:val="cyan"/>
        </w:rPr>
        <w:t>are used in animal husbandry for</w:t>
      </w:r>
      <w:r w:rsidRPr="00A01F32">
        <w:rPr>
          <w:rFonts w:ascii="Times New Roman" w:hAnsi="Times New Roman" w:cs="Times New Roman"/>
          <w:sz w:val="24"/>
          <w:szCs w:val="24"/>
        </w:rPr>
        <w:t xml:space="preserve"> disease prevention and </w:t>
      </w:r>
      <w:r w:rsidRPr="008C04BB">
        <w:rPr>
          <w:rFonts w:ascii="Times New Roman" w:hAnsi="Times New Roman" w:cs="Times New Roman"/>
          <w:sz w:val="24"/>
          <w:szCs w:val="24"/>
          <w:highlight w:val="cyan"/>
        </w:rPr>
        <w:t>improvement of growth, and</w:t>
      </w:r>
      <w:r w:rsidRPr="00A01F32">
        <w:rPr>
          <w:rFonts w:ascii="Times New Roman" w:hAnsi="Times New Roman" w:cs="Times New Roman"/>
          <w:sz w:val="24"/>
          <w:szCs w:val="24"/>
        </w:rPr>
        <w:t xml:space="preserve"> only 2 million pounds are given for specific animal infections. The researchers found and measured low concentration of antibiotics in foods and in various waterways and reported that overuse and misuse of antibiotics results in food-borne infections that are resistant to </w:t>
      </w:r>
      <w:r w:rsidRPr="00903E70">
        <w:rPr>
          <w:rFonts w:ascii="Times New Roman" w:hAnsi="Times New Roman" w:cs="Times New Roman"/>
          <w:sz w:val="24"/>
          <w:szCs w:val="24"/>
        </w:rPr>
        <w:t>antimicrobials (Agger, 2002) (Null, 2011).</w:t>
      </w:r>
      <w:r>
        <w:rPr>
          <w:rFonts w:ascii="Times New Roman" w:hAnsi="Times New Roman" w:cs="Times New Roman"/>
          <w:sz w:val="24"/>
          <w:szCs w:val="24"/>
        </w:rPr>
        <w:t xml:space="preserve"> Depending on the level of threat </w:t>
      </w:r>
      <w:r w:rsidR="009E5735">
        <w:rPr>
          <w:rFonts w:ascii="Times New Roman" w:hAnsi="Times New Roman" w:cs="Times New Roman"/>
          <w:sz w:val="24"/>
          <w:szCs w:val="24"/>
        </w:rPr>
        <w:t>microorganisms</w:t>
      </w:r>
      <w:r>
        <w:rPr>
          <w:rFonts w:ascii="Times New Roman" w:hAnsi="Times New Roman" w:cs="Times New Roman"/>
          <w:sz w:val="24"/>
          <w:szCs w:val="24"/>
        </w:rPr>
        <w:t xml:space="preserve"> are classified as “Urgent”, “Serious”, and “Concerning”. The tab</w:t>
      </w:r>
      <w:r w:rsidR="009E5735">
        <w:rPr>
          <w:rFonts w:ascii="Times New Roman" w:hAnsi="Times New Roman" w:cs="Times New Roman"/>
          <w:sz w:val="24"/>
          <w:szCs w:val="24"/>
        </w:rPr>
        <w:t>le 1.1 represents the names of microorganisms</w:t>
      </w:r>
      <w:r>
        <w:rPr>
          <w:rFonts w:ascii="Times New Roman" w:hAnsi="Times New Roman" w:cs="Times New Roman"/>
          <w:sz w:val="24"/>
          <w:szCs w:val="24"/>
        </w:rPr>
        <w:t xml:space="preserve"> classified under these categories</w:t>
      </w:r>
      <w:r w:rsidR="001217B0">
        <w:rPr>
          <w:rFonts w:ascii="Times New Roman" w:hAnsi="Times New Roman" w:cs="Times New Roman"/>
          <w:sz w:val="24"/>
          <w:szCs w:val="24"/>
        </w:rPr>
        <w:t xml:space="preserve"> </w:t>
      </w:r>
      <w:r w:rsidR="001217B0" w:rsidRPr="004142AB">
        <w:rPr>
          <w:rFonts w:ascii="Times New Roman" w:hAnsi="Times New Roman" w:cs="Times New Roman"/>
          <w:sz w:val="24"/>
          <w:szCs w:val="24"/>
        </w:rPr>
        <w:t>(</w:t>
      </w:r>
      <w:r w:rsidR="001217B0" w:rsidRPr="004142AB">
        <w:rPr>
          <w:rFonts w:ascii="Times New Roman" w:hAnsi="Times New Roman" w:cs="Times New Roman"/>
          <w:iCs/>
          <w:sz w:val="24"/>
          <w:szCs w:val="24"/>
        </w:rPr>
        <w:t>Antibiotic-Resistant Germs: New Threats</w:t>
      </w:r>
      <w:r w:rsidR="001217B0" w:rsidRPr="004142AB">
        <w:rPr>
          <w:rFonts w:ascii="Times New Roman" w:hAnsi="Times New Roman" w:cs="Times New Roman"/>
          <w:sz w:val="24"/>
          <w:szCs w:val="24"/>
        </w:rPr>
        <w:t>, 2021)</w:t>
      </w:r>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055"/>
        <w:gridCol w:w="6295"/>
      </w:tblGrid>
      <w:tr w:rsidR="00930ED5" w14:paraId="69191D04" w14:textId="77777777" w:rsidTr="009E5735">
        <w:tc>
          <w:tcPr>
            <w:tcW w:w="3055" w:type="dxa"/>
          </w:tcPr>
          <w:p w14:paraId="55A8A257" w14:textId="77777777" w:rsidR="00930ED5" w:rsidRPr="009E5735" w:rsidRDefault="00930ED5" w:rsidP="009E5735">
            <w:pPr>
              <w:tabs>
                <w:tab w:val="left" w:pos="915"/>
              </w:tabs>
              <w:spacing w:line="360" w:lineRule="auto"/>
              <w:ind w:left="0"/>
              <w:jc w:val="center"/>
              <w:rPr>
                <w:rFonts w:ascii="Times New Roman" w:hAnsi="Times New Roman" w:cs="Times New Roman"/>
                <w:b/>
                <w:sz w:val="24"/>
                <w:szCs w:val="24"/>
              </w:rPr>
            </w:pPr>
            <w:r w:rsidRPr="009E5735">
              <w:rPr>
                <w:rFonts w:ascii="Times New Roman" w:hAnsi="Times New Roman" w:cs="Times New Roman"/>
                <w:b/>
                <w:sz w:val="24"/>
                <w:szCs w:val="24"/>
              </w:rPr>
              <w:t>Category</w:t>
            </w:r>
          </w:p>
        </w:tc>
        <w:tc>
          <w:tcPr>
            <w:tcW w:w="6295" w:type="dxa"/>
          </w:tcPr>
          <w:p w14:paraId="4168B5F4" w14:textId="77777777" w:rsidR="00930ED5" w:rsidRPr="009E5735" w:rsidRDefault="009E5735" w:rsidP="009E5735">
            <w:pPr>
              <w:tabs>
                <w:tab w:val="left" w:pos="915"/>
              </w:tabs>
              <w:spacing w:line="360" w:lineRule="auto"/>
              <w:ind w:left="0"/>
              <w:jc w:val="center"/>
              <w:rPr>
                <w:rFonts w:ascii="Times New Roman" w:hAnsi="Times New Roman" w:cs="Times New Roman"/>
                <w:b/>
                <w:sz w:val="24"/>
                <w:szCs w:val="24"/>
              </w:rPr>
            </w:pPr>
            <w:r w:rsidRPr="009E5735">
              <w:rPr>
                <w:rFonts w:ascii="Times New Roman" w:hAnsi="Times New Roman" w:cs="Times New Roman"/>
                <w:b/>
                <w:sz w:val="24"/>
                <w:szCs w:val="24"/>
              </w:rPr>
              <w:t xml:space="preserve">Names of </w:t>
            </w:r>
            <w:r>
              <w:rPr>
                <w:rFonts w:ascii="Times New Roman" w:hAnsi="Times New Roman" w:cs="Times New Roman"/>
                <w:b/>
                <w:sz w:val="24"/>
                <w:szCs w:val="24"/>
              </w:rPr>
              <w:t>Microorganisms</w:t>
            </w:r>
          </w:p>
        </w:tc>
      </w:tr>
      <w:tr w:rsidR="00930ED5" w14:paraId="591918EE" w14:textId="77777777" w:rsidTr="009E5735">
        <w:tc>
          <w:tcPr>
            <w:tcW w:w="3055" w:type="dxa"/>
          </w:tcPr>
          <w:p w14:paraId="037B1852" w14:textId="77777777" w:rsidR="009E5735" w:rsidRDefault="009E5735" w:rsidP="009E5735">
            <w:pPr>
              <w:tabs>
                <w:tab w:val="left" w:pos="915"/>
              </w:tabs>
              <w:spacing w:line="360" w:lineRule="auto"/>
              <w:ind w:left="0"/>
              <w:jc w:val="center"/>
              <w:rPr>
                <w:rFonts w:ascii="Times New Roman" w:hAnsi="Times New Roman" w:cs="Times New Roman"/>
                <w:sz w:val="24"/>
                <w:szCs w:val="24"/>
              </w:rPr>
            </w:pPr>
          </w:p>
          <w:p w14:paraId="2460AA8D" w14:textId="77777777" w:rsidR="00930ED5" w:rsidRPr="009E5735" w:rsidRDefault="009E5735" w:rsidP="009E5735">
            <w:pPr>
              <w:tabs>
                <w:tab w:val="left" w:pos="915"/>
              </w:tabs>
              <w:spacing w:line="360" w:lineRule="auto"/>
              <w:ind w:left="0"/>
              <w:jc w:val="center"/>
              <w:rPr>
                <w:rFonts w:ascii="Times New Roman" w:hAnsi="Times New Roman" w:cs="Times New Roman"/>
                <w:b/>
                <w:sz w:val="24"/>
                <w:szCs w:val="24"/>
              </w:rPr>
            </w:pPr>
            <w:r w:rsidRPr="009E5735">
              <w:rPr>
                <w:rFonts w:ascii="Times New Roman" w:hAnsi="Times New Roman" w:cs="Times New Roman"/>
                <w:b/>
                <w:sz w:val="24"/>
                <w:szCs w:val="24"/>
              </w:rPr>
              <w:t>Urgent</w:t>
            </w:r>
          </w:p>
        </w:tc>
        <w:tc>
          <w:tcPr>
            <w:tcW w:w="6295" w:type="dxa"/>
          </w:tcPr>
          <w:p w14:paraId="2B7BB5DF" w14:textId="77777777" w:rsidR="009E5735" w:rsidRPr="009E5735" w:rsidRDefault="009E5735" w:rsidP="009E5735">
            <w:pPr>
              <w:pStyle w:val="ListParagraph"/>
              <w:numPr>
                <w:ilvl w:val="0"/>
                <w:numId w:val="1"/>
              </w:numPr>
              <w:tabs>
                <w:tab w:val="left" w:pos="915"/>
              </w:tabs>
              <w:spacing w:line="360" w:lineRule="auto"/>
              <w:jc w:val="left"/>
              <w:rPr>
                <w:rFonts w:ascii="Times New Roman" w:hAnsi="Times New Roman" w:cs="Times New Roman"/>
                <w:sz w:val="24"/>
                <w:szCs w:val="24"/>
              </w:rPr>
            </w:pPr>
            <w:r w:rsidRPr="009E5735">
              <w:rPr>
                <w:rFonts w:ascii="Times New Roman" w:eastAsia="Times New Roman" w:hAnsi="Times New Roman" w:cs="Times New Roman"/>
                <w:sz w:val="24"/>
                <w:szCs w:val="24"/>
              </w:rPr>
              <w:t xml:space="preserve">Carbapenem-resistant Enterobacteriaceae (CRE), </w:t>
            </w:r>
            <w:r w:rsidRPr="009E5735">
              <w:rPr>
                <w:rFonts w:ascii="Times New Roman" w:eastAsia="Times New Roman" w:hAnsi="Times New Roman" w:cs="Times New Roman"/>
                <w:i/>
                <w:sz w:val="24"/>
                <w:szCs w:val="24"/>
              </w:rPr>
              <w:t>Clostridium difficile.</w:t>
            </w:r>
          </w:p>
          <w:p w14:paraId="43FCECE6" w14:textId="77777777" w:rsidR="00930ED5" w:rsidRPr="009E5735" w:rsidRDefault="009E5735" w:rsidP="009E5735">
            <w:pPr>
              <w:pStyle w:val="ListParagraph"/>
              <w:numPr>
                <w:ilvl w:val="0"/>
                <w:numId w:val="1"/>
              </w:numPr>
              <w:tabs>
                <w:tab w:val="left" w:pos="915"/>
              </w:tabs>
              <w:spacing w:line="360" w:lineRule="auto"/>
              <w:jc w:val="left"/>
              <w:rPr>
                <w:rFonts w:ascii="Times New Roman" w:hAnsi="Times New Roman" w:cs="Times New Roman"/>
                <w:sz w:val="24"/>
                <w:szCs w:val="24"/>
              </w:rPr>
            </w:pPr>
            <w:r w:rsidRPr="009E5735">
              <w:rPr>
                <w:rFonts w:ascii="Times New Roman" w:eastAsia="Times New Roman" w:hAnsi="Times New Roman" w:cs="Times New Roman"/>
                <w:sz w:val="24"/>
                <w:szCs w:val="24"/>
              </w:rPr>
              <w:t>Drug-resistant </w:t>
            </w:r>
            <w:r w:rsidRPr="009E5735">
              <w:rPr>
                <w:rFonts w:ascii="Times New Roman" w:eastAsia="Times New Roman" w:hAnsi="Times New Roman" w:cs="Times New Roman"/>
                <w:i/>
                <w:iCs/>
                <w:sz w:val="24"/>
                <w:szCs w:val="24"/>
              </w:rPr>
              <w:t>Neisseria gonorrhoeae.</w:t>
            </w:r>
          </w:p>
        </w:tc>
      </w:tr>
      <w:tr w:rsidR="00930ED5" w14:paraId="48400FDD" w14:textId="77777777" w:rsidTr="009E5735">
        <w:tc>
          <w:tcPr>
            <w:tcW w:w="3055" w:type="dxa"/>
          </w:tcPr>
          <w:p w14:paraId="32DE5973" w14:textId="77777777" w:rsidR="009E5735" w:rsidRDefault="009E5735" w:rsidP="00FE7949">
            <w:pPr>
              <w:tabs>
                <w:tab w:val="left" w:pos="915"/>
              </w:tabs>
              <w:spacing w:line="360" w:lineRule="auto"/>
              <w:ind w:left="0"/>
              <w:rPr>
                <w:rFonts w:ascii="Times New Roman" w:hAnsi="Times New Roman" w:cs="Times New Roman"/>
                <w:sz w:val="24"/>
                <w:szCs w:val="24"/>
              </w:rPr>
            </w:pPr>
          </w:p>
          <w:p w14:paraId="171A5557" w14:textId="77777777" w:rsidR="00930ED5" w:rsidRPr="009E5735" w:rsidRDefault="009E5735" w:rsidP="009E5735">
            <w:pPr>
              <w:tabs>
                <w:tab w:val="left" w:pos="915"/>
              </w:tabs>
              <w:spacing w:line="360" w:lineRule="auto"/>
              <w:ind w:left="0"/>
              <w:jc w:val="center"/>
              <w:rPr>
                <w:rFonts w:ascii="Times New Roman" w:hAnsi="Times New Roman" w:cs="Times New Roman"/>
                <w:b/>
                <w:sz w:val="24"/>
                <w:szCs w:val="24"/>
              </w:rPr>
            </w:pPr>
            <w:r w:rsidRPr="009E5735">
              <w:rPr>
                <w:rFonts w:ascii="Times New Roman" w:hAnsi="Times New Roman" w:cs="Times New Roman"/>
                <w:b/>
                <w:sz w:val="24"/>
                <w:szCs w:val="24"/>
              </w:rPr>
              <w:t>Serious</w:t>
            </w:r>
          </w:p>
        </w:tc>
        <w:tc>
          <w:tcPr>
            <w:tcW w:w="6295" w:type="dxa"/>
          </w:tcPr>
          <w:p w14:paraId="6848A5CC" w14:textId="77777777" w:rsidR="009E5735" w:rsidRPr="009E5735" w:rsidRDefault="009E5735" w:rsidP="009E5735">
            <w:pPr>
              <w:pStyle w:val="ListParagraph"/>
              <w:numPr>
                <w:ilvl w:val="0"/>
                <w:numId w:val="2"/>
              </w:numPr>
              <w:tabs>
                <w:tab w:val="left" w:pos="915"/>
              </w:tabs>
              <w:spacing w:line="360" w:lineRule="auto"/>
              <w:jc w:val="left"/>
              <w:rPr>
                <w:rFonts w:ascii="Times New Roman" w:hAnsi="Times New Roman" w:cs="Times New Roman"/>
                <w:sz w:val="24"/>
                <w:szCs w:val="24"/>
              </w:rPr>
            </w:pPr>
            <w:r w:rsidRPr="009E5735">
              <w:rPr>
                <w:rFonts w:ascii="Times New Roman" w:eastAsia="Times New Roman" w:hAnsi="Times New Roman" w:cs="Times New Roman"/>
                <w:sz w:val="24"/>
                <w:szCs w:val="24"/>
              </w:rPr>
              <w:t>Multidrug-resistant </w:t>
            </w:r>
            <w:r w:rsidRPr="009E5735">
              <w:rPr>
                <w:rFonts w:ascii="Times New Roman" w:eastAsia="Times New Roman" w:hAnsi="Times New Roman" w:cs="Times New Roman"/>
                <w:i/>
                <w:iCs/>
                <w:sz w:val="24"/>
                <w:szCs w:val="24"/>
              </w:rPr>
              <w:t>Acinetobacter</w:t>
            </w:r>
            <w:r w:rsidRPr="009E5735">
              <w:rPr>
                <w:rFonts w:ascii="Times New Roman" w:eastAsia="Times New Roman" w:hAnsi="Times New Roman" w:cs="Times New Roman"/>
                <w:sz w:val="24"/>
                <w:szCs w:val="24"/>
              </w:rPr>
              <w:t xml:space="preserve">, </w:t>
            </w:r>
          </w:p>
          <w:p w14:paraId="460D6FFB" w14:textId="77777777" w:rsidR="009E5735" w:rsidRPr="009E5735" w:rsidRDefault="009E5735" w:rsidP="009E5735">
            <w:pPr>
              <w:pStyle w:val="ListParagraph"/>
              <w:numPr>
                <w:ilvl w:val="0"/>
                <w:numId w:val="2"/>
              </w:numPr>
              <w:tabs>
                <w:tab w:val="left" w:pos="915"/>
              </w:tabs>
              <w:spacing w:line="360" w:lineRule="auto"/>
              <w:jc w:val="left"/>
              <w:rPr>
                <w:rFonts w:ascii="Times New Roman" w:hAnsi="Times New Roman" w:cs="Times New Roman"/>
                <w:sz w:val="24"/>
                <w:szCs w:val="24"/>
              </w:rPr>
            </w:pPr>
            <w:r w:rsidRPr="009E5735">
              <w:rPr>
                <w:rFonts w:ascii="Times New Roman" w:eastAsia="Times New Roman" w:hAnsi="Times New Roman" w:cs="Times New Roman"/>
                <w:sz w:val="24"/>
                <w:szCs w:val="24"/>
              </w:rPr>
              <w:t>Drug-resistant </w:t>
            </w:r>
            <w:r w:rsidRPr="009E5735">
              <w:rPr>
                <w:rFonts w:ascii="Times New Roman" w:eastAsia="Times New Roman" w:hAnsi="Times New Roman" w:cs="Times New Roman"/>
                <w:i/>
                <w:iCs/>
                <w:sz w:val="24"/>
                <w:szCs w:val="24"/>
              </w:rPr>
              <w:t>Campylobacter</w:t>
            </w:r>
            <w:r w:rsidRPr="009E5735">
              <w:rPr>
                <w:rFonts w:ascii="Times New Roman" w:eastAsia="Times New Roman" w:hAnsi="Times New Roman" w:cs="Times New Roman"/>
                <w:sz w:val="24"/>
                <w:szCs w:val="24"/>
              </w:rPr>
              <w:t xml:space="preserve">, </w:t>
            </w:r>
          </w:p>
          <w:p w14:paraId="0C8DC71B" w14:textId="77777777" w:rsidR="009E5735" w:rsidRPr="009E5735" w:rsidRDefault="009E5735" w:rsidP="009E5735">
            <w:pPr>
              <w:pStyle w:val="ListParagraph"/>
              <w:numPr>
                <w:ilvl w:val="0"/>
                <w:numId w:val="2"/>
              </w:numPr>
              <w:tabs>
                <w:tab w:val="left" w:pos="915"/>
              </w:tabs>
              <w:spacing w:line="360" w:lineRule="auto"/>
              <w:jc w:val="left"/>
              <w:rPr>
                <w:rFonts w:ascii="Times New Roman" w:hAnsi="Times New Roman" w:cs="Times New Roman"/>
                <w:sz w:val="24"/>
                <w:szCs w:val="24"/>
              </w:rPr>
            </w:pPr>
            <w:r w:rsidRPr="009E5735">
              <w:rPr>
                <w:rFonts w:ascii="Times New Roman" w:eastAsia="Times New Roman" w:hAnsi="Times New Roman" w:cs="Times New Roman"/>
                <w:sz w:val="24"/>
                <w:szCs w:val="24"/>
              </w:rPr>
              <w:t>Fluconazole-resistant </w:t>
            </w:r>
            <w:r w:rsidRPr="009E5735">
              <w:rPr>
                <w:rFonts w:ascii="Times New Roman" w:eastAsia="Times New Roman" w:hAnsi="Times New Roman" w:cs="Times New Roman"/>
                <w:i/>
                <w:iCs/>
                <w:sz w:val="24"/>
                <w:szCs w:val="24"/>
              </w:rPr>
              <w:t>Candida</w:t>
            </w:r>
            <w:r w:rsidRPr="009E5735">
              <w:rPr>
                <w:rFonts w:ascii="Times New Roman" w:eastAsia="Times New Roman" w:hAnsi="Times New Roman" w:cs="Times New Roman"/>
                <w:sz w:val="24"/>
                <w:szCs w:val="24"/>
              </w:rPr>
              <w:t xml:space="preserve"> (a fungus), </w:t>
            </w:r>
          </w:p>
          <w:p w14:paraId="361BFEE5" w14:textId="77777777" w:rsidR="009E5735" w:rsidRPr="009E5735" w:rsidRDefault="009E5735" w:rsidP="009E5735">
            <w:pPr>
              <w:pStyle w:val="ListParagraph"/>
              <w:numPr>
                <w:ilvl w:val="0"/>
                <w:numId w:val="2"/>
              </w:numPr>
              <w:tabs>
                <w:tab w:val="left" w:pos="915"/>
              </w:tabs>
              <w:spacing w:line="360" w:lineRule="auto"/>
              <w:jc w:val="left"/>
              <w:rPr>
                <w:rFonts w:ascii="Times New Roman" w:hAnsi="Times New Roman" w:cs="Times New Roman"/>
                <w:sz w:val="24"/>
                <w:szCs w:val="24"/>
              </w:rPr>
            </w:pPr>
            <w:r w:rsidRPr="009E5735">
              <w:rPr>
                <w:rFonts w:ascii="Times New Roman" w:eastAsia="Times New Roman" w:hAnsi="Times New Roman" w:cs="Times New Roman"/>
                <w:sz w:val="24"/>
                <w:szCs w:val="24"/>
              </w:rPr>
              <w:t xml:space="preserve">Extended spectrum beta-lactamase-producing Enterobacteriaceae (ESBLs), </w:t>
            </w:r>
          </w:p>
          <w:p w14:paraId="6B0E77D9" w14:textId="77777777" w:rsidR="009E5735" w:rsidRPr="009E5735" w:rsidRDefault="009E5735" w:rsidP="009E5735">
            <w:pPr>
              <w:pStyle w:val="ListParagraph"/>
              <w:numPr>
                <w:ilvl w:val="0"/>
                <w:numId w:val="2"/>
              </w:numPr>
              <w:tabs>
                <w:tab w:val="left" w:pos="915"/>
              </w:tabs>
              <w:spacing w:line="360" w:lineRule="auto"/>
              <w:jc w:val="left"/>
              <w:rPr>
                <w:rFonts w:ascii="Times New Roman" w:hAnsi="Times New Roman" w:cs="Times New Roman"/>
                <w:sz w:val="24"/>
                <w:szCs w:val="24"/>
              </w:rPr>
            </w:pPr>
            <w:r w:rsidRPr="009E5735">
              <w:rPr>
                <w:rFonts w:ascii="Times New Roman" w:eastAsia="Times New Roman" w:hAnsi="Times New Roman" w:cs="Times New Roman"/>
                <w:sz w:val="24"/>
                <w:szCs w:val="24"/>
              </w:rPr>
              <w:t xml:space="preserve">Vancomycin-resistant Enterococci (VRE), </w:t>
            </w:r>
          </w:p>
          <w:p w14:paraId="2518A5D0" w14:textId="77777777" w:rsidR="009E5735" w:rsidRPr="009E5735" w:rsidRDefault="009E5735" w:rsidP="009E5735">
            <w:pPr>
              <w:pStyle w:val="ListParagraph"/>
              <w:numPr>
                <w:ilvl w:val="0"/>
                <w:numId w:val="2"/>
              </w:numPr>
              <w:tabs>
                <w:tab w:val="left" w:pos="915"/>
              </w:tabs>
              <w:spacing w:line="360" w:lineRule="auto"/>
              <w:jc w:val="left"/>
              <w:rPr>
                <w:rFonts w:ascii="Times New Roman" w:hAnsi="Times New Roman" w:cs="Times New Roman"/>
                <w:sz w:val="24"/>
                <w:szCs w:val="24"/>
              </w:rPr>
            </w:pPr>
            <w:r w:rsidRPr="009E5735">
              <w:rPr>
                <w:rFonts w:ascii="Times New Roman" w:eastAsia="Times New Roman" w:hAnsi="Times New Roman" w:cs="Times New Roman"/>
                <w:sz w:val="24"/>
                <w:szCs w:val="24"/>
              </w:rPr>
              <w:lastRenderedPageBreak/>
              <w:t>Multidrug resistant </w:t>
            </w:r>
            <w:r w:rsidRPr="009E5735">
              <w:rPr>
                <w:rFonts w:ascii="Times New Roman" w:eastAsia="Times New Roman" w:hAnsi="Times New Roman" w:cs="Times New Roman"/>
                <w:i/>
                <w:iCs/>
                <w:sz w:val="24"/>
                <w:szCs w:val="24"/>
              </w:rPr>
              <w:t>Pseudomonas aeruginosa</w:t>
            </w:r>
            <w:r w:rsidRPr="009E5735">
              <w:rPr>
                <w:rFonts w:ascii="Times New Roman" w:eastAsia="Times New Roman" w:hAnsi="Times New Roman" w:cs="Times New Roman"/>
                <w:sz w:val="24"/>
                <w:szCs w:val="24"/>
              </w:rPr>
              <w:t xml:space="preserve">, </w:t>
            </w:r>
          </w:p>
          <w:p w14:paraId="3D9DD848" w14:textId="77777777" w:rsidR="009E5735" w:rsidRPr="009E5735" w:rsidRDefault="009E5735" w:rsidP="009E5735">
            <w:pPr>
              <w:pStyle w:val="ListParagraph"/>
              <w:numPr>
                <w:ilvl w:val="0"/>
                <w:numId w:val="2"/>
              </w:numPr>
              <w:tabs>
                <w:tab w:val="left" w:pos="915"/>
              </w:tabs>
              <w:spacing w:line="360" w:lineRule="auto"/>
              <w:jc w:val="left"/>
              <w:rPr>
                <w:rFonts w:ascii="Times New Roman" w:hAnsi="Times New Roman" w:cs="Times New Roman"/>
                <w:sz w:val="24"/>
                <w:szCs w:val="24"/>
              </w:rPr>
            </w:pPr>
            <w:r w:rsidRPr="009E5735">
              <w:rPr>
                <w:rFonts w:ascii="Times New Roman" w:eastAsia="Times New Roman" w:hAnsi="Times New Roman" w:cs="Times New Roman"/>
                <w:sz w:val="24"/>
                <w:szCs w:val="24"/>
              </w:rPr>
              <w:t>Drug-resistant non-typhoidal </w:t>
            </w:r>
            <w:r w:rsidRPr="009E5735">
              <w:rPr>
                <w:rFonts w:ascii="Times New Roman" w:eastAsia="Times New Roman" w:hAnsi="Times New Roman" w:cs="Times New Roman"/>
                <w:i/>
                <w:iCs/>
                <w:sz w:val="24"/>
                <w:szCs w:val="24"/>
              </w:rPr>
              <w:t>Salmonella</w:t>
            </w:r>
            <w:r w:rsidRPr="009E5735">
              <w:rPr>
                <w:rFonts w:ascii="Times New Roman" w:eastAsia="Times New Roman" w:hAnsi="Times New Roman" w:cs="Times New Roman"/>
                <w:sz w:val="24"/>
                <w:szCs w:val="24"/>
              </w:rPr>
              <w:t xml:space="preserve">, </w:t>
            </w:r>
          </w:p>
          <w:p w14:paraId="6B7F1314" w14:textId="77777777" w:rsidR="009E5735" w:rsidRPr="009E5735" w:rsidRDefault="009E5735" w:rsidP="009E5735">
            <w:pPr>
              <w:pStyle w:val="ListParagraph"/>
              <w:numPr>
                <w:ilvl w:val="0"/>
                <w:numId w:val="2"/>
              </w:numPr>
              <w:tabs>
                <w:tab w:val="left" w:pos="915"/>
              </w:tabs>
              <w:spacing w:line="360" w:lineRule="auto"/>
              <w:jc w:val="left"/>
              <w:rPr>
                <w:rFonts w:ascii="Times New Roman" w:hAnsi="Times New Roman" w:cs="Times New Roman"/>
                <w:sz w:val="24"/>
                <w:szCs w:val="24"/>
              </w:rPr>
            </w:pPr>
            <w:r w:rsidRPr="009E5735">
              <w:rPr>
                <w:rFonts w:ascii="Times New Roman" w:eastAsia="Times New Roman" w:hAnsi="Times New Roman" w:cs="Times New Roman"/>
                <w:sz w:val="24"/>
                <w:szCs w:val="24"/>
              </w:rPr>
              <w:t>Drug-resistant </w:t>
            </w:r>
            <w:r w:rsidRPr="009E5735">
              <w:rPr>
                <w:rFonts w:ascii="Times New Roman" w:eastAsia="Times New Roman" w:hAnsi="Times New Roman" w:cs="Times New Roman"/>
                <w:i/>
                <w:iCs/>
                <w:sz w:val="24"/>
                <w:szCs w:val="24"/>
              </w:rPr>
              <w:t>Salmonella</w:t>
            </w:r>
            <w:r w:rsidRPr="009E5735">
              <w:rPr>
                <w:rFonts w:ascii="Times New Roman" w:eastAsia="Times New Roman" w:hAnsi="Times New Roman" w:cs="Times New Roman"/>
                <w:sz w:val="24"/>
                <w:szCs w:val="24"/>
              </w:rPr>
              <w:t xml:space="preserve"> Typhimurium, </w:t>
            </w:r>
          </w:p>
          <w:p w14:paraId="050BC6B4" w14:textId="77777777" w:rsidR="009E5735" w:rsidRPr="009E5735" w:rsidRDefault="009E5735" w:rsidP="009E5735">
            <w:pPr>
              <w:pStyle w:val="ListParagraph"/>
              <w:numPr>
                <w:ilvl w:val="0"/>
                <w:numId w:val="2"/>
              </w:numPr>
              <w:tabs>
                <w:tab w:val="left" w:pos="915"/>
              </w:tabs>
              <w:spacing w:line="360" w:lineRule="auto"/>
              <w:jc w:val="left"/>
              <w:rPr>
                <w:rFonts w:ascii="Times New Roman" w:hAnsi="Times New Roman" w:cs="Times New Roman"/>
                <w:sz w:val="24"/>
                <w:szCs w:val="24"/>
              </w:rPr>
            </w:pPr>
            <w:r w:rsidRPr="009E5735">
              <w:rPr>
                <w:rFonts w:ascii="Times New Roman" w:eastAsia="Times New Roman" w:hAnsi="Times New Roman" w:cs="Times New Roman"/>
                <w:sz w:val="24"/>
                <w:szCs w:val="24"/>
              </w:rPr>
              <w:t>Drug-resistant </w:t>
            </w:r>
            <w:r w:rsidRPr="009E5735">
              <w:rPr>
                <w:rFonts w:ascii="Times New Roman" w:eastAsia="Times New Roman" w:hAnsi="Times New Roman" w:cs="Times New Roman"/>
                <w:i/>
                <w:iCs/>
                <w:sz w:val="24"/>
                <w:szCs w:val="24"/>
              </w:rPr>
              <w:t>Shigella</w:t>
            </w:r>
            <w:r w:rsidRPr="009E5735">
              <w:rPr>
                <w:rFonts w:ascii="Times New Roman" w:eastAsia="Times New Roman" w:hAnsi="Times New Roman" w:cs="Times New Roman"/>
                <w:sz w:val="24"/>
                <w:szCs w:val="24"/>
              </w:rPr>
              <w:t>, Methicillin-resistant </w:t>
            </w:r>
            <w:r w:rsidRPr="009E5735">
              <w:rPr>
                <w:rFonts w:ascii="Times New Roman" w:eastAsia="Times New Roman" w:hAnsi="Times New Roman" w:cs="Times New Roman"/>
                <w:i/>
                <w:iCs/>
                <w:sz w:val="24"/>
                <w:szCs w:val="24"/>
              </w:rPr>
              <w:t>Staphylococcus aureus</w:t>
            </w:r>
            <w:r w:rsidRPr="009E5735">
              <w:rPr>
                <w:rFonts w:ascii="Times New Roman" w:eastAsia="Times New Roman" w:hAnsi="Times New Roman" w:cs="Times New Roman"/>
                <w:sz w:val="24"/>
                <w:szCs w:val="24"/>
              </w:rPr>
              <w:t xml:space="preserve"> (MRSA), </w:t>
            </w:r>
          </w:p>
          <w:p w14:paraId="2FD2922D" w14:textId="77777777" w:rsidR="009E5735" w:rsidRPr="009E5735" w:rsidRDefault="009E5735" w:rsidP="009E5735">
            <w:pPr>
              <w:pStyle w:val="ListParagraph"/>
              <w:numPr>
                <w:ilvl w:val="0"/>
                <w:numId w:val="2"/>
              </w:numPr>
              <w:tabs>
                <w:tab w:val="left" w:pos="915"/>
              </w:tabs>
              <w:spacing w:line="360" w:lineRule="auto"/>
              <w:jc w:val="left"/>
              <w:rPr>
                <w:rFonts w:ascii="Times New Roman" w:hAnsi="Times New Roman" w:cs="Times New Roman"/>
                <w:sz w:val="24"/>
                <w:szCs w:val="24"/>
              </w:rPr>
            </w:pPr>
            <w:r w:rsidRPr="009E5735">
              <w:rPr>
                <w:rFonts w:ascii="Times New Roman" w:eastAsia="Times New Roman" w:hAnsi="Times New Roman" w:cs="Times New Roman"/>
                <w:sz w:val="24"/>
                <w:szCs w:val="24"/>
              </w:rPr>
              <w:t>Drug-resistant </w:t>
            </w:r>
            <w:r w:rsidRPr="009E5735">
              <w:rPr>
                <w:rFonts w:ascii="Times New Roman" w:eastAsia="Times New Roman" w:hAnsi="Times New Roman" w:cs="Times New Roman"/>
                <w:i/>
                <w:iCs/>
                <w:sz w:val="24"/>
                <w:szCs w:val="24"/>
              </w:rPr>
              <w:t>Streptococcus pneumoniae</w:t>
            </w:r>
            <w:r w:rsidRPr="009E5735">
              <w:rPr>
                <w:rFonts w:ascii="Times New Roman" w:eastAsia="Times New Roman" w:hAnsi="Times New Roman" w:cs="Times New Roman"/>
                <w:sz w:val="24"/>
                <w:szCs w:val="24"/>
              </w:rPr>
              <w:t xml:space="preserve"> </w:t>
            </w:r>
          </w:p>
          <w:p w14:paraId="3C3E9753" w14:textId="77777777" w:rsidR="00930ED5" w:rsidRPr="009E5735" w:rsidRDefault="009E5735" w:rsidP="009E5735">
            <w:pPr>
              <w:pStyle w:val="ListParagraph"/>
              <w:numPr>
                <w:ilvl w:val="0"/>
                <w:numId w:val="2"/>
              </w:numPr>
              <w:tabs>
                <w:tab w:val="left" w:pos="915"/>
              </w:tabs>
              <w:spacing w:line="360" w:lineRule="auto"/>
              <w:jc w:val="left"/>
              <w:rPr>
                <w:rFonts w:ascii="Times New Roman" w:hAnsi="Times New Roman" w:cs="Times New Roman"/>
                <w:sz w:val="24"/>
                <w:szCs w:val="24"/>
              </w:rPr>
            </w:pPr>
            <w:r w:rsidRPr="009E5735">
              <w:rPr>
                <w:rFonts w:ascii="Times New Roman" w:eastAsia="Times New Roman" w:hAnsi="Times New Roman" w:cs="Times New Roman"/>
                <w:sz w:val="24"/>
                <w:szCs w:val="24"/>
              </w:rPr>
              <w:t>Drug-resistant tuberculosis</w:t>
            </w:r>
          </w:p>
        </w:tc>
      </w:tr>
      <w:tr w:rsidR="00930ED5" w14:paraId="64F895A4" w14:textId="77777777" w:rsidTr="009E5735">
        <w:tc>
          <w:tcPr>
            <w:tcW w:w="3055" w:type="dxa"/>
          </w:tcPr>
          <w:p w14:paraId="5CAD5A6A" w14:textId="77777777" w:rsidR="009E5735" w:rsidRDefault="009E5735" w:rsidP="009E5735">
            <w:pPr>
              <w:tabs>
                <w:tab w:val="left" w:pos="915"/>
              </w:tabs>
              <w:spacing w:line="360" w:lineRule="auto"/>
              <w:ind w:left="0"/>
              <w:jc w:val="center"/>
              <w:rPr>
                <w:rFonts w:ascii="Times New Roman" w:hAnsi="Times New Roman" w:cs="Times New Roman"/>
                <w:sz w:val="24"/>
                <w:szCs w:val="24"/>
              </w:rPr>
            </w:pPr>
          </w:p>
          <w:p w14:paraId="01727924" w14:textId="77777777" w:rsidR="00930ED5" w:rsidRPr="009E5735" w:rsidRDefault="009E5735" w:rsidP="009E5735">
            <w:pPr>
              <w:tabs>
                <w:tab w:val="left" w:pos="915"/>
              </w:tabs>
              <w:spacing w:line="360" w:lineRule="auto"/>
              <w:ind w:left="0"/>
              <w:jc w:val="center"/>
              <w:rPr>
                <w:rFonts w:ascii="Times New Roman" w:hAnsi="Times New Roman" w:cs="Times New Roman"/>
                <w:b/>
                <w:sz w:val="24"/>
                <w:szCs w:val="24"/>
              </w:rPr>
            </w:pPr>
            <w:r w:rsidRPr="009E5735">
              <w:rPr>
                <w:rFonts w:ascii="Times New Roman" w:hAnsi="Times New Roman" w:cs="Times New Roman"/>
                <w:b/>
                <w:sz w:val="24"/>
                <w:szCs w:val="24"/>
              </w:rPr>
              <w:t>Concerning</w:t>
            </w:r>
          </w:p>
        </w:tc>
        <w:tc>
          <w:tcPr>
            <w:tcW w:w="6295" w:type="dxa"/>
          </w:tcPr>
          <w:p w14:paraId="1F9E0B62" w14:textId="77777777" w:rsidR="009E5735" w:rsidRPr="009E5735" w:rsidRDefault="009E5735" w:rsidP="009E5735">
            <w:pPr>
              <w:pStyle w:val="ListParagraph"/>
              <w:numPr>
                <w:ilvl w:val="0"/>
                <w:numId w:val="3"/>
              </w:numPr>
              <w:tabs>
                <w:tab w:val="left" w:pos="915"/>
              </w:tabs>
              <w:spacing w:line="360" w:lineRule="auto"/>
              <w:rPr>
                <w:rFonts w:ascii="Times New Roman" w:hAnsi="Times New Roman" w:cs="Times New Roman"/>
                <w:sz w:val="24"/>
                <w:szCs w:val="24"/>
              </w:rPr>
            </w:pPr>
            <w:r w:rsidRPr="009E5735">
              <w:rPr>
                <w:rFonts w:ascii="Times New Roman" w:eastAsia="Times New Roman" w:hAnsi="Times New Roman" w:cs="Times New Roman"/>
                <w:sz w:val="24"/>
                <w:szCs w:val="24"/>
              </w:rPr>
              <w:t>Vancomycin-resistant </w:t>
            </w:r>
            <w:r w:rsidRPr="009E5735">
              <w:rPr>
                <w:rFonts w:ascii="Times New Roman" w:eastAsia="Times New Roman" w:hAnsi="Times New Roman" w:cs="Times New Roman"/>
                <w:i/>
                <w:iCs/>
                <w:sz w:val="24"/>
                <w:szCs w:val="24"/>
              </w:rPr>
              <w:t>Staphylococcus aureus</w:t>
            </w:r>
            <w:r>
              <w:rPr>
                <w:rFonts w:ascii="Times New Roman" w:eastAsia="Times New Roman" w:hAnsi="Times New Roman" w:cs="Times New Roman"/>
                <w:sz w:val="24"/>
                <w:szCs w:val="24"/>
              </w:rPr>
              <w:t> (VRSA)</w:t>
            </w:r>
            <w:r w:rsidRPr="009E5735">
              <w:rPr>
                <w:rFonts w:ascii="Times New Roman" w:eastAsia="Times New Roman" w:hAnsi="Times New Roman" w:cs="Times New Roman"/>
                <w:sz w:val="24"/>
                <w:szCs w:val="24"/>
              </w:rPr>
              <w:t xml:space="preserve"> </w:t>
            </w:r>
          </w:p>
          <w:p w14:paraId="0D277603" w14:textId="77777777" w:rsidR="009E5735" w:rsidRPr="009E5735" w:rsidRDefault="009E5735" w:rsidP="009E5735">
            <w:pPr>
              <w:pStyle w:val="ListParagraph"/>
              <w:numPr>
                <w:ilvl w:val="0"/>
                <w:numId w:val="3"/>
              </w:numPr>
              <w:tabs>
                <w:tab w:val="left" w:pos="915"/>
              </w:tabs>
              <w:spacing w:line="360" w:lineRule="auto"/>
              <w:rPr>
                <w:rFonts w:ascii="Times New Roman" w:hAnsi="Times New Roman" w:cs="Times New Roman"/>
                <w:sz w:val="24"/>
                <w:szCs w:val="24"/>
              </w:rPr>
            </w:pPr>
            <w:r w:rsidRPr="009E5735">
              <w:rPr>
                <w:rFonts w:ascii="Times New Roman" w:eastAsia="Times New Roman" w:hAnsi="Times New Roman" w:cs="Times New Roman"/>
                <w:sz w:val="24"/>
                <w:szCs w:val="24"/>
              </w:rPr>
              <w:t>Erythromycin-resistant Group A </w:t>
            </w:r>
            <w:r w:rsidRPr="009E5735">
              <w:rPr>
                <w:rFonts w:ascii="Times New Roman" w:eastAsia="Times New Roman" w:hAnsi="Times New Roman" w:cs="Times New Roman"/>
                <w:i/>
                <w:iCs/>
                <w:sz w:val="24"/>
                <w:szCs w:val="24"/>
              </w:rPr>
              <w:t>Streptococcus</w:t>
            </w:r>
            <w:r w:rsidRPr="009E5735">
              <w:rPr>
                <w:rFonts w:ascii="Times New Roman" w:eastAsia="Times New Roman" w:hAnsi="Times New Roman" w:cs="Times New Roman"/>
                <w:sz w:val="24"/>
                <w:szCs w:val="24"/>
              </w:rPr>
              <w:t xml:space="preserve"> </w:t>
            </w:r>
          </w:p>
          <w:p w14:paraId="3DE7140A" w14:textId="77777777" w:rsidR="00930ED5" w:rsidRPr="009E5735" w:rsidRDefault="009E5735" w:rsidP="009E5735">
            <w:pPr>
              <w:pStyle w:val="ListParagraph"/>
              <w:numPr>
                <w:ilvl w:val="0"/>
                <w:numId w:val="3"/>
              </w:numPr>
              <w:tabs>
                <w:tab w:val="left" w:pos="915"/>
              </w:tabs>
              <w:spacing w:line="360" w:lineRule="auto"/>
              <w:rPr>
                <w:rFonts w:ascii="Times New Roman" w:hAnsi="Times New Roman" w:cs="Times New Roman"/>
                <w:sz w:val="24"/>
                <w:szCs w:val="24"/>
              </w:rPr>
            </w:pPr>
            <w:r w:rsidRPr="009E5735">
              <w:rPr>
                <w:rFonts w:ascii="Times New Roman" w:eastAsia="Times New Roman" w:hAnsi="Times New Roman" w:cs="Times New Roman"/>
                <w:sz w:val="24"/>
                <w:szCs w:val="24"/>
              </w:rPr>
              <w:t>Clindamycin-resistant Group B </w:t>
            </w:r>
            <w:r w:rsidRPr="009E5735">
              <w:rPr>
                <w:rFonts w:ascii="Times New Roman" w:eastAsia="Times New Roman" w:hAnsi="Times New Roman" w:cs="Times New Roman"/>
                <w:i/>
                <w:iCs/>
                <w:sz w:val="24"/>
                <w:szCs w:val="24"/>
              </w:rPr>
              <w:t>Streptococcus</w:t>
            </w:r>
          </w:p>
        </w:tc>
      </w:tr>
    </w:tbl>
    <w:p w14:paraId="2F919A2F" w14:textId="77777777" w:rsidR="00335826" w:rsidRDefault="009E5735" w:rsidP="00FE7949">
      <w:pPr>
        <w:tabs>
          <w:tab w:val="left" w:pos="915"/>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Table 1.1 – </w:t>
      </w:r>
      <w:r w:rsidR="00E0023B">
        <w:rPr>
          <w:rFonts w:ascii="Times New Roman" w:hAnsi="Times New Roman" w:cs="Times New Roman"/>
          <w:sz w:val="24"/>
          <w:szCs w:val="24"/>
        </w:rPr>
        <w:t>Classification of Microorganism based on Level of Threat.</w:t>
      </w:r>
    </w:p>
    <w:p w14:paraId="7FD4BC3C" w14:textId="77777777" w:rsidR="009E5735" w:rsidRDefault="009E5735" w:rsidP="009E5735">
      <w:pPr>
        <w:pStyle w:val="NormalWeb"/>
        <w:shd w:val="clear" w:color="auto" w:fill="FFFFFF"/>
        <w:spacing w:before="0" w:beforeAutospacing="0" w:line="360" w:lineRule="auto"/>
        <w:jc w:val="both"/>
        <w:rPr>
          <w:color w:val="000000" w:themeColor="text1"/>
        </w:rPr>
      </w:pPr>
      <w:r w:rsidRPr="004142AB">
        <w:rPr>
          <w:color w:val="000000" w:themeColor="text1"/>
        </w:rPr>
        <w:t xml:space="preserve">The concerns relating to antimicrobial resistance is so vast, that it is not possible to include all the details in a small article. Though the data mentioned is just the tip of the iceberg, </w:t>
      </w:r>
      <w:r>
        <w:rPr>
          <w:color w:val="000000" w:themeColor="text1"/>
        </w:rPr>
        <w:t xml:space="preserve">but through that </w:t>
      </w:r>
      <w:r w:rsidRPr="004142AB">
        <w:rPr>
          <w:color w:val="000000" w:themeColor="text1"/>
        </w:rPr>
        <w:t>we still can realize the seriousness of the present crisis.</w:t>
      </w:r>
    </w:p>
    <w:p w14:paraId="1F464EB9" w14:textId="77777777" w:rsidR="00804745" w:rsidRDefault="00804745" w:rsidP="00804745">
      <w:pPr>
        <w:tabs>
          <w:tab w:val="left" w:pos="915"/>
        </w:tabs>
        <w:spacing w:after="0" w:line="360" w:lineRule="auto"/>
        <w:ind w:left="0"/>
        <w:rPr>
          <w:rFonts w:ascii="Times New Roman" w:hAnsi="Times New Roman" w:cs="Times New Roman"/>
          <w:b/>
          <w:sz w:val="28"/>
          <w:szCs w:val="28"/>
        </w:rPr>
      </w:pPr>
      <w:r w:rsidRPr="005A5622">
        <w:rPr>
          <w:rFonts w:ascii="Times New Roman" w:hAnsi="Times New Roman" w:cs="Times New Roman"/>
          <w:b/>
          <w:sz w:val="28"/>
          <w:szCs w:val="28"/>
        </w:rPr>
        <w:t>Antimicrobial Resistance (AMR)</w:t>
      </w:r>
      <w:r>
        <w:rPr>
          <w:rFonts w:ascii="Times New Roman" w:hAnsi="Times New Roman" w:cs="Times New Roman"/>
          <w:b/>
          <w:sz w:val="28"/>
          <w:szCs w:val="28"/>
        </w:rPr>
        <w:t>: How did we get there?</w:t>
      </w:r>
    </w:p>
    <w:p w14:paraId="6746CBAC" w14:textId="77777777" w:rsidR="00804745" w:rsidRPr="00220557" w:rsidRDefault="00804745" w:rsidP="00804745">
      <w:pPr>
        <w:tabs>
          <w:tab w:val="left" w:pos="915"/>
        </w:tabs>
        <w:spacing w:line="360" w:lineRule="auto"/>
        <w:ind w:left="0"/>
        <w:rPr>
          <w:rFonts w:ascii="Times New Roman" w:hAnsi="Times New Roman" w:cs="Times New Roman"/>
          <w:b/>
          <w:sz w:val="28"/>
          <w:szCs w:val="28"/>
        </w:rPr>
      </w:pPr>
      <w:r>
        <w:rPr>
          <w:rFonts w:ascii="Times New Roman" w:hAnsi="Times New Roman" w:cs="Times New Roman"/>
          <w:b/>
          <w:sz w:val="24"/>
          <w:szCs w:val="24"/>
        </w:rPr>
        <w:t>Contributing Factor 1: Our Fascination towards</w:t>
      </w:r>
      <w:r w:rsidRPr="00220557">
        <w:rPr>
          <w:rFonts w:ascii="Times New Roman" w:hAnsi="Times New Roman" w:cs="Times New Roman"/>
          <w:b/>
          <w:sz w:val="24"/>
          <w:szCs w:val="24"/>
        </w:rPr>
        <w:t xml:space="preserve"> </w:t>
      </w:r>
      <w:r>
        <w:rPr>
          <w:rFonts w:ascii="Times New Roman" w:hAnsi="Times New Roman" w:cs="Times New Roman"/>
          <w:b/>
          <w:sz w:val="24"/>
          <w:szCs w:val="24"/>
        </w:rPr>
        <w:t>“Germ Theory”.</w:t>
      </w:r>
    </w:p>
    <w:p w14:paraId="220075BB" w14:textId="77777777" w:rsidR="00804745" w:rsidRPr="009E725E" w:rsidRDefault="00804745" w:rsidP="00804745">
      <w:pPr>
        <w:tabs>
          <w:tab w:val="left" w:pos="915"/>
        </w:tabs>
        <w:spacing w:after="0" w:line="360" w:lineRule="auto"/>
        <w:ind w:left="0"/>
        <w:jc w:val="center"/>
        <w:rPr>
          <w:rFonts w:ascii="Times New Roman" w:hAnsi="Times New Roman" w:cs="Times New Roman"/>
          <w:i/>
          <w:sz w:val="24"/>
          <w:szCs w:val="24"/>
        </w:rPr>
      </w:pPr>
      <w:r w:rsidRPr="009E725E">
        <w:rPr>
          <w:rFonts w:ascii="Times New Roman" w:hAnsi="Times New Roman" w:cs="Times New Roman"/>
          <w:i/>
          <w:sz w:val="24"/>
          <w:szCs w:val="24"/>
        </w:rPr>
        <w:t>“</w:t>
      </w:r>
      <w:r w:rsidRPr="00EE2508">
        <w:rPr>
          <w:rFonts w:ascii="Times New Roman" w:hAnsi="Times New Roman" w:cs="Times New Roman"/>
          <w:i/>
          <w:sz w:val="24"/>
          <w:szCs w:val="24"/>
          <w:highlight w:val="yellow"/>
        </w:rPr>
        <w:t>Knowledge advances not by repeating known facts, but refuting false dogmas</w:t>
      </w:r>
      <w:r w:rsidRPr="009E725E">
        <w:rPr>
          <w:rFonts w:ascii="Times New Roman" w:hAnsi="Times New Roman" w:cs="Times New Roman"/>
          <w:i/>
          <w:sz w:val="24"/>
          <w:szCs w:val="24"/>
        </w:rPr>
        <w:t>”</w:t>
      </w:r>
    </w:p>
    <w:p w14:paraId="06B13E29" w14:textId="77777777" w:rsidR="00804745" w:rsidRPr="009E725E" w:rsidRDefault="00804745" w:rsidP="00804745">
      <w:pPr>
        <w:tabs>
          <w:tab w:val="left" w:pos="915"/>
        </w:tabs>
        <w:spacing w:line="360" w:lineRule="auto"/>
        <w:ind w:left="0"/>
        <w:jc w:val="center"/>
        <w:rPr>
          <w:rFonts w:ascii="Times New Roman" w:hAnsi="Times New Roman" w:cs="Times New Roman"/>
          <w:i/>
          <w:sz w:val="24"/>
          <w:szCs w:val="24"/>
        </w:rPr>
      </w:pPr>
      <w:r w:rsidRPr="009E725E">
        <w:rPr>
          <w:rFonts w:ascii="Times New Roman" w:hAnsi="Times New Roman" w:cs="Times New Roman"/>
          <w:i/>
          <w:sz w:val="24"/>
          <w:szCs w:val="24"/>
        </w:rPr>
        <w:t xml:space="preserve">                                                                                                      …Karl Popper, n.d.</w:t>
      </w:r>
    </w:p>
    <w:p w14:paraId="58AA5959" w14:textId="77777777" w:rsidR="00804745" w:rsidRPr="00C12EA4" w:rsidRDefault="00804745" w:rsidP="00804745">
      <w:pPr>
        <w:tabs>
          <w:tab w:val="left" w:pos="915"/>
        </w:tabs>
        <w:spacing w:line="360" w:lineRule="auto"/>
        <w:ind w:left="0"/>
        <w:rPr>
          <w:rFonts w:ascii="Times New Roman" w:hAnsi="Times New Roman" w:cs="Times New Roman"/>
          <w:b/>
          <w:sz w:val="24"/>
          <w:szCs w:val="24"/>
        </w:rPr>
      </w:pPr>
      <w:r>
        <w:rPr>
          <w:rFonts w:ascii="Times New Roman" w:hAnsi="Times New Roman" w:cs="Times New Roman"/>
          <w:b/>
          <w:sz w:val="24"/>
          <w:szCs w:val="24"/>
        </w:rPr>
        <w:t>The prevailing ideology of Germ Theory.</w:t>
      </w:r>
    </w:p>
    <w:p w14:paraId="1A329CDA" w14:textId="77777777" w:rsidR="00804745" w:rsidRDefault="00804745" w:rsidP="00804745">
      <w:pPr>
        <w:tabs>
          <w:tab w:val="left" w:pos="915"/>
        </w:tabs>
        <w:spacing w:line="360" w:lineRule="auto"/>
        <w:ind w:left="0"/>
        <w:rPr>
          <w:rFonts w:ascii="Times New Roman" w:hAnsi="Times New Roman" w:cs="Times New Roman"/>
          <w:sz w:val="24"/>
          <w:szCs w:val="24"/>
        </w:rPr>
      </w:pPr>
      <w:r w:rsidRPr="00220557">
        <w:rPr>
          <w:rFonts w:ascii="Times New Roman" w:hAnsi="Times New Roman" w:cs="Times New Roman"/>
          <w:sz w:val="24"/>
          <w:szCs w:val="24"/>
        </w:rPr>
        <w:t xml:space="preserve">The concept of using antimicrobials for treating diseases, began with the introduction </w:t>
      </w:r>
      <w:r>
        <w:rPr>
          <w:rFonts w:ascii="Times New Roman" w:hAnsi="Times New Roman" w:cs="Times New Roman"/>
          <w:sz w:val="24"/>
          <w:szCs w:val="24"/>
        </w:rPr>
        <w:t>of “Germ Theory</w:t>
      </w:r>
      <w:r w:rsidRPr="00220557">
        <w:rPr>
          <w:rFonts w:ascii="Times New Roman" w:hAnsi="Times New Roman" w:cs="Times New Roman"/>
          <w:sz w:val="24"/>
          <w:szCs w:val="24"/>
        </w:rPr>
        <w:t xml:space="preserve">” by Girolamo Fracastoro (in 1546), Louis Pasteur (in 1850s), and Robert Koch (in 1880s). </w:t>
      </w:r>
      <w:r>
        <w:rPr>
          <w:rFonts w:ascii="Times New Roman" w:hAnsi="Times New Roman" w:cs="Times New Roman"/>
          <w:sz w:val="24"/>
          <w:szCs w:val="24"/>
        </w:rPr>
        <w:t xml:space="preserve">The “Germ Theory” states that, human diseases are caused by germs (or microbes), which is specific for that disease and one must be able to isolate the microbe from the diseased human being. For example, the bacteria </w:t>
      </w:r>
      <w:r w:rsidRPr="00AF2E39">
        <w:rPr>
          <w:rFonts w:ascii="Times New Roman" w:hAnsi="Times New Roman" w:cs="Times New Roman"/>
          <w:i/>
          <w:sz w:val="24"/>
          <w:szCs w:val="24"/>
        </w:rPr>
        <w:t>Mycobacterium tuberculosis</w:t>
      </w:r>
      <w:r>
        <w:rPr>
          <w:rFonts w:ascii="Times New Roman" w:hAnsi="Times New Roman" w:cs="Times New Roman"/>
          <w:sz w:val="24"/>
          <w:szCs w:val="24"/>
        </w:rPr>
        <w:t xml:space="preserve"> is attributed as the organism responsible for causing the disease tuberculosis because when the biological sample of the suspected patient is tested, </w:t>
      </w:r>
      <w:r w:rsidRPr="00FC49EB">
        <w:rPr>
          <w:rFonts w:ascii="Times New Roman" w:hAnsi="Times New Roman" w:cs="Times New Roman"/>
          <w:i/>
          <w:sz w:val="24"/>
          <w:szCs w:val="24"/>
        </w:rPr>
        <w:t>Mycobacterium tuberculosis</w:t>
      </w:r>
      <w:r>
        <w:rPr>
          <w:rFonts w:ascii="Times New Roman" w:hAnsi="Times New Roman" w:cs="Times New Roman"/>
          <w:sz w:val="24"/>
          <w:szCs w:val="24"/>
        </w:rPr>
        <w:t xml:space="preserve"> is obtained. If the microorganism causes illness, then the ideal approach would be to synthesize medications that neutralizes or eliminates the microorganism under consideration. Thus, the “Antimicrobial” group of drugs were introduced </w:t>
      </w:r>
      <w:r>
        <w:rPr>
          <w:rFonts w:ascii="Times New Roman" w:hAnsi="Times New Roman" w:cs="Times New Roman"/>
          <w:sz w:val="24"/>
          <w:szCs w:val="24"/>
        </w:rPr>
        <w:lastRenderedPageBreak/>
        <w:t xml:space="preserve">consisting of four basic categories, antibacterial/antibiotics, antivirals, antifungals, and antiparasitic agents. And through dedicated research, the scientific community isolated and acquired a range of antimicrobial agents, both </w:t>
      </w:r>
      <w:r w:rsidRPr="00451871">
        <w:rPr>
          <w:rFonts w:ascii="Times New Roman" w:hAnsi="Times New Roman" w:cs="Times New Roman"/>
          <w:sz w:val="24"/>
          <w:szCs w:val="24"/>
        </w:rPr>
        <w:t>natural as well as artificial, that can be used to protect ourselves from disease causing microorganisms (Goswami &amp; Bakshi, 2020) (Calderone, 2015) (Hegde, 2014) (Moynihan &amp; Cassels, 2006).</w:t>
      </w:r>
    </w:p>
    <w:p w14:paraId="22B811CB" w14:textId="77777777" w:rsidR="00804745" w:rsidRPr="00C12EA4" w:rsidRDefault="00804745" w:rsidP="00804745">
      <w:pPr>
        <w:tabs>
          <w:tab w:val="left" w:pos="915"/>
        </w:tabs>
        <w:spacing w:line="360" w:lineRule="auto"/>
        <w:ind w:left="0"/>
        <w:rPr>
          <w:rFonts w:ascii="Times New Roman" w:hAnsi="Times New Roman" w:cs="Times New Roman"/>
          <w:b/>
          <w:sz w:val="24"/>
          <w:szCs w:val="24"/>
        </w:rPr>
      </w:pPr>
      <w:r>
        <w:rPr>
          <w:rFonts w:ascii="Times New Roman" w:hAnsi="Times New Roman" w:cs="Times New Roman"/>
          <w:b/>
          <w:sz w:val="24"/>
          <w:szCs w:val="24"/>
        </w:rPr>
        <w:t>Analyzing why “blindly following Germ Theory” is not right?</w:t>
      </w:r>
    </w:p>
    <w:p w14:paraId="0A8F4DE0" w14:textId="77777777" w:rsidR="0046735B" w:rsidRDefault="00804745" w:rsidP="0046735B">
      <w:pPr>
        <w:tabs>
          <w:tab w:val="left" w:pos="915"/>
        </w:tabs>
        <w:spacing w:line="360" w:lineRule="auto"/>
        <w:ind w:left="0"/>
        <w:rPr>
          <w:rFonts w:ascii="Times New Roman" w:hAnsi="Times New Roman" w:cs="Times New Roman"/>
          <w:sz w:val="24"/>
          <w:szCs w:val="24"/>
        </w:rPr>
      </w:pPr>
      <w:r>
        <w:rPr>
          <w:rFonts w:ascii="Times New Roman" w:hAnsi="Times New Roman" w:cs="Times New Roman"/>
          <w:sz w:val="24"/>
          <w:szCs w:val="24"/>
        </w:rPr>
        <w:tab/>
        <w:t>The Father of Pathology, Rudolf Virchow explained that “</w:t>
      </w:r>
      <w:r w:rsidRPr="00E0023B">
        <w:rPr>
          <w:rFonts w:ascii="Times New Roman" w:hAnsi="Times New Roman" w:cs="Times New Roman"/>
          <w:i/>
          <w:sz w:val="24"/>
          <w:szCs w:val="24"/>
          <w:highlight w:val="yellow"/>
        </w:rPr>
        <w:t>g</w:t>
      </w:r>
      <w:r w:rsidR="00E0023B">
        <w:rPr>
          <w:rFonts w:ascii="Times New Roman" w:hAnsi="Times New Roman" w:cs="Times New Roman"/>
          <w:i/>
          <w:sz w:val="24"/>
          <w:szCs w:val="24"/>
          <w:highlight w:val="yellow"/>
        </w:rPr>
        <w:t>erms seek their natural habitat</w:t>
      </w:r>
      <w:r w:rsidRPr="00E0023B">
        <w:rPr>
          <w:rFonts w:ascii="Times New Roman" w:hAnsi="Times New Roman" w:cs="Times New Roman"/>
          <w:i/>
          <w:sz w:val="24"/>
          <w:szCs w:val="24"/>
          <w:highlight w:val="yellow"/>
        </w:rPr>
        <w:t>, the diseased tissue, rather than being the cause of the diseased tissue</w:t>
      </w:r>
      <w:r w:rsidR="00E0023B">
        <w:rPr>
          <w:rFonts w:ascii="Times New Roman" w:hAnsi="Times New Roman" w:cs="Times New Roman"/>
          <w:i/>
          <w:sz w:val="24"/>
          <w:szCs w:val="24"/>
        </w:rPr>
        <w:t>”</w:t>
      </w:r>
      <w:r>
        <w:rPr>
          <w:rFonts w:ascii="Times New Roman" w:hAnsi="Times New Roman" w:cs="Times New Roman"/>
          <w:sz w:val="24"/>
          <w:szCs w:val="24"/>
        </w:rPr>
        <w:t xml:space="preserve">. That means germs are the result and not the cause of pathological change that have occurred </w:t>
      </w:r>
      <w:r w:rsidRPr="00E07C7F">
        <w:rPr>
          <w:rFonts w:ascii="Times New Roman" w:hAnsi="Times New Roman" w:cs="Times New Roman"/>
          <w:sz w:val="24"/>
          <w:szCs w:val="24"/>
        </w:rPr>
        <w:t>previously. Unfortunately this concept is not taught in conventional curriculum and are considered as non-evidence based ideology.</w:t>
      </w:r>
      <w:r>
        <w:rPr>
          <w:rFonts w:ascii="Times New Roman" w:hAnsi="Times New Roman" w:cs="Times New Roman"/>
          <w:sz w:val="24"/>
          <w:szCs w:val="24"/>
        </w:rPr>
        <w:t xml:space="preserve"> </w:t>
      </w:r>
      <w:r w:rsidRPr="00E07C7F">
        <w:rPr>
          <w:rFonts w:ascii="Times New Roman" w:hAnsi="Times New Roman" w:cs="Times New Roman"/>
          <w:sz w:val="24"/>
          <w:szCs w:val="24"/>
        </w:rPr>
        <w:t xml:space="preserve">If observed and analyzed carefully, the present day “Epidemiological Triad” scientifically validates the explanation given by Rudolf Virchow. </w:t>
      </w:r>
      <w:r w:rsidRPr="00804745">
        <w:rPr>
          <w:rFonts w:ascii="Times New Roman" w:hAnsi="Times New Roman" w:cs="Times New Roman"/>
          <w:sz w:val="24"/>
          <w:szCs w:val="24"/>
          <w:highlight w:val="cyan"/>
        </w:rPr>
        <w:t>As per the official website of CDC,</w:t>
      </w:r>
      <w:r w:rsidRPr="00E07C7F">
        <w:rPr>
          <w:rFonts w:ascii="Times New Roman" w:hAnsi="Times New Roman" w:cs="Times New Roman"/>
          <w:sz w:val="24"/>
          <w:szCs w:val="24"/>
        </w:rPr>
        <w:t xml:space="preserve"> the Epidemiological Triad (also known as Disease Triangle) is the traditional model for assessment of the cause of “Infectious Diseases” (CDC, 2012). Infectious Diseases are illness caused by germs (microorganisms) that enter the body, and multiply, by a process called “Infection” (</w:t>
      </w:r>
      <w:r w:rsidRPr="00E07C7F">
        <w:rPr>
          <w:rFonts w:ascii="Times New Roman" w:hAnsi="Times New Roman" w:cs="Times New Roman"/>
          <w:iCs/>
          <w:sz w:val="24"/>
          <w:szCs w:val="24"/>
        </w:rPr>
        <w:t>Who We Are | NCEZID | CDC</w:t>
      </w:r>
      <w:r w:rsidRPr="00E07C7F">
        <w:rPr>
          <w:rFonts w:ascii="Times New Roman" w:hAnsi="Times New Roman" w:cs="Times New Roman"/>
          <w:sz w:val="24"/>
          <w:szCs w:val="24"/>
        </w:rPr>
        <w:t xml:space="preserve">, 2017). </w:t>
      </w:r>
      <w:r w:rsidR="0046735B" w:rsidRPr="0046735B">
        <w:rPr>
          <w:rFonts w:ascii="Times New Roman" w:hAnsi="Times New Roman" w:cs="Times New Roman"/>
          <w:sz w:val="24"/>
          <w:szCs w:val="24"/>
          <w:highlight w:val="cyan"/>
        </w:rPr>
        <w:t>The Disease Triangle emphasizes on the complex interplay between the host, pathogen and environment as the fundamental cause of infectious diseases</w:t>
      </w:r>
      <w:r w:rsidR="0046735B">
        <w:rPr>
          <w:rFonts w:ascii="Times New Roman" w:hAnsi="Times New Roman" w:cs="Times New Roman"/>
          <w:sz w:val="24"/>
          <w:szCs w:val="24"/>
        </w:rPr>
        <w:t xml:space="preserve"> </w:t>
      </w:r>
      <w:r w:rsidRPr="00E07C7F">
        <w:rPr>
          <w:rFonts w:ascii="Times New Roman" w:hAnsi="Times New Roman" w:cs="Times New Roman"/>
          <w:sz w:val="24"/>
          <w:szCs w:val="24"/>
        </w:rPr>
        <w:t>(CDC, 2012</w:t>
      </w:r>
      <w:r w:rsidRPr="0046735B">
        <w:rPr>
          <w:rFonts w:ascii="Times New Roman" w:hAnsi="Times New Roman" w:cs="Times New Roman"/>
          <w:sz w:val="24"/>
          <w:szCs w:val="24"/>
        </w:rPr>
        <w:t xml:space="preserve">). </w:t>
      </w:r>
      <w:r w:rsidR="0046735B" w:rsidRPr="0046735B">
        <w:rPr>
          <w:rFonts w:ascii="Times New Roman" w:hAnsi="Times New Roman" w:cs="Times New Roman"/>
          <w:sz w:val="24"/>
          <w:szCs w:val="24"/>
          <w:highlight w:val="cyan"/>
        </w:rPr>
        <w:t xml:space="preserve">The host, the pathogen and the environment are three </w:t>
      </w:r>
      <w:r w:rsidR="00E0023B">
        <w:rPr>
          <w:rFonts w:ascii="Times New Roman" w:hAnsi="Times New Roman" w:cs="Times New Roman"/>
          <w:sz w:val="24"/>
          <w:szCs w:val="24"/>
          <w:highlight w:val="cyan"/>
        </w:rPr>
        <w:t>pillars</w:t>
      </w:r>
      <w:r w:rsidR="0046735B" w:rsidRPr="0046735B">
        <w:rPr>
          <w:rFonts w:ascii="Times New Roman" w:hAnsi="Times New Roman" w:cs="Times New Roman"/>
          <w:sz w:val="24"/>
          <w:szCs w:val="24"/>
          <w:highlight w:val="cyan"/>
        </w:rPr>
        <w:t xml:space="preserve"> of Disease Triangle. Infectious diseases manifest if and only if all the three factors mentioned are in synchronization</w:t>
      </w:r>
      <w:r w:rsidR="00393218">
        <w:rPr>
          <w:rFonts w:ascii="Times New Roman" w:hAnsi="Times New Roman" w:cs="Times New Roman"/>
          <w:sz w:val="24"/>
          <w:szCs w:val="24"/>
        </w:rPr>
        <w:t xml:space="preserve"> (refer to </w:t>
      </w:r>
      <w:r w:rsidR="00393218" w:rsidRPr="00393218">
        <w:rPr>
          <w:rFonts w:ascii="Times New Roman" w:hAnsi="Times New Roman" w:cs="Times New Roman"/>
          <w:color w:val="0000CC"/>
          <w:sz w:val="24"/>
          <w:szCs w:val="24"/>
        </w:rPr>
        <w:t>F</w:t>
      </w:r>
      <w:r w:rsidR="0046735B" w:rsidRPr="00393218">
        <w:rPr>
          <w:rFonts w:ascii="Times New Roman" w:hAnsi="Times New Roman" w:cs="Times New Roman"/>
          <w:color w:val="0000CC"/>
          <w:sz w:val="24"/>
          <w:szCs w:val="24"/>
        </w:rPr>
        <w:t>igure 1</w:t>
      </w:r>
      <w:r w:rsidR="0046735B">
        <w:rPr>
          <w:rFonts w:ascii="Times New Roman" w:hAnsi="Times New Roman" w:cs="Times New Roman"/>
          <w:sz w:val="24"/>
          <w:szCs w:val="24"/>
        </w:rPr>
        <w:t xml:space="preserve">). </w:t>
      </w:r>
      <w:r w:rsidR="00393218" w:rsidRPr="008B4D74">
        <w:rPr>
          <w:rFonts w:ascii="Times New Roman" w:hAnsi="Times New Roman" w:cs="Times New Roman"/>
          <w:sz w:val="24"/>
          <w:szCs w:val="24"/>
          <w:highlight w:val="cyan"/>
        </w:rPr>
        <w:t>Thus from the perspective of evidence based science it is clear that only pathogens can never cause infectious diseases. Thus</w:t>
      </w:r>
      <w:r w:rsidR="00E0023B">
        <w:rPr>
          <w:rFonts w:ascii="Times New Roman" w:hAnsi="Times New Roman" w:cs="Times New Roman"/>
          <w:sz w:val="24"/>
          <w:szCs w:val="24"/>
          <w:highlight w:val="cyan"/>
        </w:rPr>
        <w:t>,</w:t>
      </w:r>
      <w:r w:rsidR="00393218" w:rsidRPr="008B4D74">
        <w:rPr>
          <w:rFonts w:ascii="Times New Roman" w:hAnsi="Times New Roman" w:cs="Times New Roman"/>
          <w:sz w:val="24"/>
          <w:szCs w:val="24"/>
          <w:highlight w:val="cyan"/>
        </w:rPr>
        <w:t xml:space="preserve"> considering them as the sole cause of any disease condition and using antimicrobial chemotherapeutics as mainstream treatment is not only unscientific but a very dangerous practice. This is one of the fundamental reason behind the AMR crisis that we are facing globally</w:t>
      </w:r>
      <w:r w:rsidR="00393218">
        <w:rPr>
          <w:rFonts w:ascii="Times New Roman" w:hAnsi="Times New Roman" w:cs="Times New Roman"/>
          <w:sz w:val="24"/>
          <w:szCs w:val="24"/>
        </w:rPr>
        <w:t>.</w:t>
      </w:r>
    </w:p>
    <w:p w14:paraId="36AB3589" w14:textId="77777777" w:rsidR="00393218" w:rsidRDefault="00393218" w:rsidP="00393218">
      <w:pPr>
        <w:tabs>
          <w:tab w:val="left" w:pos="915"/>
        </w:tabs>
        <w:spacing w:line="360" w:lineRule="auto"/>
        <w:ind w:left="0"/>
        <w:rPr>
          <w:rFonts w:ascii="Times New Roman" w:hAnsi="Times New Roman" w:cs="Times New Roman"/>
          <w:sz w:val="24"/>
          <w:szCs w:val="24"/>
        </w:rPr>
      </w:pPr>
      <w:r w:rsidRPr="00E07C7F">
        <w:rPr>
          <w:rFonts w:ascii="Times New Roman" w:hAnsi="Times New Roman" w:cs="Times New Roman"/>
          <w:sz w:val="24"/>
          <w:szCs w:val="24"/>
        </w:rPr>
        <w:t>If our existing treatment protocol based on “Germ Theory” holds true, then the concept of “Epidemiological Triad” for infectious diseases need to be updated. And if the “Epidemiological Triad” holds true, then our conventional treatment protocol based on ‘Germ Theory” needs to change, as both of them are contradictory.</w:t>
      </w:r>
    </w:p>
    <w:p w14:paraId="61319438" w14:textId="77777777" w:rsidR="00393218" w:rsidRDefault="00393218" w:rsidP="0046735B">
      <w:pPr>
        <w:tabs>
          <w:tab w:val="left" w:pos="915"/>
        </w:tabs>
        <w:spacing w:line="360" w:lineRule="auto"/>
        <w:ind w:left="0"/>
        <w:rPr>
          <w:rFonts w:ascii="Times New Roman" w:hAnsi="Times New Roman" w:cs="Times New Roman"/>
          <w:sz w:val="24"/>
          <w:szCs w:val="24"/>
          <w:highlight w:val="yellow"/>
        </w:rPr>
      </w:pPr>
    </w:p>
    <w:p w14:paraId="4610252D" w14:textId="77777777" w:rsidR="00393218" w:rsidRDefault="00393218" w:rsidP="0046735B">
      <w:pPr>
        <w:tabs>
          <w:tab w:val="left" w:pos="915"/>
        </w:tabs>
        <w:spacing w:line="360" w:lineRule="auto"/>
        <w:ind w:left="0"/>
        <w:rPr>
          <w:rFonts w:ascii="Times New Roman" w:hAnsi="Times New Roman" w:cs="Times New Roman"/>
          <w:sz w:val="24"/>
          <w:szCs w:val="24"/>
          <w:highlight w:val="yellow"/>
        </w:rPr>
      </w:pPr>
      <w:r>
        <w:rPr>
          <w:noProof/>
        </w:rPr>
        <w:lastRenderedPageBreak/>
        <w:drawing>
          <wp:inline distT="0" distB="0" distL="0" distR="0" wp14:anchorId="048C79BA" wp14:editId="1C2694B6">
            <wp:extent cx="6330950" cy="3409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42233" cy="3415198"/>
                    </a:xfrm>
                    <a:prstGeom prst="rect">
                      <a:avLst/>
                    </a:prstGeom>
                  </pic:spPr>
                </pic:pic>
              </a:graphicData>
            </a:graphic>
          </wp:inline>
        </w:drawing>
      </w:r>
    </w:p>
    <w:p w14:paraId="746EFA59" w14:textId="77777777" w:rsidR="00393218" w:rsidRPr="00D74F1E" w:rsidRDefault="00393218" w:rsidP="00393218">
      <w:pPr>
        <w:tabs>
          <w:tab w:val="left" w:pos="915"/>
        </w:tabs>
        <w:spacing w:line="360" w:lineRule="auto"/>
        <w:ind w:left="0"/>
        <w:rPr>
          <w:rFonts w:ascii="Times New Roman" w:hAnsi="Times New Roman" w:cs="Times New Roman"/>
          <w:color w:val="0000CC"/>
          <w:sz w:val="24"/>
          <w:szCs w:val="24"/>
        </w:rPr>
      </w:pPr>
      <w:r w:rsidRPr="00D74F1E">
        <w:rPr>
          <w:rFonts w:ascii="Times New Roman" w:hAnsi="Times New Roman" w:cs="Times New Roman"/>
          <w:color w:val="0000CC"/>
          <w:sz w:val="24"/>
          <w:szCs w:val="24"/>
        </w:rPr>
        <w:t>Figure 1: Relation between Modern Science, Germ Theory, and Theory given by Rudolf Virchow.</w:t>
      </w:r>
    </w:p>
    <w:p w14:paraId="608721B7" w14:textId="77777777" w:rsidR="00C357BF" w:rsidRPr="00220557" w:rsidRDefault="00C357BF" w:rsidP="00C357BF">
      <w:pPr>
        <w:tabs>
          <w:tab w:val="left" w:pos="915"/>
        </w:tabs>
        <w:spacing w:line="360" w:lineRule="auto"/>
        <w:ind w:left="0"/>
        <w:rPr>
          <w:rFonts w:ascii="Times New Roman" w:hAnsi="Times New Roman" w:cs="Times New Roman"/>
          <w:b/>
          <w:sz w:val="28"/>
          <w:szCs w:val="28"/>
        </w:rPr>
      </w:pPr>
      <w:r>
        <w:rPr>
          <w:rFonts w:ascii="Times New Roman" w:hAnsi="Times New Roman" w:cs="Times New Roman"/>
          <w:b/>
          <w:sz w:val="24"/>
          <w:szCs w:val="24"/>
        </w:rPr>
        <w:t>Contributing Factor 2: Selective promotion of</w:t>
      </w:r>
      <w:r w:rsidRPr="00220557">
        <w:rPr>
          <w:rFonts w:ascii="Times New Roman" w:hAnsi="Times New Roman" w:cs="Times New Roman"/>
          <w:b/>
          <w:sz w:val="24"/>
          <w:szCs w:val="24"/>
        </w:rPr>
        <w:t xml:space="preserve"> </w:t>
      </w:r>
      <w:r>
        <w:rPr>
          <w:rFonts w:ascii="Times New Roman" w:hAnsi="Times New Roman" w:cs="Times New Roman"/>
          <w:b/>
          <w:sz w:val="24"/>
          <w:szCs w:val="24"/>
        </w:rPr>
        <w:t>“Reductionistic Approach” as the only way of Scientific Studies.</w:t>
      </w:r>
    </w:p>
    <w:p w14:paraId="3B254D36" w14:textId="77777777" w:rsidR="00C357BF" w:rsidRPr="00F029FA" w:rsidRDefault="00C357BF" w:rsidP="00C357BF">
      <w:pPr>
        <w:pStyle w:val="NormalWeb"/>
        <w:shd w:val="clear" w:color="auto" w:fill="FFFFFF"/>
        <w:spacing w:before="0" w:beforeAutospacing="0" w:after="240" w:afterAutospacing="0" w:line="360" w:lineRule="auto"/>
        <w:jc w:val="center"/>
        <w:rPr>
          <w:i/>
          <w:color w:val="000000" w:themeColor="text1"/>
        </w:rPr>
      </w:pPr>
      <w:r w:rsidRPr="00F029FA">
        <w:rPr>
          <w:i/>
          <w:color w:val="000000" w:themeColor="text1"/>
        </w:rPr>
        <w:t>“Major weakness of reductionism is that the controlled setting may not reflect real life.”</w:t>
      </w:r>
    </w:p>
    <w:p w14:paraId="210FE164" w14:textId="77777777" w:rsidR="006A104D" w:rsidRDefault="006A104D" w:rsidP="006A104D">
      <w:pPr>
        <w:pStyle w:val="NormalWeb"/>
        <w:shd w:val="clear" w:color="auto" w:fill="FFFFFF"/>
        <w:spacing w:before="0" w:beforeAutospacing="0" w:after="0" w:afterAutospacing="0" w:line="360" w:lineRule="auto"/>
        <w:jc w:val="both"/>
        <w:rPr>
          <w:b/>
        </w:rPr>
      </w:pPr>
      <w:r w:rsidRPr="001B7E35">
        <w:rPr>
          <w:b/>
        </w:rPr>
        <w:t xml:space="preserve">Analyzing why “biased application of Reductionism to understand Nature” is </w:t>
      </w:r>
      <w:r>
        <w:rPr>
          <w:b/>
        </w:rPr>
        <w:t>not right</w:t>
      </w:r>
      <w:r w:rsidRPr="001B7E35">
        <w:rPr>
          <w:b/>
        </w:rPr>
        <w:t>?</w:t>
      </w:r>
    </w:p>
    <w:p w14:paraId="79468BD2" w14:textId="77777777" w:rsidR="00292883" w:rsidRPr="0011516F" w:rsidRDefault="00C357BF" w:rsidP="00292883">
      <w:pPr>
        <w:tabs>
          <w:tab w:val="left" w:pos="915"/>
        </w:tabs>
        <w:spacing w:line="360" w:lineRule="auto"/>
        <w:ind w:left="0"/>
        <w:rPr>
          <w:rFonts w:ascii="Times New Roman" w:hAnsi="Times New Roman" w:cs="Times New Roman"/>
          <w:color w:val="000000" w:themeColor="text1"/>
          <w:sz w:val="24"/>
          <w:szCs w:val="24"/>
        </w:rPr>
      </w:pPr>
      <w:r>
        <w:rPr>
          <w:rFonts w:ascii="Times New Roman" w:hAnsi="Times New Roman" w:cs="Times New Roman"/>
          <w:sz w:val="24"/>
          <w:szCs w:val="24"/>
        </w:rPr>
        <w:t>Science can be considered as a means used for understanding Nature. There are two distinct approach</w:t>
      </w:r>
      <w:r w:rsidR="00292883">
        <w:rPr>
          <w:rFonts w:ascii="Times New Roman" w:hAnsi="Times New Roman" w:cs="Times New Roman"/>
          <w:sz w:val="24"/>
          <w:szCs w:val="24"/>
        </w:rPr>
        <w:t xml:space="preserve"> for this</w:t>
      </w:r>
      <w:r>
        <w:rPr>
          <w:rFonts w:ascii="Times New Roman" w:hAnsi="Times New Roman" w:cs="Times New Roman"/>
          <w:sz w:val="24"/>
          <w:szCs w:val="24"/>
        </w:rPr>
        <w:t xml:space="preserve">, one is Reductionism and the other one is Holism. </w:t>
      </w:r>
      <w:r w:rsidR="00292883">
        <w:rPr>
          <w:rFonts w:ascii="Times New Roman" w:hAnsi="Times New Roman" w:cs="Times New Roman"/>
          <w:color w:val="000000" w:themeColor="text1"/>
          <w:sz w:val="24"/>
          <w:szCs w:val="24"/>
        </w:rPr>
        <w:t xml:space="preserve">In conventional science, it is our tendency to break a component into small bits and pieces and study everything discretely. And depending on the data obtained from bits and pieces we superimpose it on the whole structure, and this is the fundamental error we perform in understanding Nature. For example, water, if studied through reductionism, should behave as “highly combustible substance” because the components hydrogen is highly combustible and oxygen promotes combustion when studied in isolation. But we all know this is not the case, instead, when hydrogen and oxygen forms water molecule (i.e. becomes whole) the reacting elements loses their identity and starts acting completely </w:t>
      </w:r>
      <w:r w:rsidR="00292883" w:rsidRPr="00DD0246">
        <w:rPr>
          <w:rFonts w:ascii="Times New Roman" w:hAnsi="Times New Roman" w:cs="Times New Roman"/>
          <w:color w:val="000000" w:themeColor="text1"/>
          <w:sz w:val="24"/>
          <w:szCs w:val="24"/>
        </w:rPr>
        <w:t xml:space="preserve">different. Instead of behaving as combustible </w:t>
      </w:r>
      <w:r w:rsidR="00292883">
        <w:rPr>
          <w:rFonts w:ascii="Times New Roman" w:hAnsi="Times New Roman" w:cs="Times New Roman"/>
          <w:color w:val="000000" w:themeColor="text1"/>
          <w:sz w:val="24"/>
          <w:szCs w:val="24"/>
        </w:rPr>
        <w:t>chemical</w:t>
      </w:r>
      <w:r w:rsidR="00292883" w:rsidRPr="00DD0246">
        <w:rPr>
          <w:rFonts w:ascii="Times New Roman" w:hAnsi="Times New Roman" w:cs="Times New Roman"/>
          <w:color w:val="000000" w:themeColor="text1"/>
          <w:sz w:val="24"/>
          <w:szCs w:val="24"/>
        </w:rPr>
        <w:t xml:space="preserve">, water </w:t>
      </w:r>
      <w:r w:rsidR="00292883">
        <w:rPr>
          <w:rFonts w:ascii="Times New Roman" w:hAnsi="Times New Roman" w:cs="Times New Roman"/>
          <w:color w:val="000000" w:themeColor="text1"/>
          <w:sz w:val="24"/>
          <w:szCs w:val="24"/>
        </w:rPr>
        <w:t xml:space="preserve">helps bring </w:t>
      </w:r>
      <w:r w:rsidR="00292883" w:rsidRPr="00DD0246">
        <w:rPr>
          <w:rFonts w:ascii="Times New Roman" w:hAnsi="Times New Roman" w:cs="Times New Roman"/>
          <w:color w:val="000000" w:themeColor="text1"/>
          <w:sz w:val="24"/>
          <w:szCs w:val="24"/>
        </w:rPr>
        <w:t xml:space="preserve">down the temperature of combustible substance below its ignition </w:t>
      </w:r>
      <w:r w:rsidR="00292883">
        <w:rPr>
          <w:rFonts w:ascii="Times New Roman" w:hAnsi="Times New Roman" w:cs="Times New Roman"/>
          <w:color w:val="000000" w:themeColor="text1"/>
          <w:sz w:val="24"/>
          <w:szCs w:val="24"/>
        </w:rPr>
        <w:t>range, thus used to control f</w:t>
      </w:r>
      <w:r w:rsidR="00292883" w:rsidRPr="00DD0246">
        <w:rPr>
          <w:rFonts w:ascii="Times New Roman" w:hAnsi="Times New Roman" w:cs="Times New Roman"/>
          <w:color w:val="000000" w:themeColor="text1"/>
          <w:sz w:val="24"/>
          <w:szCs w:val="24"/>
        </w:rPr>
        <w:t>ire.</w:t>
      </w:r>
      <w:r w:rsidR="00292883">
        <w:rPr>
          <w:rFonts w:ascii="Times New Roman" w:hAnsi="Times New Roman" w:cs="Times New Roman"/>
          <w:color w:val="000000" w:themeColor="text1"/>
          <w:sz w:val="24"/>
          <w:szCs w:val="24"/>
        </w:rPr>
        <w:t xml:space="preserve"> </w:t>
      </w:r>
      <w:r w:rsidR="00292883" w:rsidRPr="00B71C42">
        <w:rPr>
          <w:rFonts w:ascii="Times New Roman" w:hAnsi="Times New Roman" w:cs="Times New Roman"/>
          <w:color w:val="0000CC"/>
          <w:sz w:val="24"/>
          <w:szCs w:val="24"/>
        </w:rPr>
        <w:t>Figure 2</w:t>
      </w:r>
      <w:r w:rsidR="00292883">
        <w:rPr>
          <w:rFonts w:ascii="Times New Roman" w:hAnsi="Times New Roman" w:cs="Times New Roman"/>
          <w:color w:val="000000" w:themeColor="text1"/>
          <w:sz w:val="24"/>
          <w:szCs w:val="24"/>
        </w:rPr>
        <w:t xml:space="preserve"> represents the </w:t>
      </w:r>
      <w:r w:rsidR="00292883">
        <w:rPr>
          <w:rFonts w:ascii="Times New Roman" w:hAnsi="Times New Roman" w:cs="Times New Roman"/>
          <w:color w:val="000000" w:themeColor="text1"/>
          <w:sz w:val="24"/>
          <w:szCs w:val="24"/>
        </w:rPr>
        <w:lastRenderedPageBreak/>
        <w:t xml:space="preserve">concept </w:t>
      </w:r>
      <w:r w:rsidR="00292883" w:rsidRPr="00101755">
        <w:rPr>
          <w:rFonts w:ascii="Times New Roman" w:hAnsi="Times New Roman" w:cs="Times New Roman"/>
          <w:color w:val="000000" w:themeColor="text1"/>
          <w:sz w:val="24"/>
          <w:szCs w:val="24"/>
        </w:rPr>
        <w:t xml:space="preserve">that whole is more than sum of its parts. This is fundamental chemistry that </w:t>
      </w:r>
      <w:r w:rsidR="00292883" w:rsidRPr="005D2E90">
        <w:rPr>
          <w:rFonts w:ascii="Times New Roman" w:hAnsi="Times New Roman" w:cs="Times New Roman"/>
          <w:color w:val="000000" w:themeColor="text1"/>
          <w:sz w:val="24"/>
          <w:szCs w:val="24"/>
        </w:rPr>
        <w:t xml:space="preserve">does not go by the ideology of reductionism, and unfortunately we never felt the need to question the legitimacy of the approach </w:t>
      </w:r>
      <w:r w:rsidR="00292883" w:rsidRPr="005D2E90">
        <w:rPr>
          <w:rFonts w:ascii="Times New Roman" w:hAnsi="Times New Roman" w:cs="Times New Roman"/>
          <w:sz w:val="24"/>
          <w:szCs w:val="24"/>
        </w:rPr>
        <w:t>(Goswami &amp; Bakshi, 2020) (Hegde, 2014) (Lipton, 2016, 2017) (Null, 2011)</w:t>
      </w:r>
      <w:r w:rsidR="00292883" w:rsidRPr="005D2E90">
        <w:rPr>
          <w:rFonts w:ascii="Times New Roman" w:hAnsi="Times New Roman" w:cs="Times New Roman"/>
          <w:color w:val="000000" w:themeColor="text1"/>
          <w:sz w:val="24"/>
          <w:szCs w:val="24"/>
        </w:rPr>
        <w:t>.</w:t>
      </w:r>
    </w:p>
    <w:p w14:paraId="226EF6F8" w14:textId="77777777" w:rsidR="00C357BF" w:rsidRPr="00C357BF" w:rsidRDefault="00292883" w:rsidP="0046735B">
      <w:pPr>
        <w:tabs>
          <w:tab w:val="left" w:pos="915"/>
        </w:tabs>
        <w:spacing w:line="360" w:lineRule="auto"/>
        <w:ind w:left="0"/>
        <w:rPr>
          <w:rFonts w:ascii="Times New Roman" w:hAnsi="Times New Roman" w:cs="Times New Roman"/>
          <w:sz w:val="24"/>
          <w:szCs w:val="24"/>
        </w:rPr>
      </w:pPr>
      <w:r>
        <w:rPr>
          <w:noProof/>
        </w:rPr>
        <w:drawing>
          <wp:inline distT="0" distB="0" distL="0" distR="0" wp14:anchorId="0F23D02E" wp14:editId="6BF621D1">
            <wp:extent cx="5953539" cy="3350260"/>
            <wp:effectExtent l="0" t="0" r="952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7482" cy="3352479"/>
                    </a:xfrm>
                    <a:prstGeom prst="rect">
                      <a:avLst/>
                    </a:prstGeom>
                  </pic:spPr>
                </pic:pic>
              </a:graphicData>
            </a:graphic>
          </wp:inline>
        </w:drawing>
      </w:r>
    </w:p>
    <w:p w14:paraId="16054F5A" w14:textId="77777777" w:rsidR="00292883" w:rsidRPr="00E729F4" w:rsidRDefault="00292883" w:rsidP="00292883">
      <w:pPr>
        <w:tabs>
          <w:tab w:val="left" w:pos="915"/>
        </w:tabs>
        <w:spacing w:line="360" w:lineRule="auto"/>
        <w:ind w:left="0"/>
        <w:rPr>
          <w:rFonts w:ascii="Times New Roman" w:hAnsi="Times New Roman" w:cs="Times New Roman"/>
          <w:color w:val="0000CC"/>
          <w:sz w:val="24"/>
          <w:szCs w:val="24"/>
        </w:rPr>
      </w:pPr>
      <w:r>
        <w:rPr>
          <w:rFonts w:ascii="Times New Roman" w:hAnsi="Times New Roman" w:cs="Times New Roman"/>
          <w:color w:val="0000CC"/>
          <w:sz w:val="24"/>
          <w:szCs w:val="24"/>
        </w:rPr>
        <w:t xml:space="preserve">                                       </w:t>
      </w:r>
      <w:r w:rsidRPr="00B674D2">
        <w:rPr>
          <w:rFonts w:ascii="Times New Roman" w:hAnsi="Times New Roman" w:cs="Times New Roman"/>
          <w:color w:val="0000CC"/>
          <w:sz w:val="24"/>
          <w:szCs w:val="24"/>
        </w:rPr>
        <w:t xml:space="preserve">Figure 2: The whole is more than sum of its parts. </w:t>
      </w:r>
    </w:p>
    <w:p w14:paraId="64C1FF91" w14:textId="77777777" w:rsidR="00292883" w:rsidRPr="00F02BA7" w:rsidRDefault="00292883" w:rsidP="00292883">
      <w:pPr>
        <w:tabs>
          <w:tab w:val="left" w:pos="915"/>
        </w:tabs>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“Germ Theory” is the result of this reductionistic approach, in which we assumed that curative treatment for infectious diseases and subsequent restoration of health can be achieved by killing suspected microorganisms with selected antimicrobial agents. Form reductionistic perspective using antimicrobial agents for killing suspected microorganisms may seem a logical thing to do. But by doing so we have ignored the environmental aspects that led to development of conditions favorable for the proliferation of microorganism under consideration, the effect of artificial antimicrobials on host microbiome, the effect on inherent defense mechanism of host as well as effect on </w:t>
      </w:r>
      <w:r w:rsidRPr="00F4155C">
        <w:rPr>
          <w:rFonts w:ascii="Times New Roman" w:hAnsi="Times New Roman" w:cs="Times New Roman"/>
          <w:color w:val="000000" w:themeColor="text1"/>
          <w:sz w:val="24"/>
          <w:szCs w:val="24"/>
        </w:rPr>
        <w:t xml:space="preserve">natural immunomodulatory responses of the host. </w:t>
      </w:r>
      <w:r w:rsidRPr="00E729F4">
        <w:rPr>
          <w:rFonts w:ascii="Times New Roman" w:hAnsi="Times New Roman" w:cs="Times New Roman"/>
          <w:color w:val="0000CC"/>
          <w:sz w:val="24"/>
          <w:szCs w:val="24"/>
        </w:rPr>
        <w:t>Figure 3 and 4</w:t>
      </w:r>
      <w:r w:rsidRPr="00F4155C">
        <w:rPr>
          <w:rFonts w:ascii="Times New Roman" w:hAnsi="Times New Roman" w:cs="Times New Roman"/>
          <w:color w:val="000000" w:themeColor="text1"/>
          <w:sz w:val="24"/>
          <w:szCs w:val="24"/>
        </w:rPr>
        <w:t xml:space="preserve"> presents the “Germ Theory” and use of antimicrobial drugs from reductionistic as well as holistic perspective respectively </w:t>
      </w:r>
      <w:r w:rsidRPr="00F4155C">
        <w:rPr>
          <w:rFonts w:ascii="Times New Roman" w:hAnsi="Times New Roman" w:cs="Times New Roman"/>
          <w:sz w:val="24"/>
          <w:szCs w:val="24"/>
        </w:rPr>
        <w:t>(Goswami &amp; Bakshi, 2020) (Hegde, 2014) (Lipton, 2016, 2017) (Null, 2011)</w:t>
      </w:r>
      <w:r w:rsidRPr="00F4155C">
        <w:rPr>
          <w:rFonts w:ascii="Times New Roman" w:hAnsi="Times New Roman" w:cs="Times New Roman"/>
          <w:color w:val="000000" w:themeColor="text1"/>
          <w:sz w:val="24"/>
          <w:szCs w:val="24"/>
        </w:rPr>
        <w:t>.</w:t>
      </w:r>
    </w:p>
    <w:p w14:paraId="01764FA5" w14:textId="77777777" w:rsidR="009E5735" w:rsidRDefault="009E5735" w:rsidP="00FE7949">
      <w:pPr>
        <w:tabs>
          <w:tab w:val="left" w:pos="915"/>
        </w:tabs>
        <w:spacing w:line="360" w:lineRule="auto"/>
        <w:ind w:left="0"/>
        <w:rPr>
          <w:rFonts w:ascii="Times New Roman" w:hAnsi="Times New Roman" w:cs="Times New Roman"/>
          <w:sz w:val="24"/>
          <w:szCs w:val="24"/>
        </w:rPr>
      </w:pPr>
    </w:p>
    <w:p w14:paraId="32DA2AFC" w14:textId="77777777" w:rsidR="00292883" w:rsidRDefault="00292883" w:rsidP="00292883">
      <w:pPr>
        <w:tabs>
          <w:tab w:val="left" w:pos="915"/>
        </w:tabs>
        <w:spacing w:line="360" w:lineRule="auto"/>
        <w:ind w:left="0"/>
        <w:jc w:val="center"/>
        <w:rPr>
          <w:rFonts w:ascii="Times New Roman" w:hAnsi="Times New Roman" w:cs="Times New Roman"/>
          <w:sz w:val="24"/>
          <w:szCs w:val="24"/>
        </w:rPr>
      </w:pPr>
      <w:r>
        <w:rPr>
          <w:noProof/>
        </w:rPr>
        <w:lastRenderedPageBreak/>
        <w:drawing>
          <wp:inline distT="0" distB="0" distL="0" distR="0" wp14:anchorId="5C7C361A" wp14:editId="243461EF">
            <wp:extent cx="5496339" cy="2491332"/>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51980" cy="2516552"/>
                    </a:xfrm>
                    <a:prstGeom prst="rect">
                      <a:avLst/>
                    </a:prstGeom>
                  </pic:spPr>
                </pic:pic>
              </a:graphicData>
            </a:graphic>
          </wp:inline>
        </w:drawing>
      </w:r>
    </w:p>
    <w:p w14:paraId="76AFC84E" w14:textId="77777777" w:rsidR="00292883" w:rsidRDefault="00292883" w:rsidP="00292883">
      <w:pPr>
        <w:tabs>
          <w:tab w:val="left" w:pos="915"/>
        </w:tabs>
        <w:spacing w:before="240" w:line="360" w:lineRule="auto"/>
        <w:ind w:left="0"/>
        <w:jc w:val="center"/>
        <w:rPr>
          <w:rFonts w:ascii="Times New Roman" w:hAnsi="Times New Roman" w:cs="Times New Roman"/>
          <w:color w:val="0000CC"/>
          <w:sz w:val="24"/>
          <w:szCs w:val="24"/>
        </w:rPr>
      </w:pPr>
      <w:r w:rsidRPr="00B674D2">
        <w:rPr>
          <w:rFonts w:ascii="Times New Roman" w:hAnsi="Times New Roman" w:cs="Times New Roman"/>
          <w:color w:val="0000CC"/>
          <w:sz w:val="24"/>
          <w:szCs w:val="24"/>
        </w:rPr>
        <w:t>Figure 3: The Germ Theory and effect of Antimicrobial agents from Reductionistic perspective.</w:t>
      </w:r>
    </w:p>
    <w:p w14:paraId="50A45DF8" w14:textId="77777777" w:rsidR="00292883" w:rsidRDefault="00292883" w:rsidP="00292883">
      <w:pPr>
        <w:tabs>
          <w:tab w:val="left" w:pos="915"/>
        </w:tabs>
        <w:spacing w:line="360" w:lineRule="auto"/>
        <w:ind w:left="0"/>
        <w:jc w:val="center"/>
        <w:rPr>
          <w:rFonts w:ascii="Times New Roman" w:hAnsi="Times New Roman" w:cs="Times New Roman"/>
          <w:sz w:val="24"/>
          <w:szCs w:val="24"/>
        </w:rPr>
      </w:pPr>
      <w:r>
        <w:rPr>
          <w:noProof/>
        </w:rPr>
        <w:drawing>
          <wp:inline distT="0" distB="0" distL="0" distR="0" wp14:anchorId="089DC32D" wp14:editId="2755556A">
            <wp:extent cx="5675243" cy="350275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6373" cy="3558995"/>
                    </a:xfrm>
                    <a:prstGeom prst="rect">
                      <a:avLst/>
                    </a:prstGeom>
                  </pic:spPr>
                </pic:pic>
              </a:graphicData>
            </a:graphic>
          </wp:inline>
        </w:drawing>
      </w:r>
    </w:p>
    <w:p w14:paraId="4CB5DE77" w14:textId="77777777" w:rsidR="00292883" w:rsidRDefault="00292883" w:rsidP="00292883">
      <w:pPr>
        <w:tabs>
          <w:tab w:val="left" w:pos="915"/>
        </w:tabs>
        <w:spacing w:after="0" w:line="360" w:lineRule="auto"/>
        <w:ind w:left="0"/>
        <w:jc w:val="center"/>
        <w:rPr>
          <w:rFonts w:ascii="Times New Roman" w:hAnsi="Times New Roman" w:cs="Times New Roman"/>
          <w:color w:val="0000CC"/>
          <w:sz w:val="24"/>
          <w:szCs w:val="24"/>
        </w:rPr>
      </w:pPr>
      <w:r w:rsidRPr="00AB6213">
        <w:rPr>
          <w:rFonts w:ascii="Times New Roman" w:hAnsi="Times New Roman" w:cs="Times New Roman"/>
          <w:color w:val="0000CC"/>
          <w:sz w:val="24"/>
          <w:szCs w:val="24"/>
        </w:rPr>
        <w:t>Figure 4: The Germ Theory and effect of Antimicrobial agents from Holistic perspective.</w:t>
      </w:r>
    </w:p>
    <w:p w14:paraId="7824603B" w14:textId="77777777" w:rsidR="00335826" w:rsidRDefault="00292883" w:rsidP="00FE7949">
      <w:pPr>
        <w:tabs>
          <w:tab w:val="left" w:pos="915"/>
        </w:tabs>
        <w:spacing w:line="360" w:lineRule="auto"/>
        <w:ind w:left="0"/>
        <w:rPr>
          <w:rFonts w:ascii="Times New Roman" w:hAnsi="Times New Roman" w:cs="Times New Roman"/>
          <w:sz w:val="24"/>
          <w:szCs w:val="24"/>
        </w:rPr>
      </w:pPr>
      <w:r w:rsidRPr="00792DFE">
        <w:rPr>
          <w:rFonts w:ascii="Times New Roman" w:hAnsi="Times New Roman" w:cs="Times New Roman"/>
          <w:sz w:val="24"/>
          <w:szCs w:val="24"/>
          <w:highlight w:val="cyan"/>
        </w:rPr>
        <w:t>In order to establish scientific and unbiased studies</w:t>
      </w:r>
      <w:r w:rsidR="00004F23">
        <w:rPr>
          <w:rFonts w:ascii="Times New Roman" w:hAnsi="Times New Roman" w:cs="Times New Roman"/>
          <w:sz w:val="24"/>
          <w:szCs w:val="24"/>
          <w:highlight w:val="cyan"/>
        </w:rPr>
        <w:t>,</w:t>
      </w:r>
      <w:r w:rsidRPr="00792DFE">
        <w:rPr>
          <w:rFonts w:ascii="Times New Roman" w:hAnsi="Times New Roman" w:cs="Times New Roman"/>
          <w:sz w:val="24"/>
          <w:szCs w:val="24"/>
          <w:highlight w:val="cyan"/>
        </w:rPr>
        <w:t xml:space="preserve"> considering both reductionism and holism are equally important. It is to be understood that </w:t>
      </w:r>
      <w:r w:rsidR="00792DFE" w:rsidRPr="00792DFE">
        <w:rPr>
          <w:rFonts w:ascii="Times New Roman" w:hAnsi="Times New Roman" w:cs="Times New Roman"/>
          <w:sz w:val="24"/>
          <w:szCs w:val="24"/>
          <w:highlight w:val="cyan"/>
        </w:rPr>
        <w:t xml:space="preserve">Nature is not going to change its ways, no matter how forcefully we try to manipulate laboratory data for our vested interests. This is the </w:t>
      </w:r>
      <w:r w:rsidR="00004F23">
        <w:rPr>
          <w:rFonts w:ascii="Times New Roman" w:hAnsi="Times New Roman" w:cs="Times New Roman"/>
          <w:sz w:val="24"/>
          <w:szCs w:val="24"/>
          <w:highlight w:val="cyan"/>
        </w:rPr>
        <w:t>basis</w:t>
      </w:r>
      <w:r w:rsidR="00792DFE" w:rsidRPr="00792DFE">
        <w:rPr>
          <w:rFonts w:ascii="Times New Roman" w:hAnsi="Times New Roman" w:cs="Times New Roman"/>
          <w:sz w:val="24"/>
          <w:szCs w:val="24"/>
          <w:highlight w:val="cyan"/>
        </w:rPr>
        <w:t xml:space="preserve"> of understanding Science and it is time to implement this mindset practically before it’s too </w:t>
      </w:r>
      <w:r w:rsidR="009D47B3" w:rsidRPr="00792DFE">
        <w:rPr>
          <w:rFonts w:ascii="Times New Roman" w:hAnsi="Times New Roman" w:cs="Times New Roman"/>
          <w:sz w:val="24"/>
          <w:szCs w:val="24"/>
          <w:highlight w:val="cyan"/>
        </w:rPr>
        <w:t>late</w:t>
      </w:r>
      <w:r w:rsidR="009D47B3">
        <w:rPr>
          <w:rFonts w:ascii="Times New Roman" w:hAnsi="Times New Roman" w:cs="Times New Roman"/>
          <w:sz w:val="24"/>
          <w:szCs w:val="24"/>
          <w:highlight w:val="cyan"/>
        </w:rPr>
        <w:t xml:space="preserve">. </w:t>
      </w:r>
    </w:p>
    <w:p w14:paraId="268CB1F1" w14:textId="77777777" w:rsidR="009D47B3" w:rsidRDefault="009D47B3" w:rsidP="009D47B3">
      <w:pPr>
        <w:tabs>
          <w:tab w:val="left" w:pos="915"/>
        </w:tabs>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Contributing Factor 3: Lacking the basic Understanding of Health</w:t>
      </w:r>
    </w:p>
    <w:p w14:paraId="7E9343C9" w14:textId="77777777" w:rsidR="009D47B3" w:rsidRPr="00271A82" w:rsidRDefault="009D47B3" w:rsidP="009D47B3">
      <w:pPr>
        <w:tabs>
          <w:tab w:val="left" w:pos="915"/>
        </w:tabs>
        <w:spacing w:after="0" w:line="360" w:lineRule="auto"/>
        <w:ind w:left="0"/>
        <w:jc w:val="center"/>
        <w:rPr>
          <w:rFonts w:ascii="Times New Roman" w:hAnsi="Times New Roman" w:cs="Times New Roman"/>
          <w:i/>
          <w:sz w:val="24"/>
          <w:szCs w:val="24"/>
        </w:rPr>
      </w:pPr>
      <w:r w:rsidRPr="00271A82">
        <w:rPr>
          <w:rFonts w:ascii="Times New Roman" w:hAnsi="Times New Roman" w:cs="Times New Roman"/>
          <w:i/>
          <w:sz w:val="24"/>
          <w:szCs w:val="24"/>
        </w:rPr>
        <w:t xml:space="preserve">Correct outcome can never be achieved with incomplete understanding, </w:t>
      </w:r>
    </w:p>
    <w:p w14:paraId="729C8308" w14:textId="77777777" w:rsidR="009D47B3" w:rsidRPr="00271A82" w:rsidRDefault="009D47B3" w:rsidP="009D47B3">
      <w:pPr>
        <w:tabs>
          <w:tab w:val="left" w:pos="915"/>
        </w:tabs>
        <w:spacing w:line="360" w:lineRule="auto"/>
        <w:ind w:left="0"/>
        <w:jc w:val="center"/>
        <w:rPr>
          <w:rFonts w:ascii="Times New Roman" w:hAnsi="Times New Roman" w:cs="Times New Roman"/>
          <w:i/>
          <w:sz w:val="24"/>
          <w:szCs w:val="24"/>
        </w:rPr>
      </w:pPr>
      <w:r w:rsidRPr="00271A82">
        <w:rPr>
          <w:rFonts w:ascii="Times New Roman" w:hAnsi="Times New Roman" w:cs="Times New Roman"/>
          <w:i/>
          <w:sz w:val="24"/>
          <w:szCs w:val="24"/>
        </w:rPr>
        <w:t>Even if the intention is good and pure.</w:t>
      </w:r>
    </w:p>
    <w:p w14:paraId="795BC469" w14:textId="77777777" w:rsidR="009D47B3" w:rsidRPr="001B5EB3" w:rsidRDefault="009D47B3" w:rsidP="009D47B3">
      <w:pPr>
        <w:tabs>
          <w:tab w:val="left" w:pos="915"/>
        </w:tabs>
        <w:spacing w:line="360" w:lineRule="auto"/>
        <w:ind w:left="0"/>
        <w:rPr>
          <w:rFonts w:ascii="Times New Roman" w:hAnsi="Times New Roman" w:cs="Times New Roman"/>
          <w:b/>
          <w:sz w:val="24"/>
          <w:szCs w:val="24"/>
        </w:rPr>
      </w:pPr>
      <w:r w:rsidRPr="001B5EB3">
        <w:rPr>
          <w:rFonts w:ascii="Times New Roman" w:hAnsi="Times New Roman" w:cs="Times New Roman"/>
          <w:b/>
          <w:sz w:val="24"/>
          <w:szCs w:val="24"/>
        </w:rPr>
        <w:t>Definition of “Health” and Conventional Treatment Protocol (w.r.t. Antimicrobial Drugs)</w:t>
      </w:r>
    </w:p>
    <w:p w14:paraId="508AEFBF" w14:textId="77777777" w:rsidR="002A0590" w:rsidRDefault="009D47B3" w:rsidP="002A0590">
      <w:pPr>
        <w:tabs>
          <w:tab w:val="left" w:pos="915"/>
        </w:tabs>
        <w:spacing w:line="360" w:lineRule="auto"/>
        <w:ind w:left="0"/>
        <w:rPr>
          <w:rFonts w:ascii="Times New Roman" w:hAnsi="Times New Roman" w:cs="Times New Roman"/>
          <w:sz w:val="24"/>
          <w:szCs w:val="24"/>
        </w:rPr>
      </w:pPr>
      <w:r w:rsidRPr="009D47B3">
        <w:rPr>
          <w:rFonts w:ascii="Times New Roman" w:hAnsi="Times New Roman" w:cs="Times New Roman"/>
          <w:sz w:val="24"/>
          <w:szCs w:val="24"/>
          <w:highlight w:val="cyan"/>
        </w:rPr>
        <w:t xml:space="preserve">Global governance of health and diseases are regulated by the World Health Organization through establishing, monitoring and implementing global guidelines and synchronizing various factors towards common objectives </w:t>
      </w:r>
      <w:r w:rsidRPr="00E94719">
        <w:rPr>
          <w:rFonts w:ascii="Times New Roman" w:hAnsi="Times New Roman" w:cs="Times New Roman"/>
          <w:color w:val="000000"/>
          <w:sz w:val="24"/>
          <w:szCs w:val="24"/>
          <w:shd w:val="clear" w:color="auto" w:fill="FFFFFF"/>
        </w:rPr>
        <w:t>(Ruger et al, 2009)</w:t>
      </w:r>
      <w:r w:rsidRPr="00E94719">
        <w:rPr>
          <w:rFonts w:ascii="Times New Roman" w:hAnsi="Times New Roman" w:cs="Times New Roman"/>
          <w:sz w:val="24"/>
          <w:szCs w:val="24"/>
        </w:rPr>
        <w:t>.</w:t>
      </w:r>
      <w:r>
        <w:rPr>
          <w:rFonts w:ascii="Times New Roman" w:hAnsi="Times New Roman" w:cs="Times New Roman"/>
          <w:sz w:val="24"/>
          <w:szCs w:val="24"/>
        </w:rPr>
        <w:t xml:space="preserve"> As per the World Health Organization (WHO, 1948), the definition of “Health” is </w:t>
      </w:r>
      <w:r w:rsidRPr="001614F3">
        <w:rPr>
          <w:rFonts w:ascii="Times New Roman" w:hAnsi="Times New Roman" w:cs="Times New Roman"/>
          <w:sz w:val="24"/>
          <w:szCs w:val="24"/>
          <w:highlight w:val="yellow"/>
        </w:rPr>
        <w:t>“a state of complete physical, mental and social wellbeing and not merely the absence of any disease or infirmity”</w:t>
      </w:r>
      <w:r>
        <w:rPr>
          <w:rFonts w:ascii="Times New Roman" w:hAnsi="Times New Roman" w:cs="Times New Roman"/>
          <w:sz w:val="24"/>
          <w:szCs w:val="24"/>
        </w:rPr>
        <w:t xml:space="preserve">. </w:t>
      </w:r>
      <w:r w:rsidR="005958B7" w:rsidRPr="002A0590">
        <w:rPr>
          <w:rFonts w:ascii="Times New Roman" w:hAnsi="Times New Roman" w:cs="Times New Roman"/>
          <w:sz w:val="24"/>
          <w:szCs w:val="24"/>
          <w:highlight w:val="cyan"/>
        </w:rPr>
        <w:t xml:space="preserve">But conventional </w:t>
      </w:r>
      <w:r w:rsidR="00E94719">
        <w:rPr>
          <w:rFonts w:ascii="Times New Roman" w:hAnsi="Times New Roman" w:cs="Times New Roman"/>
          <w:sz w:val="24"/>
          <w:szCs w:val="24"/>
          <w:highlight w:val="cyan"/>
        </w:rPr>
        <w:t>science</w:t>
      </w:r>
      <w:r w:rsidR="005958B7" w:rsidRPr="002A0590">
        <w:rPr>
          <w:rFonts w:ascii="Times New Roman" w:hAnsi="Times New Roman" w:cs="Times New Roman"/>
          <w:sz w:val="24"/>
          <w:szCs w:val="24"/>
          <w:highlight w:val="cyan"/>
        </w:rPr>
        <w:t xml:space="preserve"> being based on reductionistic approach, consider “Health” to be limited only to physical body along with associated diseases and infirmities. In conventional science the organs of human body are considered as separate units working in isolated manner in relation to other components of the body.</w:t>
      </w:r>
      <w:r w:rsidR="003F6656" w:rsidRPr="002A0590">
        <w:rPr>
          <w:rFonts w:ascii="Times New Roman" w:hAnsi="Times New Roman" w:cs="Times New Roman"/>
          <w:sz w:val="24"/>
          <w:szCs w:val="24"/>
          <w:highlight w:val="cyan"/>
        </w:rPr>
        <w:t xml:space="preserve"> Because of these reason, for any kind of pathological state </w:t>
      </w:r>
      <w:r w:rsidR="002A0590" w:rsidRPr="002A0590">
        <w:rPr>
          <w:rFonts w:ascii="Times New Roman" w:hAnsi="Times New Roman" w:cs="Times New Roman"/>
          <w:sz w:val="24"/>
          <w:szCs w:val="24"/>
          <w:highlight w:val="cyan"/>
        </w:rPr>
        <w:t>treatment procedures are prescribed with purpose of addressing only the complications of physical body.</w:t>
      </w:r>
      <w:r w:rsidR="002A0590">
        <w:rPr>
          <w:rFonts w:ascii="Times New Roman" w:hAnsi="Times New Roman" w:cs="Times New Roman"/>
          <w:sz w:val="24"/>
          <w:szCs w:val="24"/>
        </w:rPr>
        <w:t xml:space="preserve"> </w:t>
      </w:r>
      <w:r w:rsidR="002A0590" w:rsidRPr="00DE5DD8">
        <w:rPr>
          <w:rFonts w:ascii="Times New Roman" w:hAnsi="Times New Roman" w:cs="Times New Roman"/>
          <w:sz w:val="24"/>
          <w:szCs w:val="24"/>
        </w:rPr>
        <w:t>So, based on this reductionistic ideology, specific microorganisms are identified as the cause of disease (as evident in physical body) and addressed with the use of one or combination of antimicrobial drugs (believing the antimicrobial drugs only destroys the microorganism under concern) (Goswami &amp; Bakshi, 2020) (Hegde, 2014).</w:t>
      </w:r>
    </w:p>
    <w:p w14:paraId="7D1C591C" w14:textId="77777777" w:rsidR="003D14BA" w:rsidRDefault="003D14BA" w:rsidP="003D14BA">
      <w:pPr>
        <w:tabs>
          <w:tab w:val="left" w:pos="915"/>
        </w:tabs>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Analyzing how “Incomplete understanding of Health is related to rise in AMR” </w:t>
      </w:r>
    </w:p>
    <w:p w14:paraId="43938880" w14:textId="77777777" w:rsidR="003D14BA" w:rsidRPr="00D8732C" w:rsidRDefault="003D14BA" w:rsidP="003D14BA">
      <w:pPr>
        <w:tabs>
          <w:tab w:val="left" w:pos="915"/>
        </w:tabs>
        <w:spacing w:line="360" w:lineRule="auto"/>
        <w:ind w:left="0"/>
        <w:rPr>
          <w:rFonts w:ascii="Times New Roman" w:hAnsi="Times New Roman" w:cs="Times New Roman"/>
          <w:sz w:val="24"/>
          <w:szCs w:val="24"/>
        </w:rPr>
      </w:pPr>
      <w:r w:rsidRPr="00D55851">
        <w:rPr>
          <w:rFonts w:ascii="Times New Roman" w:hAnsi="Times New Roman" w:cs="Times New Roman"/>
          <w:sz w:val="24"/>
          <w:szCs w:val="24"/>
        </w:rPr>
        <w:t xml:space="preserve">We believe that diseases are caused by pathogenic microorganisms, our inherited genes and disturbed physical parameters. Based on the 1948 definition of Health, four dimensions are attributed, the Physical </w:t>
      </w:r>
      <w:r w:rsidRPr="00D8732C">
        <w:rPr>
          <w:rFonts w:ascii="Times New Roman" w:hAnsi="Times New Roman" w:cs="Times New Roman"/>
          <w:sz w:val="24"/>
          <w:szCs w:val="24"/>
        </w:rPr>
        <w:t>Dimension, Mental Dimension, Social Dimension and Spiritual (Environmental) Dimension (Goswami &amp; Bakshi, 2020).</w:t>
      </w:r>
    </w:p>
    <w:p w14:paraId="0DE85DC3" w14:textId="77777777" w:rsidR="003D14BA" w:rsidRPr="00D8732C" w:rsidRDefault="003D14BA" w:rsidP="003D14BA">
      <w:pPr>
        <w:pStyle w:val="ListParagraph"/>
        <w:numPr>
          <w:ilvl w:val="0"/>
          <w:numId w:val="5"/>
        </w:numPr>
        <w:tabs>
          <w:tab w:val="left" w:pos="915"/>
        </w:tabs>
        <w:spacing w:line="360" w:lineRule="auto"/>
        <w:rPr>
          <w:rFonts w:ascii="Times New Roman" w:hAnsi="Times New Roman" w:cs="Times New Roman"/>
          <w:sz w:val="24"/>
          <w:szCs w:val="24"/>
        </w:rPr>
      </w:pPr>
      <w:r w:rsidRPr="00D8732C">
        <w:rPr>
          <w:rFonts w:ascii="Times New Roman" w:hAnsi="Times New Roman" w:cs="Times New Roman"/>
          <w:b/>
          <w:sz w:val="24"/>
          <w:szCs w:val="24"/>
        </w:rPr>
        <w:t>Physical Dimension</w:t>
      </w:r>
      <w:r w:rsidRPr="00D8732C">
        <w:rPr>
          <w:rFonts w:ascii="Times New Roman" w:hAnsi="Times New Roman" w:cs="Times New Roman"/>
          <w:sz w:val="24"/>
          <w:szCs w:val="24"/>
        </w:rPr>
        <w:t xml:space="preserve"> - Physical dimension is the only visible dimension of health. It represents the actual physical body. All the normal physiological processes and pathological states comes under the physical dimension. Derangement that are observable in the physical body comes under physical dimension (Hegde, 2014) (Lipton, 2016, 2017).</w:t>
      </w:r>
    </w:p>
    <w:p w14:paraId="2661AB5A" w14:textId="77777777" w:rsidR="003D14BA" w:rsidRDefault="003D14BA" w:rsidP="003D14BA">
      <w:pPr>
        <w:pStyle w:val="ListParagraph"/>
        <w:numPr>
          <w:ilvl w:val="0"/>
          <w:numId w:val="5"/>
        </w:numPr>
        <w:tabs>
          <w:tab w:val="left" w:pos="915"/>
        </w:tabs>
        <w:spacing w:line="360" w:lineRule="auto"/>
        <w:rPr>
          <w:rFonts w:ascii="Times New Roman" w:hAnsi="Times New Roman" w:cs="Times New Roman"/>
          <w:sz w:val="24"/>
          <w:szCs w:val="24"/>
        </w:rPr>
      </w:pPr>
      <w:r w:rsidRPr="00D8732C">
        <w:rPr>
          <w:rFonts w:ascii="Times New Roman" w:hAnsi="Times New Roman" w:cs="Times New Roman"/>
          <w:b/>
          <w:sz w:val="24"/>
          <w:szCs w:val="24"/>
        </w:rPr>
        <w:t>Mental Dimension</w:t>
      </w:r>
      <w:r w:rsidRPr="00D8732C">
        <w:rPr>
          <w:rFonts w:ascii="Times New Roman" w:hAnsi="Times New Roman" w:cs="Times New Roman"/>
          <w:sz w:val="24"/>
          <w:szCs w:val="24"/>
        </w:rPr>
        <w:t xml:space="preserve"> – First of all we must not confuse “mind” with “brain”. One should realize that mind is not the brain, or not present inside the brain. Brain is a component of </w:t>
      </w:r>
      <w:r w:rsidRPr="00D8732C">
        <w:rPr>
          <w:rFonts w:ascii="Times New Roman" w:hAnsi="Times New Roman" w:cs="Times New Roman"/>
          <w:sz w:val="24"/>
          <w:szCs w:val="24"/>
        </w:rPr>
        <w:lastRenderedPageBreak/>
        <w:t>physical dimension. It is believed that mental or psychological aspects are the result o</w:t>
      </w:r>
      <w:r>
        <w:rPr>
          <w:rFonts w:ascii="Times New Roman" w:hAnsi="Times New Roman" w:cs="Times New Roman"/>
          <w:sz w:val="24"/>
          <w:szCs w:val="24"/>
        </w:rPr>
        <w:t>f co-ordination between genetics</w:t>
      </w:r>
      <w:r w:rsidRPr="00D8732C">
        <w:rPr>
          <w:rFonts w:ascii="Times New Roman" w:hAnsi="Times New Roman" w:cs="Times New Roman"/>
          <w:sz w:val="24"/>
          <w:szCs w:val="24"/>
        </w:rPr>
        <w:t xml:space="preserve">, </w:t>
      </w:r>
      <w:r w:rsidRPr="003D14BA">
        <w:rPr>
          <w:rFonts w:ascii="Times New Roman" w:hAnsi="Times New Roman" w:cs="Times New Roman"/>
          <w:sz w:val="24"/>
          <w:szCs w:val="24"/>
          <w:highlight w:val="cyan"/>
        </w:rPr>
        <w:t>neuro-endocrine system</w:t>
      </w:r>
      <w:r w:rsidRPr="00D8732C">
        <w:rPr>
          <w:rFonts w:ascii="Times New Roman" w:hAnsi="Times New Roman" w:cs="Times New Roman"/>
          <w:sz w:val="24"/>
          <w:szCs w:val="24"/>
        </w:rPr>
        <w:t xml:space="preserve">, but this idea </w:t>
      </w:r>
      <w:r w:rsidRPr="007E145F">
        <w:rPr>
          <w:rFonts w:ascii="Times New Roman" w:hAnsi="Times New Roman" w:cs="Times New Roman"/>
          <w:sz w:val="24"/>
          <w:szCs w:val="24"/>
          <w:highlight w:val="yellow"/>
        </w:rPr>
        <w:t>is not</w:t>
      </w:r>
      <w:r w:rsidRPr="00D8732C">
        <w:rPr>
          <w:rFonts w:ascii="Times New Roman" w:hAnsi="Times New Roman" w:cs="Times New Roman"/>
          <w:sz w:val="24"/>
          <w:szCs w:val="24"/>
        </w:rPr>
        <w:t xml:space="preserve"> completely true. In fact, it is one’s thought, intellect, emotions, perception etc. together constitutes mental dimension. Healthy mental state have positive influential effect on physical body, while unhealthy mental state have negative influential effect on human body (Hegde, 2014) (Lipton, 2016, 2017).</w:t>
      </w:r>
    </w:p>
    <w:p w14:paraId="0BF7674D" w14:textId="77777777" w:rsidR="003D14BA" w:rsidRPr="00D8732C" w:rsidRDefault="003D14BA" w:rsidP="003D14BA">
      <w:pPr>
        <w:pStyle w:val="ListParagraph"/>
        <w:numPr>
          <w:ilvl w:val="0"/>
          <w:numId w:val="5"/>
        </w:numPr>
        <w:tabs>
          <w:tab w:val="left" w:pos="915"/>
        </w:tabs>
        <w:spacing w:line="360" w:lineRule="auto"/>
        <w:rPr>
          <w:rFonts w:ascii="Times New Roman" w:hAnsi="Times New Roman" w:cs="Times New Roman"/>
          <w:sz w:val="24"/>
          <w:szCs w:val="24"/>
        </w:rPr>
      </w:pPr>
      <w:r w:rsidRPr="00D8732C">
        <w:rPr>
          <w:rFonts w:ascii="Times New Roman" w:hAnsi="Times New Roman" w:cs="Times New Roman"/>
          <w:b/>
          <w:sz w:val="24"/>
          <w:szCs w:val="24"/>
        </w:rPr>
        <w:t>Social Dimension</w:t>
      </w:r>
      <w:r w:rsidRPr="00D8732C">
        <w:rPr>
          <w:rFonts w:ascii="Times New Roman" w:hAnsi="Times New Roman" w:cs="Times New Roman"/>
          <w:sz w:val="24"/>
          <w:szCs w:val="24"/>
        </w:rPr>
        <w:t xml:space="preserve"> –</w:t>
      </w:r>
      <w:r w:rsidR="004E0F4D">
        <w:rPr>
          <w:rFonts w:ascii="Times New Roman" w:hAnsi="Times New Roman" w:cs="Times New Roman"/>
          <w:sz w:val="24"/>
          <w:szCs w:val="24"/>
        </w:rPr>
        <w:t xml:space="preserve"> </w:t>
      </w:r>
      <w:r w:rsidR="004E0F4D" w:rsidRPr="00E94719">
        <w:rPr>
          <w:rFonts w:ascii="Times New Roman" w:hAnsi="Times New Roman" w:cs="Times New Roman"/>
          <w:sz w:val="24"/>
          <w:szCs w:val="24"/>
          <w:highlight w:val="cyan"/>
        </w:rPr>
        <w:t xml:space="preserve">It refers to the way every individual interacts with each other based on </w:t>
      </w:r>
      <w:r w:rsidR="00E94719" w:rsidRPr="00E94719">
        <w:rPr>
          <w:rFonts w:ascii="Times New Roman" w:hAnsi="Times New Roman" w:cs="Times New Roman"/>
          <w:sz w:val="24"/>
          <w:szCs w:val="24"/>
          <w:highlight w:val="cyan"/>
        </w:rPr>
        <w:t xml:space="preserve">their psychological conditioning, </w:t>
      </w:r>
      <w:r w:rsidR="004E0F4D" w:rsidRPr="00E94719">
        <w:rPr>
          <w:rFonts w:ascii="Times New Roman" w:hAnsi="Times New Roman" w:cs="Times New Roman"/>
          <w:sz w:val="24"/>
          <w:szCs w:val="24"/>
          <w:highlight w:val="cyan"/>
        </w:rPr>
        <w:t>perception and creating a unified ideology called society.</w:t>
      </w:r>
      <w:r w:rsidR="004E0F4D">
        <w:rPr>
          <w:rFonts w:ascii="Times New Roman" w:hAnsi="Times New Roman" w:cs="Times New Roman"/>
          <w:sz w:val="24"/>
          <w:szCs w:val="24"/>
        </w:rPr>
        <w:t xml:space="preserve"> </w:t>
      </w:r>
      <w:r w:rsidRPr="00D8732C">
        <w:rPr>
          <w:rFonts w:ascii="Times New Roman" w:hAnsi="Times New Roman" w:cs="Times New Roman"/>
          <w:sz w:val="24"/>
          <w:szCs w:val="24"/>
        </w:rPr>
        <w:t xml:space="preserve">The factors that constitute social dimension which have both positive and negative influential effect on mental dimensions and by extension affects the physical dimension. So, in many pathological states that are evident in the physical body, their actual cause might be present at the social dimension. In such cases just addressing the physical body will not suffice (Hegde, 2014) (Lipton, 2016, 2017).  </w:t>
      </w:r>
    </w:p>
    <w:p w14:paraId="2D42B304" w14:textId="77777777" w:rsidR="003D14BA" w:rsidRDefault="003D14BA" w:rsidP="003D14BA">
      <w:pPr>
        <w:pStyle w:val="ListParagraph"/>
        <w:numPr>
          <w:ilvl w:val="0"/>
          <w:numId w:val="5"/>
        </w:numPr>
        <w:tabs>
          <w:tab w:val="left" w:pos="915"/>
        </w:tabs>
        <w:spacing w:line="360" w:lineRule="auto"/>
        <w:rPr>
          <w:rFonts w:ascii="Times New Roman" w:hAnsi="Times New Roman" w:cs="Times New Roman"/>
          <w:sz w:val="24"/>
          <w:szCs w:val="24"/>
        </w:rPr>
      </w:pPr>
      <w:r w:rsidRPr="001669FB">
        <w:rPr>
          <w:rFonts w:ascii="Times New Roman" w:hAnsi="Times New Roman" w:cs="Times New Roman"/>
          <w:b/>
          <w:sz w:val="24"/>
          <w:szCs w:val="24"/>
        </w:rPr>
        <w:t>Spiritual / Environmental Dimension</w:t>
      </w:r>
      <w:r w:rsidRPr="001669FB">
        <w:rPr>
          <w:rFonts w:ascii="Times New Roman" w:hAnsi="Times New Roman" w:cs="Times New Roman"/>
          <w:sz w:val="24"/>
          <w:szCs w:val="24"/>
        </w:rPr>
        <w:t xml:space="preserve"> – The first thing we have to understand that spirituality has nothing to do with religion. The term spiritualty is derived from the word “spirit” which means “to breathe”. Spiritual dimension represents a person’s interconnectedness with the environment he lives in. It represents believing in the fact that we human beings are intricate part of the nature. Each and every action that we make have influential effects on fellow organisms and the environment we live in. Similarly, the environment we live in and the fellow organisms those are present around us also influences our existence. So, our interaction with the environment we live in, our response to climatic conditions, our interaction with other organisms in the environment and response to natural energies or natural forces guides our life. This universal interconnectedness strongly influences the social dimension, which as a result modulates one’s mental sphere and consequently the effect is observed on the physical body (Hegde, 2014) (Lipton, 2016, 2017). </w:t>
      </w:r>
    </w:p>
    <w:p w14:paraId="72DA6336" w14:textId="77777777" w:rsidR="003D14BA" w:rsidRPr="00D8732C" w:rsidRDefault="003D14BA" w:rsidP="003D14BA">
      <w:pPr>
        <w:pStyle w:val="ListParagraph"/>
        <w:tabs>
          <w:tab w:val="left" w:pos="915"/>
        </w:tabs>
        <w:spacing w:line="360" w:lineRule="auto"/>
        <w:rPr>
          <w:rFonts w:ascii="Times New Roman" w:hAnsi="Times New Roman" w:cs="Times New Roman"/>
          <w:sz w:val="24"/>
          <w:szCs w:val="24"/>
        </w:rPr>
      </w:pPr>
    </w:p>
    <w:p w14:paraId="3F1D08C0" w14:textId="77777777" w:rsidR="009D47B3" w:rsidRDefault="005F670E" w:rsidP="005F670E">
      <w:pPr>
        <w:tabs>
          <w:tab w:val="left" w:pos="915"/>
        </w:tabs>
        <w:spacing w:line="360" w:lineRule="auto"/>
        <w:ind w:left="0"/>
        <w:jc w:val="center"/>
        <w:rPr>
          <w:rFonts w:ascii="Times New Roman" w:hAnsi="Times New Roman" w:cs="Times New Roman"/>
          <w:sz w:val="24"/>
          <w:szCs w:val="24"/>
        </w:rPr>
      </w:pPr>
      <w:r>
        <w:rPr>
          <w:noProof/>
        </w:rPr>
        <w:lastRenderedPageBreak/>
        <w:drawing>
          <wp:inline distT="0" distB="0" distL="0" distR="0" wp14:anchorId="0FBA829A" wp14:editId="0130FF2D">
            <wp:extent cx="5649027" cy="3190461"/>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1609" cy="3220158"/>
                    </a:xfrm>
                    <a:prstGeom prst="rect">
                      <a:avLst/>
                    </a:prstGeom>
                  </pic:spPr>
                </pic:pic>
              </a:graphicData>
            </a:graphic>
          </wp:inline>
        </w:drawing>
      </w:r>
    </w:p>
    <w:p w14:paraId="57E58A96" w14:textId="77777777" w:rsidR="005F670E" w:rsidRPr="00AB6213" w:rsidRDefault="005F670E" w:rsidP="005F670E">
      <w:pPr>
        <w:tabs>
          <w:tab w:val="left" w:pos="915"/>
        </w:tabs>
        <w:spacing w:line="360" w:lineRule="auto"/>
        <w:ind w:left="0"/>
        <w:rPr>
          <w:rFonts w:ascii="Times New Roman" w:hAnsi="Times New Roman" w:cs="Times New Roman"/>
          <w:color w:val="0000CC"/>
          <w:sz w:val="24"/>
          <w:szCs w:val="24"/>
        </w:rPr>
      </w:pPr>
      <w:r w:rsidRPr="00AB6213">
        <w:rPr>
          <w:rFonts w:ascii="Times New Roman" w:hAnsi="Times New Roman" w:cs="Times New Roman"/>
          <w:color w:val="0000CC"/>
          <w:sz w:val="24"/>
          <w:szCs w:val="24"/>
        </w:rPr>
        <w:t>Figure 5: Reductionistic Germ Theory, the meaning of Health, and the Crisis of Antimicrobial Resistance.</w:t>
      </w:r>
    </w:p>
    <w:p w14:paraId="1C02785B" w14:textId="77777777" w:rsidR="00DA39FC" w:rsidRDefault="00DA39FC" w:rsidP="00DA39FC">
      <w:pPr>
        <w:tabs>
          <w:tab w:val="left" w:pos="915"/>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In conventional practice, when we administer antimicrobial agents to destroy the suspected pathogenic microorganisms present in the host’s body (physical level), based on “Germ Theory”, we are only considering the physical wellbeing along with associated infirmities. As shown in </w:t>
      </w:r>
      <w:r w:rsidRPr="00245106">
        <w:rPr>
          <w:rFonts w:ascii="Times New Roman" w:hAnsi="Times New Roman" w:cs="Times New Roman"/>
          <w:color w:val="0000CC"/>
          <w:sz w:val="24"/>
          <w:szCs w:val="24"/>
        </w:rPr>
        <w:t>figure 4</w:t>
      </w:r>
      <w:r>
        <w:rPr>
          <w:rFonts w:ascii="Times New Roman" w:hAnsi="Times New Roman" w:cs="Times New Roman"/>
          <w:sz w:val="24"/>
          <w:szCs w:val="24"/>
        </w:rPr>
        <w:t xml:space="preserve">, the host, even if we consider the physical dimension as everything, then also there exists critical factors like the host’s microbiome, host’s defense response, host’s inherent immunomodulatory capabilities, host’s internal and external environment and lastly the suspected pathogenic microorganism(s). Not considering these factors while designing treatment protocols leads to rise in disasters like the crisis of Antimicrobial Resistance (Lazar, 2018) (Hegde, 2014). </w:t>
      </w:r>
    </w:p>
    <w:p w14:paraId="25D00910" w14:textId="77777777" w:rsidR="00DA39FC" w:rsidRPr="00074995" w:rsidRDefault="00DA39FC" w:rsidP="00DA39FC">
      <w:pPr>
        <w:tabs>
          <w:tab w:val="left" w:pos="915"/>
        </w:tabs>
        <w:spacing w:line="360" w:lineRule="auto"/>
        <w:ind w:left="0"/>
        <w:rPr>
          <w:rFonts w:ascii="Times New Roman" w:hAnsi="Times New Roman" w:cs="Times New Roman"/>
          <w:sz w:val="24"/>
          <w:szCs w:val="24"/>
        </w:rPr>
      </w:pPr>
      <w:r>
        <w:rPr>
          <w:rFonts w:ascii="Times New Roman" w:hAnsi="Times New Roman" w:cs="Times New Roman"/>
          <w:sz w:val="24"/>
          <w:szCs w:val="24"/>
        </w:rPr>
        <w:tab/>
        <w:t xml:space="preserve">So, from the discussion it is clear that reductionistic “Germ Theory” does not satisfy the definition provided by WHO in reference to restoration of Health, but the theory of Rudolf Virchow is in sync with the definition. Thus, if the WHO (1948) definition of Health holds true, then the existing protocol of </w:t>
      </w:r>
      <w:r w:rsidRPr="0033448D">
        <w:rPr>
          <w:rFonts w:ascii="Times New Roman" w:hAnsi="Times New Roman" w:cs="Times New Roman"/>
          <w:sz w:val="24"/>
          <w:szCs w:val="24"/>
          <w:highlight w:val="yellow"/>
        </w:rPr>
        <w:t>treating infectious diseases with antimicrobial agents</w:t>
      </w:r>
      <w:r>
        <w:rPr>
          <w:rFonts w:ascii="Times New Roman" w:hAnsi="Times New Roman" w:cs="Times New Roman"/>
          <w:sz w:val="24"/>
          <w:szCs w:val="24"/>
        </w:rPr>
        <w:t xml:space="preserve"> needs modification. And if the existing protocol of </w:t>
      </w:r>
      <w:r w:rsidRPr="0033448D">
        <w:rPr>
          <w:rFonts w:ascii="Times New Roman" w:hAnsi="Times New Roman" w:cs="Times New Roman"/>
          <w:sz w:val="24"/>
          <w:szCs w:val="24"/>
          <w:highlight w:val="yellow"/>
        </w:rPr>
        <w:t>treating infectious diseases with antimicrobial agents</w:t>
      </w:r>
      <w:r>
        <w:rPr>
          <w:rFonts w:ascii="Times New Roman" w:hAnsi="Times New Roman" w:cs="Times New Roman"/>
          <w:sz w:val="24"/>
          <w:szCs w:val="24"/>
        </w:rPr>
        <w:t xml:space="preserve"> holds true, then the WHO (1948) definition of Health need modification, as they are contradictory.</w:t>
      </w:r>
    </w:p>
    <w:p w14:paraId="38F861A9" w14:textId="77777777" w:rsidR="00DA39FC" w:rsidRDefault="00DA39FC" w:rsidP="00DA39FC">
      <w:pPr>
        <w:tabs>
          <w:tab w:val="left" w:pos="915"/>
        </w:tabs>
        <w:spacing w:line="360" w:lineRule="auto"/>
        <w:ind w:left="0"/>
        <w:rPr>
          <w:rFonts w:ascii="Times New Roman" w:hAnsi="Times New Roman" w:cs="Times New Roman"/>
          <w:sz w:val="24"/>
          <w:szCs w:val="24"/>
        </w:rPr>
      </w:pPr>
    </w:p>
    <w:p w14:paraId="2BC768BD" w14:textId="77777777" w:rsidR="00DA39FC" w:rsidRPr="00434F38" w:rsidRDefault="00DA39FC" w:rsidP="00DA39FC">
      <w:pPr>
        <w:tabs>
          <w:tab w:val="left" w:pos="915"/>
        </w:tabs>
        <w:spacing w:line="360" w:lineRule="auto"/>
        <w:ind w:left="0"/>
        <w:rPr>
          <w:rFonts w:ascii="Times New Roman" w:hAnsi="Times New Roman" w:cs="Times New Roman"/>
          <w:color w:val="000000" w:themeColor="text1"/>
          <w:sz w:val="24"/>
          <w:szCs w:val="24"/>
        </w:rPr>
      </w:pPr>
      <w:r>
        <w:rPr>
          <w:rFonts w:ascii="Times New Roman" w:hAnsi="Times New Roman" w:cs="Times New Roman"/>
          <w:b/>
          <w:sz w:val="24"/>
          <w:szCs w:val="24"/>
        </w:rPr>
        <w:lastRenderedPageBreak/>
        <w:t>Contributing Factor 4: Keeping Evolutionary Biology out of Medical Curriculum – The reason of Conceptual Mismatch</w:t>
      </w:r>
    </w:p>
    <w:p w14:paraId="1C09D40F" w14:textId="77777777" w:rsidR="00DA39FC" w:rsidRPr="00495E93" w:rsidRDefault="00DA39FC" w:rsidP="00DA39FC">
      <w:pPr>
        <w:pStyle w:val="NormalWeb"/>
        <w:shd w:val="clear" w:color="auto" w:fill="FFFFFF"/>
        <w:spacing w:before="0" w:beforeAutospacing="0" w:after="0" w:afterAutospacing="0" w:line="360" w:lineRule="auto"/>
        <w:jc w:val="center"/>
        <w:rPr>
          <w:i/>
          <w:color w:val="000000" w:themeColor="text1"/>
        </w:rPr>
      </w:pPr>
      <w:r w:rsidRPr="00495E93">
        <w:rPr>
          <w:i/>
          <w:color w:val="000000" w:themeColor="text1"/>
        </w:rPr>
        <w:t>“Seen in the light of evolution, biology is perhaps, intellectually the most satisfying and inspiring science. Without that light it becomes a pile of sundry facts --- some of them interesting or curious but making no meaningful picture as a whole”.</w:t>
      </w:r>
    </w:p>
    <w:p w14:paraId="4018FC2C" w14:textId="77777777" w:rsidR="00DA39FC" w:rsidRPr="00495E93" w:rsidRDefault="00DA39FC" w:rsidP="00DA39FC">
      <w:pPr>
        <w:pStyle w:val="NormalWeb"/>
        <w:shd w:val="clear" w:color="auto" w:fill="FFFFFF"/>
        <w:spacing w:before="0" w:beforeAutospacing="0" w:after="0" w:afterAutospacing="0" w:line="360" w:lineRule="auto"/>
        <w:jc w:val="both"/>
        <w:rPr>
          <w:i/>
          <w:color w:val="000000" w:themeColor="text1"/>
        </w:rPr>
      </w:pPr>
      <w:r w:rsidRPr="00495E93">
        <w:rPr>
          <w:i/>
          <w:color w:val="000000" w:themeColor="text1"/>
        </w:rPr>
        <w:t xml:space="preserve">                                                                                               …Theodosius Dobzhansky</w:t>
      </w:r>
    </w:p>
    <w:p w14:paraId="198EEAB8" w14:textId="77777777" w:rsidR="00DA39FC" w:rsidRPr="00495E93" w:rsidRDefault="00DA39FC" w:rsidP="00DA39FC">
      <w:pPr>
        <w:pStyle w:val="NormalWeb"/>
        <w:shd w:val="clear" w:color="auto" w:fill="FFFFFF"/>
        <w:spacing w:before="0" w:beforeAutospacing="0" w:after="0" w:afterAutospacing="0" w:line="360" w:lineRule="auto"/>
        <w:jc w:val="center"/>
        <w:rPr>
          <w:i/>
          <w:color w:val="000000" w:themeColor="text1"/>
        </w:rPr>
      </w:pPr>
      <w:r w:rsidRPr="00495E93">
        <w:rPr>
          <w:i/>
          <w:color w:val="000000" w:themeColor="text1"/>
        </w:rPr>
        <w:t>The fundamental answer to why so many humans are now getting sick from previously rare illnesses is that many of the body’s features were adapted in environments from which we evolved, but have become maladapted in the modern environment we now have created. This idea known as Mismatch Hypothesis, is the core of new emerging field of Evolutionary Medicine, which applies evolutionary biology to health and disease.</w:t>
      </w:r>
    </w:p>
    <w:p w14:paraId="1ACF5A4E" w14:textId="77777777" w:rsidR="00DA39FC" w:rsidRPr="00495E93" w:rsidRDefault="00DA39FC" w:rsidP="00DA39FC">
      <w:pPr>
        <w:pStyle w:val="NormalWeb"/>
        <w:shd w:val="clear" w:color="auto" w:fill="FFFFFF"/>
        <w:spacing w:before="0" w:beforeAutospacing="0" w:after="240" w:afterAutospacing="0" w:line="360" w:lineRule="auto"/>
        <w:jc w:val="both"/>
        <w:rPr>
          <w:i/>
          <w:color w:val="000000" w:themeColor="text1"/>
        </w:rPr>
      </w:pPr>
      <w:r w:rsidRPr="00495E93">
        <w:rPr>
          <w:i/>
          <w:color w:val="000000" w:themeColor="text1"/>
        </w:rPr>
        <w:t xml:space="preserve">                    </w:t>
      </w:r>
      <w:r>
        <w:rPr>
          <w:i/>
          <w:color w:val="000000" w:themeColor="text1"/>
        </w:rPr>
        <w:t xml:space="preserve">                              </w:t>
      </w:r>
      <w:r w:rsidRPr="00495E93">
        <w:rPr>
          <w:i/>
          <w:color w:val="000000" w:themeColor="text1"/>
        </w:rPr>
        <w:t>…Daniel E. Lieberman, Paleoanthropologist, Harvard University</w:t>
      </w:r>
    </w:p>
    <w:p w14:paraId="1FC8246D" w14:textId="77777777" w:rsidR="00C0509F" w:rsidRPr="00234DF5" w:rsidRDefault="00C0509F" w:rsidP="00C0509F">
      <w:pPr>
        <w:pStyle w:val="NormalWeb"/>
        <w:shd w:val="clear" w:color="auto" w:fill="FFFFFF"/>
        <w:spacing w:before="0" w:beforeAutospacing="0" w:after="0" w:afterAutospacing="0" w:line="360" w:lineRule="auto"/>
        <w:jc w:val="both"/>
        <w:rPr>
          <w:b/>
          <w:color w:val="000000" w:themeColor="text1"/>
        </w:rPr>
      </w:pPr>
      <w:r w:rsidRPr="00C0509F">
        <w:rPr>
          <w:b/>
          <w:color w:val="000000" w:themeColor="text1"/>
          <w:highlight w:val="cyan"/>
        </w:rPr>
        <w:t>Meaning of</w:t>
      </w:r>
      <w:r w:rsidRPr="00234DF5">
        <w:rPr>
          <w:b/>
          <w:color w:val="000000" w:themeColor="text1"/>
        </w:rPr>
        <w:t xml:space="preserve"> Health, legitimacy of reductionistic Germ Theo</w:t>
      </w:r>
      <w:r>
        <w:rPr>
          <w:b/>
          <w:color w:val="000000" w:themeColor="text1"/>
        </w:rPr>
        <w:t>ry and antimicrobial drugs in absence of H</w:t>
      </w:r>
      <w:r w:rsidRPr="00234DF5">
        <w:rPr>
          <w:b/>
          <w:color w:val="000000" w:themeColor="text1"/>
        </w:rPr>
        <w:t>olistic Evolutionary Biology.</w:t>
      </w:r>
    </w:p>
    <w:p w14:paraId="5C2A2504" w14:textId="77777777" w:rsidR="00C0509F" w:rsidRDefault="00C0509F" w:rsidP="00C0509F">
      <w:pPr>
        <w:pStyle w:val="NormalWeb"/>
        <w:shd w:val="clear" w:color="auto" w:fill="FFFFFF"/>
        <w:spacing w:before="0" w:beforeAutospacing="0" w:line="360" w:lineRule="auto"/>
        <w:ind w:firstLine="720"/>
        <w:jc w:val="both"/>
      </w:pPr>
      <w:r w:rsidRPr="00364045">
        <w:t xml:space="preserve">From studying evolutionary biology we get to know that during the course of time the primitive organisms proliferated, evolved, and achieved greater structural and functional complexity, starting from bacteria and amoeba sequentially up to the mammals. </w:t>
      </w:r>
      <w:r>
        <w:t>In t</w:t>
      </w:r>
      <w:r w:rsidRPr="00364045">
        <w:t xml:space="preserve">he </w:t>
      </w:r>
      <w:r>
        <w:t xml:space="preserve">field of Lifesciences </w:t>
      </w:r>
      <w:r w:rsidRPr="00364045">
        <w:t>emphasis is made on studying the Evolutionary Lineage (Reductionistic Approach) and unfortunately, the und</w:t>
      </w:r>
      <w:r>
        <w:t>erlying Evolutionary Pattern (H</w:t>
      </w:r>
      <w:r w:rsidRPr="00364045">
        <w:t xml:space="preserve">olistic Approach) has been overlooked. This is why in conventional medical science we only consider the physical dimension and do not acknowledge the </w:t>
      </w:r>
      <w:r>
        <w:t xml:space="preserve">mental and social dimensions. Also, in physical dimension, human body is only considered as a combination of human cells, organs and tissues. Thus, a suspected microorganism(s) which does not seems to be a part of human body, when found in the diseased tissue are attributed as the cause of the disease. Since, according to conventional treatment protocol, human body is only made up of human cells, using antimicrobial chemicals to destroy the suspected microorganism(s) appears to be scientific and </w:t>
      </w:r>
      <w:r w:rsidRPr="00E4107E">
        <w:t>safe. In healthcare, animal farming, agriculture and food industry the antimicrobial chemicals are being used everywhere and in every aspect. This has led to uncontrolled overuse and misuse of medically important antimicrobial agents resulting in formidable crisis called antimicrobial resistance (</w:t>
      </w:r>
      <w:r w:rsidRPr="00E4107E">
        <w:rPr>
          <w:bCs/>
        </w:rPr>
        <w:t>Sahtouris, 2000, 2018) (Lipton, 2016, 2017) (Hegde, 2014)</w:t>
      </w:r>
      <w:r w:rsidRPr="00E4107E">
        <w:t>.</w:t>
      </w:r>
      <w:r>
        <w:t xml:space="preserve"> </w:t>
      </w:r>
    </w:p>
    <w:p w14:paraId="57DAE5DD" w14:textId="77777777" w:rsidR="00C0509F" w:rsidRPr="00497144" w:rsidRDefault="00C0509F" w:rsidP="00C0509F">
      <w:pPr>
        <w:pStyle w:val="NormalWeb"/>
        <w:shd w:val="clear" w:color="auto" w:fill="FFFFFF"/>
        <w:spacing w:before="0" w:beforeAutospacing="0" w:after="0" w:afterAutospacing="0" w:line="360" w:lineRule="auto"/>
        <w:jc w:val="both"/>
      </w:pPr>
      <w:r w:rsidRPr="00166EEF">
        <w:rPr>
          <w:b/>
          <w:color w:val="000000" w:themeColor="text1"/>
        </w:rPr>
        <w:lastRenderedPageBreak/>
        <w:t xml:space="preserve">Analyzing why including holistic Evolutionary Biology in basic Medical curriculum </w:t>
      </w:r>
      <w:r>
        <w:rPr>
          <w:b/>
          <w:color w:val="000000" w:themeColor="text1"/>
        </w:rPr>
        <w:t xml:space="preserve">help </w:t>
      </w:r>
      <w:r w:rsidRPr="00166EEF">
        <w:rPr>
          <w:b/>
          <w:color w:val="000000" w:themeColor="text1"/>
        </w:rPr>
        <w:t xml:space="preserve">understand the multidimensional concept of Health </w:t>
      </w:r>
    </w:p>
    <w:p w14:paraId="03B14035" w14:textId="77777777" w:rsidR="00C0509F" w:rsidRDefault="00C0509F" w:rsidP="00C0509F">
      <w:pPr>
        <w:spacing w:line="360" w:lineRule="auto"/>
        <w:ind w:left="0" w:firstLine="720"/>
        <w:rPr>
          <w:rFonts w:ascii="Times New Roman" w:hAnsi="Times New Roman" w:cs="Times New Roman"/>
          <w:bCs/>
          <w:sz w:val="24"/>
          <w:szCs w:val="24"/>
        </w:rPr>
      </w:pPr>
      <w:r w:rsidRPr="00364045">
        <w:rPr>
          <w:rFonts w:ascii="Times New Roman" w:hAnsi="Times New Roman" w:cs="Times New Roman"/>
          <w:sz w:val="24"/>
          <w:szCs w:val="24"/>
        </w:rPr>
        <w:t xml:space="preserve">The approach of the practice of medicine is deeply linked to our understanding of evolutionary biology. When one understands the evolutionary patterns along with the evolutionary lineage the relation between the dimensions of health becomes evident. Let us now understand this evolutionary pattern in brief. The process starts with the emergence of a new organism (for example: Organism A). Organism A proliferates for billions of years and during that process, they mature, mutate, and achieves the highest level of intelligence and functioning. Once the Organism A has achieved its maximum level of functional potential, it enters the next level where the individual cells start coming together and </w:t>
      </w:r>
      <w:r w:rsidRPr="00E4107E">
        <w:rPr>
          <w:rFonts w:ascii="Times New Roman" w:hAnsi="Times New Roman" w:cs="Times New Roman"/>
          <w:sz w:val="24"/>
          <w:szCs w:val="24"/>
        </w:rPr>
        <w:t>form a colony. They start sharing awareness and information and learns to live together. Then various colonies integrate to form a community that eventually becomes a new organism itself. This entire process makes up the first cycle (Hegde, 2014; Hegde, 2015; Lipton, 2015; Lipton, 2016). The cycle 2 is the repetition of the entire process where the new organism (Organism B) proliferates and starts to maximize its intelligence and functional capabilities then starts forming a colony and subsequently integrates and forms community. This processes progresses as evolving spiral and we go each turn of the loop we get a higher level of organization and higher level of evolution (</w:t>
      </w:r>
      <w:r w:rsidRPr="00E4107E">
        <w:rPr>
          <w:rFonts w:ascii="Times New Roman" w:hAnsi="Times New Roman" w:cs="Times New Roman"/>
          <w:color w:val="0000CC"/>
          <w:sz w:val="24"/>
          <w:szCs w:val="24"/>
        </w:rPr>
        <w:t>Figure 6.A</w:t>
      </w:r>
      <w:r w:rsidRPr="00E4107E">
        <w:rPr>
          <w:rFonts w:ascii="Times New Roman" w:hAnsi="Times New Roman" w:cs="Times New Roman"/>
          <w:sz w:val="24"/>
          <w:szCs w:val="24"/>
        </w:rPr>
        <w:t>.) (</w:t>
      </w:r>
      <w:r w:rsidRPr="00E4107E">
        <w:rPr>
          <w:rFonts w:ascii="Times New Roman" w:hAnsi="Times New Roman" w:cs="Times New Roman"/>
          <w:bCs/>
          <w:sz w:val="24"/>
          <w:szCs w:val="24"/>
        </w:rPr>
        <w:t>Sahtouris, 2000, 2018) (Lipton, 2016, 2017) (Hegde, 2014)</w:t>
      </w:r>
      <w:r w:rsidRPr="00E4107E">
        <w:rPr>
          <w:rFonts w:ascii="Times New Roman" w:hAnsi="Times New Roman" w:cs="Times New Roman"/>
          <w:sz w:val="24"/>
          <w:szCs w:val="24"/>
        </w:rPr>
        <w:t>. Let us now relate this pattern with the real life example (</w:t>
      </w:r>
      <w:r w:rsidRPr="00B81E34">
        <w:rPr>
          <w:rFonts w:ascii="Times New Roman" w:hAnsi="Times New Roman" w:cs="Times New Roman"/>
          <w:color w:val="0000CC"/>
          <w:sz w:val="24"/>
          <w:szCs w:val="24"/>
        </w:rPr>
        <w:t>Figure 6.B.</w:t>
      </w:r>
      <w:r w:rsidRPr="00E4107E">
        <w:rPr>
          <w:rFonts w:ascii="Times New Roman" w:hAnsi="Times New Roman" w:cs="Times New Roman"/>
          <w:sz w:val="24"/>
          <w:szCs w:val="24"/>
        </w:rPr>
        <w:t>). The Organism A is the Bacterium, the simplest form of life (a</w:t>
      </w:r>
      <w:r w:rsidRPr="00364045">
        <w:rPr>
          <w:rFonts w:ascii="Times New Roman" w:hAnsi="Times New Roman" w:cs="Times New Roman"/>
          <w:sz w:val="24"/>
          <w:szCs w:val="24"/>
        </w:rPr>
        <w:t xml:space="preserve"> single cell) proliferated, mutated and achieved its maximum intelligence and functional capabilities. Then each of these single cells came together and formed colonies. As a colony each cells communicated with each other and shared their awareness and after a certain time they integrated and formed a structure called biofilm. Biofilm created a boundary for the integrated colonies, where they started sharing and working with each other, specializing their functions and integrating their activities. Through this process they evolved into a completely new organism, O</w:t>
      </w:r>
      <w:r>
        <w:rPr>
          <w:rFonts w:ascii="Times New Roman" w:hAnsi="Times New Roman" w:cs="Times New Roman"/>
          <w:sz w:val="24"/>
          <w:szCs w:val="24"/>
        </w:rPr>
        <w:t>rganism B (Amoeba like advanced cells</w:t>
      </w:r>
      <w:r w:rsidRPr="00364045">
        <w:rPr>
          <w:rFonts w:ascii="Times New Roman" w:hAnsi="Times New Roman" w:cs="Times New Roman"/>
          <w:sz w:val="24"/>
          <w:szCs w:val="24"/>
        </w:rPr>
        <w:t xml:space="preserve">). Amoebas then for next billions of years proliferated, mutated, and achieved its maximum intelligence and functional capabilities. Amoebas evolved from colony of bacteria but it is now an individual organism. After reaching its full potential, each Amoeba came together and formed colonies, integrated to form community and the process continued. This evolutionary spiral is progressive in nature. As shown in figure </w:t>
      </w:r>
      <w:r>
        <w:rPr>
          <w:rFonts w:ascii="Times New Roman" w:hAnsi="Times New Roman" w:cs="Times New Roman"/>
          <w:sz w:val="24"/>
          <w:szCs w:val="24"/>
        </w:rPr>
        <w:t>6</w:t>
      </w:r>
      <w:r w:rsidRPr="00364045">
        <w:rPr>
          <w:rFonts w:ascii="Times New Roman" w:hAnsi="Times New Roman" w:cs="Times New Roman"/>
          <w:sz w:val="24"/>
          <w:szCs w:val="24"/>
        </w:rPr>
        <w:t xml:space="preserve">B the first twist of the spiral was the Bacterium, the first single celled organism on the planet. The next twist represents the Amoeba (or cells with </w:t>
      </w:r>
      <w:r w:rsidRPr="00364045">
        <w:rPr>
          <w:rFonts w:ascii="Times New Roman" w:hAnsi="Times New Roman" w:cs="Times New Roman"/>
          <w:sz w:val="24"/>
          <w:szCs w:val="24"/>
        </w:rPr>
        <w:lastRenderedPageBreak/>
        <w:t xml:space="preserve">higher functional complexity), a community of Bacterium living under one membrane called biofilm. Each of these cells proliferated, formed colonies and integrated itself to form Human Beings. </w:t>
      </w:r>
      <w:r w:rsidRPr="00C0509F">
        <w:rPr>
          <w:rFonts w:ascii="Times New Roman" w:hAnsi="Times New Roman" w:cs="Times New Roman"/>
          <w:sz w:val="24"/>
          <w:szCs w:val="24"/>
          <w:highlight w:val="cyan"/>
        </w:rPr>
        <w:t>Human body is composed of ~ 60 trillion individual cells that formed organized community and through time achieved highest intelligence and functional capabilities.</w:t>
      </w:r>
      <w:r>
        <w:rPr>
          <w:rFonts w:ascii="Times New Roman" w:hAnsi="Times New Roman" w:cs="Times New Roman"/>
          <w:sz w:val="24"/>
          <w:szCs w:val="24"/>
        </w:rPr>
        <w:t xml:space="preserve"> </w:t>
      </w:r>
      <w:r w:rsidRPr="00364045">
        <w:rPr>
          <w:rFonts w:ascii="Times New Roman" w:hAnsi="Times New Roman" w:cs="Times New Roman"/>
          <w:sz w:val="24"/>
          <w:szCs w:val="24"/>
        </w:rPr>
        <w:t xml:space="preserve">In the next twist of the spiral we, the human beings came together and formed communities where we work together with </w:t>
      </w:r>
      <w:r w:rsidRPr="00E4107E">
        <w:rPr>
          <w:rFonts w:ascii="Times New Roman" w:hAnsi="Times New Roman" w:cs="Times New Roman"/>
          <w:sz w:val="24"/>
          <w:szCs w:val="24"/>
        </w:rPr>
        <w:t>each other and share our intelligence and awareness. The individuals of various communities comes together and forms a functional society. Society is the result of collective intelligence and awareness (psychology) of each and every individual who are part of it. So even if from the reductionistic point of view we may consider ourselves as individuals but in reality we are part of the society (the super organism) (</w:t>
      </w:r>
      <w:r w:rsidRPr="00E4107E">
        <w:rPr>
          <w:rFonts w:ascii="Times New Roman" w:hAnsi="Times New Roman" w:cs="Times New Roman"/>
          <w:bCs/>
          <w:sz w:val="24"/>
          <w:szCs w:val="24"/>
        </w:rPr>
        <w:t>Sahtouris, 2000, 2018) (Lipton, 2016, 2017) (Hegde, 2014)</w:t>
      </w:r>
      <w:r>
        <w:rPr>
          <w:rFonts w:ascii="Times New Roman" w:hAnsi="Times New Roman" w:cs="Times New Roman"/>
          <w:bCs/>
          <w:sz w:val="24"/>
          <w:szCs w:val="24"/>
        </w:rPr>
        <w:t>.</w:t>
      </w:r>
    </w:p>
    <w:p w14:paraId="41F8DA77" w14:textId="77777777" w:rsidR="00C0509F" w:rsidRDefault="00C0509F" w:rsidP="00C0509F">
      <w:pPr>
        <w:spacing w:line="360" w:lineRule="auto"/>
        <w:ind w:left="0"/>
        <w:jc w:val="center"/>
        <w:rPr>
          <w:rFonts w:ascii="Times New Roman" w:hAnsi="Times New Roman" w:cs="Times New Roman"/>
          <w:sz w:val="24"/>
          <w:szCs w:val="24"/>
        </w:rPr>
      </w:pPr>
      <w:r>
        <w:rPr>
          <w:noProof/>
        </w:rPr>
        <w:drawing>
          <wp:inline distT="0" distB="0" distL="0" distR="0" wp14:anchorId="4FBA21C9" wp14:editId="32AEFDF4">
            <wp:extent cx="5943600" cy="298727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87277"/>
                    </a:xfrm>
                    <a:prstGeom prst="rect">
                      <a:avLst/>
                    </a:prstGeom>
                  </pic:spPr>
                </pic:pic>
              </a:graphicData>
            </a:graphic>
          </wp:inline>
        </w:drawing>
      </w:r>
    </w:p>
    <w:p w14:paraId="02E1DD54" w14:textId="77777777" w:rsidR="00C0509F" w:rsidRPr="00AB6213" w:rsidRDefault="00C0509F" w:rsidP="00C0509F">
      <w:pPr>
        <w:tabs>
          <w:tab w:val="left" w:pos="915"/>
        </w:tabs>
        <w:spacing w:line="360" w:lineRule="auto"/>
        <w:ind w:left="0"/>
        <w:rPr>
          <w:rFonts w:ascii="Times New Roman" w:hAnsi="Times New Roman" w:cs="Times New Roman"/>
          <w:color w:val="0000CC"/>
          <w:sz w:val="24"/>
          <w:szCs w:val="24"/>
        </w:rPr>
      </w:pPr>
      <w:r w:rsidRPr="00AB6213">
        <w:rPr>
          <w:rFonts w:ascii="Times New Roman" w:hAnsi="Times New Roman" w:cs="Times New Roman"/>
          <w:color w:val="0000CC"/>
          <w:sz w:val="24"/>
          <w:szCs w:val="24"/>
        </w:rPr>
        <w:t>Figure 6 (A and B): Evolutionary pattern describing origin of symbiotic association between human and microorganisms (The Human Microbiome</w:t>
      </w:r>
      <w:r>
        <w:rPr>
          <w:rFonts w:ascii="Times New Roman" w:hAnsi="Times New Roman" w:cs="Times New Roman"/>
          <w:color w:val="0000CC"/>
          <w:sz w:val="24"/>
          <w:szCs w:val="24"/>
        </w:rPr>
        <w:t xml:space="preserve"> Symbiosis</w:t>
      </w:r>
      <w:r w:rsidRPr="00AB6213">
        <w:rPr>
          <w:rFonts w:ascii="Times New Roman" w:hAnsi="Times New Roman" w:cs="Times New Roman"/>
          <w:color w:val="0000CC"/>
          <w:sz w:val="24"/>
          <w:szCs w:val="24"/>
        </w:rPr>
        <w:t xml:space="preserve">). </w:t>
      </w:r>
    </w:p>
    <w:p w14:paraId="2DF487AE" w14:textId="77777777" w:rsidR="00C0509F" w:rsidRPr="00BC6F1D" w:rsidRDefault="00C0509F" w:rsidP="00C0509F">
      <w:pPr>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When holistic evolutionary biology is included with the conventional medical science, the complete meaning of WHO definition of Health becomes easily understandable and relatable. The evolutionary pattern not only provides the link between different dimensions of health but also validates that the physical body of human being in itself is multifactorial. By including the science of evolutionary biology in medicine it can be realized that the complete understanding of health </w:t>
      </w:r>
      <w:r>
        <w:rPr>
          <w:rFonts w:ascii="Times New Roman" w:hAnsi="Times New Roman" w:cs="Times New Roman"/>
          <w:sz w:val="24"/>
          <w:szCs w:val="24"/>
        </w:rPr>
        <w:lastRenderedPageBreak/>
        <w:t>and disease is possible only through integrated approach, in that human body is made up of approximately 10</w:t>
      </w:r>
      <w:r>
        <w:rPr>
          <w:rFonts w:ascii="Times New Roman" w:hAnsi="Times New Roman" w:cs="Times New Roman"/>
          <w:sz w:val="24"/>
          <w:szCs w:val="24"/>
          <w:vertAlign w:val="superscript"/>
        </w:rPr>
        <w:t xml:space="preserve"> -14 </w:t>
      </w:r>
      <w:r>
        <w:rPr>
          <w:rFonts w:ascii="Times New Roman" w:hAnsi="Times New Roman" w:cs="Times New Roman"/>
          <w:sz w:val="24"/>
          <w:szCs w:val="24"/>
        </w:rPr>
        <w:t>human cells (~23000 human genes) and 10</w:t>
      </w:r>
      <w:r>
        <w:rPr>
          <w:rFonts w:ascii="Times New Roman" w:hAnsi="Times New Roman" w:cs="Times New Roman"/>
          <w:sz w:val="24"/>
          <w:szCs w:val="24"/>
          <w:vertAlign w:val="superscript"/>
        </w:rPr>
        <w:t xml:space="preserve"> -14 </w:t>
      </w:r>
      <w:r>
        <w:rPr>
          <w:rFonts w:ascii="Times New Roman" w:hAnsi="Times New Roman" w:cs="Times New Roman"/>
          <w:sz w:val="24"/>
          <w:szCs w:val="24"/>
        </w:rPr>
        <w:t xml:space="preserve">million microorganisms (called human microbiome comprising of ~9 million germ genes). These human microbiome have a symbiotic relationship with the human beings and is equally important as any vital organ of the body. Disturbance in the balance between the human microbiome and human cells lead to life threatening complications. So the “Germs” are not our enemy, but friends, essential for survival. The 23000 human genes won’t function without the influence of these host </w:t>
      </w:r>
      <w:r w:rsidRPr="00D64C02">
        <w:rPr>
          <w:rFonts w:ascii="Times New Roman" w:hAnsi="Times New Roman" w:cs="Times New Roman"/>
          <w:sz w:val="24"/>
          <w:szCs w:val="24"/>
          <w:highlight w:val="yellow"/>
        </w:rPr>
        <w:t xml:space="preserve">microbiome. </w:t>
      </w:r>
      <w:r w:rsidRPr="005C00B0">
        <w:rPr>
          <w:rFonts w:ascii="Times New Roman" w:hAnsi="Times New Roman" w:cs="Times New Roman"/>
          <w:sz w:val="24"/>
          <w:szCs w:val="24"/>
          <w:highlight w:val="cyan"/>
        </w:rPr>
        <w:t xml:space="preserve">Antimicrobials </w:t>
      </w:r>
      <w:r w:rsidR="005C00B0" w:rsidRPr="005C00B0">
        <w:rPr>
          <w:rFonts w:ascii="Times New Roman" w:hAnsi="Times New Roman" w:cs="Times New Roman"/>
          <w:sz w:val="24"/>
          <w:szCs w:val="24"/>
          <w:highlight w:val="cyan"/>
        </w:rPr>
        <w:t>belongs to</w:t>
      </w:r>
      <w:r w:rsidRPr="005C00B0">
        <w:rPr>
          <w:rFonts w:ascii="Times New Roman" w:hAnsi="Times New Roman" w:cs="Times New Roman"/>
          <w:sz w:val="24"/>
          <w:szCs w:val="24"/>
          <w:highlight w:val="cyan"/>
        </w:rPr>
        <w:t xml:space="preserve"> </w:t>
      </w:r>
      <w:r w:rsidR="005C00B0" w:rsidRPr="005C00B0">
        <w:rPr>
          <w:rFonts w:ascii="Times New Roman" w:hAnsi="Times New Roman" w:cs="Times New Roman"/>
          <w:sz w:val="24"/>
          <w:szCs w:val="24"/>
          <w:highlight w:val="cyan"/>
        </w:rPr>
        <w:t>group of chemotherapeutic agents</w:t>
      </w:r>
      <w:r w:rsidRPr="005C00B0">
        <w:rPr>
          <w:rFonts w:ascii="Times New Roman" w:hAnsi="Times New Roman" w:cs="Times New Roman"/>
          <w:sz w:val="24"/>
          <w:szCs w:val="24"/>
          <w:highlight w:val="cyan"/>
        </w:rPr>
        <w:t xml:space="preserve"> </w:t>
      </w:r>
      <w:r w:rsidR="005C00B0" w:rsidRPr="005C00B0">
        <w:rPr>
          <w:rFonts w:ascii="Times New Roman" w:hAnsi="Times New Roman" w:cs="Times New Roman"/>
          <w:sz w:val="24"/>
          <w:szCs w:val="24"/>
          <w:highlight w:val="cyan"/>
        </w:rPr>
        <w:t>intended to</w:t>
      </w:r>
      <w:r w:rsidRPr="005C00B0">
        <w:rPr>
          <w:rFonts w:ascii="Times New Roman" w:hAnsi="Times New Roman" w:cs="Times New Roman"/>
          <w:sz w:val="24"/>
          <w:szCs w:val="24"/>
          <w:highlight w:val="cyan"/>
        </w:rPr>
        <w:t xml:space="preserve"> </w:t>
      </w:r>
      <w:r w:rsidR="005C00B0" w:rsidRPr="005C00B0">
        <w:rPr>
          <w:rFonts w:ascii="Times New Roman" w:hAnsi="Times New Roman" w:cs="Times New Roman"/>
          <w:sz w:val="24"/>
          <w:szCs w:val="24"/>
          <w:highlight w:val="cyan"/>
        </w:rPr>
        <w:t>kill or inhibit</w:t>
      </w:r>
      <w:r w:rsidRPr="005C00B0">
        <w:rPr>
          <w:rFonts w:ascii="Times New Roman" w:hAnsi="Times New Roman" w:cs="Times New Roman"/>
          <w:sz w:val="24"/>
          <w:szCs w:val="24"/>
          <w:highlight w:val="cyan"/>
        </w:rPr>
        <w:t xml:space="preserve"> the growth of microorganisms.</w:t>
      </w:r>
      <w:r>
        <w:rPr>
          <w:rFonts w:ascii="Times New Roman" w:hAnsi="Times New Roman" w:cs="Times New Roman"/>
          <w:sz w:val="24"/>
          <w:szCs w:val="24"/>
        </w:rPr>
        <w:t xml:space="preserve"> Antimicrobial agents when enters human body does not discriminate between host microbiome and suspected pathogenic microorganism, it destroys all equally. It is like bombing an entire city full of innocent citizens in </w:t>
      </w:r>
      <w:r w:rsidRPr="003178B4">
        <w:rPr>
          <w:rFonts w:ascii="Times New Roman" w:hAnsi="Times New Roman" w:cs="Times New Roman"/>
          <w:sz w:val="24"/>
          <w:szCs w:val="24"/>
        </w:rPr>
        <w:t xml:space="preserve">order to eliminate one suspected criminal hiding there. The suspected microorganism is destroyed by the action of selected antimicrobial agent, so are the significant section of host microbiome, creating sure possibility of unwanted, unpredictable and uncontrollable iatrogenic conditions (Appanna, 2018) (Goswami, 2008) (Goswami &amp; Bakshi, 2020) (Meyer, 2014) (Sahtouris, 2018). </w:t>
      </w:r>
      <w:r w:rsidRPr="003178B4">
        <w:rPr>
          <w:rFonts w:ascii="Times New Roman" w:hAnsi="Times New Roman" w:cs="Times New Roman"/>
          <w:color w:val="0000CC"/>
          <w:sz w:val="24"/>
          <w:szCs w:val="24"/>
        </w:rPr>
        <w:t>Figure 7</w:t>
      </w:r>
      <w:r w:rsidRPr="003178B4">
        <w:rPr>
          <w:rFonts w:ascii="Times New Roman" w:hAnsi="Times New Roman" w:cs="Times New Roman"/>
          <w:sz w:val="24"/>
          <w:szCs w:val="24"/>
        </w:rPr>
        <w:t xml:space="preserve"> demonstrates the importance of including evolutionary biology in practice of medicine.</w:t>
      </w:r>
    </w:p>
    <w:p w14:paraId="1905DF7B" w14:textId="77777777" w:rsidR="00C0509F" w:rsidRDefault="00860771" w:rsidP="00C0509F">
      <w:pPr>
        <w:spacing w:line="360" w:lineRule="auto"/>
        <w:ind w:left="0"/>
        <w:jc w:val="center"/>
        <w:rPr>
          <w:rFonts w:ascii="Times New Roman" w:hAnsi="Times New Roman" w:cs="Times New Roman"/>
          <w:sz w:val="24"/>
          <w:szCs w:val="24"/>
        </w:rPr>
      </w:pPr>
      <w:r>
        <w:rPr>
          <w:noProof/>
        </w:rPr>
        <w:drawing>
          <wp:inline distT="0" distB="0" distL="0" distR="0" wp14:anchorId="7E514816" wp14:editId="0F477B04">
            <wp:extent cx="5943600" cy="34314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31474"/>
                    </a:xfrm>
                    <a:prstGeom prst="rect">
                      <a:avLst/>
                    </a:prstGeom>
                  </pic:spPr>
                </pic:pic>
              </a:graphicData>
            </a:graphic>
          </wp:inline>
        </w:drawing>
      </w:r>
    </w:p>
    <w:p w14:paraId="115B1DD2" w14:textId="77777777" w:rsidR="00860771" w:rsidRPr="00166EEF" w:rsidRDefault="00860771" w:rsidP="00860771">
      <w:pPr>
        <w:pStyle w:val="NormalWeb"/>
        <w:shd w:val="clear" w:color="auto" w:fill="FFFFFF"/>
        <w:spacing w:before="0" w:beforeAutospacing="0" w:line="360" w:lineRule="auto"/>
        <w:jc w:val="center"/>
        <w:rPr>
          <w:b/>
          <w:color w:val="000000" w:themeColor="text1"/>
        </w:rPr>
      </w:pPr>
      <w:r>
        <w:rPr>
          <w:color w:val="0000CC"/>
        </w:rPr>
        <w:t>Figure 7</w:t>
      </w:r>
      <w:r w:rsidRPr="00AB6213">
        <w:rPr>
          <w:color w:val="0000CC"/>
        </w:rPr>
        <w:t xml:space="preserve">: </w:t>
      </w:r>
      <w:r w:rsidRPr="00E22536">
        <w:rPr>
          <w:color w:val="0000CC"/>
        </w:rPr>
        <w:t xml:space="preserve">Importance of including </w:t>
      </w:r>
      <w:r>
        <w:rPr>
          <w:color w:val="0000CC"/>
        </w:rPr>
        <w:t>H</w:t>
      </w:r>
      <w:r w:rsidRPr="00E22536">
        <w:rPr>
          <w:color w:val="0000CC"/>
        </w:rPr>
        <w:t>olistic Evolutionary Biology in</w:t>
      </w:r>
      <w:r>
        <w:rPr>
          <w:color w:val="0000CC"/>
        </w:rPr>
        <w:t xml:space="preserve"> Medicine</w:t>
      </w:r>
    </w:p>
    <w:p w14:paraId="6F93B43D" w14:textId="77777777" w:rsidR="00860771" w:rsidRDefault="00860771" w:rsidP="00860771">
      <w:pPr>
        <w:tabs>
          <w:tab w:val="left" w:pos="915"/>
        </w:tabs>
        <w:spacing w:line="360" w:lineRule="auto"/>
        <w:ind w:left="0"/>
        <w:rPr>
          <w:rFonts w:ascii="Times New Roman" w:hAnsi="Times New Roman" w:cs="Times New Roman"/>
          <w:b/>
          <w:sz w:val="24"/>
          <w:szCs w:val="24"/>
        </w:rPr>
      </w:pPr>
      <w:r w:rsidRPr="009C1C01">
        <w:rPr>
          <w:rFonts w:ascii="Times New Roman" w:hAnsi="Times New Roman" w:cs="Times New Roman"/>
          <w:b/>
          <w:sz w:val="24"/>
          <w:szCs w:val="24"/>
        </w:rPr>
        <w:lastRenderedPageBreak/>
        <w:t xml:space="preserve">Contributing Factor 5: </w:t>
      </w:r>
      <w:r>
        <w:rPr>
          <w:rFonts w:ascii="Times New Roman" w:hAnsi="Times New Roman" w:cs="Times New Roman"/>
          <w:b/>
          <w:sz w:val="24"/>
          <w:szCs w:val="24"/>
        </w:rPr>
        <w:t>Considering Genetic Mutations as the Cause of Antimicrobial Resistance.</w:t>
      </w:r>
    </w:p>
    <w:p w14:paraId="107675C9" w14:textId="77777777" w:rsidR="00860771" w:rsidRPr="001F50C5" w:rsidRDefault="00860771" w:rsidP="00860771">
      <w:pPr>
        <w:tabs>
          <w:tab w:val="left" w:pos="915"/>
        </w:tabs>
        <w:spacing w:line="360" w:lineRule="auto"/>
        <w:ind w:left="0"/>
        <w:jc w:val="center"/>
        <w:rPr>
          <w:rFonts w:ascii="Times New Roman" w:hAnsi="Times New Roman" w:cs="Times New Roman"/>
          <w:i/>
          <w:sz w:val="24"/>
          <w:szCs w:val="24"/>
        </w:rPr>
      </w:pPr>
      <w:r w:rsidRPr="001F50C5">
        <w:rPr>
          <w:rFonts w:ascii="Times New Roman" w:hAnsi="Times New Roman" w:cs="Times New Roman"/>
          <w:i/>
          <w:sz w:val="24"/>
          <w:szCs w:val="24"/>
        </w:rPr>
        <w:t>The Expression of a given Gene results from the synchronized action of Multidimensional Factors that are beyond the control of the Gene itself.</w:t>
      </w:r>
    </w:p>
    <w:p w14:paraId="2B91499B" w14:textId="77777777" w:rsidR="00860771" w:rsidRPr="009C1C01" w:rsidRDefault="00860771" w:rsidP="00860771">
      <w:pPr>
        <w:tabs>
          <w:tab w:val="left" w:pos="915"/>
        </w:tabs>
        <w:spacing w:line="360" w:lineRule="auto"/>
        <w:ind w:left="0"/>
        <w:rPr>
          <w:rFonts w:ascii="Times New Roman" w:hAnsi="Times New Roman" w:cs="Times New Roman"/>
          <w:b/>
          <w:sz w:val="24"/>
          <w:szCs w:val="24"/>
        </w:rPr>
      </w:pPr>
      <w:r>
        <w:rPr>
          <w:rFonts w:ascii="Times New Roman" w:hAnsi="Times New Roman" w:cs="Times New Roman"/>
          <w:b/>
          <w:sz w:val="24"/>
          <w:szCs w:val="24"/>
        </w:rPr>
        <w:t>Analyzing why considering Genetic Mutation as the Cause of AMR from Reductionistic Perspective leads us to an incomplete and faulty conclusions</w:t>
      </w:r>
    </w:p>
    <w:p w14:paraId="7FC191E0" w14:textId="77777777" w:rsidR="00860771" w:rsidRDefault="00860771" w:rsidP="00860771">
      <w:pPr>
        <w:tabs>
          <w:tab w:val="left" w:pos="915"/>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Analysis of genetic mutations are the fundamental aspect of AMR related research. The slightest change in the genetic sequence of microorganism can make it resistant against a range of antimicrobial substances. The scientific community has identified and documented wide range of medically important mutations associated with AMR. On top of that, the ability of microorganisms to transfer the antimicrobial resistance (AR), through mobile genetic elements (MGEs) among themselves, adds on to the rapid </w:t>
      </w:r>
      <w:r w:rsidRPr="00860771">
        <w:rPr>
          <w:rFonts w:ascii="Times New Roman" w:hAnsi="Times New Roman" w:cs="Times New Roman"/>
          <w:sz w:val="24"/>
          <w:szCs w:val="24"/>
          <w:highlight w:val="cyan"/>
        </w:rPr>
        <w:t>outspread</w:t>
      </w:r>
      <w:r>
        <w:rPr>
          <w:rFonts w:ascii="Times New Roman" w:hAnsi="Times New Roman" w:cs="Times New Roman"/>
          <w:sz w:val="24"/>
          <w:szCs w:val="24"/>
        </w:rPr>
        <w:t xml:space="preserve"> of multidrug </w:t>
      </w:r>
      <w:r w:rsidRPr="00276791">
        <w:rPr>
          <w:rFonts w:ascii="Times New Roman" w:hAnsi="Times New Roman" w:cs="Times New Roman"/>
          <w:sz w:val="24"/>
          <w:szCs w:val="24"/>
          <w:highlight w:val="yellow"/>
        </w:rPr>
        <w:t>resistance</w:t>
      </w:r>
      <w:r>
        <w:rPr>
          <w:rFonts w:ascii="Times New Roman" w:hAnsi="Times New Roman" w:cs="Times New Roman"/>
          <w:sz w:val="24"/>
          <w:szCs w:val="24"/>
        </w:rPr>
        <w:t xml:space="preserve"> (MDR) (McMillan </w:t>
      </w:r>
      <w:r w:rsidRPr="00860771">
        <w:rPr>
          <w:rFonts w:ascii="Times New Roman" w:hAnsi="Times New Roman" w:cs="Times New Roman"/>
          <w:sz w:val="24"/>
          <w:szCs w:val="24"/>
        </w:rPr>
        <w:t>et al. 2019</w:t>
      </w:r>
      <w:r>
        <w:rPr>
          <w:rFonts w:ascii="Times New Roman" w:hAnsi="Times New Roman" w:cs="Times New Roman"/>
          <w:sz w:val="24"/>
          <w:szCs w:val="24"/>
        </w:rPr>
        <w:t>). During the initial stages of introduction, the scientific community did not realize the importance of the prediction made my Sir Alexander Fleming in relation to antimicrobial resistance. Conventionally whenever a microorganism is found to survive a group of antimicrobial agents to which it was previously sensitive, the genetic sequence of that microorganism is thoroughly studied. The comparative analysis of genes reveals single or multiple changes in the sequence that can be traced to their gain in resistance capability. Since the mutation in the genetic sequence are found only in the microorganisms showing resistance, thus leads us to the assumption that genetic mutations are the cause of AMR. If considered from reductionistic perspective, the assumption appears to be logical. And based on that assumption advanced concepts are formed and sophisticated technologies are implemented to address and overcome the crisis of AMR. But despite of all efforts, the situation is constantly getting out of our control. This brings us to an important question, why did the gene mutate? Or what are the factors that favored the genetic mutation?</w:t>
      </w:r>
    </w:p>
    <w:p w14:paraId="40064505" w14:textId="77777777" w:rsidR="00860771" w:rsidRDefault="00860771" w:rsidP="00860771">
      <w:pPr>
        <w:tabs>
          <w:tab w:val="left" w:pos="915"/>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The answer becomes clear if the scenario is considered from holistic perspective of Epigenetics. What if, the genetic mutation that are observable through sequence analysis are the result and not the cause. The actual cause of antimicrobial resistance is multidimensional or multifactorial. The first question to be asked is “Why or what forced the genetic sequence to change?” We have to understand that the </w:t>
      </w:r>
      <w:r w:rsidRPr="00276791">
        <w:rPr>
          <w:rFonts w:ascii="Times New Roman" w:hAnsi="Times New Roman" w:cs="Times New Roman"/>
          <w:sz w:val="24"/>
          <w:szCs w:val="24"/>
          <w:highlight w:val="yellow"/>
        </w:rPr>
        <w:t xml:space="preserve">Darwin’s law of survival of the fittest and struggle for existence applies to all </w:t>
      </w:r>
      <w:r w:rsidRPr="00276791">
        <w:rPr>
          <w:rFonts w:ascii="Times New Roman" w:hAnsi="Times New Roman" w:cs="Times New Roman"/>
          <w:sz w:val="24"/>
          <w:szCs w:val="24"/>
          <w:highlight w:val="yellow"/>
        </w:rPr>
        <w:lastRenderedPageBreak/>
        <w:t>living organism</w:t>
      </w:r>
      <w:r>
        <w:rPr>
          <w:rFonts w:ascii="Times New Roman" w:hAnsi="Times New Roman" w:cs="Times New Roman"/>
          <w:sz w:val="24"/>
          <w:szCs w:val="24"/>
        </w:rPr>
        <w:t>. Just like any other organism on this planet, the microorganisms also thrive, adapt and evolve in response to the environment they are living in. We, the human beings, in order to ensure our existence and protect ourselves from existing natural threats (let’s say microorganisms), we have manipulated and exploited nature in wrong contexts. In doing so we have misused one of the limited and valuable natural resource called antimicrobial substances. When we expose or pollute or surrounding environment with too much of antimicrobial chemicals, we create a state of challenge for the microorganisms that cohabit the same environment. In order to survive, the microorganisms need to reshuffle their genetic sequence based on the signals received from their surroundings. The microorganisms that did not receive the signal of environmental stress, did not feel the need to change their genetic sequence. Thus, the genetic mutation that are observable are in fact the result or outcome of the environmental degradation. And these external factors that triggers a series of chemical changes inside the cytoplasm and nucleus of the microorganism, thus forcing the gene(s) to mutate, is not under the control of the gene itself. So this brings us to the theory given by Sir, Rudolf Virchow, that germs are not the cause of the disease, instead, the germs are the result.</w:t>
      </w:r>
    </w:p>
    <w:p w14:paraId="4B92BA64" w14:textId="77777777" w:rsidR="00860771" w:rsidRPr="00860771" w:rsidRDefault="00860771" w:rsidP="00860771">
      <w:pPr>
        <w:tabs>
          <w:tab w:val="left" w:pos="915"/>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For easy understanding let us first consider the existing approach, where Mutated DNA Sequences are considered as the cause of antimicrobial resistance. As represented in </w:t>
      </w:r>
      <w:r w:rsidRPr="000A1479">
        <w:rPr>
          <w:rFonts w:ascii="Times New Roman" w:hAnsi="Times New Roman" w:cs="Times New Roman"/>
          <w:color w:val="0000CC"/>
          <w:sz w:val="24"/>
          <w:szCs w:val="24"/>
        </w:rPr>
        <w:t>figure 8</w:t>
      </w:r>
      <w:r>
        <w:rPr>
          <w:rFonts w:ascii="Times New Roman" w:hAnsi="Times New Roman" w:cs="Times New Roman"/>
          <w:sz w:val="24"/>
          <w:szCs w:val="24"/>
        </w:rPr>
        <w:t xml:space="preserve">, if Mutated DNA Sequences are considered as the cause of AMR, then it becomes a logical approach to isolate and sequence the mutated gene so that information can be gathered about the change that has happened. The genetic sequencing helps in performing the study and analysis at proteomic level. The knowledge base gathered from genetic and proteomic sequence analysis are then applied in developing novel genetically engineered antimicrobial chemicals, designing broad range drug based therapeutics, and strategizing and implementing public health protocols. These information are also implemented in epidemiological studies, agricultural and animal farming, food processing and safety to name a few. If Mutated DNA Sequences are the real cause then AMR can be effectively addressed by applying these approaches in regulated manner. </w:t>
      </w:r>
      <w:r w:rsidRPr="00860771">
        <w:rPr>
          <w:rFonts w:ascii="Times New Roman" w:hAnsi="Times New Roman" w:cs="Times New Roman"/>
          <w:sz w:val="24"/>
          <w:szCs w:val="24"/>
        </w:rPr>
        <w:t>But if considered from one-health or holistic perspective, as shown in figure 9, the entire outcome becomes different. What if the Mutated DNA Sequences are the result and not the cause?</w:t>
      </w:r>
    </w:p>
    <w:p w14:paraId="5705658B" w14:textId="77777777" w:rsidR="00860771" w:rsidRDefault="00860771" w:rsidP="00C0509F">
      <w:pPr>
        <w:spacing w:line="360" w:lineRule="auto"/>
        <w:ind w:left="0"/>
        <w:jc w:val="center"/>
        <w:rPr>
          <w:rFonts w:ascii="Times New Roman" w:hAnsi="Times New Roman" w:cs="Times New Roman"/>
          <w:sz w:val="24"/>
          <w:szCs w:val="24"/>
        </w:rPr>
      </w:pPr>
      <w:r>
        <w:rPr>
          <w:noProof/>
        </w:rPr>
        <w:lastRenderedPageBreak/>
        <w:drawing>
          <wp:inline distT="0" distB="0" distL="0" distR="0" wp14:anchorId="44470838" wp14:editId="741315EC">
            <wp:extent cx="5943600" cy="33385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38554"/>
                    </a:xfrm>
                    <a:prstGeom prst="rect">
                      <a:avLst/>
                    </a:prstGeom>
                  </pic:spPr>
                </pic:pic>
              </a:graphicData>
            </a:graphic>
          </wp:inline>
        </w:drawing>
      </w:r>
    </w:p>
    <w:p w14:paraId="05156FD3" w14:textId="77777777" w:rsidR="00860771" w:rsidRDefault="00860771" w:rsidP="00860771">
      <w:pPr>
        <w:pStyle w:val="NormalWeb"/>
        <w:shd w:val="clear" w:color="auto" w:fill="FFFFFF"/>
        <w:spacing w:before="0" w:beforeAutospacing="0" w:line="360" w:lineRule="auto"/>
        <w:jc w:val="center"/>
        <w:rPr>
          <w:color w:val="0000CC"/>
        </w:rPr>
      </w:pPr>
      <w:r>
        <w:rPr>
          <w:color w:val="0000CC"/>
        </w:rPr>
        <w:t>Figure 8</w:t>
      </w:r>
      <w:r w:rsidRPr="00AB6213">
        <w:rPr>
          <w:color w:val="0000CC"/>
        </w:rPr>
        <w:t xml:space="preserve">: </w:t>
      </w:r>
      <w:r>
        <w:rPr>
          <w:color w:val="0000CC"/>
        </w:rPr>
        <w:t>Genetic Mutations as a Cause of Antimicrobial Resistance – Reductionistic Perspective</w:t>
      </w:r>
    </w:p>
    <w:p w14:paraId="226F9B77" w14:textId="77777777" w:rsidR="00860771" w:rsidRDefault="00860771" w:rsidP="00860771">
      <w:pPr>
        <w:pStyle w:val="NormalWeb"/>
        <w:shd w:val="clear" w:color="auto" w:fill="FFFFFF"/>
        <w:spacing w:before="0" w:beforeAutospacing="0" w:line="360" w:lineRule="auto"/>
        <w:jc w:val="both"/>
      </w:pPr>
      <w:r>
        <w:t>As shown in figure 9, the normal microbial gene(s) are forced to mutate in response to constantly increasing environmental stress factors like antimicrobial chemicals from food processing industries, anthropogenic antimicrobial chemicals in the environment, the microflora of the host’s body, defense and immunomodulatory capability of host, antimicrobial chemicals in agriculture and animal farming industries and the list goes on. These multidimensional environmental stress factors are the actual cause of AMR crisis. So, if this is the case then gathering information from the Mutated DNA Sequences (The Result) and implementing the same information obtained from the result on the result itself is not going to address the AMR crisis (The Effect), because the Epigenetic Factors (The Cause) remains unaddressed. Just treating the results with novel antimicrobial chemicals or technologies may provide momentary satisfaction to our scientific minds but in long run it will definitely generate more and more deadly, unpredictable and uncontrollable AMR crisis. It is high time to redefine the “Cause”, “Result”, and “The Effect” and realize the environment is the key role-player and not the germs.</w:t>
      </w:r>
    </w:p>
    <w:p w14:paraId="2EABE558" w14:textId="77777777" w:rsidR="00860771" w:rsidRPr="001F2F24" w:rsidRDefault="00860771" w:rsidP="00C0509F">
      <w:pPr>
        <w:spacing w:line="360" w:lineRule="auto"/>
        <w:ind w:left="0"/>
        <w:jc w:val="center"/>
        <w:rPr>
          <w:rFonts w:ascii="Times New Roman" w:hAnsi="Times New Roman" w:cs="Times New Roman"/>
          <w:sz w:val="24"/>
          <w:szCs w:val="24"/>
        </w:rPr>
      </w:pPr>
    </w:p>
    <w:p w14:paraId="138A34E4" w14:textId="77777777" w:rsidR="00167179" w:rsidRDefault="00860771" w:rsidP="00167179">
      <w:pPr>
        <w:ind w:left="0"/>
      </w:pPr>
      <w:r>
        <w:rPr>
          <w:noProof/>
        </w:rPr>
        <w:lastRenderedPageBreak/>
        <w:drawing>
          <wp:inline distT="0" distB="0" distL="0" distR="0" wp14:anchorId="1B3CE6D0" wp14:editId="0A6F7895">
            <wp:extent cx="5943600" cy="321927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19272"/>
                    </a:xfrm>
                    <a:prstGeom prst="rect">
                      <a:avLst/>
                    </a:prstGeom>
                  </pic:spPr>
                </pic:pic>
              </a:graphicData>
            </a:graphic>
          </wp:inline>
        </w:drawing>
      </w:r>
    </w:p>
    <w:p w14:paraId="381BD317" w14:textId="77777777" w:rsidR="00860771" w:rsidRPr="0097104B" w:rsidRDefault="00860771" w:rsidP="00860771">
      <w:pPr>
        <w:pStyle w:val="NormalWeb"/>
        <w:shd w:val="clear" w:color="auto" w:fill="FFFFFF"/>
        <w:spacing w:before="0" w:beforeAutospacing="0" w:after="0" w:afterAutospacing="0" w:line="360" w:lineRule="auto"/>
        <w:jc w:val="center"/>
        <w:rPr>
          <w:color w:val="0000CC"/>
        </w:rPr>
      </w:pPr>
      <w:r w:rsidRPr="0097104B">
        <w:rPr>
          <w:color w:val="0000CC"/>
        </w:rPr>
        <w:t>Figure 9: Epigenetic Factors [The Cause] forces Microbial Genes to Mutate [The Result] and thus leading to Antimicrobial Resistance [The Outcome]: One-Health / Holistic Perspective</w:t>
      </w:r>
    </w:p>
    <w:p w14:paraId="1E7DDF0B" w14:textId="77777777" w:rsidR="00860771" w:rsidRPr="009C1C01" w:rsidRDefault="00860771" w:rsidP="00860771">
      <w:pPr>
        <w:tabs>
          <w:tab w:val="left" w:pos="915"/>
        </w:tabs>
        <w:spacing w:line="360" w:lineRule="auto"/>
        <w:ind w:left="0"/>
        <w:rPr>
          <w:rFonts w:ascii="Times New Roman" w:hAnsi="Times New Roman" w:cs="Times New Roman"/>
          <w:b/>
          <w:sz w:val="24"/>
          <w:szCs w:val="24"/>
        </w:rPr>
      </w:pPr>
      <w:r>
        <w:rPr>
          <w:rFonts w:ascii="Times New Roman" w:hAnsi="Times New Roman" w:cs="Times New Roman"/>
          <w:b/>
          <w:sz w:val="24"/>
          <w:szCs w:val="24"/>
        </w:rPr>
        <w:t>Contributing Factor 6</w:t>
      </w:r>
      <w:r w:rsidRPr="009C1C01">
        <w:rPr>
          <w:rFonts w:ascii="Times New Roman" w:hAnsi="Times New Roman" w:cs="Times New Roman"/>
          <w:b/>
          <w:sz w:val="24"/>
          <w:szCs w:val="24"/>
        </w:rPr>
        <w:t xml:space="preserve">: </w:t>
      </w:r>
      <w:r>
        <w:rPr>
          <w:rFonts w:ascii="Times New Roman" w:hAnsi="Times New Roman" w:cs="Times New Roman"/>
          <w:b/>
          <w:sz w:val="24"/>
          <w:szCs w:val="24"/>
        </w:rPr>
        <w:t>Neglecting the Human body’s Intelligence</w:t>
      </w:r>
    </w:p>
    <w:p w14:paraId="5DE259A0" w14:textId="77777777" w:rsidR="00860771" w:rsidRPr="00C20232" w:rsidRDefault="00860771" w:rsidP="00860771">
      <w:pPr>
        <w:tabs>
          <w:tab w:val="left" w:pos="915"/>
        </w:tabs>
        <w:spacing w:after="0" w:line="360" w:lineRule="auto"/>
        <w:ind w:left="0"/>
        <w:jc w:val="center"/>
        <w:rPr>
          <w:rFonts w:ascii="Times New Roman" w:hAnsi="Times New Roman" w:cs="Times New Roman"/>
          <w:i/>
          <w:sz w:val="24"/>
          <w:szCs w:val="24"/>
        </w:rPr>
      </w:pPr>
      <w:r w:rsidRPr="00C20232">
        <w:rPr>
          <w:rFonts w:ascii="Times New Roman" w:hAnsi="Times New Roman" w:cs="Times New Roman"/>
          <w:i/>
          <w:sz w:val="24"/>
          <w:szCs w:val="24"/>
        </w:rPr>
        <w:t>“</w:t>
      </w:r>
      <w:r w:rsidRPr="00860771">
        <w:rPr>
          <w:rFonts w:ascii="Times New Roman" w:hAnsi="Times New Roman" w:cs="Times New Roman"/>
          <w:i/>
          <w:sz w:val="24"/>
          <w:szCs w:val="24"/>
          <w:highlight w:val="yellow"/>
        </w:rPr>
        <w:t>Whenever the immune system successfully deals with an infection, it emerges from the experience stronger and better able to confront similar threats in future. Our immune system develops with natural infections. If at the first sign of infection, we jump in with antibiotics, we do not give immune system the chance to grow stronger</w:t>
      </w:r>
      <w:r w:rsidRPr="00C20232">
        <w:rPr>
          <w:rFonts w:ascii="Times New Roman" w:hAnsi="Times New Roman" w:cs="Times New Roman"/>
          <w:i/>
          <w:sz w:val="24"/>
          <w:szCs w:val="24"/>
        </w:rPr>
        <w:t>”…Andrew Weil, MD.</w:t>
      </w:r>
    </w:p>
    <w:p w14:paraId="4F95248B" w14:textId="77777777" w:rsidR="00860771" w:rsidRDefault="00860771" w:rsidP="00860771">
      <w:pPr>
        <w:tabs>
          <w:tab w:val="left" w:pos="915"/>
        </w:tabs>
        <w:spacing w:after="0" w:line="360" w:lineRule="auto"/>
        <w:ind w:left="0"/>
        <w:jc w:val="center"/>
        <w:rPr>
          <w:rFonts w:ascii="Times New Roman" w:hAnsi="Times New Roman" w:cs="Times New Roman"/>
          <w:sz w:val="24"/>
          <w:szCs w:val="24"/>
        </w:rPr>
      </w:pPr>
    </w:p>
    <w:p w14:paraId="27A7C509" w14:textId="77777777" w:rsidR="00860771" w:rsidRPr="00C20232" w:rsidRDefault="00860771" w:rsidP="009B2700">
      <w:pPr>
        <w:tabs>
          <w:tab w:val="left" w:pos="915"/>
        </w:tabs>
        <w:spacing w:line="360" w:lineRule="auto"/>
        <w:ind w:left="0"/>
        <w:jc w:val="center"/>
        <w:rPr>
          <w:rFonts w:ascii="Times New Roman" w:hAnsi="Times New Roman" w:cs="Times New Roman"/>
          <w:i/>
          <w:sz w:val="24"/>
          <w:szCs w:val="24"/>
        </w:rPr>
      </w:pPr>
      <w:r>
        <w:rPr>
          <w:rFonts w:ascii="Times New Roman" w:hAnsi="Times New Roman" w:cs="Times New Roman"/>
          <w:i/>
          <w:sz w:val="24"/>
          <w:szCs w:val="24"/>
        </w:rPr>
        <w:t>“</w:t>
      </w:r>
      <w:r w:rsidRPr="00860771">
        <w:rPr>
          <w:rFonts w:ascii="Times New Roman" w:hAnsi="Times New Roman" w:cs="Times New Roman"/>
          <w:i/>
          <w:sz w:val="24"/>
          <w:szCs w:val="24"/>
          <w:highlight w:val="yellow"/>
        </w:rPr>
        <w:t>Man would have been extinct long ago, if we were to believe that drugs, preventive screening of apparently healthy population and our hi-tech interventions are the ones that keep people alive on this planet. Evolutionary changes, based on our environment, kept us going for so long</w:t>
      </w:r>
      <w:r w:rsidR="009B2700">
        <w:rPr>
          <w:rFonts w:ascii="Times New Roman" w:hAnsi="Times New Roman" w:cs="Times New Roman"/>
          <w:i/>
          <w:sz w:val="24"/>
          <w:szCs w:val="24"/>
          <w:highlight w:val="yellow"/>
        </w:rPr>
        <w:t xml:space="preserve"> and not any modern day stuff</w:t>
      </w:r>
      <w:r w:rsidRPr="00860771">
        <w:rPr>
          <w:rFonts w:ascii="Times New Roman" w:hAnsi="Times New Roman" w:cs="Times New Roman"/>
          <w:i/>
          <w:sz w:val="24"/>
          <w:szCs w:val="24"/>
          <w:highlight w:val="yellow"/>
        </w:rPr>
        <w:t>. This is the intelligence of the body</w:t>
      </w:r>
      <w:r>
        <w:rPr>
          <w:rFonts w:ascii="Times New Roman" w:hAnsi="Times New Roman" w:cs="Times New Roman"/>
          <w:i/>
          <w:sz w:val="24"/>
          <w:szCs w:val="24"/>
        </w:rPr>
        <w:t>"</w:t>
      </w:r>
      <w:r w:rsidR="009B2700">
        <w:rPr>
          <w:rFonts w:ascii="Times New Roman" w:hAnsi="Times New Roman" w:cs="Times New Roman"/>
          <w:i/>
          <w:sz w:val="24"/>
          <w:szCs w:val="24"/>
        </w:rPr>
        <w:t xml:space="preserve"> …</w:t>
      </w:r>
      <w:r w:rsidRPr="00C20232">
        <w:rPr>
          <w:rFonts w:ascii="Times New Roman" w:hAnsi="Times New Roman" w:cs="Times New Roman"/>
          <w:i/>
          <w:sz w:val="24"/>
          <w:szCs w:val="24"/>
        </w:rPr>
        <w:t>Dr. B. M. Hegde</w:t>
      </w:r>
      <w:r>
        <w:rPr>
          <w:rFonts w:ascii="Times New Roman" w:hAnsi="Times New Roman" w:cs="Times New Roman"/>
          <w:i/>
          <w:sz w:val="24"/>
          <w:szCs w:val="24"/>
        </w:rPr>
        <w:t>.</w:t>
      </w:r>
    </w:p>
    <w:p w14:paraId="6A3EAA42" w14:textId="77777777" w:rsidR="00860771" w:rsidRDefault="00860771" w:rsidP="00860771">
      <w:pPr>
        <w:pStyle w:val="NormalWeb"/>
        <w:shd w:val="clear" w:color="auto" w:fill="FFFFFF"/>
        <w:spacing w:before="0" w:beforeAutospacing="0" w:line="360" w:lineRule="auto"/>
        <w:jc w:val="both"/>
        <w:rPr>
          <w:b/>
          <w:color w:val="000000" w:themeColor="text1"/>
        </w:rPr>
      </w:pPr>
      <w:r w:rsidRPr="00320992">
        <w:rPr>
          <w:b/>
          <w:color w:val="000000" w:themeColor="text1"/>
        </w:rPr>
        <w:t>Analyzing why these “Negligence” is responsible for present Crisis of Antimicrobial Resistance</w:t>
      </w:r>
    </w:p>
    <w:p w14:paraId="01168477" w14:textId="77777777" w:rsidR="00FB77A9" w:rsidRDefault="00860771" w:rsidP="00FB77A9">
      <w:pPr>
        <w:pStyle w:val="NormalWeb"/>
        <w:shd w:val="clear" w:color="auto" w:fill="FFFFFF"/>
        <w:spacing w:before="0" w:beforeAutospacing="0" w:line="360" w:lineRule="auto"/>
        <w:ind w:firstLine="720"/>
        <w:jc w:val="both"/>
        <w:rPr>
          <w:shd w:val="clear" w:color="auto" w:fill="FFFFFF"/>
        </w:rPr>
      </w:pPr>
      <w:r>
        <w:t>Similar to</w:t>
      </w:r>
      <w:r w:rsidRPr="00062B98">
        <w:t xml:space="preserve"> the Germ Theory, we also have fascination for Darwinian ideology of “Struggle for Existence” and the “Survival of the Fittest”</w:t>
      </w:r>
      <w:r>
        <w:t xml:space="preserve">. But as mentioned in earlier section, rarely do we implement these concepts in conventional medical science. Nature have provided bacteria and </w:t>
      </w:r>
      <w:r>
        <w:lastRenderedPageBreak/>
        <w:t xml:space="preserve">fungus the ability to synthesize and secrete antimicrobial chemicals. The ability helps the microbes achieve two major functions, survival (in Nature) and protection (from the competitive species of microbes). Thus the antimicrobial agents helps bacteria and fungus in their survival by protecting them from other kind of microorganisms. The functions are achieved either by killing the competitive microorganisms or by stopping their growth. Thus, the antimicrobial agents are defense system of the microorganisms. Just like Nature provided microorganisms with antimicrobial chemicals, human beings are bestowed with robust and sophisticated immune system. In the course of evolution human beings struggled with the adversities, adapted and developed sophisticated organ systems, specific cells and a diverse range of antimicrobial chemicals capable of protecting against all kinds of foreign microbial threats. Through the course of evolution, human system </w:t>
      </w:r>
      <w:r w:rsidRPr="0075670A">
        <w:t>acquired ~60 trillion symbiotic microorganisms, in the form of human microbiome, that are crucial for survival (Ursell, 2012). These microorganisms not only protects the human body from invading pathogenic microorganisms but also helps maintain the homeostasis (Hegde, 2014) (Lipton, 2016, 2017).</w:t>
      </w:r>
      <w:r w:rsidR="001D66D4">
        <w:t xml:space="preserve"> </w:t>
      </w:r>
      <w:r w:rsidR="00AF7ABB" w:rsidRPr="001D66D4">
        <w:rPr>
          <w:highlight w:val="cyan"/>
          <w:shd w:val="clear" w:color="auto" w:fill="FFFFFF"/>
        </w:rPr>
        <w:t>The various component of innate and adaptive immune response of host is coordinated by host-microbe symbiosis (Zheng et al, 2020).  The evolution of human immune system is the direct result of symbiosis between host and its microbiome</w:t>
      </w:r>
      <w:r w:rsidR="001D66D4" w:rsidRPr="001D66D4">
        <w:rPr>
          <w:highlight w:val="cyan"/>
          <w:shd w:val="clear" w:color="auto" w:fill="FFFFFF"/>
        </w:rPr>
        <w:t xml:space="preserve"> (Belkaid et al, 2014)</w:t>
      </w:r>
      <w:r w:rsidR="00AF7ABB" w:rsidRPr="001D66D4">
        <w:rPr>
          <w:highlight w:val="cyan"/>
          <w:shd w:val="clear" w:color="auto" w:fill="FFFFFF"/>
        </w:rPr>
        <w:t>.</w:t>
      </w:r>
      <w:r w:rsidR="001D66D4" w:rsidRPr="001D66D4">
        <w:rPr>
          <w:highlight w:val="cyan"/>
          <w:shd w:val="clear" w:color="auto" w:fill="FFFFFF"/>
        </w:rPr>
        <w:t xml:space="preserve"> The diverse community of bacteria, fungus, archaea, viruses and protozoa constitute the host microbiota. Human gut, and other non-sterile cavities contain complex range of microorganisms that directly regulates host’s immune system and homeostasis</w:t>
      </w:r>
      <w:r w:rsidR="001D66D4" w:rsidRPr="001D66D4">
        <w:rPr>
          <w:shd w:val="clear" w:color="auto" w:fill="FFFFFF"/>
        </w:rPr>
        <w:t xml:space="preserve"> </w:t>
      </w:r>
      <w:r w:rsidR="001D66D4" w:rsidRPr="001D66D4">
        <w:t>(Lazar et al., 2018)</w:t>
      </w:r>
      <w:r w:rsidR="001D66D4" w:rsidRPr="001D66D4">
        <w:rPr>
          <w:shd w:val="clear" w:color="auto" w:fill="FFFFFF"/>
        </w:rPr>
        <w:t>.</w:t>
      </w:r>
      <w:r w:rsidR="00A27736">
        <w:rPr>
          <w:shd w:val="clear" w:color="auto" w:fill="FFFFFF"/>
        </w:rPr>
        <w:t xml:space="preserve"> </w:t>
      </w:r>
      <w:r w:rsidR="001D66D4" w:rsidRPr="00C8180A">
        <w:rPr>
          <w:highlight w:val="cyan"/>
          <w:shd w:val="clear" w:color="auto" w:fill="FFFFFF"/>
        </w:rPr>
        <w:t>However, in present time overuse of antimicrobial and chemotherapeutic agents, disease promoting dietary habits, environmental degradation,</w:t>
      </w:r>
      <w:r w:rsidR="00C8180A" w:rsidRPr="00C8180A">
        <w:rPr>
          <w:highlight w:val="cyan"/>
          <w:shd w:val="clear" w:color="auto" w:fill="FFFFFF"/>
        </w:rPr>
        <w:t xml:space="preserve"> has promoted the growth of microbiota lacking the resilience and capability needed for mounting balanced immune response</w:t>
      </w:r>
      <w:r w:rsidR="001D66D4" w:rsidRPr="00C8180A">
        <w:rPr>
          <w:shd w:val="clear" w:color="auto" w:fill="FFFFFF"/>
        </w:rPr>
        <w:t xml:space="preserve"> (Belkaid et al, 2014). </w:t>
      </w:r>
      <w:r w:rsidR="00C8180A" w:rsidRPr="00C8180A">
        <w:rPr>
          <w:highlight w:val="cyan"/>
          <w:shd w:val="clear" w:color="auto" w:fill="FFFFFF"/>
        </w:rPr>
        <w:t>In spite of being clinically beneficial, there are huge evidences establishing the detrimental effect of antimicrobial chemotherapeutic agents on host-microbiome symbiosis, thus contributing exponentially to the crisis called Antimicrobial Resistance (AMR)</w:t>
      </w:r>
      <w:r w:rsidR="00C8180A" w:rsidRPr="00C8180A">
        <w:rPr>
          <w:shd w:val="clear" w:color="auto" w:fill="FFFFFF"/>
        </w:rPr>
        <w:t xml:space="preserve"> </w:t>
      </w:r>
      <w:r w:rsidR="001D66D4" w:rsidRPr="00C8180A">
        <w:t>(Shekhar &amp; Petersen, 2020)</w:t>
      </w:r>
      <w:r w:rsidR="001D66D4" w:rsidRPr="00C8180A">
        <w:rPr>
          <w:shd w:val="clear" w:color="auto" w:fill="FFFFFF"/>
        </w:rPr>
        <w:t>.</w:t>
      </w:r>
      <w:r w:rsidR="00A27736">
        <w:rPr>
          <w:shd w:val="clear" w:color="auto" w:fill="FFFFFF"/>
        </w:rPr>
        <w:t xml:space="preserve"> </w:t>
      </w:r>
      <w:r w:rsidR="00A27736" w:rsidRPr="0075670A">
        <w:rPr>
          <w:shd w:val="clear" w:color="auto" w:fill="FFFFFF"/>
        </w:rPr>
        <w:t>Studies have shown that antibiotics alter the host’s microbiome in such a way that are able to reduce the ability of immune cells to eliminate foreign pathogens (Zusi, 2017). Continuous exposure to antimicrobial drugs, leads to dysbiosis in the host’s body.</w:t>
      </w:r>
      <w:r w:rsidR="00A27736">
        <w:rPr>
          <w:shd w:val="clear" w:color="auto" w:fill="FFFFFF"/>
        </w:rPr>
        <w:t xml:space="preserve"> </w:t>
      </w:r>
      <w:r w:rsidR="00A27736" w:rsidRPr="009B2700">
        <w:rPr>
          <w:highlight w:val="cyan"/>
          <w:shd w:val="clear" w:color="auto" w:fill="FFFFFF"/>
        </w:rPr>
        <w:t xml:space="preserve">This iatrogenic dysbiosis </w:t>
      </w:r>
      <w:r w:rsidR="009B2700" w:rsidRPr="009B2700">
        <w:rPr>
          <w:highlight w:val="cyan"/>
          <w:shd w:val="clear" w:color="auto" w:fill="FFFFFF"/>
        </w:rPr>
        <w:t>has led to rise in cases of antimicrobial resistance, autoimmune and chronic inflammatory disorders, hypersensitivity reactions, and even cancer</w:t>
      </w:r>
      <w:r w:rsidR="009B2700" w:rsidRPr="009B2700">
        <w:rPr>
          <w:shd w:val="clear" w:color="auto" w:fill="FFFFFF"/>
        </w:rPr>
        <w:t xml:space="preserve"> (Zheng et al, 2020) (Belkaid et al, 2014) </w:t>
      </w:r>
      <w:r w:rsidR="009B2700" w:rsidRPr="009B2700">
        <w:t xml:space="preserve">(Lazar et al., 2018) (Shekhar &amp; Petersen, 2020) </w:t>
      </w:r>
      <w:r w:rsidR="009B2700" w:rsidRPr="009B2700">
        <w:rPr>
          <w:shd w:val="clear" w:color="auto" w:fill="FFFFFF"/>
        </w:rPr>
        <w:t>(Zusi, 2017).</w:t>
      </w:r>
    </w:p>
    <w:p w14:paraId="57E47E94" w14:textId="77777777" w:rsidR="00FB77A9" w:rsidRPr="004F18C2" w:rsidRDefault="00FB77A9" w:rsidP="00FB77A9">
      <w:pPr>
        <w:ind w:left="0"/>
        <w:rPr>
          <w:rFonts w:ascii="Times New Roman" w:hAnsi="Times New Roman" w:cs="Times New Roman"/>
          <w:b/>
          <w:sz w:val="28"/>
          <w:szCs w:val="28"/>
        </w:rPr>
      </w:pPr>
      <w:r w:rsidRPr="004F18C2">
        <w:rPr>
          <w:rFonts w:ascii="Times New Roman" w:hAnsi="Times New Roman" w:cs="Times New Roman"/>
          <w:b/>
          <w:sz w:val="28"/>
          <w:szCs w:val="28"/>
        </w:rPr>
        <w:lastRenderedPageBreak/>
        <w:t>Antimicrobial Drugs: The Life Saving Natural Resource</w:t>
      </w:r>
    </w:p>
    <w:p w14:paraId="73D8DA31" w14:textId="77777777" w:rsidR="00FB77A9" w:rsidRPr="006C1075" w:rsidRDefault="00FB77A9" w:rsidP="00FB77A9">
      <w:pPr>
        <w:tabs>
          <w:tab w:val="left" w:pos="915"/>
        </w:tabs>
        <w:spacing w:after="0" w:line="360" w:lineRule="auto"/>
        <w:ind w:left="0"/>
        <w:jc w:val="center"/>
        <w:rPr>
          <w:rFonts w:ascii="Times New Roman" w:hAnsi="Times New Roman" w:cs="Times New Roman"/>
          <w:i/>
          <w:sz w:val="24"/>
          <w:szCs w:val="24"/>
        </w:rPr>
      </w:pPr>
      <w:r w:rsidRPr="00FB77A9">
        <w:rPr>
          <w:rFonts w:ascii="Times New Roman" w:hAnsi="Times New Roman" w:cs="Times New Roman"/>
          <w:i/>
          <w:sz w:val="24"/>
          <w:szCs w:val="24"/>
          <w:highlight w:val="yellow"/>
        </w:rPr>
        <w:t>Widespread use of antibiotics promote the spread of antibiotic resistance. Smart use of antibiotics is the key to controlling its spread</w:t>
      </w:r>
      <w:r>
        <w:rPr>
          <w:rFonts w:ascii="Times New Roman" w:hAnsi="Times New Roman" w:cs="Times New Roman"/>
          <w:i/>
          <w:sz w:val="24"/>
          <w:szCs w:val="24"/>
        </w:rPr>
        <w:t>…</w:t>
      </w:r>
      <w:r w:rsidRPr="005577DD">
        <w:rPr>
          <w:rFonts w:ascii="Times New Roman" w:hAnsi="Times New Roman" w:cs="Times New Roman"/>
          <w:sz w:val="24"/>
          <w:szCs w:val="24"/>
        </w:rPr>
        <w:t>Dr. A.P.J. Abdul Kalam</w:t>
      </w:r>
    </w:p>
    <w:p w14:paraId="61377AB7" w14:textId="77777777" w:rsidR="00FB77A9" w:rsidRPr="0075670A" w:rsidRDefault="00FB77A9" w:rsidP="00FB77A9">
      <w:pPr>
        <w:tabs>
          <w:tab w:val="left" w:pos="915"/>
        </w:tabs>
        <w:spacing w:line="360" w:lineRule="auto"/>
        <w:ind w:left="0"/>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 xml:space="preserve">The antimicrobial drugs have undoubtedly saved people from life threatening diseases, time after time. The beginning of antibiotic revolution was marked by the </w:t>
      </w:r>
      <w:r w:rsidRPr="00FB77A9">
        <w:rPr>
          <w:rFonts w:ascii="Times New Roman" w:hAnsi="Times New Roman" w:cs="Times New Roman"/>
          <w:sz w:val="24"/>
          <w:szCs w:val="24"/>
          <w:highlight w:val="cyan"/>
        </w:rPr>
        <w:t>introduction</w:t>
      </w:r>
      <w:r>
        <w:rPr>
          <w:rFonts w:ascii="Times New Roman" w:hAnsi="Times New Roman" w:cs="Times New Roman"/>
          <w:sz w:val="24"/>
          <w:szCs w:val="24"/>
        </w:rPr>
        <w:t xml:space="preserve"> of penicillin in 1928 by Sir Alexander Fleming. </w:t>
      </w:r>
      <w:r w:rsidRPr="00FB77A9">
        <w:rPr>
          <w:rFonts w:ascii="Times New Roman" w:hAnsi="Times New Roman" w:cs="Times New Roman"/>
          <w:sz w:val="24"/>
          <w:szCs w:val="24"/>
          <w:highlight w:val="cyan"/>
        </w:rPr>
        <w:t xml:space="preserve">Unfortunately after </w:t>
      </w:r>
      <w:r w:rsidRPr="00FB77A9">
        <w:rPr>
          <w:rFonts w:ascii="Times New Roman" w:hAnsi="Times New Roman" w:cs="Times New Roman"/>
          <w:color w:val="000000"/>
          <w:sz w:val="24"/>
          <w:szCs w:val="24"/>
          <w:highlight w:val="cyan"/>
          <w:shd w:val="clear" w:color="auto" w:fill="FFFFFF"/>
        </w:rPr>
        <w:t>1950s and 1970s, marked the end of golden era of antibiotic discovery, as no new classes of antibiotics have been discovered since then.</w:t>
      </w:r>
      <w:r w:rsidRPr="00FB6F65">
        <w:rPr>
          <w:rFonts w:ascii="Times New Roman" w:hAnsi="Times New Roman" w:cs="Times New Roman"/>
          <w:color w:val="000000"/>
          <w:sz w:val="24"/>
          <w:szCs w:val="24"/>
          <w:shd w:val="clear" w:color="auto" w:fill="FFFFFF"/>
        </w:rPr>
        <w:t xml:space="preserve"> There is no doubt that antibiotic era revolutionized the treatment of infectious diseases worldwide, however our inclination towards reductionistic approach and greed to </w:t>
      </w:r>
      <w:r w:rsidRPr="00FB6F65">
        <w:rPr>
          <w:rFonts w:ascii="Times New Roman" w:hAnsi="Times New Roman" w:cs="Times New Roman"/>
          <w:color w:val="000000" w:themeColor="text1"/>
          <w:sz w:val="24"/>
          <w:szCs w:val="24"/>
          <w:shd w:val="clear" w:color="auto" w:fill="FFFFFF"/>
        </w:rPr>
        <w:t xml:space="preserve">prove our superiority over Nature, we have developed and nurtured the global crisis </w:t>
      </w:r>
      <w:r w:rsidRPr="0075670A">
        <w:rPr>
          <w:rFonts w:ascii="Times New Roman" w:hAnsi="Times New Roman" w:cs="Times New Roman"/>
          <w:color w:val="000000" w:themeColor="text1"/>
          <w:sz w:val="24"/>
          <w:szCs w:val="24"/>
          <w:shd w:val="clear" w:color="auto" w:fill="FFFFFF"/>
        </w:rPr>
        <w:t xml:space="preserve">called Antimicrobial Resistance. </w:t>
      </w:r>
      <w:r w:rsidRPr="0053459D">
        <w:rPr>
          <w:rFonts w:ascii="Times New Roman" w:hAnsi="Times New Roman" w:cs="Times New Roman"/>
          <w:color w:val="000000" w:themeColor="text1"/>
          <w:sz w:val="24"/>
          <w:szCs w:val="24"/>
          <w:highlight w:val="cyan"/>
          <w:shd w:val="clear" w:color="auto" w:fill="FFFFFF"/>
        </w:rPr>
        <w:t>Shortly after the introduction of penicillin, and because of our lack of scientific understanding, the usefulness of these natural resources (like antimicrobial agents) have now become compromised</w:t>
      </w:r>
      <w:r w:rsidRPr="0075670A">
        <w:rPr>
          <w:rFonts w:ascii="Times New Roman" w:hAnsi="Times New Roman" w:cs="Times New Roman"/>
          <w:color w:val="000000" w:themeColor="text1"/>
          <w:sz w:val="24"/>
          <w:szCs w:val="24"/>
          <w:shd w:val="clear" w:color="auto" w:fill="FFFFFF"/>
        </w:rPr>
        <w:t xml:space="preserve"> (</w:t>
      </w:r>
      <w:proofErr w:type="spellStart"/>
      <w:r w:rsidRPr="0075670A">
        <w:rPr>
          <w:rFonts w:ascii="Times New Roman" w:hAnsi="Times New Roman" w:cs="Times New Roman"/>
          <w:color w:val="000000" w:themeColor="text1"/>
          <w:sz w:val="24"/>
          <w:szCs w:val="24"/>
          <w:shd w:val="clear" w:color="auto" w:fill="FFFFFF"/>
        </w:rPr>
        <w:t>Adedeji</w:t>
      </w:r>
      <w:proofErr w:type="spellEnd"/>
      <w:r w:rsidRPr="0075670A">
        <w:rPr>
          <w:rFonts w:ascii="Times New Roman" w:hAnsi="Times New Roman" w:cs="Times New Roman"/>
          <w:color w:val="000000" w:themeColor="text1"/>
          <w:sz w:val="24"/>
          <w:szCs w:val="24"/>
          <w:shd w:val="clear" w:color="auto" w:fill="FFFFFF"/>
        </w:rPr>
        <w:t>, 2016) (Calderone, 2015) (</w:t>
      </w:r>
      <w:proofErr w:type="spellStart"/>
      <w:r w:rsidRPr="0075670A">
        <w:rPr>
          <w:rFonts w:ascii="Times New Roman" w:hAnsi="Times New Roman" w:cs="Times New Roman"/>
          <w:sz w:val="24"/>
          <w:szCs w:val="24"/>
        </w:rPr>
        <w:t>Gotzsche</w:t>
      </w:r>
      <w:proofErr w:type="spellEnd"/>
      <w:r w:rsidRPr="0075670A">
        <w:rPr>
          <w:rFonts w:ascii="Times New Roman" w:hAnsi="Times New Roman" w:cs="Times New Roman"/>
          <w:sz w:val="24"/>
          <w:szCs w:val="24"/>
        </w:rPr>
        <w:t>, 2013) (Ventola, 2015)</w:t>
      </w:r>
      <w:r w:rsidRPr="0075670A">
        <w:rPr>
          <w:rFonts w:ascii="Times New Roman" w:hAnsi="Times New Roman" w:cs="Times New Roman"/>
          <w:color w:val="000000" w:themeColor="text1"/>
          <w:sz w:val="24"/>
          <w:szCs w:val="24"/>
          <w:shd w:val="clear" w:color="auto" w:fill="FFFFFF"/>
        </w:rPr>
        <w:t>.</w:t>
      </w:r>
    </w:p>
    <w:p w14:paraId="286BB47F" w14:textId="77777777" w:rsidR="00FB77A9" w:rsidRPr="005577DD" w:rsidRDefault="00FB77A9" w:rsidP="00FB77A9">
      <w:pPr>
        <w:tabs>
          <w:tab w:val="left" w:pos="915"/>
        </w:tabs>
        <w:spacing w:line="360" w:lineRule="auto"/>
        <w:ind w:left="0"/>
        <w:rPr>
          <w:rFonts w:ascii="Times New Roman" w:hAnsi="Times New Roman" w:cs="Times New Roman"/>
          <w:sz w:val="24"/>
          <w:szCs w:val="24"/>
        </w:rPr>
      </w:pPr>
      <w:r w:rsidRPr="0075670A">
        <w:rPr>
          <w:rFonts w:ascii="Times New Roman" w:hAnsi="Times New Roman" w:cs="Times New Roman"/>
          <w:sz w:val="24"/>
          <w:szCs w:val="24"/>
        </w:rPr>
        <w:t>Nature have provided human beings with their inbuilt doctor that in modern day known as the immune system or healing mechanisms of the body. As explained in earlier section that each and every cell has their own intelligence, gathered from their ancestors based on their environment and associated evolutionary changes (Lipton, 2017) (Sahtouris, 2018). Human cells have survived on the planet from millions of years and possesses huge amount of information about the Nature that is around them. Each and every cell that makes up a human body have their own individual consciousness which can be termed as the intelligence of the body. So each and every cell’s own wisdom is much greater as compared to all the amount of knowledge gathered by human from literatures and media combined. Body knows how to defend itself from threats found in nature, how to adjust itself according to the environment and knows very well how to heal itself. Human body is well equipped to protect itself from diverse array of threats. But there comes a time when the body’s natural healing ability needs some extra push. This is where outside intervention in the form of drugs (in this context antimicrobial drugs) are required. Drugs are just like a tool that helps in achieving the healing processes by up-regulating or down-regulating certain biochemical pathways, and should only be used when body’s healing system requires help in form of external intervention. Antimicrobial drugs are excellent in addressing emergency, critical and surgical cases where immediate quick fixes are important (Goswami &amp; Bakshi, 2020) (Hegde, 2014).</w:t>
      </w:r>
    </w:p>
    <w:p w14:paraId="46F822D6" w14:textId="77777777" w:rsidR="00C6733B" w:rsidRPr="007162A9" w:rsidRDefault="00C6733B" w:rsidP="00C6733B">
      <w:pPr>
        <w:ind w:left="0"/>
        <w:rPr>
          <w:rFonts w:ascii="Times New Roman" w:hAnsi="Times New Roman" w:cs="Times New Roman"/>
          <w:b/>
          <w:sz w:val="28"/>
          <w:szCs w:val="28"/>
        </w:rPr>
      </w:pPr>
      <w:r w:rsidRPr="007162A9">
        <w:rPr>
          <w:rFonts w:ascii="Times New Roman" w:hAnsi="Times New Roman" w:cs="Times New Roman"/>
          <w:b/>
          <w:sz w:val="28"/>
          <w:szCs w:val="28"/>
        </w:rPr>
        <w:lastRenderedPageBreak/>
        <w:t>Antimicrobial Resistance and One Health: Need for coordinated action.</w:t>
      </w:r>
    </w:p>
    <w:p w14:paraId="385D3626" w14:textId="77777777" w:rsidR="00C6733B" w:rsidRPr="00B646D8" w:rsidRDefault="00C6733B" w:rsidP="00C6733B">
      <w:pPr>
        <w:tabs>
          <w:tab w:val="left" w:pos="915"/>
        </w:tabs>
        <w:spacing w:after="0" w:line="360" w:lineRule="auto"/>
        <w:ind w:left="0"/>
        <w:jc w:val="center"/>
        <w:rPr>
          <w:rFonts w:ascii="Times New Roman" w:hAnsi="Times New Roman" w:cs="Times New Roman"/>
          <w:i/>
          <w:sz w:val="24"/>
          <w:szCs w:val="24"/>
        </w:rPr>
      </w:pPr>
      <w:r w:rsidRPr="00B646D8">
        <w:rPr>
          <w:rFonts w:ascii="Times New Roman" w:hAnsi="Times New Roman" w:cs="Times New Roman"/>
          <w:i/>
          <w:sz w:val="24"/>
          <w:szCs w:val="24"/>
        </w:rPr>
        <w:t>“</w:t>
      </w:r>
      <w:r w:rsidRPr="00C6733B">
        <w:rPr>
          <w:rFonts w:ascii="Times New Roman" w:hAnsi="Times New Roman" w:cs="Times New Roman"/>
          <w:i/>
          <w:sz w:val="24"/>
          <w:szCs w:val="24"/>
          <w:highlight w:val="yellow"/>
        </w:rPr>
        <w:t>Between animal and human medicine there are no dividing lines, nor should there be. The object may seem different but the experience obtained constitutes the basis of all medicine.</w:t>
      </w:r>
      <w:r w:rsidRPr="00B646D8">
        <w:rPr>
          <w:rFonts w:ascii="Times New Roman" w:hAnsi="Times New Roman" w:cs="Times New Roman"/>
          <w:i/>
          <w:sz w:val="24"/>
          <w:szCs w:val="24"/>
        </w:rPr>
        <w:t>”</w:t>
      </w:r>
    </w:p>
    <w:p w14:paraId="6AF31171" w14:textId="77777777" w:rsidR="00C6733B" w:rsidRDefault="00C6733B" w:rsidP="00C6733B">
      <w:pPr>
        <w:tabs>
          <w:tab w:val="left" w:pos="915"/>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…Rudolf Virchow, Father of Pathology</w:t>
      </w:r>
    </w:p>
    <w:p w14:paraId="09F0FA64" w14:textId="77777777" w:rsidR="00C6733B" w:rsidRPr="00B646D8" w:rsidRDefault="00C6733B" w:rsidP="00C6733B">
      <w:pPr>
        <w:tabs>
          <w:tab w:val="left" w:pos="915"/>
        </w:tabs>
        <w:spacing w:after="0" w:line="360" w:lineRule="auto"/>
        <w:ind w:left="0"/>
        <w:jc w:val="center"/>
        <w:rPr>
          <w:rFonts w:ascii="Times New Roman" w:hAnsi="Times New Roman" w:cs="Times New Roman"/>
          <w:i/>
          <w:sz w:val="24"/>
          <w:szCs w:val="24"/>
        </w:rPr>
      </w:pPr>
      <w:r w:rsidRPr="00B646D8">
        <w:rPr>
          <w:rFonts w:ascii="Times New Roman" w:hAnsi="Times New Roman" w:cs="Times New Roman"/>
          <w:i/>
          <w:sz w:val="24"/>
          <w:szCs w:val="24"/>
        </w:rPr>
        <w:t>“The only effective way to address the global issues such as Antimicrobial Resistance, Foodborne Zoonoses, and Emerging Threats is through open, inter-sector collaborations, including experts and authorities from animal health, public health, food safety and the environment, i.e. One Health”</w:t>
      </w:r>
    </w:p>
    <w:p w14:paraId="7CC275D0" w14:textId="77777777" w:rsidR="00C6733B" w:rsidRDefault="00C6733B" w:rsidP="00C6733B">
      <w:pPr>
        <w:tabs>
          <w:tab w:val="left" w:pos="915"/>
        </w:tabs>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…Hein Imberechts, One Health EJP Scientific Coordinator</w:t>
      </w:r>
    </w:p>
    <w:p w14:paraId="4B2EA233" w14:textId="77777777" w:rsidR="00FB77A9" w:rsidRDefault="00C351E5" w:rsidP="00C351E5">
      <w:pPr>
        <w:pStyle w:val="NormalWeb"/>
        <w:shd w:val="clear" w:color="auto" w:fill="FFFFFF"/>
        <w:spacing w:before="0" w:beforeAutospacing="0" w:line="360" w:lineRule="auto"/>
        <w:jc w:val="both"/>
      </w:pPr>
      <w:r>
        <w:t xml:space="preserve">Integrated multisectoral and multidimensional approach is required </w:t>
      </w:r>
      <w:r w:rsidRPr="00C351E5">
        <w:rPr>
          <w:highlight w:val="cyan"/>
        </w:rPr>
        <w:t>to contain the</w:t>
      </w:r>
      <w:r>
        <w:t xml:space="preserve"> anthropogenic </w:t>
      </w:r>
      <w:r w:rsidRPr="007463CA">
        <w:rPr>
          <w:color w:val="000000" w:themeColor="text1"/>
        </w:rPr>
        <w:t xml:space="preserve">crisis </w:t>
      </w:r>
      <w:r w:rsidRPr="00C351E5">
        <w:rPr>
          <w:color w:val="000000" w:themeColor="text1"/>
          <w:highlight w:val="cyan"/>
        </w:rPr>
        <w:t>called Antimicrobial Resistance (</w:t>
      </w:r>
      <w:r w:rsidRPr="00C351E5">
        <w:rPr>
          <w:highlight w:val="cyan"/>
        </w:rPr>
        <w:t>AMR)</w:t>
      </w:r>
      <w:r w:rsidRPr="00C351E5">
        <w:t xml:space="preserve">. </w:t>
      </w:r>
      <w:r w:rsidRPr="00C351E5">
        <w:rPr>
          <w:rStyle w:val="sw"/>
          <w:bCs/>
        </w:rPr>
        <w:t>Recognizing</w:t>
      </w:r>
      <w:r w:rsidRPr="00C351E5">
        <w:rPr>
          <w:shd w:val="clear" w:color="auto" w:fill="FFFFFF"/>
        </w:rPr>
        <w:t xml:space="preserve"> </w:t>
      </w:r>
      <w:r w:rsidRPr="00C351E5">
        <w:rPr>
          <w:rStyle w:val="sw"/>
        </w:rPr>
        <w:t>that</w:t>
      </w:r>
      <w:r w:rsidRPr="00C351E5">
        <w:rPr>
          <w:shd w:val="clear" w:color="auto" w:fill="FFFFFF"/>
        </w:rPr>
        <w:t xml:space="preserve"> </w:t>
      </w:r>
      <w:r w:rsidRPr="00C351E5">
        <w:rPr>
          <w:rStyle w:val="sw"/>
        </w:rPr>
        <w:t>human</w:t>
      </w:r>
      <w:r w:rsidRPr="00C351E5">
        <w:rPr>
          <w:shd w:val="clear" w:color="auto" w:fill="FFFFFF"/>
        </w:rPr>
        <w:t xml:space="preserve"> </w:t>
      </w:r>
      <w:r w:rsidRPr="00C351E5">
        <w:rPr>
          <w:rStyle w:val="sw"/>
        </w:rPr>
        <w:t>health</w:t>
      </w:r>
      <w:r w:rsidRPr="00C351E5">
        <w:rPr>
          <w:shd w:val="clear" w:color="auto" w:fill="FFFFFF"/>
        </w:rPr>
        <w:t xml:space="preserve"> </w:t>
      </w:r>
      <w:r w:rsidRPr="00C351E5">
        <w:rPr>
          <w:rStyle w:val="sw"/>
        </w:rPr>
        <w:t>and</w:t>
      </w:r>
      <w:r w:rsidRPr="00C351E5">
        <w:rPr>
          <w:shd w:val="clear" w:color="auto" w:fill="FFFFFF"/>
        </w:rPr>
        <w:t xml:space="preserve"> </w:t>
      </w:r>
      <w:r w:rsidRPr="00C351E5">
        <w:rPr>
          <w:rStyle w:val="sw"/>
          <w:bCs/>
        </w:rPr>
        <w:t>the</w:t>
      </w:r>
      <w:r w:rsidRPr="00C351E5">
        <w:rPr>
          <w:shd w:val="clear" w:color="auto" w:fill="FFFFFF"/>
        </w:rPr>
        <w:t xml:space="preserve"> </w:t>
      </w:r>
      <w:r w:rsidRPr="00C351E5">
        <w:rPr>
          <w:rStyle w:val="sw"/>
        </w:rPr>
        <w:t>environment</w:t>
      </w:r>
      <w:r w:rsidRPr="00C351E5">
        <w:rPr>
          <w:shd w:val="clear" w:color="auto" w:fill="FFFFFF"/>
        </w:rPr>
        <w:t xml:space="preserve"> </w:t>
      </w:r>
      <w:r w:rsidRPr="00C351E5">
        <w:rPr>
          <w:rStyle w:val="sw"/>
        </w:rPr>
        <w:t>are</w:t>
      </w:r>
      <w:r w:rsidRPr="00C351E5">
        <w:rPr>
          <w:shd w:val="clear" w:color="auto" w:fill="FFFFFF"/>
        </w:rPr>
        <w:t xml:space="preserve"> </w:t>
      </w:r>
      <w:r w:rsidRPr="00C351E5">
        <w:rPr>
          <w:rStyle w:val="sw"/>
          <w:bCs/>
        </w:rPr>
        <w:t>interrelated</w:t>
      </w:r>
      <w:r w:rsidRPr="00C351E5">
        <w:rPr>
          <w:shd w:val="clear" w:color="auto" w:fill="FFFFFF"/>
        </w:rPr>
        <w:t xml:space="preserve"> </w:t>
      </w:r>
      <w:r w:rsidRPr="00C351E5">
        <w:rPr>
          <w:rStyle w:val="sw"/>
        </w:rPr>
        <w:t>and</w:t>
      </w:r>
      <w:r w:rsidRPr="00C351E5">
        <w:rPr>
          <w:shd w:val="clear" w:color="auto" w:fill="FFFFFF"/>
        </w:rPr>
        <w:t xml:space="preserve"> </w:t>
      </w:r>
      <w:r w:rsidRPr="00C351E5">
        <w:rPr>
          <w:rStyle w:val="sw"/>
          <w:bCs/>
        </w:rPr>
        <w:t>inseparable,</w:t>
      </w:r>
      <w:r w:rsidRPr="00C351E5">
        <w:rPr>
          <w:shd w:val="clear" w:color="auto" w:fill="FFFFFF"/>
        </w:rPr>
        <w:t xml:space="preserve"> </w:t>
      </w:r>
      <w:r w:rsidRPr="00C351E5">
        <w:rPr>
          <w:rStyle w:val="sw"/>
          <w:bCs/>
        </w:rPr>
        <w:t>the</w:t>
      </w:r>
      <w:r w:rsidRPr="00C351E5">
        <w:rPr>
          <w:shd w:val="clear" w:color="auto" w:fill="FFFFFF"/>
        </w:rPr>
        <w:t xml:space="preserve"> </w:t>
      </w:r>
      <w:r w:rsidRPr="00C351E5">
        <w:rPr>
          <w:rStyle w:val="sw"/>
          <w:bCs/>
        </w:rPr>
        <w:t>scientific</w:t>
      </w:r>
      <w:r w:rsidRPr="00C351E5">
        <w:rPr>
          <w:shd w:val="clear" w:color="auto" w:fill="FFFFFF"/>
        </w:rPr>
        <w:t xml:space="preserve"> </w:t>
      </w:r>
      <w:r w:rsidRPr="00C351E5">
        <w:rPr>
          <w:rStyle w:val="sw"/>
          <w:bCs/>
        </w:rPr>
        <w:t>community</w:t>
      </w:r>
      <w:r w:rsidRPr="00C351E5">
        <w:rPr>
          <w:shd w:val="clear" w:color="auto" w:fill="FFFFFF"/>
        </w:rPr>
        <w:t xml:space="preserve"> </w:t>
      </w:r>
      <w:r w:rsidRPr="00C351E5">
        <w:rPr>
          <w:rStyle w:val="sw"/>
          <w:bCs/>
        </w:rPr>
        <w:t>recognizes</w:t>
      </w:r>
      <w:r w:rsidRPr="00C351E5">
        <w:rPr>
          <w:shd w:val="clear" w:color="auto" w:fill="FFFFFF"/>
        </w:rPr>
        <w:t xml:space="preserve"> </w:t>
      </w:r>
      <w:r w:rsidRPr="00C351E5">
        <w:rPr>
          <w:rStyle w:val="sw"/>
          <w:bCs/>
        </w:rPr>
        <w:t>the</w:t>
      </w:r>
      <w:r w:rsidRPr="00C351E5">
        <w:rPr>
          <w:shd w:val="clear" w:color="auto" w:fill="FFFFFF"/>
        </w:rPr>
        <w:t xml:space="preserve"> </w:t>
      </w:r>
      <w:r w:rsidRPr="00C351E5">
        <w:rPr>
          <w:rStyle w:val="sw"/>
        </w:rPr>
        <w:t>multiple</w:t>
      </w:r>
      <w:r w:rsidRPr="00C351E5">
        <w:rPr>
          <w:shd w:val="clear" w:color="auto" w:fill="FFFFFF"/>
        </w:rPr>
        <w:t xml:space="preserve"> </w:t>
      </w:r>
      <w:r w:rsidRPr="00C351E5">
        <w:rPr>
          <w:rStyle w:val="sw"/>
        </w:rPr>
        <w:t>sectors</w:t>
      </w:r>
      <w:r w:rsidRPr="00C351E5">
        <w:rPr>
          <w:shd w:val="clear" w:color="auto" w:fill="FFFFFF"/>
        </w:rPr>
        <w:t xml:space="preserve"> </w:t>
      </w:r>
      <w:r w:rsidRPr="00C351E5">
        <w:rPr>
          <w:rStyle w:val="sw"/>
        </w:rPr>
        <w:t>and</w:t>
      </w:r>
      <w:r w:rsidRPr="00C351E5">
        <w:rPr>
          <w:shd w:val="clear" w:color="auto" w:fill="FFFFFF"/>
        </w:rPr>
        <w:t xml:space="preserve"> </w:t>
      </w:r>
      <w:r w:rsidRPr="00C351E5">
        <w:rPr>
          <w:rStyle w:val="sw"/>
          <w:bCs/>
        </w:rPr>
        <w:t>interests</w:t>
      </w:r>
      <w:r w:rsidRPr="00C351E5">
        <w:rPr>
          <w:shd w:val="clear" w:color="auto" w:fill="FFFFFF"/>
        </w:rPr>
        <w:t xml:space="preserve"> </w:t>
      </w:r>
      <w:r w:rsidRPr="00C351E5">
        <w:rPr>
          <w:rStyle w:val="sw"/>
          <w:bCs/>
        </w:rPr>
        <w:t>involved</w:t>
      </w:r>
      <w:r w:rsidRPr="00C351E5">
        <w:rPr>
          <w:shd w:val="clear" w:color="auto" w:fill="FFFFFF"/>
        </w:rPr>
        <w:t xml:space="preserve"> </w:t>
      </w:r>
      <w:r w:rsidRPr="00C351E5">
        <w:rPr>
          <w:rStyle w:val="sw"/>
        </w:rPr>
        <w:t>in</w:t>
      </w:r>
      <w:r w:rsidRPr="00C351E5">
        <w:rPr>
          <w:shd w:val="clear" w:color="auto" w:fill="FFFFFF"/>
        </w:rPr>
        <w:t xml:space="preserve"> </w:t>
      </w:r>
      <w:r w:rsidRPr="00C351E5">
        <w:rPr>
          <w:rStyle w:val="sw"/>
        </w:rPr>
        <w:t>human,</w:t>
      </w:r>
      <w:r w:rsidRPr="00C351E5">
        <w:rPr>
          <w:shd w:val="clear" w:color="auto" w:fill="FFFFFF"/>
        </w:rPr>
        <w:t xml:space="preserve"> </w:t>
      </w:r>
      <w:r w:rsidRPr="00C351E5">
        <w:rPr>
          <w:rStyle w:val="sw"/>
        </w:rPr>
        <w:t>terrestrial</w:t>
      </w:r>
      <w:r w:rsidRPr="00C351E5">
        <w:rPr>
          <w:shd w:val="clear" w:color="auto" w:fill="FFFFFF"/>
        </w:rPr>
        <w:t xml:space="preserve"> </w:t>
      </w:r>
      <w:r w:rsidRPr="00C351E5">
        <w:rPr>
          <w:rStyle w:val="sw"/>
        </w:rPr>
        <w:t>and</w:t>
      </w:r>
      <w:r w:rsidRPr="00C351E5">
        <w:rPr>
          <w:shd w:val="clear" w:color="auto" w:fill="FFFFFF"/>
        </w:rPr>
        <w:t xml:space="preserve"> </w:t>
      </w:r>
      <w:r w:rsidRPr="00C351E5">
        <w:rPr>
          <w:rStyle w:val="sw"/>
        </w:rPr>
        <w:t>aquatic</w:t>
      </w:r>
      <w:r w:rsidRPr="00C351E5">
        <w:rPr>
          <w:shd w:val="clear" w:color="auto" w:fill="FFFFFF"/>
        </w:rPr>
        <w:t xml:space="preserve"> </w:t>
      </w:r>
      <w:r w:rsidRPr="00C351E5">
        <w:rPr>
          <w:rStyle w:val="sw"/>
        </w:rPr>
        <w:t>animal</w:t>
      </w:r>
      <w:r w:rsidRPr="00C351E5">
        <w:rPr>
          <w:shd w:val="clear" w:color="auto" w:fill="FFFFFF"/>
        </w:rPr>
        <w:t xml:space="preserve"> </w:t>
      </w:r>
      <w:r w:rsidRPr="00C351E5">
        <w:rPr>
          <w:rStyle w:val="sw"/>
        </w:rPr>
        <w:t>and</w:t>
      </w:r>
      <w:r w:rsidRPr="00C351E5">
        <w:rPr>
          <w:shd w:val="clear" w:color="auto" w:fill="FFFFFF"/>
        </w:rPr>
        <w:t xml:space="preserve"> </w:t>
      </w:r>
      <w:r w:rsidRPr="00C351E5">
        <w:rPr>
          <w:rStyle w:val="sw"/>
        </w:rPr>
        <w:t>plant</w:t>
      </w:r>
      <w:r w:rsidRPr="00C351E5">
        <w:rPr>
          <w:shd w:val="clear" w:color="auto" w:fill="FFFFFF"/>
        </w:rPr>
        <w:t xml:space="preserve"> </w:t>
      </w:r>
      <w:r w:rsidRPr="00C351E5">
        <w:rPr>
          <w:rStyle w:val="sw"/>
        </w:rPr>
        <w:t>health,</w:t>
      </w:r>
      <w:r w:rsidRPr="00C351E5">
        <w:rPr>
          <w:shd w:val="clear" w:color="auto" w:fill="FFFFFF"/>
        </w:rPr>
        <w:t xml:space="preserve"> </w:t>
      </w:r>
      <w:r w:rsidRPr="00C351E5">
        <w:rPr>
          <w:rStyle w:val="sw"/>
        </w:rPr>
        <w:t>food</w:t>
      </w:r>
      <w:r w:rsidRPr="00C351E5">
        <w:rPr>
          <w:shd w:val="clear" w:color="auto" w:fill="FFFFFF"/>
        </w:rPr>
        <w:t xml:space="preserve"> </w:t>
      </w:r>
      <w:r w:rsidRPr="00C351E5">
        <w:rPr>
          <w:rStyle w:val="sw"/>
        </w:rPr>
        <w:t>and</w:t>
      </w:r>
      <w:r w:rsidRPr="00C351E5">
        <w:rPr>
          <w:shd w:val="clear" w:color="auto" w:fill="FFFFFF"/>
        </w:rPr>
        <w:t xml:space="preserve"> </w:t>
      </w:r>
      <w:r w:rsidRPr="00C351E5">
        <w:rPr>
          <w:rStyle w:val="sw"/>
        </w:rPr>
        <w:t>feed</w:t>
      </w:r>
      <w:r w:rsidRPr="00C351E5">
        <w:rPr>
          <w:shd w:val="clear" w:color="auto" w:fill="FFFFFF"/>
        </w:rPr>
        <w:t xml:space="preserve"> </w:t>
      </w:r>
      <w:r w:rsidRPr="00C351E5">
        <w:rPr>
          <w:rStyle w:val="sw"/>
          <w:bCs/>
        </w:rPr>
        <w:t>production,</w:t>
      </w:r>
      <w:r w:rsidRPr="00C351E5">
        <w:rPr>
          <w:shd w:val="clear" w:color="auto" w:fill="FFFFFF"/>
        </w:rPr>
        <w:t xml:space="preserve"> </w:t>
      </w:r>
      <w:r w:rsidRPr="00C351E5">
        <w:rPr>
          <w:rStyle w:val="sw"/>
        </w:rPr>
        <w:t>and</w:t>
      </w:r>
      <w:r w:rsidRPr="00C351E5">
        <w:rPr>
          <w:shd w:val="clear" w:color="auto" w:fill="FFFFFF"/>
        </w:rPr>
        <w:t xml:space="preserve"> </w:t>
      </w:r>
      <w:r w:rsidRPr="00C351E5">
        <w:rPr>
          <w:rStyle w:val="sw"/>
        </w:rPr>
        <w:t>the</w:t>
      </w:r>
      <w:r w:rsidRPr="00C351E5">
        <w:rPr>
          <w:shd w:val="clear" w:color="auto" w:fill="FFFFFF"/>
        </w:rPr>
        <w:t xml:space="preserve"> </w:t>
      </w:r>
      <w:r w:rsidRPr="00C351E5">
        <w:rPr>
          <w:rStyle w:val="sw"/>
          <w:bCs/>
        </w:rPr>
        <w:t>environment.</w:t>
      </w:r>
      <w:r w:rsidRPr="00C351E5">
        <w:rPr>
          <w:shd w:val="clear" w:color="auto" w:fill="FFFFFF"/>
        </w:rPr>
        <w:t xml:space="preserve"> </w:t>
      </w:r>
      <w:r w:rsidR="00EB6C58">
        <w:rPr>
          <w:rStyle w:val="sw"/>
          <w:bCs/>
        </w:rPr>
        <w:t>This ideology</w:t>
      </w:r>
      <w:r w:rsidRPr="00C351E5">
        <w:rPr>
          <w:shd w:val="clear" w:color="auto" w:fill="FFFFFF"/>
        </w:rPr>
        <w:t xml:space="preserve"> </w:t>
      </w:r>
      <w:r w:rsidRPr="00C351E5">
        <w:rPr>
          <w:rStyle w:val="sw"/>
          <w:bCs/>
        </w:rPr>
        <w:t>brought</w:t>
      </w:r>
      <w:r w:rsidRPr="00C351E5">
        <w:rPr>
          <w:shd w:val="clear" w:color="auto" w:fill="FFFFFF"/>
        </w:rPr>
        <w:t xml:space="preserve"> </w:t>
      </w:r>
      <w:r w:rsidRPr="00C351E5">
        <w:rPr>
          <w:rStyle w:val="sw"/>
          <w:bCs/>
        </w:rPr>
        <w:t>people</w:t>
      </w:r>
      <w:r w:rsidRPr="00C351E5">
        <w:rPr>
          <w:shd w:val="clear" w:color="auto" w:fill="FFFFFF"/>
        </w:rPr>
        <w:t xml:space="preserve"> </w:t>
      </w:r>
      <w:r w:rsidRPr="00C351E5">
        <w:rPr>
          <w:rStyle w:val="sw"/>
          <w:bCs/>
        </w:rPr>
        <w:t>together,</w:t>
      </w:r>
      <w:r w:rsidRPr="00C351E5">
        <w:rPr>
          <w:shd w:val="clear" w:color="auto" w:fill="FFFFFF"/>
        </w:rPr>
        <w:t xml:space="preserve"> </w:t>
      </w:r>
      <w:r w:rsidRPr="00C351E5">
        <w:rPr>
          <w:rStyle w:val="sw"/>
          <w:bCs/>
        </w:rPr>
        <w:t>communicated</w:t>
      </w:r>
      <w:r w:rsidRPr="00C351E5">
        <w:rPr>
          <w:shd w:val="clear" w:color="auto" w:fill="FFFFFF"/>
        </w:rPr>
        <w:t xml:space="preserve"> </w:t>
      </w:r>
      <w:r w:rsidRPr="00C351E5">
        <w:rPr>
          <w:rStyle w:val="sw"/>
          <w:bCs/>
        </w:rPr>
        <w:t>with</w:t>
      </w:r>
      <w:r w:rsidRPr="00C351E5">
        <w:rPr>
          <w:shd w:val="clear" w:color="auto" w:fill="FFFFFF"/>
        </w:rPr>
        <w:t xml:space="preserve"> </w:t>
      </w:r>
      <w:r w:rsidRPr="00C351E5">
        <w:rPr>
          <w:rStyle w:val="sw"/>
          <w:bCs/>
        </w:rPr>
        <w:t>each</w:t>
      </w:r>
      <w:r w:rsidRPr="00C351E5">
        <w:rPr>
          <w:shd w:val="clear" w:color="auto" w:fill="FFFFFF"/>
        </w:rPr>
        <w:t xml:space="preserve"> </w:t>
      </w:r>
      <w:r w:rsidRPr="00C351E5">
        <w:rPr>
          <w:rStyle w:val="sw"/>
          <w:bCs/>
        </w:rPr>
        <w:t>other,</w:t>
      </w:r>
      <w:r w:rsidRPr="00C351E5">
        <w:rPr>
          <w:shd w:val="clear" w:color="auto" w:fill="FFFFFF"/>
        </w:rPr>
        <w:t xml:space="preserve"> </w:t>
      </w:r>
      <w:r w:rsidRPr="00C351E5">
        <w:rPr>
          <w:rStyle w:val="sw"/>
        </w:rPr>
        <w:t>and</w:t>
      </w:r>
      <w:r w:rsidRPr="00C351E5">
        <w:rPr>
          <w:shd w:val="clear" w:color="auto" w:fill="FFFFFF"/>
        </w:rPr>
        <w:t xml:space="preserve"> </w:t>
      </w:r>
      <w:r w:rsidRPr="00C351E5">
        <w:rPr>
          <w:rStyle w:val="sw"/>
          <w:bCs/>
        </w:rPr>
        <w:t>collaborated</w:t>
      </w:r>
      <w:r w:rsidRPr="00C351E5">
        <w:rPr>
          <w:shd w:val="clear" w:color="auto" w:fill="FFFFFF"/>
        </w:rPr>
        <w:t xml:space="preserve"> </w:t>
      </w:r>
      <w:r w:rsidRPr="00C351E5">
        <w:rPr>
          <w:rStyle w:val="sw"/>
          <w:bCs/>
        </w:rPr>
        <w:t>on</w:t>
      </w:r>
      <w:r w:rsidRPr="00C351E5">
        <w:rPr>
          <w:shd w:val="clear" w:color="auto" w:fill="FFFFFF"/>
        </w:rPr>
        <w:t xml:space="preserve"> </w:t>
      </w:r>
      <w:r w:rsidRPr="00C351E5">
        <w:rPr>
          <w:rStyle w:val="sw"/>
        </w:rPr>
        <w:t>the</w:t>
      </w:r>
      <w:r w:rsidRPr="00C351E5">
        <w:rPr>
          <w:shd w:val="clear" w:color="auto" w:fill="FFFFFF"/>
        </w:rPr>
        <w:t xml:space="preserve"> </w:t>
      </w:r>
      <w:r w:rsidRPr="00C351E5">
        <w:rPr>
          <w:rStyle w:val="sw"/>
          <w:bCs/>
        </w:rPr>
        <w:t>design.</w:t>
      </w:r>
      <w:r w:rsidRPr="00C351E5">
        <w:rPr>
          <w:shd w:val="clear" w:color="auto" w:fill="FFFFFF"/>
        </w:rPr>
        <w:t xml:space="preserve"> </w:t>
      </w:r>
      <w:r w:rsidRPr="00C351E5">
        <w:rPr>
          <w:rStyle w:val="sw"/>
          <w:bCs/>
        </w:rPr>
        <w:t>Implementing</w:t>
      </w:r>
      <w:r w:rsidRPr="00C351E5">
        <w:rPr>
          <w:shd w:val="clear" w:color="auto" w:fill="FFFFFF"/>
        </w:rPr>
        <w:t xml:space="preserve"> </w:t>
      </w:r>
      <w:r w:rsidRPr="00C351E5">
        <w:rPr>
          <w:rStyle w:val="sw"/>
        </w:rPr>
        <w:t>programs,</w:t>
      </w:r>
      <w:r w:rsidRPr="00C351E5">
        <w:rPr>
          <w:shd w:val="clear" w:color="auto" w:fill="FFFFFF"/>
        </w:rPr>
        <w:t xml:space="preserve"> </w:t>
      </w:r>
      <w:r w:rsidRPr="00C351E5">
        <w:rPr>
          <w:rStyle w:val="sw"/>
        </w:rPr>
        <w:t>policies,</w:t>
      </w:r>
      <w:r w:rsidRPr="00C351E5">
        <w:rPr>
          <w:shd w:val="clear" w:color="auto" w:fill="FFFFFF"/>
        </w:rPr>
        <w:t xml:space="preserve"> </w:t>
      </w:r>
      <w:r w:rsidRPr="00C351E5">
        <w:rPr>
          <w:rStyle w:val="sw"/>
        </w:rPr>
        <w:t>legislation</w:t>
      </w:r>
      <w:r w:rsidRPr="00C351E5">
        <w:rPr>
          <w:shd w:val="clear" w:color="auto" w:fill="FFFFFF"/>
        </w:rPr>
        <w:t xml:space="preserve"> </w:t>
      </w:r>
      <w:r w:rsidRPr="00C351E5">
        <w:rPr>
          <w:rStyle w:val="sw"/>
        </w:rPr>
        <w:t>and</w:t>
      </w:r>
      <w:r w:rsidRPr="00C351E5">
        <w:rPr>
          <w:shd w:val="clear" w:color="auto" w:fill="FFFFFF"/>
        </w:rPr>
        <w:t xml:space="preserve"> </w:t>
      </w:r>
      <w:r w:rsidRPr="00C351E5">
        <w:rPr>
          <w:rStyle w:val="sw"/>
        </w:rPr>
        <w:t>research</w:t>
      </w:r>
      <w:r w:rsidRPr="00C351E5">
        <w:rPr>
          <w:shd w:val="clear" w:color="auto" w:fill="FFFFFF"/>
        </w:rPr>
        <w:t xml:space="preserve"> </w:t>
      </w:r>
      <w:r w:rsidRPr="00C351E5">
        <w:rPr>
          <w:rStyle w:val="sw"/>
        </w:rPr>
        <w:t>to</w:t>
      </w:r>
      <w:r w:rsidRPr="00C351E5">
        <w:rPr>
          <w:shd w:val="clear" w:color="auto" w:fill="FFFFFF"/>
        </w:rPr>
        <w:t xml:space="preserve"> </w:t>
      </w:r>
      <w:r w:rsidRPr="00C351E5">
        <w:rPr>
          <w:rStyle w:val="sw"/>
          <w:bCs/>
        </w:rPr>
        <w:t>achieve</w:t>
      </w:r>
      <w:r w:rsidRPr="00C351E5">
        <w:rPr>
          <w:shd w:val="clear" w:color="auto" w:fill="FFFFFF"/>
        </w:rPr>
        <w:t xml:space="preserve"> </w:t>
      </w:r>
      <w:r w:rsidRPr="00C351E5">
        <w:rPr>
          <w:rStyle w:val="sw"/>
        </w:rPr>
        <w:t>better</w:t>
      </w:r>
      <w:r w:rsidRPr="00C351E5">
        <w:rPr>
          <w:shd w:val="clear" w:color="auto" w:fill="FFFFFF"/>
        </w:rPr>
        <w:t xml:space="preserve"> </w:t>
      </w:r>
      <w:r w:rsidRPr="00C351E5">
        <w:rPr>
          <w:rStyle w:val="sw"/>
        </w:rPr>
        <w:t>public</w:t>
      </w:r>
      <w:r w:rsidRPr="00C351E5">
        <w:rPr>
          <w:shd w:val="clear" w:color="auto" w:fill="FFFFFF"/>
        </w:rPr>
        <w:t xml:space="preserve"> </w:t>
      </w:r>
      <w:r w:rsidRPr="00C351E5">
        <w:rPr>
          <w:rStyle w:val="sw"/>
        </w:rPr>
        <w:t>health</w:t>
      </w:r>
      <w:r w:rsidRPr="00C351E5">
        <w:rPr>
          <w:shd w:val="clear" w:color="auto" w:fill="FFFFFF"/>
        </w:rPr>
        <w:t xml:space="preserve"> </w:t>
      </w:r>
      <w:r w:rsidRPr="00C351E5">
        <w:rPr>
          <w:rStyle w:val="sw"/>
        </w:rPr>
        <w:t>outcomes</w:t>
      </w:r>
      <w:r w:rsidRPr="00C351E5">
        <w:rPr>
          <w:shd w:val="clear" w:color="auto" w:fill="FFFFFF"/>
        </w:rPr>
        <w:t xml:space="preserve"> </w:t>
      </w:r>
      <w:r w:rsidRPr="00C351E5">
        <w:rPr>
          <w:rStyle w:val="sw"/>
        </w:rPr>
        <w:t>by</w:t>
      </w:r>
      <w:r w:rsidRPr="00C351E5">
        <w:rPr>
          <w:shd w:val="clear" w:color="auto" w:fill="FFFFFF"/>
        </w:rPr>
        <w:t xml:space="preserve"> </w:t>
      </w:r>
      <w:r w:rsidRPr="00C351E5">
        <w:rPr>
          <w:rStyle w:val="sw"/>
        </w:rPr>
        <w:t>addressing</w:t>
      </w:r>
      <w:r w:rsidRPr="00C351E5">
        <w:rPr>
          <w:shd w:val="clear" w:color="auto" w:fill="FFFFFF"/>
        </w:rPr>
        <w:t xml:space="preserve"> </w:t>
      </w:r>
      <w:r w:rsidRPr="00C351E5">
        <w:rPr>
          <w:rStyle w:val="sw"/>
        </w:rPr>
        <w:t>global</w:t>
      </w:r>
      <w:r w:rsidRPr="00C351E5">
        <w:rPr>
          <w:shd w:val="clear" w:color="auto" w:fill="FFFFFF"/>
        </w:rPr>
        <w:t xml:space="preserve"> </w:t>
      </w:r>
      <w:r w:rsidRPr="00C351E5">
        <w:rPr>
          <w:rStyle w:val="sw"/>
        </w:rPr>
        <w:t>health</w:t>
      </w:r>
      <w:r w:rsidRPr="00C351E5">
        <w:rPr>
          <w:shd w:val="clear" w:color="auto" w:fill="FFFFFF"/>
        </w:rPr>
        <w:t xml:space="preserve"> </w:t>
      </w:r>
      <w:r w:rsidRPr="00C351E5">
        <w:rPr>
          <w:rStyle w:val="sw"/>
          <w:bCs/>
        </w:rPr>
        <w:t>crises.</w:t>
      </w:r>
      <w:r>
        <w:rPr>
          <w:rStyle w:val="sw"/>
          <w:bCs/>
        </w:rPr>
        <w:t xml:space="preserve"> </w:t>
      </w:r>
      <w:r>
        <w:rPr>
          <w:color w:val="000000" w:themeColor="text1"/>
        </w:rPr>
        <w:t xml:space="preserve">This coordinated, collaborative approach is termed as One </w:t>
      </w:r>
      <w:r w:rsidRPr="002020D2">
        <w:rPr>
          <w:color w:val="000000" w:themeColor="text1"/>
        </w:rPr>
        <w:t xml:space="preserve">Health, which states that </w:t>
      </w:r>
      <w:r w:rsidRPr="002020D2">
        <w:t>the health of people is connected to the health of animals and the environment.</w:t>
      </w:r>
      <w:r>
        <w:t xml:space="preserve"> </w:t>
      </w:r>
      <w:r w:rsidRPr="002020D2">
        <w:t>In past few years, the concept of One Health ha</w:t>
      </w:r>
      <w:r>
        <w:t xml:space="preserve">s received remarkable </w:t>
      </w:r>
      <w:r w:rsidRPr="002C1FA6">
        <w:t xml:space="preserve">momentum. </w:t>
      </w:r>
      <w:r w:rsidRPr="002C1FA6">
        <w:rPr>
          <w:rStyle w:val="sw"/>
        </w:rPr>
        <w:t>The</w:t>
      </w:r>
      <w:r w:rsidRPr="002C1FA6">
        <w:rPr>
          <w:shd w:val="clear" w:color="auto" w:fill="FFFFFF"/>
        </w:rPr>
        <w:t xml:space="preserve"> </w:t>
      </w:r>
      <w:r w:rsidRPr="002C1FA6">
        <w:rPr>
          <w:rStyle w:val="sw"/>
        </w:rPr>
        <w:t>World</w:t>
      </w:r>
      <w:r w:rsidRPr="002C1FA6">
        <w:rPr>
          <w:shd w:val="clear" w:color="auto" w:fill="FFFFFF"/>
        </w:rPr>
        <w:t xml:space="preserve"> </w:t>
      </w:r>
      <w:r w:rsidRPr="002C1FA6">
        <w:rPr>
          <w:rStyle w:val="sw"/>
        </w:rPr>
        <w:t>Health</w:t>
      </w:r>
      <w:r w:rsidRPr="002C1FA6">
        <w:rPr>
          <w:shd w:val="clear" w:color="auto" w:fill="FFFFFF"/>
        </w:rPr>
        <w:t xml:space="preserve"> </w:t>
      </w:r>
      <w:r w:rsidRPr="002C1FA6">
        <w:rPr>
          <w:rStyle w:val="sw"/>
        </w:rPr>
        <w:t>Organization</w:t>
      </w:r>
      <w:r w:rsidRPr="002C1FA6">
        <w:rPr>
          <w:shd w:val="clear" w:color="auto" w:fill="FFFFFF"/>
        </w:rPr>
        <w:t xml:space="preserve"> </w:t>
      </w:r>
      <w:r w:rsidRPr="002C1FA6">
        <w:rPr>
          <w:rStyle w:val="sw"/>
        </w:rPr>
        <w:t>(WHO),</w:t>
      </w:r>
      <w:r w:rsidRPr="002C1FA6">
        <w:rPr>
          <w:shd w:val="clear" w:color="auto" w:fill="FFFFFF"/>
        </w:rPr>
        <w:t xml:space="preserve"> </w:t>
      </w:r>
      <w:r w:rsidRPr="002C1FA6">
        <w:rPr>
          <w:rStyle w:val="sw"/>
        </w:rPr>
        <w:t>the</w:t>
      </w:r>
      <w:r w:rsidRPr="002C1FA6">
        <w:rPr>
          <w:shd w:val="clear" w:color="auto" w:fill="FFFFFF"/>
        </w:rPr>
        <w:t xml:space="preserve"> </w:t>
      </w:r>
      <w:r w:rsidRPr="002C1FA6">
        <w:rPr>
          <w:rStyle w:val="sw"/>
        </w:rPr>
        <w:t>Food</w:t>
      </w:r>
      <w:r w:rsidRPr="002C1FA6">
        <w:rPr>
          <w:shd w:val="clear" w:color="auto" w:fill="FFFFFF"/>
        </w:rPr>
        <w:t xml:space="preserve"> </w:t>
      </w:r>
      <w:r w:rsidRPr="002C1FA6">
        <w:rPr>
          <w:rStyle w:val="sw"/>
        </w:rPr>
        <w:t>and</w:t>
      </w:r>
      <w:r w:rsidRPr="002C1FA6">
        <w:rPr>
          <w:shd w:val="clear" w:color="auto" w:fill="FFFFFF"/>
        </w:rPr>
        <w:t xml:space="preserve"> </w:t>
      </w:r>
      <w:r w:rsidRPr="002C1FA6">
        <w:rPr>
          <w:rStyle w:val="sw"/>
        </w:rPr>
        <w:t>Agriculture</w:t>
      </w:r>
      <w:r w:rsidRPr="002C1FA6">
        <w:rPr>
          <w:shd w:val="clear" w:color="auto" w:fill="FFFFFF"/>
        </w:rPr>
        <w:t xml:space="preserve"> </w:t>
      </w:r>
      <w:r w:rsidRPr="002C1FA6">
        <w:rPr>
          <w:rStyle w:val="sw"/>
        </w:rPr>
        <w:t>Organization</w:t>
      </w:r>
      <w:r w:rsidRPr="002C1FA6">
        <w:rPr>
          <w:shd w:val="clear" w:color="auto" w:fill="FFFFFF"/>
        </w:rPr>
        <w:t xml:space="preserve"> </w:t>
      </w:r>
      <w:r w:rsidRPr="002C1FA6">
        <w:rPr>
          <w:rStyle w:val="sw"/>
        </w:rPr>
        <w:t>(FAO)</w:t>
      </w:r>
      <w:r w:rsidRPr="002C1FA6">
        <w:rPr>
          <w:shd w:val="clear" w:color="auto" w:fill="FFFFFF"/>
        </w:rPr>
        <w:t xml:space="preserve"> </w:t>
      </w:r>
      <w:r w:rsidRPr="002C1FA6">
        <w:rPr>
          <w:rStyle w:val="sw"/>
        </w:rPr>
        <w:t>and</w:t>
      </w:r>
      <w:r w:rsidRPr="002C1FA6">
        <w:rPr>
          <w:shd w:val="clear" w:color="auto" w:fill="FFFFFF"/>
        </w:rPr>
        <w:t xml:space="preserve"> </w:t>
      </w:r>
      <w:r w:rsidRPr="002C1FA6">
        <w:rPr>
          <w:rStyle w:val="sw"/>
        </w:rPr>
        <w:t>the</w:t>
      </w:r>
      <w:r w:rsidRPr="002C1FA6">
        <w:rPr>
          <w:shd w:val="clear" w:color="auto" w:fill="FFFFFF"/>
        </w:rPr>
        <w:t xml:space="preserve"> </w:t>
      </w:r>
      <w:r w:rsidRPr="002C1FA6">
        <w:rPr>
          <w:rStyle w:val="sw"/>
        </w:rPr>
        <w:t>World</w:t>
      </w:r>
      <w:r w:rsidRPr="002C1FA6">
        <w:rPr>
          <w:shd w:val="clear" w:color="auto" w:fill="FFFFFF"/>
        </w:rPr>
        <w:t xml:space="preserve"> </w:t>
      </w:r>
      <w:r w:rsidRPr="002C1FA6">
        <w:rPr>
          <w:rStyle w:val="sw"/>
        </w:rPr>
        <w:t>Organization</w:t>
      </w:r>
      <w:r w:rsidRPr="002C1FA6">
        <w:rPr>
          <w:shd w:val="clear" w:color="auto" w:fill="FFFFFF"/>
        </w:rPr>
        <w:t xml:space="preserve"> </w:t>
      </w:r>
      <w:r w:rsidRPr="002C1FA6">
        <w:rPr>
          <w:rStyle w:val="sw"/>
        </w:rPr>
        <w:t>for</w:t>
      </w:r>
      <w:r w:rsidRPr="002C1FA6">
        <w:rPr>
          <w:shd w:val="clear" w:color="auto" w:fill="FFFFFF"/>
        </w:rPr>
        <w:t xml:space="preserve"> </w:t>
      </w:r>
      <w:r w:rsidRPr="002C1FA6">
        <w:rPr>
          <w:rStyle w:val="sw"/>
        </w:rPr>
        <w:t>Animal</w:t>
      </w:r>
      <w:r w:rsidRPr="002C1FA6">
        <w:rPr>
          <w:shd w:val="clear" w:color="auto" w:fill="FFFFFF"/>
        </w:rPr>
        <w:t xml:space="preserve"> </w:t>
      </w:r>
      <w:r w:rsidRPr="002C1FA6">
        <w:rPr>
          <w:rStyle w:val="sw"/>
        </w:rPr>
        <w:t>Health</w:t>
      </w:r>
      <w:r w:rsidRPr="002C1FA6">
        <w:rPr>
          <w:shd w:val="clear" w:color="auto" w:fill="FFFFFF"/>
        </w:rPr>
        <w:t xml:space="preserve"> </w:t>
      </w:r>
      <w:r w:rsidRPr="002C1FA6">
        <w:rPr>
          <w:rStyle w:val="sw"/>
        </w:rPr>
        <w:t>(OIE)</w:t>
      </w:r>
      <w:r w:rsidRPr="002C1FA6">
        <w:rPr>
          <w:shd w:val="clear" w:color="auto" w:fill="FFFFFF"/>
        </w:rPr>
        <w:t xml:space="preserve"> </w:t>
      </w:r>
      <w:r w:rsidRPr="002C1FA6">
        <w:rPr>
          <w:rStyle w:val="sw"/>
          <w:bCs/>
        </w:rPr>
        <w:t>are</w:t>
      </w:r>
      <w:r w:rsidRPr="002C1FA6">
        <w:rPr>
          <w:shd w:val="clear" w:color="auto" w:fill="FFFFFF"/>
        </w:rPr>
        <w:t xml:space="preserve"> </w:t>
      </w:r>
      <w:r w:rsidRPr="002C1FA6">
        <w:rPr>
          <w:rStyle w:val="sw"/>
          <w:bCs/>
        </w:rPr>
        <w:t>working</w:t>
      </w:r>
      <w:r w:rsidRPr="002C1FA6">
        <w:rPr>
          <w:shd w:val="clear" w:color="auto" w:fill="FFFFFF"/>
        </w:rPr>
        <w:t xml:space="preserve"> </w:t>
      </w:r>
      <w:r w:rsidRPr="002C1FA6">
        <w:rPr>
          <w:rStyle w:val="sw"/>
          <w:bCs/>
        </w:rPr>
        <w:t>together</w:t>
      </w:r>
      <w:r w:rsidRPr="002C1FA6">
        <w:rPr>
          <w:shd w:val="clear" w:color="auto" w:fill="FFFFFF"/>
        </w:rPr>
        <w:t xml:space="preserve"> </w:t>
      </w:r>
      <w:r w:rsidRPr="002C1FA6">
        <w:rPr>
          <w:rStyle w:val="sw"/>
        </w:rPr>
        <w:t>to</w:t>
      </w:r>
      <w:r w:rsidRPr="002C1FA6">
        <w:rPr>
          <w:shd w:val="clear" w:color="auto" w:fill="FFFFFF"/>
        </w:rPr>
        <w:t xml:space="preserve"> </w:t>
      </w:r>
      <w:r w:rsidRPr="002C1FA6">
        <w:rPr>
          <w:rStyle w:val="sw"/>
        </w:rPr>
        <w:t>minimize</w:t>
      </w:r>
      <w:r w:rsidRPr="002C1FA6">
        <w:rPr>
          <w:shd w:val="clear" w:color="auto" w:fill="FFFFFF"/>
        </w:rPr>
        <w:t xml:space="preserve"> </w:t>
      </w:r>
      <w:r w:rsidRPr="002C1FA6">
        <w:rPr>
          <w:rStyle w:val="sw"/>
        </w:rPr>
        <w:t>the</w:t>
      </w:r>
      <w:r w:rsidRPr="002C1FA6">
        <w:rPr>
          <w:shd w:val="clear" w:color="auto" w:fill="FFFFFF"/>
        </w:rPr>
        <w:t xml:space="preserve"> </w:t>
      </w:r>
      <w:r w:rsidRPr="002C1FA6">
        <w:rPr>
          <w:rStyle w:val="sw"/>
          <w:bCs/>
        </w:rPr>
        <w:t>incidence</w:t>
      </w:r>
      <w:r w:rsidRPr="002C1FA6">
        <w:rPr>
          <w:shd w:val="clear" w:color="auto" w:fill="FFFFFF"/>
        </w:rPr>
        <w:t xml:space="preserve"> </w:t>
      </w:r>
      <w:r w:rsidRPr="002C1FA6">
        <w:rPr>
          <w:rStyle w:val="sw"/>
        </w:rPr>
        <w:t>and</w:t>
      </w:r>
      <w:r w:rsidRPr="002C1FA6">
        <w:rPr>
          <w:shd w:val="clear" w:color="auto" w:fill="FFFFFF"/>
        </w:rPr>
        <w:t xml:space="preserve"> </w:t>
      </w:r>
      <w:r w:rsidRPr="002C1FA6">
        <w:rPr>
          <w:rStyle w:val="sw"/>
        </w:rPr>
        <w:t>spread</w:t>
      </w:r>
      <w:r w:rsidRPr="002C1FA6">
        <w:rPr>
          <w:shd w:val="clear" w:color="auto" w:fill="FFFFFF"/>
        </w:rPr>
        <w:t xml:space="preserve"> </w:t>
      </w:r>
      <w:r w:rsidRPr="002C1FA6">
        <w:rPr>
          <w:rStyle w:val="sw"/>
        </w:rPr>
        <w:t>of</w:t>
      </w:r>
      <w:r w:rsidRPr="002C1FA6">
        <w:rPr>
          <w:shd w:val="clear" w:color="auto" w:fill="FFFFFF"/>
        </w:rPr>
        <w:t xml:space="preserve"> </w:t>
      </w:r>
      <w:r w:rsidRPr="002C1FA6">
        <w:rPr>
          <w:rStyle w:val="sw"/>
        </w:rPr>
        <w:t>AMR. The</w:t>
      </w:r>
      <w:r w:rsidRPr="002C1FA6">
        <w:rPr>
          <w:shd w:val="clear" w:color="auto" w:fill="FFFFFF"/>
        </w:rPr>
        <w:t xml:space="preserve"> </w:t>
      </w:r>
      <w:r w:rsidRPr="002C1FA6">
        <w:rPr>
          <w:rStyle w:val="sw"/>
          <w:bCs/>
        </w:rPr>
        <w:t>goal</w:t>
      </w:r>
      <w:r w:rsidRPr="002C1FA6">
        <w:rPr>
          <w:shd w:val="clear" w:color="auto" w:fill="FFFFFF"/>
        </w:rPr>
        <w:t xml:space="preserve"> </w:t>
      </w:r>
      <w:r w:rsidRPr="002C1FA6">
        <w:rPr>
          <w:rStyle w:val="sw"/>
        </w:rPr>
        <w:t>is</w:t>
      </w:r>
      <w:r w:rsidRPr="002C1FA6">
        <w:rPr>
          <w:shd w:val="clear" w:color="auto" w:fill="FFFFFF"/>
        </w:rPr>
        <w:t xml:space="preserve"> </w:t>
      </w:r>
      <w:r w:rsidRPr="002C1FA6">
        <w:rPr>
          <w:rStyle w:val="sw"/>
          <w:bCs/>
        </w:rPr>
        <w:t>to</w:t>
      </w:r>
      <w:r w:rsidRPr="002C1FA6">
        <w:rPr>
          <w:shd w:val="clear" w:color="auto" w:fill="FFFFFF"/>
        </w:rPr>
        <w:t xml:space="preserve"> </w:t>
      </w:r>
      <w:r w:rsidRPr="002C1FA6">
        <w:rPr>
          <w:rStyle w:val="sw"/>
        </w:rPr>
        <w:t>ensure</w:t>
      </w:r>
      <w:r w:rsidRPr="002C1FA6">
        <w:rPr>
          <w:shd w:val="clear" w:color="auto" w:fill="FFFFFF"/>
        </w:rPr>
        <w:t xml:space="preserve"> </w:t>
      </w:r>
      <w:r w:rsidRPr="002C1FA6">
        <w:rPr>
          <w:rStyle w:val="sw"/>
        </w:rPr>
        <w:t>that</w:t>
      </w:r>
      <w:r w:rsidRPr="002C1FA6">
        <w:rPr>
          <w:shd w:val="clear" w:color="auto" w:fill="FFFFFF"/>
        </w:rPr>
        <w:t xml:space="preserve"> </w:t>
      </w:r>
      <w:r w:rsidRPr="002C1FA6">
        <w:rPr>
          <w:rStyle w:val="sw"/>
          <w:bCs/>
        </w:rPr>
        <w:t>antimicrobials</w:t>
      </w:r>
      <w:r w:rsidRPr="002C1FA6">
        <w:rPr>
          <w:shd w:val="clear" w:color="auto" w:fill="FFFFFF"/>
        </w:rPr>
        <w:t xml:space="preserve"> </w:t>
      </w:r>
      <w:r w:rsidRPr="002C1FA6">
        <w:rPr>
          <w:rStyle w:val="sw"/>
          <w:bCs/>
        </w:rPr>
        <w:t>remain</w:t>
      </w:r>
      <w:r w:rsidRPr="002C1FA6">
        <w:rPr>
          <w:shd w:val="clear" w:color="auto" w:fill="FFFFFF"/>
        </w:rPr>
        <w:t xml:space="preserve"> </w:t>
      </w:r>
      <w:r w:rsidRPr="002C1FA6">
        <w:rPr>
          <w:rStyle w:val="sw"/>
        </w:rPr>
        <w:t>effective</w:t>
      </w:r>
      <w:r w:rsidRPr="002C1FA6">
        <w:rPr>
          <w:shd w:val="clear" w:color="auto" w:fill="FFFFFF"/>
        </w:rPr>
        <w:t xml:space="preserve"> </w:t>
      </w:r>
      <w:r w:rsidRPr="002C1FA6">
        <w:rPr>
          <w:rStyle w:val="sw"/>
        </w:rPr>
        <w:t>and</w:t>
      </w:r>
      <w:r w:rsidRPr="002C1FA6">
        <w:rPr>
          <w:shd w:val="clear" w:color="auto" w:fill="FFFFFF"/>
        </w:rPr>
        <w:t xml:space="preserve"> </w:t>
      </w:r>
      <w:r w:rsidRPr="002C1FA6">
        <w:rPr>
          <w:rStyle w:val="sw"/>
        </w:rPr>
        <w:t>useful</w:t>
      </w:r>
      <w:r w:rsidRPr="002C1FA6">
        <w:rPr>
          <w:shd w:val="clear" w:color="auto" w:fill="FFFFFF"/>
        </w:rPr>
        <w:t xml:space="preserve"> </w:t>
      </w:r>
      <w:r w:rsidRPr="002C1FA6">
        <w:rPr>
          <w:rStyle w:val="sw"/>
        </w:rPr>
        <w:t>in</w:t>
      </w:r>
      <w:r w:rsidRPr="002C1FA6">
        <w:rPr>
          <w:shd w:val="clear" w:color="auto" w:fill="FFFFFF"/>
        </w:rPr>
        <w:t xml:space="preserve"> </w:t>
      </w:r>
      <w:r w:rsidRPr="002C1FA6">
        <w:rPr>
          <w:rStyle w:val="sw"/>
          <w:bCs/>
        </w:rPr>
        <w:t>curing</w:t>
      </w:r>
      <w:r w:rsidRPr="002C1FA6">
        <w:rPr>
          <w:shd w:val="clear" w:color="auto" w:fill="FFFFFF"/>
        </w:rPr>
        <w:t xml:space="preserve"> </w:t>
      </w:r>
      <w:r w:rsidRPr="002C1FA6">
        <w:rPr>
          <w:rStyle w:val="sw"/>
          <w:bCs/>
        </w:rPr>
        <w:t>human</w:t>
      </w:r>
      <w:r w:rsidRPr="002C1FA6">
        <w:rPr>
          <w:shd w:val="clear" w:color="auto" w:fill="FFFFFF"/>
        </w:rPr>
        <w:t xml:space="preserve"> </w:t>
      </w:r>
      <w:r w:rsidRPr="002C1FA6">
        <w:rPr>
          <w:rStyle w:val="sw"/>
        </w:rPr>
        <w:t>and</w:t>
      </w:r>
      <w:r w:rsidRPr="002C1FA6">
        <w:rPr>
          <w:shd w:val="clear" w:color="auto" w:fill="FFFFFF"/>
        </w:rPr>
        <w:t xml:space="preserve"> </w:t>
      </w:r>
      <w:r w:rsidRPr="002C1FA6">
        <w:rPr>
          <w:rStyle w:val="sw"/>
          <w:bCs/>
        </w:rPr>
        <w:t>animal</w:t>
      </w:r>
      <w:r w:rsidRPr="002C1FA6">
        <w:rPr>
          <w:shd w:val="clear" w:color="auto" w:fill="FFFFFF"/>
        </w:rPr>
        <w:t xml:space="preserve"> </w:t>
      </w:r>
      <w:r w:rsidRPr="002C1FA6">
        <w:rPr>
          <w:rStyle w:val="sw"/>
          <w:bCs/>
        </w:rPr>
        <w:t>disease.</w:t>
      </w:r>
      <w:r w:rsidRPr="002C1FA6">
        <w:rPr>
          <w:shd w:val="clear" w:color="auto" w:fill="FFFFFF"/>
        </w:rPr>
        <w:t xml:space="preserve"> </w:t>
      </w:r>
      <w:r w:rsidRPr="002C1FA6">
        <w:rPr>
          <w:rStyle w:val="sw"/>
          <w:bCs/>
        </w:rPr>
        <w:t>Promote</w:t>
      </w:r>
      <w:r w:rsidRPr="002C1FA6">
        <w:rPr>
          <w:shd w:val="clear" w:color="auto" w:fill="FFFFFF"/>
        </w:rPr>
        <w:t xml:space="preserve"> </w:t>
      </w:r>
      <w:r w:rsidRPr="002C1FA6">
        <w:rPr>
          <w:rStyle w:val="sw"/>
          <w:bCs/>
        </w:rPr>
        <w:t>the</w:t>
      </w:r>
      <w:r w:rsidRPr="002C1FA6">
        <w:rPr>
          <w:shd w:val="clear" w:color="auto" w:fill="FFFFFF"/>
        </w:rPr>
        <w:t xml:space="preserve"> </w:t>
      </w:r>
      <w:r w:rsidRPr="002C1FA6">
        <w:rPr>
          <w:rStyle w:val="sw"/>
        </w:rPr>
        <w:t>prudent</w:t>
      </w:r>
      <w:r w:rsidRPr="002C1FA6">
        <w:rPr>
          <w:shd w:val="clear" w:color="auto" w:fill="FFFFFF"/>
        </w:rPr>
        <w:t xml:space="preserve"> </w:t>
      </w:r>
      <w:r w:rsidRPr="002C1FA6">
        <w:rPr>
          <w:rStyle w:val="sw"/>
        </w:rPr>
        <w:t>and</w:t>
      </w:r>
      <w:r w:rsidRPr="002C1FA6">
        <w:rPr>
          <w:shd w:val="clear" w:color="auto" w:fill="FFFFFF"/>
        </w:rPr>
        <w:t xml:space="preserve"> </w:t>
      </w:r>
      <w:r w:rsidRPr="002C1FA6">
        <w:rPr>
          <w:rStyle w:val="sw"/>
        </w:rPr>
        <w:t>responsible</w:t>
      </w:r>
      <w:r w:rsidRPr="002C1FA6">
        <w:rPr>
          <w:shd w:val="clear" w:color="auto" w:fill="FFFFFF"/>
        </w:rPr>
        <w:t xml:space="preserve"> </w:t>
      </w:r>
      <w:r w:rsidRPr="002C1FA6">
        <w:rPr>
          <w:rStyle w:val="sw"/>
        </w:rPr>
        <w:t>use</w:t>
      </w:r>
      <w:r w:rsidRPr="002C1FA6">
        <w:rPr>
          <w:shd w:val="clear" w:color="auto" w:fill="FFFFFF"/>
        </w:rPr>
        <w:t xml:space="preserve"> </w:t>
      </w:r>
      <w:r w:rsidRPr="002C1FA6">
        <w:rPr>
          <w:rStyle w:val="sw"/>
        </w:rPr>
        <w:t>of</w:t>
      </w:r>
      <w:r w:rsidRPr="002C1FA6">
        <w:rPr>
          <w:shd w:val="clear" w:color="auto" w:fill="FFFFFF"/>
        </w:rPr>
        <w:t xml:space="preserve"> </w:t>
      </w:r>
      <w:r w:rsidRPr="002C1FA6">
        <w:rPr>
          <w:rStyle w:val="sw"/>
          <w:bCs/>
        </w:rPr>
        <w:t>antimicrobials.</w:t>
      </w:r>
      <w:r w:rsidRPr="002C1FA6">
        <w:rPr>
          <w:shd w:val="clear" w:color="auto" w:fill="FFFFFF"/>
        </w:rPr>
        <w:t xml:space="preserve"> </w:t>
      </w:r>
      <w:r w:rsidRPr="002C1FA6">
        <w:rPr>
          <w:rStyle w:val="sw"/>
          <w:bCs/>
        </w:rPr>
        <w:t>Ensure</w:t>
      </w:r>
      <w:r w:rsidRPr="002C1FA6">
        <w:rPr>
          <w:shd w:val="clear" w:color="auto" w:fill="FFFFFF"/>
        </w:rPr>
        <w:t xml:space="preserve"> </w:t>
      </w:r>
      <w:r w:rsidRPr="002C1FA6">
        <w:rPr>
          <w:rStyle w:val="sw"/>
        </w:rPr>
        <w:t>global</w:t>
      </w:r>
      <w:r w:rsidRPr="002C1FA6">
        <w:rPr>
          <w:shd w:val="clear" w:color="auto" w:fill="FFFFFF"/>
        </w:rPr>
        <w:t xml:space="preserve"> </w:t>
      </w:r>
      <w:r w:rsidRPr="002C1FA6">
        <w:rPr>
          <w:rStyle w:val="sw"/>
        </w:rPr>
        <w:t>access</w:t>
      </w:r>
      <w:r w:rsidRPr="002C1FA6">
        <w:rPr>
          <w:shd w:val="clear" w:color="auto" w:fill="FFFFFF"/>
        </w:rPr>
        <w:t xml:space="preserve"> </w:t>
      </w:r>
      <w:r w:rsidRPr="002C1FA6">
        <w:rPr>
          <w:rStyle w:val="sw"/>
        </w:rPr>
        <w:t>to</w:t>
      </w:r>
      <w:r w:rsidRPr="002C1FA6">
        <w:rPr>
          <w:shd w:val="clear" w:color="auto" w:fill="FFFFFF"/>
        </w:rPr>
        <w:t xml:space="preserve"> </w:t>
      </w:r>
      <w:r w:rsidRPr="002C1FA6">
        <w:rPr>
          <w:rStyle w:val="sw"/>
          <w:bCs/>
        </w:rPr>
        <w:t>quality</w:t>
      </w:r>
      <w:r w:rsidRPr="002C1FA6">
        <w:rPr>
          <w:shd w:val="clear" w:color="auto" w:fill="FFFFFF"/>
        </w:rPr>
        <w:t xml:space="preserve"> </w:t>
      </w:r>
      <w:r w:rsidRPr="002C1FA6">
        <w:rPr>
          <w:rStyle w:val="sw"/>
          <w:bCs/>
        </w:rPr>
        <w:t>medicines.</w:t>
      </w:r>
      <w:r w:rsidR="002C1FA6" w:rsidRPr="002C1FA6">
        <w:rPr>
          <w:rStyle w:val="sw"/>
          <w:bCs/>
        </w:rPr>
        <w:t xml:space="preserve"> Initiatives</w:t>
      </w:r>
      <w:r w:rsidR="002C1FA6" w:rsidRPr="002C1FA6">
        <w:rPr>
          <w:shd w:val="clear" w:color="auto" w:fill="FFFFFF"/>
        </w:rPr>
        <w:t xml:space="preserve"> </w:t>
      </w:r>
      <w:r w:rsidR="002C1FA6" w:rsidRPr="002C1FA6">
        <w:rPr>
          <w:rStyle w:val="sw"/>
        </w:rPr>
        <w:t>such</w:t>
      </w:r>
      <w:r w:rsidR="002C1FA6" w:rsidRPr="002C1FA6">
        <w:rPr>
          <w:shd w:val="clear" w:color="auto" w:fill="FFFFFF"/>
        </w:rPr>
        <w:t xml:space="preserve"> </w:t>
      </w:r>
      <w:r w:rsidR="002C1FA6" w:rsidRPr="002C1FA6">
        <w:rPr>
          <w:rStyle w:val="sw"/>
        </w:rPr>
        <w:t>as</w:t>
      </w:r>
      <w:r w:rsidR="002C1FA6" w:rsidRPr="002C1FA6">
        <w:rPr>
          <w:shd w:val="clear" w:color="auto" w:fill="FFFFFF"/>
        </w:rPr>
        <w:t xml:space="preserve"> </w:t>
      </w:r>
      <w:r w:rsidR="002C1FA6" w:rsidRPr="002C1FA6">
        <w:rPr>
          <w:rStyle w:val="sw"/>
        </w:rPr>
        <w:t>the</w:t>
      </w:r>
      <w:r w:rsidR="002C1FA6" w:rsidRPr="002C1FA6">
        <w:rPr>
          <w:shd w:val="clear" w:color="auto" w:fill="FFFFFF"/>
        </w:rPr>
        <w:t xml:space="preserve"> </w:t>
      </w:r>
      <w:r w:rsidR="002C1FA6" w:rsidRPr="002C1FA6">
        <w:rPr>
          <w:rStyle w:val="sw"/>
        </w:rPr>
        <w:t>Antimicrobial</w:t>
      </w:r>
      <w:r w:rsidR="002C1FA6" w:rsidRPr="002C1FA6">
        <w:rPr>
          <w:shd w:val="clear" w:color="auto" w:fill="FFFFFF"/>
        </w:rPr>
        <w:t xml:space="preserve"> </w:t>
      </w:r>
      <w:r w:rsidR="002C1FA6" w:rsidRPr="002C1FA6">
        <w:rPr>
          <w:rStyle w:val="sw"/>
        </w:rPr>
        <w:t>Resistance</w:t>
      </w:r>
      <w:r w:rsidR="002C1FA6" w:rsidRPr="002C1FA6">
        <w:rPr>
          <w:shd w:val="clear" w:color="auto" w:fill="FFFFFF"/>
        </w:rPr>
        <w:t xml:space="preserve"> </w:t>
      </w:r>
      <w:r w:rsidR="002C1FA6" w:rsidRPr="002C1FA6">
        <w:rPr>
          <w:rStyle w:val="sw"/>
          <w:bCs/>
        </w:rPr>
        <w:t>Multi-Partner</w:t>
      </w:r>
      <w:r w:rsidR="002C1FA6" w:rsidRPr="002C1FA6">
        <w:rPr>
          <w:shd w:val="clear" w:color="auto" w:fill="FFFFFF"/>
        </w:rPr>
        <w:t xml:space="preserve"> </w:t>
      </w:r>
      <w:r w:rsidR="002C1FA6" w:rsidRPr="002C1FA6">
        <w:rPr>
          <w:rStyle w:val="sw"/>
        </w:rPr>
        <w:t>Trust</w:t>
      </w:r>
      <w:r w:rsidR="002C1FA6" w:rsidRPr="002C1FA6">
        <w:rPr>
          <w:shd w:val="clear" w:color="auto" w:fill="FFFFFF"/>
        </w:rPr>
        <w:t xml:space="preserve"> </w:t>
      </w:r>
      <w:r w:rsidR="002C1FA6" w:rsidRPr="002C1FA6">
        <w:rPr>
          <w:rStyle w:val="sw"/>
        </w:rPr>
        <w:t>Fund</w:t>
      </w:r>
      <w:r w:rsidR="002C1FA6" w:rsidRPr="002C1FA6">
        <w:rPr>
          <w:shd w:val="clear" w:color="auto" w:fill="FFFFFF"/>
        </w:rPr>
        <w:t xml:space="preserve"> </w:t>
      </w:r>
      <w:r w:rsidR="002C1FA6" w:rsidRPr="002C1FA6">
        <w:rPr>
          <w:rStyle w:val="sw"/>
        </w:rPr>
        <w:t>(AMR</w:t>
      </w:r>
      <w:r w:rsidR="002C1FA6" w:rsidRPr="002C1FA6">
        <w:rPr>
          <w:shd w:val="clear" w:color="auto" w:fill="FFFFFF"/>
        </w:rPr>
        <w:t xml:space="preserve"> </w:t>
      </w:r>
      <w:r w:rsidR="002C1FA6" w:rsidRPr="002C1FA6">
        <w:rPr>
          <w:rStyle w:val="sw"/>
        </w:rPr>
        <w:t>MPTF),</w:t>
      </w:r>
      <w:r w:rsidR="002C1FA6" w:rsidRPr="002C1FA6">
        <w:rPr>
          <w:shd w:val="clear" w:color="auto" w:fill="FFFFFF"/>
        </w:rPr>
        <w:t xml:space="preserve"> </w:t>
      </w:r>
      <w:r w:rsidR="002C1FA6" w:rsidRPr="002C1FA6">
        <w:rPr>
          <w:rStyle w:val="sw"/>
        </w:rPr>
        <w:t>the</w:t>
      </w:r>
      <w:r w:rsidR="002C1FA6" w:rsidRPr="002C1FA6">
        <w:rPr>
          <w:shd w:val="clear" w:color="auto" w:fill="FFFFFF"/>
        </w:rPr>
        <w:t xml:space="preserve"> </w:t>
      </w:r>
      <w:r w:rsidR="002C1FA6" w:rsidRPr="002C1FA6">
        <w:rPr>
          <w:rStyle w:val="sw"/>
        </w:rPr>
        <w:t>Global</w:t>
      </w:r>
      <w:r w:rsidR="002C1FA6" w:rsidRPr="002C1FA6">
        <w:rPr>
          <w:shd w:val="clear" w:color="auto" w:fill="FFFFFF"/>
        </w:rPr>
        <w:t xml:space="preserve"> </w:t>
      </w:r>
      <w:r w:rsidR="002C1FA6" w:rsidRPr="002C1FA6">
        <w:rPr>
          <w:rStyle w:val="sw"/>
        </w:rPr>
        <w:t>Antibiotic</w:t>
      </w:r>
      <w:r w:rsidR="002C1FA6" w:rsidRPr="002C1FA6">
        <w:rPr>
          <w:shd w:val="clear" w:color="auto" w:fill="FFFFFF"/>
        </w:rPr>
        <w:t xml:space="preserve"> </w:t>
      </w:r>
      <w:r w:rsidR="002C1FA6" w:rsidRPr="002C1FA6">
        <w:rPr>
          <w:rStyle w:val="sw"/>
        </w:rPr>
        <w:t>Research</w:t>
      </w:r>
      <w:r w:rsidR="002C1FA6" w:rsidRPr="002C1FA6">
        <w:rPr>
          <w:shd w:val="clear" w:color="auto" w:fill="FFFFFF"/>
        </w:rPr>
        <w:t xml:space="preserve"> </w:t>
      </w:r>
      <w:r w:rsidR="002C1FA6" w:rsidRPr="002C1FA6">
        <w:rPr>
          <w:rStyle w:val="sw"/>
          <w:bCs/>
        </w:rPr>
        <w:t>and</w:t>
      </w:r>
      <w:r w:rsidR="002C1FA6" w:rsidRPr="002C1FA6">
        <w:rPr>
          <w:shd w:val="clear" w:color="auto" w:fill="FFFFFF"/>
        </w:rPr>
        <w:t xml:space="preserve"> </w:t>
      </w:r>
      <w:r w:rsidR="002C1FA6" w:rsidRPr="002C1FA6">
        <w:rPr>
          <w:rStyle w:val="sw"/>
        </w:rPr>
        <w:t>Development</w:t>
      </w:r>
      <w:r w:rsidR="002C1FA6" w:rsidRPr="002C1FA6">
        <w:rPr>
          <w:shd w:val="clear" w:color="auto" w:fill="FFFFFF"/>
        </w:rPr>
        <w:t xml:space="preserve"> </w:t>
      </w:r>
      <w:r w:rsidR="002C1FA6" w:rsidRPr="002C1FA6">
        <w:rPr>
          <w:rStyle w:val="sw"/>
        </w:rPr>
        <w:t>Partnership</w:t>
      </w:r>
      <w:r w:rsidR="002C1FA6" w:rsidRPr="002C1FA6">
        <w:rPr>
          <w:shd w:val="clear" w:color="auto" w:fill="FFFFFF"/>
        </w:rPr>
        <w:t xml:space="preserve"> </w:t>
      </w:r>
      <w:r w:rsidR="002C1FA6" w:rsidRPr="002C1FA6">
        <w:rPr>
          <w:rStyle w:val="sw"/>
        </w:rPr>
        <w:t>(GARDP),</w:t>
      </w:r>
      <w:r w:rsidR="002C1FA6" w:rsidRPr="002C1FA6">
        <w:rPr>
          <w:shd w:val="clear" w:color="auto" w:fill="FFFFFF"/>
        </w:rPr>
        <w:t xml:space="preserve"> </w:t>
      </w:r>
      <w:r w:rsidR="002C1FA6" w:rsidRPr="002C1FA6">
        <w:rPr>
          <w:rStyle w:val="sw"/>
          <w:bCs/>
        </w:rPr>
        <w:t>the</w:t>
      </w:r>
      <w:r w:rsidR="002C1FA6" w:rsidRPr="002C1FA6">
        <w:rPr>
          <w:shd w:val="clear" w:color="auto" w:fill="FFFFFF"/>
        </w:rPr>
        <w:t xml:space="preserve"> </w:t>
      </w:r>
      <w:r w:rsidR="002C1FA6" w:rsidRPr="002C1FA6">
        <w:rPr>
          <w:rStyle w:val="sw"/>
        </w:rPr>
        <w:t>AMR</w:t>
      </w:r>
      <w:r w:rsidR="002C1FA6" w:rsidRPr="002C1FA6">
        <w:rPr>
          <w:shd w:val="clear" w:color="auto" w:fill="FFFFFF"/>
        </w:rPr>
        <w:t xml:space="preserve"> </w:t>
      </w:r>
      <w:r w:rsidR="002C1FA6" w:rsidRPr="002C1FA6">
        <w:rPr>
          <w:rStyle w:val="sw"/>
        </w:rPr>
        <w:t>Action</w:t>
      </w:r>
      <w:r w:rsidR="002C1FA6" w:rsidRPr="002C1FA6">
        <w:rPr>
          <w:shd w:val="clear" w:color="auto" w:fill="FFFFFF"/>
        </w:rPr>
        <w:t xml:space="preserve"> </w:t>
      </w:r>
      <w:r w:rsidR="002C1FA6" w:rsidRPr="002C1FA6">
        <w:rPr>
          <w:rStyle w:val="sw"/>
          <w:bCs/>
        </w:rPr>
        <w:t>Fund,</w:t>
      </w:r>
      <w:r w:rsidR="002C1FA6" w:rsidRPr="002C1FA6">
        <w:rPr>
          <w:shd w:val="clear" w:color="auto" w:fill="FFFFFF"/>
        </w:rPr>
        <w:t xml:space="preserve"> </w:t>
      </w:r>
      <w:r w:rsidR="002C1FA6" w:rsidRPr="002C1FA6">
        <w:rPr>
          <w:rStyle w:val="sw"/>
        </w:rPr>
        <w:t>and</w:t>
      </w:r>
      <w:r w:rsidR="002C1FA6" w:rsidRPr="002C1FA6">
        <w:rPr>
          <w:shd w:val="clear" w:color="auto" w:fill="FFFFFF"/>
        </w:rPr>
        <w:t xml:space="preserve"> </w:t>
      </w:r>
      <w:r w:rsidR="002C1FA6" w:rsidRPr="002C1FA6">
        <w:rPr>
          <w:rStyle w:val="sw"/>
        </w:rPr>
        <w:t>other</w:t>
      </w:r>
      <w:r w:rsidR="002C1FA6" w:rsidRPr="002C1FA6">
        <w:rPr>
          <w:shd w:val="clear" w:color="auto" w:fill="FFFFFF"/>
        </w:rPr>
        <w:t xml:space="preserve"> </w:t>
      </w:r>
      <w:r w:rsidR="002C1FA6" w:rsidRPr="002C1FA6">
        <w:rPr>
          <w:rStyle w:val="sw"/>
        </w:rPr>
        <w:t>funds</w:t>
      </w:r>
      <w:r w:rsidR="002C1FA6" w:rsidRPr="002C1FA6">
        <w:rPr>
          <w:shd w:val="clear" w:color="auto" w:fill="FFFFFF"/>
        </w:rPr>
        <w:t xml:space="preserve"> </w:t>
      </w:r>
      <w:r w:rsidR="002C1FA6" w:rsidRPr="002C1FA6">
        <w:rPr>
          <w:rStyle w:val="sw"/>
        </w:rPr>
        <w:t>and</w:t>
      </w:r>
      <w:r w:rsidR="002C1FA6" w:rsidRPr="002C1FA6">
        <w:rPr>
          <w:shd w:val="clear" w:color="auto" w:fill="FFFFFF"/>
        </w:rPr>
        <w:t xml:space="preserve"> </w:t>
      </w:r>
      <w:r w:rsidR="002C1FA6" w:rsidRPr="002C1FA6">
        <w:rPr>
          <w:rStyle w:val="sw"/>
        </w:rPr>
        <w:t>initiatives</w:t>
      </w:r>
      <w:r w:rsidR="002C1FA6" w:rsidRPr="002C1FA6">
        <w:rPr>
          <w:shd w:val="clear" w:color="auto" w:fill="FFFFFF"/>
        </w:rPr>
        <w:t xml:space="preserve"> </w:t>
      </w:r>
      <w:r w:rsidR="002C1FA6" w:rsidRPr="002C1FA6">
        <w:rPr>
          <w:rStyle w:val="sw"/>
          <w:bCs/>
        </w:rPr>
        <w:t>are</w:t>
      </w:r>
      <w:r w:rsidR="002C1FA6" w:rsidRPr="002C1FA6">
        <w:rPr>
          <w:shd w:val="clear" w:color="auto" w:fill="FFFFFF"/>
        </w:rPr>
        <w:t xml:space="preserve"> </w:t>
      </w:r>
      <w:r w:rsidR="002C1FA6" w:rsidRPr="002C1FA6">
        <w:rPr>
          <w:rStyle w:val="sw"/>
          <w:bCs/>
        </w:rPr>
        <w:t>designing</w:t>
      </w:r>
      <w:r w:rsidR="002C1FA6" w:rsidRPr="002C1FA6">
        <w:rPr>
          <w:shd w:val="clear" w:color="auto" w:fill="FFFFFF"/>
        </w:rPr>
        <w:t xml:space="preserve"> </w:t>
      </w:r>
      <w:r w:rsidR="002C1FA6" w:rsidRPr="002C1FA6">
        <w:rPr>
          <w:rStyle w:val="sw"/>
          <w:bCs/>
        </w:rPr>
        <w:t>and</w:t>
      </w:r>
      <w:r w:rsidR="002C1FA6" w:rsidRPr="002C1FA6">
        <w:rPr>
          <w:shd w:val="clear" w:color="auto" w:fill="FFFFFF"/>
        </w:rPr>
        <w:t xml:space="preserve"> </w:t>
      </w:r>
      <w:r w:rsidR="002C1FA6" w:rsidRPr="002C1FA6">
        <w:rPr>
          <w:rStyle w:val="sw"/>
          <w:bCs/>
        </w:rPr>
        <w:t>implementing</w:t>
      </w:r>
      <w:r w:rsidR="002C1FA6" w:rsidRPr="002C1FA6">
        <w:rPr>
          <w:shd w:val="clear" w:color="auto" w:fill="FFFFFF"/>
        </w:rPr>
        <w:t xml:space="preserve"> </w:t>
      </w:r>
      <w:r w:rsidR="002C1FA6" w:rsidRPr="002C1FA6">
        <w:rPr>
          <w:rStyle w:val="sw"/>
          <w:bCs/>
        </w:rPr>
        <w:t>strategic</w:t>
      </w:r>
      <w:r w:rsidR="002C1FA6" w:rsidRPr="002C1FA6">
        <w:rPr>
          <w:shd w:val="clear" w:color="auto" w:fill="FFFFFF"/>
        </w:rPr>
        <w:t xml:space="preserve"> </w:t>
      </w:r>
      <w:r w:rsidR="002C1FA6" w:rsidRPr="002C1FA6">
        <w:rPr>
          <w:rStyle w:val="sw"/>
          <w:bCs/>
        </w:rPr>
        <w:t>intervention</w:t>
      </w:r>
      <w:r w:rsidR="002C1FA6" w:rsidRPr="002C1FA6">
        <w:rPr>
          <w:shd w:val="clear" w:color="auto" w:fill="FFFFFF"/>
        </w:rPr>
        <w:t xml:space="preserve"> </w:t>
      </w:r>
      <w:r w:rsidR="002C1FA6" w:rsidRPr="002C1FA6">
        <w:rPr>
          <w:rStyle w:val="sw"/>
          <w:bCs/>
        </w:rPr>
        <w:t>frameworks</w:t>
      </w:r>
      <w:r w:rsidR="002C1FA6" w:rsidRPr="002C1FA6">
        <w:rPr>
          <w:shd w:val="clear" w:color="auto" w:fill="FFFFFF"/>
        </w:rPr>
        <w:t xml:space="preserve"> </w:t>
      </w:r>
      <w:r w:rsidR="002C1FA6" w:rsidRPr="002C1FA6">
        <w:rPr>
          <w:rStyle w:val="sw"/>
          <w:bCs/>
        </w:rPr>
        <w:t>to</w:t>
      </w:r>
      <w:r w:rsidR="002C1FA6" w:rsidRPr="002C1FA6">
        <w:rPr>
          <w:shd w:val="clear" w:color="auto" w:fill="FFFFFF"/>
        </w:rPr>
        <w:t xml:space="preserve"> </w:t>
      </w:r>
      <w:r w:rsidR="002C1FA6" w:rsidRPr="002C1FA6">
        <w:rPr>
          <w:rStyle w:val="sw"/>
          <w:bCs/>
        </w:rPr>
        <w:t>reduce</w:t>
      </w:r>
      <w:r w:rsidR="002C1FA6" w:rsidRPr="002C1FA6">
        <w:rPr>
          <w:shd w:val="clear" w:color="auto" w:fill="FFFFFF"/>
        </w:rPr>
        <w:t xml:space="preserve"> </w:t>
      </w:r>
      <w:r w:rsidR="002C1FA6" w:rsidRPr="002C1FA6">
        <w:rPr>
          <w:rStyle w:val="sw"/>
          <w:bCs/>
        </w:rPr>
        <w:t>emergence.</w:t>
      </w:r>
      <w:r w:rsidR="002C1FA6" w:rsidRPr="002C1FA6">
        <w:rPr>
          <w:shd w:val="clear" w:color="auto" w:fill="FFFFFF"/>
        </w:rPr>
        <w:t xml:space="preserve"> </w:t>
      </w:r>
      <w:r w:rsidR="002C1FA6" w:rsidRPr="002C1FA6">
        <w:rPr>
          <w:rStyle w:val="sw"/>
        </w:rPr>
        <w:t>established</w:t>
      </w:r>
      <w:r w:rsidR="002C1FA6" w:rsidRPr="002C1FA6">
        <w:rPr>
          <w:shd w:val="clear" w:color="auto" w:fill="FFFFFF"/>
        </w:rPr>
        <w:t xml:space="preserve"> </w:t>
      </w:r>
      <w:r w:rsidR="002C1FA6" w:rsidRPr="002C1FA6">
        <w:rPr>
          <w:rStyle w:val="sw"/>
        </w:rPr>
        <w:t>to</w:t>
      </w:r>
      <w:r w:rsidR="002C1FA6" w:rsidRPr="002C1FA6">
        <w:rPr>
          <w:shd w:val="clear" w:color="auto" w:fill="FFFFFF"/>
        </w:rPr>
        <w:t xml:space="preserve"> </w:t>
      </w:r>
      <w:r w:rsidR="002C1FA6" w:rsidRPr="002C1FA6">
        <w:rPr>
          <w:rStyle w:val="sw"/>
          <w:bCs/>
        </w:rPr>
        <w:t>carry</w:t>
      </w:r>
      <w:r w:rsidR="002C1FA6" w:rsidRPr="002C1FA6">
        <w:rPr>
          <w:shd w:val="clear" w:color="auto" w:fill="FFFFFF"/>
        </w:rPr>
        <w:t xml:space="preserve"> </w:t>
      </w:r>
      <w:r w:rsidR="002C1FA6" w:rsidRPr="002C1FA6">
        <w:rPr>
          <w:rStyle w:val="sw"/>
          <w:bCs/>
        </w:rPr>
        <w:t>out.</w:t>
      </w:r>
      <w:r w:rsidR="002C1FA6" w:rsidRPr="002C1FA6">
        <w:rPr>
          <w:shd w:val="clear" w:color="auto" w:fill="FFFFFF"/>
        </w:rPr>
        <w:t xml:space="preserve"> </w:t>
      </w:r>
      <w:r w:rsidR="002C1FA6" w:rsidRPr="002C1FA6">
        <w:rPr>
          <w:rStyle w:val="sw"/>
          <w:bCs/>
        </w:rPr>
        <w:t>Slows</w:t>
      </w:r>
      <w:r w:rsidR="002C1FA6" w:rsidRPr="002C1FA6">
        <w:rPr>
          <w:shd w:val="clear" w:color="auto" w:fill="FFFFFF"/>
        </w:rPr>
        <w:t xml:space="preserve"> </w:t>
      </w:r>
      <w:r w:rsidR="002C1FA6" w:rsidRPr="002C1FA6">
        <w:rPr>
          <w:rStyle w:val="sw"/>
          <w:bCs/>
        </w:rPr>
        <w:t>down</w:t>
      </w:r>
      <w:r w:rsidR="002C1FA6" w:rsidRPr="002C1FA6">
        <w:rPr>
          <w:shd w:val="clear" w:color="auto" w:fill="FFFFFF"/>
        </w:rPr>
        <w:t xml:space="preserve"> </w:t>
      </w:r>
      <w:r w:rsidR="002C1FA6" w:rsidRPr="002C1FA6">
        <w:rPr>
          <w:rStyle w:val="sw"/>
        </w:rPr>
        <w:t>and</w:t>
      </w:r>
      <w:r w:rsidR="002C1FA6" w:rsidRPr="002C1FA6">
        <w:rPr>
          <w:shd w:val="clear" w:color="auto" w:fill="FFFFFF"/>
        </w:rPr>
        <w:t xml:space="preserve"> </w:t>
      </w:r>
      <w:r w:rsidR="002C1FA6" w:rsidRPr="002C1FA6">
        <w:rPr>
          <w:rStyle w:val="sw"/>
          <w:bCs/>
        </w:rPr>
        <w:t>reduces</w:t>
      </w:r>
      <w:r w:rsidR="002C1FA6" w:rsidRPr="002C1FA6">
        <w:rPr>
          <w:shd w:val="clear" w:color="auto" w:fill="FFFFFF"/>
        </w:rPr>
        <w:t xml:space="preserve"> </w:t>
      </w:r>
      <w:r w:rsidR="002C1FA6" w:rsidRPr="002C1FA6">
        <w:rPr>
          <w:rStyle w:val="sw"/>
        </w:rPr>
        <w:t>the</w:t>
      </w:r>
      <w:r w:rsidR="002C1FA6" w:rsidRPr="002C1FA6">
        <w:rPr>
          <w:shd w:val="clear" w:color="auto" w:fill="FFFFFF"/>
        </w:rPr>
        <w:t xml:space="preserve"> </w:t>
      </w:r>
      <w:r w:rsidR="002C1FA6" w:rsidRPr="002C1FA6">
        <w:rPr>
          <w:rStyle w:val="sw"/>
        </w:rPr>
        <w:t>spread</w:t>
      </w:r>
      <w:r w:rsidR="002C1FA6" w:rsidRPr="002C1FA6">
        <w:rPr>
          <w:shd w:val="clear" w:color="auto" w:fill="FFFFFF"/>
        </w:rPr>
        <w:t xml:space="preserve"> </w:t>
      </w:r>
      <w:r w:rsidR="002C1FA6" w:rsidRPr="002C1FA6">
        <w:rPr>
          <w:rStyle w:val="sw"/>
        </w:rPr>
        <w:t>of</w:t>
      </w:r>
      <w:r w:rsidR="002C1FA6" w:rsidRPr="002C1FA6">
        <w:rPr>
          <w:shd w:val="clear" w:color="auto" w:fill="FFFFFF"/>
        </w:rPr>
        <w:t xml:space="preserve"> </w:t>
      </w:r>
      <w:r w:rsidR="002C1FA6" w:rsidRPr="002C1FA6">
        <w:rPr>
          <w:rStyle w:val="sw"/>
        </w:rPr>
        <w:t>AMR.</w:t>
      </w:r>
      <w:r w:rsidR="002C1FA6" w:rsidRPr="002C1FA6">
        <w:rPr>
          <w:shd w:val="clear" w:color="auto" w:fill="FFFFFF"/>
        </w:rPr>
        <w:t xml:space="preserve"> </w:t>
      </w:r>
      <w:r w:rsidR="002C1FA6" w:rsidRPr="002C1FA6">
        <w:rPr>
          <w:rStyle w:val="sw"/>
        </w:rPr>
        <w:t>WHO</w:t>
      </w:r>
      <w:r w:rsidR="002C1FA6" w:rsidRPr="002C1FA6">
        <w:rPr>
          <w:shd w:val="clear" w:color="auto" w:fill="FFFFFF"/>
        </w:rPr>
        <w:t xml:space="preserve"> </w:t>
      </w:r>
      <w:r w:rsidR="002C1FA6" w:rsidRPr="002C1FA6">
        <w:rPr>
          <w:rStyle w:val="sw"/>
          <w:bCs/>
        </w:rPr>
        <w:t>will</w:t>
      </w:r>
      <w:r w:rsidR="002C1FA6" w:rsidRPr="002C1FA6">
        <w:rPr>
          <w:shd w:val="clear" w:color="auto" w:fill="FFFFFF"/>
        </w:rPr>
        <w:t xml:space="preserve"> </w:t>
      </w:r>
      <w:r w:rsidR="002C1FA6" w:rsidRPr="002C1FA6">
        <w:rPr>
          <w:rStyle w:val="sw"/>
          <w:bCs/>
        </w:rPr>
        <w:t>work</w:t>
      </w:r>
      <w:r w:rsidR="002C1FA6" w:rsidRPr="002C1FA6">
        <w:rPr>
          <w:shd w:val="clear" w:color="auto" w:fill="FFFFFF"/>
        </w:rPr>
        <w:t xml:space="preserve"> </w:t>
      </w:r>
      <w:r w:rsidR="002C1FA6" w:rsidRPr="002C1FA6">
        <w:rPr>
          <w:rStyle w:val="sw"/>
        </w:rPr>
        <w:t>closely</w:t>
      </w:r>
      <w:r w:rsidR="002C1FA6" w:rsidRPr="002C1FA6">
        <w:rPr>
          <w:shd w:val="clear" w:color="auto" w:fill="FFFFFF"/>
        </w:rPr>
        <w:t xml:space="preserve"> </w:t>
      </w:r>
      <w:r w:rsidR="002C1FA6" w:rsidRPr="002C1FA6">
        <w:rPr>
          <w:rStyle w:val="sw"/>
        </w:rPr>
        <w:t>with</w:t>
      </w:r>
      <w:r w:rsidR="002C1FA6" w:rsidRPr="002C1FA6">
        <w:rPr>
          <w:shd w:val="clear" w:color="auto" w:fill="FFFFFF"/>
        </w:rPr>
        <w:t xml:space="preserve"> </w:t>
      </w:r>
      <w:r w:rsidR="002C1FA6" w:rsidRPr="002C1FA6">
        <w:rPr>
          <w:rStyle w:val="sw"/>
        </w:rPr>
        <w:t>FAO</w:t>
      </w:r>
      <w:r w:rsidR="002C1FA6" w:rsidRPr="002C1FA6">
        <w:rPr>
          <w:shd w:val="clear" w:color="auto" w:fill="FFFFFF"/>
        </w:rPr>
        <w:t xml:space="preserve"> </w:t>
      </w:r>
      <w:r w:rsidR="002C1FA6" w:rsidRPr="002C1FA6">
        <w:rPr>
          <w:rStyle w:val="sw"/>
        </w:rPr>
        <w:t>and</w:t>
      </w:r>
      <w:r w:rsidR="002C1FA6" w:rsidRPr="002C1FA6">
        <w:rPr>
          <w:shd w:val="clear" w:color="auto" w:fill="FFFFFF"/>
        </w:rPr>
        <w:t xml:space="preserve"> </w:t>
      </w:r>
      <w:r w:rsidR="002C1FA6" w:rsidRPr="002C1FA6">
        <w:rPr>
          <w:rStyle w:val="sw"/>
        </w:rPr>
        <w:t>OIE</w:t>
      </w:r>
      <w:r w:rsidR="002C1FA6" w:rsidRPr="002C1FA6">
        <w:rPr>
          <w:shd w:val="clear" w:color="auto" w:fill="FFFFFF"/>
        </w:rPr>
        <w:t xml:space="preserve"> </w:t>
      </w:r>
      <w:r w:rsidR="002C1FA6" w:rsidRPr="002C1FA6">
        <w:rPr>
          <w:rStyle w:val="sw"/>
          <w:bCs/>
        </w:rPr>
        <w:t>on</w:t>
      </w:r>
      <w:r w:rsidR="002C1FA6" w:rsidRPr="002C1FA6">
        <w:rPr>
          <w:shd w:val="clear" w:color="auto" w:fill="FFFFFF"/>
        </w:rPr>
        <w:t xml:space="preserve"> </w:t>
      </w:r>
      <w:r w:rsidR="002C1FA6" w:rsidRPr="002C1FA6">
        <w:rPr>
          <w:rStyle w:val="sw"/>
        </w:rPr>
        <w:t>a</w:t>
      </w:r>
      <w:r w:rsidR="002C1FA6" w:rsidRPr="002C1FA6">
        <w:rPr>
          <w:shd w:val="clear" w:color="auto" w:fill="FFFFFF"/>
        </w:rPr>
        <w:t xml:space="preserve"> </w:t>
      </w:r>
      <w:r w:rsidR="002C1FA6" w:rsidRPr="002C1FA6">
        <w:rPr>
          <w:rStyle w:val="sw"/>
          <w:bCs/>
        </w:rPr>
        <w:t>'One</w:t>
      </w:r>
      <w:r w:rsidR="002C1FA6" w:rsidRPr="002C1FA6">
        <w:rPr>
          <w:shd w:val="clear" w:color="auto" w:fill="FFFFFF"/>
        </w:rPr>
        <w:t xml:space="preserve"> </w:t>
      </w:r>
      <w:r w:rsidR="002C1FA6" w:rsidRPr="002C1FA6">
        <w:rPr>
          <w:rStyle w:val="sw"/>
          <w:bCs/>
        </w:rPr>
        <w:t>Health'</w:t>
      </w:r>
      <w:r w:rsidR="002C1FA6" w:rsidRPr="002C1FA6">
        <w:rPr>
          <w:shd w:val="clear" w:color="auto" w:fill="FFFFFF"/>
        </w:rPr>
        <w:t xml:space="preserve"> </w:t>
      </w:r>
      <w:r w:rsidR="002C1FA6" w:rsidRPr="002C1FA6">
        <w:rPr>
          <w:rStyle w:val="sw"/>
        </w:rPr>
        <w:t>approach</w:t>
      </w:r>
      <w:r w:rsidR="002C1FA6" w:rsidRPr="002C1FA6">
        <w:rPr>
          <w:shd w:val="clear" w:color="auto" w:fill="FFFFFF"/>
        </w:rPr>
        <w:t xml:space="preserve"> </w:t>
      </w:r>
      <w:r w:rsidR="002C1FA6" w:rsidRPr="002C1FA6">
        <w:rPr>
          <w:rStyle w:val="sw"/>
        </w:rPr>
        <w:t>to</w:t>
      </w:r>
      <w:r w:rsidR="002C1FA6" w:rsidRPr="002C1FA6">
        <w:rPr>
          <w:shd w:val="clear" w:color="auto" w:fill="FFFFFF"/>
        </w:rPr>
        <w:t xml:space="preserve"> </w:t>
      </w:r>
      <w:r w:rsidR="002C1FA6" w:rsidRPr="002C1FA6">
        <w:rPr>
          <w:rStyle w:val="sw"/>
        </w:rPr>
        <w:t>promote</w:t>
      </w:r>
      <w:r w:rsidR="002C1FA6" w:rsidRPr="002C1FA6">
        <w:rPr>
          <w:shd w:val="clear" w:color="auto" w:fill="FFFFFF"/>
        </w:rPr>
        <w:t xml:space="preserve"> </w:t>
      </w:r>
      <w:r w:rsidR="002C1FA6" w:rsidRPr="002C1FA6">
        <w:rPr>
          <w:rStyle w:val="sw"/>
        </w:rPr>
        <w:t>best</w:t>
      </w:r>
      <w:r w:rsidR="002C1FA6" w:rsidRPr="002C1FA6">
        <w:rPr>
          <w:shd w:val="clear" w:color="auto" w:fill="FFFFFF"/>
        </w:rPr>
        <w:t xml:space="preserve"> </w:t>
      </w:r>
      <w:r w:rsidR="002C1FA6" w:rsidRPr="002C1FA6">
        <w:rPr>
          <w:rStyle w:val="sw"/>
        </w:rPr>
        <w:t>practices</w:t>
      </w:r>
      <w:r w:rsidR="002C1FA6" w:rsidRPr="002C1FA6">
        <w:rPr>
          <w:shd w:val="clear" w:color="auto" w:fill="FFFFFF"/>
        </w:rPr>
        <w:t xml:space="preserve"> </w:t>
      </w:r>
      <w:r w:rsidR="002C1FA6" w:rsidRPr="002C1FA6">
        <w:rPr>
          <w:rStyle w:val="sw"/>
          <w:bCs/>
        </w:rPr>
        <w:t>that</w:t>
      </w:r>
      <w:r w:rsidR="002C1FA6" w:rsidRPr="002C1FA6">
        <w:rPr>
          <w:shd w:val="clear" w:color="auto" w:fill="FFFFFF"/>
        </w:rPr>
        <w:t xml:space="preserve"> </w:t>
      </w:r>
      <w:r w:rsidR="002C1FA6" w:rsidRPr="002C1FA6">
        <w:rPr>
          <w:rStyle w:val="sw"/>
          <w:bCs/>
        </w:rPr>
        <w:t>can</w:t>
      </w:r>
      <w:r w:rsidR="002C1FA6" w:rsidRPr="002C1FA6">
        <w:rPr>
          <w:shd w:val="clear" w:color="auto" w:fill="FFFFFF"/>
        </w:rPr>
        <w:t xml:space="preserve"> </w:t>
      </w:r>
      <w:r w:rsidR="002C1FA6" w:rsidRPr="002C1FA6">
        <w:rPr>
          <w:rStyle w:val="sw"/>
        </w:rPr>
        <w:t>reduce</w:t>
      </w:r>
      <w:r w:rsidR="002C1FA6" w:rsidRPr="002C1FA6">
        <w:rPr>
          <w:shd w:val="clear" w:color="auto" w:fill="FFFFFF"/>
        </w:rPr>
        <w:t xml:space="preserve"> </w:t>
      </w:r>
      <w:r w:rsidR="002C1FA6" w:rsidRPr="002C1FA6">
        <w:rPr>
          <w:rStyle w:val="sw"/>
          <w:bCs/>
        </w:rPr>
        <w:t>AMR</w:t>
      </w:r>
      <w:r w:rsidR="002C1FA6" w:rsidRPr="002C1FA6">
        <w:rPr>
          <w:shd w:val="clear" w:color="auto" w:fill="FFFFFF"/>
        </w:rPr>
        <w:t xml:space="preserve"> </w:t>
      </w:r>
      <w:r w:rsidR="002C1FA6" w:rsidRPr="002C1FA6">
        <w:rPr>
          <w:rStyle w:val="sw"/>
        </w:rPr>
        <w:t>levels</w:t>
      </w:r>
      <w:r w:rsidR="002C1FA6" w:rsidRPr="002C1FA6">
        <w:rPr>
          <w:shd w:val="clear" w:color="auto" w:fill="FFFFFF"/>
        </w:rPr>
        <w:t xml:space="preserve"> </w:t>
      </w:r>
      <w:r w:rsidR="002C1FA6" w:rsidRPr="002C1FA6">
        <w:rPr>
          <w:rStyle w:val="sw"/>
        </w:rPr>
        <w:t>and</w:t>
      </w:r>
      <w:r w:rsidR="002C1FA6" w:rsidRPr="002C1FA6">
        <w:rPr>
          <w:shd w:val="clear" w:color="auto" w:fill="FFFFFF"/>
        </w:rPr>
        <w:t xml:space="preserve"> </w:t>
      </w:r>
      <w:r w:rsidR="002C1FA6" w:rsidRPr="002C1FA6">
        <w:rPr>
          <w:rStyle w:val="sw"/>
        </w:rPr>
        <w:t>slow</w:t>
      </w:r>
      <w:r w:rsidR="002C1FA6" w:rsidRPr="002C1FA6">
        <w:rPr>
          <w:shd w:val="clear" w:color="auto" w:fill="FFFFFF"/>
        </w:rPr>
        <w:t xml:space="preserve"> </w:t>
      </w:r>
      <w:r w:rsidR="002C1FA6" w:rsidRPr="002C1FA6">
        <w:rPr>
          <w:rStyle w:val="sw"/>
        </w:rPr>
        <w:t>its</w:t>
      </w:r>
      <w:r w:rsidR="002C1FA6" w:rsidRPr="002C1FA6">
        <w:rPr>
          <w:shd w:val="clear" w:color="auto" w:fill="FFFFFF"/>
        </w:rPr>
        <w:t xml:space="preserve"> </w:t>
      </w:r>
      <w:r w:rsidR="002C1FA6" w:rsidRPr="002C1FA6">
        <w:rPr>
          <w:rStyle w:val="sw"/>
          <w:bCs/>
        </w:rPr>
        <w:t>progression</w:t>
      </w:r>
      <w:r w:rsidR="002C1FA6">
        <w:rPr>
          <w:rStyle w:val="sw"/>
          <w:bCs/>
        </w:rPr>
        <w:t xml:space="preserve"> </w:t>
      </w:r>
      <w:r w:rsidR="002C1FA6" w:rsidRPr="00434EBC">
        <w:t>(</w:t>
      </w:r>
      <w:proofErr w:type="spellStart"/>
      <w:r w:rsidR="002C1FA6" w:rsidRPr="00434EBC">
        <w:t>Guardabassi</w:t>
      </w:r>
      <w:proofErr w:type="spellEnd"/>
      <w:r w:rsidR="002C1FA6" w:rsidRPr="00434EBC">
        <w:t xml:space="preserve"> et al., 2020) (</w:t>
      </w:r>
      <w:r w:rsidR="002C1FA6" w:rsidRPr="00434EBC">
        <w:rPr>
          <w:iCs/>
        </w:rPr>
        <w:t>Antimicrobial resistance, 2020) (</w:t>
      </w:r>
      <w:r w:rsidR="002C1FA6" w:rsidRPr="00434EBC">
        <w:rPr>
          <w:shd w:val="clear" w:color="auto" w:fill="FFFFFF"/>
        </w:rPr>
        <w:t>McEwen et al, 2018)</w:t>
      </w:r>
      <w:r w:rsidR="002C1FA6" w:rsidRPr="00434EBC">
        <w:t>.</w:t>
      </w:r>
    </w:p>
    <w:p w14:paraId="57115F42" w14:textId="77777777" w:rsidR="00C95D37" w:rsidRPr="005814D9" w:rsidRDefault="00C95D37" w:rsidP="00C95D37">
      <w:pPr>
        <w:tabs>
          <w:tab w:val="left" w:pos="915"/>
        </w:tabs>
        <w:spacing w:line="360" w:lineRule="auto"/>
        <w:ind w:left="0"/>
        <w:rPr>
          <w:rFonts w:ascii="Times New Roman" w:hAnsi="Times New Roman" w:cs="Times New Roman"/>
          <w:b/>
          <w:sz w:val="28"/>
          <w:szCs w:val="28"/>
        </w:rPr>
      </w:pPr>
      <w:r w:rsidRPr="005814D9">
        <w:rPr>
          <w:rFonts w:ascii="Times New Roman" w:hAnsi="Times New Roman" w:cs="Times New Roman"/>
          <w:b/>
          <w:sz w:val="28"/>
          <w:szCs w:val="28"/>
        </w:rPr>
        <w:lastRenderedPageBreak/>
        <w:t>The Conclusion</w:t>
      </w:r>
    </w:p>
    <w:p w14:paraId="508053EC" w14:textId="77777777" w:rsidR="00C95D37" w:rsidRPr="00F640BD" w:rsidRDefault="00C95D37" w:rsidP="00C95D37">
      <w:pPr>
        <w:tabs>
          <w:tab w:val="left" w:pos="915"/>
        </w:tabs>
        <w:spacing w:after="0" w:line="360" w:lineRule="auto"/>
        <w:ind w:left="0"/>
        <w:jc w:val="center"/>
        <w:rPr>
          <w:rFonts w:ascii="Times New Roman" w:hAnsi="Times New Roman" w:cs="Times New Roman"/>
          <w:i/>
          <w:sz w:val="24"/>
          <w:szCs w:val="24"/>
        </w:rPr>
      </w:pPr>
      <w:r>
        <w:rPr>
          <w:rFonts w:ascii="Times New Roman" w:hAnsi="Times New Roman" w:cs="Times New Roman"/>
          <w:i/>
          <w:sz w:val="24"/>
          <w:szCs w:val="24"/>
        </w:rPr>
        <w:t>“</w:t>
      </w:r>
      <w:r w:rsidRPr="00C95D37">
        <w:rPr>
          <w:rFonts w:ascii="Times New Roman" w:hAnsi="Times New Roman" w:cs="Times New Roman"/>
          <w:i/>
          <w:sz w:val="24"/>
          <w:szCs w:val="24"/>
          <w:highlight w:val="yellow"/>
        </w:rPr>
        <w:t>The whole structure of science gradually grows, but only as it is built upon a firm foundation of past research</w:t>
      </w:r>
      <w:r>
        <w:rPr>
          <w:rFonts w:ascii="Times New Roman" w:hAnsi="Times New Roman" w:cs="Times New Roman"/>
          <w:i/>
          <w:sz w:val="24"/>
          <w:szCs w:val="24"/>
        </w:rPr>
        <w:t>”</w:t>
      </w:r>
      <w:r>
        <w:rPr>
          <w:rFonts w:ascii="Times New Roman" w:hAnsi="Times New Roman" w:cs="Times New Roman"/>
          <w:sz w:val="24"/>
          <w:szCs w:val="24"/>
        </w:rPr>
        <w:t>…Owen Chamberlain</w:t>
      </w:r>
    </w:p>
    <w:p w14:paraId="6620629E" w14:textId="77777777" w:rsidR="00C95D37" w:rsidRDefault="00C95D37" w:rsidP="00C95D37">
      <w:pPr>
        <w:tabs>
          <w:tab w:val="left" w:pos="915"/>
        </w:tabs>
        <w:spacing w:line="360" w:lineRule="auto"/>
        <w:ind w:left="0"/>
        <w:rPr>
          <w:rFonts w:ascii="Times New Roman" w:hAnsi="Times New Roman" w:cs="Times New Roman"/>
          <w:sz w:val="24"/>
          <w:szCs w:val="24"/>
        </w:rPr>
      </w:pPr>
      <w:r w:rsidRPr="0058501D">
        <w:rPr>
          <w:rFonts w:ascii="Times New Roman" w:hAnsi="Times New Roman" w:cs="Times New Roman"/>
          <w:sz w:val="24"/>
          <w:szCs w:val="24"/>
        </w:rPr>
        <w:t>The antimicrobial resistance is an anthropogenic crisis.</w:t>
      </w:r>
      <w:r>
        <w:rPr>
          <w:rFonts w:ascii="Times New Roman" w:hAnsi="Times New Roman" w:cs="Times New Roman"/>
          <w:sz w:val="24"/>
          <w:szCs w:val="24"/>
        </w:rPr>
        <w:t xml:space="preserve"> Because of bias in knowledge and incomplete understanding of Nature, we have nurtured the crisis that have become a global concern. Like other natural resources, through overuse and misuse, we have overexploited a group of life-saving drugs known as antimicrobials. To combat this crisis the scientific communities are developing strategies to understand the mechanisms of antimicrobial resistance, alternative strategies to overcome antimicrobial resistance, ways to control resistant infection, novel drug development, and genetic and proteomic studies. But all these efforts will be of no use if we continue to approach the scientific studies based on reductionistic Germ Theory. </w:t>
      </w:r>
      <w:r w:rsidRPr="00F00727">
        <w:rPr>
          <w:rFonts w:ascii="Times New Roman" w:hAnsi="Times New Roman" w:cs="Times New Roman"/>
          <w:sz w:val="24"/>
          <w:szCs w:val="24"/>
          <w:highlight w:val="cyan"/>
        </w:rPr>
        <w:t xml:space="preserve">Time after time, scientific evidence have proved the inadequacy of the reductionistic Germ Theory, but unfortunately we are still holding on to this ideology. </w:t>
      </w:r>
      <w:r w:rsidR="00EB6C58">
        <w:rPr>
          <w:rStyle w:val="sw"/>
          <w:rFonts w:ascii="Times New Roman" w:hAnsi="Times New Roman" w:cs="Times New Roman"/>
          <w:bCs/>
          <w:highlight w:val="cyan"/>
        </w:rPr>
        <w:t>T</w:t>
      </w:r>
      <w:r w:rsidR="00926F05" w:rsidRPr="00F00727">
        <w:rPr>
          <w:rStyle w:val="sw"/>
          <w:rFonts w:ascii="Times New Roman" w:hAnsi="Times New Roman" w:cs="Times New Roman"/>
          <w:bCs/>
          <w:highlight w:val="cyan"/>
        </w:rPr>
        <w:t>he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traditional</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"epidemiological</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triad",</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the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WHO</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definition</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of</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health,</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holistic</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evolutionary</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medicine,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and</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the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recent</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"One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Health</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Initiative"</w:t>
      </w:r>
      <w:r w:rsidR="00926F05" w:rsidRPr="00F00727">
        <w:rPr>
          <w:rFonts w:ascii="Times New Roman" w:hAnsi="Times New Roman" w:cs="Times New Roman"/>
          <w:highlight w:val="cyan"/>
          <w:shd w:val="clear" w:color="auto" w:fill="FFFFFF"/>
        </w:rPr>
        <w:t xml:space="preserve"> </w:t>
      </w:r>
      <w:r w:rsidR="00926F05" w:rsidRPr="00EB6C58">
        <w:rPr>
          <w:rStyle w:val="sw"/>
          <w:rFonts w:ascii="Times New Roman" w:hAnsi="Times New Roman" w:cs="Times New Roman"/>
          <w:highlight w:val="cyan"/>
        </w:rPr>
        <w:t>all</w:t>
      </w:r>
      <w:r w:rsidR="00926F05" w:rsidRPr="00EB6C58">
        <w:rPr>
          <w:rFonts w:ascii="Times New Roman" w:hAnsi="Times New Roman" w:cs="Times New Roman"/>
          <w:highlight w:val="cyan"/>
          <w:shd w:val="clear" w:color="auto" w:fill="FFFFFF"/>
        </w:rPr>
        <w:t xml:space="preserve"> </w:t>
      </w:r>
      <w:r w:rsidR="00EB6C58" w:rsidRPr="00EB6C58">
        <w:rPr>
          <w:rStyle w:val="sw"/>
          <w:rFonts w:ascii="Times New Roman" w:hAnsi="Times New Roman" w:cs="Times New Roman"/>
          <w:bCs/>
          <w:highlight w:val="cyan"/>
        </w:rPr>
        <w:t>collectively</w:t>
      </w:r>
      <w:r w:rsidR="00926F05" w:rsidRPr="00EB6C58">
        <w:rPr>
          <w:rFonts w:ascii="Times New Roman" w:hAnsi="Times New Roman" w:cs="Times New Roman"/>
          <w:highlight w:val="cyan"/>
          <w:shd w:val="clear" w:color="auto" w:fill="FFFFFF"/>
        </w:rPr>
        <w:t xml:space="preserve"> </w:t>
      </w:r>
      <w:r w:rsidR="00EB6C58" w:rsidRPr="00EB6C58">
        <w:rPr>
          <w:rStyle w:val="sw"/>
          <w:rFonts w:ascii="Times New Roman" w:hAnsi="Times New Roman" w:cs="Times New Roman"/>
          <w:bCs/>
          <w:highlight w:val="cyan"/>
        </w:rPr>
        <w:t>p</w:t>
      </w:r>
      <w:r w:rsidR="00926F05" w:rsidRPr="00EB6C58">
        <w:rPr>
          <w:rStyle w:val="sw"/>
          <w:rFonts w:ascii="Times New Roman" w:hAnsi="Times New Roman" w:cs="Times New Roman"/>
          <w:bCs/>
          <w:highlight w:val="cyan"/>
        </w:rPr>
        <w:t>rovides</w:t>
      </w:r>
      <w:r w:rsidR="00926F05" w:rsidRPr="00EB6C58">
        <w:rPr>
          <w:rFonts w:ascii="Times New Roman" w:hAnsi="Times New Roman" w:cs="Times New Roman"/>
          <w:highlight w:val="cyan"/>
          <w:shd w:val="clear" w:color="auto" w:fill="FFFFFF"/>
        </w:rPr>
        <w:t xml:space="preserve"> </w:t>
      </w:r>
      <w:r w:rsidR="00926F05" w:rsidRPr="00EB6C58">
        <w:rPr>
          <w:rStyle w:val="sw"/>
          <w:rFonts w:ascii="Times New Roman" w:hAnsi="Times New Roman" w:cs="Times New Roman"/>
          <w:bCs/>
          <w:highlight w:val="cyan"/>
        </w:rPr>
        <w:t>a</w:t>
      </w:r>
      <w:r w:rsidR="00926F05" w:rsidRPr="00EB6C58">
        <w:rPr>
          <w:rFonts w:ascii="Times New Roman" w:hAnsi="Times New Roman" w:cs="Times New Roman"/>
          <w:highlight w:val="cyan"/>
          <w:shd w:val="clear" w:color="auto" w:fill="FFFFFF"/>
        </w:rPr>
        <w:t xml:space="preserve"> </w:t>
      </w:r>
      <w:r w:rsidR="00926F05" w:rsidRPr="00EB6C58">
        <w:rPr>
          <w:rStyle w:val="sw"/>
          <w:rFonts w:ascii="Times New Roman" w:hAnsi="Times New Roman" w:cs="Times New Roman"/>
          <w:highlight w:val="cyan"/>
        </w:rPr>
        <w:t>strong</w:t>
      </w:r>
      <w:r w:rsidR="00926F05" w:rsidRPr="00EB6C58">
        <w:rPr>
          <w:rFonts w:ascii="Times New Roman" w:hAnsi="Times New Roman" w:cs="Times New Roman"/>
          <w:highlight w:val="cyan"/>
          <w:shd w:val="clear" w:color="auto" w:fill="FFFFFF"/>
        </w:rPr>
        <w:t xml:space="preserve"> </w:t>
      </w:r>
      <w:r w:rsidR="00926F05" w:rsidRPr="00EB6C58">
        <w:rPr>
          <w:rStyle w:val="sw"/>
          <w:rFonts w:ascii="Times New Roman" w:hAnsi="Times New Roman" w:cs="Times New Roman"/>
          <w:highlight w:val="cyan"/>
        </w:rPr>
        <w:t>scientific</w:t>
      </w:r>
      <w:r w:rsidR="00926F05" w:rsidRPr="00EB6C58">
        <w:rPr>
          <w:rFonts w:ascii="Times New Roman" w:hAnsi="Times New Roman" w:cs="Times New Roman"/>
          <w:highlight w:val="cyan"/>
          <w:shd w:val="clear" w:color="auto" w:fill="FFFFFF"/>
        </w:rPr>
        <w:t xml:space="preserve"> </w:t>
      </w:r>
      <w:r w:rsidR="00926F05" w:rsidRPr="00EB6C58">
        <w:rPr>
          <w:rStyle w:val="sw"/>
          <w:rFonts w:ascii="Times New Roman" w:hAnsi="Times New Roman" w:cs="Times New Roman"/>
          <w:highlight w:val="cyan"/>
        </w:rPr>
        <w:t>basis</w:t>
      </w:r>
      <w:r w:rsidR="00926F05" w:rsidRPr="00EB6C58">
        <w:rPr>
          <w:rFonts w:ascii="Times New Roman" w:hAnsi="Times New Roman" w:cs="Times New Roman"/>
          <w:highlight w:val="cyan"/>
          <w:shd w:val="clear" w:color="auto" w:fill="FFFFFF"/>
        </w:rPr>
        <w:t xml:space="preserve"> </w:t>
      </w:r>
      <w:r w:rsidR="00926F05" w:rsidRPr="00EB6C58">
        <w:rPr>
          <w:rStyle w:val="sw"/>
          <w:rFonts w:ascii="Times New Roman" w:hAnsi="Times New Roman" w:cs="Times New Roman"/>
          <w:bCs/>
          <w:highlight w:val="cyan"/>
        </w:rPr>
        <w:t>for</w:t>
      </w:r>
      <w:r w:rsidR="00926F05" w:rsidRPr="00EB6C58">
        <w:rPr>
          <w:rFonts w:ascii="Times New Roman" w:hAnsi="Times New Roman" w:cs="Times New Roman"/>
          <w:highlight w:val="cyan"/>
          <w:shd w:val="clear" w:color="auto" w:fill="FFFFFF"/>
        </w:rPr>
        <w:t xml:space="preserve"> </w:t>
      </w:r>
      <w:r w:rsidR="00926F05" w:rsidRPr="00EB6C58">
        <w:rPr>
          <w:rStyle w:val="sw"/>
          <w:rFonts w:ascii="Times New Roman" w:hAnsi="Times New Roman" w:cs="Times New Roman"/>
          <w:bCs/>
          <w:highlight w:val="cyan"/>
        </w:rPr>
        <w:t>Virchow's</w:t>
      </w:r>
      <w:r w:rsidR="00926F05" w:rsidRPr="00EB6C58">
        <w:rPr>
          <w:rFonts w:ascii="Times New Roman" w:hAnsi="Times New Roman" w:cs="Times New Roman"/>
          <w:highlight w:val="cyan"/>
          <w:shd w:val="clear" w:color="auto" w:fill="FFFFFF"/>
        </w:rPr>
        <w:t xml:space="preserve"> </w:t>
      </w:r>
      <w:r w:rsidR="00926F05" w:rsidRPr="00EB6C58">
        <w:rPr>
          <w:rStyle w:val="sw"/>
          <w:rFonts w:ascii="Times New Roman" w:hAnsi="Times New Roman" w:cs="Times New Roman"/>
          <w:bCs/>
          <w:highlight w:val="cyan"/>
        </w:rPr>
        <w:t xml:space="preserve">theory </w:t>
      </w:r>
      <w:r w:rsidR="00926F05" w:rsidRPr="00EB6C58">
        <w:rPr>
          <w:rStyle w:val="sw"/>
          <w:rFonts w:ascii="Times New Roman" w:hAnsi="Times New Roman" w:cs="Times New Roman"/>
          <w:highlight w:val="cyan"/>
        </w:rPr>
        <w:t>of</w:t>
      </w:r>
      <w:r w:rsidR="00926F05" w:rsidRPr="00EB6C58">
        <w:rPr>
          <w:rFonts w:ascii="Times New Roman" w:hAnsi="Times New Roman" w:cs="Times New Roman"/>
          <w:highlight w:val="cyan"/>
          <w:shd w:val="clear" w:color="auto" w:fill="FFFFFF"/>
        </w:rPr>
        <w:t xml:space="preserve"> </w:t>
      </w:r>
      <w:r w:rsidR="00926F05" w:rsidRPr="00EB6C58">
        <w:rPr>
          <w:rStyle w:val="sw"/>
          <w:rFonts w:ascii="Times New Roman" w:hAnsi="Times New Roman" w:cs="Times New Roman"/>
          <w:highlight w:val="cyan"/>
        </w:rPr>
        <w:t>diseased</w:t>
      </w:r>
      <w:r w:rsidR="00926F05" w:rsidRPr="00EB6C58">
        <w:rPr>
          <w:rFonts w:ascii="Times New Roman" w:hAnsi="Times New Roman" w:cs="Times New Roman"/>
          <w:highlight w:val="cyan"/>
          <w:shd w:val="clear" w:color="auto" w:fill="FFFFFF"/>
        </w:rPr>
        <w:t xml:space="preserve"> </w:t>
      </w:r>
      <w:r w:rsidR="00926F05" w:rsidRPr="00EB6C58">
        <w:rPr>
          <w:rStyle w:val="sw"/>
          <w:rFonts w:ascii="Times New Roman" w:hAnsi="Times New Roman" w:cs="Times New Roman"/>
          <w:highlight w:val="cyan"/>
        </w:rPr>
        <w:t>tissue.</w:t>
      </w:r>
      <w:r w:rsidR="00926F05" w:rsidRPr="00926F05">
        <w:rPr>
          <w:rStyle w:val="sw"/>
          <w:rFonts w:ascii="Times New Roman" w:hAnsi="Times New Roman" w:cs="Times New Roman"/>
        </w:rPr>
        <w:t xml:space="preserve"> </w:t>
      </w:r>
      <w:r w:rsidRPr="00926F05">
        <w:rPr>
          <w:rFonts w:ascii="Times New Roman" w:hAnsi="Times New Roman" w:cs="Times New Roman"/>
          <w:sz w:val="24"/>
          <w:szCs w:val="24"/>
        </w:rPr>
        <w:t xml:space="preserve">That means germs are the result and not the cause of pathological change that have occurred previously. </w:t>
      </w:r>
      <w:r w:rsidR="00926F05" w:rsidRPr="00F00727">
        <w:rPr>
          <w:rStyle w:val="sw"/>
          <w:rFonts w:ascii="Times New Roman" w:hAnsi="Times New Roman" w:cs="Times New Roman"/>
          <w:highlight w:val="cyan"/>
        </w:rPr>
        <w:t>This</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One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Health</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concept</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is</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supported</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by</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the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European</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Commission,</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the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US</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Department</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of</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State,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the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US</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Department</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of</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Agriculture,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the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US</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Centers</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for</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Disease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Control</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and</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Prevention</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(CDC),</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the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World</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Bank</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and</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the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World</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Health</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Organization</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(WHO).</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the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Food</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and</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Agriculture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Organization</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of</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the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United</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Nations</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(FAO),</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the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World</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Organization</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for</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Animal</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Health</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(OIE),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the</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United</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Nations</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Influenza</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Coordination</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Organization</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(UNSIC),</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various</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bCs/>
          <w:highlight w:val="cyan"/>
        </w:rPr>
        <w:t>universities,</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NGOs</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and</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many</w:t>
      </w:r>
      <w:r w:rsidR="00926F05" w:rsidRPr="00F00727">
        <w:rPr>
          <w:rFonts w:ascii="Times New Roman" w:hAnsi="Times New Roman" w:cs="Times New Roman"/>
          <w:highlight w:val="cyan"/>
          <w:shd w:val="clear" w:color="auto" w:fill="FFFFFF"/>
        </w:rPr>
        <w:t xml:space="preserve"> </w:t>
      </w:r>
      <w:r w:rsidR="00926F05" w:rsidRPr="00F00727">
        <w:rPr>
          <w:rStyle w:val="sw"/>
          <w:rFonts w:ascii="Times New Roman" w:hAnsi="Times New Roman" w:cs="Times New Roman"/>
          <w:highlight w:val="cyan"/>
        </w:rPr>
        <w:t>others.</w:t>
      </w:r>
      <w:r w:rsidR="00926F05">
        <w:rPr>
          <w:rStyle w:val="sw"/>
          <w:rFonts w:ascii="Times New Roman" w:hAnsi="Times New Roman" w:cs="Times New Roman"/>
        </w:rPr>
        <w:t xml:space="preserve"> </w:t>
      </w:r>
      <w:r w:rsidRPr="00926F05">
        <w:rPr>
          <w:rFonts w:ascii="Times New Roman" w:hAnsi="Times New Roman" w:cs="Times New Roman"/>
          <w:sz w:val="24"/>
          <w:szCs w:val="24"/>
        </w:rPr>
        <w:t xml:space="preserve">So, it is high time that a holistic and multisectoral approach </w:t>
      </w:r>
      <w:r>
        <w:rPr>
          <w:rFonts w:ascii="Times New Roman" w:hAnsi="Times New Roman" w:cs="Times New Roman"/>
          <w:sz w:val="24"/>
          <w:szCs w:val="24"/>
        </w:rPr>
        <w:t>should be implemented in addressing the rising threat of Antimicrobial Resistance along with promotion of improved infection prevention and control measures thereby progressively reduce the usage of antimicrobial agents, because AMR does not recognize the human-animal-environment border. Finally we need to remember that:</w:t>
      </w:r>
    </w:p>
    <w:p w14:paraId="03743818" w14:textId="77777777" w:rsidR="00C95D37" w:rsidRDefault="00C95D37" w:rsidP="00C95D37">
      <w:pPr>
        <w:tabs>
          <w:tab w:val="left" w:pos="915"/>
        </w:tabs>
        <w:spacing w:line="360" w:lineRule="auto"/>
        <w:ind w:left="0"/>
        <w:jc w:val="center"/>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Antimicrobial substances </w:t>
      </w:r>
      <w:r w:rsidRPr="00D3165B">
        <w:rPr>
          <w:rFonts w:ascii="Times New Roman" w:hAnsi="Times New Roman" w:cs="Times New Roman"/>
          <w:i/>
          <w:sz w:val="24"/>
          <w:szCs w:val="24"/>
        </w:rPr>
        <w:t>are Life Saving Natural Resource, limited in quantity and type, thus should be used responsibly and to be preserved for appropriate situations.</w:t>
      </w:r>
    </w:p>
    <w:p w14:paraId="1C98AB64" w14:textId="77777777" w:rsidR="003F089E" w:rsidRDefault="003F089E" w:rsidP="003F089E">
      <w:pPr>
        <w:tabs>
          <w:tab w:val="left" w:pos="915"/>
        </w:tabs>
        <w:spacing w:line="360" w:lineRule="auto"/>
        <w:ind w:left="0"/>
        <w:rPr>
          <w:rFonts w:ascii="Times New Roman" w:hAnsi="Times New Roman" w:cs="Times New Roman"/>
          <w:b/>
          <w:sz w:val="28"/>
          <w:szCs w:val="28"/>
        </w:rPr>
      </w:pPr>
    </w:p>
    <w:p w14:paraId="27F3D76C" w14:textId="77777777" w:rsidR="003F089E" w:rsidRDefault="003F089E" w:rsidP="003F089E">
      <w:pPr>
        <w:tabs>
          <w:tab w:val="left" w:pos="915"/>
        </w:tabs>
        <w:spacing w:line="360" w:lineRule="auto"/>
        <w:ind w:left="0"/>
        <w:rPr>
          <w:rFonts w:ascii="Times New Roman" w:hAnsi="Times New Roman" w:cs="Times New Roman"/>
          <w:b/>
          <w:sz w:val="28"/>
          <w:szCs w:val="28"/>
        </w:rPr>
      </w:pPr>
    </w:p>
    <w:p w14:paraId="509C17A2" w14:textId="77777777" w:rsidR="003F089E" w:rsidRPr="005814D9" w:rsidRDefault="003F089E" w:rsidP="003F089E">
      <w:pPr>
        <w:tabs>
          <w:tab w:val="left" w:pos="915"/>
        </w:tabs>
        <w:spacing w:line="360" w:lineRule="auto"/>
        <w:ind w:left="0"/>
        <w:rPr>
          <w:rFonts w:ascii="Times New Roman" w:hAnsi="Times New Roman" w:cs="Times New Roman"/>
          <w:b/>
          <w:sz w:val="28"/>
          <w:szCs w:val="28"/>
        </w:rPr>
      </w:pPr>
      <w:r w:rsidRPr="005814D9">
        <w:rPr>
          <w:rFonts w:ascii="Times New Roman" w:hAnsi="Times New Roman" w:cs="Times New Roman"/>
          <w:b/>
          <w:sz w:val="28"/>
          <w:szCs w:val="28"/>
        </w:rPr>
        <w:lastRenderedPageBreak/>
        <w:t>References</w:t>
      </w:r>
    </w:p>
    <w:p w14:paraId="0F43940C" w14:textId="77777777" w:rsidR="003F089E" w:rsidRDefault="003F089E" w:rsidP="003F089E">
      <w:pPr>
        <w:pStyle w:val="NormalWeb"/>
        <w:numPr>
          <w:ilvl w:val="0"/>
          <w:numId w:val="6"/>
        </w:numPr>
        <w:spacing w:before="240" w:beforeAutospacing="0" w:after="0" w:afterAutospacing="0" w:line="360" w:lineRule="auto"/>
        <w:jc w:val="both"/>
      </w:pPr>
      <w:r w:rsidRPr="000B7DA6">
        <w:t xml:space="preserve">Abramson, J. (2008). </w:t>
      </w:r>
      <w:r w:rsidRPr="000B7DA6">
        <w:rPr>
          <w:i/>
          <w:iCs/>
        </w:rPr>
        <w:t>Overdosed America: The Broken Promise of American Medicine</w:t>
      </w:r>
      <w:r>
        <w:t xml:space="preserve"> (Illustrated </w:t>
      </w:r>
      <w:proofErr w:type="gramStart"/>
      <w:r w:rsidRPr="000B7DA6">
        <w:t>ed</w:t>
      </w:r>
      <w:proofErr w:type="gramEnd"/>
      <w:r w:rsidRPr="000B7DA6">
        <w:t>.). Harper Perennial.</w:t>
      </w:r>
    </w:p>
    <w:p w14:paraId="2E933CF1" w14:textId="77777777" w:rsidR="003F089E" w:rsidRPr="008E06E7" w:rsidRDefault="003F089E" w:rsidP="003F089E">
      <w:pPr>
        <w:pStyle w:val="NormalWeb"/>
        <w:numPr>
          <w:ilvl w:val="0"/>
          <w:numId w:val="6"/>
        </w:numPr>
        <w:spacing w:before="240" w:beforeAutospacing="0" w:after="0" w:afterAutospacing="0" w:line="360" w:lineRule="auto"/>
        <w:jc w:val="both"/>
      </w:pPr>
      <w:proofErr w:type="spellStart"/>
      <w:r w:rsidRPr="008E06E7">
        <w:rPr>
          <w:color w:val="000000" w:themeColor="text1"/>
          <w:shd w:val="clear" w:color="auto" w:fill="FFFFFF"/>
        </w:rPr>
        <w:t>Adedeji</w:t>
      </w:r>
      <w:proofErr w:type="spellEnd"/>
      <w:r w:rsidRPr="008E06E7">
        <w:rPr>
          <w:color w:val="000000" w:themeColor="text1"/>
          <w:shd w:val="clear" w:color="auto" w:fill="FFFFFF"/>
        </w:rPr>
        <w:t xml:space="preserve"> W. A. (2016). THE TREASURE CALLED ANTIBIOTICS. </w:t>
      </w:r>
      <w:r w:rsidRPr="008E06E7">
        <w:rPr>
          <w:i/>
          <w:iCs/>
          <w:color w:val="000000" w:themeColor="text1"/>
          <w:shd w:val="clear" w:color="auto" w:fill="FFFFFF"/>
        </w:rPr>
        <w:t>Annals of Ibadan postgraduate medicine</w:t>
      </w:r>
      <w:r w:rsidRPr="008E06E7">
        <w:rPr>
          <w:color w:val="000000" w:themeColor="text1"/>
          <w:shd w:val="clear" w:color="auto" w:fill="FFFFFF"/>
        </w:rPr>
        <w:t>, </w:t>
      </w:r>
      <w:r w:rsidRPr="008E06E7">
        <w:rPr>
          <w:i/>
          <w:iCs/>
          <w:color w:val="000000" w:themeColor="text1"/>
          <w:shd w:val="clear" w:color="auto" w:fill="FFFFFF"/>
        </w:rPr>
        <w:t>14</w:t>
      </w:r>
      <w:r w:rsidRPr="008E06E7">
        <w:rPr>
          <w:color w:val="000000" w:themeColor="text1"/>
          <w:shd w:val="clear" w:color="auto" w:fill="FFFFFF"/>
        </w:rPr>
        <w:t>(2), 56–57.</w:t>
      </w:r>
    </w:p>
    <w:p w14:paraId="6195C64F" w14:textId="77777777" w:rsidR="003F089E" w:rsidRPr="008E06E7" w:rsidRDefault="003F089E" w:rsidP="003F089E">
      <w:pPr>
        <w:pStyle w:val="NormalWeb"/>
        <w:numPr>
          <w:ilvl w:val="0"/>
          <w:numId w:val="6"/>
        </w:numPr>
        <w:spacing w:before="240" w:beforeAutospacing="0" w:after="0" w:afterAutospacing="0" w:line="360" w:lineRule="auto"/>
        <w:jc w:val="both"/>
      </w:pPr>
      <w:r w:rsidRPr="008E06E7">
        <w:rPr>
          <w:color w:val="000000" w:themeColor="text1"/>
        </w:rPr>
        <w:t>Agger, W.A. (2002). Antibiotic resistance: unnatural selection in the office and on the farm. WMJ 101 (5): 12-3.</w:t>
      </w:r>
    </w:p>
    <w:p w14:paraId="49E5BFF5" w14:textId="77777777" w:rsidR="003F089E" w:rsidRDefault="003F089E" w:rsidP="003F089E">
      <w:pPr>
        <w:pStyle w:val="NormalWeb"/>
        <w:numPr>
          <w:ilvl w:val="0"/>
          <w:numId w:val="6"/>
        </w:numPr>
        <w:spacing w:before="240" w:beforeAutospacing="0" w:after="0" w:afterAutospacing="0" w:line="360" w:lineRule="auto"/>
        <w:jc w:val="both"/>
      </w:pPr>
      <w:r w:rsidRPr="008E06E7">
        <w:rPr>
          <w:i/>
          <w:iCs/>
        </w:rPr>
        <w:t>Antibiotic-resistant Germs: New Threats</w:t>
      </w:r>
      <w:r w:rsidRPr="008E06E7">
        <w:t xml:space="preserve">. (2021, March 2). Centers for Disease Control and Prevention. </w:t>
      </w:r>
      <w:hyperlink r:id="rId20" w:history="1">
        <w:r w:rsidRPr="00896242">
          <w:rPr>
            <w:rStyle w:val="Hyperlink"/>
          </w:rPr>
          <w:t>https://www.cdc.gov/drugresistance/biggest-threats.html</w:t>
        </w:r>
      </w:hyperlink>
      <w:r>
        <w:rPr>
          <w:rStyle w:val="Hyperlink"/>
        </w:rPr>
        <w:t>0</w:t>
      </w:r>
      <w:r>
        <w:t>.</w:t>
      </w:r>
    </w:p>
    <w:p w14:paraId="0E01EC21" w14:textId="77777777" w:rsidR="003F089E" w:rsidRDefault="003F089E" w:rsidP="003F089E">
      <w:pPr>
        <w:pStyle w:val="NormalWeb"/>
        <w:numPr>
          <w:ilvl w:val="0"/>
          <w:numId w:val="6"/>
        </w:numPr>
        <w:spacing w:before="240" w:beforeAutospacing="0" w:after="0" w:afterAutospacing="0" w:line="360" w:lineRule="auto"/>
        <w:jc w:val="both"/>
      </w:pPr>
      <w:r w:rsidRPr="008E06E7">
        <w:rPr>
          <w:i/>
          <w:iCs/>
        </w:rPr>
        <w:t>Antibiotics alter the infectious microenvironment and may reduce the ability of immune cells to kill bacteria</w:t>
      </w:r>
      <w:r w:rsidRPr="008E06E7">
        <w:t xml:space="preserve">. (2017, November 30). Wyss Institute. </w:t>
      </w:r>
      <w:hyperlink r:id="rId21" w:history="1">
        <w:r w:rsidRPr="00896242">
          <w:rPr>
            <w:rStyle w:val="Hyperlink"/>
          </w:rPr>
          <w:t>https://wyss.harvard.edu/news/antibiotics-alter-the-infectious-microenvironment-and-may-reduce-the-ability-of-immune-cells-to-kill-bacteria/</w:t>
        </w:r>
      </w:hyperlink>
    </w:p>
    <w:p w14:paraId="7ACC6475" w14:textId="77777777" w:rsidR="003F089E" w:rsidRDefault="003F089E" w:rsidP="003F089E">
      <w:pPr>
        <w:pStyle w:val="NormalWeb"/>
        <w:numPr>
          <w:ilvl w:val="0"/>
          <w:numId w:val="6"/>
        </w:numPr>
        <w:spacing w:before="240" w:beforeAutospacing="0" w:after="0" w:afterAutospacing="0" w:line="360" w:lineRule="auto"/>
        <w:jc w:val="both"/>
      </w:pPr>
      <w:r w:rsidRPr="008E06E7">
        <w:rPr>
          <w:i/>
          <w:iCs/>
        </w:rPr>
        <w:t>Antimicrobial resistance</w:t>
      </w:r>
      <w:r w:rsidRPr="008E06E7">
        <w:t xml:space="preserve">. (2020, October 13). World Health Organization. </w:t>
      </w:r>
      <w:hyperlink r:id="rId22" w:history="1">
        <w:r w:rsidRPr="00896242">
          <w:rPr>
            <w:rStyle w:val="Hyperlink"/>
          </w:rPr>
          <w:t>https://www.who.int/news-room/fact-sheets/detail/antimicrobial-resistance</w:t>
        </w:r>
      </w:hyperlink>
    </w:p>
    <w:p w14:paraId="0E36DEBC" w14:textId="77777777" w:rsidR="003F089E" w:rsidRPr="008E06E7" w:rsidRDefault="003F089E" w:rsidP="003F089E">
      <w:pPr>
        <w:pStyle w:val="NormalWeb"/>
        <w:numPr>
          <w:ilvl w:val="0"/>
          <w:numId w:val="6"/>
        </w:numPr>
        <w:spacing w:before="240" w:beforeAutospacing="0" w:after="0" w:afterAutospacing="0" w:line="360" w:lineRule="auto"/>
        <w:jc w:val="both"/>
      </w:pPr>
      <w:r w:rsidRPr="008E06E7">
        <w:t xml:space="preserve">Appanna V.D. (2018) </w:t>
      </w:r>
      <w:proofErr w:type="gramStart"/>
      <w:r w:rsidRPr="008E06E7">
        <w:t>The</w:t>
      </w:r>
      <w:proofErr w:type="gramEnd"/>
      <w:r w:rsidRPr="008E06E7">
        <w:t xml:space="preserve"> Human Microbiome: The Origin. In: Human Microbes - The Power Within. Springer, Singapore. </w:t>
      </w:r>
      <w:hyperlink r:id="rId23" w:history="1">
        <w:r w:rsidRPr="00896242">
          <w:rPr>
            <w:rStyle w:val="Hyperlink"/>
          </w:rPr>
          <w:t>https://doi.org/10.1007/978-981-10-7684-8_1</w:t>
        </w:r>
      </w:hyperlink>
      <w:r w:rsidRPr="008E06E7">
        <w:t>.</w:t>
      </w:r>
    </w:p>
    <w:p w14:paraId="6A0B7A15" w14:textId="77777777" w:rsidR="003F089E" w:rsidRPr="008E06E7" w:rsidRDefault="003F089E" w:rsidP="003F089E">
      <w:pPr>
        <w:pStyle w:val="NormalWeb"/>
        <w:numPr>
          <w:ilvl w:val="0"/>
          <w:numId w:val="6"/>
        </w:numPr>
        <w:spacing w:before="240" w:beforeAutospacing="0" w:after="0" w:afterAutospacing="0" w:line="360" w:lineRule="auto"/>
        <w:jc w:val="both"/>
        <w:rPr>
          <w:rStyle w:val="Hyperlink"/>
          <w:color w:val="auto"/>
          <w:u w:val="none"/>
        </w:rPr>
      </w:pPr>
      <w:r w:rsidRPr="008E06E7">
        <w:rPr>
          <w:color w:val="000000" w:themeColor="text1"/>
          <w:shd w:val="clear" w:color="auto" w:fill="FFFFFF"/>
        </w:rPr>
        <w:t>Belkaid, Y., &amp; Hand, T. W. (2014). Role of the microbiota in immunity and inflammation. </w:t>
      </w:r>
      <w:r w:rsidRPr="008E06E7">
        <w:rPr>
          <w:i/>
          <w:iCs/>
          <w:color w:val="000000" w:themeColor="text1"/>
          <w:shd w:val="clear" w:color="auto" w:fill="FFFFFF"/>
        </w:rPr>
        <w:t>Cell</w:t>
      </w:r>
      <w:r w:rsidRPr="008E06E7">
        <w:rPr>
          <w:color w:val="000000" w:themeColor="text1"/>
          <w:shd w:val="clear" w:color="auto" w:fill="FFFFFF"/>
        </w:rPr>
        <w:t>, </w:t>
      </w:r>
      <w:r w:rsidRPr="008E06E7">
        <w:rPr>
          <w:i/>
          <w:iCs/>
          <w:color w:val="000000" w:themeColor="text1"/>
          <w:shd w:val="clear" w:color="auto" w:fill="FFFFFF"/>
        </w:rPr>
        <w:t>157</w:t>
      </w:r>
      <w:r w:rsidRPr="008E06E7">
        <w:rPr>
          <w:color w:val="000000" w:themeColor="text1"/>
          <w:shd w:val="clear" w:color="auto" w:fill="FFFFFF"/>
        </w:rPr>
        <w:t xml:space="preserve">(1), 121–141. </w:t>
      </w:r>
      <w:hyperlink r:id="rId24" w:history="1">
        <w:r w:rsidRPr="008E06E7">
          <w:rPr>
            <w:rStyle w:val="Hyperlink"/>
            <w:color w:val="000000" w:themeColor="text1"/>
            <w:shd w:val="clear" w:color="auto" w:fill="FFFFFF"/>
          </w:rPr>
          <w:t>https://doi.org/10.1016/j.cell.2014.03.011</w:t>
        </w:r>
      </w:hyperlink>
    </w:p>
    <w:p w14:paraId="555762C6" w14:textId="77777777" w:rsidR="003F089E" w:rsidRDefault="003F089E" w:rsidP="003F089E">
      <w:pPr>
        <w:pStyle w:val="NormalWeb"/>
        <w:numPr>
          <w:ilvl w:val="0"/>
          <w:numId w:val="6"/>
        </w:numPr>
        <w:spacing w:before="240" w:beforeAutospacing="0" w:after="0" w:afterAutospacing="0" w:line="360" w:lineRule="auto"/>
        <w:jc w:val="both"/>
      </w:pPr>
      <w:r w:rsidRPr="008E06E7">
        <w:t xml:space="preserve">C.D.C. (2012). </w:t>
      </w:r>
      <w:r w:rsidRPr="008E06E7">
        <w:rPr>
          <w:i/>
          <w:iCs/>
        </w:rPr>
        <w:t>Principles of Epidemiology | Lesson 1 - Section 8</w:t>
      </w:r>
      <w:r w:rsidRPr="008E06E7">
        <w:t xml:space="preserve">. Deputy Director for Public Health Science and Surveillance, Center for Surveillance, Epidemiology, and Laboratory Services, Division of Scientific Education and Professional Development. </w:t>
      </w:r>
      <w:hyperlink r:id="rId25" w:history="1">
        <w:r w:rsidRPr="00896242">
          <w:rPr>
            <w:rStyle w:val="Hyperlink"/>
          </w:rPr>
          <w:t>https://www.cdc.gov/csels/dsepd/ss1978/lesson1/section8.html</w:t>
        </w:r>
      </w:hyperlink>
      <w:r>
        <w:t>.</w:t>
      </w:r>
    </w:p>
    <w:p w14:paraId="14753C65" w14:textId="77777777" w:rsidR="003F089E" w:rsidRDefault="003F089E" w:rsidP="003F089E">
      <w:pPr>
        <w:pStyle w:val="NormalWeb"/>
        <w:numPr>
          <w:ilvl w:val="0"/>
          <w:numId w:val="6"/>
        </w:numPr>
        <w:spacing w:before="240" w:beforeAutospacing="0" w:after="0" w:afterAutospacing="0" w:line="360" w:lineRule="auto"/>
        <w:jc w:val="both"/>
      </w:pPr>
      <w:r w:rsidRPr="000B7DA6">
        <w:t xml:space="preserve">Calderone, J. (2015, August 7). </w:t>
      </w:r>
      <w:r w:rsidRPr="008E06E7">
        <w:rPr>
          <w:i/>
          <w:iCs/>
        </w:rPr>
        <w:t>Penicillin’s discoverer predicted our coming post-antibiotic era 70 years ago</w:t>
      </w:r>
      <w:r w:rsidRPr="000B7DA6">
        <w:t xml:space="preserve">. Business Insider. </w:t>
      </w:r>
      <w:hyperlink r:id="rId26" w:history="1">
        <w:r w:rsidRPr="00896242">
          <w:rPr>
            <w:rStyle w:val="Hyperlink"/>
          </w:rPr>
          <w:t>https://www.businessinsider.in/latest/penicillins-discoverer-predicted-our-coming-post-antibiotic-era-70-years-ago/articleshow/48393377.cms</w:t>
        </w:r>
      </w:hyperlink>
    </w:p>
    <w:p w14:paraId="709AA8D5" w14:textId="77777777" w:rsidR="003F089E" w:rsidRPr="008E06E7" w:rsidRDefault="003F089E" w:rsidP="003F089E">
      <w:pPr>
        <w:pStyle w:val="NormalWeb"/>
        <w:numPr>
          <w:ilvl w:val="0"/>
          <w:numId w:val="6"/>
        </w:numPr>
        <w:spacing w:before="240" w:beforeAutospacing="0" w:after="0" w:afterAutospacing="0" w:line="360" w:lineRule="auto"/>
        <w:jc w:val="both"/>
      </w:pPr>
      <w:r w:rsidRPr="008E06E7">
        <w:rPr>
          <w:bCs/>
        </w:rPr>
        <w:t>Goswami, A. (2008) Creative Evolution: A Physicist’s Resolution between Darwinism and Intelligent Design. Quest Books. U.S.</w:t>
      </w:r>
    </w:p>
    <w:p w14:paraId="784BF1C8" w14:textId="77777777" w:rsidR="003F089E" w:rsidRDefault="003F089E" w:rsidP="003F089E">
      <w:pPr>
        <w:pStyle w:val="NormalWeb"/>
        <w:numPr>
          <w:ilvl w:val="0"/>
          <w:numId w:val="6"/>
        </w:numPr>
        <w:spacing w:before="240" w:beforeAutospacing="0" w:after="0" w:afterAutospacing="0" w:line="360" w:lineRule="auto"/>
        <w:jc w:val="both"/>
      </w:pPr>
      <w:r w:rsidRPr="008E06E7">
        <w:t xml:space="preserve">Goswami, S., &amp; Bakshi, U. G. (2020, November 24). </w:t>
      </w:r>
      <w:r w:rsidRPr="008E06E7">
        <w:rPr>
          <w:i/>
          <w:iCs/>
        </w:rPr>
        <w:t>Understanding Classical Naturopathy: The Hippocratic Way of Healing | Taylor &amp; Francis Group</w:t>
      </w:r>
      <w:r w:rsidRPr="008E06E7">
        <w:t xml:space="preserve">. Taylor &amp; Francis. </w:t>
      </w:r>
      <w:hyperlink r:id="rId27" w:history="1">
        <w:r w:rsidRPr="00896242">
          <w:rPr>
            <w:rStyle w:val="Hyperlink"/>
          </w:rPr>
          <w:t>https://www.taylorfrancis.com/chapters/edit/10.1201/9781003003182-11/understanding-classical-naturopathy-hippocratic-way-healing-srijan-goswami-ushmita-gupta-bakshi</w:t>
        </w:r>
      </w:hyperlink>
    </w:p>
    <w:p w14:paraId="14876FFC" w14:textId="77777777" w:rsidR="003F089E" w:rsidRDefault="003F089E" w:rsidP="003F089E">
      <w:pPr>
        <w:pStyle w:val="NormalWeb"/>
        <w:numPr>
          <w:ilvl w:val="0"/>
          <w:numId w:val="6"/>
        </w:numPr>
        <w:spacing w:before="240" w:beforeAutospacing="0" w:after="0" w:afterAutospacing="0" w:line="360" w:lineRule="auto"/>
        <w:jc w:val="both"/>
      </w:pPr>
      <w:proofErr w:type="spellStart"/>
      <w:r w:rsidRPr="008E06E7">
        <w:t>Gotzsche</w:t>
      </w:r>
      <w:proofErr w:type="spellEnd"/>
      <w:r w:rsidRPr="008E06E7">
        <w:t>, P. (2013) Deadly Medicines and Organized Crime: How Big Pharma has Corrupted Healthcare. Paperback Edition. CRC Press.</w:t>
      </w:r>
    </w:p>
    <w:p w14:paraId="2ADFC06F" w14:textId="77777777" w:rsidR="003F089E" w:rsidRDefault="003F089E" w:rsidP="003F089E">
      <w:pPr>
        <w:pStyle w:val="NormalWeb"/>
        <w:numPr>
          <w:ilvl w:val="0"/>
          <w:numId w:val="6"/>
        </w:numPr>
        <w:spacing w:before="240" w:beforeAutospacing="0" w:after="0" w:afterAutospacing="0" w:line="360" w:lineRule="auto"/>
        <w:jc w:val="both"/>
      </w:pPr>
      <w:proofErr w:type="spellStart"/>
      <w:r w:rsidRPr="008E06E7">
        <w:t>Guardabassi</w:t>
      </w:r>
      <w:proofErr w:type="spellEnd"/>
      <w:r w:rsidRPr="008E06E7">
        <w:t xml:space="preserve">, L., </w:t>
      </w:r>
      <w:proofErr w:type="spellStart"/>
      <w:r w:rsidRPr="008E06E7">
        <w:t>Butaye</w:t>
      </w:r>
      <w:proofErr w:type="spellEnd"/>
      <w:r w:rsidRPr="008E06E7">
        <w:t xml:space="preserve">, P., </w:t>
      </w:r>
      <w:proofErr w:type="spellStart"/>
      <w:r w:rsidRPr="008E06E7">
        <w:t>Dockrell</w:t>
      </w:r>
      <w:proofErr w:type="spellEnd"/>
      <w:r w:rsidRPr="008E06E7">
        <w:t xml:space="preserve">, D., Fitzgerald, J. R., &amp; </w:t>
      </w:r>
      <w:proofErr w:type="spellStart"/>
      <w:r w:rsidRPr="008E06E7">
        <w:t>Kuijper</w:t>
      </w:r>
      <w:proofErr w:type="spellEnd"/>
      <w:r w:rsidRPr="008E06E7">
        <w:t xml:space="preserve">, E. (2020). One Health: a multifaceted concept combining diverse approaches to prevent and control antimicrobial resistance. </w:t>
      </w:r>
      <w:r w:rsidRPr="008E06E7">
        <w:rPr>
          <w:i/>
          <w:iCs/>
        </w:rPr>
        <w:t>Clinical Microbiology and Infection</w:t>
      </w:r>
      <w:r w:rsidRPr="008E06E7">
        <w:t xml:space="preserve">, </w:t>
      </w:r>
      <w:r w:rsidRPr="008E06E7">
        <w:rPr>
          <w:i/>
          <w:iCs/>
        </w:rPr>
        <w:t>26</w:t>
      </w:r>
      <w:r w:rsidRPr="008E06E7">
        <w:t xml:space="preserve">(12), 1604–1605. </w:t>
      </w:r>
      <w:hyperlink r:id="rId28" w:history="1">
        <w:r w:rsidRPr="00896242">
          <w:rPr>
            <w:rStyle w:val="Hyperlink"/>
          </w:rPr>
          <w:t>https://doi.org/10.1016/j.cmi.2020.07.012</w:t>
        </w:r>
      </w:hyperlink>
    </w:p>
    <w:p w14:paraId="64E62A67" w14:textId="77777777" w:rsidR="003F089E" w:rsidRDefault="003F089E" w:rsidP="003F089E">
      <w:pPr>
        <w:pStyle w:val="NormalWeb"/>
        <w:numPr>
          <w:ilvl w:val="0"/>
          <w:numId w:val="6"/>
        </w:numPr>
        <w:spacing w:before="240" w:beforeAutospacing="0" w:after="0" w:afterAutospacing="0" w:line="360" w:lineRule="auto"/>
        <w:jc w:val="both"/>
      </w:pPr>
      <w:r w:rsidRPr="008E06E7">
        <w:t>Hegde, B.M. (2014) What Doctors Don’t Get to Study in Medical School. India, Paras Medical Publisher.</w:t>
      </w:r>
    </w:p>
    <w:p w14:paraId="6CF5A794" w14:textId="77777777" w:rsidR="003F089E" w:rsidRDefault="003F089E" w:rsidP="003F089E">
      <w:pPr>
        <w:pStyle w:val="NormalWeb"/>
        <w:numPr>
          <w:ilvl w:val="0"/>
          <w:numId w:val="6"/>
        </w:numPr>
        <w:spacing w:before="240" w:beforeAutospacing="0" w:after="0" w:afterAutospacing="0" w:line="360" w:lineRule="auto"/>
        <w:jc w:val="both"/>
      </w:pPr>
      <w:r w:rsidRPr="008E06E7">
        <w:t xml:space="preserve">Lazar, V., </w:t>
      </w:r>
      <w:proofErr w:type="spellStart"/>
      <w:r w:rsidRPr="008E06E7">
        <w:t>Ditu</w:t>
      </w:r>
      <w:proofErr w:type="spellEnd"/>
      <w:r w:rsidRPr="008E06E7">
        <w:t xml:space="preserve">, L. M., </w:t>
      </w:r>
      <w:proofErr w:type="spellStart"/>
      <w:r w:rsidRPr="008E06E7">
        <w:t>Pircalabioru</w:t>
      </w:r>
      <w:proofErr w:type="spellEnd"/>
      <w:r w:rsidRPr="008E06E7">
        <w:t xml:space="preserve">, G. G., Gheorghe, I., </w:t>
      </w:r>
      <w:proofErr w:type="spellStart"/>
      <w:r w:rsidRPr="008E06E7">
        <w:t>Curutiu</w:t>
      </w:r>
      <w:proofErr w:type="spellEnd"/>
      <w:r w:rsidRPr="008E06E7">
        <w:t xml:space="preserve">, C., </w:t>
      </w:r>
      <w:proofErr w:type="spellStart"/>
      <w:r w:rsidRPr="008E06E7">
        <w:t>Holban</w:t>
      </w:r>
      <w:proofErr w:type="spellEnd"/>
      <w:r w:rsidRPr="008E06E7">
        <w:t xml:space="preserve">, A. M., </w:t>
      </w:r>
      <w:proofErr w:type="spellStart"/>
      <w:r w:rsidRPr="008E06E7">
        <w:t>Picu</w:t>
      </w:r>
      <w:proofErr w:type="spellEnd"/>
      <w:r w:rsidRPr="008E06E7">
        <w:t xml:space="preserve">, A., </w:t>
      </w:r>
      <w:proofErr w:type="spellStart"/>
      <w:r w:rsidRPr="008E06E7">
        <w:t>Petcu</w:t>
      </w:r>
      <w:proofErr w:type="spellEnd"/>
      <w:r w:rsidRPr="008E06E7">
        <w:t xml:space="preserve">, L., &amp; </w:t>
      </w:r>
      <w:proofErr w:type="spellStart"/>
      <w:r w:rsidRPr="008E06E7">
        <w:t>Chifiriuc</w:t>
      </w:r>
      <w:proofErr w:type="spellEnd"/>
      <w:r w:rsidRPr="008E06E7">
        <w:t xml:space="preserve">, M. C. (2018). Aspects of Gut Microbiota and Immune System Interactions in Infectious Diseases, Immunopathology, and Cancer. </w:t>
      </w:r>
      <w:r w:rsidRPr="008E06E7">
        <w:rPr>
          <w:i/>
          <w:iCs/>
        </w:rPr>
        <w:t>Frontiers in Immunology</w:t>
      </w:r>
      <w:r w:rsidRPr="008E06E7">
        <w:t xml:space="preserve">, </w:t>
      </w:r>
      <w:r w:rsidRPr="008E06E7">
        <w:rPr>
          <w:i/>
          <w:iCs/>
        </w:rPr>
        <w:t>9</w:t>
      </w:r>
      <w:r w:rsidRPr="008E06E7">
        <w:t xml:space="preserve">. </w:t>
      </w:r>
      <w:hyperlink r:id="rId29" w:history="1">
        <w:r w:rsidRPr="00896242">
          <w:rPr>
            <w:rStyle w:val="Hyperlink"/>
          </w:rPr>
          <w:t>https://doi.org/10.3389/fimmu.2018.01830</w:t>
        </w:r>
      </w:hyperlink>
      <w:r>
        <w:t>.</w:t>
      </w:r>
    </w:p>
    <w:p w14:paraId="272AC3C4" w14:textId="77777777" w:rsidR="003F089E" w:rsidRPr="008E06E7" w:rsidRDefault="003F089E" w:rsidP="003F089E">
      <w:pPr>
        <w:pStyle w:val="NormalWeb"/>
        <w:numPr>
          <w:ilvl w:val="0"/>
          <w:numId w:val="6"/>
        </w:numPr>
        <w:spacing w:before="240" w:beforeAutospacing="0" w:after="0" w:afterAutospacing="0" w:line="360" w:lineRule="auto"/>
        <w:jc w:val="both"/>
      </w:pPr>
      <w:r w:rsidRPr="008E06E7">
        <w:rPr>
          <w:bCs/>
        </w:rPr>
        <w:t>Lipton, B.H. (2016) The Biology of Belief, Unleashing the Power of Consciousness, Matter &amp; Miracles. 18</w:t>
      </w:r>
      <w:r w:rsidRPr="008E06E7">
        <w:rPr>
          <w:bCs/>
          <w:vertAlign w:val="superscript"/>
        </w:rPr>
        <w:t>th</w:t>
      </w:r>
      <w:r w:rsidRPr="008E06E7">
        <w:rPr>
          <w:bCs/>
        </w:rPr>
        <w:t xml:space="preserve"> Reprint. India: Hay House Publishers. </w:t>
      </w:r>
    </w:p>
    <w:p w14:paraId="2EA4F85E" w14:textId="77777777" w:rsidR="003F089E" w:rsidRPr="008E06E7" w:rsidRDefault="003F089E" w:rsidP="003F089E">
      <w:pPr>
        <w:pStyle w:val="NormalWeb"/>
        <w:numPr>
          <w:ilvl w:val="0"/>
          <w:numId w:val="6"/>
        </w:numPr>
        <w:spacing w:before="240" w:beforeAutospacing="0" w:after="0" w:afterAutospacing="0" w:line="360" w:lineRule="auto"/>
        <w:jc w:val="both"/>
      </w:pPr>
      <w:r w:rsidRPr="008E06E7">
        <w:t xml:space="preserve">Lipton, B.H. and </w:t>
      </w:r>
      <w:proofErr w:type="spellStart"/>
      <w:r w:rsidRPr="008E06E7">
        <w:t>Bhaerman</w:t>
      </w:r>
      <w:proofErr w:type="spellEnd"/>
      <w:r w:rsidRPr="008E06E7">
        <w:t xml:space="preserve">, S. (2017) Spontaneous Evolution: Our Positive Future and A Way to Get There from </w:t>
      </w:r>
      <w:proofErr w:type="spellStart"/>
      <w:r w:rsidRPr="008E06E7">
        <w:t>Here.</w:t>
      </w:r>
      <w:proofErr w:type="spellEnd"/>
      <w:r w:rsidRPr="008E06E7">
        <w:t xml:space="preserve"> First Indian Paperback Edition. </w:t>
      </w:r>
      <w:r w:rsidRPr="008E06E7">
        <w:rPr>
          <w:bCs/>
        </w:rPr>
        <w:t>Hay House Publishers.</w:t>
      </w:r>
    </w:p>
    <w:p w14:paraId="09D8F08A" w14:textId="77777777" w:rsidR="003F089E" w:rsidRPr="001118A3" w:rsidRDefault="003F089E" w:rsidP="003F089E">
      <w:pPr>
        <w:pStyle w:val="NormalWeb"/>
        <w:numPr>
          <w:ilvl w:val="0"/>
          <w:numId w:val="6"/>
        </w:numPr>
        <w:spacing w:before="240" w:beforeAutospacing="0" w:after="0" w:afterAutospacing="0" w:line="360" w:lineRule="auto"/>
        <w:jc w:val="both"/>
        <w:rPr>
          <w:rStyle w:val="Hyperlink"/>
          <w:color w:val="auto"/>
          <w:u w:val="none"/>
        </w:rPr>
      </w:pPr>
      <w:r w:rsidRPr="008E06E7">
        <w:rPr>
          <w:shd w:val="clear" w:color="auto" w:fill="FFFFFF"/>
        </w:rPr>
        <w:lastRenderedPageBreak/>
        <w:t xml:space="preserve">McEwen, S. A., &amp; </w:t>
      </w:r>
      <w:proofErr w:type="spellStart"/>
      <w:r w:rsidRPr="008E06E7">
        <w:rPr>
          <w:shd w:val="clear" w:color="auto" w:fill="FFFFFF"/>
        </w:rPr>
        <w:t>Collignon</w:t>
      </w:r>
      <w:proofErr w:type="spellEnd"/>
      <w:r w:rsidRPr="008E06E7">
        <w:rPr>
          <w:shd w:val="clear" w:color="auto" w:fill="FFFFFF"/>
        </w:rPr>
        <w:t>, P. J. (2018). Antimicrobial Resistance: a One Health Perspective. </w:t>
      </w:r>
      <w:r w:rsidRPr="008E06E7">
        <w:rPr>
          <w:i/>
          <w:iCs/>
          <w:shd w:val="clear" w:color="auto" w:fill="FFFFFF"/>
        </w:rPr>
        <w:t>Microbiology spectrum</w:t>
      </w:r>
      <w:r w:rsidRPr="008E06E7">
        <w:rPr>
          <w:shd w:val="clear" w:color="auto" w:fill="FFFFFF"/>
        </w:rPr>
        <w:t>, </w:t>
      </w:r>
      <w:r w:rsidRPr="008E06E7">
        <w:rPr>
          <w:i/>
          <w:iCs/>
          <w:shd w:val="clear" w:color="auto" w:fill="FFFFFF"/>
        </w:rPr>
        <w:t>6</w:t>
      </w:r>
      <w:r w:rsidRPr="008E06E7">
        <w:rPr>
          <w:shd w:val="clear" w:color="auto" w:fill="FFFFFF"/>
        </w:rPr>
        <w:t xml:space="preserve">(2), 10.1128/microbiolspec.ARBA-0009-2017. </w:t>
      </w:r>
      <w:hyperlink r:id="rId30" w:history="1">
        <w:r w:rsidRPr="00896242">
          <w:rPr>
            <w:rStyle w:val="Hyperlink"/>
            <w:shd w:val="clear" w:color="auto" w:fill="FFFFFF"/>
          </w:rPr>
          <w:t>https://doi.org/10.1128/microbiolspec.ARBA-0009-2017</w:t>
        </w:r>
      </w:hyperlink>
    </w:p>
    <w:p w14:paraId="62908F0F" w14:textId="77777777" w:rsidR="003F089E" w:rsidRPr="008E06E7" w:rsidRDefault="003F089E" w:rsidP="003F089E">
      <w:pPr>
        <w:pStyle w:val="NormalWeb"/>
        <w:numPr>
          <w:ilvl w:val="0"/>
          <w:numId w:val="6"/>
        </w:numPr>
        <w:spacing w:before="240" w:beforeAutospacing="0" w:after="0" w:afterAutospacing="0" w:line="360" w:lineRule="auto"/>
        <w:jc w:val="both"/>
      </w:pPr>
      <w:r w:rsidRPr="001118A3">
        <w:rPr>
          <w:rStyle w:val="Hyperlink"/>
          <w:color w:val="auto"/>
          <w:u w:val="none"/>
          <w:shd w:val="clear" w:color="auto" w:fill="FFFFFF"/>
        </w:rPr>
        <w:t xml:space="preserve">McMillan et al. (2019). Antimicrobial Resistance Genes, Cassettes, and Plasmids Present in </w:t>
      </w:r>
      <w:r w:rsidRPr="001118A3">
        <w:rPr>
          <w:rStyle w:val="Hyperlink"/>
          <w:i/>
          <w:color w:val="auto"/>
          <w:u w:val="none"/>
          <w:shd w:val="clear" w:color="auto" w:fill="FFFFFF"/>
        </w:rPr>
        <w:t xml:space="preserve">Salmonella </w:t>
      </w:r>
      <w:proofErr w:type="spellStart"/>
      <w:r w:rsidRPr="001118A3">
        <w:rPr>
          <w:rStyle w:val="Hyperlink"/>
          <w:i/>
          <w:color w:val="auto"/>
          <w:u w:val="none"/>
          <w:shd w:val="clear" w:color="auto" w:fill="FFFFFF"/>
        </w:rPr>
        <w:t>enterica</w:t>
      </w:r>
      <w:proofErr w:type="spellEnd"/>
      <w:r w:rsidRPr="001118A3">
        <w:rPr>
          <w:rStyle w:val="Hyperlink"/>
          <w:color w:val="auto"/>
          <w:u w:val="none"/>
          <w:shd w:val="clear" w:color="auto" w:fill="FFFFFF"/>
        </w:rPr>
        <w:t xml:space="preserve"> Associated with United States Food Animals. </w:t>
      </w:r>
      <w:r w:rsidRPr="001118A3">
        <w:rPr>
          <w:rStyle w:val="Hyperlink"/>
          <w:i/>
          <w:color w:val="auto"/>
          <w:u w:val="none"/>
          <w:shd w:val="clear" w:color="auto" w:fill="FFFFFF"/>
        </w:rPr>
        <w:t xml:space="preserve">Front. </w:t>
      </w:r>
      <w:proofErr w:type="spellStart"/>
      <w:r w:rsidRPr="001118A3">
        <w:rPr>
          <w:rStyle w:val="Hyperlink"/>
          <w:i/>
          <w:color w:val="auto"/>
          <w:u w:val="none"/>
          <w:shd w:val="clear" w:color="auto" w:fill="FFFFFF"/>
        </w:rPr>
        <w:t>Microbiol</w:t>
      </w:r>
      <w:proofErr w:type="spellEnd"/>
      <w:r w:rsidRPr="001118A3">
        <w:rPr>
          <w:rStyle w:val="Hyperlink"/>
          <w:i/>
          <w:color w:val="auto"/>
          <w:u w:val="none"/>
          <w:shd w:val="clear" w:color="auto" w:fill="FFFFFF"/>
        </w:rPr>
        <w:t>.</w:t>
      </w:r>
      <w:r w:rsidRPr="001118A3">
        <w:rPr>
          <w:rStyle w:val="Hyperlink"/>
          <w:color w:val="auto"/>
          <w:shd w:val="clear" w:color="auto" w:fill="FFFFFF"/>
        </w:rPr>
        <w:t xml:space="preserve"> </w:t>
      </w:r>
      <w:r>
        <w:rPr>
          <w:rStyle w:val="Hyperlink"/>
          <w:shd w:val="clear" w:color="auto" w:fill="FFFFFF"/>
        </w:rPr>
        <w:t>https://doi.org/10.3389/fmicb.2019.00832.</w:t>
      </w:r>
    </w:p>
    <w:p w14:paraId="5ECD23BD" w14:textId="77777777" w:rsidR="003F089E" w:rsidRPr="008E06E7" w:rsidRDefault="003F089E" w:rsidP="003F089E">
      <w:pPr>
        <w:pStyle w:val="NormalWeb"/>
        <w:numPr>
          <w:ilvl w:val="0"/>
          <w:numId w:val="6"/>
        </w:numPr>
        <w:spacing w:before="240" w:beforeAutospacing="0" w:after="0" w:afterAutospacing="0" w:line="360" w:lineRule="auto"/>
        <w:jc w:val="both"/>
      </w:pPr>
      <w:r w:rsidRPr="008E06E7">
        <w:rPr>
          <w:bCs/>
        </w:rPr>
        <w:t>Meyer, S. (2014) Darwin’s Doubt: The Explosive Origin of Animal Life and the Case for Intelligent Design. Paperback Edition. HarperOne.</w:t>
      </w:r>
    </w:p>
    <w:p w14:paraId="7EE0FC12" w14:textId="77777777" w:rsidR="003F089E" w:rsidRDefault="003F089E" w:rsidP="003F089E">
      <w:pPr>
        <w:pStyle w:val="NormalWeb"/>
        <w:numPr>
          <w:ilvl w:val="0"/>
          <w:numId w:val="6"/>
        </w:numPr>
        <w:spacing w:before="240" w:beforeAutospacing="0" w:after="0" w:afterAutospacing="0" w:line="360" w:lineRule="auto"/>
        <w:jc w:val="both"/>
      </w:pPr>
      <w:r w:rsidRPr="008E06E7">
        <w:t xml:space="preserve">Moynihan, R. and Cassels, A. (2006) Selling Sickness: How the World's Biggest Pharmaceutical Companies Are Turning Us All into Patients. Paperback Edition. Nation Books. </w:t>
      </w:r>
    </w:p>
    <w:p w14:paraId="18334CC1" w14:textId="77777777" w:rsidR="003F089E" w:rsidRDefault="003F089E" w:rsidP="003F089E">
      <w:pPr>
        <w:pStyle w:val="NormalWeb"/>
        <w:numPr>
          <w:ilvl w:val="0"/>
          <w:numId w:val="6"/>
        </w:numPr>
        <w:spacing w:before="240" w:beforeAutospacing="0" w:after="0" w:afterAutospacing="0" w:line="360" w:lineRule="auto"/>
        <w:jc w:val="both"/>
      </w:pPr>
      <w:r w:rsidRPr="000B7DA6">
        <w:t xml:space="preserve">Nelson, R. E., Hatfield, K. M., Wolford, H., </w:t>
      </w:r>
      <w:proofErr w:type="spellStart"/>
      <w:r w:rsidRPr="000B7DA6">
        <w:t>Samore</w:t>
      </w:r>
      <w:proofErr w:type="spellEnd"/>
      <w:r w:rsidRPr="000B7DA6">
        <w:t xml:space="preserve">, M. H., Scott, R. D., Reddy, S. C., </w:t>
      </w:r>
      <w:proofErr w:type="spellStart"/>
      <w:r w:rsidRPr="000B7DA6">
        <w:t>Olubajo</w:t>
      </w:r>
      <w:proofErr w:type="spellEnd"/>
      <w:r w:rsidRPr="000B7DA6">
        <w:t xml:space="preserve">, B., Paul, P., Jernigan, J. A., &amp; </w:t>
      </w:r>
      <w:proofErr w:type="spellStart"/>
      <w:r w:rsidRPr="000B7DA6">
        <w:t>Baggs</w:t>
      </w:r>
      <w:proofErr w:type="spellEnd"/>
      <w:r w:rsidRPr="000B7DA6">
        <w:t xml:space="preserve">, J. (2021). National Estimates of Healthcare Costs Associated With Multidrug-Resistant Bacterial Infections Among Hospitalized Patients in the United States. </w:t>
      </w:r>
      <w:r w:rsidRPr="008E06E7">
        <w:rPr>
          <w:i/>
          <w:iCs/>
        </w:rPr>
        <w:t>Clinical Infectious Diseases</w:t>
      </w:r>
      <w:r w:rsidRPr="000B7DA6">
        <w:t xml:space="preserve">, </w:t>
      </w:r>
      <w:r w:rsidRPr="008E06E7">
        <w:rPr>
          <w:i/>
          <w:iCs/>
        </w:rPr>
        <w:t>72</w:t>
      </w:r>
      <w:r w:rsidRPr="000B7DA6">
        <w:t xml:space="preserve">(Supplement_1), S17–S26. </w:t>
      </w:r>
      <w:hyperlink r:id="rId31" w:history="1">
        <w:r w:rsidRPr="00896242">
          <w:rPr>
            <w:rStyle w:val="Hyperlink"/>
          </w:rPr>
          <w:t>https://doi.org/10.1093/cid/ciaa1581</w:t>
        </w:r>
      </w:hyperlink>
    </w:p>
    <w:p w14:paraId="031458AA" w14:textId="77777777" w:rsidR="003F089E" w:rsidRPr="008E06E7" w:rsidRDefault="003F089E" w:rsidP="003F089E">
      <w:pPr>
        <w:pStyle w:val="NormalWeb"/>
        <w:numPr>
          <w:ilvl w:val="0"/>
          <w:numId w:val="6"/>
        </w:numPr>
        <w:spacing w:before="240" w:beforeAutospacing="0" w:after="0" w:afterAutospacing="0" w:line="360" w:lineRule="auto"/>
        <w:jc w:val="both"/>
        <w:rPr>
          <w:rStyle w:val="Hyperlink"/>
          <w:color w:val="auto"/>
          <w:u w:val="none"/>
        </w:rPr>
      </w:pPr>
      <w:r w:rsidRPr="008E06E7">
        <w:rPr>
          <w:rStyle w:val="Hyperlink"/>
          <w:color w:val="000000" w:themeColor="text1"/>
          <w:u w:val="none"/>
        </w:rPr>
        <w:t xml:space="preserve">Null, G. (2011) Death by Medicine, Revised Paperback Edition, United States, </w:t>
      </w:r>
      <w:proofErr w:type="gramStart"/>
      <w:r w:rsidRPr="008E06E7">
        <w:rPr>
          <w:rStyle w:val="Hyperlink"/>
          <w:color w:val="000000" w:themeColor="text1"/>
          <w:u w:val="none"/>
        </w:rPr>
        <w:t>Praktikos</w:t>
      </w:r>
      <w:proofErr w:type="gramEnd"/>
      <w:r w:rsidRPr="008E06E7">
        <w:rPr>
          <w:rStyle w:val="Hyperlink"/>
          <w:color w:val="000000" w:themeColor="text1"/>
          <w:u w:val="none"/>
        </w:rPr>
        <w:t xml:space="preserve"> Books.</w:t>
      </w:r>
    </w:p>
    <w:p w14:paraId="3E9A2F59" w14:textId="77777777" w:rsidR="003F089E" w:rsidRPr="008E06E7" w:rsidRDefault="003F089E" w:rsidP="003F089E">
      <w:pPr>
        <w:pStyle w:val="NormalWeb"/>
        <w:numPr>
          <w:ilvl w:val="0"/>
          <w:numId w:val="6"/>
        </w:numPr>
        <w:spacing w:before="240" w:beforeAutospacing="0" w:after="0" w:afterAutospacing="0" w:line="360" w:lineRule="auto"/>
        <w:jc w:val="both"/>
      </w:pPr>
      <w:r w:rsidRPr="008E06E7">
        <w:rPr>
          <w:color w:val="000000" w:themeColor="text1"/>
          <w:shd w:val="clear" w:color="auto" w:fill="FFFFFF"/>
        </w:rPr>
        <w:t xml:space="preserve">Ruger, J. P., &amp; </w:t>
      </w:r>
      <w:proofErr w:type="spellStart"/>
      <w:r w:rsidRPr="008E06E7">
        <w:rPr>
          <w:color w:val="000000" w:themeColor="text1"/>
          <w:shd w:val="clear" w:color="auto" w:fill="FFFFFF"/>
        </w:rPr>
        <w:t>Yach</w:t>
      </w:r>
      <w:proofErr w:type="spellEnd"/>
      <w:r w:rsidRPr="008E06E7">
        <w:rPr>
          <w:color w:val="000000" w:themeColor="text1"/>
          <w:shd w:val="clear" w:color="auto" w:fill="FFFFFF"/>
        </w:rPr>
        <w:t>, D. (2009). The Global Role of the World Health Organization. </w:t>
      </w:r>
      <w:r w:rsidRPr="008E06E7">
        <w:rPr>
          <w:i/>
          <w:iCs/>
          <w:color w:val="000000" w:themeColor="text1"/>
          <w:shd w:val="clear" w:color="auto" w:fill="FFFFFF"/>
        </w:rPr>
        <w:t xml:space="preserve">Global health </w:t>
      </w:r>
      <w:proofErr w:type="gramStart"/>
      <w:r w:rsidRPr="008E06E7">
        <w:rPr>
          <w:i/>
          <w:iCs/>
          <w:color w:val="000000" w:themeColor="text1"/>
          <w:shd w:val="clear" w:color="auto" w:fill="FFFFFF"/>
        </w:rPr>
        <w:t>governance :</w:t>
      </w:r>
      <w:proofErr w:type="gramEnd"/>
      <w:r w:rsidRPr="008E06E7">
        <w:rPr>
          <w:i/>
          <w:iCs/>
          <w:color w:val="000000" w:themeColor="text1"/>
          <w:shd w:val="clear" w:color="auto" w:fill="FFFFFF"/>
        </w:rPr>
        <w:t xml:space="preserve"> the scholarly journal for the new health security paradigm</w:t>
      </w:r>
      <w:r w:rsidRPr="008E06E7">
        <w:rPr>
          <w:color w:val="000000" w:themeColor="text1"/>
          <w:shd w:val="clear" w:color="auto" w:fill="FFFFFF"/>
        </w:rPr>
        <w:t>, </w:t>
      </w:r>
      <w:r w:rsidRPr="008E06E7">
        <w:rPr>
          <w:i/>
          <w:iCs/>
          <w:color w:val="000000" w:themeColor="text1"/>
          <w:shd w:val="clear" w:color="auto" w:fill="FFFFFF"/>
        </w:rPr>
        <w:t>2</w:t>
      </w:r>
      <w:r w:rsidRPr="008E06E7">
        <w:rPr>
          <w:color w:val="000000" w:themeColor="text1"/>
          <w:shd w:val="clear" w:color="auto" w:fill="FFFFFF"/>
        </w:rPr>
        <w:t>(2), 1–11.</w:t>
      </w:r>
    </w:p>
    <w:p w14:paraId="3C174F03" w14:textId="77777777" w:rsidR="003F089E" w:rsidRPr="008E06E7" w:rsidRDefault="003F089E" w:rsidP="003F089E">
      <w:pPr>
        <w:pStyle w:val="NormalWeb"/>
        <w:numPr>
          <w:ilvl w:val="0"/>
          <w:numId w:val="6"/>
        </w:numPr>
        <w:spacing w:before="240" w:beforeAutospacing="0" w:after="0" w:afterAutospacing="0" w:line="360" w:lineRule="auto"/>
        <w:jc w:val="both"/>
      </w:pPr>
      <w:r w:rsidRPr="008E06E7">
        <w:rPr>
          <w:bCs/>
        </w:rPr>
        <w:t xml:space="preserve">Sahtouris, E. (2000) </w:t>
      </w:r>
      <w:proofErr w:type="spellStart"/>
      <w:r w:rsidRPr="008E06E7">
        <w:rPr>
          <w:bCs/>
        </w:rPr>
        <w:t>EarthDance</w:t>
      </w:r>
      <w:proofErr w:type="spellEnd"/>
      <w:r w:rsidRPr="008E06E7">
        <w:rPr>
          <w:bCs/>
        </w:rPr>
        <w:t xml:space="preserve">: Living systems in Evolution. Paperback Edition. </w:t>
      </w:r>
      <w:proofErr w:type="spellStart"/>
      <w:proofErr w:type="gramStart"/>
      <w:r w:rsidRPr="008E06E7">
        <w:rPr>
          <w:bCs/>
        </w:rPr>
        <w:t>iUniverse</w:t>
      </w:r>
      <w:proofErr w:type="spellEnd"/>
      <w:proofErr w:type="gramEnd"/>
      <w:r w:rsidRPr="008E06E7">
        <w:rPr>
          <w:bCs/>
        </w:rPr>
        <w:t>.</w:t>
      </w:r>
    </w:p>
    <w:p w14:paraId="653F0339" w14:textId="77777777" w:rsidR="003F089E" w:rsidRPr="008E06E7" w:rsidRDefault="003F089E" w:rsidP="003F089E">
      <w:pPr>
        <w:pStyle w:val="NormalWeb"/>
        <w:numPr>
          <w:ilvl w:val="0"/>
          <w:numId w:val="6"/>
        </w:numPr>
        <w:spacing w:before="240" w:beforeAutospacing="0" w:after="0" w:afterAutospacing="0" w:line="360" w:lineRule="auto"/>
        <w:jc w:val="both"/>
      </w:pPr>
      <w:r w:rsidRPr="008E06E7">
        <w:rPr>
          <w:bCs/>
        </w:rPr>
        <w:t>Sahtouris, E. (2018) Gaia’s Dance: The Story of Earth and Us. Paperback Edition. Createspace Independent Pub.</w:t>
      </w:r>
    </w:p>
    <w:p w14:paraId="3D6B9971" w14:textId="77777777" w:rsidR="003F089E" w:rsidRDefault="003F089E" w:rsidP="003F089E">
      <w:pPr>
        <w:pStyle w:val="NormalWeb"/>
        <w:numPr>
          <w:ilvl w:val="0"/>
          <w:numId w:val="6"/>
        </w:numPr>
        <w:spacing w:before="240" w:beforeAutospacing="0" w:after="0" w:afterAutospacing="0" w:line="360" w:lineRule="auto"/>
        <w:jc w:val="both"/>
      </w:pPr>
      <w:r w:rsidRPr="008E06E7">
        <w:lastRenderedPageBreak/>
        <w:t xml:space="preserve">Shekhar, S., &amp; Petersen, F. C. (2020). The Dark Side of Antibiotics: Adverse Effects on the Infant Immune Defense </w:t>
      </w:r>
      <w:proofErr w:type="gramStart"/>
      <w:r w:rsidRPr="008E06E7">
        <w:t>Against</w:t>
      </w:r>
      <w:proofErr w:type="gramEnd"/>
      <w:r w:rsidRPr="008E06E7">
        <w:t xml:space="preserve"> Infection. </w:t>
      </w:r>
      <w:r w:rsidRPr="008E06E7">
        <w:rPr>
          <w:i/>
          <w:iCs/>
        </w:rPr>
        <w:t>Frontiers in Pediatrics</w:t>
      </w:r>
      <w:r w:rsidRPr="008E06E7">
        <w:t xml:space="preserve">, </w:t>
      </w:r>
      <w:r w:rsidRPr="008E06E7">
        <w:rPr>
          <w:i/>
          <w:iCs/>
        </w:rPr>
        <w:t>8</w:t>
      </w:r>
      <w:r w:rsidRPr="008E06E7">
        <w:t xml:space="preserve">. </w:t>
      </w:r>
      <w:hyperlink r:id="rId32" w:history="1">
        <w:r w:rsidRPr="00896242">
          <w:rPr>
            <w:rStyle w:val="Hyperlink"/>
          </w:rPr>
          <w:t>https://doi.org/10.3389/fped.2020.544460</w:t>
        </w:r>
      </w:hyperlink>
      <w:r>
        <w:t>.</w:t>
      </w:r>
    </w:p>
    <w:p w14:paraId="63EA67EE" w14:textId="77777777" w:rsidR="003F089E" w:rsidRDefault="003F089E" w:rsidP="003F089E">
      <w:pPr>
        <w:pStyle w:val="NormalWeb"/>
        <w:numPr>
          <w:ilvl w:val="0"/>
          <w:numId w:val="6"/>
        </w:numPr>
        <w:spacing w:before="240" w:beforeAutospacing="0" w:after="0" w:afterAutospacing="0" w:line="360" w:lineRule="auto"/>
        <w:jc w:val="both"/>
      </w:pPr>
      <w:r w:rsidRPr="008E06E7">
        <w:rPr>
          <w:i/>
          <w:iCs/>
        </w:rPr>
        <w:t>The History of Antibiotics</w:t>
      </w:r>
      <w:r w:rsidRPr="008E06E7">
        <w:t xml:space="preserve">. (n.d.). HealthyChildren.Org. Retrieved July 29, 2021, from </w:t>
      </w:r>
      <w:hyperlink r:id="rId33" w:history="1">
        <w:r w:rsidRPr="00896242">
          <w:rPr>
            <w:rStyle w:val="Hyperlink"/>
          </w:rPr>
          <w:t>https://www.healthychildren.org/English/health-issues/conditions/treatments/Pages/The-History-of-Antibiotics.aspx</w:t>
        </w:r>
      </w:hyperlink>
      <w:r>
        <w:t>.</w:t>
      </w:r>
    </w:p>
    <w:p w14:paraId="32A1F42C" w14:textId="77777777" w:rsidR="003F089E" w:rsidRPr="008E06E7" w:rsidRDefault="003F089E" w:rsidP="003F089E">
      <w:pPr>
        <w:pStyle w:val="NormalWeb"/>
        <w:numPr>
          <w:ilvl w:val="0"/>
          <w:numId w:val="6"/>
        </w:numPr>
        <w:spacing w:before="240" w:beforeAutospacing="0" w:after="0" w:afterAutospacing="0" w:line="360" w:lineRule="auto"/>
        <w:jc w:val="both"/>
      </w:pPr>
      <w:r w:rsidRPr="008E06E7">
        <w:rPr>
          <w:i/>
          <w:iCs/>
          <w:color w:val="000000" w:themeColor="text1"/>
        </w:rPr>
        <w:t>The History of Antibiotics</w:t>
      </w:r>
      <w:r w:rsidRPr="008E06E7">
        <w:rPr>
          <w:color w:val="000000" w:themeColor="text1"/>
        </w:rPr>
        <w:t xml:space="preserve">. (n.d.). HealthyChildren.Org. Retrieved July 29, 2021, from </w:t>
      </w:r>
      <w:hyperlink r:id="rId34" w:history="1">
        <w:r w:rsidRPr="00896242">
          <w:rPr>
            <w:rStyle w:val="Hyperlink"/>
          </w:rPr>
          <w:t>https://www.healthychildren.org/English/health-issues/conditions/treatments/Pages/The-History-of-Antibiotics.aspx</w:t>
        </w:r>
      </w:hyperlink>
      <w:r w:rsidRPr="008E06E7">
        <w:rPr>
          <w:color w:val="000000" w:themeColor="text1"/>
          <w:shd w:val="clear" w:color="auto" w:fill="FFFFFF"/>
        </w:rPr>
        <w:t>.</w:t>
      </w:r>
    </w:p>
    <w:p w14:paraId="0A21063E" w14:textId="77777777" w:rsidR="003F089E" w:rsidRPr="008E06E7" w:rsidRDefault="003F089E" w:rsidP="003F089E">
      <w:pPr>
        <w:pStyle w:val="NormalWeb"/>
        <w:numPr>
          <w:ilvl w:val="0"/>
          <w:numId w:val="6"/>
        </w:numPr>
        <w:spacing w:before="240" w:beforeAutospacing="0" w:after="0" w:afterAutospacing="0" w:line="360" w:lineRule="auto"/>
        <w:jc w:val="both"/>
      </w:pPr>
      <w:r w:rsidRPr="008E06E7">
        <w:rPr>
          <w:color w:val="000000" w:themeColor="text1"/>
          <w:shd w:val="clear" w:color="auto" w:fill="FFFFFF"/>
        </w:rPr>
        <w:t xml:space="preserve">Ursell, L. K., Metcalf, J. L., </w:t>
      </w:r>
      <w:proofErr w:type="spellStart"/>
      <w:r w:rsidRPr="008E06E7">
        <w:rPr>
          <w:color w:val="000000" w:themeColor="text1"/>
          <w:shd w:val="clear" w:color="auto" w:fill="FFFFFF"/>
        </w:rPr>
        <w:t>Parfrey</w:t>
      </w:r>
      <w:proofErr w:type="spellEnd"/>
      <w:r w:rsidRPr="008E06E7">
        <w:rPr>
          <w:color w:val="000000" w:themeColor="text1"/>
          <w:shd w:val="clear" w:color="auto" w:fill="FFFFFF"/>
        </w:rPr>
        <w:t>, L. W., &amp; Knight, R. (2012). Defining the human      microbiome. </w:t>
      </w:r>
      <w:r w:rsidRPr="008E06E7">
        <w:rPr>
          <w:i/>
          <w:iCs/>
          <w:color w:val="000000" w:themeColor="text1"/>
          <w:shd w:val="clear" w:color="auto" w:fill="FFFFFF"/>
        </w:rPr>
        <w:t>Nutrition reviews</w:t>
      </w:r>
      <w:r w:rsidRPr="008E06E7">
        <w:rPr>
          <w:color w:val="000000" w:themeColor="text1"/>
          <w:shd w:val="clear" w:color="auto" w:fill="FFFFFF"/>
        </w:rPr>
        <w:t>, </w:t>
      </w:r>
      <w:r w:rsidRPr="008E06E7">
        <w:rPr>
          <w:i/>
          <w:iCs/>
          <w:color w:val="000000" w:themeColor="text1"/>
          <w:shd w:val="clear" w:color="auto" w:fill="FFFFFF"/>
        </w:rPr>
        <w:t xml:space="preserve">70 </w:t>
      </w:r>
      <w:proofErr w:type="spellStart"/>
      <w:r w:rsidRPr="008E06E7">
        <w:rPr>
          <w:i/>
          <w:iCs/>
          <w:color w:val="000000" w:themeColor="text1"/>
          <w:shd w:val="clear" w:color="auto" w:fill="FFFFFF"/>
        </w:rPr>
        <w:t>Suppl</w:t>
      </w:r>
      <w:proofErr w:type="spellEnd"/>
      <w:r w:rsidRPr="008E06E7">
        <w:rPr>
          <w:i/>
          <w:iCs/>
          <w:color w:val="000000" w:themeColor="text1"/>
          <w:shd w:val="clear" w:color="auto" w:fill="FFFFFF"/>
        </w:rPr>
        <w:t xml:space="preserve"> 1</w:t>
      </w:r>
      <w:r w:rsidRPr="008E06E7">
        <w:rPr>
          <w:color w:val="000000" w:themeColor="text1"/>
          <w:shd w:val="clear" w:color="auto" w:fill="FFFFFF"/>
        </w:rPr>
        <w:t>(</w:t>
      </w:r>
      <w:proofErr w:type="spellStart"/>
      <w:r w:rsidRPr="008E06E7">
        <w:rPr>
          <w:color w:val="000000" w:themeColor="text1"/>
          <w:shd w:val="clear" w:color="auto" w:fill="FFFFFF"/>
        </w:rPr>
        <w:t>Suppl</w:t>
      </w:r>
      <w:proofErr w:type="spellEnd"/>
      <w:r w:rsidRPr="008E06E7">
        <w:rPr>
          <w:color w:val="000000" w:themeColor="text1"/>
          <w:shd w:val="clear" w:color="auto" w:fill="FFFFFF"/>
        </w:rPr>
        <w:t xml:space="preserve"> 1), S38–S44. </w:t>
      </w:r>
      <w:hyperlink r:id="rId35" w:history="1">
        <w:r w:rsidRPr="008E06E7">
          <w:rPr>
            <w:rStyle w:val="Hyperlink"/>
            <w:color w:val="000000" w:themeColor="text1"/>
            <w:shd w:val="clear" w:color="auto" w:fill="FFFFFF"/>
          </w:rPr>
          <w:t>https://doi.org/10.1111/j.1753-4887.2012.00493.x</w:t>
        </w:r>
      </w:hyperlink>
      <w:r w:rsidRPr="008E06E7">
        <w:rPr>
          <w:color w:val="000000" w:themeColor="text1"/>
          <w:shd w:val="clear" w:color="auto" w:fill="FFFFFF"/>
        </w:rPr>
        <w:t>.</w:t>
      </w:r>
    </w:p>
    <w:p w14:paraId="2FF92C3A" w14:textId="77777777" w:rsidR="003F089E" w:rsidRPr="008E06E7" w:rsidRDefault="003F089E" w:rsidP="003F089E">
      <w:pPr>
        <w:pStyle w:val="NormalWeb"/>
        <w:numPr>
          <w:ilvl w:val="0"/>
          <w:numId w:val="6"/>
        </w:numPr>
        <w:spacing w:before="240" w:beforeAutospacing="0" w:after="0" w:afterAutospacing="0" w:line="360" w:lineRule="auto"/>
        <w:jc w:val="both"/>
      </w:pPr>
      <w:r w:rsidRPr="008E06E7">
        <w:rPr>
          <w:color w:val="000000" w:themeColor="text1"/>
          <w:shd w:val="clear" w:color="auto" w:fill="FFFFFF"/>
        </w:rPr>
        <w:t>Ventola C. L. (2015). The antibiotic resistance crisis: part 1: causes and threats. </w:t>
      </w:r>
      <w:r w:rsidRPr="008E06E7">
        <w:rPr>
          <w:i/>
          <w:iCs/>
          <w:color w:val="000000" w:themeColor="text1"/>
          <w:shd w:val="clear" w:color="auto" w:fill="FFFFFF"/>
        </w:rPr>
        <w:t xml:space="preserve">P &amp; </w:t>
      </w:r>
      <w:proofErr w:type="gramStart"/>
      <w:r w:rsidRPr="008E06E7">
        <w:rPr>
          <w:i/>
          <w:iCs/>
          <w:color w:val="000000" w:themeColor="text1"/>
          <w:shd w:val="clear" w:color="auto" w:fill="FFFFFF"/>
        </w:rPr>
        <w:t>T :</w:t>
      </w:r>
      <w:proofErr w:type="gramEnd"/>
      <w:r w:rsidRPr="008E06E7">
        <w:rPr>
          <w:i/>
          <w:iCs/>
          <w:color w:val="000000" w:themeColor="text1"/>
          <w:shd w:val="clear" w:color="auto" w:fill="FFFFFF"/>
        </w:rPr>
        <w:t xml:space="preserve"> a peer-reviewed journal for formulary management</w:t>
      </w:r>
      <w:r w:rsidRPr="008E06E7">
        <w:rPr>
          <w:color w:val="000000" w:themeColor="text1"/>
          <w:shd w:val="clear" w:color="auto" w:fill="FFFFFF"/>
        </w:rPr>
        <w:t>, </w:t>
      </w:r>
      <w:r w:rsidRPr="008E06E7">
        <w:rPr>
          <w:i/>
          <w:iCs/>
          <w:color w:val="000000" w:themeColor="text1"/>
          <w:shd w:val="clear" w:color="auto" w:fill="FFFFFF"/>
        </w:rPr>
        <w:t>40</w:t>
      </w:r>
      <w:r w:rsidRPr="008E06E7">
        <w:rPr>
          <w:color w:val="000000" w:themeColor="text1"/>
          <w:shd w:val="clear" w:color="auto" w:fill="FFFFFF"/>
        </w:rPr>
        <w:t>(4), 277–283.</w:t>
      </w:r>
    </w:p>
    <w:p w14:paraId="05226D4A" w14:textId="77777777" w:rsidR="003F089E" w:rsidRDefault="003F089E" w:rsidP="003F089E">
      <w:pPr>
        <w:pStyle w:val="NormalWeb"/>
        <w:numPr>
          <w:ilvl w:val="0"/>
          <w:numId w:val="6"/>
        </w:numPr>
        <w:spacing w:before="240" w:beforeAutospacing="0" w:after="0" w:afterAutospacing="0" w:line="360" w:lineRule="auto"/>
        <w:jc w:val="both"/>
      </w:pPr>
      <w:r w:rsidRPr="008E06E7">
        <w:rPr>
          <w:i/>
          <w:iCs/>
        </w:rPr>
        <w:t xml:space="preserve">What </w:t>
      </w:r>
      <w:proofErr w:type="gramStart"/>
      <w:r w:rsidRPr="008E06E7">
        <w:rPr>
          <w:i/>
          <w:iCs/>
        </w:rPr>
        <w:t>Exactly</w:t>
      </w:r>
      <w:proofErr w:type="gramEnd"/>
      <w:r w:rsidRPr="008E06E7">
        <w:rPr>
          <w:i/>
          <w:iCs/>
        </w:rPr>
        <w:t xml:space="preserve"> is Antibiotic Resistance?</w:t>
      </w:r>
      <w:r w:rsidRPr="008E06E7">
        <w:t xml:space="preserve"> (2020, March 13). Centers for Disease Control and Prevention. </w:t>
      </w:r>
      <w:hyperlink r:id="rId36" w:history="1">
        <w:r w:rsidRPr="00896242">
          <w:rPr>
            <w:rStyle w:val="Hyperlink"/>
          </w:rPr>
          <w:t>https://www.cdc.gov/drugresistance/about.html</w:t>
        </w:r>
      </w:hyperlink>
      <w:r>
        <w:t>.</w:t>
      </w:r>
    </w:p>
    <w:p w14:paraId="14C7568C" w14:textId="77777777" w:rsidR="003F089E" w:rsidRPr="008E06E7" w:rsidRDefault="003F089E" w:rsidP="003F089E">
      <w:pPr>
        <w:pStyle w:val="NormalWeb"/>
        <w:numPr>
          <w:ilvl w:val="0"/>
          <w:numId w:val="6"/>
        </w:numPr>
        <w:spacing w:before="240" w:beforeAutospacing="0" w:after="0" w:afterAutospacing="0" w:line="360" w:lineRule="auto"/>
        <w:jc w:val="both"/>
      </w:pPr>
      <w:r w:rsidRPr="008E06E7">
        <w:rPr>
          <w:i/>
          <w:iCs/>
        </w:rPr>
        <w:t>Who We Are | NCEZID | CDC</w:t>
      </w:r>
      <w:r w:rsidRPr="008E06E7">
        <w:t xml:space="preserve">. (2017, August 28). Centers for Disease Control and Prevention (CDC). </w:t>
      </w:r>
      <w:hyperlink r:id="rId37" w:history="1">
        <w:r w:rsidRPr="00896242">
          <w:rPr>
            <w:rStyle w:val="Hyperlink"/>
          </w:rPr>
          <w:t>https://www.cdc.gov/ncezid/who-we-are/index.html</w:t>
        </w:r>
      </w:hyperlink>
      <w:r>
        <w:t>.</w:t>
      </w:r>
    </w:p>
    <w:p w14:paraId="3E500835" w14:textId="77777777" w:rsidR="003F089E" w:rsidRPr="00CC07F7" w:rsidRDefault="003F089E" w:rsidP="003F089E">
      <w:pPr>
        <w:pStyle w:val="NormalWeb"/>
        <w:numPr>
          <w:ilvl w:val="0"/>
          <w:numId w:val="6"/>
        </w:numPr>
        <w:spacing w:before="240" w:beforeAutospacing="0" w:after="0" w:afterAutospacing="0" w:line="360" w:lineRule="auto"/>
        <w:jc w:val="both"/>
        <w:rPr>
          <w:rStyle w:val="Hyperlink"/>
          <w:color w:val="auto"/>
          <w:u w:val="none"/>
        </w:rPr>
      </w:pPr>
      <w:r w:rsidRPr="008E06E7">
        <w:rPr>
          <w:color w:val="000000" w:themeColor="text1"/>
          <w:shd w:val="clear" w:color="auto" w:fill="FFFFFF"/>
        </w:rPr>
        <w:t xml:space="preserve">Zheng, D., </w:t>
      </w:r>
      <w:proofErr w:type="spellStart"/>
      <w:r w:rsidRPr="008E06E7">
        <w:rPr>
          <w:color w:val="000000" w:themeColor="text1"/>
          <w:shd w:val="clear" w:color="auto" w:fill="FFFFFF"/>
        </w:rPr>
        <w:t>Liwinski</w:t>
      </w:r>
      <w:proofErr w:type="spellEnd"/>
      <w:r w:rsidRPr="008E06E7">
        <w:rPr>
          <w:color w:val="000000" w:themeColor="text1"/>
          <w:shd w:val="clear" w:color="auto" w:fill="FFFFFF"/>
        </w:rPr>
        <w:t xml:space="preserve">, T. &amp; </w:t>
      </w:r>
      <w:proofErr w:type="spellStart"/>
      <w:r w:rsidRPr="008E06E7">
        <w:rPr>
          <w:color w:val="000000" w:themeColor="text1"/>
          <w:shd w:val="clear" w:color="auto" w:fill="FFFFFF"/>
        </w:rPr>
        <w:t>Elinav</w:t>
      </w:r>
      <w:proofErr w:type="spellEnd"/>
      <w:r w:rsidRPr="008E06E7">
        <w:rPr>
          <w:color w:val="000000" w:themeColor="text1"/>
          <w:shd w:val="clear" w:color="auto" w:fill="FFFFFF"/>
        </w:rPr>
        <w:t>, E. Interaction between microbiota and immunity in health and disease. </w:t>
      </w:r>
      <w:r w:rsidRPr="008E06E7">
        <w:rPr>
          <w:i/>
          <w:iCs/>
          <w:color w:val="000000" w:themeColor="text1"/>
          <w:shd w:val="clear" w:color="auto" w:fill="FFFFFF"/>
        </w:rPr>
        <w:t>Cell Res</w:t>
      </w:r>
      <w:r w:rsidRPr="008E06E7">
        <w:rPr>
          <w:color w:val="000000" w:themeColor="text1"/>
          <w:shd w:val="clear" w:color="auto" w:fill="FFFFFF"/>
        </w:rPr>
        <w:t> </w:t>
      </w:r>
      <w:r w:rsidRPr="008E06E7">
        <w:rPr>
          <w:b/>
          <w:bCs/>
          <w:color w:val="000000" w:themeColor="text1"/>
          <w:shd w:val="clear" w:color="auto" w:fill="FFFFFF"/>
        </w:rPr>
        <w:t>30, </w:t>
      </w:r>
      <w:r w:rsidRPr="008E06E7">
        <w:rPr>
          <w:color w:val="000000" w:themeColor="text1"/>
          <w:shd w:val="clear" w:color="auto" w:fill="FFFFFF"/>
        </w:rPr>
        <w:t xml:space="preserve">492–506 (2020). </w:t>
      </w:r>
      <w:hyperlink r:id="rId38" w:history="1">
        <w:r w:rsidRPr="008E06E7">
          <w:rPr>
            <w:rStyle w:val="Hyperlink"/>
            <w:color w:val="000000" w:themeColor="text1"/>
            <w:shd w:val="clear" w:color="auto" w:fill="FFFFFF"/>
          </w:rPr>
          <w:t>https://doi.org/10.1038/s41422-020-0332-7</w:t>
        </w:r>
      </w:hyperlink>
      <w:r>
        <w:rPr>
          <w:rStyle w:val="Hyperlink"/>
          <w:color w:val="000000" w:themeColor="text1"/>
          <w:shd w:val="clear" w:color="auto" w:fill="FFFFFF"/>
        </w:rPr>
        <w:t>.</w:t>
      </w:r>
    </w:p>
    <w:p w14:paraId="1F57C0CF" w14:textId="77777777" w:rsidR="00C95D37" w:rsidRPr="002C1FA6" w:rsidRDefault="00C95D37" w:rsidP="00C351E5">
      <w:pPr>
        <w:pStyle w:val="NormalWeb"/>
        <w:shd w:val="clear" w:color="auto" w:fill="FFFFFF"/>
        <w:spacing w:before="0" w:beforeAutospacing="0" w:line="360" w:lineRule="auto"/>
        <w:jc w:val="both"/>
        <w:rPr>
          <w:shd w:val="clear" w:color="auto" w:fill="FFFFFF"/>
        </w:rPr>
      </w:pPr>
    </w:p>
    <w:sectPr w:rsidR="00C95D37" w:rsidRPr="002C1FA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Reviewer" w:date="2022-08-28T08:38:00Z" w:initials="R1">
    <w:p w14:paraId="7D2DE8BE" w14:textId="77777777" w:rsidR="00593CF4" w:rsidRDefault="00593CF4">
      <w:pPr>
        <w:pStyle w:val="CommentText"/>
      </w:pPr>
      <w:r>
        <w:rPr>
          <w:rStyle w:val="CommentReference"/>
        </w:rPr>
        <w:annotationRef/>
      </w:r>
      <w:r>
        <w:t>These texts in italics are quotes. It is important that we keep the sentence as it is, without changing for maintaining the essence of the chapter.</w:t>
      </w:r>
    </w:p>
    <w:p w14:paraId="6546B636" w14:textId="77777777" w:rsidR="00593CF4" w:rsidRDefault="00593CF4" w:rsidP="00593CF4">
      <w:pPr>
        <w:pStyle w:val="CommentText"/>
      </w:pPr>
      <w:r>
        <w:t xml:space="preserve">I hope using quotes or statements are not considered as plagiarism. </w:t>
      </w:r>
    </w:p>
  </w:comment>
  <w:comment w:id="1" w:author="Reviewer" w:date="2022-08-28T08:43:00Z" w:initials="R1">
    <w:p w14:paraId="64C912C0" w14:textId="77777777" w:rsidR="00593CF4" w:rsidRDefault="00593CF4">
      <w:pPr>
        <w:pStyle w:val="CommentText"/>
      </w:pPr>
      <w:r>
        <w:rPr>
          <w:rStyle w:val="CommentReference"/>
        </w:rPr>
        <w:annotationRef/>
      </w:r>
      <w:r>
        <w:t>These blue highlighted portions are the revised and paraphrased portions. These highlighting is present throughout the manuscript.</w:t>
      </w:r>
    </w:p>
    <w:p w14:paraId="10E1477D" w14:textId="77777777" w:rsidR="00593CF4" w:rsidRDefault="00593CF4">
      <w:pPr>
        <w:pStyle w:val="CommentText"/>
      </w:pPr>
      <w:r>
        <w:t>Please do let us know if any further corrections are required.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46B636" w15:done="0"/>
  <w15:commentEx w15:paraId="10E1477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46E5E"/>
    <w:multiLevelType w:val="hybridMultilevel"/>
    <w:tmpl w:val="A2DC4E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2B76B0"/>
    <w:multiLevelType w:val="hybridMultilevel"/>
    <w:tmpl w:val="2A102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597A70"/>
    <w:multiLevelType w:val="hybridMultilevel"/>
    <w:tmpl w:val="146840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B8190E"/>
    <w:multiLevelType w:val="hybridMultilevel"/>
    <w:tmpl w:val="B8A87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DF506A7"/>
    <w:multiLevelType w:val="hybridMultilevel"/>
    <w:tmpl w:val="B4408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391DFA"/>
    <w:multiLevelType w:val="hybridMultilevel"/>
    <w:tmpl w:val="3B4E7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17C"/>
    <w:rsid w:val="00004F23"/>
    <w:rsid w:val="001217B0"/>
    <w:rsid w:val="00167179"/>
    <w:rsid w:val="001D66D4"/>
    <w:rsid w:val="00292883"/>
    <w:rsid w:val="002A0590"/>
    <w:rsid w:val="002C1FA6"/>
    <w:rsid w:val="00335826"/>
    <w:rsid w:val="00353A10"/>
    <w:rsid w:val="00393218"/>
    <w:rsid w:val="003B59C7"/>
    <w:rsid w:val="003D14BA"/>
    <w:rsid w:val="003F089E"/>
    <w:rsid w:val="003F6656"/>
    <w:rsid w:val="0046735B"/>
    <w:rsid w:val="004E0F4D"/>
    <w:rsid w:val="004E3EA0"/>
    <w:rsid w:val="004F0255"/>
    <w:rsid w:val="0053459D"/>
    <w:rsid w:val="00593CF4"/>
    <w:rsid w:val="005958B7"/>
    <w:rsid w:val="005C00B0"/>
    <w:rsid w:val="005F670E"/>
    <w:rsid w:val="006338D3"/>
    <w:rsid w:val="006A104D"/>
    <w:rsid w:val="00792DFE"/>
    <w:rsid w:val="00804745"/>
    <w:rsid w:val="00860771"/>
    <w:rsid w:val="008B4D74"/>
    <w:rsid w:val="00926F05"/>
    <w:rsid w:val="00930ED5"/>
    <w:rsid w:val="00965580"/>
    <w:rsid w:val="009B2700"/>
    <w:rsid w:val="009B5864"/>
    <w:rsid w:val="009D47B3"/>
    <w:rsid w:val="009E5735"/>
    <w:rsid w:val="00A27736"/>
    <w:rsid w:val="00AF7ABB"/>
    <w:rsid w:val="00B3274B"/>
    <w:rsid w:val="00C0509F"/>
    <w:rsid w:val="00C2466F"/>
    <w:rsid w:val="00C351E5"/>
    <w:rsid w:val="00C357BF"/>
    <w:rsid w:val="00C6733B"/>
    <w:rsid w:val="00C8180A"/>
    <w:rsid w:val="00C906BC"/>
    <w:rsid w:val="00C95D37"/>
    <w:rsid w:val="00CD530D"/>
    <w:rsid w:val="00CD725E"/>
    <w:rsid w:val="00DA39FC"/>
    <w:rsid w:val="00DC2647"/>
    <w:rsid w:val="00DD417C"/>
    <w:rsid w:val="00E0023B"/>
    <w:rsid w:val="00E94719"/>
    <w:rsid w:val="00EB6C58"/>
    <w:rsid w:val="00F00727"/>
    <w:rsid w:val="00FA4879"/>
    <w:rsid w:val="00FB77A9"/>
    <w:rsid w:val="00FE7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70475"/>
  <w15:chartTrackingRefBased/>
  <w15:docId w15:val="{4930B73A-CE1E-4A9C-9821-6241F084E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ind w:left="14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71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7179"/>
    <w:rPr>
      <w:color w:val="0563C1" w:themeColor="hyperlink"/>
      <w:u w:val="single"/>
    </w:rPr>
  </w:style>
  <w:style w:type="paragraph" w:styleId="NormalWeb">
    <w:name w:val="Normal (Web)"/>
    <w:basedOn w:val="Normal"/>
    <w:uiPriority w:val="99"/>
    <w:unhideWhenUsed/>
    <w:rsid w:val="00335826"/>
    <w:pPr>
      <w:spacing w:before="100" w:beforeAutospacing="1" w:after="100" w:afterAutospacing="1" w:line="240" w:lineRule="auto"/>
      <w:ind w:left="0"/>
      <w:jc w:val="left"/>
    </w:pPr>
    <w:rPr>
      <w:rFonts w:ascii="Times New Roman" w:eastAsia="Times New Roman" w:hAnsi="Times New Roman" w:cs="Times New Roman"/>
      <w:sz w:val="24"/>
      <w:szCs w:val="24"/>
    </w:rPr>
  </w:style>
  <w:style w:type="table" w:styleId="TableGrid">
    <w:name w:val="Table Grid"/>
    <w:basedOn w:val="TableNormal"/>
    <w:uiPriority w:val="39"/>
    <w:rsid w:val="00930E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5735"/>
    <w:pPr>
      <w:ind w:left="720"/>
      <w:contextualSpacing/>
    </w:pPr>
  </w:style>
  <w:style w:type="character" w:customStyle="1" w:styleId="sw">
    <w:name w:val="sw"/>
    <w:basedOn w:val="DefaultParagraphFont"/>
    <w:rsid w:val="00C351E5"/>
  </w:style>
  <w:style w:type="character" w:styleId="CommentReference">
    <w:name w:val="annotation reference"/>
    <w:basedOn w:val="DefaultParagraphFont"/>
    <w:uiPriority w:val="99"/>
    <w:semiHidden/>
    <w:unhideWhenUsed/>
    <w:rsid w:val="00593CF4"/>
    <w:rPr>
      <w:sz w:val="16"/>
      <w:szCs w:val="16"/>
    </w:rPr>
  </w:style>
  <w:style w:type="paragraph" w:styleId="CommentText">
    <w:name w:val="annotation text"/>
    <w:basedOn w:val="Normal"/>
    <w:link w:val="CommentTextChar"/>
    <w:uiPriority w:val="99"/>
    <w:semiHidden/>
    <w:unhideWhenUsed/>
    <w:rsid w:val="00593CF4"/>
    <w:pPr>
      <w:spacing w:line="240" w:lineRule="auto"/>
    </w:pPr>
    <w:rPr>
      <w:sz w:val="20"/>
      <w:szCs w:val="20"/>
    </w:rPr>
  </w:style>
  <w:style w:type="character" w:customStyle="1" w:styleId="CommentTextChar">
    <w:name w:val="Comment Text Char"/>
    <w:basedOn w:val="DefaultParagraphFont"/>
    <w:link w:val="CommentText"/>
    <w:uiPriority w:val="99"/>
    <w:semiHidden/>
    <w:rsid w:val="00593CF4"/>
    <w:rPr>
      <w:sz w:val="20"/>
      <w:szCs w:val="20"/>
    </w:rPr>
  </w:style>
  <w:style w:type="paragraph" w:styleId="CommentSubject">
    <w:name w:val="annotation subject"/>
    <w:basedOn w:val="CommentText"/>
    <w:next w:val="CommentText"/>
    <w:link w:val="CommentSubjectChar"/>
    <w:uiPriority w:val="99"/>
    <w:semiHidden/>
    <w:unhideWhenUsed/>
    <w:rsid w:val="00593CF4"/>
    <w:rPr>
      <w:b/>
      <w:bCs/>
    </w:rPr>
  </w:style>
  <w:style w:type="character" w:customStyle="1" w:styleId="CommentSubjectChar">
    <w:name w:val="Comment Subject Char"/>
    <w:basedOn w:val="CommentTextChar"/>
    <w:link w:val="CommentSubject"/>
    <w:uiPriority w:val="99"/>
    <w:semiHidden/>
    <w:rsid w:val="00593CF4"/>
    <w:rPr>
      <w:b/>
      <w:bCs/>
      <w:sz w:val="20"/>
      <w:szCs w:val="20"/>
    </w:rPr>
  </w:style>
  <w:style w:type="paragraph" w:styleId="BalloonText">
    <w:name w:val="Balloon Text"/>
    <w:basedOn w:val="Normal"/>
    <w:link w:val="BalloonTextChar"/>
    <w:uiPriority w:val="99"/>
    <w:semiHidden/>
    <w:unhideWhenUsed/>
    <w:rsid w:val="00593C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CF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ijangoswamiigmgs@gmail.com"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businessinsider.in/latest/penicillins-discoverer-predicted-our-coming-post-antibiotic-era-70-years-ago/articleshow/48393377.cms"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yss.harvard.edu/news/antibiotics-alter-the-infectious-microenvironment-and-may-reduce-the-ability-of-immune-cells-to-kill-bacteria/" TargetMode="External"/><Relationship Id="rId34" Type="http://schemas.openxmlformats.org/officeDocument/2006/relationships/hyperlink" Target="https://www.healthychildren.org/English/health-issues/conditions/treatments/Pages/The-History-of-Antibiotics.aspx" TargetMode="External"/><Relationship Id="rId7" Type="http://schemas.openxmlformats.org/officeDocument/2006/relationships/hyperlink" Target="mailto:ushmitaguptaisctas@gmail.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cdc.gov/csels/dsepd/ss1978/lesson1/section8.html" TargetMode="External"/><Relationship Id="rId33" Type="http://schemas.openxmlformats.org/officeDocument/2006/relationships/hyperlink" Target="https://www.healthychildren.org/English/health-issues/conditions/treatments/Pages/The-History-of-Antibiotics.aspx" TargetMode="External"/><Relationship Id="rId38" Type="http://schemas.openxmlformats.org/officeDocument/2006/relationships/hyperlink" Target="https://doi.org/10.1038/s41422-020-0332-7"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cdc.gov/drugresistance/biggest-threats.html" TargetMode="External"/><Relationship Id="rId29" Type="http://schemas.openxmlformats.org/officeDocument/2006/relationships/hyperlink" Target="https://doi.org/10.3389/fimmu.2018.01830"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chiranjeeb123@gmail.com" TargetMode="External"/><Relationship Id="rId11" Type="http://schemas.openxmlformats.org/officeDocument/2006/relationships/image" Target="media/image1.png"/><Relationship Id="rId24" Type="http://schemas.openxmlformats.org/officeDocument/2006/relationships/hyperlink" Target="https://doi.org/10.1016/j.cell.2014.03.011" TargetMode="External"/><Relationship Id="rId32" Type="http://schemas.openxmlformats.org/officeDocument/2006/relationships/hyperlink" Target="https://doi.org/10.3389/fped.2020.544460" TargetMode="External"/><Relationship Id="rId37" Type="http://schemas.openxmlformats.org/officeDocument/2006/relationships/hyperlink" Target="https://www.cdc.gov/ncezid/who-we-are/index.html" TargetMode="External"/><Relationship Id="rId40" Type="http://schemas.microsoft.com/office/2011/relationships/people" Target="people.xml"/><Relationship Id="rId5" Type="http://schemas.openxmlformats.org/officeDocument/2006/relationships/hyperlink" Target="mailto:srijangoswamiigmgs@gmail.com" TargetMode="External"/><Relationship Id="rId15" Type="http://schemas.openxmlformats.org/officeDocument/2006/relationships/image" Target="media/image5.png"/><Relationship Id="rId23" Type="http://schemas.openxmlformats.org/officeDocument/2006/relationships/hyperlink" Target="https://doi.org/10.1007/978-981-10-7684-8_1" TargetMode="External"/><Relationship Id="rId28" Type="http://schemas.openxmlformats.org/officeDocument/2006/relationships/hyperlink" Target="https://doi.org/10.1016/j.cmi.2020.07.012" TargetMode="External"/><Relationship Id="rId36" Type="http://schemas.openxmlformats.org/officeDocument/2006/relationships/hyperlink" Target="https://www.cdc.gov/drugresistance/about.html" TargetMode="External"/><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hyperlink" Target="https://doi.org/10.1093/cid/ciaa1581"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hyperlink" Target="https://www.who.int/news-room/fact-sheets/detail/antimicrobial-resistance" TargetMode="External"/><Relationship Id="rId27" Type="http://schemas.openxmlformats.org/officeDocument/2006/relationships/hyperlink" Target="https://www.taylorfrancis.com/chapters/edit/10.1201/9781003003182-11/understanding-classical-naturopathy-hippocratic-way-healing-srijan-goswami-ushmita-gupta-bakshi" TargetMode="External"/><Relationship Id="rId30" Type="http://schemas.openxmlformats.org/officeDocument/2006/relationships/hyperlink" Target="https://doi.org/10.1128/microbiolspec.ARBA-0009-2017" TargetMode="External"/><Relationship Id="rId35" Type="http://schemas.openxmlformats.org/officeDocument/2006/relationships/hyperlink" Target="https://doi.org/10.1111/j.1753-4887.2012.00493.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27</Pages>
  <Words>8292</Words>
  <Characters>47265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141</cp:revision>
  <dcterms:created xsi:type="dcterms:W3CDTF">2022-08-26T03:47:00Z</dcterms:created>
  <dcterms:modified xsi:type="dcterms:W3CDTF">2022-08-28T15:44:00Z</dcterms:modified>
</cp:coreProperties>
</file>