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D22B2C" w14:textId="64C91485" w:rsidR="004D340A" w:rsidRPr="004D24EE" w:rsidRDefault="00382D85" w:rsidP="004D340A">
      <w:pPr>
        <w:spacing w:line="360" w:lineRule="auto"/>
        <w:rPr>
          <w:b/>
          <w:bCs/>
          <w:sz w:val="22"/>
          <w:szCs w:val="22"/>
          <w:u w:val="single"/>
        </w:rPr>
      </w:pPr>
      <w:r w:rsidRPr="004D24EE">
        <w:rPr>
          <w:b/>
          <w:bCs/>
          <w:sz w:val="22"/>
          <w:szCs w:val="22"/>
          <w:u w:val="single"/>
        </w:rPr>
        <w:t xml:space="preserve">Latest </w:t>
      </w:r>
      <w:r w:rsidR="004D24EE" w:rsidRPr="004D24EE">
        <w:rPr>
          <w:b/>
          <w:bCs/>
          <w:sz w:val="22"/>
          <w:szCs w:val="22"/>
          <w:u w:val="single"/>
        </w:rPr>
        <w:t xml:space="preserve"> Innovations &amp;</w:t>
      </w:r>
      <w:r w:rsidRPr="004D24EE">
        <w:rPr>
          <w:b/>
          <w:bCs/>
          <w:sz w:val="22"/>
          <w:szCs w:val="22"/>
          <w:u w:val="single"/>
        </w:rPr>
        <w:t xml:space="preserve">Trends in Medical Science - </w:t>
      </w:r>
      <w:r w:rsidR="004D340A" w:rsidRPr="004D24EE">
        <w:rPr>
          <w:b/>
          <w:bCs/>
          <w:sz w:val="22"/>
          <w:szCs w:val="22"/>
          <w:u w:val="single"/>
        </w:rPr>
        <w:t>“Single Institutional Comparative Study on the Impact of the Standard Pressure and Low Pressure Pneumoperitoneum on Post - Operative Pain following Laparoscopic Cholecystectomy - A Stratified Randomized Controlled Trial”</w:t>
      </w:r>
    </w:p>
    <w:p w14:paraId="7446F186" w14:textId="155B307E" w:rsidR="004D340A" w:rsidRPr="00271387" w:rsidRDefault="004D340A" w:rsidP="00271387">
      <w:pPr>
        <w:spacing w:line="360" w:lineRule="auto"/>
        <w:ind w:left="5760" w:firstLine="720"/>
        <w:rPr>
          <w:sz w:val="20"/>
          <w:szCs w:val="20"/>
        </w:rPr>
      </w:pPr>
      <w:r w:rsidRPr="00271387">
        <w:rPr>
          <w:sz w:val="20"/>
          <w:szCs w:val="20"/>
        </w:rPr>
        <w:t>Dr. Rajkiran K. Deshpande</w:t>
      </w:r>
    </w:p>
    <w:p w14:paraId="66601043" w14:textId="60A7D96F" w:rsidR="004D340A" w:rsidRPr="00271387" w:rsidRDefault="00271387" w:rsidP="00271387">
      <w:pPr>
        <w:ind w:left="3600"/>
        <w:rPr>
          <w:sz w:val="20"/>
          <w:szCs w:val="20"/>
        </w:rPr>
      </w:pPr>
      <w:r>
        <w:rPr>
          <w:sz w:val="20"/>
          <w:szCs w:val="20"/>
        </w:rPr>
        <w:t xml:space="preserve">  </w:t>
      </w:r>
      <w:r w:rsidR="004D340A" w:rsidRPr="00271387">
        <w:rPr>
          <w:sz w:val="20"/>
          <w:szCs w:val="20"/>
        </w:rPr>
        <w:t>MBBS – KMC Mangalore, DNB – Gen. Surgery (Manipal Hospitals)</w:t>
      </w:r>
    </w:p>
    <w:p w14:paraId="0D80DDB4" w14:textId="3F78822F" w:rsidR="004D340A" w:rsidRPr="00271387" w:rsidRDefault="00271387" w:rsidP="00271387">
      <w:pPr>
        <w:ind w:left="3600"/>
        <w:rPr>
          <w:sz w:val="20"/>
          <w:szCs w:val="20"/>
        </w:rPr>
      </w:pPr>
      <w:r>
        <w:rPr>
          <w:sz w:val="20"/>
          <w:szCs w:val="20"/>
        </w:rPr>
        <w:t xml:space="preserve">  </w:t>
      </w:r>
      <w:r w:rsidR="004D340A" w:rsidRPr="00271387">
        <w:rPr>
          <w:sz w:val="20"/>
          <w:szCs w:val="20"/>
        </w:rPr>
        <w:t>MRCS – Glasgow- United Kingdom, FRSPH</w:t>
      </w:r>
      <w:r w:rsidRPr="00271387">
        <w:rPr>
          <w:sz w:val="20"/>
          <w:szCs w:val="20"/>
        </w:rPr>
        <w:t xml:space="preserve"> (London)</w:t>
      </w:r>
    </w:p>
    <w:p w14:paraId="07822813" w14:textId="643A3A95" w:rsidR="004D340A" w:rsidRDefault="00271387" w:rsidP="00271387">
      <w:pPr>
        <w:ind w:left="2880" w:firstLine="720"/>
        <w:rPr>
          <w:sz w:val="20"/>
          <w:szCs w:val="20"/>
        </w:rPr>
      </w:pPr>
      <w:r>
        <w:rPr>
          <w:sz w:val="20"/>
          <w:szCs w:val="20"/>
        </w:rPr>
        <w:t xml:space="preserve">  </w:t>
      </w:r>
      <w:r w:rsidR="004D340A" w:rsidRPr="00271387">
        <w:rPr>
          <w:sz w:val="20"/>
          <w:szCs w:val="20"/>
        </w:rPr>
        <w:t>Specialist Registrar – Vascular Access &amp; Renal Transplant Surgery</w:t>
      </w:r>
    </w:p>
    <w:p w14:paraId="138CD660" w14:textId="77777777" w:rsidR="0020359F" w:rsidRDefault="00271387" w:rsidP="00271387">
      <w:pPr>
        <w:ind w:left="3600"/>
        <w:rPr>
          <w:sz w:val="20"/>
          <w:szCs w:val="20"/>
        </w:rPr>
      </w:pPr>
      <w:r>
        <w:rPr>
          <w:sz w:val="20"/>
          <w:szCs w:val="20"/>
        </w:rPr>
        <w:t xml:space="preserve">  Queen Elizabeth Hospital, </w:t>
      </w:r>
      <w:r w:rsidR="0020359F">
        <w:rPr>
          <w:sz w:val="20"/>
          <w:szCs w:val="20"/>
        </w:rPr>
        <w:t xml:space="preserve">University Hospitals </w:t>
      </w:r>
      <w:r>
        <w:rPr>
          <w:sz w:val="20"/>
          <w:szCs w:val="20"/>
        </w:rPr>
        <w:t>Birmingham</w:t>
      </w:r>
    </w:p>
    <w:p w14:paraId="015E1187" w14:textId="2B36BB53" w:rsidR="00271387" w:rsidRPr="00271387" w:rsidRDefault="0020359F" w:rsidP="00271387">
      <w:pPr>
        <w:ind w:left="3600"/>
        <w:rPr>
          <w:sz w:val="20"/>
          <w:szCs w:val="20"/>
        </w:rPr>
      </w:pPr>
      <w:r>
        <w:rPr>
          <w:sz w:val="20"/>
          <w:szCs w:val="20"/>
        </w:rPr>
        <w:t xml:space="preserve">  </w:t>
      </w:r>
      <w:r w:rsidR="00271387">
        <w:rPr>
          <w:sz w:val="20"/>
          <w:szCs w:val="20"/>
        </w:rPr>
        <w:t xml:space="preserve">NHS Foundation </w:t>
      </w:r>
      <w:r w:rsidR="00217460">
        <w:rPr>
          <w:sz w:val="20"/>
          <w:szCs w:val="20"/>
        </w:rPr>
        <w:t xml:space="preserve">Trust, </w:t>
      </w:r>
      <w:r>
        <w:rPr>
          <w:sz w:val="20"/>
          <w:szCs w:val="20"/>
        </w:rPr>
        <w:t>United Kingdom</w:t>
      </w:r>
    </w:p>
    <w:p w14:paraId="12ED9E29" w14:textId="77777777" w:rsidR="008031B3" w:rsidRDefault="008031B3" w:rsidP="008031B3">
      <w:pPr>
        <w:jc w:val="both"/>
        <w:rPr>
          <w:b/>
          <w:bCs/>
          <w:sz w:val="22"/>
          <w:szCs w:val="22"/>
          <w:u w:val="single"/>
        </w:rPr>
      </w:pPr>
      <w:r>
        <w:rPr>
          <w:noProof/>
        </w:rPr>
        <w:drawing>
          <wp:inline distT="0" distB="0" distL="0" distR="0" wp14:anchorId="66D3FA47" wp14:editId="757B7023">
            <wp:extent cx="927100" cy="887730"/>
            <wp:effectExtent l="0" t="0" r="6350" b="7620"/>
            <wp:docPr id="1" name="Picture 1" descr="A person in a su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in a suit&#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4795" cy="914249"/>
                    </a:xfrm>
                    <a:prstGeom prst="rect">
                      <a:avLst/>
                    </a:prstGeom>
                    <a:noFill/>
                    <a:ln>
                      <a:noFill/>
                    </a:ln>
                  </pic:spPr>
                </pic:pic>
              </a:graphicData>
            </a:graphic>
          </wp:inline>
        </w:drawing>
      </w:r>
    </w:p>
    <w:p w14:paraId="68F2B76A" w14:textId="77777777" w:rsidR="008031B3" w:rsidRDefault="008031B3" w:rsidP="008031B3">
      <w:pPr>
        <w:jc w:val="both"/>
        <w:rPr>
          <w:b/>
          <w:bCs/>
          <w:sz w:val="22"/>
          <w:szCs w:val="22"/>
          <w:u w:val="single"/>
        </w:rPr>
      </w:pPr>
    </w:p>
    <w:p w14:paraId="58D9012B" w14:textId="40D93C7F" w:rsidR="00175296" w:rsidRDefault="004D340A" w:rsidP="008031B3">
      <w:pPr>
        <w:jc w:val="both"/>
        <w:rPr>
          <w:b/>
          <w:bCs/>
          <w:sz w:val="22"/>
          <w:szCs w:val="22"/>
          <w:u w:val="single"/>
        </w:rPr>
      </w:pPr>
      <w:r w:rsidRPr="009837F4">
        <w:rPr>
          <w:b/>
          <w:bCs/>
          <w:sz w:val="22"/>
          <w:szCs w:val="22"/>
          <w:u w:val="single"/>
        </w:rPr>
        <w:t>Introduction</w:t>
      </w:r>
    </w:p>
    <w:p w14:paraId="66B722C6" w14:textId="77777777" w:rsidR="00C713E1" w:rsidRPr="008031B3" w:rsidRDefault="00C713E1" w:rsidP="008031B3">
      <w:pPr>
        <w:jc w:val="both"/>
        <w:rPr>
          <w:sz w:val="20"/>
          <w:szCs w:val="20"/>
          <w:u w:val="single"/>
        </w:rPr>
      </w:pPr>
    </w:p>
    <w:p w14:paraId="3FF8F374" w14:textId="77777777" w:rsidR="006830D6" w:rsidRDefault="004D340A" w:rsidP="0020359F">
      <w:pPr>
        <w:jc w:val="both"/>
        <w:rPr>
          <w:sz w:val="22"/>
          <w:szCs w:val="22"/>
        </w:rPr>
      </w:pPr>
      <w:r w:rsidRPr="00F403BE">
        <w:rPr>
          <w:sz w:val="22"/>
          <w:szCs w:val="22"/>
        </w:rPr>
        <w:t>There are no Stratified RCT studies conducted before on this topic. Therefore, we conducted a stratified randomization in this pilot study to compare the impact of the Standard Pressure and Low- Pressure pneumoperitoneum technique on post-operative pain following conventional laparoscopic cholecystectomy</w:t>
      </w:r>
      <w:bookmarkStart w:id="0" w:name="_Hlk109683191"/>
    </w:p>
    <w:p w14:paraId="4283433D" w14:textId="77777777" w:rsidR="006830D6" w:rsidRDefault="006830D6" w:rsidP="0020359F">
      <w:pPr>
        <w:jc w:val="both"/>
        <w:rPr>
          <w:sz w:val="22"/>
          <w:szCs w:val="22"/>
        </w:rPr>
      </w:pPr>
    </w:p>
    <w:p w14:paraId="112683A7" w14:textId="1C67B46C" w:rsidR="00217460" w:rsidRPr="00474F26" w:rsidRDefault="00217460" w:rsidP="0020359F">
      <w:pPr>
        <w:jc w:val="both"/>
        <w:rPr>
          <w:sz w:val="22"/>
          <w:szCs w:val="22"/>
        </w:rPr>
      </w:pPr>
      <w:r w:rsidRPr="00474F26">
        <w:rPr>
          <w:sz w:val="22"/>
          <w:szCs w:val="22"/>
        </w:rPr>
        <w:t>In recent years we are witnessing a revolution with the innovation and introduction of laparoscopic techniques. Early experience of gynaecologists suggests that they noticed shoulder pain post-surgery, in at least 30% of patients undergoing laparoscopic sterilisation. Subsequently even the “Keyhole Surgery” brought with it a discrepancy due to the challenges involved in training of surgeons to carry out surgery</w:t>
      </w:r>
      <w:r w:rsidR="00C713E1" w:rsidRPr="00C713E1">
        <w:rPr>
          <w:sz w:val="22"/>
          <w:szCs w:val="22"/>
          <w:vertAlign w:val="superscript"/>
        </w:rPr>
        <w:t>1-3</w:t>
      </w:r>
      <w:r w:rsidR="00C713E1">
        <w:rPr>
          <w:sz w:val="22"/>
          <w:szCs w:val="22"/>
        </w:rPr>
        <w:t>.</w:t>
      </w:r>
      <w:r w:rsidRPr="00474F26">
        <w:rPr>
          <w:sz w:val="22"/>
          <w:szCs w:val="22"/>
        </w:rPr>
        <w:t xml:space="preserve">Today the latest techniques in surgical methods aim at curing the ailments with the help of minimal invasive techniques to ensure patient safety and at the same time ensure operations are conducted successfully. </w:t>
      </w:r>
    </w:p>
    <w:bookmarkEnd w:id="0"/>
    <w:p w14:paraId="0D954C47" w14:textId="77777777" w:rsidR="00217460" w:rsidRPr="00474F26" w:rsidRDefault="00217460" w:rsidP="0020359F">
      <w:pPr>
        <w:jc w:val="both"/>
        <w:rPr>
          <w:sz w:val="22"/>
          <w:szCs w:val="22"/>
        </w:rPr>
      </w:pPr>
    </w:p>
    <w:p w14:paraId="339BF285" w14:textId="28D837EC" w:rsidR="00217460" w:rsidRPr="00474F26" w:rsidRDefault="00217460" w:rsidP="0020359F">
      <w:pPr>
        <w:jc w:val="both"/>
        <w:rPr>
          <w:sz w:val="22"/>
          <w:szCs w:val="22"/>
        </w:rPr>
      </w:pPr>
      <w:bookmarkStart w:id="1" w:name="_Hlk109683368"/>
      <w:r w:rsidRPr="00474F26">
        <w:rPr>
          <w:sz w:val="22"/>
          <w:szCs w:val="22"/>
        </w:rPr>
        <w:t>We have observed that post laparoscopic cholecystectomy there are 3 kinds of pain namely: Visceral Pain, Parietal Pain and Shoulder Pain. Gastrointestinal disorders such as Cholelithiasis was treated or by open cholecystectomy. Today it is a standard procedure as it results in less pain, less hospital stays and fast recovery time. This of course depends on multiple factors such as: Shoulder tip pain, Vomiting and Nausea coupled with fatigue because of stretching of peritonea &amp; diaphragmatic exasperation caused by abdominal pressure inside abdomen and by carbon dioxide</w:t>
      </w:r>
      <w:r w:rsidR="00C713E1" w:rsidRPr="00C713E1">
        <w:rPr>
          <w:sz w:val="22"/>
          <w:szCs w:val="22"/>
          <w:vertAlign w:val="superscript"/>
        </w:rPr>
        <w:t>3-5</w:t>
      </w:r>
      <w:r w:rsidRPr="00474F26">
        <w:rPr>
          <w:sz w:val="22"/>
          <w:szCs w:val="22"/>
        </w:rPr>
        <w:t>.  It is to be noted that stimulation of sympathetic nervous by hypercarbia are the main reasons for shoulder pain.</w:t>
      </w:r>
    </w:p>
    <w:bookmarkEnd w:id="1"/>
    <w:p w14:paraId="0D43D71F" w14:textId="77777777" w:rsidR="006564FF" w:rsidRPr="00474F26" w:rsidRDefault="006564FF" w:rsidP="0020359F">
      <w:pPr>
        <w:shd w:val="clear" w:color="auto" w:fill="FFFFFF"/>
        <w:jc w:val="both"/>
        <w:rPr>
          <w:sz w:val="22"/>
          <w:szCs w:val="22"/>
        </w:rPr>
      </w:pPr>
    </w:p>
    <w:p w14:paraId="14B5ADD4" w14:textId="06A8FA06" w:rsidR="006564FF" w:rsidRPr="00C713E1" w:rsidRDefault="00175296" w:rsidP="008143CF">
      <w:pPr>
        <w:shd w:val="clear" w:color="auto" w:fill="FFFFFF"/>
        <w:jc w:val="both"/>
        <w:rPr>
          <w:sz w:val="22"/>
          <w:szCs w:val="22"/>
        </w:rPr>
      </w:pPr>
      <w:r w:rsidRPr="00F403BE">
        <w:rPr>
          <w:sz w:val="22"/>
          <w:szCs w:val="22"/>
        </w:rPr>
        <w:t>Cholelithiasis, which is one of the most common Gastrointestinal disorders seen, was traditionally treated by conventional or open cholecystectomy. Currently laparoscopic cholecystectomy is the standard procedure as it is less painful, needs shorter recovery</w:t>
      </w:r>
      <w:r w:rsidR="00C713E1">
        <w:rPr>
          <w:sz w:val="22"/>
          <w:szCs w:val="22"/>
        </w:rPr>
        <w:t xml:space="preserve"> period and short hospital stay</w:t>
      </w:r>
      <w:r w:rsidR="00C713E1" w:rsidRPr="00C713E1">
        <w:rPr>
          <w:sz w:val="22"/>
          <w:szCs w:val="22"/>
          <w:vertAlign w:val="superscript"/>
        </w:rPr>
        <w:t>6-8</w:t>
      </w:r>
      <w:r w:rsidR="00C713E1">
        <w:rPr>
          <w:sz w:val="22"/>
          <w:szCs w:val="22"/>
        </w:rPr>
        <w:t>.</w:t>
      </w:r>
    </w:p>
    <w:p w14:paraId="32AB4BE0" w14:textId="3578B389" w:rsidR="0018353C" w:rsidRPr="00F71E96" w:rsidRDefault="0018353C" w:rsidP="00F71E96">
      <w:pPr>
        <w:shd w:val="clear" w:color="auto" w:fill="FFFFFF"/>
        <w:jc w:val="center"/>
      </w:pPr>
      <w:r w:rsidRPr="00A03694">
        <w:rPr>
          <w:noProof/>
          <w:color w:val="000000" w:themeColor="text1"/>
        </w:rPr>
        <w:lastRenderedPageBreak/>
        <w:drawing>
          <wp:inline distT="0" distB="0" distL="0" distR="0" wp14:anchorId="4DC4C989" wp14:editId="4115F141">
            <wp:extent cx="2749550" cy="1628775"/>
            <wp:effectExtent l="0" t="0" r="0" b="9525"/>
            <wp:docPr id="13" name="Picture 13" descr="A close-up of a person's mouth&#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close-up of a person's mouth&#10;&#10;Description automatically generated with low confidence"/>
                    <pic:cNvPicPr/>
                  </pic:nvPicPr>
                  <pic:blipFill>
                    <a:blip r:embed="rId8" cstate="print"/>
                    <a:stretch>
                      <a:fillRect/>
                    </a:stretch>
                  </pic:blipFill>
                  <pic:spPr>
                    <a:xfrm>
                      <a:off x="0" y="0"/>
                      <a:ext cx="2749550" cy="1628775"/>
                    </a:xfrm>
                    <a:prstGeom prst="rect">
                      <a:avLst/>
                    </a:prstGeom>
                  </pic:spPr>
                </pic:pic>
              </a:graphicData>
            </a:graphic>
          </wp:inline>
        </w:drawing>
      </w:r>
    </w:p>
    <w:p w14:paraId="70E97E21" w14:textId="6D79EEB2" w:rsidR="004D24EE" w:rsidRDefault="0018353C" w:rsidP="002E2248">
      <w:pPr>
        <w:jc w:val="center"/>
        <w:rPr>
          <w:color w:val="000000" w:themeColor="text1"/>
          <w:sz w:val="20"/>
          <w:szCs w:val="20"/>
          <w:vertAlign w:val="superscript"/>
        </w:rPr>
      </w:pPr>
      <w:r w:rsidRPr="00F403BE">
        <w:rPr>
          <w:color w:val="000000" w:themeColor="text1"/>
          <w:sz w:val="20"/>
          <w:szCs w:val="20"/>
        </w:rPr>
        <w:t>Figure</w:t>
      </w:r>
      <w:r w:rsidR="00186B75">
        <w:rPr>
          <w:color w:val="000000" w:themeColor="text1"/>
          <w:sz w:val="20"/>
          <w:szCs w:val="20"/>
        </w:rPr>
        <w:t xml:space="preserve"> 1</w:t>
      </w:r>
      <w:r w:rsidRPr="00F403BE">
        <w:rPr>
          <w:color w:val="000000" w:themeColor="text1"/>
          <w:sz w:val="20"/>
          <w:szCs w:val="20"/>
        </w:rPr>
        <w:t>: Operative image of a laparoscopic cholecystectomy. Laparoscopic forceps (arrow) are use</w:t>
      </w:r>
      <w:r w:rsidR="00C713E1">
        <w:rPr>
          <w:color w:val="000000" w:themeColor="text1"/>
          <w:sz w:val="20"/>
          <w:szCs w:val="20"/>
        </w:rPr>
        <w:t>d to dissect “</w:t>
      </w:r>
      <w:proofErr w:type="spellStart"/>
      <w:r w:rsidR="00C713E1">
        <w:rPr>
          <w:color w:val="000000" w:themeColor="text1"/>
          <w:sz w:val="20"/>
          <w:szCs w:val="20"/>
        </w:rPr>
        <w:t>Calot’s</w:t>
      </w:r>
      <w:proofErr w:type="spellEnd"/>
      <w:r w:rsidR="00C713E1">
        <w:rPr>
          <w:color w:val="000000" w:themeColor="text1"/>
          <w:sz w:val="20"/>
          <w:szCs w:val="20"/>
        </w:rPr>
        <w:t xml:space="preserve"> triangle” </w:t>
      </w:r>
      <w:r w:rsidR="00C713E1">
        <w:rPr>
          <w:color w:val="000000" w:themeColor="text1"/>
          <w:sz w:val="20"/>
          <w:szCs w:val="20"/>
          <w:vertAlign w:val="superscript"/>
        </w:rPr>
        <w:t>7</w:t>
      </w:r>
    </w:p>
    <w:p w14:paraId="43B539AB" w14:textId="1A723E06" w:rsidR="002E2248" w:rsidRDefault="002E2248" w:rsidP="002E2248">
      <w:pPr>
        <w:jc w:val="center"/>
        <w:rPr>
          <w:color w:val="000000" w:themeColor="text1"/>
          <w:sz w:val="20"/>
          <w:szCs w:val="20"/>
          <w:vertAlign w:val="superscript"/>
        </w:rPr>
      </w:pPr>
    </w:p>
    <w:p w14:paraId="2BC22B0C" w14:textId="77777777" w:rsidR="002E2248" w:rsidRPr="002E2248" w:rsidRDefault="002E2248" w:rsidP="002E2248">
      <w:pPr>
        <w:jc w:val="center"/>
        <w:rPr>
          <w:color w:val="000000" w:themeColor="text1"/>
          <w:sz w:val="20"/>
          <w:szCs w:val="20"/>
          <w:vertAlign w:val="superscript"/>
        </w:rPr>
      </w:pPr>
    </w:p>
    <w:p w14:paraId="79F92EA2" w14:textId="2E5AEAAB" w:rsidR="00217460" w:rsidRPr="009837F4" w:rsidRDefault="00217460" w:rsidP="00217460">
      <w:pPr>
        <w:shd w:val="clear" w:color="auto" w:fill="FFFFFF"/>
        <w:jc w:val="both"/>
        <w:rPr>
          <w:b/>
          <w:sz w:val="22"/>
          <w:szCs w:val="22"/>
          <w:u w:val="single"/>
        </w:rPr>
      </w:pPr>
      <w:r w:rsidRPr="009837F4">
        <w:rPr>
          <w:b/>
          <w:sz w:val="22"/>
          <w:szCs w:val="22"/>
          <w:u w:val="single"/>
        </w:rPr>
        <w:t>Materials and Methods:</w:t>
      </w:r>
    </w:p>
    <w:p w14:paraId="677EF4BC" w14:textId="77777777" w:rsidR="00217460" w:rsidRPr="006B1DF9" w:rsidRDefault="00217460" w:rsidP="00217460">
      <w:pPr>
        <w:shd w:val="clear" w:color="auto" w:fill="FFFFFF"/>
        <w:jc w:val="both"/>
        <w:rPr>
          <w:b/>
          <w:u w:val="single"/>
        </w:rPr>
      </w:pPr>
    </w:p>
    <w:p w14:paraId="0C7FC21E" w14:textId="77777777" w:rsidR="00217460" w:rsidRPr="006B1DF9" w:rsidRDefault="00217460" w:rsidP="00217460">
      <w:pPr>
        <w:shd w:val="clear" w:color="auto" w:fill="FFFFFF"/>
        <w:spacing w:line="480" w:lineRule="auto"/>
        <w:jc w:val="both"/>
        <w:rPr>
          <w:sz w:val="22"/>
          <w:szCs w:val="22"/>
        </w:rPr>
      </w:pPr>
      <w:r w:rsidRPr="006B1DF9">
        <w:rPr>
          <w:sz w:val="22"/>
          <w:szCs w:val="22"/>
        </w:rPr>
        <w:t>Primary Objective:</w:t>
      </w:r>
    </w:p>
    <w:p w14:paraId="254DB4A1" w14:textId="29B76835" w:rsidR="00B543CE" w:rsidRDefault="00217460" w:rsidP="00B543CE">
      <w:pPr>
        <w:pStyle w:val="ListParagraph"/>
        <w:widowControl w:val="0"/>
        <w:numPr>
          <w:ilvl w:val="0"/>
          <w:numId w:val="11"/>
        </w:numPr>
        <w:shd w:val="clear" w:color="auto" w:fill="FFFFFF"/>
        <w:autoSpaceDE w:val="0"/>
        <w:autoSpaceDN w:val="0"/>
        <w:jc w:val="both"/>
        <w:rPr>
          <w:sz w:val="22"/>
          <w:szCs w:val="22"/>
        </w:rPr>
      </w:pPr>
      <w:r w:rsidRPr="006B1DF9">
        <w:rPr>
          <w:sz w:val="22"/>
          <w:szCs w:val="22"/>
        </w:rPr>
        <w:t>Assessment of intensity and frequency of post-operative pain using VAS score (Visual Analog Scale).</w:t>
      </w:r>
    </w:p>
    <w:p w14:paraId="7C25915E" w14:textId="77777777" w:rsidR="00B543CE" w:rsidRPr="00B543CE" w:rsidRDefault="00B543CE" w:rsidP="00B543CE">
      <w:pPr>
        <w:pStyle w:val="ListParagraph"/>
        <w:widowControl w:val="0"/>
        <w:shd w:val="clear" w:color="auto" w:fill="FFFFFF"/>
        <w:autoSpaceDE w:val="0"/>
        <w:autoSpaceDN w:val="0"/>
        <w:ind w:left="720"/>
        <w:jc w:val="both"/>
        <w:rPr>
          <w:sz w:val="22"/>
          <w:szCs w:val="22"/>
        </w:rPr>
      </w:pPr>
    </w:p>
    <w:p w14:paraId="5DCE565D" w14:textId="47BFD4A6" w:rsidR="00217460" w:rsidRPr="006B1DF9" w:rsidRDefault="00217460" w:rsidP="00217460">
      <w:pPr>
        <w:shd w:val="clear" w:color="auto" w:fill="FFFFFF"/>
        <w:spacing w:line="480" w:lineRule="auto"/>
        <w:contextualSpacing/>
        <w:jc w:val="both"/>
        <w:rPr>
          <w:sz w:val="22"/>
          <w:szCs w:val="22"/>
        </w:rPr>
      </w:pPr>
      <w:r w:rsidRPr="006B1DF9">
        <w:rPr>
          <w:sz w:val="22"/>
          <w:szCs w:val="22"/>
        </w:rPr>
        <w:t>Secondary Objective:</w:t>
      </w:r>
    </w:p>
    <w:p w14:paraId="18EF805A" w14:textId="2F374353" w:rsidR="00217460" w:rsidRPr="004D24EE" w:rsidRDefault="00217460" w:rsidP="00B543CE">
      <w:pPr>
        <w:pStyle w:val="ListParagraph"/>
        <w:numPr>
          <w:ilvl w:val="0"/>
          <w:numId w:val="11"/>
        </w:numPr>
        <w:shd w:val="clear" w:color="auto" w:fill="FFFFFF"/>
        <w:contextualSpacing/>
        <w:jc w:val="both"/>
        <w:rPr>
          <w:sz w:val="22"/>
          <w:szCs w:val="22"/>
        </w:rPr>
      </w:pPr>
      <w:r w:rsidRPr="006B1DF9">
        <w:rPr>
          <w:sz w:val="22"/>
          <w:szCs w:val="22"/>
        </w:rPr>
        <w:t>Assessment of the Duration of the Surgery.</w:t>
      </w:r>
    </w:p>
    <w:p w14:paraId="40A64717" w14:textId="7C4A4987" w:rsidR="00217460" w:rsidRPr="004D24EE" w:rsidRDefault="00217460" w:rsidP="00B543CE">
      <w:pPr>
        <w:pStyle w:val="ListParagraph"/>
        <w:numPr>
          <w:ilvl w:val="0"/>
          <w:numId w:val="11"/>
        </w:numPr>
        <w:shd w:val="clear" w:color="auto" w:fill="FFFFFF"/>
        <w:contextualSpacing/>
        <w:jc w:val="both"/>
        <w:rPr>
          <w:sz w:val="22"/>
          <w:szCs w:val="22"/>
        </w:rPr>
      </w:pPr>
      <w:r w:rsidRPr="006B1DF9">
        <w:rPr>
          <w:sz w:val="22"/>
          <w:szCs w:val="22"/>
        </w:rPr>
        <w:t>To measure the number of bile spillage in both the Standard and Low-Pressure pneumoperitoneum technique.</w:t>
      </w:r>
    </w:p>
    <w:p w14:paraId="592C8BBD" w14:textId="20857012" w:rsidR="00217460" w:rsidRPr="004D24EE" w:rsidRDefault="00217460" w:rsidP="00B543CE">
      <w:pPr>
        <w:pStyle w:val="ListParagraph"/>
        <w:numPr>
          <w:ilvl w:val="0"/>
          <w:numId w:val="11"/>
        </w:numPr>
        <w:shd w:val="clear" w:color="auto" w:fill="FFFFFF"/>
        <w:contextualSpacing/>
        <w:jc w:val="both"/>
        <w:rPr>
          <w:sz w:val="22"/>
          <w:szCs w:val="22"/>
        </w:rPr>
      </w:pPr>
      <w:r w:rsidRPr="006B1DF9">
        <w:rPr>
          <w:sz w:val="22"/>
          <w:szCs w:val="22"/>
        </w:rPr>
        <w:t>Post-operative Opioid consumption.</w:t>
      </w:r>
    </w:p>
    <w:p w14:paraId="1CF9C7E6" w14:textId="77777777" w:rsidR="00217460" w:rsidRPr="006B1DF9" w:rsidRDefault="00217460" w:rsidP="00B543CE">
      <w:pPr>
        <w:pStyle w:val="ListParagraph"/>
        <w:numPr>
          <w:ilvl w:val="0"/>
          <w:numId w:val="11"/>
        </w:numPr>
        <w:shd w:val="clear" w:color="auto" w:fill="FFFFFF"/>
        <w:contextualSpacing/>
        <w:jc w:val="both"/>
        <w:rPr>
          <w:sz w:val="22"/>
          <w:szCs w:val="22"/>
        </w:rPr>
      </w:pPr>
      <w:r w:rsidRPr="006B1DF9">
        <w:rPr>
          <w:sz w:val="22"/>
          <w:szCs w:val="22"/>
        </w:rPr>
        <w:t>To Assess Time for Patient Mobilization Post Surgery</w:t>
      </w:r>
    </w:p>
    <w:p w14:paraId="35768E29" w14:textId="77777777" w:rsidR="00217460" w:rsidRPr="006B1DF9" w:rsidRDefault="00217460" w:rsidP="00217460">
      <w:pPr>
        <w:pStyle w:val="ListParagraph"/>
        <w:rPr>
          <w:sz w:val="22"/>
          <w:szCs w:val="22"/>
        </w:rPr>
      </w:pPr>
    </w:p>
    <w:p w14:paraId="114F5FE2" w14:textId="77777777" w:rsidR="009837F4" w:rsidRDefault="00217460" w:rsidP="00217460">
      <w:pPr>
        <w:shd w:val="clear" w:color="auto" w:fill="FFFFFF"/>
        <w:spacing w:line="360" w:lineRule="auto"/>
        <w:contextualSpacing/>
        <w:jc w:val="both"/>
        <w:rPr>
          <w:sz w:val="22"/>
          <w:szCs w:val="22"/>
        </w:rPr>
      </w:pPr>
      <w:r w:rsidRPr="006B1DF9">
        <w:rPr>
          <w:sz w:val="22"/>
          <w:szCs w:val="22"/>
        </w:rPr>
        <w:t xml:space="preserve">This study was carried out in a tertiary care hospital with over 750 </w:t>
      </w:r>
      <w:r w:rsidR="004D24EE" w:rsidRPr="006B1DF9">
        <w:rPr>
          <w:sz w:val="22"/>
          <w:szCs w:val="22"/>
        </w:rPr>
        <w:t>beds,</w:t>
      </w:r>
      <w:r w:rsidRPr="006B1DF9">
        <w:rPr>
          <w:sz w:val="22"/>
          <w:szCs w:val="22"/>
        </w:rPr>
        <w:t xml:space="preserve"> and lasted for a period 2 years.</w:t>
      </w:r>
    </w:p>
    <w:p w14:paraId="42FE4BBA" w14:textId="77777777" w:rsidR="00274D01" w:rsidRDefault="00274D01" w:rsidP="00D96CCC">
      <w:pPr>
        <w:shd w:val="clear" w:color="auto" w:fill="FFFFFF"/>
        <w:spacing w:line="360" w:lineRule="auto"/>
        <w:jc w:val="both"/>
        <w:rPr>
          <w:sz w:val="22"/>
          <w:szCs w:val="22"/>
        </w:rPr>
      </w:pPr>
      <w:bookmarkStart w:id="2" w:name="_Hlk109685225"/>
    </w:p>
    <w:p w14:paraId="276506A9" w14:textId="36785FC1" w:rsidR="00D96CCC" w:rsidRPr="00D96CCC" w:rsidRDefault="00D96CCC" w:rsidP="00D96CCC">
      <w:pPr>
        <w:shd w:val="clear" w:color="auto" w:fill="FFFFFF"/>
        <w:spacing w:line="360" w:lineRule="auto"/>
        <w:jc w:val="both"/>
        <w:rPr>
          <w:sz w:val="22"/>
          <w:szCs w:val="22"/>
        </w:rPr>
      </w:pPr>
      <w:r w:rsidRPr="00D96CCC">
        <w:rPr>
          <w:sz w:val="22"/>
          <w:szCs w:val="22"/>
        </w:rPr>
        <w:t>Inclusion Criteria:</w:t>
      </w:r>
    </w:p>
    <w:p w14:paraId="69BD517E" w14:textId="5762F9E6" w:rsidR="00D96CCC" w:rsidRPr="00D96CCC" w:rsidRDefault="00D96CCC" w:rsidP="00B543CE">
      <w:pPr>
        <w:pStyle w:val="ListParagraph"/>
        <w:numPr>
          <w:ilvl w:val="0"/>
          <w:numId w:val="12"/>
        </w:numPr>
        <w:shd w:val="clear" w:color="auto" w:fill="FFFFFF"/>
        <w:contextualSpacing/>
        <w:jc w:val="both"/>
        <w:rPr>
          <w:sz w:val="22"/>
          <w:szCs w:val="22"/>
        </w:rPr>
      </w:pPr>
      <w:r w:rsidRPr="00D96CCC">
        <w:rPr>
          <w:sz w:val="22"/>
          <w:szCs w:val="22"/>
        </w:rPr>
        <w:t>Patients between 18 to 70 Years</w:t>
      </w:r>
    </w:p>
    <w:p w14:paraId="1EEC2F49" w14:textId="4B79E8A7" w:rsidR="00D96CCC" w:rsidRPr="00D96CCC" w:rsidRDefault="00161EE1" w:rsidP="00B543CE">
      <w:pPr>
        <w:pStyle w:val="ListParagraph"/>
        <w:numPr>
          <w:ilvl w:val="0"/>
          <w:numId w:val="12"/>
        </w:numPr>
        <w:shd w:val="clear" w:color="auto" w:fill="FFFFFF"/>
        <w:contextualSpacing/>
        <w:jc w:val="both"/>
        <w:rPr>
          <w:sz w:val="22"/>
          <w:szCs w:val="22"/>
        </w:rPr>
      </w:pPr>
      <w:r>
        <w:rPr>
          <w:sz w:val="22"/>
          <w:szCs w:val="22"/>
        </w:rPr>
        <w:t>Planned surgery was done for g</w:t>
      </w:r>
      <w:r w:rsidR="00D96CCC" w:rsidRPr="00D96CCC">
        <w:rPr>
          <w:sz w:val="22"/>
          <w:szCs w:val="22"/>
        </w:rPr>
        <w:t xml:space="preserve">all stone </w:t>
      </w:r>
    </w:p>
    <w:p w14:paraId="5F734370" w14:textId="77777777" w:rsidR="004D24EE" w:rsidRDefault="00D96CCC" w:rsidP="00B543CE">
      <w:pPr>
        <w:pStyle w:val="ListParagraph"/>
        <w:numPr>
          <w:ilvl w:val="0"/>
          <w:numId w:val="12"/>
        </w:numPr>
        <w:shd w:val="clear" w:color="auto" w:fill="FFFFFF"/>
        <w:contextualSpacing/>
        <w:jc w:val="both"/>
        <w:rPr>
          <w:sz w:val="22"/>
          <w:szCs w:val="22"/>
        </w:rPr>
      </w:pPr>
      <w:r w:rsidRPr="00D96CCC">
        <w:rPr>
          <w:sz w:val="22"/>
          <w:szCs w:val="22"/>
        </w:rPr>
        <w:t xml:space="preserve">Normal </w:t>
      </w:r>
      <w:r w:rsidR="00161EE1">
        <w:rPr>
          <w:sz w:val="22"/>
          <w:szCs w:val="22"/>
        </w:rPr>
        <w:t>CPD anatomy</w:t>
      </w:r>
    </w:p>
    <w:p w14:paraId="6B7390B6" w14:textId="63DAE43F" w:rsidR="00D96CCC" w:rsidRPr="004D24EE" w:rsidRDefault="00161EE1" w:rsidP="00B543CE">
      <w:pPr>
        <w:pStyle w:val="ListParagraph"/>
        <w:numPr>
          <w:ilvl w:val="0"/>
          <w:numId w:val="12"/>
        </w:numPr>
        <w:shd w:val="clear" w:color="auto" w:fill="FFFFFF"/>
        <w:contextualSpacing/>
        <w:jc w:val="both"/>
        <w:rPr>
          <w:sz w:val="22"/>
          <w:szCs w:val="22"/>
        </w:rPr>
      </w:pPr>
      <w:r w:rsidRPr="004D24EE">
        <w:rPr>
          <w:sz w:val="22"/>
          <w:szCs w:val="22"/>
        </w:rPr>
        <w:t xml:space="preserve">USG confirmed gall stone disease with at least one episode of epigastric pain. </w:t>
      </w:r>
    </w:p>
    <w:p w14:paraId="06367CC0" w14:textId="77777777" w:rsidR="00B543CE" w:rsidRDefault="00B543CE" w:rsidP="00D96CCC">
      <w:pPr>
        <w:shd w:val="clear" w:color="auto" w:fill="FFFFFF"/>
        <w:spacing w:line="480" w:lineRule="auto"/>
        <w:jc w:val="both"/>
        <w:rPr>
          <w:sz w:val="22"/>
          <w:szCs w:val="22"/>
        </w:rPr>
      </w:pPr>
    </w:p>
    <w:p w14:paraId="4B8381B7" w14:textId="44943EB5" w:rsidR="00D96CCC" w:rsidRPr="00D96CCC" w:rsidRDefault="00D96CCC" w:rsidP="00D96CCC">
      <w:pPr>
        <w:shd w:val="clear" w:color="auto" w:fill="FFFFFF"/>
        <w:spacing w:line="480" w:lineRule="auto"/>
        <w:jc w:val="both"/>
        <w:rPr>
          <w:sz w:val="22"/>
          <w:szCs w:val="22"/>
        </w:rPr>
      </w:pPr>
      <w:r w:rsidRPr="00D96CCC">
        <w:rPr>
          <w:sz w:val="22"/>
          <w:szCs w:val="22"/>
        </w:rPr>
        <w:t>Exclusion Criteria:</w:t>
      </w:r>
    </w:p>
    <w:p w14:paraId="0F141D07" w14:textId="011DDE40" w:rsidR="00D96CCC" w:rsidRPr="00D96CCC" w:rsidRDefault="00161EE1" w:rsidP="00B543CE">
      <w:pPr>
        <w:pStyle w:val="ListParagraph"/>
        <w:numPr>
          <w:ilvl w:val="0"/>
          <w:numId w:val="13"/>
        </w:numPr>
        <w:shd w:val="clear" w:color="auto" w:fill="FFFFFF"/>
        <w:jc w:val="both"/>
        <w:rPr>
          <w:sz w:val="22"/>
          <w:szCs w:val="22"/>
        </w:rPr>
      </w:pPr>
      <w:r>
        <w:rPr>
          <w:sz w:val="22"/>
          <w:szCs w:val="22"/>
        </w:rPr>
        <w:t>Above 70 years</w:t>
      </w:r>
    </w:p>
    <w:p w14:paraId="7E71C835" w14:textId="77777777" w:rsidR="002B32F6" w:rsidRDefault="00161EE1" w:rsidP="00B543CE">
      <w:pPr>
        <w:pStyle w:val="ListParagraph"/>
        <w:numPr>
          <w:ilvl w:val="0"/>
          <w:numId w:val="13"/>
        </w:numPr>
        <w:shd w:val="clear" w:color="auto" w:fill="FFFFFF"/>
        <w:jc w:val="both"/>
        <w:rPr>
          <w:sz w:val="22"/>
          <w:szCs w:val="22"/>
        </w:rPr>
      </w:pPr>
      <w:r w:rsidRPr="002B32F6">
        <w:rPr>
          <w:sz w:val="22"/>
          <w:szCs w:val="22"/>
        </w:rPr>
        <w:t xml:space="preserve">Pregnant Patients those with </w:t>
      </w:r>
      <w:r w:rsidR="002B32F6" w:rsidRPr="002B32F6">
        <w:rPr>
          <w:sz w:val="22"/>
          <w:szCs w:val="22"/>
        </w:rPr>
        <w:t xml:space="preserve">extra hepatic pathology </w:t>
      </w:r>
    </w:p>
    <w:p w14:paraId="4FCB1371" w14:textId="7ECDA896" w:rsidR="00D96CCC" w:rsidRPr="002B32F6" w:rsidRDefault="004D24EE" w:rsidP="00B543CE">
      <w:pPr>
        <w:pStyle w:val="ListParagraph"/>
        <w:numPr>
          <w:ilvl w:val="0"/>
          <w:numId w:val="13"/>
        </w:numPr>
        <w:shd w:val="clear" w:color="auto" w:fill="FFFFFF"/>
        <w:jc w:val="both"/>
        <w:rPr>
          <w:sz w:val="22"/>
          <w:szCs w:val="22"/>
        </w:rPr>
      </w:pPr>
      <w:r w:rsidRPr="002B32F6">
        <w:rPr>
          <w:sz w:val="22"/>
          <w:szCs w:val="22"/>
        </w:rPr>
        <w:t>ASA III</w:t>
      </w:r>
      <w:r w:rsidR="002B32F6">
        <w:rPr>
          <w:sz w:val="22"/>
          <w:szCs w:val="22"/>
        </w:rPr>
        <w:t xml:space="preserve"> /</w:t>
      </w:r>
      <w:r w:rsidR="00D96CCC" w:rsidRPr="002B32F6">
        <w:rPr>
          <w:sz w:val="22"/>
          <w:szCs w:val="22"/>
        </w:rPr>
        <w:t xml:space="preserve"> IV</w:t>
      </w:r>
    </w:p>
    <w:p w14:paraId="3CB5AB2B" w14:textId="77777777" w:rsidR="00D96CCC" w:rsidRPr="00D96CCC" w:rsidRDefault="00D96CCC" w:rsidP="00B543CE">
      <w:pPr>
        <w:pStyle w:val="ListParagraph"/>
        <w:numPr>
          <w:ilvl w:val="0"/>
          <w:numId w:val="13"/>
        </w:numPr>
        <w:shd w:val="clear" w:color="auto" w:fill="FFFFFF"/>
        <w:jc w:val="both"/>
        <w:rPr>
          <w:sz w:val="22"/>
          <w:szCs w:val="22"/>
        </w:rPr>
      </w:pPr>
      <w:r w:rsidRPr="00D96CCC">
        <w:rPr>
          <w:sz w:val="22"/>
          <w:szCs w:val="22"/>
        </w:rPr>
        <w:t>Conversion to open cholecystectomy.</w:t>
      </w:r>
    </w:p>
    <w:p w14:paraId="207477A6" w14:textId="740D180B" w:rsidR="00D96CCC" w:rsidRPr="00D96CCC" w:rsidRDefault="002B32F6" w:rsidP="00B543CE">
      <w:pPr>
        <w:pStyle w:val="ListParagraph"/>
        <w:numPr>
          <w:ilvl w:val="0"/>
          <w:numId w:val="13"/>
        </w:numPr>
        <w:shd w:val="clear" w:color="auto" w:fill="FFFFFF"/>
        <w:jc w:val="both"/>
        <w:rPr>
          <w:sz w:val="22"/>
          <w:szCs w:val="22"/>
        </w:rPr>
      </w:pPr>
      <w:r>
        <w:rPr>
          <w:sz w:val="22"/>
          <w:szCs w:val="22"/>
        </w:rPr>
        <w:t>P</w:t>
      </w:r>
      <w:r w:rsidR="00D96CCC" w:rsidRPr="00D96CCC">
        <w:rPr>
          <w:sz w:val="22"/>
          <w:szCs w:val="22"/>
        </w:rPr>
        <w:t xml:space="preserve">ortal hypertension, </w:t>
      </w:r>
      <w:r>
        <w:rPr>
          <w:sz w:val="22"/>
          <w:szCs w:val="22"/>
        </w:rPr>
        <w:t>C</w:t>
      </w:r>
      <w:r w:rsidR="00D96CCC" w:rsidRPr="00D96CCC">
        <w:rPr>
          <w:sz w:val="22"/>
          <w:szCs w:val="22"/>
        </w:rPr>
        <w:t>oagulopath</w:t>
      </w:r>
      <w:r>
        <w:rPr>
          <w:sz w:val="22"/>
          <w:szCs w:val="22"/>
        </w:rPr>
        <w:t>y and Malignancy</w:t>
      </w:r>
    </w:p>
    <w:p w14:paraId="2F1EEBC7" w14:textId="7D3EF140" w:rsidR="00D96CCC" w:rsidRPr="00D96CCC" w:rsidRDefault="00D96CCC" w:rsidP="00B543CE">
      <w:pPr>
        <w:pStyle w:val="ListParagraph"/>
        <w:numPr>
          <w:ilvl w:val="0"/>
          <w:numId w:val="13"/>
        </w:numPr>
        <w:shd w:val="clear" w:color="auto" w:fill="FFFFFF"/>
        <w:jc w:val="both"/>
        <w:rPr>
          <w:sz w:val="22"/>
          <w:szCs w:val="22"/>
        </w:rPr>
      </w:pPr>
      <w:r w:rsidRPr="00D96CCC">
        <w:rPr>
          <w:sz w:val="22"/>
          <w:szCs w:val="22"/>
        </w:rPr>
        <w:t xml:space="preserve">CBD stones </w:t>
      </w:r>
    </w:p>
    <w:p w14:paraId="50480E47" w14:textId="4152E951" w:rsidR="00D96CCC" w:rsidRPr="00D96CCC" w:rsidRDefault="002B32F6" w:rsidP="00B543CE">
      <w:pPr>
        <w:pStyle w:val="ListParagraph"/>
        <w:numPr>
          <w:ilvl w:val="0"/>
          <w:numId w:val="13"/>
        </w:numPr>
        <w:shd w:val="clear" w:color="auto" w:fill="FFFFFF"/>
        <w:contextualSpacing/>
        <w:jc w:val="both"/>
        <w:rPr>
          <w:sz w:val="22"/>
          <w:szCs w:val="22"/>
        </w:rPr>
      </w:pPr>
      <w:r>
        <w:rPr>
          <w:sz w:val="22"/>
          <w:szCs w:val="22"/>
        </w:rPr>
        <w:t>Past Ab</w:t>
      </w:r>
      <w:r w:rsidR="00D96CCC" w:rsidRPr="00D96CCC">
        <w:rPr>
          <w:sz w:val="22"/>
          <w:szCs w:val="22"/>
        </w:rPr>
        <w:t xml:space="preserve">dominal surgery. </w:t>
      </w:r>
    </w:p>
    <w:p w14:paraId="7758A397" w14:textId="126619A9" w:rsidR="00D96CCC" w:rsidRDefault="002B32F6" w:rsidP="00B543CE">
      <w:pPr>
        <w:pStyle w:val="ListParagraph"/>
        <w:numPr>
          <w:ilvl w:val="0"/>
          <w:numId w:val="13"/>
        </w:numPr>
        <w:shd w:val="clear" w:color="auto" w:fill="FFFFFF"/>
        <w:contextualSpacing/>
        <w:jc w:val="both"/>
        <w:rPr>
          <w:sz w:val="22"/>
          <w:szCs w:val="22"/>
        </w:rPr>
      </w:pPr>
      <w:r>
        <w:rPr>
          <w:sz w:val="22"/>
          <w:szCs w:val="22"/>
        </w:rPr>
        <w:t>Patients without consent</w:t>
      </w:r>
    </w:p>
    <w:p w14:paraId="30873643" w14:textId="77777777" w:rsidR="00B543CE" w:rsidRDefault="00B543CE" w:rsidP="00B543CE">
      <w:pPr>
        <w:shd w:val="clear" w:color="auto" w:fill="FFFFFF"/>
        <w:jc w:val="both"/>
        <w:rPr>
          <w:color w:val="000000" w:themeColor="text1"/>
          <w:sz w:val="22"/>
          <w:szCs w:val="22"/>
        </w:rPr>
      </w:pPr>
    </w:p>
    <w:p w14:paraId="7BA3879E" w14:textId="0B1B4733" w:rsidR="00B122F6" w:rsidRPr="006B1DF9" w:rsidRDefault="00B122F6" w:rsidP="00B122F6">
      <w:pPr>
        <w:shd w:val="clear" w:color="auto" w:fill="FFFFFF"/>
        <w:jc w:val="both"/>
        <w:rPr>
          <w:color w:val="000000" w:themeColor="text1"/>
          <w:sz w:val="22"/>
          <w:szCs w:val="22"/>
        </w:rPr>
      </w:pPr>
      <w:r w:rsidRPr="006B1DF9">
        <w:rPr>
          <w:color w:val="000000" w:themeColor="text1"/>
          <w:sz w:val="22"/>
          <w:szCs w:val="22"/>
        </w:rPr>
        <w:t>A total of 143 patients were randomly selected, during the period of Jan 2018- Dec 2019. The patients were divided into 2 groups namely:</w:t>
      </w:r>
    </w:p>
    <w:p w14:paraId="4B96A0C6" w14:textId="77777777" w:rsidR="00B122F6" w:rsidRPr="006B1DF9" w:rsidRDefault="00B122F6" w:rsidP="00B122F6">
      <w:pPr>
        <w:shd w:val="clear" w:color="auto" w:fill="FFFFFF"/>
        <w:jc w:val="both"/>
        <w:rPr>
          <w:b/>
          <w:color w:val="000000" w:themeColor="text1"/>
          <w:sz w:val="22"/>
          <w:szCs w:val="22"/>
        </w:rPr>
      </w:pPr>
    </w:p>
    <w:p w14:paraId="6CA2A6D1" w14:textId="77777777" w:rsidR="00B122F6" w:rsidRPr="006B1DF9" w:rsidRDefault="00B122F6" w:rsidP="00B122F6">
      <w:pPr>
        <w:pStyle w:val="ListParagraph"/>
        <w:numPr>
          <w:ilvl w:val="0"/>
          <w:numId w:val="18"/>
        </w:numPr>
        <w:shd w:val="clear" w:color="auto" w:fill="FFFFFF"/>
        <w:contextualSpacing/>
        <w:jc w:val="both"/>
        <w:rPr>
          <w:color w:val="000000" w:themeColor="text1"/>
          <w:sz w:val="22"/>
          <w:szCs w:val="22"/>
        </w:rPr>
      </w:pPr>
      <w:r w:rsidRPr="006B1DF9">
        <w:rPr>
          <w:color w:val="000000" w:themeColor="text1"/>
          <w:sz w:val="22"/>
          <w:szCs w:val="22"/>
        </w:rPr>
        <w:t xml:space="preserve">Group – A, low pressure pneumoperitoneum </w:t>
      </w:r>
      <w:r w:rsidRPr="006B1DF9">
        <w:rPr>
          <w:rFonts w:ascii="Helvetica" w:eastAsia="Helvetica" w:hAnsi="Helvetica" w:cs="Helvetica"/>
          <w:color w:val="000000" w:themeColor="text1"/>
          <w:sz w:val="22"/>
          <w:szCs w:val="22"/>
        </w:rPr>
        <w:t>–</w:t>
      </w:r>
      <w:r w:rsidRPr="006B1DF9">
        <w:rPr>
          <w:color w:val="000000" w:themeColor="text1"/>
          <w:sz w:val="22"/>
          <w:szCs w:val="22"/>
        </w:rPr>
        <w:t>LPP (7-8 mm Hg) while,</w:t>
      </w:r>
    </w:p>
    <w:p w14:paraId="36E6866E" w14:textId="358B0B81" w:rsidR="00B122F6" w:rsidRPr="006B1DF9" w:rsidRDefault="00B122F6" w:rsidP="00B122F6">
      <w:pPr>
        <w:pStyle w:val="ListParagraph"/>
        <w:numPr>
          <w:ilvl w:val="0"/>
          <w:numId w:val="18"/>
        </w:numPr>
        <w:shd w:val="clear" w:color="auto" w:fill="FFFFFF"/>
        <w:contextualSpacing/>
        <w:jc w:val="both"/>
        <w:rPr>
          <w:color w:val="000000" w:themeColor="text1"/>
          <w:sz w:val="22"/>
          <w:szCs w:val="22"/>
        </w:rPr>
      </w:pPr>
      <w:r w:rsidRPr="006B1DF9">
        <w:rPr>
          <w:color w:val="000000" w:themeColor="text1"/>
          <w:sz w:val="22"/>
          <w:szCs w:val="22"/>
        </w:rPr>
        <w:t xml:space="preserve">Group – </w:t>
      </w:r>
      <w:r w:rsidR="004D24EE" w:rsidRPr="006B1DF9">
        <w:rPr>
          <w:color w:val="000000" w:themeColor="text1"/>
          <w:sz w:val="22"/>
          <w:szCs w:val="22"/>
        </w:rPr>
        <w:t>B</w:t>
      </w:r>
      <w:r w:rsidR="004D24EE">
        <w:rPr>
          <w:color w:val="000000" w:themeColor="text1"/>
          <w:sz w:val="22"/>
          <w:szCs w:val="22"/>
        </w:rPr>
        <w:t xml:space="preserve">, </w:t>
      </w:r>
      <w:r w:rsidR="004D24EE" w:rsidRPr="006B1DF9">
        <w:rPr>
          <w:color w:val="000000" w:themeColor="text1"/>
          <w:sz w:val="22"/>
          <w:szCs w:val="22"/>
        </w:rPr>
        <w:t>standard</w:t>
      </w:r>
      <w:r w:rsidRPr="006B1DF9">
        <w:rPr>
          <w:color w:val="000000" w:themeColor="text1"/>
          <w:sz w:val="22"/>
          <w:szCs w:val="22"/>
        </w:rPr>
        <w:t xml:space="preserve"> pressure pneumoperitoneum -SPP (12-14 mm Hg).  </w:t>
      </w:r>
    </w:p>
    <w:p w14:paraId="44BFF005" w14:textId="77777777" w:rsidR="00B122F6" w:rsidRPr="006B1DF9" w:rsidRDefault="00B122F6" w:rsidP="00B122F6">
      <w:pPr>
        <w:shd w:val="clear" w:color="auto" w:fill="FFFFFF"/>
        <w:jc w:val="both"/>
        <w:rPr>
          <w:color w:val="000000" w:themeColor="text1"/>
          <w:sz w:val="22"/>
          <w:szCs w:val="22"/>
        </w:rPr>
      </w:pPr>
    </w:p>
    <w:p w14:paraId="1267C34A" w14:textId="77777777" w:rsidR="00B122F6" w:rsidRPr="006B1DF9" w:rsidRDefault="00B122F6" w:rsidP="00B122F6">
      <w:pPr>
        <w:shd w:val="clear" w:color="auto" w:fill="FFFFFF"/>
        <w:jc w:val="both"/>
        <w:rPr>
          <w:color w:val="000000" w:themeColor="text1"/>
          <w:sz w:val="22"/>
          <w:szCs w:val="22"/>
        </w:rPr>
      </w:pPr>
      <w:r w:rsidRPr="006B1DF9">
        <w:rPr>
          <w:color w:val="000000" w:themeColor="text1"/>
          <w:sz w:val="22"/>
          <w:szCs w:val="22"/>
        </w:rPr>
        <w:t>Shoulder pain, Port site pain and / or diffuse abdominal pain was measured at 2, 4, 6, 12, 24, and 48 hours, respectively. Pain score VAS (Visual Analogue Score) according to scale was used to detect the intensity of the pain postoperatively</w:t>
      </w:r>
    </w:p>
    <w:p w14:paraId="31BBAEB2" w14:textId="77777777" w:rsidR="00B122F6" w:rsidRPr="006B1DF9" w:rsidRDefault="00B122F6" w:rsidP="00B122F6">
      <w:pPr>
        <w:shd w:val="clear" w:color="auto" w:fill="FFFFFF"/>
        <w:jc w:val="both"/>
        <w:rPr>
          <w:color w:val="000000" w:themeColor="text1"/>
          <w:sz w:val="22"/>
          <w:szCs w:val="22"/>
        </w:rPr>
      </w:pPr>
    </w:p>
    <w:p w14:paraId="0829C114" w14:textId="77777777" w:rsidR="00B122F6" w:rsidRPr="006B1DF9" w:rsidRDefault="00B122F6" w:rsidP="00B122F6">
      <w:pPr>
        <w:shd w:val="clear" w:color="auto" w:fill="FFFFFF"/>
        <w:jc w:val="both"/>
        <w:rPr>
          <w:color w:val="000000" w:themeColor="text1"/>
          <w:sz w:val="22"/>
          <w:szCs w:val="22"/>
        </w:rPr>
      </w:pPr>
      <w:r w:rsidRPr="006B1DF9">
        <w:rPr>
          <w:color w:val="000000" w:themeColor="text1"/>
          <w:sz w:val="22"/>
          <w:szCs w:val="22"/>
        </w:rPr>
        <w:t xml:space="preserve">World Health Organization (WHO) analgesic step ladder was used as a framework for providing symptomatic pain relief to the patients. Statistical analysis was done using standard tools. We compared the two groups with the help of independent t-test and Chi square </w:t>
      </w:r>
      <w:proofErr w:type="gramStart"/>
      <w:r w:rsidRPr="006B1DF9">
        <w:rPr>
          <w:color w:val="000000" w:themeColor="text1"/>
          <w:sz w:val="22"/>
          <w:szCs w:val="22"/>
        </w:rPr>
        <w:t>test  to</w:t>
      </w:r>
      <w:proofErr w:type="gramEnd"/>
      <w:r w:rsidRPr="006B1DF9">
        <w:rPr>
          <w:color w:val="000000" w:themeColor="text1"/>
          <w:sz w:val="22"/>
          <w:szCs w:val="22"/>
        </w:rPr>
        <w:t xml:space="preserve"> understand statistical significance. </w:t>
      </w:r>
    </w:p>
    <w:bookmarkEnd w:id="2"/>
    <w:p w14:paraId="4643406E" w14:textId="77777777" w:rsidR="00274D01" w:rsidRDefault="00274D01" w:rsidP="00942F05">
      <w:pPr>
        <w:adjustRightInd w:val="0"/>
        <w:spacing w:line="360" w:lineRule="auto"/>
        <w:rPr>
          <w:b/>
          <w:bCs/>
          <w:color w:val="000000" w:themeColor="text1"/>
          <w:u w:val="single"/>
        </w:rPr>
      </w:pPr>
    </w:p>
    <w:p w14:paraId="19DE4B06" w14:textId="413FC3B1" w:rsidR="00942F05" w:rsidRDefault="00942F05" w:rsidP="00942F05">
      <w:pPr>
        <w:adjustRightInd w:val="0"/>
        <w:spacing w:line="360" w:lineRule="auto"/>
        <w:rPr>
          <w:b/>
          <w:bCs/>
          <w:u w:val="single"/>
        </w:rPr>
      </w:pPr>
      <w:r>
        <w:rPr>
          <w:b/>
          <w:bCs/>
          <w:u w:val="single"/>
        </w:rPr>
        <w:t>Study Process Flow Diagram:</w:t>
      </w:r>
    </w:p>
    <w:p w14:paraId="7FF0D428" w14:textId="77777777" w:rsidR="00942F05" w:rsidRDefault="00942F05" w:rsidP="00942F05">
      <w:pPr>
        <w:adjustRightInd w:val="0"/>
        <w:spacing w:line="360" w:lineRule="auto"/>
        <w:rPr>
          <w:b/>
          <w:bCs/>
          <w:u w:val="single"/>
        </w:rPr>
      </w:pPr>
    </w:p>
    <w:p w14:paraId="6AE8B7B4" w14:textId="5889ADD5" w:rsidR="007162BA" w:rsidRDefault="00942F05" w:rsidP="007162BA">
      <w:pPr>
        <w:adjustRightInd w:val="0"/>
        <w:spacing w:line="360" w:lineRule="auto"/>
        <w:jc w:val="center"/>
        <w:rPr>
          <w:b/>
          <w:bCs/>
          <w:sz w:val="28"/>
          <w:szCs w:val="28"/>
          <w:u w:val="single"/>
        </w:rPr>
      </w:pPr>
      <w:r>
        <w:rPr>
          <w:noProof/>
        </w:rPr>
        <w:drawing>
          <wp:inline distT="0" distB="0" distL="0" distR="0" wp14:anchorId="72FB217E" wp14:editId="34357F59">
            <wp:extent cx="3819010" cy="4486275"/>
            <wp:effectExtent l="0" t="0" r="0" b="0"/>
            <wp:docPr id="41" name="Picture 4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4329" cy="4668731"/>
                    </a:xfrm>
                    <a:prstGeom prst="rect">
                      <a:avLst/>
                    </a:prstGeom>
                    <a:noFill/>
                    <a:ln>
                      <a:noFill/>
                    </a:ln>
                  </pic:spPr>
                </pic:pic>
              </a:graphicData>
            </a:graphic>
          </wp:inline>
        </w:drawing>
      </w:r>
    </w:p>
    <w:p w14:paraId="6ECEBFD1" w14:textId="77777777" w:rsidR="00B7606B" w:rsidRDefault="00B7606B" w:rsidP="007162BA">
      <w:pPr>
        <w:adjustRightInd w:val="0"/>
        <w:spacing w:line="360" w:lineRule="auto"/>
        <w:rPr>
          <w:b/>
          <w:bCs/>
          <w:sz w:val="28"/>
          <w:szCs w:val="28"/>
          <w:u w:val="single"/>
        </w:rPr>
      </w:pPr>
    </w:p>
    <w:p w14:paraId="4D418174" w14:textId="6B747C3A" w:rsidR="00BA09A6" w:rsidRPr="00274D01" w:rsidRDefault="00BA09A6" w:rsidP="007162BA">
      <w:pPr>
        <w:adjustRightInd w:val="0"/>
        <w:spacing w:line="360" w:lineRule="auto"/>
        <w:rPr>
          <w:b/>
          <w:bCs/>
          <w:color w:val="000000" w:themeColor="text1"/>
          <w:sz w:val="22"/>
          <w:szCs w:val="22"/>
          <w:u w:val="single"/>
        </w:rPr>
      </w:pPr>
      <w:r w:rsidRPr="00274D01">
        <w:rPr>
          <w:b/>
          <w:bCs/>
          <w:color w:val="000000" w:themeColor="text1"/>
          <w:sz w:val="22"/>
          <w:szCs w:val="22"/>
          <w:u w:val="single"/>
        </w:rPr>
        <w:lastRenderedPageBreak/>
        <w:t xml:space="preserve">Pre-Operative Parameters: </w:t>
      </w:r>
    </w:p>
    <w:p w14:paraId="6958612D" w14:textId="77777777" w:rsidR="00274D01" w:rsidRDefault="00274D01" w:rsidP="007162BA">
      <w:pPr>
        <w:adjustRightInd w:val="0"/>
        <w:spacing w:line="360" w:lineRule="auto"/>
        <w:rPr>
          <w:color w:val="000000" w:themeColor="text1"/>
          <w:sz w:val="22"/>
          <w:szCs w:val="22"/>
          <w:u w:val="single"/>
        </w:rPr>
      </w:pPr>
    </w:p>
    <w:p w14:paraId="57FAEC15" w14:textId="7E94F15B" w:rsidR="007162BA" w:rsidRPr="00B543CE" w:rsidRDefault="007162BA" w:rsidP="00274D01">
      <w:pPr>
        <w:adjustRightInd w:val="0"/>
        <w:spacing w:line="360" w:lineRule="auto"/>
        <w:rPr>
          <w:color w:val="000000" w:themeColor="text1"/>
          <w:sz w:val="22"/>
          <w:szCs w:val="22"/>
          <w:u w:val="single"/>
        </w:rPr>
      </w:pPr>
      <w:r w:rsidRPr="00B543CE">
        <w:rPr>
          <w:color w:val="000000" w:themeColor="text1"/>
          <w:sz w:val="22"/>
          <w:szCs w:val="22"/>
          <w:u w:val="single"/>
        </w:rPr>
        <w:t>Pressure of pneumoperitoneum:</w:t>
      </w:r>
    </w:p>
    <w:p w14:paraId="3913103D" w14:textId="4B3EC2BF" w:rsidR="007162BA" w:rsidRPr="00274D01" w:rsidRDefault="007162BA" w:rsidP="00274D01">
      <w:pPr>
        <w:pStyle w:val="ListParagraph"/>
        <w:numPr>
          <w:ilvl w:val="0"/>
          <w:numId w:val="14"/>
        </w:numPr>
        <w:adjustRightInd w:val="0"/>
        <w:contextualSpacing/>
        <w:jc w:val="both"/>
        <w:rPr>
          <w:color w:val="000000" w:themeColor="text1"/>
        </w:rPr>
      </w:pPr>
      <w:r w:rsidRPr="006B1DF9">
        <w:rPr>
          <w:color w:val="000000" w:themeColor="text1"/>
        </w:rPr>
        <w:t>Standard Pressure Pneumoperitoneum (SPP) was done in 51% patients and Low Pressure Pneumoperitoneum (LPP) was done in 49% patients.</w:t>
      </w:r>
    </w:p>
    <w:p w14:paraId="59674B09" w14:textId="77777777" w:rsidR="00274D01" w:rsidRDefault="00274D01" w:rsidP="00274D01">
      <w:pPr>
        <w:adjustRightInd w:val="0"/>
        <w:spacing w:line="360" w:lineRule="auto"/>
        <w:jc w:val="both"/>
        <w:rPr>
          <w:b/>
          <w:bCs/>
          <w:color w:val="000000" w:themeColor="text1"/>
          <w:sz w:val="22"/>
          <w:szCs w:val="22"/>
          <w:u w:val="single"/>
        </w:rPr>
      </w:pPr>
    </w:p>
    <w:p w14:paraId="0882C7CE" w14:textId="1B885D12" w:rsidR="007162BA" w:rsidRPr="00274D01" w:rsidRDefault="007162BA" w:rsidP="00274D01">
      <w:pPr>
        <w:adjustRightInd w:val="0"/>
        <w:spacing w:line="360" w:lineRule="auto"/>
        <w:jc w:val="both"/>
        <w:rPr>
          <w:b/>
          <w:bCs/>
          <w:color w:val="000000" w:themeColor="text1"/>
          <w:sz w:val="22"/>
          <w:szCs w:val="22"/>
          <w:u w:val="single"/>
        </w:rPr>
      </w:pPr>
      <w:r w:rsidRPr="00274D01">
        <w:rPr>
          <w:b/>
          <w:bCs/>
          <w:color w:val="000000" w:themeColor="text1"/>
          <w:sz w:val="22"/>
          <w:szCs w:val="22"/>
          <w:u w:val="single"/>
        </w:rPr>
        <w:t>Distribution according to Patient Age Group:</w:t>
      </w:r>
    </w:p>
    <w:p w14:paraId="1C37E0FC" w14:textId="1A2E2538" w:rsidR="007162BA" w:rsidRPr="006B1DF9" w:rsidRDefault="00B7606B" w:rsidP="00274D01">
      <w:pPr>
        <w:pStyle w:val="ListParagraph"/>
        <w:numPr>
          <w:ilvl w:val="0"/>
          <w:numId w:val="14"/>
        </w:numPr>
        <w:adjustRightInd w:val="0"/>
        <w:contextualSpacing/>
        <w:rPr>
          <w:color w:val="000000" w:themeColor="text1"/>
        </w:rPr>
      </w:pPr>
      <w:r w:rsidRPr="006B1DF9">
        <w:rPr>
          <w:color w:val="000000" w:themeColor="text1"/>
        </w:rPr>
        <w:t xml:space="preserve">Most of them were between </w:t>
      </w:r>
      <w:r w:rsidR="007162BA" w:rsidRPr="006B1DF9">
        <w:rPr>
          <w:color w:val="000000" w:themeColor="text1"/>
        </w:rPr>
        <w:t>of 28-37 years (39.2%) followed by 38-47 years (18.2%), 18-27 years (16.1%), 48-57 years (15.4%) and &gt;58 years (11.2%). Mean age in SPP is 39.34</w:t>
      </w:r>
      <w:r w:rsidR="007162BA" w:rsidRPr="006B1DF9">
        <w:rPr>
          <w:color w:val="000000" w:themeColor="text1"/>
          <w:u w:val="single"/>
        </w:rPr>
        <w:t>+</w:t>
      </w:r>
      <w:r w:rsidR="007162BA" w:rsidRPr="006B1DF9">
        <w:rPr>
          <w:color w:val="000000" w:themeColor="text1"/>
        </w:rPr>
        <w:t>12.015, and mean age in LPP is 38.73</w:t>
      </w:r>
      <w:r w:rsidR="007162BA" w:rsidRPr="006B1DF9">
        <w:rPr>
          <w:color w:val="000000" w:themeColor="text1"/>
          <w:u w:val="single"/>
        </w:rPr>
        <w:t>+</w:t>
      </w:r>
      <w:r w:rsidR="007162BA" w:rsidRPr="006B1DF9">
        <w:rPr>
          <w:color w:val="000000" w:themeColor="text1"/>
        </w:rPr>
        <w:t>12.41. Overall mean age was 39.04</w:t>
      </w:r>
      <w:r w:rsidR="007162BA" w:rsidRPr="006B1DF9">
        <w:rPr>
          <w:color w:val="000000" w:themeColor="text1"/>
          <w:u w:val="single"/>
        </w:rPr>
        <w:t>+</w:t>
      </w:r>
      <w:r w:rsidR="007162BA" w:rsidRPr="006B1DF9">
        <w:rPr>
          <w:color w:val="000000" w:themeColor="text1"/>
        </w:rPr>
        <w:t xml:space="preserve">12.171. </w:t>
      </w:r>
    </w:p>
    <w:p w14:paraId="26BEF166" w14:textId="77777777" w:rsidR="007162BA" w:rsidRPr="006B1DF9" w:rsidRDefault="007162BA" w:rsidP="00274D01">
      <w:pPr>
        <w:pStyle w:val="ListParagraph"/>
        <w:adjustRightInd w:val="0"/>
        <w:ind w:left="1080"/>
        <w:contextualSpacing/>
        <w:rPr>
          <w:color w:val="000000" w:themeColor="text1"/>
        </w:rPr>
      </w:pPr>
    </w:p>
    <w:p w14:paraId="063FA555" w14:textId="5192525A" w:rsidR="007162BA" w:rsidRPr="006B1DF9" w:rsidRDefault="007162BA" w:rsidP="00B52BD3">
      <w:pPr>
        <w:pStyle w:val="ListParagraph"/>
        <w:numPr>
          <w:ilvl w:val="0"/>
          <w:numId w:val="14"/>
        </w:numPr>
        <w:adjustRightInd w:val="0"/>
        <w:contextualSpacing/>
        <w:jc w:val="both"/>
        <w:rPr>
          <w:color w:val="000000" w:themeColor="text1"/>
        </w:rPr>
      </w:pPr>
      <w:r w:rsidRPr="006B1DF9">
        <w:rPr>
          <w:color w:val="000000" w:themeColor="text1"/>
        </w:rPr>
        <w:t xml:space="preserve">In patients receiving Standard Pressure Pneumoperitoneum, </w:t>
      </w:r>
      <w:r w:rsidR="00B7606B" w:rsidRPr="006B1DF9">
        <w:rPr>
          <w:color w:val="000000" w:themeColor="text1"/>
        </w:rPr>
        <w:t>most of them were in</w:t>
      </w:r>
      <w:r w:rsidRPr="006B1DF9">
        <w:rPr>
          <w:color w:val="000000" w:themeColor="text1"/>
        </w:rPr>
        <w:t xml:space="preserve"> 28-37 years (38.4%) and in patients receiving low pressure Pneumoperitoneum, </w:t>
      </w:r>
      <w:r w:rsidR="00B7606B" w:rsidRPr="006B1DF9">
        <w:rPr>
          <w:color w:val="000000" w:themeColor="text1"/>
        </w:rPr>
        <w:t xml:space="preserve">were </w:t>
      </w:r>
      <w:proofErr w:type="gramStart"/>
      <w:r w:rsidR="00B7606B" w:rsidRPr="006B1DF9">
        <w:rPr>
          <w:color w:val="000000" w:themeColor="text1"/>
        </w:rPr>
        <w:t xml:space="preserve">between </w:t>
      </w:r>
      <w:r w:rsidRPr="006B1DF9">
        <w:rPr>
          <w:color w:val="000000" w:themeColor="text1"/>
        </w:rPr>
        <w:t xml:space="preserve"> 28</w:t>
      </w:r>
      <w:proofErr w:type="gramEnd"/>
      <w:r w:rsidRPr="006B1DF9">
        <w:rPr>
          <w:color w:val="000000" w:themeColor="text1"/>
        </w:rPr>
        <w:t>-37 years (40%). The association was found to be statistically not significant.</w:t>
      </w:r>
    </w:p>
    <w:p w14:paraId="498280D8" w14:textId="77777777" w:rsidR="00B52BD3" w:rsidRDefault="00B52BD3" w:rsidP="007162BA">
      <w:pPr>
        <w:adjustRightInd w:val="0"/>
        <w:spacing w:line="360" w:lineRule="auto"/>
        <w:jc w:val="both"/>
        <w:rPr>
          <w:b/>
          <w:bCs/>
          <w:color w:val="000000" w:themeColor="text1"/>
          <w:sz w:val="22"/>
          <w:szCs w:val="22"/>
          <w:u w:val="single"/>
        </w:rPr>
      </w:pPr>
    </w:p>
    <w:p w14:paraId="62C54F29" w14:textId="77777777" w:rsidR="002E2248" w:rsidRDefault="002E2248" w:rsidP="007162BA">
      <w:pPr>
        <w:adjustRightInd w:val="0"/>
        <w:spacing w:line="360" w:lineRule="auto"/>
        <w:jc w:val="both"/>
        <w:rPr>
          <w:b/>
          <w:bCs/>
          <w:color w:val="000000" w:themeColor="text1"/>
          <w:sz w:val="22"/>
          <w:szCs w:val="22"/>
          <w:u w:val="single"/>
        </w:rPr>
      </w:pPr>
    </w:p>
    <w:p w14:paraId="43CD055C" w14:textId="77777777" w:rsidR="00884D89" w:rsidRDefault="00884D89" w:rsidP="007162BA">
      <w:pPr>
        <w:adjustRightInd w:val="0"/>
        <w:spacing w:line="360" w:lineRule="auto"/>
        <w:jc w:val="both"/>
        <w:rPr>
          <w:b/>
          <w:bCs/>
          <w:color w:val="000000" w:themeColor="text1"/>
          <w:sz w:val="22"/>
          <w:szCs w:val="22"/>
          <w:u w:val="single"/>
        </w:rPr>
      </w:pPr>
    </w:p>
    <w:p w14:paraId="52B66819" w14:textId="472DD18E" w:rsidR="007162BA" w:rsidRPr="00274D01" w:rsidRDefault="00BA09A6" w:rsidP="007162BA">
      <w:pPr>
        <w:adjustRightInd w:val="0"/>
        <w:spacing w:line="360" w:lineRule="auto"/>
        <w:jc w:val="both"/>
        <w:rPr>
          <w:b/>
          <w:bCs/>
          <w:color w:val="000000" w:themeColor="text1"/>
          <w:sz w:val="22"/>
          <w:szCs w:val="22"/>
          <w:u w:val="single"/>
        </w:rPr>
      </w:pPr>
      <w:r w:rsidRPr="00274D01">
        <w:rPr>
          <w:b/>
          <w:bCs/>
          <w:color w:val="000000" w:themeColor="text1"/>
          <w:sz w:val="22"/>
          <w:szCs w:val="22"/>
          <w:u w:val="single"/>
        </w:rPr>
        <w:t>Intra-Operative Parameters:</w:t>
      </w:r>
    </w:p>
    <w:p w14:paraId="1B8D667C" w14:textId="34DEA3EA" w:rsidR="007162BA" w:rsidRPr="00B543CE" w:rsidRDefault="007162BA" w:rsidP="007162BA">
      <w:pPr>
        <w:adjustRightInd w:val="0"/>
        <w:spacing w:line="360" w:lineRule="auto"/>
        <w:jc w:val="both"/>
        <w:rPr>
          <w:color w:val="000000" w:themeColor="text1"/>
          <w:sz w:val="22"/>
          <w:szCs w:val="22"/>
          <w:u w:val="single"/>
        </w:rPr>
      </w:pPr>
      <w:r w:rsidRPr="00B543CE">
        <w:rPr>
          <w:color w:val="000000" w:themeColor="text1"/>
          <w:sz w:val="22"/>
          <w:szCs w:val="22"/>
          <w:u w:val="single"/>
        </w:rPr>
        <w:t>Surgeon visibility:</w:t>
      </w:r>
    </w:p>
    <w:p w14:paraId="1AA16CA1" w14:textId="77777777" w:rsidR="007162BA" w:rsidRPr="00B543CE" w:rsidRDefault="007162BA" w:rsidP="00B543CE">
      <w:pPr>
        <w:pStyle w:val="ListParagraph"/>
        <w:numPr>
          <w:ilvl w:val="0"/>
          <w:numId w:val="15"/>
        </w:numPr>
        <w:adjustRightInd w:val="0"/>
        <w:jc w:val="both"/>
        <w:rPr>
          <w:b/>
          <w:bCs/>
          <w:color w:val="000000" w:themeColor="text1"/>
          <w:sz w:val="22"/>
          <w:szCs w:val="22"/>
        </w:rPr>
      </w:pPr>
      <w:r w:rsidRPr="00B543CE">
        <w:rPr>
          <w:color w:val="000000" w:themeColor="text1"/>
          <w:sz w:val="22"/>
          <w:szCs w:val="22"/>
        </w:rPr>
        <w:t>Surgeon visibility was good in 98.6% patients and poor in 1.4% patients. In patients receiving Standard Pressure Pneumoperitoneum, surgeon visibility was good in all the patients (100%) and in patients receiving Low Pressure Pneumoperitoneum, surgeon visibility was poor in 2.9% patients only. The association was found to be statistically not significant.</w:t>
      </w:r>
    </w:p>
    <w:p w14:paraId="3DD11E33" w14:textId="77777777" w:rsidR="007162BA" w:rsidRPr="006B1DF9" w:rsidRDefault="007162BA" w:rsidP="00B52BD3">
      <w:pPr>
        <w:adjustRightInd w:val="0"/>
        <w:ind w:left="720"/>
        <w:jc w:val="both"/>
        <w:rPr>
          <w:b/>
          <w:bCs/>
          <w:color w:val="000000" w:themeColor="text1"/>
        </w:rPr>
      </w:pPr>
    </w:p>
    <w:p w14:paraId="1A806FD5" w14:textId="77777777" w:rsidR="007162BA" w:rsidRPr="00B543CE" w:rsidRDefault="007162BA" w:rsidP="007162BA">
      <w:pPr>
        <w:adjustRightInd w:val="0"/>
        <w:spacing w:line="480" w:lineRule="auto"/>
        <w:jc w:val="both"/>
        <w:rPr>
          <w:color w:val="000000" w:themeColor="text1"/>
          <w:sz w:val="22"/>
          <w:szCs w:val="22"/>
          <w:u w:val="single"/>
        </w:rPr>
      </w:pPr>
      <w:r w:rsidRPr="00B543CE">
        <w:rPr>
          <w:color w:val="000000" w:themeColor="text1"/>
          <w:sz w:val="22"/>
          <w:szCs w:val="22"/>
          <w:u w:val="single"/>
        </w:rPr>
        <w:t>Bile spillage:</w:t>
      </w:r>
    </w:p>
    <w:p w14:paraId="4C4F0808" w14:textId="26C0060B" w:rsidR="007162BA" w:rsidRPr="00884D89" w:rsidRDefault="007162BA" w:rsidP="00B52BD3">
      <w:pPr>
        <w:pStyle w:val="ListParagraph"/>
        <w:numPr>
          <w:ilvl w:val="0"/>
          <w:numId w:val="15"/>
        </w:numPr>
        <w:adjustRightInd w:val="0"/>
        <w:jc w:val="both"/>
        <w:rPr>
          <w:color w:val="000000" w:themeColor="text1"/>
          <w:sz w:val="22"/>
          <w:szCs w:val="22"/>
        </w:rPr>
      </w:pPr>
      <w:r w:rsidRPr="00884D89">
        <w:rPr>
          <w:color w:val="000000" w:themeColor="text1"/>
          <w:sz w:val="22"/>
          <w:szCs w:val="22"/>
        </w:rPr>
        <w:t>Bile spillage was seen in 7.7% patients. In patients receiving Standard pressure Pneumoperitoneum, bile spillage was seen in 4.1% patients and in patients receiving Low Pressure Pneumoperitoneum, bile spillage was seen in 11.4% patients</w:t>
      </w:r>
      <w:r w:rsidR="00A2322B" w:rsidRPr="00884D89">
        <w:rPr>
          <w:color w:val="000000" w:themeColor="text1"/>
          <w:sz w:val="22"/>
          <w:szCs w:val="22"/>
        </w:rPr>
        <w:t xml:space="preserve"> indicating statistical insignificance.</w:t>
      </w:r>
    </w:p>
    <w:p w14:paraId="0EF409F4" w14:textId="77777777" w:rsidR="007162BA" w:rsidRPr="00884D89" w:rsidRDefault="007162BA" w:rsidP="007162BA">
      <w:pPr>
        <w:adjustRightInd w:val="0"/>
        <w:spacing w:line="360" w:lineRule="auto"/>
        <w:jc w:val="both"/>
        <w:rPr>
          <w:color w:val="000000" w:themeColor="text1"/>
          <w:sz w:val="22"/>
          <w:szCs w:val="22"/>
        </w:rPr>
      </w:pPr>
    </w:p>
    <w:p w14:paraId="6C68C8E5" w14:textId="4A3CB618" w:rsidR="007162BA" w:rsidRPr="00B52BD3" w:rsidRDefault="00BA09A6" w:rsidP="00BA09A6">
      <w:pPr>
        <w:adjustRightInd w:val="0"/>
        <w:spacing w:line="360" w:lineRule="auto"/>
        <w:jc w:val="both"/>
        <w:rPr>
          <w:b/>
          <w:bCs/>
          <w:color w:val="000000" w:themeColor="text1"/>
          <w:sz w:val="22"/>
          <w:szCs w:val="22"/>
          <w:u w:val="single"/>
        </w:rPr>
      </w:pPr>
      <w:r w:rsidRPr="00B52BD3">
        <w:rPr>
          <w:b/>
          <w:bCs/>
          <w:color w:val="000000" w:themeColor="text1"/>
          <w:sz w:val="22"/>
          <w:szCs w:val="22"/>
          <w:u w:val="single"/>
        </w:rPr>
        <w:t>Post-Operative Parameters</w:t>
      </w:r>
      <w:r w:rsidR="00B543CE">
        <w:rPr>
          <w:b/>
          <w:bCs/>
          <w:color w:val="000000" w:themeColor="text1"/>
          <w:sz w:val="22"/>
          <w:szCs w:val="22"/>
          <w:u w:val="single"/>
        </w:rPr>
        <w:t>:</w:t>
      </w:r>
    </w:p>
    <w:p w14:paraId="30260D22" w14:textId="3F61789B" w:rsidR="007162BA" w:rsidRPr="00B543CE" w:rsidRDefault="007162BA" w:rsidP="007162BA">
      <w:pPr>
        <w:adjustRightInd w:val="0"/>
        <w:spacing w:line="360" w:lineRule="auto"/>
        <w:jc w:val="both"/>
        <w:rPr>
          <w:bCs/>
          <w:color w:val="000000" w:themeColor="text1"/>
          <w:sz w:val="22"/>
          <w:szCs w:val="22"/>
          <w:u w:val="single"/>
        </w:rPr>
      </w:pPr>
      <w:r w:rsidRPr="00B543CE">
        <w:rPr>
          <w:bCs/>
          <w:color w:val="000000" w:themeColor="text1"/>
          <w:sz w:val="22"/>
          <w:szCs w:val="22"/>
          <w:u w:val="single"/>
        </w:rPr>
        <w:t>Post- operative Pain Score:</w:t>
      </w:r>
    </w:p>
    <w:p w14:paraId="7E2C5D76" w14:textId="35E980A4" w:rsidR="00A2322B" w:rsidRPr="00B52BD3" w:rsidRDefault="00A2322B" w:rsidP="00FD3771">
      <w:pPr>
        <w:pStyle w:val="ListParagraph"/>
        <w:numPr>
          <w:ilvl w:val="0"/>
          <w:numId w:val="15"/>
        </w:numPr>
        <w:adjustRightInd w:val="0"/>
        <w:spacing w:line="360" w:lineRule="auto"/>
        <w:jc w:val="both"/>
        <w:rPr>
          <w:b/>
          <w:bCs/>
          <w:color w:val="000000" w:themeColor="text1"/>
          <w:sz w:val="22"/>
          <w:szCs w:val="22"/>
          <w:u w:val="single"/>
        </w:rPr>
      </w:pPr>
      <w:r w:rsidRPr="00B52BD3">
        <w:rPr>
          <w:color w:val="000000" w:themeColor="text1"/>
          <w:sz w:val="22"/>
          <w:szCs w:val="22"/>
        </w:rPr>
        <w:t xml:space="preserve">We noticed statistical significance at different time intervals as can be seen from the </w:t>
      </w:r>
      <w:r w:rsidR="00B52BD3" w:rsidRPr="00B52BD3">
        <w:rPr>
          <w:color w:val="000000" w:themeColor="text1"/>
          <w:sz w:val="22"/>
          <w:szCs w:val="22"/>
        </w:rPr>
        <w:t>Table -</w:t>
      </w:r>
      <w:r w:rsidRPr="00B52BD3">
        <w:rPr>
          <w:color w:val="000000" w:themeColor="text1"/>
          <w:sz w:val="22"/>
          <w:szCs w:val="22"/>
        </w:rPr>
        <w:t xml:space="preserve">1 </w:t>
      </w:r>
    </w:p>
    <w:p w14:paraId="58B2B8B3" w14:textId="7BF8FE8E" w:rsidR="007162BA" w:rsidRPr="006830D6" w:rsidRDefault="00A2322B" w:rsidP="00B52BD3">
      <w:pPr>
        <w:adjustRightInd w:val="0"/>
        <w:spacing w:line="360" w:lineRule="auto"/>
        <w:jc w:val="both"/>
        <w:rPr>
          <w:color w:val="000000" w:themeColor="text1"/>
          <w:sz w:val="22"/>
          <w:szCs w:val="22"/>
          <w:u w:val="single"/>
        </w:rPr>
      </w:pPr>
      <w:r w:rsidRPr="006830D6">
        <w:rPr>
          <w:color w:val="000000" w:themeColor="text1"/>
          <w:sz w:val="22"/>
          <w:szCs w:val="22"/>
        </w:rPr>
        <w:t>P</w:t>
      </w:r>
      <w:r w:rsidR="007162BA" w:rsidRPr="006830D6">
        <w:rPr>
          <w:color w:val="000000" w:themeColor="text1"/>
          <w:sz w:val="22"/>
          <w:szCs w:val="22"/>
          <w:u w:val="single"/>
        </w:rPr>
        <w:t>ost Operative Patient Mobilization Time</w:t>
      </w:r>
    </w:p>
    <w:p w14:paraId="5B648B62" w14:textId="77777777" w:rsidR="007162BA" w:rsidRPr="00884D89" w:rsidRDefault="007162BA" w:rsidP="00884D89">
      <w:pPr>
        <w:pStyle w:val="ListParagraph"/>
        <w:numPr>
          <w:ilvl w:val="0"/>
          <w:numId w:val="15"/>
        </w:numPr>
        <w:adjustRightInd w:val="0"/>
        <w:contextualSpacing/>
        <w:jc w:val="both"/>
        <w:rPr>
          <w:b/>
          <w:bCs/>
          <w:color w:val="000000" w:themeColor="text1"/>
          <w:sz w:val="22"/>
          <w:szCs w:val="22"/>
        </w:rPr>
      </w:pPr>
      <w:r w:rsidRPr="00884D89">
        <w:rPr>
          <w:color w:val="000000" w:themeColor="text1"/>
          <w:sz w:val="22"/>
          <w:szCs w:val="22"/>
        </w:rPr>
        <w:t xml:space="preserve">It was noted that patients belonging to LP group exhibited early post-operative mobilization with a mean of </w:t>
      </w:r>
      <w:r w:rsidRPr="00884D89">
        <w:rPr>
          <w:color w:val="000000" w:themeColor="text1"/>
          <w:sz w:val="22"/>
          <w:szCs w:val="22"/>
          <w:lang w:val="en-IN"/>
        </w:rPr>
        <w:t xml:space="preserve">8.39 </w:t>
      </w:r>
      <w:r w:rsidRPr="00884D89">
        <w:rPr>
          <w:color w:val="000000" w:themeColor="text1"/>
          <w:sz w:val="22"/>
          <w:szCs w:val="22"/>
          <w:u w:val="single"/>
          <w:lang w:val="en-IN"/>
        </w:rPr>
        <w:t>+</w:t>
      </w:r>
      <w:r w:rsidRPr="00884D89">
        <w:rPr>
          <w:color w:val="000000" w:themeColor="text1"/>
          <w:sz w:val="22"/>
          <w:szCs w:val="22"/>
          <w:lang w:val="en-IN"/>
        </w:rPr>
        <w:t xml:space="preserve"> 0.967 Hrs</w:t>
      </w:r>
      <w:r w:rsidRPr="00884D89">
        <w:rPr>
          <w:color w:val="000000" w:themeColor="text1"/>
          <w:sz w:val="22"/>
          <w:szCs w:val="22"/>
        </w:rPr>
        <w:t xml:space="preserve">  as compared to patients belonging to SP group in whom the mean duration of postoperative mobilization was 9.67 </w:t>
      </w:r>
      <w:r w:rsidRPr="00884D89">
        <w:rPr>
          <w:color w:val="000000" w:themeColor="text1"/>
          <w:sz w:val="22"/>
          <w:szCs w:val="22"/>
          <w:u w:val="single"/>
        </w:rPr>
        <w:t>+</w:t>
      </w:r>
      <w:r w:rsidRPr="00884D89">
        <w:rPr>
          <w:color w:val="000000" w:themeColor="text1"/>
          <w:sz w:val="22"/>
          <w:szCs w:val="22"/>
        </w:rPr>
        <w:t xml:space="preserve"> 1.001 Hrs.</w:t>
      </w:r>
    </w:p>
    <w:p w14:paraId="43D96C11" w14:textId="77777777" w:rsidR="004033F7" w:rsidRPr="00884D89" w:rsidRDefault="004033F7" w:rsidP="00884D89">
      <w:pPr>
        <w:adjustRightInd w:val="0"/>
        <w:contextualSpacing/>
        <w:jc w:val="both"/>
        <w:rPr>
          <w:b/>
          <w:bCs/>
          <w:color w:val="000000" w:themeColor="text1"/>
          <w:sz w:val="22"/>
          <w:szCs w:val="22"/>
        </w:rPr>
      </w:pPr>
    </w:p>
    <w:p w14:paraId="30DA8594" w14:textId="2DE38A58" w:rsidR="007162BA" w:rsidRPr="00884D89" w:rsidRDefault="007162BA" w:rsidP="006830D6">
      <w:pPr>
        <w:adjustRightInd w:val="0"/>
        <w:contextualSpacing/>
        <w:jc w:val="both"/>
        <w:rPr>
          <w:color w:val="000000" w:themeColor="text1"/>
          <w:sz w:val="22"/>
          <w:szCs w:val="22"/>
        </w:rPr>
      </w:pPr>
      <w:r w:rsidRPr="00884D89">
        <w:rPr>
          <w:color w:val="000000" w:themeColor="text1"/>
          <w:sz w:val="22"/>
          <w:szCs w:val="22"/>
        </w:rPr>
        <w:t xml:space="preserve">This can </w:t>
      </w:r>
      <w:r w:rsidR="00B52BD3" w:rsidRPr="00884D89">
        <w:rPr>
          <w:color w:val="000000" w:themeColor="text1"/>
          <w:sz w:val="22"/>
          <w:szCs w:val="22"/>
        </w:rPr>
        <w:t>be attributed</w:t>
      </w:r>
      <w:r w:rsidRPr="00884D89">
        <w:rPr>
          <w:color w:val="000000" w:themeColor="text1"/>
          <w:sz w:val="22"/>
          <w:szCs w:val="22"/>
        </w:rPr>
        <w:t xml:space="preserve"> to the fact that early postoperative pain relief is associated with early mobilization and increased patient satisfaction.</w:t>
      </w:r>
    </w:p>
    <w:p w14:paraId="4FF2C23F" w14:textId="77777777" w:rsidR="006830D6" w:rsidRPr="00884D89" w:rsidRDefault="006830D6" w:rsidP="00B52BD3">
      <w:pPr>
        <w:adjustRightInd w:val="0"/>
        <w:spacing w:line="360" w:lineRule="auto"/>
        <w:rPr>
          <w:b/>
          <w:bCs/>
          <w:color w:val="000000" w:themeColor="text1"/>
          <w:sz w:val="22"/>
          <w:szCs w:val="22"/>
          <w:u w:val="single"/>
        </w:rPr>
      </w:pPr>
    </w:p>
    <w:p w14:paraId="07FBAF5E" w14:textId="7B643FDC" w:rsidR="007162BA" w:rsidRPr="006830D6" w:rsidRDefault="007162BA" w:rsidP="00B52BD3">
      <w:pPr>
        <w:adjustRightInd w:val="0"/>
        <w:spacing w:line="360" w:lineRule="auto"/>
        <w:rPr>
          <w:color w:val="000000" w:themeColor="text1"/>
          <w:sz w:val="22"/>
          <w:szCs w:val="22"/>
          <w:u w:val="single"/>
        </w:rPr>
      </w:pPr>
      <w:r w:rsidRPr="006830D6">
        <w:rPr>
          <w:color w:val="000000" w:themeColor="text1"/>
          <w:sz w:val="22"/>
          <w:szCs w:val="22"/>
          <w:u w:val="single"/>
        </w:rPr>
        <w:t>Post- Operative Opioid Consumption:</w:t>
      </w:r>
    </w:p>
    <w:p w14:paraId="131DBC75" w14:textId="063CD310" w:rsidR="007162BA" w:rsidRPr="006830D6" w:rsidRDefault="007162BA" w:rsidP="006830D6">
      <w:pPr>
        <w:pStyle w:val="ListParagraph"/>
        <w:numPr>
          <w:ilvl w:val="0"/>
          <w:numId w:val="16"/>
        </w:numPr>
        <w:adjustRightInd w:val="0"/>
        <w:jc w:val="both"/>
        <w:rPr>
          <w:b/>
          <w:bCs/>
          <w:color w:val="000000" w:themeColor="text1"/>
          <w:sz w:val="22"/>
          <w:szCs w:val="22"/>
        </w:rPr>
      </w:pPr>
      <w:r w:rsidRPr="00B52BD3">
        <w:rPr>
          <w:color w:val="000000" w:themeColor="text1"/>
          <w:sz w:val="22"/>
          <w:szCs w:val="22"/>
          <w:lang w:val="en-IN"/>
        </w:rPr>
        <w:t>It was noted that post-operative opioid consumption was significantly</w:t>
      </w:r>
      <w:r w:rsidR="004033F7" w:rsidRPr="00B52BD3">
        <w:rPr>
          <w:color w:val="000000" w:themeColor="text1"/>
          <w:sz w:val="22"/>
          <w:szCs w:val="22"/>
          <w:lang w:val="en-IN"/>
        </w:rPr>
        <w:t xml:space="preserve"> less</w:t>
      </w:r>
      <w:r w:rsidRPr="00B52BD3">
        <w:rPr>
          <w:color w:val="000000" w:themeColor="text1"/>
          <w:sz w:val="22"/>
          <w:szCs w:val="22"/>
          <w:lang w:val="en-IN"/>
        </w:rPr>
        <w:t xml:space="preserve"> in the LP group</w:t>
      </w:r>
      <w:r w:rsidR="004033F7" w:rsidRPr="00B52BD3">
        <w:rPr>
          <w:color w:val="000000" w:themeColor="text1"/>
          <w:sz w:val="22"/>
          <w:szCs w:val="22"/>
          <w:lang w:val="en-IN"/>
        </w:rPr>
        <w:t xml:space="preserve">. </w:t>
      </w:r>
      <w:r w:rsidRPr="00B52BD3">
        <w:rPr>
          <w:color w:val="000000" w:themeColor="text1"/>
          <w:sz w:val="22"/>
          <w:szCs w:val="22"/>
          <w:lang w:val="en-IN"/>
        </w:rPr>
        <w:t xml:space="preserve">The Analgesia was given to the patients according to WHO Pain Stepladder Approach. Opioids </w:t>
      </w:r>
      <w:proofErr w:type="gramStart"/>
      <w:r w:rsidRPr="00B52BD3">
        <w:rPr>
          <w:color w:val="000000" w:themeColor="text1"/>
          <w:sz w:val="22"/>
          <w:szCs w:val="22"/>
          <w:lang w:val="en-IN"/>
        </w:rPr>
        <w:t>( Inj</w:t>
      </w:r>
      <w:proofErr w:type="gramEnd"/>
      <w:r w:rsidRPr="00B52BD3">
        <w:rPr>
          <w:color w:val="000000" w:themeColor="text1"/>
          <w:sz w:val="22"/>
          <w:szCs w:val="22"/>
          <w:lang w:val="en-IN"/>
        </w:rPr>
        <w:t xml:space="preserve"> Tramadol 50mg ) was given when the VAS Score was more than 5. </w:t>
      </w:r>
    </w:p>
    <w:p w14:paraId="6679B38C" w14:textId="77777777" w:rsidR="006830D6" w:rsidRPr="006830D6" w:rsidRDefault="006830D6" w:rsidP="006830D6">
      <w:pPr>
        <w:pStyle w:val="ListParagraph"/>
        <w:adjustRightInd w:val="0"/>
        <w:ind w:left="720"/>
        <w:jc w:val="both"/>
        <w:rPr>
          <w:b/>
          <w:bCs/>
          <w:color w:val="000000" w:themeColor="text1"/>
          <w:sz w:val="22"/>
          <w:szCs w:val="22"/>
        </w:rPr>
      </w:pPr>
    </w:p>
    <w:p w14:paraId="76D3826F" w14:textId="77777777" w:rsidR="007162BA" w:rsidRPr="00884D89" w:rsidRDefault="007162BA" w:rsidP="00B52BD3">
      <w:pPr>
        <w:pStyle w:val="ListParagraph"/>
        <w:numPr>
          <w:ilvl w:val="0"/>
          <w:numId w:val="16"/>
        </w:numPr>
        <w:adjustRightInd w:val="0"/>
        <w:jc w:val="both"/>
        <w:rPr>
          <w:b/>
          <w:bCs/>
          <w:color w:val="000000" w:themeColor="text1"/>
          <w:sz w:val="22"/>
          <w:szCs w:val="22"/>
        </w:rPr>
      </w:pPr>
      <w:r w:rsidRPr="00884D89">
        <w:rPr>
          <w:color w:val="000000" w:themeColor="text1"/>
          <w:sz w:val="22"/>
          <w:szCs w:val="22"/>
          <w:lang w:val="en-IN"/>
        </w:rPr>
        <w:t>It was noted, that there was a fall in the use of opioid in LP group in the 2</w:t>
      </w:r>
      <w:r w:rsidRPr="00884D89">
        <w:rPr>
          <w:color w:val="000000" w:themeColor="text1"/>
          <w:sz w:val="22"/>
          <w:szCs w:val="22"/>
          <w:vertAlign w:val="superscript"/>
          <w:lang w:val="en-IN"/>
        </w:rPr>
        <w:t>nd</w:t>
      </w:r>
      <w:r w:rsidRPr="00884D89">
        <w:rPr>
          <w:color w:val="000000" w:themeColor="text1"/>
          <w:sz w:val="22"/>
          <w:szCs w:val="22"/>
          <w:lang w:val="en-IN"/>
        </w:rPr>
        <w:t xml:space="preserve"> and 4</w:t>
      </w:r>
      <w:r w:rsidRPr="00884D89">
        <w:rPr>
          <w:color w:val="000000" w:themeColor="text1"/>
          <w:sz w:val="22"/>
          <w:szCs w:val="22"/>
          <w:vertAlign w:val="superscript"/>
          <w:lang w:val="en-IN"/>
        </w:rPr>
        <w:t>th</w:t>
      </w:r>
      <w:r w:rsidRPr="00884D89">
        <w:rPr>
          <w:color w:val="000000" w:themeColor="text1"/>
          <w:sz w:val="22"/>
          <w:szCs w:val="22"/>
          <w:lang w:val="en-IN"/>
        </w:rPr>
        <w:t xml:space="preserve"> hr </w:t>
      </w:r>
      <w:proofErr w:type="gramStart"/>
      <w:r w:rsidRPr="00884D89">
        <w:rPr>
          <w:color w:val="000000" w:themeColor="text1"/>
          <w:sz w:val="22"/>
          <w:szCs w:val="22"/>
          <w:lang w:val="en-IN"/>
        </w:rPr>
        <w:t>and  no</w:t>
      </w:r>
      <w:proofErr w:type="gramEnd"/>
      <w:r w:rsidRPr="00884D89">
        <w:rPr>
          <w:color w:val="000000" w:themeColor="text1"/>
          <w:sz w:val="22"/>
          <w:szCs w:val="22"/>
          <w:lang w:val="en-IN"/>
        </w:rPr>
        <w:t xml:space="preserve"> additional use of opioid in the LP group in 6</w:t>
      </w:r>
      <w:r w:rsidRPr="00884D89">
        <w:rPr>
          <w:color w:val="000000" w:themeColor="text1"/>
          <w:sz w:val="22"/>
          <w:szCs w:val="22"/>
          <w:vertAlign w:val="superscript"/>
          <w:lang w:val="en-IN"/>
        </w:rPr>
        <w:t>th</w:t>
      </w:r>
      <w:r w:rsidRPr="00884D89">
        <w:rPr>
          <w:color w:val="000000" w:themeColor="text1"/>
          <w:sz w:val="22"/>
          <w:szCs w:val="22"/>
          <w:lang w:val="en-IN"/>
        </w:rPr>
        <w:t xml:space="preserve"> , 12</w:t>
      </w:r>
      <w:r w:rsidRPr="00884D89">
        <w:rPr>
          <w:color w:val="000000" w:themeColor="text1"/>
          <w:sz w:val="22"/>
          <w:szCs w:val="22"/>
          <w:vertAlign w:val="superscript"/>
          <w:lang w:val="en-IN"/>
        </w:rPr>
        <w:t>th</w:t>
      </w:r>
      <w:r w:rsidRPr="00884D89">
        <w:rPr>
          <w:color w:val="000000" w:themeColor="text1"/>
          <w:sz w:val="22"/>
          <w:szCs w:val="22"/>
          <w:lang w:val="en-IN"/>
        </w:rPr>
        <w:t xml:space="preserve"> and 48</w:t>
      </w:r>
      <w:r w:rsidRPr="00884D89">
        <w:rPr>
          <w:color w:val="000000" w:themeColor="text1"/>
          <w:sz w:val="22"/>
          <w:szCs w:val="22"/>
          <w:vertAlign w:val="superscript"/>
          <w:lang w:val="en-IN"/>
        </w:rPr>
        <w:t>th</w:t>
      </w:r>
      <w:r w:rsidRPr="00884D89">
        <w:rPr>
          <w:color w:val="000000" w:themeColor="text1"/>
          <w:sz w:val="22"/>
          <w:szCs w:val="22"/>
          <w:lang w:val="en-IN"/>
        </w:rPr>
        <w:t xml:space="preserve"> hr.</w:t>
      </w:r>
    </w:p>
    <w:p w14:paraId="2B3FC36D" w14:textId="77777777" w:rsidR="007162BA" w:rsidRPr="00884D89" w:rsidRDefault="007162BA" w:rsidP="00B52BD3">
      <w:pPr>
        <w:adjustRightInd w:val="0"/>
        <w:jc w:val="both"/>
        <w:rPr>
          <w:color w:val="000000" w:themeColor="text1"/>
          <w:sz w:val="22"/>
          <w:szCs w:val="22"/>
        </w:rPr>
      </w:pPr>
    </w:p>
    <w:p w14:paraId="23E1D86F" w14:textId="6C8284CB" w:rsidR="00884D89" w:rsidRPr="00C713E1" w:rsidRDefault="007162BA" w:rsidP="00C713E1">
      <w:pPr>
        <w:pStyle w:val="ListParagraph"/>
        <w:numPr>
          <w:ilvl w:val="0"/>
          <w:numId w:val="16"/>
        </w:numPr>
        <w:adjustRightInd w:val="0"/>
        <w:jc w:val="both"/>
        <w:rPr>
          <w:b/>
          <w:bCs/>
          <w:color w:val="000000" w:themeColor="text1"/>
          <w:sz w:val="22"/>
          <w:szCs w:val="22"/>
        </w:rPr>
      </w:pPr>
      <w:r w:rsidRPr="00884D89">
        <w:rPr>
          <w:color w:val="000000" w:themeColor="text1"/>
          <w:sz w:val="22"/>
          <w:szCs w:val="22"/>
        </w:rPr>
        <w:t>When comparing the Post- Op Opioid Consumption between the two groups, there was a statistical significance at 2</w:t>
      </w:r>
      <w:r w:rsidRPr="00884D89">
        <w:rPr>
          <w:color w:val="000000" w:themeColor="text1"/>
          <w:sz w:val="22"/>
          <w:szCs w:val="22"/>
          <w:vertAlign w:val="superscript"/>
        </w:rPr>
        <w:t>nd</w:t>
      </w:r>
      <w:r w:rsidRPr="00884D89">
        <w:rPr>
          <w:color w:val="000000" w:themeColor="text1"/>
          <w:sz w:val="22"/>
          <w:szCs w:val="22"/>
        </w:rPr>
        <w:t>, 4</w:t>
      </w:r>
      <w:r w:rsidRPr="00884D89">
        <w:rPr>
          <w:color w:val="000000" w:themeColor="text1"/>
          <w:sz w:val="22"/>
          <w:szCs w:val="22"/>
          <w:vertAlign w:val="superscript"/>
        </w:rPr>
        <w:t>th</w:t>
      </w:r>
      <w:r w:rsidRPr="00884D89">
        <w:rPr>
          <w:color w:val="000000" w:themeColor="text1"/>
          <w:sz w:val="22"/>
          <w:szCs w:val="22"/>
        </w:rPr>
        <w:t>, 6</w:t>
      </w:r>
      <w:r w:rsidRPr="00884D89">
        <w:rPr>
          <w:color w:val="000000" w:themeColor="text1"/>
          <w:sz w:val="22"/>
          <w:szCs w:val="22"/>
          <w:vertAlign w:val="superscript"/>
        </w:rPr>
        <w:t>th</w:t>
      </w:r>
      <w:r w:rsidRPr="00884D89">
        <w:rPr>
          <w:color w:val="000000" w:themeColor="text1"/>
          <w:sz w:val="22"/>
          <w:szCs w:val="22"/>
        </w:rPr>
        <w:t>, and 12</w:t>
      </w:r>
      <w:r w:rsidRPr="00884D89">
        <w:rPr>
          <w:color w:val="000000" w:themeColor="text1"/>
          <w:sz w:val="22"/>
          <w:szCs w:val="22"/>
          <w:vertAlign w:val="superscript"/>
        </w:rPr>
        <w:t>th</w:t>
      </w:r>
      <w:r w:rsidRPr="00884D89">
        <w:rPr>
          <w:color w:val="000000" w:themeColor="text1"/>
          <w:sz w:val="22"/>
          <w:szCs w:val="22"/>
        </w:rPr>
        <w:t xml:space="preserve"> hour.</w:t>
      </w:r>
    </w:p>
    <w:p w14:paraId="00CD621E" w14:textId="77777777" w:rsidR="006830D6" w:rsidRPr="006B1DF9" w:rsidRDefault="006830D6" w:rsidP="00474F26">
      <w:pPr>
        <w:adjustRightInd w:val="0"/>
        <w:spacing w:line="360" w:lineRule="auto"/>
        <w:rPr>
          <w:b/>
          <w:color w:val="000000" w:themeColor="text1"/>
          <w:u w:val="single"/>
        </w:rPr>
      </w:pPr>
    </w:p>
    <w:p w14:paraId="0EF4610A" w14:textId="5A3C9AEB" w:rsidR="007162BA" w:rsidRPr="00B52BD3" w:rsidRDefault="007162BA" w:rsidP="007162BA">
      <w:pPr>
        <w:adjustRightInd w:val="0"/>
        <w:spacing w:line="360" w:lineRule="auto"/>
        <w:jc w:val="center"/>
        <w:rPr>
          <w:b/>
          <w:color w:val="000000" w:themeColor="text1"/>
          <w:sz w:val="22"/>
          <w:szCs w:val="22"/>
          <w:u w:val="single"/>
        </w:rPr>
      </w:pPr>
      <w:r w:rsidRPr="00B52BD3">
        <w:rPr>
          <w:b/>
          <w:color w:val="000000" w:themeColor="text1"/>
          <w:sz w:val="22"/>
          <w:szCs w:val="22"/>
          <w:u w:val="single"/>
        </w:rPr>
        <w:t>Table 1: Group Statistics showing Pressure of Pneumoperitoneum &amp; Pain score</w:t>
      </w:r>
    </w:p>
    <w:p w14:paraId="503B87C9" w14:textId="77777777" w:rsidR="007162BA" w:rsidRPr="006B1DF9" w:rsidRDefault="007162BA" w:rsidP="007162BA">
      <w:pPr>
        <w:adjustRightInd w:val="0"/>
        <w:spacing w:line="360" w:lineRule="auto"/>
        <w:jc w:val="center"/>
        <w:rPr>
          <w:b/>
          <w:color w:val="000000" w:themeColor="text1"/>
          <w:u w:val="single"/>
        </w:rPr>
      </w:pPr>
    </w:p>
    <w:tbl>
      <w:tblPr>
        <w:tblStyle w:val="TableGrid"/>
        <w:tblW w:w="5317" w:type="pct"/>
        <w:jc w:val="center"/>
        <w:tblLook w:val="0000" w:firstRow="0" w:lastRow="0" w:firstColumn="0" w:lastColumn="0" w:noHBand="0" w:noVBand="0"/>
      </w:tblPr>
      <w:tblGrid>
        <w:gridCol w:w="2327"/>
        <w:gridCol w:w="1305"/>
        <w:gridCol w:w="1299"/>
        <w:gridCol w:w="965"/>
        <w:gridCol w:w="1016"/>
        <w:gridCol w:w="1436"/>
        <w:gridCol w:w="1835"/>
      </w:tblGrid>
      <w:tr w:rsidR="006B1DF9" w:rsidRPr="00B52BD3" w14:paraId="0612F450" w14:textId="77777777" w:rsidTr="00841F01">
        <w:trPr>
          <w:trHeight w:val="408"/>
          <w:jc w:val="center"/>
        </w:trPr>
        <w:tc>
          <w:tcPr>
            <w:tcW w:w="5000" w:type="pct"/>
            <w:gridSpan w:val="7"/>
            <w:shd w:val="clear" w:color="auto" w:fill="FFF2CC" w:themeFill="accent4" w:themeFillTint="33"/>
          </w:tcPr>
          <w:p w14:paraId="16D50AFB" w14:textId="77777777" w:rsidR="007162BA" w:rsidRPr="00B52BD3" w:rsidRDefault="007162BA" w:rsidP="00841F01">
            <w:pPr>
              <w:autoSpaceDE w:val="0"/>
              <w:autoSpaceDN w:val="0"/>
              <w:adjustRightInd w:val="0"/>
              <w:spacing w:line="360" w:lineRule="auto"/>
              <w:ind w:right="60"/>
              <w:jc w:val="center"/>
              <w:rPr>
                <w:b/>
                <w:bCs/>
                <w:color w:val="000000" w:themeColor="text1"/>
                <w:sz w:val="22"/>
                <w:szCs w:val="22"/>
              </w:rPr>
            </w:pPr>
            <w:r w:rsidRPr="00B52BD3">
              <w:rPr>
                <w:b/>
                <w:bCs/>
                <w:color w:val="000000" w:themeColor="text1"/>
                <w:sz w:val="22"/>
                <w:szCs w:val="22"/>
              </w:rPr>
              <w:t>Group Statistics</w:t>
            </w:r>
          </w:p>
        </w:tc>
      </w:tr>
      <w:tr w:rsidR="006B1DF9" w:rsidRPr="00B52BD3" w14:paraId="04B3666A" w14:textId="77777777" w:rsidTr="00841F01">
        <w:trPr>
          <w:trHeight w:val="499"/>
          <w:jc w:val="center"/>
        </w:trPr>
        <w:tc>
          <w:tcPr>
            <w:tcW w:w="1783" w:type="pct"/>
            <w:gridSpan w:val="2"/>
            <w:shd w:val="clear" w:color="auto" w:fill="FFF2CC" w:themeFill="accent4" w:themeFillTint="33"/>
          </w:tcPr>
          <w:p w14:paraId="20334C39" w14:textId="77777777" w:rsidR="007162BA" w:rsidRPr="00B52BD3" w:rsidRDefault="007162BA" w:rsidP="00841F01">
            <w:pPr>
              <w:autoSpaceDE w:val="0"/>
              <w:autoSpaceDN w:val="0"/>
              <w:adjustRightInd w:val="0"/>
              <w:spacing w:line="360" w:lineRule="auto"/>
              <w:ind w:left="60" w:right="60"/>
              <w:jc w:val="center"/>
              <w:rPr>
                <w:b/>
                <w:color w:val="000000" w:themeColor="text1"/>
                <w:sz w:val="22"/>
                <w:szCs w:val="22"/>
              </w:rPr>
            </w:pPr>
          </w:p>
          <w:p w14:paraId="6AFFF228" w14:textId="77777777" w:rsidR="007162BA" w:rsidRPr="00B52BD3" w:rsidRDefault="007162BA" w:rsidP="00841F01">
            <w:pPr>
              <w:autoSpaceDE w:val="0"/>
              <w:autoSpaceDN w:val="0"/>
              <w:adjustRightInd w:val="0"/>
              <w:spacing w:line="360" w:lineRule="auto"/>
              <w:ind w:left="60" w:right="60"/>
              <w:jc w:val="center"/>
              <w:rPr>
                <w:b/>
                <w:color w:val="000000" w:themeColor="text1"/>
                <w:sz w:val="22"/>
                <w:szCs w:val="22"/>
              </w:rPr>
            </w:pPr>
            <w:r w:rsidRPr="00B52BD3">
              <w:rPr>
                <w:b/>
                <w:color w:val="000000" w:themeColor="text1"/>
                <w:sz w:val="22"/>
                <w:szCs w:val="22"/>
              </w:rPr>
              <w:t>Pressure of Pneumoperitoneum</w:t>
            </w:r>
          </w:p>
        </w:tc>
        <w:tc>
          <w:tcPr>
            <w:tcW w:w="638" w:type="pct"/>
            <w:shd w:val="clear" w:color="auto" w:fill="FFF2CC" w:themeFill="accent4" w:themeFillTint="33"/>
          </w:tcPr>
          <w:p w14:paraId="77F9E55C" w14:textId="77777777" w:rsidR="007162BA" w:rsidRPr="00B52BD3" w:rsidRDefault="007162BA" w:rsidP="00841F01">
            <w:pPr>
              <w:autoSpaceDE w:val="0"/>
              <w:autoSpaceDN w:val="0"/>
              <w:adjustRightInd w:val="0"/>
              <w:spacing w:line="360" w:lineRule="auto"/>
              <w:ind w:left="60" w:right="60"/>
              <w:jc w:val="center"/>
              <w:rPr>
                <w:b/>
                <w:color w:val="000000" w:themeColor="text1"/>
                <w:sz w:val="22"/>
                <w:szCs w:val="22"/>
              </w:rPr>
            </w:pPr>
          </w:p>
          <w:p w14:paraId="48E0EBF0" w14:textId="77777777" w:rsidR="007162BA" w:rsidRPr="00B52BD3" w:rsidRDefault="007162BA" w:rsidP="00841F01">
            <w:pPr>
              <w:autoSpaceDE w:val="0"/>
              <w:autoSpaceDN w:val="0"/>
              <w:adjustRightInd w:val="0"/>
              <w:spacing w:line="360" w:lineRule="auto"/>
              <w:ind w:left="60" w:right="60"/>
              <w:jc w:val="center"/>
              <w:rPr>
                <w:b/>
                <w:color w:val="000000" w:themeColor="text1"/>
                <w:sz w:val="22"/>
                <w:szCs w:val="22"/>
              </w:rPr>
            </w:pPr>
            <w:r w:rsidRPr="00B52BD3">
              <w:rPr>
                <w:b/>
                <w:color w:val="000000" w:themeColor="text1"/>
                <w:sz w:val="22"/>
                <w:szCs w:val="22"/>
              </w:rPr>
              <w:t>N</w:t>
            </w:r>
          </w:p>
        </w:tc>
        <w:tc>
          <w:tcPr>
            <w:tcW w:w="474" w:type="pct"/>
            <w:shd w:val="clear" w:color="auto" w:fill="FFF2CC" w:themeFill="accent4" w:themeFillTint="33"/>
          </w:tcPr>
          <w:p w14:paraId="77C83737" w14:textId="77777777" w:rsidR="007162BA" w:rsidRPr="00B52BD3" w:rsidRDefault="007162BA" w:rsidP="00841F01">
            <w:pPr>
              <w:autoSpaceDE w:val="0"/>
              <w:autoSpaceDN w:val="0"/>
              <w:adjustRightInd w:val="0"/>
              <w:spacing w:line="360" w:lineRule="auto"/>
              <w:ind w:left="60" w:right="60"/>
              <w:jc w:val="center"/>
              <w:rPr>
                <w:b/>
                <w:color w:val="000000" w:themeColor="text1"/>
                <w:sz w:val="22"/>
                <w:szCs w:val="22"/>
              </w:rPr>
            </w:pPr>
          </w:p>
          <w:p w14:paraId="56FB41CC" w14:textId="77777777" w:rsidR="007162BA" w:rsidRPr="00B52BD3" w:rsidRDefault="007162BA" w:rsidP="00841F01">
            <w:pPr>
              <w:autoSpaceDE w:val="0"/>
              <w:autoSpaceDN w:val="0"/>
              <w:adjustRightInd w:val="0"/>
              <w:spacing w:line="360" w:lineRule="auto"/>
              <w:ind w:left="60" w:right="60"/>
              <w:jc w:val="center"/>
              <w:rPr>
                <w:b/>
                <w:color w:val="000000" w:themeColor="text1"/>
                <w:sz w:val="22"/>
                <w:szCs w:val="22"/>
              </w:rPr>
            </w:pPr>
            <w:r w:rsidRPr="00B52BD3">
              <w:rPr>
                <w:b/>
                <w:color w:val="000000" w:themeColor="text1"/>
                <w:sz w:val="22"/>
                <w:szCs w:val="22"/>
              </w:rPr>
              <w:t>Mean</w:t>
            </w:r>
          </w:p>
        </w:tc>
        <w:tc>
          <w:tcPr>
            <w:tcW w:w="499" w:type="pct"/>
            <w:shd w:val="clear" w:color="auto" w:fill="FFF2CC" w:themeFill="accent4" w:themeFillTint="33"/>
          </w:tcPr>
          <w:p w14:paraId="00182307" w14:textId="77777777" w:rsidR="007162BA" w:rsidRPr="00B52BD3" w:rsidRDefault="007162BA" w:rsidP="00841F01">
            <w:pPr>
              <w:autoSpaceDE w:val="0"/>
              <w:autoSpaceDN w:val="0"/>
              <w:adjustRightInd w:val="0"/>
              <w:spacing w:line="360" w:lineRule="auto"/>
              <w:ind w:left="60" w:right="60"/>
              <w:jc w:val="center"/>
              <w:rPr>
                <w:b/>
                <w:color w:val="000000" w:themeColor="text1"/>
                <w:sz w:val="22"/>
                <w:szCs w:val="22"/>
              </w:rPr>
            </w:pPr>
          </w:p>
          <w:p w14:paraId="390476F2" w14:textId="77777777" w:rsidR="007162BA" w:rsidRPr="00B52BD3" w:rsidRDefault="007162BA" w:rsidP="00841F01">
            <w:pPr>
              <w:autoSpaceDE w:val="0"/>
              <w:autoSpaceDN w:val="0"/>
              <w:adjustRightInd w:val="0"/>
              <w:spacing w:line="360" w:lineRule="auto"/>
              <w:ind w:left="60" w:right="60"/>
              <w:jc w:val="center"/>
              <w:rPr>
                <w:b/>
                <w:color w:val="000000" w:themeColor="text1"/>
                <w:sz w:val="22"/>
                <w:szCs w:val="22"/>
              </w:rPr>
            </w:pPr>
            <w:r w:rsidRPr="00B52BD3">
              <w:rPr>
                <w:b/>
                <w:color w:val="000000" w:themeColor="text1"/>
                <w:sz w:val="22"/>
                <w:szCs w:val="22"/>
              </w:rPr>
              <w:t>SD</w:t>
            </w:r>
          </w:p>
        </w:tc>
        <w:tc>
          <w:tcPr>
            <w:tcW w:w="705" w:type="pct"/>
            <w:shd w:val="clear" w:color="auto" w:fill="FFF2CC" w:themeFill="accent4" w:themeFillTint="33"/>
          </w:tcPr>
          <w:p w14:paraId="7B53EC9E" w14:textId="77777777" w:rsidR="007162BA" w:rsidRPr="00B52BD3" w:rsidRDefault="007162BA" w:rsidP="00841F01">
            <w:pPr>
              <w:autoSpaceDE w:val="0"/>
              <w:autoSpaceDN w:val="0"/>
              <w:adjustRightInd w:val="0"/>
              <w:spacing w:line="360" w:lineRule="auto"/>
              <w:ind w:left="60" w:right="60"/>
              <w:jc w:val="center"/>
              <w:rPr>
                <w:b/>
                <w:color w:val="000000" w:themeColor="text1"/>
                <w:sz w:val="22"/>
                <w:szCs w:val="22"/>
              </w:rPr>
            </w:pPr>
          </w:p>
          <w:p w14:paraId="5DA9548B" w14:textId="77777777" w:rsidR="007162BA" w:rsidRPr="00B52BD3" w:rsidRDefault="007162BA" w:rsidP="00841F01">
            <w:pPr>
              <w:autoSpaceDE w:val="0"/>
              <w:autoSpaceDN w:val="0"/>
              <w:adjustRightInd w:val="0"/>
              <w:spacing w:line="360" w:lineRule="auto"/>
              <w:ind w:left="60" w:right="60"/>
              <w:jc w:val="center"/>
              <w:rPr>
                <w:b/>
                <w:color w:val="000000" w:themeColor="text1"/>
                <w:sz w:val="22"/>
                <w:szCs w:val="22"/>
              </w:rPr>
            </w:pPr>
            <w:r w:rsidRPr="00B52BD3">
              <w:rPr>
                <w:b/>
                <w:color w:val="000000" w:themeColor="text1"/>
                <w:sz w:val="22"/>
                <w:szCs w:val="22"/>
              </w:rPr>
              <w:t>T test</w:t>
            </w:r>
          </w:p>
        </w:tc>
        <w:tc>
          <w:tcPr>
            <w:tcW w:w="900" w:type="pct"/>
            <w:shd w:val="clear" w:color="auto" w:fill="FFF2CC" w:themeFill="accent4" w:themeFillTint="33"/>
          </w:tcPr>
          <w:p w14:paraId="441D4F1C" w14:textId="77777777" w:rsidR="007162BA" w:rsidRPr="00B52BD3" w:rsidRDefault="007162BA" w:rsidP="00841F01">
            <w:pPr>
              <w:autoSpaceDE w:val="0"/>
              <w:autoSpaceDN w:val="0"/>
              <w:adjustRightInd w:val="0"/>
              <w:spacing w:line="360" w:lineRule="auto"/>
              <w:ind w:left="60" w:right="60"/>
              <w:jc w:val="center"/>
              <w:rPr>
                <w:b/>
                <w:color w:val="000000" w:themeColor="text1"/>
                <w:sz w:val="22"/>
                <w:szCs w:val="22"/>
              </w:rPr>
            </w:pPr>
          </w:p>
          <w:p w14:paraId="3370AD41" w14:textId="77777777" w:rsidR="007162BA" w:rsidRPr="00B52BD3" w:rsidRDefault="007162BA" w:rsidP="00841F01">
            <w:pPr>
              <w:autoSpaceDE w:val="0"/>
              <w:autoSpaceDN w:val="0"/>
              <w:adjustRightInd w:val="0"/>
              <w:spacing w:line="360" w:lineRule="auto"/>
              <w:ind w:left="60" w:right="60"/>
              <w:jc w:val="center"/>
              <w:rPr>
                <w:b/>
                <w:color w:val="000000" w:themeColor="text1"/>
                <w:sz w:val="22"/>
                <w:szCs w:val="22"/>
              </w:rPr>
            </w:pPr>
            <w:r w:rsidRPr="00B52BD3">
              <w:rPr>
                <w:b/>
                <w:color w:val="000000" w:themeColor="text1"/>
                <w:sz w:val="22"/>
                <w:szCs w:val="22"/>
              </w:rPr>
              <w:t>P value</w:t>
            </w:r>
          </w:p>
        </w:tc>
      </w:tr>
      <w:tr w:rsidR="006B1DF9" w:rsidRPr="00B52BD3" w14:paraId="3830BF3A" w14:textId="77777777" w:rsidTr="00841F01">
        <w:trPr>
          <w:trHeight w:val="489"/>
          <w:jc w:val="center"/>
        </w:trPr>
        <w:tc>
          <w:tcPr>
            <w:tcW w:w="1142" w:type="pct"/>
            <w:vMerge w:val="restart"/>
          </w:tcPr>
          <w:p w14:paraId="716CB524" w14:textId="77777777" w:rsidR="007162BA" w:rsidRPr="00B52BD3" w:rsidRDefault="007162BA" w:rsidP="00841F01">
            <w:pPr>
              <w:autoSpaceDE w:val="0"/>
              <w:autoSpaceDN w:val="0"/>
              <w:adjustRightInd w:val="0"/>
              <w:spacing w:line="360" w:lineRule="auto"/>
              <w:ind w:right="60"/>
              <w:jc w:val="center"/>
              <w:rPr>
                <w:color w:val="000000" w:themeColor="text1"/>
                <w:sz w:val="22"/>
                <w:szCs w:val="22"/>
              </w:rPr>
            </w:pPr>
          </w:p>
          <w:p w14:paraId="726E0E9A" w14:textId="77777777" w:rsidR="007162BA" w:rsidRPr="00B52BD3" w:rsidRDefault="007162BA" w:rsidP="00841F01">
            <w:pPr>
              <w:autoSpaceDE w:val="0"/>
              <w:autoSpaceDN w:val="0"/>
              <w:adjustRightInd w:val="0"/>
              <w:spacing w:line="360" w:lineRule="auto"/>
              <w:ind w:right="60"/>
              <w:jc w:val="center"/>
              <w:rPr>
                <w:color w:val="000000" w:themeColor="text1"/>
                <w:sz w:val="22"/>
                <w:szCs w:val="22"/>
              </w:rPr>
            </w:pPr>
          </w:p>
          <w:p w14:paraId="033312C6" w14:textId="77777777" w:rsidR="007162BA" w:rsidRPr="00B52BD3" w:rsidRDefault="007162BA" w:rsidP="00841F01">
            <w:pPr>
              <w:autoSpaceDE w:val="0"/>
              <w:autoSpaceDN w:val="0"/>
              <w:adjustRightInd w:val="0"/>
              <w:spacing w:line="360" w:lineRule="auto"/>
              <w:ind w:right="60"/>
              <w:jc w:val="center"/>
              <w:rPr>
                <w:color w:val="000000" w:themeColor="text1"/>
                <w:sz w:val="22"/>
                <w:szCs w:val="22"/>
              </w:rPr>
            </w:pPr>
            <w:r w:rsidRPr="00B52BD3">
              <w:rPr>
                <w:color w:val="000000" w:themeColor="text1"/>
                <w:sz w:val="22"/>
                <w:szCs w:val="22"/>
              </w:rPr>
              <w:t>Pain Score-2nd hr</w:t>
            </w:r>
          </w:p>
        </w:tc>
        <w:tc>
          <w:tcPr>
            <w:tcW w:w="641" w:type="pct"/>
          </w:tcPr>
          <w:p w14:paraId="5963EDE6"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69AA84B2"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SP</w:t>
            </w:r>
          </w:p>
        </w:tc>
        <w:tc>
          <w:tcPr>
            <w:tcW w:w="638" w:type="pct"/>
          </w:tcPr>
          <w:p w14:paraId="4DB17FF9"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2D874F19" w14:textId="77777777" w:rsidR="007162BA" w:rsidRPr="00B52BD3" w:rsidRDefault="007162BA" w:rsidP="00841F01">
            <w:pPr>
              <w:autoSpaceDE w:val="0"/>
              <w:autoSpaceDN w:val="0"/>
              <w:adjustRightInd w:val="0"/>
              <w:spacing w:line="360" w:lineRule="auto"/>
              <w:ind w:right="60"/>
              <w:jc w:val="center"/>
              <w:rPr>
                <w:color w:val="000000" w:themeColor="text1"/>
                <w:sz w:val="22"/>
                <w:szCs w:val="22"/>
              </w:rPr>
            </w:pPr>
            <w:r w:rsidRPr="00B52BD3">
              <w:rPr>
                <w:color w:val="000000" w:themeColor="text1"/>
                <w:sz w:val="22"/>
                <w:szCs w:val="22"/>
              </w:rPr>
              <w:t>73</w:t>
            </w:r>
          </w:p>
        </w:tc>
        <w:tc>
          <w:tcPr>
            <w:tcW w:w="474" w:type="pct"/>
          </w:tcPr>
          <w:p w14:paraId="3AF22B2E"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776F46EB"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5.42</w:t>
            </w:r>
          </w:p>
        </w:tc>
        <w:tc>
          <w:tcPr>
            <w:tcW w:w="499" w:type="pct"/>
          </w:tcPr>
          <w:p w14:paraId="0300A2F4"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4A782E9A"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0.644</w:t>
            </w:r>
          </w:p>
        </w:tc>
        <w:tc>
          <w:tcPr>
            <w:tcW w:w="705" w:type="pct"/>
            <w:vMerge w:val="restart"/>
          </w:tcPr>
          <w:p w14:paraId="7FA09A1E"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4F456F60"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35CEA718"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12.32</w:t>
            </w:r>
          </w:p>
        </w:tc>
        <w:tc>
          <w:tcPr>
            <w:tcW w:w="900" w:type="pct"/>
            <w:vMerge w:val="restart"/>
          </w:tcPr>
          <w:p w14:paraId="53ED08CD"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47778C72"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5053C170"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0.001*</w:t>
            </w:r>
          </w:p>
        </w:tc>
      </w:tr>
      <w:tr w:rsidR="006B1DF9" w:rsidRPr="00B52BD3" w14:paraId="2F845B3E" w14:textId="77777777" w:rsidTr="00841F01">
        <w:trPr>
          <w:trHeight w:val="281"/>
          <w:jc w:val="center"/>
        </w:trPr>
        <w:tc>
          <w:tcPr>
            <w:tcW w:w="1142" w:type="pct"/>
            <w:vMerge/>
          </w:tcPr>
          <w:p w14:paraId="4124F03B" w14:textId="77777777" w:rsidR="007162BA" w:rsidRPr="00B52BD3" w:rsidRDefault="007162BA" w:rsidP="00841F01">
            <w:pPr>
              <w:autoSpaceDE w:val="0"/>
              <w:autoSpaceDN w:val="0"/>
              <w:adjustRightInd w:val="0"/>
              <w:spacing w:line="360" w:lineRule="auto"/>
              <w:jc w:val="center"/>
              <w:rPr>
                <w:color w:val="000000" w:themeColor="text1"/>
                <w:sz w:val="22"/>
                <w:szCs w:val="22"/>
              </w:rPr>
            </w:pPr>
          </w:p>
        </w:tc>
        <w:tc>
          <w:tcPr>
            <w:tcW w:w="641" w:type="pct"/>
          </w:tcPr>
          <w:p w14:paraId="4120F14F"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27D6306D" w14:textId="77777777" w:rsidR="007162BA" w:rsidRPr="00B52BD3" w:rsidRDefault="007162BA" w:rsidP="00841F01">
            <w:pPr>
              <w:autoSpaceDE w:val="0"/>
              <w:autoSpaceDN w:val="0"/>
              <w:adjustRightInd w:val="0"/>
              <w:spacing w:line="360" w:lineRule="auto"/>
              <w:ind w:right="60"/>
              <w:jc w:val="center"/>
              <w:rPr>
                <w:color w:val="000000" w:themeColor="text1"/>
                <w:sz w:val="22"/>
                <w:szCs w:val="22"/>
              </w:rPr>
            </w:pPr>
            <w:r w:rsidRPr="00B52BD3">
              <w:rPr>
                <w:color w:val="000000" w:themeColor="text1"/>
                <w:sz w:val="22"/>
                <w:szCs w:val="22"/>
              </w:rPr>
              <w:t>LP</w:t>
            </w:r>
          </w:p>
        </w:tc>
        <w:tc>
          <w:tcPr>
            <w:tcW w:w="638" w:type="pct"/>
          </w:tcPr>
          <w:p w14:paraId="5F0C9F6F"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024D5D5D"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70</w:t>
            </w:r>
          </w:p>
        </w:tc>
        <w:tc>
          <w:tcPr>
            <w:tcW w:w="474" w:type="pct"/>
          </w:tcPr>
          <w:p w14:paraId="6D036BCF"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374BD8CA"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4.11</w:t>
            </w:r>
          </w:p>
        </w:tc>
        <w:tc>
          <w:tcPr>
            <w:tcW w:w="499" w:type="pct"/>
          </w:tcPr>
          <w:p w14:paraId="73C8A036" w14:textId="77777777" w:rsidR="007162BA" w:rsidRPr="00B52BD3" w:rsidRDefault="007162BA" w:rsidP="00841F01">
            <w:pPr>
              <w:tabs>
                <w:tab w:val="right" w:pos="741"/>
              </w:tabs>
              <w:autoSpaceDE w:val="0"/>
              <w:autoSpaceDN w:val="0"/>
              <w:adjustRightInd w:val="0"/>
              <w:spacing w:line="360" w:lineRule="auto"/>
              <w:ind w:left="60" w:right="60"/>
              <w:jc w:val="center"/>
              <w:rPr>
                <w:color w:val="000000" w:themeColor="text1"/>
                <w:sz w:val="22"/>
                <w:szCs w:val="22"/>
              </w:rPr>
            </w:pPr>
          </w:p>
          <w:p w14:paraId="72B727DB" w14:textId="77777777" w:rsidR="007162BA" w:rsidRPr="00B52BD3" w:rsidRDefault="007162BA" w:rsidP="00841F01">
            <w:pPr>
              <w:tabs>
                <w:tab w:val="right" w:pos="741"/>
              </w:tabs>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0.627</w:t>
            </w:r>
          </w:p>
        </w:tc>
        <w:tc>
          <w:tcPr>
            <w:tcW w:w="705" w:type="pct"/>
            <w:vMerge/>
          </w:tcPr>
          <w:p w14:paraId="778100A7"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tc>
        <w:tc>
          <w:tcPr>
            <w:tcW w:w="900" w:type="pct"/>
            <w:vMerge/>
          </w:tcPr>
          <w:p w14:paraId="2B030FDD"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tc>
      </w:tr>
      <w:tr w:rsidR="006B1DF9" w:rsidRPr="00B52BD3" w14:paraId="14DC7268" w14:textId="77777777" w:rsidTr="00841F01">
        <w:trPr>
          <w:trHeight w:val="489"/>
          <w:jc w:val="center"/>
        </w:trPr>
        <w:tc>
          <w:tcPr>
            <w:tcW w:w="1142" w:type="pct"/>
            <w:vMerge w:val="restart"/>
          </w:tcPr>
          <w:p w14:paraId="03AD17B8"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2273982E"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Pain Score-4th hr</w:t>
            </w:r>
          </w:p>
        </w:tc>
        <w:tc>
          <w:tcPr>
            <w:tcW w:w="641" w:type="pct"/>
          </w:tcPr>
          <w:p w14:paraId="47A1E83D"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29574999"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SP</w:t>
            </w:r>
          </w:p>
        </w:tc>
        <w:tc>
          <w:tcPr>
            <w:tcW w:w="638" w:type="pct"/>
          </w:tcPr>
          <w:p w14:paraId="14AF3978"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213C5DA1"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73</w:t>
            </w:r>
          </w:p>
        </w:tc>
        <w:tc>
          <w:tcPr>
            <w:tcW w:w="474" w:type="pct"/>
          </w:tcPr>
          <w:p w14:paraId="23E0A356"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7BE6D668"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4.56</w:t>
            </w:r>
          </w:p>
        </w:tc>
        <w:tc>
          <w:tcPr>
            <w:tcW w:w="499" w:type="pct"/>
          </w:tcPr>
          <w:p w14:paraId="61BC4E83"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101CE5D0" w14:textId="77777777" w:rsidR="007162BA" w:rsidRPr="00B52BD3" w:rsidRDefault="007162BA" w:rsidP="00841F01">
            <w:pPr>
              <w:autoSpaceDE w:val="0"/>
              <w:autoSpaceDN w:val="0"/>
              <w:adjustRightInd w:val="0"/>
              <w:spacing w:line="360" w:lineRule="auto"/>
              <w:ind w:right="60"/>
              <w:jc w:val="center"/>
              <w:rPr>
                <w:color w:val="000000" w:themeColor="text1"/>
                <w:sz w:val="22"/>
                <w:szCs w:val="22"/>
              </w:rPr>
            </w:pPr>
            <w:r w:rsidRPr="00B52BD3">
              <w:rPr>
                <w:color w:val="000000" w:themeColor="text1"/>
                <w:sz w:val="22"/>
                <w:szCs w:val="22"/>
              </w:rPr>
              <w:t>0.850</w:t>
            </w:r>
          </w:p>
        </w:tc>
        <w:tc>
          <w:tcPr>
            <w:tcW w:w="705" w:type="pct"/>
            <w:vMerge w:val="restart"/>
          </w:tcPr>
          <w:p w14:paraId="3FA91775"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54F5B480"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711A79E6"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7.69</w:t>
            </w:r>
          </w:p>
        </w:tc>
        <w:tc>
          <w:tcPr>
            <w:tcW w:w="900" w:type="pct"/>
            <w:vMerge w:val="restart"/>
          </w:tcPr>
          <w:p w14:paraId="1FC35FDF"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2541B678"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6501E5DE"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0.001*</w:t>
            </w:r>
          </w:p>
        </w:tc>
      </w:tr>
      <w:tr w:rsidR="006B1DF9" w:rsidRPr="00B52BD3" w14:paraId="0356454A" w14:textId="77777777" w:rsidTr="00841F01">
        <w:trPr>
          <w:trHeight w:val="509"/>
          <w:jc w:val="center"/>
        </w:trPr>
        <w:tc>
          <w:tcPr>
            <w:tcW w:w="1142" w:type="pct"/>
            <w:vMerge/>
          </w:tcPr>
          <w:p w14:paraId="681DC3D0" w14:textId="77777777" w:rsidR="007162BA" w:rsidRPr="00B52BD3" w:rsidRDefault="007162BA" w:rsidP="00841F01">
            <w:pPr>
              <w:autoSpaceDE w:val="0"/>
              <w:autoSpaceDN w:val="0"/>
              <w:adjustRightInd w:val="0"/>
              <w:spacing w:line="360" w:lineRule="auto"/>
              <w:jc w:val="center"/>
              <w:rPr>
                <w:color w:val="000000" w:themeColor="text1"/>
                <w:sz w:val="22"/>
                <w:szCs w:val="22"/>
              </w:rPr>
            </w:pPr>
          </w:p>
        </w:tc>
        <w:tc>
          <w:tcPr>
            <w:tcW w:w="641" w:type="pct"/>
          </w:tcPr>
          <w:p w14:paraId="58EE0011"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3D856F88"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LP</w:t>
            </w:r>
          </w:p>
        </w:tc>
        <w:tc>
          <w:tcPr>
            <w:tcW w:w="638" w:type="pct"/>
          </w:tcPr>
          <w:p w14:paraId="431488B3"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05CD2222"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70</w:t>
            </w:r>
          </w:p>
        </w:tc>
        <w:tc>
          <w:tcPr>
            <w:tcW w:w="474" w:type="pct"/>
          </w:tcPr>
          <w:p w14:paraId="29A3236E"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72930BD3"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3.60</w:t>
            </w:r>
          </w:p>
        </w:tc>
        <w:tc>
          <w:tcPr>
            <w:tcW w:w="499" w:type="pct"/>
          </w:tcPr>
          <w:p w14:paraId="0E3987D4"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501C9254"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0.623</w:t>
            </w:r>
          </w:p>
        </w:tc>
        <w:tc>
          <w:tcPr>
            <w:tcW w:w="705" w:type="pct"/>
            <w:vMerge/>
          </w:tcPr>
          <w:p w14:paraId="732670D6"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tc>
        <w:tc>
          <w:tcPr>
            <w:tcW w:w="900" w:type="pct"/>
            <w:vMerge/>
          </w:tcPr>
          <w:p w14:paraId="24C3B728"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tc>
      </w:tr>
      <w:tr w:rsidR="006B1DF9" w:rsidRPr="00B52BD3" w14:paraId="43D1EAB1" w14:textId="77777777" w:rsidTr="00841F01">
        <w:trPr>
          <w:trHeight w:val="489"/>
          <w:jc w:val="center"/>
        </w:trPr>
        <w:tc>
          <w:tcPr>
            <w:tcW w:w="1142" w:type="pct"/>
            <w:vMerge w:val="restart"/>
          </w:tcPr>
          <w:p w14:paraId="1FACCD80"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43546205"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Pain Score-6th hr</w:t>
            </w:r>
          </w:p>
        </w:tc>
        <w:tc>
          <w:tcPr>
            <w:tcW w:w="641" w:type="pct"/>
          </w:tcPr>
          <w:p w14:paraId="17412E57"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3A9B6EE3"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SP</w:t>
            </w:r>
          </w:p>
        </w:tc>
        <w:tc>
          <w:tcPr>
            <w:tcW w:w="638" w:type="pct"/>
          </w:tcPr>
          <w:p w14:paraId="77F9C58A"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441C3F7C"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73</w:t>
            </w:r>
          </w:p>
        </w:tc>
        <w:tc>
          <w:tcPr>
            <w:tcW w:w="474" w:type="pct"/>
          </w:tcPr>
          <w:p w14:paraId="0ABC57BC"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767E790C"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3.95</w:t>
            </w:r>
          </w:p>
        </w:tc>
        <w:tc>
          <w:tcPr>
            <w:tcW w:w="499" w:type="pct"/>
          </w:tcPr>
          <w:p w14:paraId="6CF6B293"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4F2D9CED"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0.896</w:t>
            </w:r>
          </w:p>
        </w:tc>
        <w:tc>
          <w:tcPr>
            <w:tcW w:w="705" w:type="pct"/>
            <w:vMerge w:val="restart"/>
          </w:tcPr>
          <w:p w14:paraId="23E9FCC0"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6292249E" w14:textId="77777777" w:rsidR="007162BA" w:rsidRPr="00B52BD3" w:rsidRDefault="007162BA" w:rsidP="00841F01">
            <w:pPr>
              <w:autoSpaceDE w:val="0"/>
              <w:autoSpaceDN w:val="0"/>
              <w:adjustRightInd w:val="0"/>
              <w:spacing w:line="360" w:lineRule="auto"/>
              <w:ind w:right="60"/>
              <w:jc w:val="center"/>
              <w:rPr>
                <w:color w:val="000000" w:themeColor="text1"/>
                <w:sz w:val="22"/>
                <w:szCs w:val="22"/>
              </w:rPr>
            </w:pPr>
            <w:r w:rsidRPr="00B52BD3">
              <w:rPr>
                <w:color w:val="000000" w:themeColor="text1"/>
                <w:sz w:val="22"/>
                <w:szCs w:val="22"/>
              </w:rPr>
              <w:t>7.97</w:t>
            </w:r>
          </w:p>
        </w:tc>
        <w:tc>
          <w:tcPr>
            <w:tcW w:w="900" w:type="pct"/>
            <w:vMerge w:val="restart"/>
          </w:tcPr>
          <w:p w14:paraId="1B93BD8F"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0DDBC99B"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0.001*</w:t>
            </w:r>
          </w:p>
        </w:tc>
      </w:tr>
      <w:tr w:rsidR="006B1DF9" w:rsidRPr="00B52BD3" w14:paraId="7C5CD127" w14:textId="77777777" w:rsidTr="00841F01">
        <w:trPr>
          <w:trHeight w:val="499"/>
          <w:jc w:val="center"/>
        </w:trPr>
        <w:tc>
          <w:tcPr>
            <w:tcW w:w="1142" w:type="pct"/>
            <w:vMerge/>
          </w:tcPr>
          <w:p w14:paraId="672568A8" w14:textId="77777777" w:rsidR="007162BA" w:rsidRPr="00B52BD3" w:rsidRDefault="007162BA" w:rsidP="00841F01">
            <w:pPr>
              <w:autoSpaceDE w:val="0"/>
              <w:autoSpaceDN w:val="0"/>
              <w:adjustRightInd w:val="0"/>
              <w:spacing w:line="360" w:lineRule="auto"/>
              <w:jc w:val="center"/>
              <w:rPr>
                <w:color w:val="000000" w:themeColor="text1"/>
                <w:sz w:val="22"/>
                <w:szCs w:val="22"/>
              </w:rPr>
            </w:pPr>
          </w:p>
        </w:tc>
        <w:tc>
          <w:tcPr>
            <w:tcW w:w="641" w:type="pct"/>
          </w:tcPr>
          <w:p w14:paraId="212CE580" w14:textId="77777777" w:rsidR="007162BA" w:rsidRPr="00B52BD3" w:rsidRDefault="007162BA" w:rsidP="00841F01">
            <w:pPr>
              <w:autoSpaceDE w:val="0"/>
              <w:autoSpaceDN w:val="0"/>
              <w:adjustRightInd w:val="0"/>
              <w:spacing w:line="360" w:lineRule="auto"/>
              <w:ind w:right="60"/>
              <w:jc w:val="center"/>
              <w:rPr>
                <w:color w:val="000000" w:themeColor="text1"/>
                <w:sz w:val="22"/>
                <w:szCs w:val="22"/>
              </w:rPr>
            </w:pPr>
          </w:p>
          <w:p w14:paraId="526D2BA0" w14:textId="77777777" w:rsidR="007162BA" w:rsidRPr="00B52BD3" w:rsidRDefault="007162BA" w:rsidP="00841F01">
            <w:pPr>
              <w:autoSpaceDE w:val="0"/>
              <w:autoSpaceDN w:val="0"/>
              <w:adjustRightInd w:val="0"/>
              <w:spacing w:line="360" w:lineRule="auto"/>
              <w:ind w:right="60"/>
              <w:jc w:val="center"/>
              <w:rPr>
                <w:color w:val="000000" w:themeColor="text1"/>
                <w:sz w:val="22"/>
                <w:szCs w:val="22"/>
              </w:rPr>
            </w:pPr>
            <w:r w:rsidRPr="00B52BD3">
              <w:rPr>
                <w:color w:val="000000" w:themeColor="text1"/>
                <w:sz w:val="22"/>
                <w:szCs w:val="22"/>
              </w:rPr>
              <w:t>LP</w:t>
            </w:r>
          </w:p>
        </w:tc>
        <w:tc>
          <w:tcPr>
            <w:tcW w:w="638" w:type="pct"/>
          </w:tcPr>
          <w:p w14:paraId="412F87F2"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577F1B31"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70</w:t>
            </w:r>
          </w:p>
        </w:tc>
        <w:tc>
          <w:tcPr>
            <w:tcW w:w="474" w:type="pct"/>
          </w:tcPr>
          <w:p w14:paraId="4242FD31"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1EF82B34"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2.89</w:t>
            </w:r>
          </w:p>
        </w:tc>
        <w:tc>
          <w:tcPr>
            <w:tcW w:w="499" w:type="pct"/>
          </w:tcPr>
          <w:p w14:paraId="319E1AAC"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1971F57B"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0.671</w:t>
            </w:r>
          </w:p>
        </w:tc>
        <w:tc>
          <w:tcPr>
            <w:tcW w:w="705" w:type="pct"/>
            <w:vMerge/>
          </w:tcPr>
          <w:p w14:paraId="43E31D9D"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tc>
        <w:tc>
          <w:tcPr>
            <w:tcW w:w="900" w:type="pct"/>
            <w:vMerge/>
          </w:tcPr>
          <w:p w14:paraId="7AF3F722"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tc>
      </w:tr>
      <w:tr w:rsidR="006B1DF9" w:rsidRPr="00B52BD3" w14:paraId="1DEF4732" w14:textId="77777777" w:rsidTr="00841F01">
        <w:trPr>
          <w:trHeight w:val="499"/>
          <w:jc w:val="center"/>
        </w:trPr>
        <w:tc>
          <w:tcPr>
            <w:tcW w:w="1142" w:type="pct"/>
            <w:vMerge w:val="restart"/>
          </w:tcPr>
          <w:p w14:paraId="0FD0C479"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570E20CF"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540D90A5"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Pain Score-12th hr</w:t>
            </w:r>
          </w:p>
        </w:tc>
        <w:tc>
          <w:tcPr>
            <w:tcW w:w="641" w:type="pct"/>
          </w:tcPr>
          <w:p w14:paraId="2772F5EA"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0050E209"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SP</w:t>
            </w:r>
          </w:p>
        </w:tc>
        <w:tc>
          <w:tcPr>
            <w:tcW w:w="638" w:type="pct"/>
          </w:tcPr>
          <w:p w14:paraId="39FC2672"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195BBF94"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73</w:t>
            </w:r>
          </w:p>
        </w:tc>
        <w:tc>
          <w:tcPr>
            <w:tcW w:w="474" w:type="pct"/>
          </w:tcPr>
          <w:p w14:paraId="6FD162A9"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4EC2DBB0"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3.10</w:t>
            </w:r>
          </w:p>
        </w:tc>
        <w:tc>
          <w:tcPr>
            <w:tcW w:w="499" w:type="pct"/>
          </w:tcPr>
          <w:p w14:paraId="2472D72A"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64B53322"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1.120</w:t>
            </w:r>
          </w:p>
        </w:tc>
        <w:tc>
          <w:tcPr>
            <w:tcW w:w="705" w:type="pct"/>
            <w:vMerge w:val="restart"/>
          </w:tcPr>
          <w:p w14:paraId="16778721"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0287C66C"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2DD3D103"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4.10</w:t>
            </w:r>
          </w:p>
        </w:tc>
        <w:tc>
          <w:tcPr>
            <w:tcW w:w="900" w:type="pct"/>
            <w:vMerge w:val="restart"/>
          </w:tcPr>
          <w:p w14:paraId="32062746"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311D8857"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55043843"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0.001*</w:t>
            </w:r>
          </w:p>
        </w:tc>
      </w:tr>
      <w:tr w:rsidR="006B1DF9" w:rsidRPr="00B52BD3" w14:paraId="68DB0C1A" w14:textId="77777777" w:rsidTr="00841F01">
        <w:trPr>
          <w:trHeight w:val="499"/>
          <w:jc w:val="center"/>
        </w:trPr>
        <w:tc>
          <w:tcPr>
            <w:tcW w:w="1142" w:type="pct"/>
            <w:vMerge/>
          </w:tcPr>
          <w:p w14:paraId="7F8B0F5E" w14:textId="77777777" w:rsidR="007162BA" w:rsidRPr="00B52BD3" w:rsidRDefault="007162BA" w:rsidP="00841F01">
            <w:pPr>
              <w:autoSpaceDE w:val="0"/>
              <w:autoSpaceDN w:val="0"/>
              <w:adjustRightInd w:val="0"/>
              <w:spacing w:line="360" w:lineRule="auto"/>
              <w:jc w:val="center"/>
              <w:rPr>
                <w:color w:val="000000" w:themeColor="text1"/>
                <w:sz w:val="22"/>
                <w:szCs w:val="22"/>
              </w:rPr>
            </w:pPr>
          </w:p>
        </w:tc>
        <w:tc>
          <w:tcPr>
            <w:tcW w:w="641" w:type="pct"/>
          </w:tcPr>
          <w:p w14:paraId="14D990EC"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7999664D"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LP</w:t>
            </w:r>
          </w:p>
        </w:tc>
        <w:tc>
          <w:tcPr>
            <w:tcW w:w="638" w:type="pct"/>
          </w:tcPr>
          <w:p w14:paraId="0CF69D80"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6C04DEFC"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70</w:t>
            </w:r>
          </w:p>
        </w:tc>
        <w:tc>
          <w:tcPr>
            <w:tcW w:w="474" w:type="pct"/>
          </w:tcPr>
          <w:p w14:paraId="11EB5F30"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0DAF6ECF" w14:textId="77777777" w:rsidR="007162BA" w:rsidRPr="00B52BD3" w:rsidRDefault="007162BA" w:rsidP="00841F01">
            <w:pPr>
              <w:autoSpaceDE w:val="0"/>
              <w:autoSpaceDN w:val="0"/>
              <w:adjustRightInd w:val="0"/>
              <w:spacing w:line="360" w:lineRule="auto"/>
              <w:ind w:right="60"/>
              <w:jc w:val="center"/>
              <w:rPr>
                <w:color w:val="000000" w:themeColor="text1"/>
                <w:sz w:val="22"/>
                <w:szCs w:val="22"/>
              </w:rPr>
            </w:pPr>
            <w:r w:rsidRPr="00B52BD3">
              <w:rPr>
                <w:color w:val="000000" w:themeColor="text1"/>
                <w:sz w:val="22"/>
                <w:szCs w:val="22"/>
              </w:rPr>
              <w:t>2.43</w:t>
            </w:r>
          </w:p>
        </w:tc>
        <w:tc>
          <w:tcPr>
            <w:tcW w:w="499" w:type="pct"/>
          </w:tcPr>
          <w:p w14:paraId="1E3AC1C9"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4F28F38A"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0.791</w:t>
            </w:r>
          </w:p>
        </w:tc>
        <w:tc>
          <w:tcPr>
            <w:tcW w:w="705" w:type="pct"/>
            <w:vMerge/>
          </w:tcPr>
          <w:p w14:paraId="7113E5D3"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tc>
        <w:tc>
          <w:tcPr>
            <w:tcW w:w="900" w:type="pct"/>
            <w:vMerge/>
          </w:tcPr>
          <w:p w14:paraId="2364B0B0"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tc>
      </w:tr>
      <w:tr w:rsidR="006B1DF9" w:rsidRPr="00B52BD3" w14:paraId="5076DD48" w14:textId="77777777" w:rsidTr="00841F01">
        <w:trPr>
          <w:trHeight w:val="846"/>
          <w:jc w:val="center"/>
        </w:trPr>
        <w:tc>
          <w:tcPr>
            <w:tcW w:w="1142" w:type="pct"/>
            <w:vMerge w:val="restart"/>
          </w:tcPr>
          <w:p w14:paraId="366C3C2E"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714D786A"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44117431"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Pain Score-24th hr</w:t>
            </w:r>
          </w:p>
        </w:tc>
        <w:tc>
          <w:tcPr>
            <w:tcW w:w="641" w:type="pct"/>
          </w:tcPr>
          <w:p w14:paraId="6CA3550A" w14:textId="77777777" w:rsidR="007162BA" w:rsidRPr="00B52BD3" w:rsidRDefault="007162BA" w:rsidP="00841F01">
            <w:pPr>
              <w:autoSpaceDE w:val="0"/>
              <w:autoSpaceDN w:val="0"/>
              <w:adjustRightInd w:val="0"/>
              <w:spacing w:line="360" w:lineRule="auto"/>
              <w:ind w:right="60"/>
              <w:jc w:val="center"/>
              <w:rPr>
                <w:color w:val="000000" w:themeColor="text1"/>
                <w:sz w:val="22"/>
                <w:szCs w:val="22"/>
              </w:rPr>
            </w:pPr>
          </w:p>
          <w:p w14:paraId="51024749" w14:textId="77777777" w:rsidR="007162BA" w:rsidRPr="00B52BD3" w:rsidRDefault="007162BA" w:rsidP="00841F01">
            <w:pPr>
              <w:autoSpaceDE w:val="0"/>
              <w:autoSpaceDN w:val="0"/>
              <w:adjustRightInd w:val="0"/>
              <w:spacing w:line="360" w:lineRule="auto"/>
              <w:ind w:right="60"/>
              <w:jc w:val="center"/>
              <w:rPr>
                <w:color w:val="000000" w:themeColor="text1"/>
                <w:sz w:val="22"/>
                <w:szCs w:val="22"/>
              </w:rPr>
            </w:pPr>
          </w:p>
          <w:p w14:paraId="5F758FAA" w14:textId="77777777" w:rsidR="007162BA" w:rsidRPr="00B52BD3" w:rsidRDefault="007162BA" w:rsidP="00841F01">
            <w:pPr>
              <w:autoSpaceDE w:val="0"/>
              <w:autoSpaceDN w:val="0"/>
              <w:adjustRightInd w:val="0"/>
              <w:spacing w:line="360" w:lineRule="auto"/>
              <w:ind w:right="60"/>
              <w:jc w:val="center"/>
              <w:rPr>
                <w:color w:val="000000" w:themeColor="text1"/>
                <w:sz w:val="22"/>
                <w:szCs w:val="22"/>
              </w:rPr>
            </w:pPr>
            <w:r w:rsidRPr="00B52BD3">
              <w:rPr>
                <w:color w:val="000000" w:themeColor="text1"/>
                <w:sz w:val="22"/>
                <w:szCs w:val="22"/>
              </w:rPr>
              <w:t>SP</w:t>
            </w:r>
          </w:p>
        </w:tc>
        <w:tc>
          <w:tcPr>
            <w:tcW w:w="638" w:type="pct"/>
          </w:tcPr>
          <w:p w14:paraId="3C1545EC"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17284E6C" w14:textId="77777777" w:rsidR="007162BA" w:rsidRPr="00B52BD3" w:rsidRDefault="007162BA" w:rsidP="00841F01">
            <w:pPr>
              <w:autoSpaceDE w:val="0"/>
              <w:autoSpaceDN w:val="0"/>
              <w:adjustRightInd w:val="0"/>
              <w:spacing w:line="360" w:lineRule="auto"/>
              <w:ind w:right="60"/>
              <w:jc w:val="center"/>
              <w:rPr>
                <w:color w:val="000000" w:themeColor="text1"/>
                <w:sz w:val="22"/>
                <w:szCs w:val="22"/>
              </w:rPr>
            </w:pPr>
          </w:p>
          <w:p w14:paraId="005536FE" w14:textId="77777777" w:rsidR="007162BA" w:rsidRPr="00B52BD3" w:rsidRDefault="007162BA" w:rsidP="00841F01">
            <w:pPr>
              <w:autoSpaceDE w:val="0"/>
              <w:autoSpaceDN w:val="0"/>
              <w:adjustRightInd w:val="0"/>
              <w:spacing w:line="360" w:lineRule="auto"/>
              <w:ind w:right="60"/>
              <w:jc w:val="center"/>
              <w:rPr>
                <w:color w:val="000000" w:themeColor="text1"/>
                <w:sz w:val="22"/>
                <w:szCs w:val="22"/>
              </w:rPr>
            </w:pPr>
            <w:r w:rsidRPr="00B52BD3">
              <w:rPr>
                <w:color w:val="000000" w:themeColor="text1"/>
                <w:sz w:val="22"/>
                <w:szCs w:val="22"/>
              </w:rPr>
              <w:t>73</w:t>
            </w:r>
          </w:p>
        </w:tc>
        <w:tc>
          <w:tcPr>
            <w:tcW w:w="474" w:type="pct"/>
          </w:tcPr>
          <w:p w14:paraId="602B52C3"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7912EE49"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664C60E0"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2.41</w:t>
            </w:r>
          </w:p>
        </w:tc>
        <w:tc>
          <w:tcPr>
            <w:tcW w:w="499" w:type="pct"/>
          </w:tcPr>
          <w:p w14:paraId="1B2D630B"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373D6587"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496CBF4A"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0.998</w:t>
            </w:r>
          </w:p>
        </w:tc>
        <w:tc>
          <w:tcPr>
            <w:tcW w:w="705" w:type="pct"/>
            <w:vMerge w:val="restart"/>
          </w:tcPr>
          <w:p w14:paraId="6BF34C27"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6FBD5EF0" w14:textId="77777777" w:rsidR="007162BA" w:rsidRPr="00B52BD3" w:rsidRDefault="007162BA" w:rsidP="00841F01">
            <w:pPr>
              <w:autoSpaceDE w:val="0"/>
              <w:autoSpaceDN w:val="0"/>
              <w:adjustRightInd w:val="0"/>
              <w:spacing w:line="360" w:lineRule="auto"/>
              <w:ind w:right="60"/>
              <w:jc w:val="center"/>
              <w:rPr>
                <w:color w:val="000000" w:themeColor="text1"/>
                <w:sz w:val="22"/>
                <w:szCs w:val="22"/>
              </w:rPr>
            </w:pPr>
          </w:p>
          <w:p w14:paraId="4EF0173F" w14:textId="77777777" w:rsidR="007162BA" w:rsidRPr="00B52BD3" w:rsidRDefault="007162BA" w:rsidP="00841F01">
            <w:pPr>
              <w:autoSpaceDE w:val="0"/>
              <w:autoSpaceDN w:val="0"/>
              <w:adjustRightInd w:val="0"/>
              <w:spacing w:line="360" w:lineRule="auto"/>
              <w:ind w:right="60"/>
              <w:jc w:val="center"/>
              <w:rPr>
                <w:color w:val="000000" w:themeColor="text1"/>
                <w:sz w:val="22"/>
                <w:szCs w:val="22"/>
              </w:rPr>
            </w:pPr>
            <w:r w:rsidRPr="00B52BD3">
              <w:rPr>
                <w:color w:val="000000" w:themeColor="text1"/>
                <w:sz w:val="22"/>
                <w:szCs w:val="22"/>
              </w:rPr>
              <w:t>4.58</w:t>
            </w:r>
          </w:p>
        </w:tc>
        <w:tc>
          <w:tcPr>
            <w:tcW w:w="900" w:type="pct"/>
            <w:vMerge w:val="restart"/>
          </w:tcPr>
          <w:p w14:paraId="6BB8A1AD"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251F693A"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4114A7D1"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0.001*</w:t>
            </w:r>
          </w:p>
        </w:tc>
      </w:tr>
      <w:tr w:rsidR="006B1DF9" w:rsidRPr="00B52BD3" w14:paraId="394D8215" w14:textId="77777777" w:rsidTr="00841F01">
        <w:trPr>
          <w:trHeight w:val="509"/>
          <w:jc w:val="center"/>
        </w:trPr>
        <w:tc>
          <w:tcPr>
            <w:tcW w:w="1142" w:type="pct"/>
            <w:vMerge/>
          </w:tcPr>
          <w:p w14:paraId="7B14039F" w14:textId="77777777" w:rsidR="007162BA" w:rsidRPr="00B52BD3" w:rsidRDefault="007162BA" w:rsidP="00841F01">
            <w:pPr>
              <w:autoSpaceDE w:val="0"/>
              <w:autoSpaceDN w:val="0"/>
              <w:adjustRightInd w:val="0"/>
              <w:spacing w:line="360" w:lineRule="auto"/>
              <w:jc w:val="center"/>
              <w:rPr>
                <w:color w:val="000000" w:themeColor="text1"/>
                <w:sz w:val="22"/>
                <w:szCs w:val="22"/>
              </w:rPr>
            </w:pPr>
          </w:p>
        </w:tc>
        <w:tc>
          <w:tcPr>
            <w:tcW w:w="641" w:type="pct"/>
          </w:tcPr>
          <w:p w14:paraId="49DBDD40"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12C3CF12"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LP</w:t>
            </w:r>
          </w:p>
        </w:tc>
        <w:tc>
          <w:tcPr>
            <w:tcW w:w="638" w:type="pct"/>
          </w:tcPr>
          <w:p w14:paraId="7CEBB1D0"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79117551"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70</w:t>
            </w:r>
          </w:p>
        </w:tc>
        <w:tc>
          <w:tcPr>
            <w:tcW w:w="474" w:type="pct"/>
          </w:tcPr>
          <w:p w14:paraId="2DCE8EE6"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684CEBBD"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1.73</w:t>
            </w:r>
          </w:p>
        </w:tc>
        <w:tc>
          <w:tcPr>
            <w:tcW w:w="499" w:type="pct"/>
          </w:tcPr>
          <w:p w14:paraId="69FC97DC"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1A5AC9D6"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0.760</w:t>
            </w:r>
          </w:p>
        </w:tc>
        <w:tc>
          <w:tcPr>
            <w:tcW w:w="705" w:type="pct"/>
            <w:vMerge/>
          </w:tcPr>
          <w:p w14:paraId="27FDD456"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tc>
        <w:tc>
          <w:tcPr>
            <w:tcW w:w="900" w:type="pct"/>
            <w:vMerge/>
          </w:tcPr>
          <w:p w14:paraId="4FC7A68E"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tc>
      </w:tr>
      <w:tr w:rsidR="006B1DF9" w:rsidRPr="00B52BD3" w14:paraId="50E26E73" w14:textId="77777777" w:rsidTr="00841F01">
        <w:trPr>
          <w:trHeight w:val="489"/>
          <w:jc w:val="center"/>
        </w:trPr>
        <w:tc>
          <w:tcPr>
            <w:tcW w:w="1142" w:type="pct"/>
            <w:vMerge w:val="restart"/>
          </w:tcPr>
          <w:p w14:paraId="6D843A11"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04B4813C"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1BCE935F"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Pain Score-48th hr</w:t>
            </w:r>
          </w:p>
        </w:tc>
        <w:tc>
          <w:tcPr>
            <w:tcW w:w="641" w:type="pct"/>
          </w:tcPr>
          <w:p w14:paraId="5EF85C4E"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78FA1066"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SP</w:t>
            </w:r>
          </w:p>
        </w:tc>
        <w:tc>
          <w:tcPr>
            <w:tcW w:w="638" w:type="pct"/>
          </w:tcPr>
          <w:p w14:paraId="2C5400C2"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2DADD4F0"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73</w:t>
            </w:r>
          </w:p>
        </w:tc>
        <w:tc>
          <w:tcPr>
            <w:tcW w:w="474" w:type="pct"/>
          </w:tcPr>
          <w:p w14:paraId="00CED974"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1A78D796" w14:textId="77777777" w:rsidR="007162BA" w:rsidRPr="00B52BD3" w:rsidRDefault="007162BA" w:rsidP="00841F01">
            <w:pPr>
              <w:autoSpaceDE w:val="0"/>
              <w:autoSpaceDN w:val="0"/>
              <w:adjustRightInd w:val="0"/>
              <w:spacing w:line="360" w:lineRule="auto"/>
              <w:ind w:right="60"/>
              <w:jc w:val="center"/>
              <w:rPr>
                <w:color w:val="000000" w:themeColor="text1"/>
                <w:sz w:val="22"/>
                <w:szCs w:val="22"/>
              </w:rPr>
            </w:pPr>
            <w:r w:rsidRPr="00B52BD3">
              <w:rPr>
                <w:color w:val="000000" w:themeColor="text1"/>
                <w:sz w:val="22"/>
                <w:szCs w:val="22"/>
              </w:rPr>
              <w:t>1.73</w:t>
            </w:r>
          </w:p>
        </w:tc>
        <w:tc>
          <w:tcPr>
            <w:tcW w:w="499" w:type="pct"/>
          </w:tcPr>
          <w:p w14:paraId="28F361EC"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1C006434"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0.786</w:t>
            </w:r>
          </w:p>
        </w:tc>
        <w:tc>
          <w:tcPr>
            <w:tcW w:w="705" w:type="pct"/>
            <w:vMerge w:val="restart"/>
          </w:tcPr>
          <w:p w14:paraId="5610E955"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61D43A2E"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25C8E635"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3.86</w:t>
            </w:r>
          </w:p>
        </w:tc>
        <w:tc>
          <w:tcPr>
            <w:tcW w:w="900" w:type="pct"/>
            <w:vMerge w:val="restart"/>
          </w:tcPr>
          <w:p w14:paraId="27343D85"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1A28EEFC"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2F6500F4"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0.001*</w:t>
            </w:r>
          </w:p>
        </w:tc>
      </w:tr>
      <w:tr w:rsidR="006B1DF9" w:rsidRPr="00B52BD3" w14:paraId="41FBB273" w14:textId="77777777" w:rsidTr="00841F01">
        <w:trPr>
          <w:trHeight w:val="499"/>
          <w:jc w:val="center"/>
        </w:trPr>
        <w:tc>
          <w:tcPr>
            <w:tcW w:w="1142" w:type="pct"/>
            <w:vMerge/>
          </w:tcPr>
          <w:p w14:paraId="19B41B81" w14:textId="77777777" w:rsidR="007162BA" w:rsidRPr="00B52BD3" w:rsidRDefault="007162BA" w:rsidP="00841F01">
            <w:pPr>
              <w:autoSpaceDE w:val="0"/>
              <w:autoSpaceDN w:val="0"/>
              <w:adjustRightInd w:val="0"/>
              <w:spacing w:line="360" w:lineRule="auto"/>
              <w:rPr>
                <w:color w:val="000000" w:themeColor="text1"/>
                <w:sz w:val="22"/>
                <w:szCs w:val="22"/>
              </w:rPr>
            </w:pPr>
          </w:p>
        </w:tc>
        <w:tc>
          <w:tcPr>
            <w:tcW w:w="641" w:type="pct"/>
          </w:tcPr>
          <w:p w14:paraId="2D8FE2A8"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03F702C1"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LP</w:t>
            </w:r>
          </w:p>
        </w:tc>
        <w:tc>
          <w:tcPr>
            <w:tcW w:w="638" w:type="pct"/>
          </w:tcPr>
          <w:p w14:paraId="363150AC"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1CF0B6EB"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70</w:t>
            </w:r>
          </w:p>
        </w:tc>
        <w:tc>
          <w:tcPr>
            <w:tcW w:w="474" w:type="pct"/>
          </w:tcPr>
          <w:p w14:paraId="59A62671"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561DAB6B" w14:textId="77777777" w:rsidR="007162BA" w:rsidRPr="00B52BD3" w:rsidRDefault="007162BA" w:rsidP="00841F01">
            <w:pPr>
              <w:autoSpaceDE w:val="0"/>
              <w:autoSpaceDN w:val="0"/>
              <w:adjustRightInd w:val="0"/>
              <w:spacing w:line="360" w:lineRule="auto"/>
              <w:ind w:right="60"/>
              <w:jc w:val="center"/>
              <w:rPr>
                <w:color w:val="000000" w:themeColor="text1"/>
                <w:sz w:val="22"/>
                <w:szCs w:val="22"/>
              </w:rPr>
            </w:pPr>
            <w:r w:rsidRPr="00B52BD3">
              <w:rPr>
                <w:color w:val="000000" w:themeColor="text1"/>
                <w:sz w:val="22"/>
                <w:szCs w:val="22"/>
              </w:rPr>
              <w:t>1.30</w:t>
            </w:r>
          </w:p>
        </w:tc>
        <w:tc>
          <w:tcPr>
            <w:tcW w:w="499" w:type="pct"/>
          </w:tcPr>
          <w:p w14:paraId="4B461710"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p>
          <w:p w14:paraId="5AEFAFEE" w14:textId="77777777" w:rsidR="007162BA" w:rsidRPr="00B52BD3" w:rsidRDefault="007162BA" w:rsidP="00841F01">
            <w:pPr>
              <w:autoSpaceDE w:val="0"/>
              <w:autoSpaceDN w:val="0"/>
              <w:adjustRightInd w:val="0"/>
              <w:spacing w:line="360" w:lineRule="auto"/>
              <w:ind w:left="60" w:right="60"/>
              <w:jc w:val="center"/>
              <w:rPr>
                <w:color w:val="000000" w:themeColor="text1"/>
                <w:sz w:val="22"/>
                <w:szCs w:val="22"/>
              </w:rPr>
            </w:pPr>
            <w:r w:rsidRPr="00B52BD3">
              <w:rPr>
                <w:color w:val="000000" w:themeColor="text1"/>
                <w:sz w:val="22"/>
                <w:szCs w:val="22"/>
              </w:rPr>
              <w:t>0.492</w:t>
            </w:r>
          </w:p>
        </w:tc>
        <w:tc>
          <w:tcPr>
            <w:tcW w:w="705" w:type="pct"/>
            <w:vMerge/>
          </w:tcPr>
          <w:p w14:paraId="383D259D" w14:textId="77777777" w:rsidR="007162BA" w:rsidRPr="00B52BD3" w:rsidRDefault="007162BA" w:rsidP="00841F01">
            <w:pPr>
              <w:autoSpaceDE w:val="0"/>
              <w:autoSpaceDN w:val="0"/>
              <w:adjustRightInd w:val="0"/>
              <w:spacing w:line="360" w:lineRule="auto"/>
              <w:ind w:left="60" w:right="60"/>
              <w:jc w:val="right"/>
              <w:rPr>
                <w:color w:val="000000" w:themeColor="text1"/>
                <w:sz w:val="22"/>
                <w:szCs w:val="22"/>
              </w:rPr>
            </w:pPr>
          </w:p>
        </w:tc>
        <w:tc>
          <w:tcPr>
            <w:tcW w:w="900" w:type="pct"/>
            <w:vMerge/>
          </w:tcPr>
          <w:p w14:paraId="1CD8BDF2" w14:textId="77777777" w:rsidR="007162BA" w:rsidRPr="00B52BD3" w:rsidRDefault="007162BA" w:rsidP="00841F01">
            <w:pPr>
              <w:autoSpaceDE w:val="0"/>
              <w:autoSpaceDN w:val="0"/>
              <w:adjustRightInd w:val="0"/>
              <w:spacing w:line="360" w:lineRule="auto"/>
              <w:ind w:left="60" w:right="60"/>
              <w:jc w:val="right"/>
              <w:rPr>
                <w:color w:val="000000" w:themeColor="text1"/>
                <w:sz w:val="22"/>
                <w:szCs w:val="22"/>
              </w:rPr>
            </w:pPr>
          </w:p>
        </w:tc>
      </w:tr>
    </w:tbl>
    <w:p w14:paraId="7B9E67A0" w14:textId="77777777" w:rsidR="00B52BD3" w:rsidRDefault="00B52BD3" w:rsidP="00B52BD3">
      <w:pPr>
        <w:adjustRightInd w:val="0"/>
        <w:rPr>
          <w:color w:val="000000" w:themeColor="text1"/>
        </w:rPr>
      </w:pPr>
    </w:p>
    <w:p w14:paraId="183AFC03" w14:textId="7CD28AE1" w:rsidR="007162BA" w:rsidRPr="00884D89" w:rsidRDefault="004033F7" w:rsidP="00B52BD3">
      <w:pPr>
        <w:pStyle w:val="ListParagraph"/>
        <w:numPr>
          <w:ilvl w:val="0"/>
          <w:numId w:val="19"/>
        </w:numPr>
        <w:adjustRightInd w:val="0"/>
        <w:rPr>
          <w:b/>
          <w:color w:val="000000" w:themeColor="text1"/>
          <w:sz w:val="22"/>
          <w:szCs w:val="22"/>
          <w:u w:val="single"/>
        </w:rPr>
      </w:pPr>
      <w:r w:rsidRPr="00884D89">
        <w:rPr>
          <w:color w:val="000000" w:themeColor="text1"/>
          <w:sz w:val="22"/>
          <w:szCs w:val="22"/>
        </w:rPr>
        <w:t xml:space="preserve">There was statistical significance, when we compared the mean score of pain among two </w:t>
      </w:r>
      <w:r w:rsidR="006E5CB3" w:rsidRPr="00884D89">
        <w:rPr>
          <w:color w:val="000000" w:themeColor="text1"/>
          <w:sz w:val="22"/>
          <w:szCs w:val="22"/>
        </w:rPr>
        <w:t xml:space="preserve">Group </w:t>
      </w:r>
      <w:r w:rsidRPr="00884D89">
        <w:rPr>
          <w:color w:val="000000" w:themeColor="text1"/>
          <w:sz w:val="22"/>
          <w:szCs w:val="22"/>
        </w:rPr>
        <w:t xml:space="preserve">and </w:t>
      </w:r>
      <w:r w:rsidR="006E5CB3" w:rsidRPr="00884D89">
        <w:rPr>
          <w:color w:val="000000" w:themeColor="text1"/>
          <w:sz w:val="22"/>
          <w:szCs w:val="22"/>
        </w:rPr>
        <w:t>at different time intervals.</w:t>
      </w:r>
    </w:p>
    <w:p w14:paraId="29E2B1D1" w14:textId="6239D7B0" w:rsidR="007162BA" w:rsidRDefault="007162BA" w:rsidP="00B52BD3">
      <w:pPr>
        <w:pStyle w:val="ListParagraph"/>
        <w:adjustRightInd w:val="0"/>
        <w:ind w:left="720"/>
        <w:jc w:val="center"/>
        <w:rPr>
          <w:b/>
          <w:color w:val="ED7D31" w:themeColor="accent2"/>
          <w:u w:val="single"/>
        </w:rPr>
      </w:pPr>
    </w:p>
    <w:p w14:paraId="60145D05" w14:textId="77777777" w:rsidR="006830D6" w:rsidRPr="006E5CB3" w:rsidRDefault="006830D6" w:rsidP="00B52BD3">
      <w:pPr>
        <w:pStyle w:val="ListParagraph"/>
        <w:adjustRightInd w:val="0"/>
        <w:ind w:left="720"/>
        <w:jc w:val="center"/>
        <w:rPr>
          <w:b/>
          <w:color w:val="ED7D31" w:themeColor="accent2"/>
          <w:u w:val="single"/>
        </w:rPr>
      </w:pPr>
    </w:p>
    <w:p w14:paraId="78CC77A3" w14:textId="018641E0" w:rsidR="007162BA" w:rsidRPr="006830D6" w:rsidRDefault="007162BA" w:rsidP="009837F4">
      <w:pPr>
        <w:pStyle w:val="ListParagraph"/>
        <w:adjustRightInd w:val="0"/>
        <w:ind w:left="720"/>
        <w:jc w:val="center"/>
        <w:rPr>
          <w:b/>
          <w:color w:val="000000" w:themeColor="text1"/>
          <w:sz w:val="20"/>
          <w:szCs w:val="20"/>
          <w:u w:val="single"/>
        </w:rPr>
      </w:pPr>
      <w:r w:rsidRPr="006830D6">
        <w:rPr>
          <w:b/>
          <w:color w:val="000000" w:themeColor="text1"/>
          <w:sz w:val="20"/>
          <w:szCs w:val="20"/>
          <w:u w:val="single"/>
        </w:rPr>
        <w:t>Char</w:t>
      </w:r>
      <w:r w:rsidR="009837F4" w:rsidRPr="006830D6">
        <w:rPr>
          <w:b/>
          <w:color w:val="000000" w:themeColor="text1"/>
          <w:sz w:val="20"/>
          <w:szCs w:val="20"/>
          <w:u w:val="single"/>
        </w:rPr>
        <w:t xml:space="preserve">t </w:t>
      </w:r>
      <w:r w:rsidRPr="006830D6">
        <w:rPr>
          <w:b/>
          <w:color w:val="000000" w:themeColor="text1"/>
          <w:sz w:val="20"/>
          <w:szCs w:val="20"/>
          <w:u w:val="single"/>
        </w:rPr>
        <w:t>Line Diagram</w:t>
      </w:r>
      <w:r w:rsidR="009837F4" w:rsidRPr="006830D6">
        <w:rPr>
          <w:b/>
          <w:color w:val="000000" w:themeColor="text1"/>
          <w:sz w:val="20"/>
          <w:szCs w:val="20"/>
          <w:u w:val="single"/>
        </w:rPr>
        <w:t xml:space="preserve">- </w:t>
      </w:r>
      <w:r w:rsidRPr="006830D6">
        <w:rPr>
          <w:b/>
          <w:color w:val="000000" w:themeColor="text1"/>
          <w:sz w:val="20"/>
          <w:szCs w:val="20"/>
          <w:u w:val="single"/>
        </w:rPr>
        <w:t xml:space="preserve">Scatter </w:t>
      </w:r>
      <w:proofErr w:type="gramStart"/>
      <w:r w:rsidRPr="006830D6">
        <w:rPr>
          <w:b/>
          <w:color w:val="000000" w:themeColor="text1"/>
          <w:sz w:val="20"/>
          <w:szCs w:val="20"/>
          <w:u w:val="single"/>
        </w:rPr>
        <w:t>Plot</w:t>
      </w:r>
      <w:r w:rsidR="009837F4" w:rsidRPr="006830D6">
        <w:rPr>
          <w:b/>
          <w:color w:val="000000" w:themeColor="text1"/>
          <w:sz w:val="20"/>
          <w:szCs w:val="20"/>
          <w:u w:val="single"/>
        </w:rPr>
        <w:t xml:space="preserve"> </w:t>
      </w:r>
      <w:r w:rsidRPr="006830D6">
        <w:rPr>
          <w:b/>
          <w:color w:val="000000" w:themeColor="text1"/>
          <w:sz w:val="20"/>
          <w:szCs w:val="20"/>
          <w:u w:val="single"/>
        </w:rPr>
        <w:t xml:space="preserve"> Pain</w:t>
      </w:r>
      <w:proofErr w:type="gramEnd"/>
      <w:r w:rsidRPr="006830D6">
        <w:rPr>
          <w:b/>
          <w:color w:val="000000" w:themeColor="text1"/>
          <w:sz w:val="20"/>
          <w:szCs w:val="20"/>
          <w:u w:val="single"/>
        </w:rPr>
        <w:t xml:space="preserve"> Score at different intervals between LP and SP Group</w:t>
      </w:r>
    </w:p>
    <w:p w14:paraId="5716AAD0" w14:textId="77777777" w:rsidR="007162BA" w:rsidRPr="006830D6" w:rsidRDefault="007162BA" w:rsidP="00B52BD3">
      <w:pPr>
        <w:pStyle w:val="ListParagraph"/>
        <w:adjustRightInd w:val="0"/>
        <w:ind w:left="720"/>
        <w:jc w:val="both"/>
        <w:rPr>
          <w:b/>
          <w:color w:val="000000" w:themeColor="text1"/>
          <w:sz w:val="22"/>
          <w:szCs w:val="22"/>
          <w:u w:val="single"/>
        </w:rPr>
      </w:pPr>
    </w:p>
    <w:p w14:paraId="1BA3DE7B" w14:textId="77777777" w:rsidR="007162BA" w:rsidRPr="006B1DF9" w:rsidRDefault="007162BA" w:rsidP="007162BA">
      <w:pPr>
        <w:tabs>
          <w:tab w:val="left" w:pos="3950"/>
        </w:tabs>
        <w:rPr>
          <w:color w:val="000000" w:themeColor="text1"/>
        </w:rPr>
      </w:pPr>
    </w:p>
    <w:p w14:paraId="789AE441" w14:textId="77777777" w:rsidR="007162BA" w:rsidRPr="009515EF" w:rsidRDefault="007162BA" w:rsidP="007162BA">
      <w:pPr>
        <w:adjustRightInd w:val="0"/>
        <w:spacing w:line="480" w:lineRule="auto"/>
        <w:jc w:val="center"/>
      </w:pPr>
      <w:r>
        <w:rPr>
          <w:noProof/>
        </w:rPr>
        <w:drawing>
          <wp:inline distT="0" distB="0" distL="0" distR="0" wp14:anchorId="79DE1723" wp14:editId="264225D9">
            <wp:extent cx="5966847" cy="4200525"/>
            <wp:effectExtent l="0" t="0" r="15240" b="9525"/>
            <wp:docPr id="8" name="Chart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2A660D46-835D-4F04-B2A6-998E8829BB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943D4A" w14:textId="77777777" w:rsidR="000B1836" w:rsidRDefault="000B1836" w:rsidP="00175296">
      <w:pPr>
        <w:spacing w:before="61"/>
        <w:ind w:right="1117"/>
        <w:rPr>
          <w:b/>
          <w:u w:val="single"/>
        </w:rPr>
      </w:pPr>
    </w:p>
    <w:p w14:paraId="662D6424" w14:textId="77777777" w:rsidR="00C713E1" w:rsidRDefault="00C713E1" w:rsidP="00175296">
      <w:pPr>
        <w:spacing w:before="61"/>
        <w:ind w:right="1117"/>
        <w:rPr>
          <w:b/>
          <w:u w:val="single"/>
        </w:rPr>
      </w:pPr>
    </w:p>
    <w:p w14:paraId="7667B7C7" w14:textId="77777777" w:rsidR="00C713E1" w:rsidRDefault="00C713E1" w:rsidP="00175296">
      <w:pPr>
        <w:spacing w:before="61"/>
        <w:ind w:right="1117"/>
        <w:rPr>
          <w:b/>
          <w:u w:val="single"/>
        </w:rPr>
      </w:pPr>
    </w:p>
    <w:p w14:paraId="0402536B" w14:textId="77777777" w:rsidR="00C713E1" w:rsidRDefault="00C713E1" w:rsidP="00175296">
      <w:pPr>
        <w:spacing w:before="61"/>
        <w:ind w:right="1117"/>
        <w:rPr>
          <w:b/>
          <w:u w:val="single"/>
        </w:rPr>
      </w:pPr>
    </w:p>
    <w:p w14:paraId="1CC60DA3" w14:textId="250F043C" w:rsidR="00175296" w:rsidRPr="009837F4" w:rsidRDefault="0060354C" w:rsidP="00175296">
      <w:pPr>
        <w:spacing w:before="61"/>
        <w:ind w:right="1117"/>
        <w:rPr>
          <w:b/>
          <w:color w:val="000000" w:themeColor="text1"/>
          <w:sz w:val="22"/>
          <w:szCs w:val="22"/>
          <w:u w:val="single"/>
        </w:rPr>
      </w:pPr>
      <w:r w:rsidRPr="009837F4">
        <w:rPr>
          <w:b/>
          <w:color w:val="000000" w:themeColor="text1"/>
          <w:sz w:val="22"/>
          <w:szCs w:val="22"/>
          <w:u w:val="single"/>
        </w:rPr>
        <w:lastRenderedPageBreak/>
        <w:t>Conclusio</w:t>
      </w:r>
      <w:r w:rsidR="009258D0" w:rsidRPr="009837F4">
        <w:rPr>
          <w:b/>
          <w:color w:val="000000" w:themeColor="text1"/>
          <w:sz w:val="22"/>
          <w:szCs w:val="22"/>
          <w:u w:val="single"/>
        </w:rPr>
        <w:t>n:</w:t>
      </w:r>
    </w:p>
    <w:p w14:paraId="59ED8732" w14:textId="77777777" w:rsidR="006E5CB3" w:rsidRPr="006B1DF9" w:rsidRDefault="006E5CB3" w:rsidP="009258D0">
      <w:pPr>
        <w:spacing w:before="61"/>
        <w:ind w:right="-42"/>
        <w:jc w:val="both"/>
        <w:rPr>
          <w:color w:val="000000" w:themeColor="text1"/>
          <w:sz w:val="22"/>
          <w:szCs w:val="22"/>
        </w:rPr>
      </w:pPr>
    </w:p>
    <w:p w14:paraId="3E3F503F" w14:textId="012B8E1A" w:rsidR="00F71E96" w:rsidRPr="009837F4" w:rsidRDefault="006E5CB3" w:rsidP="009837F4">
      <w:pPr>
        <w:jc w:val="both"/>
        <w:rPr>
          <w:color w:val="000000" w:themeColor="text1"/>
          <w:sz w:val="22"/>
          <w:szCs w:val="22"/>
        </w:rPr>
      </w:pPr>
      <w:r w:rsidRPr="009837F4">
        <w:rPr>
          <w:color w:val="000000" w:themeColor="text1"/>
          <w:sz w:val="22"/>
          <w:szCs w:val="22"/>
        </w:rPr>
        <w:t xml:space="preserve">We would like to conclude that </w:t>
      </w:r>
      <w:r w:rsidR="00F71E96" w:rsidRPr="009837F4">
        <w:rPr>
          <w:color w:val="000000" w:themeColor="text1"/>
          <w:sz w:val="22"/>
          <w:szCs w:val="22"/>
        </w:rPr>
        <w:t>Low pressure pneumoperitoneum is feasible</w:t>
      </w:r>
      <w:r w:rsidRPr="009837F4">
        <w:rPr>
          <w:color w:val="000000" w:themeColor="text1"/>
          <w:sz w:val="22"/>
          <w:szCs w:val="22"/>
        </w:rPr>
        <w:t xml:space="preserve">, </w:t>
      </w:r>
      <w:r w:rsidR="00F71E96" w:rsidRPr="009837F4">
        <w:rPr>
          <w:color w:val="000000" w:themeColor="text1"/>
          <w:sz w:val="22"/>
          <w:szCs w:val="22"/>
        </w:rPr>
        <w:t xml:space="preserve">safe and results in </w:t>
      </w:r>
      <w:r w:rsidRPr="009837F4">
        <w:rPr>
          <w:color w:val="000000" w:themeColor="text1"/>
          <w:sz w:val="22"/>
          <w:szCs w:val="22"/>
        </w:rPr>
        <w:t>less pain and early mobilisation after surgery</w:t>
      </w:r>
      <w:r w:rsidR="0029658A" w:rsidRPr="009837F4">
        <w:rPr>
          <w:color w:val="000000" w:themeColor="text1"/>
          <w:sz w:val="22"/>
          <w:szCs w:val="22"/>
        </w:rPr>
        <w:t xml:space="preserve"> that resulted in less requirement of post operative opioids.  </w:t>
      </w:r>
      <w:r w:rsidR="009837F4" w:rsidRPr="009837F4">
        <w:rPr>
          <w:color w:val="000000" w:themeColor="text1"/>
          <w:sz w:val="22"/>
          <w:szCs w:val="22"/>
        </w:rPr>
        <w:t>Consequently,</w:t>
      </w:r>
      <w:r w:rsidR="0029658A" w:rsidRPr="009837F4">
        <w:rPr>
          <w:color w:val="000000" w:themeColor="text1"/>
          <w:sz w:val="22"/>
          <w:szCs w:val="22"/>
        </w:rPr>
        <w:t xml:space="preserve"> it reduced opioids related complications </w:t>
      </w:r>
      <w:r w:rsidR="009837F4" w:rsidRPr="009837F4">
        <w:rPr>
          <w:color w:val="000000" w:themeColor="text1"/>
          <w:sz w:val="22"/>
          <w:szCs w:val="22"/>
        </w:rPr>
        <w:t>like</w:t>
      </w:r>
      <w:r w:rsidR="0029658A" w:rsidRPr="009837F4">
        <w:rPr>
          <w:color w:val="000000" w:themeColor="text1"/>
          <w:sz w:val="22"/>
          <w:szCs w:val="22"/>
        </w:rPr>
        <w:t xml:space="preserve"> </w:t>
      </w:r>
      <w:r w:rsidR="00F71E96" w:rsidRPr="009837F4">
        <w:rPr>
          <w:color w:val="000000" w:themeColor="text1"/>
          <w:sz w:val="22"/>
          <w:szCs w:val="22"/>
        </w:rPr>
        <w:t>drowsiness</w:t>
      </w:r>
      <w:r w:rsidR="0029658A" w:rsidRPr="009837F4">
        <w:rPr>
          <w:color w:val="000000" w:themeColor="text1"/>
          <w:sz w:val="22"/>
          <w:szCs w:val="22"/>
        </w:rPr>
        <w:t xml:space="preserve"> and </w:t>
      </w:r>
      <w:r w:rsidR="00F71E96" w:rsidRPr="009837F4">
        <w:rPr>
          <w:color w:val="000000" w:themeColor="text1"/>
          <w:sz w:val="22"/>
          <w:szCs w:val="22"/>
        </w:rPr>
        <w:t xml:space="preserve">constipation. </w:t>
      </w:r>
    </w:p>
    <w:p w14:paraId="4AC9A803" w14:textId="353F69AF" w:rsidR="0029658A" w:rsidRPr="009837F4" w:rsidRDefault="0029658A" w:rsidP="009837F4">
      <w:pPr>
        <w:jc w:val="both"/>
        <w:rPr>
          <w:color w:val="000000" w:themeColor="text1"/>
          <w:sz w:val="22"/>
          <w:szCs w:val="22"/>
        </w:rPr>
      </w:pPr>
    </w:p>
    <w:p w14:paraId="28ED7D32" w14:textId="09E62B89" w:rsidR="007162BA" w:rsidRDefault="0029658A" w:rsidP="00884D89">
      <w:pPr>
        <w:jc w:val="both"/>
        <w:rPr>
          <w:color w:val="000000" w:themeColor="text1"/>
          <w:sz w:val="22"/>
          <w:szCs w:val="22"/>
        </w:rPr>
      </w:pPr>
      <w:r w:rsidRPr="009837F4">
        <w:rPr>
          <w:color w:val="000000" w:themeColor="text1"/>
          <w:sz w:val="22"/>
          <w:szCs w:val="22"/>
        </w:rPr>
        <w:t>There is a need for more stratified RCT studies and investigation on this topic</w:t>
      </w:r>
      <w:r w:rsidR="009837F4">
        <w:rPr>
          <w:color w:val="000000" w:themeColor="text1"/>
          <w:sz w:val="22"/>
          <w:szCs w:val="22"/>
        </w:rPr>
        <w:t xml:space="preserve"> </w:t>
      </w:r>
      <w:r w:rsidR="00081AEF" w:rsidRPr="009837F4">
        <w:rPr>
          <w:color w:val="000000" w:themeColor="text1"/>
          <w:sz w:val="22"/>
          <w:szCs w:val="22"/>
        </w:rPr>
        <w:t>to understand the potential benefit</w:t>
      </w:r>
      <w:r w:rsidR="00C713E1">
        <w:rPr>
          <w:color w:val="000000" w:themeColor="text1"/>
          <w:sz w:val="22"/>
          <w:szCs w:val="22"/>
        </w:rPr>
        <w:t>.</w:t>
      </w:r>
    </w:p>
    <w:p w14:paraId="1BD63649" w14:textId="77777777" w:rsidR="00884D89" w:rsidRPr="006B1DF9" w:rsidRDefault="00884D89" w:rsidP="00884D89">
      <w:pPr>
        <w:jc w:val="both"/>
        <w:rPr>
          <w:color w:val="000000" w:themeColor="text1"/>
        </w:rPr>
      </w:pPr>
    </w:p>
    <w:p w14:paraId="01E47DCA" w14:textId="77777777" w:rsidR="00474F26" w:rsidRPr="00884D89" w:rsidRDefault="00474F26" w:rsidP="00884D89">
      <w:pPr>
        <w:shd w:val="clear" w:color="auto" w:fill="FFFFFF"/>
        <w:rPr>
          <w:b/>
          <w:bCs/>
          <w:sz w:val="20"/>
          <w:szCs w:val="20"/>
          <w:u w:val="single"/>
        </w:rPr>
      </w:pPr>
    </w:p>
    <w:p w14:paraId="628F3BA6" w14:textId="5D5ADD31" w:rsidR="00BB1BC4" w:rsidRPr="00884D89" w:rsidRDefault="00BB1BC4" w:rsidP="00884D89">
      <w:pPr>
        <w:pStyle w:val="ListParagraph"/>
        <w:shd w:val="clear" w:color="auto" w:fill="FFFFFF"/>
        <w:ind w:left="720"/>
        <w:rPr>
          <w:b/>
          <w:bCs/>
          <w:sz w:val="20"/>
          <w:szCs w:val="20"/>
          <w:u w:val="single"/>
        </w:rPr>
      </w:pPr>
      <w:r w:rsidRPr="00884D89">
        <w:rPr>
          <w:b/>
          <w:bCs/>
          <w:sz w:val="20"/>
          <w:szCs w:val="20"/>
          <w:u w:val="single"/>
        </w:rPr>
        <w:t>BIBLIOGRAPHY</w:t>
      </w:r>
    </w:p>
    <w:p w14:paraId="2BF033C9" w14:textId="77777777" w:rsidR="00BB1BC4" w:rsidRPr="00BB1BC4" w:rsidRDefault="00BB1BC4" w:rsidP="00BB1BC4">
      <w:pPr>
        <w:shd w:val="clear" w:color="auto" w:fill="FFFFFF"/>
        <w:ind w:firstLine="720"/>
        <w:rPr>
          <w:b/>
          <w:bCs/>
          <w:sz w:val="20"/>
          <w:szCs w:val="20"/>
          <w:u w:val="single"/>
        </w:rPr>
      </w:pPr>
    </w:p>
    <w:p w14:paraId="38FF6FC0" w14:textId="77777777" w:rsidR="00BB1BC4" w:rsidRPr="00BB1BC4" w:rsidRDefault="00BB1BC4" w:rsidP="00BB1BC4">
      <w:pPr>
        <w:pStyle w:val="ListParagraph"/>
        <w:numPr>
          <w:ilvl w:val="0"/>
          <w:numId w:val="10"/>
        </w:numPr>
        <w:shd w:val="clear" w:color="auto" w:fill="FFFFFF"/>
        <w:jc w:val="both"/>
        <w:rPr>
          <w:sz w:val="20"/>
          <w:szCs w:val="20"/>
        </w:rPr>
      </w:pPr>
      <w:r w:rsidRPr="00BB1BC4">
        <w:rPr>
          <w:sz w:val="20"/>
          <w:szCs w:val="20"/>
        </w:rPr>
        <w:t>Reddy BV, Shetty AS. Pain and Duration Scoring Between Open and Laparoscopic Cholecystectomy. International Journal of Science and Research (IJSR). 2016 July; 5 (7):858-861.</w:t>
      </w:r>
    </w:p>
    <w:p w14:paraId="3A6EE866" w14:textId="77777777" w:rsidR="00BB1BC4" w:rsidRPr="00BB1BC4" w:rsidRDefault="00BB1BC4" w:rsidP="00BB1BC4">
      <w:pPr>
        <w:pStyle w:val="ListParagraph"/>
        <w:shd w:val="clear" w:color="auto" w:fill="FFFFFF"/>
        <w:ind w:left="1080"/>
        <w:jc w:val="both"/>
        <w:rPr>
          <w:sz w:val="20"/>
          <w:szCs w:val="20"/>
        </w:rPr>
      </w:pPr>
    </w:p>
    <w:p w14:paraId="4BD66E1D" w14:textId="77777777" w:rsidR="00BB1BC4" w:rsidRPr="00BB1BC4" w:rsidRDefault="00BB1BC4" w:rsidP="00BB1BC4">
      <w:pPr>
        <w:pStyle w:val="ListParagraph"/>
        <w:numPr>
          <w:ilvl w:val="0"/>
          <w:numId w:val="10"/>
        </w:numPr>
        <w:shd w:val="clear" w:color="auto" w:fill="FFFFFF"/>
        <w:jc w:val="both"/>
        <w:rPr>
          <w:sz w:val="20"/>
          <w:szCs w:val="20"/>
        </w:rPr>
      </w:pPr>
      <w:r w:rsidRPr="00BB1BC4">
        <w:rPr>
          <w:sz w:val="20"/>
          <w:szCs w:val="20"/>
        </w:rPr>
        <w:t xml:space="preserve">Rubinstein LM, </w:t>
      </w:r>
      <w:proofErr w:type="spellStart"/>
      <w:r w:rsidRPr="00BB1BC4">
        <w:rPr>
          <w:sz w:val="20"/>
          <w:szCs w:val="20"/>
        </w:rPr>
        <w:t>Lebherz</w:t>
      </w:r>
      <w:proofErr w:type="spellEnd"/>
      <w:r w:rsidRPr="00BB1BC4">
        <w:rPr>
          <w:sz w:val="20"/>
          <w:szCs w:val="20"/>
        </w:rPr>
        <w:t xml:space="preserve"> TB, </w:t>
      </w:r>
      <w:proofErr w:type="spellStart"/>
      <w:r w:rsidRPr="00BB1BC4">
        <w:rPr>
          <w:sz w:val="20"/>
          <w:szCs w:val="20"/>
        </w:rPr>
        <w:t>Kleinkopf</w:t>
      </w:r>
      <w:proofErr w:type="spellEnd"/>
      <w:r w:rsidRPr="00BB1BC4">
        <w:rPr>
          <w:sz w:val="20"/>
          <w:szCs w:val="20"/>
        </w:rPr>
        <w:t xml:space="preserve"> V. Laparoscopic tubal sterilization: long-term postoperative follow-up. Contraception. 1976;13: 631-8.</w:t>
      </w:r>
    </w:p>
    <w:p w14:paraId="7C4B3F4D" w14:textId="77777777" w:rsidR="00BB1BC4" w:rsidRPr="00BB1BC4" w:rsidRDefault="00BB1BC4" w:rsidP="00BB1BC4">
      <w:pPr>
        <w:shd w:val="clear" w:color="auto" w:fill="FFFFFF"/>
        <w:jc w:val="both"/>
        <w:rPr>
          <w:sz w:val="20"/>
          <w:szCs w:val="20"/>
        </w:rPr>
      </w:pPr>
    </w:p>
    <w:p w14:paraId="6DC854F8" w14:textId="77777777" w:rsidR="00BB1BC4" w:rsidRPr="00BB1BC4" w:rsidRDefault="00BB1BC4" w:rsidP="00BB1BC4">
      <w:pPr>
        <w:pStyle w:val="ListParagraph"/>
        <w:numPr>
          <w:ilvl w:val="0"/>
          <w:numId w:val="10"/>
        </w:numPr>
        <w:shd w:val="clear" w:color="auto" w:fill="FFFFFF"/>
        <w:jc w:val="both"/>
        <w:rPr>
          <w:sz w:val="20"/>
          <w:szCs w:val="20"/>
        </w:rPr>
      </w:pPr>
      <w:proofErr w:type="spellStart"/>
      <w:r w:rsidRPr="00BB1BC4">
        <w:rPr>
          <w:sz w:val="20"/>
          <w:szCs w:val="20"/>
        </w:rPr>
        <w:t>Lepner</w:t>
      </w:r>
      <w:proofErr w:type="spellEnd"/>
      <w:r w:rsidRPr="00BB1BC4">
        <w:rPr>
          <w:sz w:val="20"/>
          <w:szCs w:val="20"/>
        </w:rPr>
        <w:t xml:space="preserve"> U, </w:t>
      </w:r>
      <w:proofErr w:type="spellStart"/>
      <w:r w:rsidRPr="00BB1BC4">
        <w:rPr>
          <w:sz w:val="20"/>
          <w:szCs w:val="20"/>
        </w:rPr>
        <w:t>Goroshina</w:t>
      </w:r>
      <w:proofErr w:type="spellEnd"/>
      <w:r w:rsidRPr="00BB1BC4">
        <w:rPr>
          <w:sz w:val="20"/>
          <w:szCs w:val="20"/>
        </w:rPr>
        <w:t xml:space="preserve"> J, </w:t>
      </w:r>
      <w:proofErr w:type="spellStart"/>
      <w:r w:rsidRPr="00BB1BC4">
        <w:rPr>
          <w:sz w:val="20"/>
          <w:szCs w:val="20"/>
        </w:rPr>
        <w:t>Samarutel</w:t>
      </w:r>
      <w:proofErr w:type="spellEnd"/>
      <w:r w:rsidRPr="00BB1BC4">
        <w:rPr>
          <w:sz w:val="20"/>
          <w:szCs w:val="20"/>
        </w:rPr>
        <w:t xml:space="preserve"> J. Postoperative pain relief after laparoscopic cholecystectomy: a randomised prospective double-blind clinical trial. </w:t>
      </w:r>
      <w:proofErr w:type="spellStart"/>
      <w:r w:rsidRPr="00BB1BC4">
        <w:rPr>
          <w:sz w:val="20"/>
          <w:szCs w:val="20"/>
        </w:rPr>
        <w:t>Scand</w:t>
      </w:r>
      <w:proofErr w:type="spellEnd"/>
      <w:r w:rsidRPr="00BB1BC4">
        <w:rPr>
          <w:sz w:val="20"/>
          <w:szCs w:val="20"/>
        </w:rPr>
        <w:t xml:space="preserve"> J Surg. 2003;92: 121-4.</w:t>
      </w:r>
    </w:p>
    <w:p w14:paraId="3970B2CB" w14:textId="77777777" w:rsidR="00BB1BC4" w:rsidRPr="00BB1BC4" w:rsidRDefault="00BB1BC4" w:rsidP="00BB1BC4">
      <w:pPr>
        <w:shd w:val="clear" w:color="auto" w:fill="FFFFFF"/>
        <w:jc w:val="both"/>
        <w:rPr>
          <w:sz w:val="20"/>
          <w:szCs w:val="20"/>
        </w:rPr>
      </w:pPr>
    </w:p>
    <w:p w14:paraId="3387E399" w14:textId="77777777" w:rsidR="00BB1BC4" w:rsidRPr="00BB1BC4" w:rsidRDefault="00BB1BC4" w:rsidP="00BB1BC4">
      <w:pPr>
        <w:pStyle w:val="ListParagraph"/>
        <w:numPr>
          <w:ilvl w:val="0"/>
          <w:numId w:val="10"/>
        </w:numPr>
        <w:shd w:val="clear" w:color="auto" w:fill="FFFFFF"/>
        <w:jc w:val="both"/>
        <w:rPr>
          <w:sz w:val="20"/>
          <w:szCs w:val="20"/>
        </w:rPr>
      </w:pPr>
      <w:r w:rsidRPr="00BB1BC4">
        <w:rPr>
          <w:sz w:val="20"/>
          <w:szCs w:val="20"/>
        </w:rPr>
        <w:t>Edward ND, Barclay K, Catling SJ, Martin DG, Morgan RH. Day care laparoscopy: A survey of post-operative pain and assessment of the value of diclofenac. Anaesthesia. 1991; 46: 1077-80.</w:t>
      </w:r>
    </w:p>
    <w:p w14:paraId="7F3333DA" w14:textId="77777777" w:rsidR="00BB1BC4" w:rsidRPr="00BB1BC4" w:rsidRDefault="00BB1BC4" w:rsidP="00BB1BC4">
      <w:pPr>
        <w:shd w:val="clear" w:color="auto" w:fill="FFFFFF"/>
        <w:jc w:val="both"/>
        <w:rPr>
          <w:sz w:val="20"/>
          <w:szCs w:val="20"/>
        </w:rPr>
      </w:pPr>
    </w:p>
    <w:p w14:paraId="6A593924" w14:textId="77777777" w:rsidR="00BB1BC4" w:rsidRPr="00BB1BC4" w:rsidRDefault="00BB1BC4" w:rsidP="00BB1BC4">
      <w:pPr>
        <w:pStyle w:val="ListParagraph"/>
        <w:numPr>
          <w:ilvl w:val="0"/>
          <w:numId w:val="10"/>
        </w:numPr>
        <w:shd w:val="clear" w:color="auto" w:fill="FFFFFF"/>
        <w:jc w:val="both"/>
        <w:rPr>
          <w:sz w:val="20"/>
          <w:szCs w:val="20"/>
        </w:rPr>
      </w:pPr>
      <w:r w:rsidRPr="00BB1BC4">
        <w:rPr>
          <w:sz w:val="20"/>
          <w:szCs w:val="20"/>
        </w:rPr>
        <w:t xml:space="preserve">Mouton WG, Bessel JR, </w:t>
      </w:r>
      <w:proofErr w:type="spellStart"/>
      <w:r w:rsidRPr="00BB1BC4">
        <w:rPr>
          <w:sz w:val="20"/>
          <w:szCs w:val="20"/>
        </w:rPr>
        <w:t>OttenKT</w:t>
      </w:r>
      <w:proofErr w:type="spellEnd"/>
      <w:r w:rsidRPr="00BB1BC4">
        <w:rPr>
          <w:sz w:val="20"/>
          <w:szCs w:val="20"/>
        </w:rPr>
        <w:t xml:space="preserve">. Pain after laparoscopy. </w:t>
      </w:r>
      <w:proofErr w:type="spellStart"/>
      <w:r w:rsidRPr="00BB1BC4">
        <w:rPr>
          <w:sz w:val="20"/>
          <w:szCs w:val="20"/>
        </w:rPr>
        <w:t>Surg</w:t>
      </w:r>
      <w:proofErr w:type="spellEnd"/>
      <w:r w:rsidRPr="00BB1BC4">
        <w:rPr>
          <w:sz w:val="20"/>
          <w:szCs w:val="20"/>
        </w:rPr>
        <w:t xml:space="preserve"> </w:t>
      </w:r>
      <w:proofErr w:type="spellStart"/>
      <w:r w:rsidRPr="00BB1BC4">
        <w:rPr>
          <w:sz w:val="20"/>
          <w:szCs w:val="20"/>
        </w:rPr>
        <w:t>Endosc</w:t>
      </w:r>
      <w:proofErr w:type="spellEnd"/>
      <w:r w:rsidRPr="00BB1BC4">
        <w:rPr>
          <w:sz w:val="20"/>
          <w:szCs w:val="20"/>
        </w:rPr>
        <w:t xml:space="preserve"> 1999;13: 445–448.</w:t>
      </w:r>
    </w:p>
    <w:p w14:paraId="7BF1F929" w14:textId="77777777" w:rsidR="00BB1BC4" w:rsidRPr="00BB1BC4" w:rsidRDefault="00BB1BC4" w:rsidP="00BB1BC4">
      <w:pPr>
        <w:shd w:val="clear" w:color="auto" w:fill="FFFFFF"/>
        <w:jc w:val="both"/>
        <w:rPr>
          <w:sz w:val="20"/>
          <w:szCs w:val="20"/>
        </w:rPr>
      </w:pPr>
    </w:p>
    <w:p w14:paraId="0CF086FE" w14:textId="77777777" w:rsidR="00BB1BC4" w:rsidRPr="00BB1BC4" w:rsidRDefault="00BB1BC4" w:rsidP="00BB1BC4">
      <w:pPr>
        <w:pStyle w:val="ListParagraph"/>
        <w:numPr>
          <w:ilvl w:val="0"/>
          <w:numId w:val="10"/>
        </w:numPr>
        <w:shd w:val="clear" w:color="auto" w:fill="FFFFFF"/>
        <w:jc w:val="both"/>
        <w:rPr>
          <w:sz w:val="20"/>
          <w:szCs w:val="20"/>
        </w:rPr>
      </w:pPr>
      <w:r w:rsidRPr="00BB1BC4">
        <w:rPr>
          <w:sz w:val="20"/>
          <w:szCs w:val="20"/>
        </w:rPr>
        <w:t xml:space="preserve">Ahmad A, </w:t>
      </w:r>
      <w:proofErr w:type="spellStart"/>
      <w:r w:rsidRPr="00BB1BC4">
        <w:rPr>
          <w:sz w:val="20"/>
          <w:szCs w:val="20"/>
        </w:rPr>
        <w:t>Faridi</w:t>
      </w:r>
      <w:proofErr w:type="spellEnd"/>
      <w:r w:rsidRPr="00BB1BC4">
        <w:rPr>
          <w:sz w:val="20"/>
          <w:szCs w:val="20"/>
        </w:rPr>
        <w:t xml:space="preserve"> S, Siddiqui F. Effect of bupivacaine soaked gauze in post operative pain relief in laparoscopic cholecystectomy: a prospective observational controlled trial in 120 patients. 2015;9: 31.</w:t>
      </w:r>
    </w:p>
    <w:p w14:paraId="027783BC" w14:textId="77777777" w:rsidR="00BB1BC4" w:rsidRPr="00BB1BC4" w:rsidRDefault="00BB1BC4" w:rsidP="00BB1BC4">
      <w:pPr>
        <w:shd w:val="clear" w:color="auto" w:fill="FFFFFF"/>
        <w:jc w:val="both"/>
        <w:rPr>
          <w:sz w:val="20"/>
          <w:szCs w:val="20"/>
        </w:rPr>
      </w:pPr>
    </w:p>
    <w:p w14:paraId="3E058562" w14:textId="77777777" w:rsidR="00BB1BC4" w:rsidRDefault="00BB1BC4" w:rsidP="00BB1BC4">
      <w:pPr>
        <w:pStyle w:val="ListParagraph"/>
        <w:numPr>
          <w:ilvl w:val="0"/>
          <w:numId w:val="10"/>
        </w:numPr>
        <w:shd w:val="clear" w:color="auto" w:fill="FFFFFF"/>
        <w:jc w:val="both"/>
        <w:rPr>
          <w:sz w:val="20"/>
          <w:szCs w:val="20"/>
        </w:rPr>
      </w:pPr>
      <w:r w:rsidRPr="00BB1BC4">
        <w:rPr>
          <w:sz w:val="20"/>
          <w:szCs w:val="20"/>
        </w:rPr>
        <w:t xml:space="preserve">Wallace DH, </w:t>
      </w:r>
      <w:proofErr w:type="spellStart"/>
      <w:r w:rsidRPr="00BB1BC4">
        <w:rPr>
          <w:sz w:val="20"/>
          <w:szCs w:val="20"/>
        </w:rPr>
        <w:t>Serpell</w:t>
      </w:r>
      <w:proofErr w:type="spellEnd"/>
      <w:r w:rsidRPr="00BB1BC4">
        <w:rPr>
          <w:sz w:val="20"/>
          <w:szCs w:val="20"/>
        </w:rPr>
        <w:t xml:space="preserve"> MG, </w:t>
      </w:r>
      <w:proofErr w:type="spellStart"/>
      <w:r w:rsidRPr="00BB1BC4">
        <w:rPr>
          <w:sz w:val="20"/>
          <w:szCs w:val="20"/>
        </w:rPr>
        <w:t>Basxter</w:t>
      </w:r>
      <w:proofErr w:type="spellEnd"/>
      <w:r w:rsidRPr="00BB1BC4">
        <w:rPr>
          <w:sz w:val="20"/>
          <w:szCs w:val="20"/>
        </w:rPr>
        <w:t xml:space="preserve"> JN, </w:t>
      </w:r>
      <w:proofErr w:type="spellStart"/>
      <w:r w:rsidRPr="00BB1BC4">
        <w:rPr>
          <w:sz w:val="20"/>
          <w:szCs w:val="20"/>
        </w:rPr>
        <w:t>O’Dwyer</w:t>
      </w:r>
      <w:proofErr w:type="spellEnd"/>
      <w:r w:rsidRPr="00BB1BC4">
        <w:rPr>
          <w:sz w:val="20"/>
          <w:szCs w:val="20"/>
        </w:rPr>
        <w:t xml:space="preserve"> PJ. Randomized trial of different insufflation pressures for laparoscopic cholecystectomy. Br J Surg. 1997; 84: 455-8</w:t>
      </w:r>
    </w:p>
    <w:p w14:paraId="17E62A7C" w14:textId="77777777" w:rsidR="00AD7F12" w:rsidRPr="00AD7F12" w:rsidRDefault="00AD7F12" w:rsidP="00AD7F12">
      <w:pPr>
        <w:pStyle w:val="ListParagraph"/>
        <w:rPr>
          <w:sz w:val="20"/>
          <w:szCs w:val="20"/>
        </w:rPr>
      </w:pPr>
    </w:p>
    <w:p w14:paraId="376E274B" w14:textId="77777777" w:rsidR="00AD7F12" w:rsidRPr="00BB1BC4" w:rsidRDefault="00AD7F12" w:rsidP="00AD7F12">
      <w:pPr>
        <w:pStyle w:val="ListParagraph"/>
        <w:shd w:val="clear" w:color="auto" w:fill="FFFFFF"/>
        <w:ind w:left="1080"/>
        <w:jc w:val="both"/>
        <w:rPr>
          <w:sz w:val="20"/>
          <w:szCs w:val="20"/>
        </w:rPr>
      </w:pPr>
    </w:p>
    <w:p w14:paraId="0C3063B7" w14:textId="77777777" w:rsidR="00AD7F12" w:rsidRDefault="00AD7F12" w:rsidP="00AD7F12">
      <w:pPr>
        <w:pStyle w:val="ListParagraph"/>
        <w:numPr>
          <w:ilvl w:val="0"/>
          <w:numId w:val="10"/>
        </w:numPr>
        <w:shd w:val="clear" w:color="auto" w:fill="FFFFFF"/>
        <w:jc w:val="both"/>
        <w:rPr>
          <w:sz w:val="20"/>
          <w:szCs w:val="20"/>
        </w:rPr>
      </w:pPr>
      <w:proofErr w:type="spellStart"/>
      <w:r>
        <w:rPr>
          <w:sz w:val="20"/>
          <w:szCs w:val="20"/>
        </w:rPr>
        <w:t>Kanwer</w:t>
      </w:r>
      <w:proofErr w:type="spellEnd"/>
      <w:r>
        <w:rPr>
          <w:sz w:val="20"/>
          <w:szCs w:val="20"/>
        </w:rPr>
        <w:t xml:space="preserve"> DB, Kaman L, </w:t>
      </w:r>
      <w:proofErr w:type="spellStart"/>
      <w:r>
        <w:rPr>
          <w:sz w:val="20"/>
          <w:szCs w:val="20"/>
        </w:rPr>
        <w:t>Nedounsejiane</w:t>
      </w:r>
      <w:proofErr w:type="spellEnd"/>
      <w:r>
        <w:rPr>
          <w:sz w:val="20"/>
          <w:szCs w:val="20"/>
        </w:rPr>
        <w:t xml:space="preserve"> M, </w:t>
      </w:r>
      <w:proofErr w:type="spellStart"/>
      <w:r>
        <w:rPr>
          <w:sz w:val="20"/>
          <w:szCs w:val="20"/>
        </w:rPr>
        <w:t>Medhi</w:t>
      </w:r>
      <w:proofErr w:type="spellEnd"/>
      <w:r>
        <w:rPr>
          <w:sz w:val="20"/>
          <w:szCs w:val="20"/>
        </w:rPr>
        <w:t xml:space="preserve"> B, </w:t>
      </w:r>
      <w:proofErr w:type="spellStart"/>
      <w:r>
        <w:rPr>
          <w:sz w:val="20"/>
          <w:szCs w:val="20"/>
        </w:rPr>
        <w:t>Verma</w:t>
      </w:r>
      <w:proofErr w:type="spellEnd"/>
      <w:r>
        <w:rPr>
          <w:sz w:val="20"/>
          <w:szCs w:val="20"/>
        </w:rPr>
        <w:t xml:space="preserve"> GR, </w:t>
      </w:r>
      <w:proofErr w:type="spellStart"/>
      <w:r>
        <w:rPr>
          <w:sz w:val="20"/>
          <w:szCs w:val="20"/>
        </w:rPr>
        <w:t>Bala</w:t>
      </w:r>
      <w:proofErr w:type="spellEnd"/>
      <w:r>
        <w:rPr>
          <w:sz w:val="20"/>
          <w:szCs w:val="20"/>
        </w:rPr>
        <w:t xml:space="preserve"> I. Comparative study of low pressure versus standard pressure pneumoperitoneum in laparoscopic cholecystectomy: a randomised controlled trial. Trop </w:t>
      </w:r>
      <w:proofErr w:type="spellStart"/>
      <w:r>
        <w:rPr>
          <w:sz w:val="20"/>
          <w:szCs w:val="20"/>
        </w:rPr>
        <w:t>Gastroenterol</w:t>
      </w:r>
      <w:proofErr w:type="spellEnd"/>
      <w:r>
        <w:rPr>
          <w:sz w:val="20"/>
          <w:szCs w:val="20"/>
        </w:rPr>
        <w:t>. 2009; 30(3):171–174.</w:t>
      </w:r>
    </w:p>
    <w:p w14:paraId="74DAE262" w14:textId="77777777" w:rsidR="00BB1BC4" w:rsidRPr="00BB1BC4" w:rsidRDefault="00BB1BC4" w:rsidP="00BB1BC4">
      <w:pPr>
        <w:shd w:val="clear" w:color="auto" w:fill="FFFFFF"/>
        <w:jc w:val="both"/>
        <w:rPr>
          <w:sz w:val="20"/>
          <w:szCs w:val="20"/>
        </w:rPr>
      </w:pPr>
    </w:p>
    <w:p w14:paraId="4B3F3D5B" w14:textId="77777777" w:rsidR="00884D89" w:rsidRPr="00884D89" w:rsidRDefault="00884D89" w:rsidP="00884D89">
      <w:pPr>
        <w:pStyle w:val="ListParagraph"/>
        <w:rPr>
          <w:sz w:val="20"/>
          <w:szCs w:val="20"/>
        </w:rPr>
      </w:pPr>
    </w:p>
    <w:p w14:paraId="4299E156" w14:textId="288D7FA5" w:rsidR="00884D89" w:rsidRPr="00884D89" w:rsidRDefault="00884D89" w:rsidP="00884D89">
      <w:pPr>
        <w:shd w:val="clear" w:color="auto" w:fill="FFFFFF"/>
        <w:ind w:left="3600"/>
        <w:jc w:val="both"/>
        <w:rPr>
          <w:sz w:val="20"/>
          <w:szCs w:val="20"/>
        </w:rPr>
      </w:pPr>
      <w:r>
        <w:rPr>
          <w:sz w:val="20"/>
          <w:szCs w:val="20"/>
        </w:rPr>
        <w:t>***************</w:t>
      </w:r>
    </w:p>
    <w:p w14:paraId="125B4EC2" w14:textId="77777777" w:rsidR="00BB1BC4" w:rsidRPr="00BB1BC4" w:rsidRDefault="00BB1BC4" w:rsidP="00BB1BC4">
      <w:pPr>
        <w:jc w:val="both"/>
        <w:rPr>
          <w:sz w:val="20"/>
          <w:szCs w:val="20"/>
        </w:rPr>
      </w:pPr>
    </w:p>
    <w:p w14:paraId="15A0AC42" w14:textId="77777777" w:rsidR="001427C9" w:rsidRDefault="001427C9" w:rsidP="009258D0">
      <w:bookmarkStart w:id="3" w:name="_GoBack"/>
      <w:bookmarkEnd w:id="3"/>
    </w:p>
    <w:sectPr w:rsidR="00142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charset w:val="00"/>
    <w:family w:val="auto"/>
    <w:pitch w:val="variable"/>
    <w:sig w:usb0="E00002FF" w:usb1="5000205A"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C18F3"/>
    <w:multiLevelType w:val="hybridMultilevel"/>
    <w:tmpl w:val="9574055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D5F0A15"/>
    <w:multiLevelType w:val="hybridMultilevel"/>
    <w:tmpl w:val="8D8A7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E7C43EB"/>
    <w:multiLevelType w:val="hybridMultilevel"/>
    <w:tmpl w:val="95D6CD0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F016C0"/>
    <w:multiLevelType w:val="hybridMultilevel"/>
    <w:tmpl w:val="E17CF5F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5C47D1"/>
    <w:multiLevelType w:val="hybridMultilevel"/>
    <w:tmpl w:val="E5D6E99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2F52E1"/>
    <w:multiLevelType w:val="hybridMultilevel"/>
    <w:tmpl w:val="8C3E9CE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192281"/>
    <w:multiLevelType w:val="hybridMultilevel"/>
    <w:tmpl w:val="AAB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C052DC"/>
    <w:multiLevelType w:val="hybridMultilevel"/>
    <w:tmpl w:val="438CC32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6648F5"/>
    <w:multiLevelType w:val="hybridMultilevel"/>
    <w:tmpl w:val="A32C54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F7371B"/>
    <w:multiLevelType w:val="hybridMultilevel"/>
    <w:tmpl w:val="F1E6925E"/>
    <w:lvl w:ilvl="0" w:tplc="FFFFFFFF">
      <w:start w:val="1"/>
      <w:numFmt w:val="decimal"/>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nsid w:val="3AA21F99"/>
    <w:multiLevelType w:val="hybridMultilevel"/>
    <w:tmpl w:val="BD2CF03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5A76D5"/>
    <w:multiLevelType w:val="hybridMultilevel"/>
    <w:tmpl w:val="1BF84DDA"/>
    <w:lvl w:ilvl="0" w:tplc="75A23C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CD6F13"/>
    <w:multiLevelType w:val="hybridMultilevel"/>
    <w:tmpl w:val="E2F8C724"/>
    <w:lvl w:ilvl="0" w:tplc="08090015">
      <w:start w:val="1"/>
      <w:numFmt w:val="upp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9D34108"/>
    <w:multiLevelType w:val="hybridMultilevel"/>
    <w:tmpl w:val="1DCA3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4F17CF"/>
    <w:multiLevelType w:val="hybridMultilevel"/>
    <w:tmpl w:val="979CCEF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2C6A9B"/>
    <w:multiLevelType w:val="hybridMultilevel"/>
    <w:tmpl w:val="F1E6925E"/>
    <w:lvl w:ilvl="0" w:tplc="A21A26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CEA0DD5"/>
    <w:multiLevelType w:val="hybridMultilevel"/>
    <w:tmpl w:val="CD5E19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08E4C9E"/>
    <w:multiLevelType w:val="hybridMultilevel"/>
    <w:tmpl w:val="C15C767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5631C7"/>
    <w:multiLevelType w:val="hybridMultilevel"/>
    <w:tmpl w:val="0108D2F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num w:numId="1">
    <w:abstractNumId w:val="15"/>
  </w:num>
  <w:num w:numId="2">
    <w:abstractNumId w:val="8"/>
  </w:num>
  <w:num w:numId="3">
    <w:abstractNumId w:val="0"/>
  </w:num>
  <w:num w:numId="4">
    <w:abstractNumId w:val="11"/>
  </w:num>
  <w:num w:numId="5">
    <w:abstractNumId w:val="1"/>
  </w:num>
  <w:num w:numId="6">
    <w:abstractNumId w:val="18"/>
  </w:num>
  <w:num w:numId="7">
    <w:abstractNumId w:val="12"/>
  </w:num>
  <w:num w:numId="8">
    <w:abstractNumId w:val="2"/>
  </w:num>
  <w:num w:numId="9">
    <w:abstractNumId w:val="4"/>
  </w:num>
  <w:num w:numId="10">
    <w:abstractNumId w:val="16"/>
  </w:num>
  <w:num w:numId="11">
    <w:abstractNumId w:val="10"/>
  </w:num>
  <w:num w:numId="12">
    <w:abstractNumId w:val="7"/>
  </w:num>
  <w:num w:numId="13">
    <w:abstractNumId w:val="3"/>
  </w:num>
  <w:num w:numId="14">
    <w:abstractNumId w:val="17"/>
  </w:num>
  <w:num w:numId="15">
    <w:abstractNumId w:val="5"/>
  </w:num>
  <w:num w:numId="16">
    <w:abstractNumId w:val="14"/>
  </w:num>
  <w:num w:numId="17">
    <w:abstractNumId w:val="6"/>
  </w:num>
  <w:num w:numId="18">
    <w:abstractNumId w:val="9"/>
  </w:num>
  <w:num w:numId="19">
    <w:abstractNumId w:val="13"/>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296"/>
    <w:rsid w:val="0002480E"/>
    <w:rsid w:val="00081AEF"/>
    <w:rsid w:val="000B1836"/>
    <w:rsid w:val="001427C9"/>
    <w:rsid w:val="00161EE1"/>
    <w:rsid w:val="00175296"/>
    <w:rsid w:val="0018353C"/>
    <w:rsid w:val="00186B75"/>
    <w:rsid w:val="0020359F"/>
    <w:rsid w:val="00217460"/>
    <w:rsid w:val="00271387"/>
    <w:rsid w:val="00274D01"/>
    <w:rsid w:val="0029658A"/>
    <w:rsid w:val="002B32F6"/>
    <w:rsid w:val="002E2248"/>
    <w:rsid w:val="00382D85"/>
    <w:rsid w:val="003D4C2E"/>
    <w:rsid w:val="004033F7"/>
    <w:rsid w:val="00474F26"/>
    <w:rsid w:val="004D24EE"/>
    <w:rsid w:val="004D340A"/>
    <w:rsid w:val="00503FB7"/>
    <w:rsid w:val="005533FE"/>
    <w:rsid w:val="0060354C"/>
    <w:rsid w:val="006564FF"/>
    <w:rsid w:val="006830D6"/>
    <w:rsid w:val="006B1DF9"/>
    <w:rsid w:val="006E5CB3"/>
    <w:rsid w:val="007162BA"/>
    <w:rsid w:val="008031B3"/>
    <w:rsid w:val="008143CF"/>
    <w:rsid w:val="00884D89"/>
    <w:rsid w:val="009258D0"/>
    <w:rsid w:val="00942F05"/>
    <w:rsid w:val="009837F4"/>
    <w:rsid w:val="00A2322B"/>
    <w:rsid w:val="00A44188"/>
    <w:rsid w:val="00AD7F12"/>
    <w:rsid w:val="00B122F6"/>
    <w:rsid w:val="00B52BD3"/>
    <w:rsid w:val="00B543CE"/>
    <w:rsid w:val="00B7606B"/>
    <w:rsid w:val="00BA09A6"/>
    <w:rsid w:val="00BB1BC4"/>
    <w:rsid w:val="00C713E1"/>
    <w:rsid w:val="00D96CCC"/>
    <w:rsid w:val="00E16D04"/>
    <w:rsid w:val="00F403BE"/>
    <w:rsid w:val="00F71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DC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5296"/>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296"/>
    <w:pPr>
      <w:ind w:left="840"/>
    </w:pPr>
  </w:style>
  <w:style w:type="table" w:styleId="TableGrid">
    <w:name w:val="Table Grid"/>
    <w:basedOn w:val="TableNormal"/>
    <w:uiPriority w:val="39"/>
    <w:rsid w:val="00503FB7"/>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BB1BC4"/>
    <w:rPr>
      <w:rFonts w:ascii="Times-Roman" w:hAnsi="Times-Roman" w:hint="default"/>
      <w:b w:val="0"/>
      <w:bCs w:val="0"/>
      <w:i w:val="0"/>
      <w:iCs w:val="0"/>
      <w:color w:val="000000"/>
      <w:sz w:val="26"/>
      <w:szCs w:val="26"/>
    </w:rPr>
  </w:style>
  <w:style w:type="paragraph" w:styleId="BalloonText">
    <w:name w:val="Balloon Text"/>
    <w:basedOn w:val="Normal"/>
    <w:link w:val="BalloonTextChar"/>
    <w:uiPriority w:val="99"/>
    <w:semiHidden/>
    <w:unhideWhenUsed/>
    <w:rsid w:val="00C713E1"/>
    <w:rPr>
      <w:rFonts w:ascii="Tahoma" w:hAnsi="Tahoma" w:cs="Tahoma"/>
      <w:sz w:val="16"/>
      <w:szCs w:val="16"/>
    </w:rPr>
  </w:style>
  <w:style w:type="character" w:customStyle="1" w:styleId="BalloonTextChar">
    <w:name w:val="Balloon Text Char"/>
    <w:basedOn w:val="DefaultParagraphFont"/>
    <w:link w:val="BalloonText"/>
    <w:uiPriority w:val="99"/>
    <w:semiHidden/>
    <w:rsid w:val="00C713E1"/>
    <w:rPr>
      <w:rFonts w:ascii="Tahoma" w:hAnsi="Tahoma" w:cs="Tahoma"/>
      <w:sz w:val="16"/>
      <w:szCs w:val="16"/>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5296"/>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296"/>
    <w:pPr>
      <w:ind w:left="840"/>
    </w:pPr>
  </w:style>
  <w:style w:type="table" w:styleId="TableGrid">
    <w:name w:val="Table Grid"/>
    <w:basedOn w:val="TableNormal"/>
    <w:uiPriority w:val="39"/>
    <w:rsid w:val="00503FB7"/>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DefaultParagraphFont"/>
    <w:rsid w:val="00BB1BC4"/>
    <w:rPr>
      <w:rFonts w:ascii="Times-Roman" w:hAnsi="Times-Roman" w:hint="default"/>
      <w:b w:val="0"/>
      <w:bCs w:val="0"/>
      <w:i w:val="0"/>
      <w:iCs w:val="0"/>
      <w:color w:val="000000"/>
      <w:sz w:val="26"/>
      <w:szCs w:val="26"/>
    </w:rPr>
  </w:style>
  <w:style w:type="paragraph" w:styleId="BalloonText">
    <w:name w:val="Balloon Text"/>
    <w:basedOn w:val="Normal"/>
    <w:link w:val="BalloonTextChar"/>
    <w:uiPriority w:val="99"/>
    <w:semiHidden/>
    <w:unhideWhenUsed/>
    <w:rsid w:val="00C713E1"/>
    <w:rPr>
      <w:rFonts w:ascii="Tahoma" w:hAnsi="Tahoma" w:cs="Tahoma"/>
      <w:sz w:val="16"/>
      <w:szCs w:val="16"/>
    </w:rPr>
  </w:style>
  <w:style w:type="character" w:customStyle="1" w:styleId="BalloonTextChar">
    <w:name w:val="Balloon Text Char"/>
    <w:basedOn w:val="DefaultParagraphFont"/>
    <w:link w:val="BalloonText"/>
    <w:uiPriority w:val="99"/>
    <w:semiHidden/>
    <w:rsid w:val="00C713E1"/>
    <w:rPr>
      <w:rFonts w:ascii="Tahoma" w:hAnsi="Tahoma" w:cs="Tahoma"/>
      <w:sz w:val="16"/>
      <w:szCs w:val="1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41112">
      <w:bodyDiv w:val="1"/>
      <w:marLeft w:val="0"/>
      <w:marRight w:val="0"/>
      <w:marTop w:val="0"/>
      <w:marBottom w:val="0"/>
      <w:divBdr>
        <w:top w:val="none" w:sz="0" w:space="0" w:color="auto"/>
        <w:left w:val="none" w:sz="0" w:space="0" w:color="auto"/>
        <w:bottom w:val="none" w:sz="0" w:space="0" w:color="auto"/>
        <w:right w:val="none" w:sz="0" w:space="0" w:color="auto"/>
      </w:divBdr>
    </w:div>
    <w:div w:id="154856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oleObject" Target="file:///C:\A=PROJECTS%202019\FULL%201.%20DNB-rajkiran%20deshpande%20surgery-Sep%202019\word\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IN" sz="1100" b="1">
                <a:latin typeface="Times New Roman" charset="0"/>
                <a:ea typeface="Times New Roman" charset="0"/>
                <a:cs typeface="Times New Roman" charset="0"/>
              </a:rPr>
              <a:t>Pain Score</a:t>
            </a:r>
          </a:p>
        </c:rich>
      </c:tx>
      <c:overlay val="0"/>
      <c:spPr>
        <a:noFill/>
        <a:ln>
          <a:noFill/>
        </a:ln>
        <a:effectLst/>
      </c:spPr>
    </c:title>
    <c:autoTitleDeleted val="0"/>
    <c:plotArea>
      <c:layout/>
      <c:lineChart>
        <c:grouping val="standard"/>
        <c:varyColors val="0"/>
        <c:ser>
          <c:idx val="0"/>
          <c:order val="0"/>
          <c:tx>
            <c:strRef>
              <c:f>Sheet3!$DL$168</c:f>
              <c:strCache>
                <c:ptCount val="1"/>
                <c:pt idx="0">
                  <c:v>Standard Pressure</c:v>
                </c:pt>
              </c:strCache>
            </c:strRef>
          </c:tx>
          <c:spPr>
            <a:ln w="28575" cap="rnd">
              <a:solidFill>
                <a:schemeClr val="accent1"/>
              </a:solidFill>
              <a:round/>
            </a:ln>
            <a:effectLst/>
          </c:spPr>
          <c:marker>
            <c:symbol val="none"/>
          </c:marker>
          <c:dLbls>
            <c:dLbl>
              <c:idx val="3"/>
              <c:layout>
                <c:manualLayout>
                  <c:x val="6.9156293222683504E-3"/>
                  <c:y val="-1.3888888888888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DAD-8C4B-AC85-97E7F4C6E727}"/>
                </c:ext>
              </c:extLst>
            </c:dLbl>
            <c:dLbl>
              <c:idx val="4"/>
              <c:layout>
                <c:manualLayout>
                  <c:x val="2.3052097740893598E-3"/>
                  <c:y val="-3.2407407407407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DAD-8C4B-AC85-97E7F4C6E727}"/>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Sheet3!$DM$167:$DR$167</c:f>
              <c:strCache>
                <c:ptCount val="6"/>
                <c:pt idx="0">
                  <c:v>2nd hr</c:v>
                </c:pt>
                <c:pt idx="1">
                  <c:v>4th hr</c:v>
                </c:pt>
                <c:pt idx="2">
                  <c:v>6th hr</c:v>
                </c:pt>
                <c:pt idx="3">
                  <c:v>12th hr</c:v>
                </c:pt>
                <c:pt idx="4">
                  <c:v>24th hr</c:v>
                </c:pt>
                <c:pt idx="5">
                  <c:v>48th hr</c:v>
                </c:pt>
              </c:strCache>
            </c:strRef>
          </c:cat>
          <c:val>
            <c:numRef>
              <c:f>Sheet3!$DM$168:$DR$168</c:f>
              <c:numCache>
                <c:formatCode>General</c:formatCode>
                <c:ptCount val="6"/>
                <c:pt idx="0">
                  <c:v>5.42</c:v>
                </c:pt>
                <c:pt idx="1">
                  <c:v>4.5599999999999996</c:v>
                </c:pt>
                <c:pt idx="2">
                  <c:v>3.95</c:v>
                </c:pt>
                <c:pt idx="3">
                  <c:v>3.1</c:v>
                </c:pt>
                <c:pt idx="4">
                  <c:v>2.41</c:v>
                </c:pt>
                <c:pt idx="5">
                  <c:v>1.73</c:v>
                </c:pt>
              </c:numCache>
            </c:numRef>
          </c:val>
          <c:smooth val="0"/>
          <c:extLst xmlns:c16r2="http://schemas.microsoft.com/office/drawing/2015/06/chart">
            <c:ext xmlns:c16="http://schemas.microsoft.com/office/drawing/2014/chart" uri="{C3380CC4-5D6E-409C-BE32-E72D297353CC}">
              <c16:uniqueId val="{00000002-0DAD-8C4B-AC85-97E7F4C6E727}"/>
            </c:ext>
          </c:extLst>
        </c:ser>
        <c:ser>
          <c:idx val="1"/>
          <c:order val="1"/>
          <c:tx>
            <c:strRef>
              <c:f>Sheet3!$DL$169</c:f>
              <c:strCache>
                <c:ptCount val="1"/>
                <c:pt idx="0">
                  <c:v>Low Pressure </c:v>
                </c:pt>
              </c:strCache>
            </c:strRef>
          </c:tx>
          <c:spPr>
            <a:ln w="28575" cap="rnd">
              <a:solidFill>
                <a:schemeClr val="accent2"/>
              </a:solidFill>
              <a:round/>
            </a:ln>
            <a:effectLst/>
          </c:spPr>
          <c:marker>
            <c:symbol val="none"/>
          </c:marker>
          <c:dLbls>
            <c:dLbl>
              <c:idx val="0"/>
              <c:layout>
                <c:manualLayout>
                  <c:x val="2.3052097740894201E-3"/>
                  <c:y val="-1.388888888888899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0DAD-8C4B-AC85-97E7F4C6E727}"/>
                </c:ext>
              </c:extLst>
            </c:dLbl>
            <c:dLbl>
              <c:idx val="1"/>
              <c:layout>
                <c:manualLayout>
                  <c:x val="2.30520977408944E-3"/>
                  <c:y val="-2.314814814814819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0DAD-8C4B-AC85-97E7F4C6E727}"/>
                </c:ext>
              </c:extLst>
            </c:dLbl>
            <c:dLbl>
              <c:idx val="2"/>
              <c:layout>
                <c:manualLayout>
                  <c:x val="-8.4523381961959895E-17"/>
                  <c:y val="-1.3888888888888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0DAD-8C4B-AC85-97E7F4C6E727}"/>
                </c:ext>
              </c:extLst>
            </c:dLbl>
            <c:dLbl>
              <c:idx val="4"/>
              <c:layout>
                <c:manualLayout>
                  <c:x val="0"/>
                  <c:y val="-1.851851851851860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0DAD-8C4B-AC85-97E7F4C6E727}"/>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Sheet3!$DM$167:$DR$167</c:f>
              <c:strCache>
                <c:ptCount val="6"/>
                <c:pt idx="0">
                  <c:v>2nd hr</c:v>
                </c:pt>
                <c:pt idx="1">
                  <c:v>4th hr</c:v>
                </c:pt>
                <c:pt idx="2">
                  <c:v>6th hr</c:v>
                </c:pt>
                <c:pt idx="3">
                  <c:v>12th hr</c:v>
                </c:pt>
                <c:pt idx="4">
                  <c:v>24th hr</c:v>
                </c:pt>
                <c:pt idx="5">
                  <c:v>48th hr</c:v>
                </c:pt>
              </c:strCache>
            </c:strRef>
          </c:cat>
          <c:val>
            <c:numRef>
              <c:f>Sheet3!$DM$169:$DR$169</c:f>
              <c:numCache>
                <c:formatCode>General</c:formatCode>
                <c:ptCount val="6"/>
                <c:pt idx="0">
                  <c:v>4.1099999999999994</c:v>
                </c:pt>
                <c:pt idx="1">
                  <c:v>3.6</c:v>
                </c:pt>
                <c:pt idx="2">
                  <c:v>2.89</c:v>
                </c:pt>
                <c:pt idx="3">
                  <c:v>2.4300000000000002</c:v>
                </c:pt>
                <c:pt idx="4">
                  <c:v>1.73</c:v>
                </c:pt>
                <c:pt idx="5">
                  <c:v>1.3</c:v>
                </c:pt>
              </c:numCache>
            </c:numRef>
          </c:val>
          <c:smooth val="0"/>
          <c:extLst xmlns:c16r2="http://schemas.microsoft.com/office/drawing/2015/06/chart">
            <c:ext xmlns:c16="http://schemas.microsoft.com/office/drawing/2014/chart" uri="{C3380CC4-5D6E-409C-BE32-E72D297353CC}">
              <c16:uniqueId val="{00000007-0DAD-8C4B-AC85-97E7F4C6E727}"/>
            </c:ext>
          </c:extLst>
        </c:ser>
        <c:dLbls>
          <c:showLegendKey val="0"/>
          <c:showVal val="0"/>
          <c:showCatName val="0"/>
          <c:showSerName val="0"/>
          <c:showPercent val="0"/>
          <c:showBubbleSize val="0"/>
        </c:dLbls>
        <c:marker val="1"/>
        <c:smooth val="0"/>
        <c:axId val="147222016"/>
        <c:axId val="179723584"/>
      </c:lineChart>
      <c:catAx>
        <c:axId val="147222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9723584"/>
        <c:crosses val="autoZero"/>
        <c:auto val="1"/>
        <c:lblAlgn val="ctr"/>
        <c:lblOffset val="100"/>
        <c:noMultiLvlLbl val="0"/>
      </c:catAx>
      <c:valAx>
        <c:axId val="1797235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7222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12700" cap="flat" cmpd="sng" algn="ctr">
      <a:solidFill>
        <a:schemeClr val="tx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346C0-384C-4E2C-8A00-B2A68D112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53580A25</Template>
  <TotalTime>12</TotalTime>
  <Pages>7</Pages>
  <Words>1466</Words>
  <Characters>8362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Kishore R Deshpande (kideshpa)</dc:creator>
  <cp:keywords/>
  <dc:description/>
  <cp:lastModifiedBy>Rajkiran Kishore Deshpande</cp:lastModifiedBy>
  <cp:revision>4</cp:revision>
  <dcterms:created xsi:type="dcterms:W3CDTF">2022-07-26T03:52:00Z</dcterms:created>
  <dcterms:modified xsi:type="dcterms:W3CDTF">2022-07-26T06:50:00Z</dcterms:modified>
</cp:coreProperties>
</file>