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F5" w:rsidRDefault="0078343C" w:rsidP="00BF4A72">
      <w:pPr>
        <w:spacing w:after="0" w:line="360" w:lineRule="auto"/>
        <w:jc w:val="center"/>
        <w:rPr>
          <w:rFonts w:ascii="Times New Roman" w:hAnsi="Times New Roman" w:cs="Times New Roman"/>
          <w:b/>
          <w:sz w:val="28"/>
          <w:szCs w:val="28"/>
        </w:rPr>
      </w:pPr>
      <w:r w:rsidRPr="0078343C">
        <w:rPr>
          <w:rFonts w:ascii="Times New Roman" w:hAnsi="Times New Roman" w:cs="Times New Roman"/>
          <w:b/>
          <w:sz w:val="28"/>
          <w:szCs w:val="28"/>
        </w:rPr>
        <w:t>CHAPTER 1 TABLET</w:t>
      </w:r>
    </w:p>
    <w:p w:rsidR="000965F5" w:rsidRDefault="000965F5" w:rsidP="00BF4A72">
      <w:pPr>
        <w:spacing w:after="0" w:line="360" w:lineRule="auto"/>
        <w:jc w:val="center"/>
        <w:rPr>
          <w:rFonts w:ascii="Times New Roman" w:hAnsi="Times New Roman" w:cs="Times New Roman"/>
          <w:b/>
          <w:sz w:val="28"/>
          <w:szCs w:val="28"/>
        </w:rPr>
      </w:pPr>
    </w:p>
    <w:p w:rsidR="000965F5" w:rsidRPr="0078343C" w:rsidRDefault="000965F5" w:rsidP="00BF4A72">
      <w:pPr>
        <w:spacing w:after="0" w:line="360" w:lineRule="auto"/>
        <w:jc w:val="center"/>
        <w:rPr>
          <w:rFonts w:ascii="Times New Roman" w:hAnsi="Times New Roman" w:cs="Times New Roman"/>
          <w:b/>
          <w:sz w:val="28"/>
          <w:szCs w:val="28"/>
        </w:rPr>
      </w:pPr>
    </w:p>
    <w:p w:rsidR="00E44B03" w:rsidRPr="001E5141"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1.1 </w:t>
      </w:r>
      <w:r w:rsidR="009E6F0E">
        <w:rPr>
          <w:rFonts w:ascii="Times New Roman" w:hAnsi="Times New Roman" w:cs="Times New Roman"/>
          <w:b/>
          <w:sz w:val="24"/>
          <w:szCs w:val="24"/>
        </w:rPr>
        <w:t xml:space="preserve">TABLET </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The discovery of new therapeutic entities always initiates excitement, but the contributions of the formulation specialist are either not well understood or are often taken for granted and thus remain ‘‘unsung.’’ However, the drug and its delivery system cannot be separated. The general design criteria for tablets are given as follows:</w:t>
      </w:r>
    </w:p>
    <w:p w:rsidR="00E44B03" w:rsidRPr="001E5141" w:rsidRDefault="00E44B03" w:rsidP="00BF4A72">
      <w:pPr>
        <w:pStyle w:val="ListParagraph"/>
        <w:numPr>
          <w:ilvl w:val="0"/>
          <w:numId w:val="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Optimal dr</w:t>
      </w:r>
      <w:r>
        <w:rPr>
          <w:rFonts w:ascii="Times New Roman" w:hAnsi="Times New Roman" w:cs="Times New Roman"/>
          <w:sz w:val="24"/>
          <w:szCs w:val="24"/>
        </w:rPr>
        <w:t xml:space="preserve">ug dissolution </w:t>
      </w:r>
    </w:p>
    <w:p w:rsidR="00E44B03" w:rsidRPr="001E5141" w:rsidRDefault="00E44B03" w:rsidP="00BF4A7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Uniformity of drug content and accuracy</w:t>
      </w:r>
    </w:p>
    <w:p w:rsidR="00E44B03" w:rsidRPr="001E5141" w:rsidRDefault="00E44B03" w:rsidP="00BF4A7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Stability, more specially</w:t>
      </w:r>
      <w:r w:rsidRPr="001E5141">
        <w:rPr>
          <w:rFonts w:ascii="Times New Roman" w:hAnsi="Times New Roman" w:cs="Times New Roman"/>
          <w:sz w:val="24"/>
          <w:szCs w:val="24"/>
        </w:rPr>
        <w:t xml:space="preserve"> stability of</w:t>
      </w:r>
      <w:r>
        <w:rPr>
          <w:rFonts w:ascii="Times New Roman" w:hAnsi="Times New Roman" w:cs="Times New Roman"/>
          <w:sz w:val="24"/>
          <w:szCs w:val="24"/>
        </w:rPr>
        <w:t xml:space="preserve"> the drug substance</w:t>
      </w:r>
    </w:p>
    <w:p w:rsidR="00E44B03" w:rsidRPr="001E5141" w:rsidRDefault="00E44B03" w:rsidP="00BF4A72">
      <w:pPr>
        <w:pStyle w:val="ListParagraph"/>
        <w:numPr>
          <w:ilvl w:val="0"/>
          <w:numId w:val="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P</w:t>
      </w:r>
      <w:r>
        <w:rPr>
          <w:rFonts w:ascii="Times New Roman" w:hAnsi="Times New Roman" w:cs="Times New Roman"/>
          <w:sz w:val="24"/>
          <w:szCs w:val="24"/>
        </w:rPr>
        <w:t xml:space="preserve">atient acceptability. Maximum possibility </w:t>
      </w:r>
      <w:r w:rsidRPr="001E5141">
        <w:rPr>
          <w:rFonts w:ascii="Times New Roman" w:hAnsi="Times New Roman" w:cs="Times New Roman"/>
          <w:sz w:val="24"/>
          <w:szCs w:val="24"/>
        </w:rPr>
        <w:t xml:space="preserve">the finished product should have an </w:t>
      </w:r>
      <w:r>
        <w:rPr>
          <w:rFonts w:ascii="Times New Roman" w:hAnsi="Times New Roman" w:cs="Times New Roman"/>
          <w:sz w:val="24"/>
          <w:szCs w:val="24"/>
        </w:rPr>
        <w:t>attractive appearance, such as</w:t>
      </w:r>
      <w:r w:rsidRPr="001E5141">
        <w:rPr>
          <w:rFonts w:ascii="Times New Roman" w:hAnsi="Times New Roman" w:cs="Times New Roman"/>
          <w:sz w:val="24"/>
          <w:szCs w:val="24"/>
        </w:rPr>
        <w:t xml:space="preserve"> color, size, taste, et</w:t>
      </w:r>
      <w:r>
        <w:rPr>
          <w:rFonts w:ascii="Times New Roman" w:hAnsi="Times New Roman" w:cs="Times New Roman"/>
          <w:sz w:val="24"/>
          <w:szCs w:val="24"/>
        </w:rPr>
        <w:t xml:space="preserve">c., </w:t>
      </w:r>
    </w:p>
    <w:p w:rsidR="00E44B03" w:rsidRPr="001E5141" w:rsidRDefault="00E44B03" w:rsidP="00BF4A72">
      <w:pPr>
        <w:pStyle w:val="ListParagraph"/>
        <w:numPr>
          <w:ilvl w:val="0"/>
          <w:numId w:val="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Manufacturability. The formulation design should allow for the efficient, cost-effective, practical production of the required batches.</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E44B03" w:rsidRPr="001E5141">
        <w:rPr>
          <w:rFonts w:ascii="Times New Roman" w:hAnsi="Times New Roman" w:cs="Times New Roman"/>
          <w:b/>
          <w:sz w:val="24"/>
          <w:szCs w:val="24"/>
        </w:rPr>
        <w:t>MODERN TABLET FORMULATION DESIGN AND MANUFACTURE</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Tablet dosage forms have to satisfy a unique design compromise. The desired properties of rapid or controlled disintegration and dissolution of the primary constituent particles must be balanced w</w:t>
      </w:r>
      <w:r>
        <w:rPr>
          <w:rFonts w:ascii="Times New Roman" w:hAnsi="Times New Roman" w:cs="Times New Roman"/>
          <w:sz w:val="24"/>
          <w:szCs w:val="24"/>
        </w:rPr>
        <w:t>ith the manufacturability and e</w:t>
      </w:r>
      <w:r w:rsidRPr="001E5141">
        <w:rPr>
          <w:rFonts w:ascii="Times New Roman" w:hAnsi="Times New Roman" w:cs="Times New Roman"/>
          <w:sz w:val="24"/>
          <w:szCs w:val="24"/>
        </w:rPr>
        <w:t>thics of a solid compact resistant to mechanical attrition.</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use of excipients in tablet formulation plays a major role in </w:t>
      </w:r>
      <w:r w:rsidRPr="001E5141">
        <w:rPr>
          <w:rFonts w:ascii="Times New Roman" w:hAnsi="Times New Roman" w:cs="Times New Roman"/>
          <w:sz w:val="24"/>
          <w:szCs w:val="24"/>
        </w:rPr>
        <w:t>determining i</w:t>
      </w:r>
      <w:r>
        <w:rPr>
          <w:rFonts w:ascii="Times New Roman" w:hAnsi="Times New Roman" w:cs="Times New Roman"/>
          <w:sz w:val="24"/>
          <w:szCs w:val="24"/>
        </w:rPr>
        <w:t>ts quality and performance. Excipients</w:t>
      </w:r>
      <w:r w:rsidRPr="001E5141">
        <w:rPr>
          <w:rFonts w:ascii="Times New Roman" w:hAnsi="Times New Roman" w:cs="Times New Roman"/>
          <w:sz w:val="24"/>
          <w:szCs w:val="24"/>
        </w:rPr>
        <w:t xml:space="preserve"> may be selected to enhance stability (antioxidants, UV absorbers), optimize or modify drug release (disintegrates, hydrophilic polymers, wetting agents, biodegradable polymers), provide essential manufacturing technology functions (binders, glidants, lubricants), enhance patient acceptance (flavours), or aid in product identification (colorants). Thus a tablet formulation is not a random combination of ingredients, but rather a carefully thought out, rational formulation designed to satisfy the above criteria.</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selection of excipients in tablet formulation is not a major issue formulation selected due to some </w:t>
      </w:r>
      <w:r w:rsidRPr="001E5141">
        <w:rPr>
          <w:rFonts w:ascii="Times New Roman" w:hAnsi="Times New Roman" w:cs="Times New Roman"/>
          <w:sz w:val="24"/>
          <w:szCs w:val="24"/>
        </w:rPr>
        <w:t>external factors such as cost, functional reliability, availability, and international a</w:t>
      </w:r>
      <w:r>
        <w:rPr>
          <w:rFonts w:ascii="Times New Roman" w:hAnsi="Times New Roman" w:cs="Times New Roman"/>
          <w:sz w:val="24"/>
          <w:szCs w:val="24"/>
        </w:rPr>
        <w:t>cceptance factors</w:t>
      </w:r>
      <w:r w:rsidRPr="001E5141">
        <w:rPr>
          <w:rFonts w:ascii="Times New Roman" w:hAnsi="Times New Roman" w:cs="Times New Roman"/>
          <w:sz w:val="24"/>
          <w:szCs w:val="24"/>
        </w:rPr>
        <w:t>. For example, although the official compendia provide standards for identity and purity of excipients, monographs may not provide tests to assure their functionality.</w:t>
      </w:r>
    </w:p>
    <w:p w:rsidR="00E44B03"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major factor that affects the selection of excipients by multinational firms &amp; others is lack of universal acceptability of excipients in different countries. These factors arise in international market because of their availability, cost, local restrictions etc. </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Now a days these problems at international level can be minimized by </w:t>
      </w:r>
      <w:r w:rsidRPr="001E5141">
        <w:rPr>
          <w:rFonts w:ascii="Times New Roman" w:hAnsi="Times New Roman" w:cs="Times New Roman"/>
          <w:sz w:val="24"/>
          <w:szCs w:val="24"/>
        </w:rPr>
        <w:t>developing harmonized pharmacopoeial excipient standards, Good Manufacturing Practices (GMP) for excipient manufacture, and safety evaluation guidelines for new excipients to eliminate or avoid trade barriers between different countries.</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E44B03" w:rsidRPr="001E5141">
        <w:rPr>
          <w:rFonts w:ascii="Times New Roman" w:hAnsi="Times New Roman" w:cs="Times New Roman"/>
          <w:b/>
          <w:sz w:val="24"/>
          <w:szCs w:val="24"/>
        </w:rPr>
        <w:t>PREFORMULATION</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Preformulation study is the most important step in the formulation because it gives a platform to success a product, such as compatibility between drug substances and excipients, study of physicochemical properties because these properties influence pharmacokinetics and Biopharmaceutics factors of product</w:t>
      </w:r>
      <w:r w:rsidRPr="001E5141">
        <w:rPr>
          <w:rFonts w:ascii="Times New Roman" w:hAnsi="Times New Roman" w:cs="Times New Roman"/>
          <w:sz w:val="24"/>
          <w:szCs w:val="24"/>
        </w:rPr>
        <w:t>.</w:t>
      </w:r>
    </w:p>
    <w:p w:rsidR="00DA1F1C"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1.3.1 </w:t>
      </w:r>
      <w:r w:rsidR="00E44B03" w:rsidRPr="001E5141">
        <w:rPr>
          <w:rFonts w:ascii="Times New Roman" w:hAnsi="Times New Roman" w:cs="Times New Roman"/>
          <w:b/>
          <w:sz w:val="24"/>
          <w:szCs w:val="24"/>
        </w:rPr>
        <w:t>Crystal Properties and Polymorphism</w:t>
      </w:r>
    </w:p>
    <w:p w:rsidR="00E44B03" w:rsidRPr="00DA1F1C" w:rsidRDefault="00E44B03" w:rsidP="00BF4A72">
      <w:pPr>
        <w:spacing w:after="0" w:line="360" w:lineRule="auto"/>
        <w:jc w:val="both"/>
        <w:rPr>
          <w:rFonts w:ascii="Times New Roman" w:hAnsi="Times New Roman" w:cs="Times New Roman"/>
          <w:b/>
          <w:sz w:val="24"/>
          <w:szCs w:val="24"/>
        </w:rPr>
      </w:pPr>
      <w:r w:rsidRPr="001E5141">
        <w:rPr>
          <w:rFonts w:ascii="Times New Roman" w:hAnsi="Times New Roman" w:cs="Times New Roman"/>
          <w:sz w:val="24"/>
          <w:szCs w:val="24"/>
        </w:rPr>
        <w:t xml:space="preserve">Many drug substances appear in more than one polymorphic form. The form is determined by certain conditions during the crystallization step. </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The different polymorphic forms of a compound are associated with different free energies, and, therefore, have different physical properties that can impact significantly on product performance. These include differences in solubility and dissolution rate (affecting bioavailability), solid-state stability (affecting potency), deformation characteristics (affecting compactibility), and particle size and shape (affecting powder density and flow properties). The form with the lowest energy is more stable than the others. Although the other polymorphs are thus energetically unflavoured, if kept dry, they may persist indefinitely and are called ‘‘metastable.’’ A metastable form may be preferred, particularly for its ability to dissolve more rapidly.</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1.3.2 </w:t>
      </w:r>
      <w:r w:rsidR="00E44B03" w:rsidRPr="001E5141">
        <w:rPr>
          <w:rFonts w:ascii="Times New Roman" w:hAnsi="Times New Roman" w:cs="Times New Roman"/>
          <w:b/>
          <w:sz w:val="24"/>
          <w:szCs w:val="24"/>
        </w:rPr>
        <w:t>Particle Size, Shape, and Surface Area</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Particles characterisation is an important factor in a formulation, </w:t>
      </w:r>
      <w:r w:rsidRPr="001E5141">
        <w:rPr>
          <w:rFonts w:ascii="Times New Roman" w:hAnsi="Times New Roman" w:cs="Times New Roman"/>
          <w:sz w:val="24"/>
          <w:szCs w:val="24"/>
        </w:rPr>
        <w:t>particularly true in those cases where the drug is a poorly soluble non-electrolyte or a free acid form with poor solubility at low pH values. Such drugs are likely to exhibit dissolution-rate-limited absorption, and if dissolution does not take place rapidly enough, a therapeutic concentration in the body fluids may never be achieved, the peak plasma concentration may be significantly delayed, or much of the drug may bypass that region of the gastrointestinal (GI) tract where absorption is best.</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Particle size and shape also play an extremely important role in the homogeneity of powder blends and the unblending of powders in a mixer. Particle size can also affect the stability of a drug substance in that it governs the surface area available for oxidation and hydrolysis. Surface area is critical for interaction with excipients in tablet dosage forms and can greatly affect stability. Methods to determine particle size and shape include light microscopy, scanning electron microscopy, sieve analysis, and various electronic sensing-zone particle counters. Methods available for surface area measurement include air permeability and various gas adsorption techniques.</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1.3.3 </w:t>
      </w:r>
      <w:r w:rsidR="00E44B03" w:rsidRPr="001E5141">
        <w:rPr>
          <w:rFonts w:ascii="Times New Roman" w:hAnsi="Times New Roman" w:cs="Times New Roman"/>
          <w:b/>
          <w:sz w:val="24"/>
          <w:szCs w:val="24"/>
        </w:rPr>
        <w:t>Bulk Powder Properties</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of properties of bulk powder is also most important in pharmaceutical processing because the true &amp; bulk density of drug substances and excipients is very important as following </w:t>
      </w:r>
    </w:p>
    <w:p w:rsidR="00E44B03" w:rsidRPr="001E5141" w:rsidRDefault="00E44B03" w:rsidP="00BF4A72">
      <w:pPr>
        <w:pStyle w:val="ListParagraph"/>
        <w:numPr>
          <w:ilvl w:val="0"/>
          <w:numId w:val="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Providing perspective as to the size of the final tablet and the size and type of processing equipment needed,</w:t>
      </w:r>
    </w:p>
    <w:p w:rsidR="00E44B03" w:rsidRPr="001E5141" w:rsidRDefault="00E44B03" w:rsidP="00BF4A72">
      <w:pPr>
        <w:pStyle w:val="ListParagraph"/>
        <w:numPr>
          <w:ilvl w:val="0"/>
          <w:numId w:val="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Anticipating problems in the physical mixing of powders and the homogeneity of intermediate and final products because significant differences in true densities can result in segregation,</w:t>
      </w:r>
    </w:p>
    <w:p w:rsidR="00E44B03" w:rsidRPr="001E5141" w:rsidRDefault="00E44B03" w:rsidP="00BF4A72">
      <w:pPr>
        <w:pStyle w:val="ListParagraph"/>
        <w:numPr>
          <w:ilvl w:val="0"/>
          <w:numId w:val="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Anticipating problems in flow properties, since that property is affected by density, and</w:t>
      </w:r>
    </w:p>
    <w:p w:rsidR="00E44B03" w:rsidRPr="001E5141" w:rsidRDefault="00E44B03" w:rsidP="00BF4A72">
      <w:pPr>
        <w:pStyle w:val="ListParagraph"/>
        <w:numPr>
          <w:ilvl w:val="0"/>
          <w:numId w:val="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Identifying differences in different lots and raw materials from different suppliers because different polymorphic forms can be expected to exhibit different true densities.</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For the evaluation of flow properties the following test methods may be used:</w:t>
      </w:r>
    </w:p>
    <w:p w:rsidR="00E44B03" w:rsidRPr="001E5141" w:rsidRDefault="00E44B03" w:rsidP="00BF4A72">
      <w:pPr>
        <w:pStyle w:val="ListParagraph"/>
        <w:numPr>
          <w:ilvl w:val="0"/>
          <w:numId w:val="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 Angle of repose</w:t>
      </w:r>
    </w:p>
    <w:p w:rsidR="00E44B03" w:rsidRPr="001E5141" w:rsidRDefault="00E44B03" w:rsidP="00BF4A72">
      <w:pPr>
        <w:pStyle w:val="ListParagraph"/>
        <w:numPr>
          <w:ilvl w:val="0"/>
          <w:numId w:val="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 Minimum orifice diameter</w:t>
      </w:r>
    </w:p>
    <w:p w:rsidR="00E44B03" w:rsidRPr="001E5141" w:rsidRDefault="00E44B03" w:rsidP="00BF4A72">
      <w:pPr>
        <w:pStyle w:val="ListParagraph"/>
        <w:numPr>
          <w:ilvl w:val="0"/>
          <w:numId w:val="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 Carr index</w:t>
      </w:r>
    </w:p>
    <w:p w:rsidR="00E44B03" w:rsidRPr="001E5141" w:rsidRDefault="00E44B03" w:rsidP="00BF4A72">
      <w:pPr>
        <w:pStyle w:val="ListParagraph"/>
        <w:numPr>
          <w:ilvl w:val="0"/>
          <w:numId w:val="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 Flow rate and</w:t>
      </w:r>
    </w:p>
    <w:p w:rsidR="00E44B03" w:rsidRPr="001E5141" w:rsidRDefault="00E44B03" w:rsidP="00BF4A72">
      <w:pPr>
        <w:pStyle w:val="ListParagraph"/>
        <w:numPr>
          <w:ilvl w:val="0"/>
          <w:numId w:val="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 Direct observation of weight variation during tableting runs</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1.3.4 </w:t>
      </w:r>
      <w:r w:rsidR="00E44B03" w:rsidRPr="001E5141">
        <w:rPr>
          <w:rFonts w:ascii="Times New Roman" w:hAnsi="Times New Roman" w:cs="Times New Roman"/>
          <w:b/>
          <w:sz w:val="24"/>
          <w:szCs w:val="24"/>
        </w:rPr>
        <w:t xml:space="preserve">Solubility and Permeability </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Solubility and permeability studies also play an important role in tablet formulation because, in</w:t>
      </w:r>
      <w:r w:rsidRPr="001E5141">
        <w:rPr>
          <w:rFonts w:ascii="Times New Roman" w:hAnsi="Times New Roman" w:cs="Times New Roman"/>
          <w:sz w:val="24"/>
          <w:szCs w:val="24"/>
        </w:rPr>
        <w:t xml:space="preserve"> many cases, the rate of dissolution in gastrointestinal fluids is the rate-limiting step in absorption. The bioequivalence requirements established by the FDA define low solubility as ‘‘. . . &lt;5mg/mL in water, and slow dissolution rate to be &lt;50% in 30 minutes.’’ However, the solubility of a drug should be considered together with its dose; that is, even a very poorly soluble drug having a sufficiently small therapeutic dose may completely dissolve under physiological conditions. And ‘‘high solubility’’ drug as one which at the highest human dose is soluble in 250ml (or less) water throughout the physiological pH range (1–8) at 37°C. A ‘‘low solubility’’ drug is thus one which requires more than 250 ml of water to dissolve the largest human dose at any pH within the physiological range.</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Biopharmaceutics Drug Classification System (BCS) based on estimates of these two parameters:</w:t>
      </w:r>
    </w:p>
    <w:p w:rsidR="00E44B03" w:rsidRPr="001E5141" w:rsidRDefault="00E44B03" w:rsidP="00BF4A72">
      <w:pPr>
        <w:pStyle w:val="ListParagraph"/>
        <w:numPr>
          <w:ilvl w:val="0"/>
          <w:numId w:val="4"/>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Class I: High solubility and high permeability</w:t>
      </w:r>
    </w:p>
    <w:p w:rsidR="00E44B03" w:rsidRPr="001E5141" w:rsidRDefault="00E44B03" w:rsidP="00BF4A72">
      <w:pPr>
        <w:pStyle w:val="ListParagraph"/>
        <w:numPr>
          <w:ilvl w:val="0"/>
          <w:numId w:val="4"/>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Class II: Low solubility and high permeability</w:t>
      </w:r>
    </w:p>
    <w:p w:rsidR="00E44B03" w:rsidRPr="001E5141" w:rsidRDefault="00E44B03" w:rsidP="00BF4A72">
      <w:pPr>
        <w:pStyle w:val="ListParagraph"/>
        <w:numPr>
          <w:ilvl w:val="0"/>
          <w:numId w:val="4"/>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Class III: High solubility and low permeability</w:t>
      </w:r>
    </w:p>
    <w:p w:rsidR="000965F5" w:rsidRPr="002B5BEA" w:rsidRDefault="00E44B03" w:rsidP="00BF4A72">
      <w:pPr>
        <w:pStyle w:val="ListParagraph"/>
        <w:numPr>
          <w:ilvl w:val="0"/>
          <w:numId w:val="4"/>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Class IV: Low solubility and low permeability</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1.3.5 </w:t>
      </w:r>
      <w:r w:rsidR="00E44B03" w:rsidRPr="001E5141">
        <w:rPr>
          <w:rFonts w:ascii="Times New Roman" w:hAnsi="Times New Roman" w:cs="Times New Roman"/>
          <w:b/>
          <w:sz w:val="24"/>
          <w:szCs w:val="24"/>
        </w:rPr>
        <w:t>Drug-Excipient Compatibility Studies</w:t>
      </w:r>
    </w:p>
    <w:p w:rsidR="00E44B03" w:rsidRPr="001E5141" w:rsidRDefault="00E44B03" w:rsidP="00BF4A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Study</w:t>
      </w:r>
      <w:r w:rsidRPr="001E5141">
        <w:rPr>
          <w:rFonts w:ascii="Times New Roman" w:hAnsi="Times New Roman" w:cs="Times New Roman"/>
          <w:sz w:val="24"/>
          <w:szCs w:val="24"/>
        </w:rPr>
        <w:t xml:space="preserve"> of the interaction of drugs and excipients is essential in the initial formulation of a product. It may also be necessary later on during processing scale-up, when problems arise, to determine if incompatibilities exist which affect manufacturing or stability. Drug-excipient interactions are often directly related to the moisture present in one or another of the components or to the humidity to which the formulation is exposed during processing or storage. These studies are always carried out at accelerated temperature and humidity conditions, even though it must be recognized that some interactions are physical (melting and volatilization) and not chemical and that accelerated aging may not be predictive. Tests for excipient drug interactions are usually conducted on blends of the pure drug and excipient in ratios similar to those in the final dosage form.</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Samples can be exposed in open pans or sealed in bo</w:t>
      </w:r>
      <w:r>
        <w:rPr>
          <w:rFonts w:ascii="Times New Roman" w:hAnsi="Times New Roman" w:cs="Times New Roman"/>
          <w:sz w:val="24"/>
          <w:szCs w:val="24"/>
        </w:rPr>
        <w:t xml:space="preserve">ttles or vials to mimic product </w:t>
      </w:r>
      <w:r w:rsidRPr="001E5141">
        <w:rPr>
          <w:rFonts w:ascii="Times New Roman" w:hAnsi="Times New Roman" w:cs="Times New Roman"/>
          <w:sz w:val="24"/>
          <w:szCs w:val="24"/>
        </w:rPr>
        <w:t>packaging. Evaluation of samples includes:</w:t>
      </w:r>
    </w:p>
    <w:p w:rsidR="00E44B03" w:rsidRPr="001E5141" w:rsidRDefault="00E44B03" w:rsidP="00BF4A72">
      <w:pPr>
        <w:pStyle w:val="ListParagraph"/>
        <w:numPr>
          <w:ilvl w:val="0"/>
          <w:numId w:val="5"/>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Visual inspection for changes in colour or texture.</w:t>
      </w:r>
    </w:p>
    <w:p w:rsidR="00E44B03" w:rsidRPr="001E5141" w:rsidRDefault="00E44B03" w:rsidP="00BF4A72">
      <w:pPr>
        <w:pStyle w:val="ListParagraph"/>
        <w:numPr>
          <w:ilvl w:val="0"/>
          <w:numId w:val="5"/>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Both HPLC and TLC are commonly employed with unstressed samples being used as controls. In general, only qualitative results are important initially.</w:t>
      </w:r>
    </w:p>
    <w:p w:rsidR="00E44B03" w:rsidRPr="001E5141" w:rsidRDefault="00E44B03" w:rsidP="00BF4A72">
      <w:pPr>
        <w:pStyle w:val="ListParagraph"/>
        <w:numPr>
          <w:ilvl w:val="0"/>
          <w:numId w:val="5"/>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Differential thermal analysis is applied and the appearance or disappearance of one or more peaks is noted. Isothermal micro-calorimetry can also be employed as well as a thermal activity monitor (TAM) technique.</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152F28" w:rsidRPr="001E5141">
        <w:rPr>
          <w:rFonts w:ascii="Times New Roman" w:hAnsi="Times New Roman" w:cs="Times New Roman"/>
          <w:b/>
          <w:sz w:val="24"/>
          <w:szCs w:val="24"/>
        </w:rPr>
        <w:t>FORMULATION DESIGN</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Based on the Preformulation information, decisions can be made regarding formulation design and process strategy. Initial guidance may be provided by the proposed dose. Relatively low-dose drugs can often be tableted by direct compression, a term that is applied to the process by which tablets are compressed directly from blends of the active ingredient and suitable excipients. No wet or dry granulation is required, although the drug may occasionally be sprayed out of solution onto one of the excipients to ensure uniform dispersion of drug in very low dosage. Larger doses of poorly compactible drugs may be granulated prior to tableting. The process steps required and the choice of excipients are often governed by other properties of the drug.</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 </w:t>
      </w:r>
      <w:r w:rsidR="00B620BC">
        <w:rPr>
          <w:rFonts w:ascii="Times New Roman" w:hAnsi="Times New Roman" w:cs="Times New Roman"/>
          <w:b/>
          <w:sz w:val="24"/>
          <w:szCs w:val="24"/>
        </w:rPr>
        <w:t>MANUFACTURE (GRANULATION METHODS)</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Traditionally, tablets have been made by granulation, a process that imparts two primary requisites to formulations: compactibility and fluidity. Both wet granulation and dry granulation (slugging or ro</w:t>
      </w:r>
      <w:r w:rsidR="00522821">
        <w:rPr>
          <w:rFonts w:ascii="Times New Roman" w:hAnsi="Times New Roman" w:cs="Times New Roman"/>
          <w:sz w:val="24"/>
          <w:szCs w:val="24"/>
        </w:rPr>
        <w:t>ll compaction) are used (Table 1.1</w:t>
      </w:r>
      <w:r w:rsidRPr="001E5141">
        <w:rPr>
          <w:rFonts w:ascii="Times New Roman" w:hAnsi="Times New Roman" w:cs="Times New Roman"/>
          <w:sz w:val="24"/>
          <w:szCs w:val="24"/>
        </w:rPr>
        <w:t>). Regardless of whether tablets are made by direct compression or granulatio</w:t>
      </w:r>
      <w:r>
        <w:rPr>
          <w:rFonts w:ascii="Times New Roman" w:hAnsi="Times New Roman" w:cs="Times New Roman"/>
          <w:sz w:val="24"/>
          <w:szCs w:val="24"/>
        </w:rPr>
        <w:t xml:space="preserve">n </w:t>
      </w:r>
      <w:r w:rsidRPr="001E5141">
        <w:rPr>
          <w:rFonts w:ascii="Times New Roman" w:hAnsi="Times New Roman" w:cs="Times New Roman"/>
          <w:sz w:val="24"/>
          <w:szCs w:val="24"/>
        </w:rPr>
        <w:t>the first steps, milling and mixing, are the same; the subsequent steps differ.</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The wet massing of powders is typically carried out in high-shear mixers prior to wet screening. The wet granules are often dried in fluidized-bed equipment, enhancing the efficiency of the process. The advantages and disadvantages of wet granulation are given in Table </w:t>
      </w:r>
      <w:r w:rsidR="00522821">
        <w:rPr>
          <w:rFonts w:ascii="Times New Roman" w:hAnsi="Times New Roman" w:cs="Times New Roman"/>
          <w:sz w:val="24"/>
          <w:szCs w:val="24"/>
        </w:rPr>
        <w:t>1.</w:t>
      </w:r>
      <w:r w:rsidRPr="001E5141">
        <w:rPr>
          <w:rFonts w:ascii="Times New Roman" w:hAnsi="Times New Roman" w:cs="Times New Roman"/>
          <w:sz w:val="24"/>
          <w:szCs w:val="24"/>
        </w:rPr>
        <w:t>2.</w:t>
      </w:r>
      <w:bookmarkStart w:id="0" w:name="_GoBack"/>
      <w:bookmarkEnd w:id="0"/>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Regardless of the granulation method, the comparative simplicity of the direct compression process offers obvious advantages, such as</w:t>
      </w:r>
    </w:p>
    <w:p w:rsidR="00E44B03" w:rsidRPr="001E5141" w:rsidRDefault="00E44B03" w:rsidP="00BF4A72">
      <w:pPr>
        <w:pStyle w:val="ListParagraph"/>
        <w:numPr>
          <w:ilvl w:val="0"/>
          <w:numId w:val="6"/>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Economy</w:t>
      </w:r>
    </w:p>
    <w:p w:rsidR="00E44B03" w:rsidRPr="001E5141" w:rsidRDefault="00E44B03" w:rsidP="00BF4A72">
      <w:pPr>
        <w:pStyle w:val="ListParagraph"/>
        <w:numPr>
          <w:ilvl w:val="0"/>
          <w:numId w:val="6"/>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Elimination of heat and moisture</w:t>
      </w:r>
    </w:p>
    <w:p w:rsidR="00E44B03" w:rsidRPr="001E5141" w:rsidRDefault="00E44B03" w:rsidP="00BF4A72">
      <w:pPr>
        <w:pStyle w:val="ListParagraph"/>
        <w:numPr>
          <w:ilvl w:val="0"/>
          <w:numId w:val="6"/>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Optimization of tablet disintegration</w:t>
      </w:r>
    </w:p>
    <w:p w:rsidR="0078343C" w:rsidRPr="000965F5" w:rsidRDefault="00E44B03" w:rsidP="00BF4A72">
      <w:pPr>
        <w:pStyle w:val="ListParagraph"/>
        <w:numPr>
          <w:ilvl w:val="0"/>
          <w:numId w:val="6"/>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Stability</w:t>
      </w:r>
    </w:p>
    <w:p w:rsidR="00E44B03" w:rsidRPr="001E5141" w:rsidRDefault="00E44B03" w:rsidP="00BF4A72">
      <w:p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Table 1</w:t>
      </w:r>
      <w:r w:rsidR="00522821">
        <w:rPr>
          <w:rFonts w:ascii="Times New Roman" w:hAnsi="Times New Roman" w:cs="Times New Roman"/>
          <w:b/>
          <w:sz w:val="24"/>
          <w:szCs w:val="24"/>
        </w:rPr>
        <w:t>.1</w:t>
      </w:r>
      <w:r w:rsidRPr="001E5141">
        <w:rPr>
          <w:rFonts w:ascii="Times New Roman" w:hAnsi="Times New Roman" w:cs="Times New Roman"/>
          <w:b/>
          <w:sz w:val="24"/>
          <w:szCs w:val="24"/>
        </w:rPr>
        <w:t xml:space="preserve"> Typical unit operations involved in wet granulation, dry granulation, and direct compression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E44B03" w:rsidRPr="001E5141" w:rsidTr="00442177">
        <w:tc>
          <w:tcPr>
            <w:tcW w:w="3080" w:type="dxa"/>
          </w:tcPr>
          <w:p w:rsidR="00E44B03" w:rsidRPr="001E5141" w:rsidRDefault="00E44B03" w:rsidP="00BF4A72">
            <w:pPr>
              <w:spacing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Wet granulation</w:t>
            </w:r>
          </w:p>
          <w:p w:rsidR="00E44B03" w:rsidRPr="001E5141" w:rsidRDefault="00E44B03" w:rsidP="00BF4A72">
            <w:pPr>
              <w:spacing w:line="360" w:lineRule="auto"/>
              <w:jc w:val="both"/>
              <w:rPr>
                <w:rFonts w:ascii="Times New Roman" w:hAnsi="Times New Roman" w:cs="Times New Roman"/>
                <w:b/>
                <w:sz w:val="24"/>
                <w:szCs w:val="24"/>
              </w:rPr>
            </w:pPr>
          </w:p>
        </w:tc>
        <w:tc>
          <w:tcPr>
            <w:tcW w:w="3081" w:type="dxa"/>
          </w:tcPr>
          <w:p w:rsidR="00E44B03" w:rsidRPr="001E5141" w:rsidRDefault="00E44B03" w:rsidP="00BF4A72">
            <w:pPr>
              <w:spacing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Dry granulation</w:t>
            </w:r>
          </w:p>
        </w:tc>
        <w:tc>
          <w:tcPr>
            <w:tcW w:w="3081" w:type="dxa"/>
          </w:tcPr>
          <w:p w:rsidR="00E44B03" w:rsidRPr="001E5141" w:rsidRDefault="00E44B03" w:rsidP="00BF4A72">
            <w:pPr>
              <w:spacing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Direct compression</w:t>
            </w:r>
          </w:p>
        </w:tc>
      </w:tr>
      <w:tr w:rsidR="00E44B03" w:rsidRPr="001E5141" w:rsidTr="00442177">
        <w:tc>
          <w:tcPr>
            <w:tcW w:w="3080"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Milling and mixing of</w:t>
            </w:r>
          </w:p>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drugs and excipients</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Milling and mixing of drugs and excipients</w:t>
            </w: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Milling and mixing</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of drugs and excipients</w:t>
            </w:r>
          </w:p>
        </w:tc>
      </w:tr>
      <w:tr w:rsidR="00E44B03" w:rsidRPr="001E5141" w:rsidTr="00442177">
        <w:tc>
          <w:tcPr>
            <w:tcW w:w="3080"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Preparation of binder solution</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Compression into slugs or roll compaction</w:t>
            </w: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Compression of tablets</w:t>
            </w:r>
          </w:p>
        </w:tc>
      </w:tr>
      <w:tr w:rsidR="00E44B03" w:rsidRPr="001E5141" w:rsidTr="00442177">
        <w:tc>
          <w:tcPr>
            <w:tcW w:w="3080"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Wet massing by addition of binder solution or granulating solvent</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Milling and screening of</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slugs and compacted powder</w:t>
            </w: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3080"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Screening of wet mass</w:t>
            </w:r>
          </w:p>
        </w:tc>
        <w:tc>
          <w:tcPr>
            <w:tcW w:w="3081"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Mixing with lubricant and disintegrate</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3080"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Drying of the wet granules</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Compression of tablets</w:t>
            </w: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3080"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Screening of the dry granules</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3080"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Blending with lubricants and disintegrate to produce ‘‘running powder’’</w:t>
            </w:r>
          </w:p>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3080"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Compression of tablets</w:t>
            </w: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c>
          <w:tcPr>
            <w:tcW w:w="3081" w:type="dxa"/>
          </w:tcPr>
          <w:p w:rsidR="00E44B03" w:rsidRPr="001E5141" w:rsidRDefault="00E44B03" w:rsidP="00BF4A72">
            <w:pPr>
              <w:spacing w:line="360" w:lineRule="auto"/>
              <w:jc w:val="both"/>
              <w:rPr>
                <w:rFonts w:ascii="Times New Roman" w:hAnsi="Times New Roman" w:cs="Times New Roman"/>
                <w:sz w:val="24"/>
                <w:szCs w:val="24"/>
              </w:rPr>
            </w:pPr>
          </w:p>
        </w:tc>
      </w:tr>
    </w:tbl>
    <w:p w:rsidR="00E44B03" w:rsidRPr="001E5141" w:rsidRDefault="00E44B03" w:rsidP="00BF4A72">
      <w:pPr>
        <w:spacing w:after="0" w:line="360" w:lineRule="auto"/>
        <w:jc w:val="both"/>
        <w:rPr>
          <w:rFonts w:ascii="Times New Roman" w:hAnsi="Times New Roman" w:cs="Times New Roman"/>
          <w:sz w:val="24"/>
          <w:szCs w:val="24"/>
        </w:rPr>
      </w:pPr>
    </w:p>
    <w:p w:rsidR="00E44B03" w:rsidRPr="001E5141" w:rsidRDefault="00E44B03" w:rsidP="00BF4A72">
      <w:p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 xml:space="preserve">Table </w:t>
      </w:r>
      <w:r w:rsidR="00522821">
        <w:rPr>
          <w:rFonts w:ascii="Times New Roman" w:hAnsi="Times New Roman" w:cs="Times New Roman"/>
          <w:b/>
          <w:sz w:val="24"/>
          <w:szCs w:val="24"/>
        </w:rPr>
        <w:t>1.</w:t>
      </w:r>
      <w:r w:rsidRPr="001E5141">
        <w:rPr>
          <w:rFonts w:ascii="Times New Roman" w:hAnsi="Times New Roman" w:cs="Times New Roman"/>
          <w:b/>
          <w:sz w:val="24"/>
          <w:szCs w:val="24"/>
        </w:rPr>
        <w:t>2 Advantages and disadvantages of wet granulation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Advantages</w:t>
            </w:r>
          </w:p>
          <w:p w:rsidR="00E44B03" w:rsidRPr="001E5141" w:rsidRDefault="00E44B03" w:rsidP="00BF4A72">
            <w:pPr>
              <w:spacing w:line="360" w:lineRule="auto"/>
              <w:jc w:val="both"/>
              <w:rPr>
                <w:rFonts w:ascii="Times New Roman" w:hAnsi="Times New Roman" w:cs="Times New Roman"/>
                <w:b/>
                <w:sz w:val="24"/>
                <w:szCs w:val="24"/>
              </w:rPr>
            </w:pPr>
          </w:p>
        </w:tc>
        <w:tc>
          <w:tcPr>
            <w:tcW w:w="4621" w:type="dxa"/>
          </w:tcPr>
          <w:p w:rsidR="00E44B03" w:rsidRPr="001E5141" w:rsidRDefault="00E44B03" w:rsidP="00BF4A72">
            <w:pPr>
              <w:spacing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Disadvantages</w:t>
            </w:r>
          </w:p>
        </w:tc>
      </w:tr>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Enhances fluidity and compatibility.</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suitable for high-dose drugs with</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poor flow and/or compatibility</w:t>
            </w:r>
          </w:p>
        </w:tc>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Each unit process brings</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its own set of complications.</w:t>
            </w:r>
          </w:p>
        </w:tc>
      </w:tr>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sz w:val="24"/>
                <w:szCs w:val="24"/>
              </w:rPr>
            </w:pP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Reduces air entrapment</w:t>
            </w:r>
          </w:p>
        </w:tc>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The large number of unit Processes increases the chances of problems.</w:t>
            </w:r>
          </w:p>
          <w:p w:rsidR="00E44B03" w:rsidRPr="001E5141" w:rsidRDefault="00E44B03" w:rsidP="00BF4A72">
            <w:pPr>
              <w:spacing w:line="360" w:lineRule="auto"/>
              <w:jc w:val="both"/>
              <w:rPr>
                <w:rFonts w:ascii="Times New Roman" w:hAnsi="Times New Roman" w:cs="Times New Roman"/>
                <w:sz w:val="24"/>
                <w:szCs w:val="24"/>
              </w:rPr>
            </w:pPr>
          </w:p>
        </w:tc>
      </w:tr>
      <w:tr w:rsidR="00E44B03" w:rsidRPr="001E5141" w:rsidTr="00442177">
        <w:tc>
          <w:tcPr>
            <w:tcW w:w="4621" w:type="dxa"/>
          </w:tcPr>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Reduces dustiness</w:t>
            </w:r>
          </w:p>
          <w:p w:rsidR="00E44B03" w:rsidRPr="001E5141" w:rsidRDefault="00E44B03" w:rsidP="00BF4A72">
            <w:pPr>
              <w:spacing w:line="360" w:lineRule="auto"/>
              <w:jc w:val="both"/>
              <w:rPr>
                <w:rFonts w:ascii="Times New Roman" w:hAnsi="Times New Roman" w:cs="Times New Roman"/>
                <w:sz w:val="24"/>
                <w:szCs w:val="24"/>
              </w:rPr>
            </w:pPr>
          </w:p>
        </w:tc>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Difficult to control and validate</w:t>
            </w:r>
          </w:p>
        </w:tc>
      </w:tr>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Provides for the addition of a</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liquid phase (wet granulation) suited to</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dispersion of low-dose drugs in</w:t>
            </w:r>
          </w:p>
          <w:p w:rsidR="00E44B03"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solution to ensure content uniformity</w:t>
            </w:r>
          </w:p>
          <w:p w:rsidR="00E44B03" w:rsidRPr="001E5141" w:rsidRDefault="00E44B03" w:rsidP="00BF4A72">
            <w:pPr>
              <w:spacing w:line="360" w:lineRule="auto"/>
              <w:jc w:val="both"/>
              <w:rPr>
                <w:rFonts w:ascii="Times New Roman" w:hAnsi="Times New Roman" w:cs="Times New Roman"/>
                <w:sz w:val="24"/>
                <w:szCs w:val="24"/>
              </w:rPr>
            </w:pPr>
          </w:p>
        </w:tc>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Potential adverse effects</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of temperature, time, and</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rate of drying on drug stability</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and distribution during drying</w:t>
            </w:r>
          </w:p>
        </w:tc>
      </w:tr>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Enhances wettability of powders</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through hydrophilization (wet granulation)</w:t>
            </w:r>
          </w:p>
        </w:tc>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Overall more costly than direct</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compression in terms of space,</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time, and equipment requirements</w:t>
            </w:r>
          </w:p>
        </w:tc>
      </w:tr>
      <w:tr w:rsidR="00E44B03" w:rsidRPr="001E5141" w:rsidTr="00442177">
        <w:tc>
          <w:tcPr>
            <w:tcW w:w="4621" w:type="dxa"/>
          </w:tcPr>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Permits handling of powders</w:t>
            </w:r>
          </w:p>
          <w:p w:rsidR="00E44B03" w:rsidRPr="001E5141" w:rsidRDefault="00E44B03" w:rsidP="00BF4A72">
            <w:pPr>
              <w:spacing w:line="360" w:lineRule="auto"/>
              <w:jc w:val="both"/>
              <w:rPr>
                <w:rFonts w:ascii="Times New Roman" w:hAnsi="Times New Roman" w:cs="Times New Roman"/>
                <w:sz w:val="24"/>
                <w:szCs w:val="24"/>
              </w:rPr>
            </w:pPr>
            <w:r w:rsidRPr="001E5141">
              <w:rPr>
                <w:rFonts w:ascii="Times New Roman" w:hAnsi="Times New Roman" w:cs="Times New Roman"/>
                <w:sz w:val="24"/>
                <w:szCs w:val="24"/>
              </w:rPr>
              <w:t>without loss of blend quality</w:t>
            </w:r>
          </w:p>
        </w:tc>
        <w:tc>
          <w:tcPr>
            <w:tcW w:w="4621" w:type="dxa"/>
          </w:tcPr>
          <w:p w:rsidR="00E44B03" w:rsidRPr="001E5141" w:rsidRDefault="00E44B03" w:rsidP="00BF4A72">
            <w:pPr>
              <w:spacing w:line="360" w:lineRule="auto"/>
              <w:jc w:val="both"/>
              <w:rPr>
                <w:rFonts w:ascii="Times New Roman" w:hAnsi="Times New Roman" w:cs="Times New Roman"/>
                <w:sz w:val="24"/>
                <w:szCs w:val="24"/>
              </w:rPr>
            </w:pPr>
          </w:p>
        </w:tc>
      </w:tr>
    </w:tbl>
    <w:p w:rsidR="000965F5" w:rsidRDefault="000965F5" w:rsidP="00BF4A72">
      <w:pPr>
        <w:spacing w:after="0" w:line="360" w:lineRule="auto"/>
        <w:jc w:val="both"/>
        <w:rPr>
          <w:rFonts w:ascii="Times New Roman" w:hAnsi="Times New Roman" w:cs="Times New Roman"/>
          <w:sz w:val="24"/>
          <w:szCs w:val="24"/>
        </w:rPr>
      </w:pP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Direct compression avoids the high pressures associated with slugging or roll compaction. In addition, disintegration is optimized because directly compressed tablets produce primary particles upon disintegration, rather than granules, which must disaggregate to liberate primary particles. Finally, direct compression tablets often exhibit fewer long-term problems of chemical stability or changes in dissolution. Although there are many significant advantages of direct compression over granulation, there also are important limitations:</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Uniform blending and prevention of unblending of low-dose drugs.</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Fillers often are costlier than fillers used in granulation.</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Physical properties and functional specifications are more critical; properties of raw materials must be defined and carefully controlled.</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Limitations in producing coloured tablets.</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Dust problems.</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Limitations in the dilution capacity of fillet binders.</w:t>
      </w:r>
    </w:p>
    <w:p w:rsidR="00E44B03" w:rsidRPr="001E5141" w:rsidRDefault="00E44B03" w:rsidP="00BF4A72">
      <w:pPr>
        <w:pStyle w:val="ListParagraph"/>
        <w:numPr>
          <w:ilvl w:val="0"/>
          <w:numId w:val="7"/>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More sensitive to lubricant softening and over mixing than granulations</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1.5.1 </w:t>
      </w:r>
      <w:r w:rsidR="00E44B03" w:rsidRPr="001E5141">
        <w:rPr>
          <w:rFonts w:ascii="Times New Roman" w:hAnsi="Times New Roman" w:cs="Times New Roman"/>
          <w:b/>
          <w:sz w:val="24"/>
          <w:szCs w:val="24"/>
        </w:rPr>
        <w:t>Excipients</w:t>
      </w:r>
    </w:p>
    <w:p w:rsidR="00E44B03"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 xml:space="preserve">The design of the formulation and selection of excipients is especially critical in tablet dosage forms. Products can vary from a relatively simple aspirin tablet containing aspirin and starch to more complex systems that might contain fillers, binders, disintegrating agents, glidants, lubricants, and coating agents. Modified release introduces even more complexity. The appropriate selection of excipients and their concentration are clearly critical to both the ability to manufacture tablets as well as to their performance as a drug delivery system. Since others have illuminated the various excipient classes and examples are provided in Table </w:t>
      </w:r>
      <w:r w:rsidR="00A0121E">
        <w:rPr>
          <w:rFonts w:ascii="Times New Roman" w:hAnsi="Times New Roman" w:cs="Times New Roman"/>
          <w:sz w:val="24"/>
          <w:szCs w:val="24"/>
        </w:rPr>
        <w:t>1.3</w:t>
      </w:r>
    </w:p>
    <w:p w:rsidR="00A0121E" w:rsidRPr="00A0121E" w:rsidRDefault="00A0121E" w:rsidP="00BF4A72">
      <w:pPr>
        <w:spacing w:after="0" w:line="360" w:lineRule="auto"/>
        <w:jc w:val="center"/>
        <w:rPr>
          <w:rFonts w:ascii="Times New Roman" w:hAnsi="Times New Roman" w:cs="Times New Roman"/>
          <w:b/>
          <w:sz w:val="24"/>
          <w:szCs w:val="24"/>
        </w:rPr>
      </w:pPr>
      <w:r w:rsidRPr="00A0121E">
        <w:rPr>
          <w:rFonts w:ascii="Times New Roman" w:hAnsi="Times New Roman" w:cs="Times New Roman"/>
          <w:b/>
          <w:sz w:val="24"/>
          <w:szCs w:val="24"/>
        </w:rPr>
        <w:t>Table 1.3</w:t>
      </w:r>
      <w:r>
        <w:rPr>
          <w:rFonts w:ascii="Times New Roman" w:hAnsi="Times New Roman" w:cs="Times New Roman"/>
          <w:b/>
          <w:sz w:val="24"/>
          <w:szCs w:val="24"/>
        </w:rPr>
        <w:t xml:space="preserve"> L</w:t>
      </w:r>
      <w:r w:rsidRPr="00A0121E">
        <w:rPr>
          <w:rFonts w:ascii="Times New Roman" w:hAnsi="Times New Roman" w:cs="Times New Roman"/>
          <w:b/>
          <w:sz w:val="24"/>
          <w:szCs w:val="24"/>
        </w:rPr>
        <w:t>ist of excipients</w:t>
      </w:r>
    </w:p>
    <w:tbl>
      <w:tblPr>
        <w:tblStyle w:val="TableGrid"/>
        <w:tblW w:w="0" w:type="auto"/>
        <w:jc w:val="center"/>
        <w:tblLook w:val="04A0"/>
      </w:tblPr>
      <w:tblGrid>
        <w:gridCol w:w="4621"/>
        <w:gridCol w:w="4621"/>
      </w:tblGrid>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b/>
                <w:sz w:val="24"/>
                <w:szCs w:val="24"/>
              </w:rPr>
            </w:pPr>
            <w:r w:rsidRPr="001E5141">
              <w:rPr>
                <w:rFonts w:ascii="Times New Roman" w:hAnsi="Times New Roman" w:cs="Times New Roman"/>
                <w:b/>
                <w:sz w:val="24"/>
                <w:szCs w:val="24"/>
              </w:rPr>
              <w:t>Excipient class</w:t>
            </w:r>
          </w:p>
        </w:tc>
        <w:tc>
          <w:tcPr>
            <w:tcW w:w="4621" w:type="dxa"/>
          </w:tcPr>
          <w:p w:rsidR="00E44B03" w:rsidRPr="001E5141" w:rsidRDefault="00E44B03" w:rsidP="00BF4A72">
            <w:pPr>
              <w:spacing w:line="360" w:lineRule="auto"/>
              <w:jc w:val="center"/>
              <w:rPr>
                <w:rFonts w:ascii="Times New Roman" w:hAnsi="Times New Roman" w:cs="Times New Roman"/>
                <w:b/>
                <w:sz w:val="24"/>
                <w:szCs w:val="24"/>
              </w:rPr>
            </w:pPr>
            <w:r w:rsidRPr="001E5141">
              <w:rPr>
                <w:rFonts w:ascii="Times New Roman" w:hAnsi="Times New Roman" w:cs="Times New Roman"/>
                <w:b/>
                <w:sz w:val="24"/>
                <w:szCs w:val="24"/>
              </w:rPr>
              <w:t>Examples</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Diluents and fillers</w:t>
            </w:r>
          </w:p>
        </w:tc>
        <w:tc>
          <w:tcPr>
            <w:tcW w:w="4621" w:type="dxa"/>
          </w:tcPr>
          <w:p w:rsidR="00152F28" w:rsidRPr="00E44B03" w:rsidRDefault="00152F28" w:rsidP="00BF4A72">
            <w:pPr>
              <w:numPr>
                <w:ilvl w:val="0"/>
                <w:numId w:val="17"/>
              </w:numPr>
              <w:spacing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Cellulose and cellulose derivatives.</w:t>
            </w:r>
          </w:p>
          <w:p w:rsidR="00152F28" w:rsidRPr="00E44B03" w:rsidRDefault="00152F28" w:rsidP="00BF4A72">
            <w:pPr>
              <w:numPr>
                <w:ilvl w:val="0"/>
                <w:numId w:val="17"/>
              </w:numPr>
              <w:spacing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Inorganic materials.</w:t>
            </w:r>
          </w:p>
          <w:p w:rsidR="00152F28" w:rsidRPr="00E44B03" w:rsidRDefault="00152F28" w:rsidP="00BF4A72">
            <w:pPr>
              <w:numPr>
                <w:ilvl w:val="0"/>
                <w:numId w:val="17"/>
              </w:numPr>
              <w:spacing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Polyols.</w:t>
            </w:r>
          </w:p>
          <w:p w:rsidR="00152F28" w:rsidRPr="00E44B03" w:rsidRDefault="00152F28" w:rsidP="00BF4A72">
            <w:pPr>
              <w:numPr>
                <w:ilvl w:val="0"/>
                <w:numId w:val="17"/>
              </w:numPr>
              <w:spacing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Starch and starch derivatives.</w:t>
            </w:r>
          </w:p>
          <w:p w:rsidR="00E44B03" w:rsidRPr="006D71AD" w:rsidRDefault="00152F28" w:rsidP="00BF4A72">
            <w:pPr>
              <w:numPr>
                <w:ilvl w:val="0"/>
                <w:numId w:val="17"/>
              </w:numPr>
              <w:spacing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Sugars.</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Binders</w:t>
            </w:r>
          </w:p>
        </w:tc>
        <w:tc>
          <w:tcPr>
            <w:tcW w:w="4621" w:type="dxa"/>
          </w:tcPr>
          <w:p w:rsidR="00E44B03" w:rsidRPr="00C77D79" w:rsidRDefault="00C77D79" w:rsidP="00BF4A72">
            <w:pPr>
              <w:pStyle w:val="ListParagraph"/>
              <w:numPr>
                <w:ilvl w:val="0"/>
                <w:numId w:val="53"/>
              </w:numPr>
              <w:spacing w:line="360" w:lineRule="auto"/>
              <w:rPr>
                <w:rFonts w:ascii="Times New Roman" w:hAnsi="Times New Roman" w:cs="Times New Roman"/>
                <w:sz w:val="24"/>
                <w:szCs w:val="24"/>
              </w:rPr>
            </w:pPr>
            <w:r w:rsidRPr="00C77D79">
              <w:rPr>
                <w:rFonts w:ascii="Times New Roman" w:hAnsi="Times New Roman" w:cs="Times New Roman"/>
                <w:sz w:val="24"/>
                <w:szCs w:val="24"/>
              </w:rPr>
              <w:t xml:space="preserve">Acacia </w:t>
            </w:r>
          </w:p>
          <w:p w:rsidR="00C77D79" w:rsidRPr="00C77D79" w:rsidRDefault="00C77D79" w:rsidP="00BF4A72">
            <w:pPr>
              <w:pStyle w:val="ListParagraph"/>
              <w:numPr>
                <w:ilvl w:val="0"/>
                <w:numId w:val="53"/>
              </w:numPr>
              <w:spacing w:line="360" w:lineRule="auto"/>
              <w:rPr>
                <w:rFonts w:ascii="Times New Roman" w:hAnsi="Times New Roman" w:cs="Times New Roman"/>
                <w:sz w:val="24"/>
                <w:szCs w:val="24"/>
              </w:rPr>
            </w:pPr>
            <w:r w:rsidRPr="00C77D79">
              <w:rPr>
                <w:rFonts w:ascii="Times New Roman" w:hAnsi="Times New Roman" w:cs="Times New Roman"/>
                <w:sz w:val="24"/>
                <w:szCs w:val="24"/>
              </w:rPr>
              <w:t>Tragacantha</w:t>
            </w:r>
          </w:p>
          <w:p w:rsidR="00C77D79" w:rsidRPr="00C77D79" w:rsidRDefault="00C77D79" w:rsidP="00BF4A72">
            <w:pPr>
              <w:pStyle w:val="ListParagraph"/>
              <w:numPr>
                <w:ilvl w:val="0"/>
                <w:numId w:val="53"/>
              </w:numPr>
              <w:spacing w:line="360" w:lineRule="auto"/>
              <w:rPr>
                <w:rFonts w:ascii="Times New Roman" w:hAnsi="Times New Roman" w:cs="Times New Roman"/>
                <w:sz w:val="24"/>
                <w:szCs w:val="24"/>
              </w:rPr>
            </w:pPr>
            <w:r w:rsidRPr="00C77D79">
              <w:rPr>
                <w:rFonts w:ascii="Times New Roman" w:hAnsi="Times New Roman" w:cs="Times New Roman"/>
                <w:sz w:val="24"/>
                <w:szCs w:val="24"/>
              </w:rPr>
              <w:t>Starch</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Disintegrates</w:t>
            </w:r>
          </w:p>
        </w:tc>
        <w:tc>
          <w:tcPr>
            <w:tcW w:w="4621" w:type="dxa"/>
          </w:tcPr>
          <w:p w:rsidR="00E44B03" w:rsidRPr="0020738D" w:rsidRDefault="0020738D" w:rsidP="00BF4A72">
            <w:pPr>
              <w:pStyle w:val="ListParagraph"/>
              <w:numPr>
                <w:ilvl w:val="0"/>
                <w:numId w:val="58"/>
              </w:numPr>
              <w:tabs>
                <w:tab w:val="left" w:pos="518"/>
              </w:tabs>
              <w:spacing w:line="360" w:lineRule="auto"/>
              <w:rPr>
                <w:rFonts w:ascii="Times New Roman" w:hAnsi="Times New Roman" w:cs="Times New Roman"/>
                <w:sz w:val="24"/>
                <w:szCs w:val="24"/>
              </w:rPr>
            </w:pPr>
            <w:r w:rsidRPr="0020738D">
              <w:rPr>
                <w:rFonts w:ascii="Times New Roman" w:hAnsi="Times New Roman" w:cs="Times New Roman"/>
                <w:sz w:val="24"/>
                <w:szCs w:val="24"/>
              </w:rPr>
              <w:t xml:space="preserve">Talc </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Lubricants and glidants</w:t>
            </w:r>
          </w:p>
        </w:tc>
        <w:tc>
          <w:tcPr>
            <w:tcW w:w="4621" w:type="dxa"/>
          </w:tcPr>
          <w:p w:rsidR="00E44B03" w:rsidRPr="00C77D79" w:rsidRDefault="00B620BC" w:rsidP="00BF4A72">
            <w:pPr>
              <w:pStyle w:val="ListParagraph"/>
              <w:numPr>
                <w:ilvl w:val="0"/>
                <w:numId w:val="56"/>
              </w:numPr>
              <w:tabs>
                <w:tab w:val="left" w:pos="227"/>
              </w:tabs>
              <w:spacing w:line="360" w:lineRule="auto"/>
              <w:rPr>
                <w:rFonts w:ascii="Times New Roman" w:hAnsi="Times New Roman" w:cs="Times New Roman"/>
                <w:sz w:val="24"/>
                <w:szCs w:val="24"/>
              </w:rPr>
            </w:pPr>
            <w:r w:rsidRPr="00C77D79">
              <w:rPr>
                <w:rFonts w:ascii="Times New Roman" w:hAnsi="Times New Roman" w:cs="Times New Roman"/>
                <w:sz w:val="24"/>
                <w:szCs w:val="24"/>
              </w:rPr>
              <w:t>G</w:t>
            </w:r>
            <w:r w:rsidR="00C77D79" w:rsidRPr="00C77D79">
              <w:rPr>
                <w:rFonts w:ascii="Times New Roman" w:hAnsi="Times New Roman" w:cs="Times New Roman"/>
                <w:sz w:val="24"/>
                <w:szCs w:val="24"/>
              </w:rPr>
              <w:t>lycerol</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Film coating agents</w:t>
            </w:r>
          </w:p>
        </w:tc>
        <w:tc>
          <w:tcPr>
            <w:tcW w:w="4621" w:type="dxa"/>
          </w:tcPr>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Natural Or Synthetic Resins</w:t>
            </w:r>
          </w:p>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Gums</w:t>
            </w:r>
          </w:p>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Inactive And Insoluble Filler,</w:t>
            </w:r>
          </w:p>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Sugar</w:t>
            </w:r>
          </w:p>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Plasticizer</w:t>
            </w:r>
          </w:p>
          <w:p w:rsidR="00C77D79" w:rsidRPr="005808B6"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Polyhydric Alcohol</w:t>
            </w:r>
          </w:p>
          <w:p w:rsidR="00E44B03" w:rsidRPr="006D71AD" w:rsidRDefault="00C77D79" w:rsidP="00BF4A72">
            <w:pPr>
              <w:pStyle w:val="ListParagraph"/>
              <w:numPr>
                <w:ilvl w:val="0"/>
                <w:numId w:val="18"/>
              </w:numPr>
              <w:spacing w:line="360" w:lineRule="auto"/>
              <w:rPr>
                <w:rFonts w:ascii="Times New Roman" w:hAnsi="Times New Roman" w:cs="Times New Roman"/>
                <w:sz w:val="24"/>
                <w:szCs w:val="24"/>
              </w:rPr>
            </w:pPr>
            <w:r w:rsidRPr="005808B6">
              <w:rPr>
                <w:rFonts w:ascii="Times New Roman" w:hAnsi="Times New Roman" w:cs="Times New Roman"/>
                <w:sz w:val="24"/>
                <w:szCs w:val="24"/>
              </w:rPr>
              <w:t>Waxes</w:t>
            </w:r>
          </w:p>
        </w:tc>
      </w:tr>
      <w:tr w:rsidR="00E44B03" w:rsidRPr="001E5141" w:rsidTr="00A0121E">
        <w:trPr>
          <w:jc w:val="center"/>
        </w:trPr>
        <w:tc>
          <w:tcPr>
            <w:tcW w:w="4621" w:type="dxa"/>
          </w:tcPr>
          <w:p w:rsidR="00E44B03" w:rsidRPr="001E5141" w:rsidRDefault="00E44B03" w:rsidP="00BF4A72">
            <w:pPr>
              <w:spacing w:line="360" w:lineRule="auto"/>
              <w:jc w:val="center"/>
              <w:rPr>
                <w:rFonts w:ascii="Times New Roman" w:hAnsi="Times New Roman" w:cs="Times New Roman"/>
                <w:sz w:val="24"/>
                <w:szCs w:val="24"/>
              </w:rPr>
            </w:pPr>
            <w:r w:rsidRPr="001E5141">
              <w:rPr>
                <w:rFonts w:ascii="Times New Roman" w:hAnsi="Times New Roman" w:cs="Times New Roman"/>
                <w:sz w:val="24"/>
                <w:szCs w:val="24"/>
              </w:rPr>
              <w:t>Coloring agents</w:t>
            </w:r>
          </w:p>
        </w:tc>
        <w:tc>
          <w:tcPr>
            <w:tcW w:w="4621" w:type="dxa"/>
          </w:tcPr>
          <w:p w:rsidR="00C77D79" w:rsidRPr="005808B6" w:rsidRDefault="00C77D79" w:rsidP="00BF4A72">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I</w:t>
            </w:r>
            <w:r w:rsidRPr="005808B6">
              <w:rPr>
                <w:rFonts w:ascii="Times New Roman" w:hAnsi="Times New Roman" w:cs="Times New Roman"/>
                <w:sz w:val="24"/>
                <w:szCs w:val="24"/>
              </w:rPr>
              <w:t>ron oxide pigments</w:t>
            </w:r>
          </w:p>
          <w:p w:rsidR="00C77D79" w:rsidRPr="005808B6" w:rsidRDefault="00C77D79" w:rsidP="00BF4A72">
            <w:pPr>
              <w:pStyle w:val="ListParagraph"/>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T</w:t>
            </w:r>
            <w:r w:rsidRPr="005808B6">
              <w:rPr>
                <w:rFonts w:ascii="Times New Roman" w:hAnsi="Times New Roman" w:cs="Times New Roman"/>
                <w:sz w:val="24"/>
                <w:szCs w:val="24"/>
              </w:rPr>
              <w:t>itanium dioxide</w:t>
            </w:r>
          </w:p>
          <w:p w:rsidR="00E44B03" w:rsidRPr="006D71AD" w:rsidRDefault="00C77D79" w:rsidP="00BF4A72">
            <w:pPr>
              <w:pStyle w:val="ListParagraph"/>
              <w:numPr>
                <w:ilvl w:val="0"/>
                <w:numId w:val="37"/>
              </w:numPr>
              <w:spacing w:line="360" w:lineRule="auto"/>
              <w:rPr>
                <w:rFonts w:ascii="Times New Roman" w:hAnsi="Times New Roman" w:cs="Times New Roman"/>
                <w:sz w:val="24"/>
                <w:szCs w:val="24"/>
              </w:rPr>
            </w:pPr>
            <w:r w:rsidRPr="005808B6">
              <w:rPr>
                <w:rFonts w:ascii="Times New Roman" w:hAnsi="Times New Roman" w:cs="Times New Roman"/>
                <w:sz w:val="24"/>
                <w:szCs w:val="24"/>
              </w:rPr>
              <w:t>Aluminium Lakes.</w:t>
            </w:r>
          </w:p>
        </w:tc>
      </w:tr>
    </w:tbl>
    <w:p w:rsidR="002F5CEB" w:rsidRDefault="002F5CEB" w:rsidP="00BF4A72">
      <w:pPr>
        <w:spacing w:after="0" w:line="360" w:lineRule="auto"/>
        <w:jc w:val="both"/>
        <w:rPr>
          <w:rFonts w:ascii="Times New Roman" w:hAnsi="Times New Roman" w:cs="Times New Roman"/>
          <w:b/>
          <w:sz w:val="24"/>
          <w:szCs w:val="24"/>
        </w:rPr>
      </w:pPr>
    </w:p>
    <w:p w:rsidR="002F5CEB" w:rsidRDefault="002F5CEB" w:rsidP="00BF4A72">
      <w:pPr>
        <w:spacing w:after="0" w:line="360" w:lineRule="auto"/>
        <w:jc w:val="both"/>
        <w:rPr>
          <w:rFonts w:ascii="Times New Roman" w:hAnsi="Times New Roman" w:cs="Times New Roman"/>
          <w:b/>
          <w:sz w:val="24"/>
          <w:szCs w:val="24"/>
        </w:rPr>
      </w:pP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1.5.2 </w:t>
      </w:r>
      <w:r w:rsidR="00E44B03" w:rsidRPr="001E5141">
        <w:rPr>
          <w:rFonts w:ascii="Times New Roman" w:hAnsi="Times New Roman" w:cs="Times New Roman"/>
          <w:b/>
          <w:sz w:val="24"/>
          <w:szCs w:val="24"/>
        </w:rPr>
        <w:t>Manufacturability</w:t>
      </w:r>
    </w:p>
    <w:p w:rsidR="008744FE"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Excipients function to provide compactibility, lubrication, flow properties, disintegration efficiency, wetting, etc. Poor choice of excipients may give rise to poor characteristics (hardness, appearance), which can be important in packaging, storage, and patient acceptance. Problems with excipients may arise from variations in source or lot, particularly in formulations made by direct compression.</w:t>
      </w:r>
    </w:p>
    <w:p w:rsidR="00E44B03" w:rsidRPr="001E5141"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1.5.3 </w:t>
      </w:r>
      <w:r w:rsidRPr="001E5141">
        <w:rPr>
          <w:rFonts w:ascii="Times New Roman" w:hAnsi="Times New Roman" w:cs="Times New Roman"/>
          <w:b/>
          <w:sz w:val="24"/>
          <w:szCs w:val="24"/>
        </w:rPr>
        <w:t>The effects of manufacturing processes on formulations</w:t>
      </w:r>
    </w:p>
    <w:p w:rsidR="00E44B03" w:rsidRPr="001E5141" w:rsidRDefault="00E44B03" w:rsidP="00BF4A72">
      <w:p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Numerous unit processes are involved in making tablets, including particle size reduction and sizing, blending, granulating, drying, compaction, and (frequently) coating. Various factors associated with these processes can seriously affect content uniformity, bioavailability, or stability. Some of these are given in the following list:</w:t>
      </w:r>
    </w:p>
    <w:p w:rsidR="00E44B03" w:rsidRPr="001E5141" w:rsidRDefault="00E44B03" w:rsidP="00BF4A72">
      <w:pPr>
        <w:pStyle w:val="ListParagraph"/>
        <w:numPr>
          <w:ilvl w:val="0"/>
          <w:numId w:val="8"/>
        </w:num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Particle Size Reduction</w:t>
      </w:r>
    </w:p>
    <w:p w:rsidR="00E44B03" w:rsidRPr="001E5141" w:rsidRDefault="00E44B03" w:rsidP="00BF4A72">
      <w:pPr>
        <w:pStyle w:val="ListParagraph"/>
        <w:numPr>
          <w:ilvl w:val="0"/>
          <w:numId w:val="9"/>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Non-uniform particle size can lead to segregation problems</w:t>
      </w:r>
    </w:p>
    <w:p w:rsidR="00E44B03" w:rsidRPr="001E5141" w:rsidRDefault="00E44B03" w:rsidP="00BF4A72">
      <w:pPr>
        <w:pStyle w:val="ListParagraph"/>
        <w:numPr>
          <w:ilvl w:val="0"/>
          <w:numId w:val="9"/>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Development of electrostatic forces inhibits complete blending</w:t>
      </w:r>
    </w:p>
    <w:p w:rsidR="00E44B03" w:rsidRPr="001E5141" w:rsidRDefault="00E44B03" w:rsidP="00BF4A72">
      <w:pPr>
        <w:pStyle w:val="ListParagraph"/>
        <w:numPr>
          <w:ilvl w:val="0"/>
          <w:numId w:val="9"/>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Changing the crystalline state can affect solubility</w:t>
      </w:r>
    </w:p>
    <w:p w:rsidR="00E44B03" w:rsidRPr="001E5141" w:rsidRDefault="00E44B03" w:rsidP="00BF4A72">
      <w:pPr>
        <w:pStyle w:val="ListParagraph"/>
        <w:numPr>
          <w:ilvl w:val="0"/>
          <w:numId w:val="8"/>
        </w:num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Blending</w:t>
      </w:r>
    </w:p>
    <w:p w:rsidR="00E44B03" w:rsidRPr="001E5141" w:rsidRDefault="00E44B03" w:rsidP="00BF4A72">
      <w:pPr>
        <w:pStyle w:val="ListParagraph"/>
        <w:numPr>
          <w:ilvl w:val="0"/>
          <w:numId w:val="10"/>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Non-homogeneous distribution of drug substance is the result of poor blending or unblending</w:t>
      </w:r>
    </w:p>
    <w:p w:rsidR="0078343C" w:rsidRPr="008744FE" w:rsidRDefault="00E44B03" w:rsidP="00BF4A72">
      <w:pPr>
        <w:pStyle w:val="ListParagraph"/>
        <w:numPr>
          <w:ilvl w:val="0"/>
          <w:numId w:val="10"/>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Overblending of lubricant lowers dissolution rates and affects compactibility</w:t>
      </w:r>
    </w:p>
    <w:p w:rsidR="00E44B03" w:rsidRPr="001E5141" w:rsidRDefault="00E44B03" w:rsidP="00BF4A72">
      <w:pPr>
        <w:pStyle w:val="ListParagraph"/>
        <w:numPr>
          <w:ilvl w:val="0"/>
          <w:numId w:val="8"/>
        </w:num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 xml:space="preserve"> Granulation</w:t>
      </w:r>
    </w:p>
    <w:p w:rsidR="00E44B03" w:rsidRPr="001E5141" w:rsidRDefault="00E44B03" w:rsidP="00BF4A72">
      <w:pPr>
        <w:pStyle w:val="ListParagraph"/>
        <w:numPr>
          <w:ilvl w:val="0"/>
          <w:numId w:val="1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Non-homogeneous distribution of binder and drug substance gives drug-rich or drug-poor fines</w:t>
      </w:r>
    </w:p>
    <w:p w:rsidR="00E44B03" w:rsidRPr="001E5141" w:rsidRDefault="00E44B03" w:rsidP="00BF4A72">
      <w:pPr>
        <w:pStyle w:val="ListParagraph"/>
        <w:numPr>
          <w:ilvl w:val="0"/>
          <w:numId w:val="1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Decomposition of drug substance due to residual moisture</w:t>
      </w:r>
    </w:p>
    <w:p w:rsidR="00E44B03" w:rsidRPr="001E5141" w:rsidRDefault="00E44B03" w:rsidP="00BF4A72">
      <w:pPr>
        <w:pStyle w:val="ListParagraph"/>
        <w:numPr>
          <w:ilvl w:val="0"/>
          <w:numId w:val="11"/>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Uneven granule size (too many or too few fines) leads to compaction or uniformity problems</w:t>
      </w:r>
    </w:p>
    <w:p w:rsidR="00E44B03" w:rsidRPr="001E5141" w:rsidRDefault="00E44B03" w:rsidP="00BF4A72">
      <w:pPr>
        <w:pStyle w:val="ListParagraph"/>
        <w:numPr>
          <w:ilvl w:val="0"/>
          <w:numId w:val="8"/>
        </w:num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Tableting</w:t>
      </w:r>
    </w:p>
    <w:p w:rsidR="00E44B03" w:rsidRPr="001E5141" w:rsidRDefault="00E44B03" w:rsidP="00BF4A72">
      <w:pPr>
        <w:pStyle w:val="ListParagraph"/>
        <w:numPr>
          <w:ilvl w:val="0"/>
          <w:numId w:val="1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Uneven compaction pressures affect dissolution</w:t>
      </w:r>
    </w:p>
    <w:p w:rsidR="00E44B03" w:rsidRPr="001E5141" w:rsidRDefault="00E44B03" w:rsidP="00BF4A72">
      <w:pPr>
        <w:pStyle w:val="ListParagraph"/>
        <w:numPr>
          <w:ilvl w:val="0"/>
          <w:numId w:val="1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Loss of mix quality in hopper and feed frame gives poor content uniformity</w:t>
      </w:r>
    </w:p>
    <w:p w:rsidR="00E44B03" w:rsidRPr="001E5141" w:rsidRDefault="00E44B03" w:rsidP="00BF4A72">
      <w:pPr>
        <w:pStyle w:val="ListParagraph"/>
        <w:numPr>
          <w:ilvl w:val="0"/>
          <w:numId w:val="12"/>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Additional shearing of lubricant in feed frame lowers dissolution rates</w:t>
      </w:r>
    </w:p>
    <w:p w:rsidR="00E44B03" w:rsidRPr="001E5141" w:rsidRDefault="00E44B03" w:rsidP="00BF4A72">
      <w:pPr>
        <w:pStyle w:val="ListParagraph"/>
        <w:numPr>
          <w:ilvl w:val="0"/>
          <w:numId w:val="8"/>
        </w:numPr>
        <w:spacing w:after="0" w:line="360" w:lineRule="auto"/>
        <w:jc w:val="both"/>
        <w:rPr>
          <w:rFonts w:ascii="Times New Roman" w:hAnsi="Times New Roman" w:cs="Times New Roman"/>
          <w:b/>
          <w:sz w:val="24"/>
          <w:szCs w:val="24"/>
        </w:rPr>
      </w:pPr>
      <w:r w:rsidRPr="001E5141">
        <w:rPr>
          <w:rFonts w:ascii="Times New Roman" w:hAnsi="Times New Roman" w:cs="Times New Roman"/>
          <w:b/>
          <w:sz w:val="24"/>
          <w:szCs w:val="24"/>
        </w:rPr>
        <w:t>Coating</w:t>
      </w:r>
    </w:p>
    <w:p w:rsidR="00E44B03" w:rsidRPr="00DA1F1C" w:rsidRDefault="00E44B03" w:rsidP="00BF4A72">
      <w:pPr>
        <w:pStyle w:val="ListParagraph"/>
        <w:numPr>
          <w:ilvl w:val="0"/>
          <w:numId w:val="13"/>
        </w:numPr>
        <w:spacing w:after="0" w:line="360" w:lineRule="auto"/>
        <w:jc w:val="both"/>
        <w:rPr>
          <w:rFonts w:ascii="Times New Roman" w:hAnsi="Times New Roman" w:cs="Times New Roman"/>
          <w:sz w:val="24"/>
          <w:szCs w:val="24"/>
        </w:rPr>
      </w:pPr>
      <w:r w:rsidRPr="001E5141">
        <w:rPr>
          <w:rFonts w:ascii="Times New Roman" w:hAnsi="Times New Roman" w:cs="Times New Roman"/>
          <w:sz w:val="24"/>
          <w:szCs w:val="24"/>
        </w:rPr>
        <w:t>Non-uniform or incomplete coverage of tablets and beads results in different dissolution patterns</w:t>
      </w:r>
    </w:p>
    <w:p w:rsidR="002B5BEA" w:rsidRDefault="002B5BEA" w:rsidP="00BF4A72">
      <w:pPr>
        <w:spacing w:after="0" w:line="360" w:lineRule="auto"/>
        <w:rPr>
          <w:rFonts w:ascii="Times New Roman" w:hAnsi="Times New Roman" w:cs="Times New Roman"/>
          <w:b/>
          <w:sz w:val="24"/>
          <w:szCs w:val="24"/>
        </w:rPr>
      </w:pPr>
    </w:p>
    <w:p w:rsidR="00E44B03" w:rsidRPr="00E44B03"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1.6 </w:t>
      </w:r>
      <w:r w:rsidR="00DA1F1C" w:rsidRPr="00E44B03">
        <w:rPr>
          <w:rFonts w:ascii="Times New Roman" w:hAnsi="Times New Roman" w:cs="Times New Roman"/>
          <w:b/>
          <w:sz w:val="24"/>
          <w:szCs w:val="24"/>
        </w:rPr>
        <w:t>TABLET MANUFACTURE</w:t>
      </w:r>
    </w:p>
    <w:p w:rsidR="008744FE" w:rsidRDefault="008744FE" w:rsidP="00BF4A72">
      <w:pPr>
        <w:spacing w:after="0" w:line="360" w:lineRule="auto"/>
        <w:rPr>
          <w:rFonts w:ascii="Times New Roman" w:hAnsi="Times New Roman" w:cs="Times New Roman"/>
          <w:sz w:val="24"/>
          <w:szCs w:val="24"/>
        </w:rPr>
      </w:pPr>
    </w:p>
    <w:p w:rsidR="00E44B03" w:rsidRPr="00E44B03" w:rsidRDefault="00E44B03" w:rsidP="00BF4A72">
      <w:pPr>
        <w:spacing w:after="0" w:line="360" w:lineRule="auto"/>
        <w:rPr>
          <w:rFonts w:ascii="Times New Roman" w:hAnsi="Times New Roman" w:cs="Times New Roman"/>
          <w:sz w:val="24"/>
          <w:szCs w:val="24"/>
        </w:rPr>
      </w:pPr>
      <w:r w:rsidRPr="00E44B03">
        <w:rPr>
          <w:rFonts w:ascii="Times New Roman" w:hAnsi="Times New Roman" w:cs="Times New Roman"/>
          <w:sz w:val="24"/>
          <w:szCs w:val="24"/>
        </w:rPr>
        <w:t xml:space="preserve">Tablets are solid preparations each of which contains a single dose of one or more active ingredients. They are obtained by compressing uniform volumes of particles, and are almost always intended for oral administration. </w:t>
      </w:r>
    </w:p>
    <w:p w:rsidR="00E44B03" w:rsidRPr="00E44B03" w:rsidRDefault="00E44B03" w:rsidP="00BF4A72">
      <w:pPr>
        <w:spacing w:after="0" w:line="360" w:lineRule="auto"/>
        <w:rPr>
          <w:rFonts w:ascii="Times New Roman" w:hAnsi="Times New Roman" w:cs="Times New Roman"/>
          <w:sz w:val="24"/>
          <w:szCs w:val="24"/>
        </w:rPr>
      </w:pPr>
      <w:r w:rsidRPr="00E44B03">
        <w:rPr>
          <w:rFonts w:ascii="Times New Roman" w:hAnsi="Times New Roman" w:cs="Times New Roman"/>
          <w:sz w:val="24"/>
          <w:szCs w:val="24"/>
        </w:rPr>
        <w:t>The tablet is the most popular dosage form because it provides advantages for all concerned in the production and consumption of medicinal products. Though the initial capital outlay for the manufacturer of tablets is considerable, they can be produced at a much higher rate than any other dosage form, tablet presses capable of producing about one million tablets per hour being available. Furthermore, the fact that the tablet is a dry dosage form promotes stability, and in general, tablets have shelf lives measured in years. They are also convenient to transport in bulk, since they contain relatively small proportions of excipients unlike, for example, oral liquids.</w:t>
      </w:r>
    </w:p>
    <w:p w:rsidR="00E44B03" w:rsidRPr="00E44B03" w:rsidRDefault="00E44B03" w:rsidP="00BF4A72">
      <w:pPr>
        <w:spacing w:after="0" w:line="360" w:lineRule="auto"/>
        <w:rPr>
          <w:rFonts w:ascii="Times New Roman" w:hAnsi="Times New Roman" w:cs="Times New Roman"/>
          <w:sz w:val="24"/>
          <w:szCs w:val="24"/>
        </w:rPr>
      </w:pPr>
      <w:r w:rsidRPr="00E44B03">
        <w:rPr>
          <w:rFonts w:ascii="Times New Roman" w:hAnsi="Times New Roman" w:cs="Times New Roman"/>
          <w:sz w:val="24"/>
          <w:szCs w:val="24"/>
        </w:rPr>
        <w:t>Naturally tablets only possess these advantages if they are properly formulated and manufactured. A well prepared tablet should possess the following qualities:</w:t>
      </w:r>
    </w:p>
    <w:p w:rsidR="00E44B03" w:rsidRPr="00E44B03" w:rsidRDefault="00E44B03" w:rsidP="00BF4A72">
      <w:pPr>
        <w:numPr>
          <w:ilvl w:val="0"/>
          <w:numId w:val="14"/>
        </w:numPr>
        <w:spacing w:after="0" w:line="360" w:lineRule="auto"/>
        <w:contextualSpacing/>
        <w:rPr>
          <w:rFonts w:ascii="Times New Roman" w:hAnsi="Times New Roman" w:cs="Times New Roman"/>
          <w:sz w:val="24"/>
          <w:szCs w:val="24"/>
        </w:rPr>
      </w:pPr>
      <w:r w:rsidRPr="00E44B03">
        <w:rPr>
          <w:rFonts w:ascii="Times New Roman" w:hAnsi="Times New Roman" w:cs="Times New Roman"/>
          <w:sz w:val="24"/>
          <w:szCs w:val="24"/>
        </w:rPr>
        <w:t>It should, within permitted limits, contain the stated dose of drug.</w:t>
      </w:r>
    </w:p>
    <w:p w:rsidR="00E44B03" w:rsidRPr="00E44B03" w:rsidRDefault="00E44B03" w:rsidP="00BF4A72">
      <w:pPr>
        <w:numPr>
          <w:ilvl w:val="0"/>
          <w:numId w:val="14"/>
        </w:numPr>
        <w:spacing w:after="0" w:line="360" w:lineRule="auto"/>
        <w:contextualSpacing/>
        <w:rPr>
          <w:rFonts w:ascii="Times New Roman" w:hAnsi="Times New Roman" w:cs="Times New Roman"/>
          <w:sz w:val="24"/>
          <w:szCs w:val="24"/>
        </w:rPr>
      </w:pPr>
      <w:r w:rsidRPr="00E44B03">
        <w:rPr>
          <w:rFonts w:ascii="Times New Roman" w:hAnsi="Times New Roman" w:cs="Times New Roman"/>
          <w:sz w:val="24"/>
          <w:szCs w:val="24"/>
        </w:rPr>
        <w:t>It should be sufficiently strong to withstand the stresses of manufacture, transport, and handling so as to reach the patient intact.</w:t>
      </w:r>
    </w:p>
    <w:p w:rsidR="00E44B03" w:rsidRPr="00E44B03" w:rsidRDefault="00E44B03" w:rsidP="00BF4A72">
      <w:pPr>
        <w:numPr>
          <w:ilvl w:val="0"/>
          <w:numId w:val="14"/>
        </w:numPr>
        <w:spacing w:after="0" w:line="360" w:lineRule="auto"/>
        <w:contextualSpacing/>
        <w:rPr>
          <w:rFonts w:ascii="Times New Roman" w:hAnsi="Times New Roman" w:cs="Times New Roman"/>
          <w:sz w:val="24"/>
          <w:szCs w:val="24"/>
        </w:rPr>
      </w:pPr>
      <w:r w:rsidRPr="00E44B03">
        <w:rPr>
          <w:rFonts w:ascii="Times New Roman" w:hAnsi="Times New Roman" w:cs="Times New Roman"/>
          <w:sz w:val="24"/>
          <w:szCs w:val="24"/>
        </w:rPr>
        <w:t xml:space="preserve">It should deliver its dose of drug at the site and at the speed required. </w:t>
      </w:r>
    </w:p>
    <w:p w:rsidR="00E44B03" w:rsidRDefault="00E44B03" w:rsidP="00BF4A72">
      <w:pPr>
        <w:numPr>
          <w:ilvl w:val="0"/>
          <w:numId w:val="14"/>
        </w:numPr>
        <w:spacing w:after="0" w:line="360" w:lineRule="auto"/>
        <w:contextualSpacing/>
        <w:rPr>
          <w:rFonts w:ascii="Times New Roman" w:hAnsi="Times New Roman" w:cs="Times New Roman"/>
          <w:sz w:val="24"/>
          <w:szCs w:val="24"/>
        </w:rPr>
      </w:pPr>
      <w:r w:rsidRPr="00E44B03">
        <w:rPr>
          <w:rFonts w:ascii="Times New Roman" w:hAnsi="Times New Roman" w:cs="Times New Roman"/>
          <w:sz w:val="24"/>
          <w:szCs w:val="24"/>
        </w:rPr>
        <w:t>Its size, taste, and appearance should not detract from its acceptability by the patient.</w:t>
      </w:r>
    </w:p>
    <w:p w:rsidR="008744FE" w:rsidRDefault="008744FE" w:rsidP="00BF4A72">
      <w:pPr>
        <w:spacing w:after="0" w:line="360" w:lineRule="auto"/>
        <w:rPr>
          <w:rFonts w:ascii="Times New Roman" w:hAnsi="Times New Roman" w:cs="Times New Roman"/>
          <w:sz w:val="24"/>
          <w:szCs w:val="24"/>
        </w:rPr>
      </w:pPr>
    </w:p>
    <w:p w:rsidR="008744FE"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152F28" w:rsidRPr="00E44B03">
        <w:rPr>
          <w:rFonts w:ascii="Times New Roman" w:hAnsi="Times New Roman" w:cs="Times New Roman"/>
          <w:b/>
          <w:sz w:val="24"/>
          <w:szCs w:val="24"/>
        </w:rPr>
        <w:t>Tablet compression</w:t>
      </w:r>
    </w:p>
    <w:p w:rsidR="008744FE" w:rsidRDefault="008744FE" w:rsidP="00BF4A72">
      <w:pPr>
        <w:spacing w:after="0" w:line="360" w:lineRule="auto"/>
        <w:rPr>
          <w:rFonts w:ascii="Times New Roman" w:hAnsi="Times New Roman" w:cs="Times New Roman"/>
          <w:b/>
          <w:sz w:val="24"/>
          <w:szCs w:val="24"/>
        </w:rPr>
      </w:pPr>
    </w:p>
    <w:p w:rsidR="00E44B03" w:rsidRPr="00E44B03" w:rsidRDefault="00E44B03" w:rsidP="00BF4A72">
      <w:pPr>
        <w:spacing w:after="0" w:line="360" w:lineRule="auto"/>
        <w:rPr>
          <w:rFonts w:ascii="Times New Roman" w:hAnsi="Times New Roman" w:cs="Times New Roman"/>
          <w:b/>
          <w:sz w:val="24"/>
          <w:szCs w:val="24"/>
        </w:rPr>
      </w:pPr>
      <w:r w:rsidRPr="00E44B03">
        <w:rPr>
          <w:rFonts w:ascii="Times New Roman" w:hAnsi="Times New Roman" w:cs="Times New Roman"/>
          <w:sz w:val="24"/>
          <w:szCs w:val="24"/>
        </w:rPr>
        <w:t>All tablets are made by a process of compression. Solid, in the form of relatively small particles, is contained in a die and a compressing force of several tonnes is applied to it by means of punches. The shape of the die governs the cross-sectional shape of the tablet, and the distance between the punch tips at the point of maximum compression governs its thickness. The conformation of the tablet faces, usually flat or convex, is a reflection of those of the punches</w:t>
      </w:r>
      <w:r w:rsidRPr="00E44B03">
        <w:rPr>
          <w:rFonts w:ascii="Times New Roman" w:hAnsi="Times New Roman" w:cs="Times New Roman"/>
          <w:b/>
          <w:sz w:val="24"/>
          <w:szCs w:val="24"/>
        </w:rPr>
        <w:t>.</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There are two types of tablet press. The excentric press has one die and one pair of punches. The rotary press has a larger number of dies which are fitted, with their corresponding punches, into a rotating turret.</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Irrespective of the type of press that is used, the process of tablet compression can be divided into three stages.</w:t>
      </w:r>
    </w:p>
    <w:p w:rsidR="008744FE" w:rsidRDefault="008744FE" w:rsidP="00BF4A72">
      <w:pPr>
        <w:spacing w:after="0" w:line="360" w:lineRule="auto"/>
        <w:jc w:val="both"/>
        <w:rPr>
          <w:rFonts w:ascii="Times New Roman" w:hAnsi="Times New Roman" w:cs="Times New Roman"/>
          <w:b/>
          <w:sz w:val="24"/>
          <w:szCs w:val="24"/>
        </w:rPr>
      </w:pPr>
    </w:p>
    <w:p w:rsidR="00E44B03" w:rsidRPr="00E44B03" w:rsidRDefault="00E44B03"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Stage</w:t>
      </w:r>
      <w:r w:rsidR="00DA1F1C">
        <w:rPr>
          <w:rFonts w:ascii="Times New Roman" w:hAnsi="Times New Roman" w:cs="Times New Roman"/>
          <w:b/>
          <w:sz w:val="24"/>
          <w:szCs w:val="24"/>
        </w:rPr>
        <w:t xml:space="preserve"> 1</w:t>
      </w:r>
      <w:r w:rsidRPr="00E44B03">
        <w:rPr>
          <w:rFonts w:ascii="Times New Roman" w:hAnsi="Times New Roman" w:cs="Times New Roman"/>
          <w:b/>
          <w:sz w:val="24"/>
          <w:szCs w:val="24"/>
        </w:rPr>
        <w:t xml:space="preserve"> Filling</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lower punch falls within the die, leaving a cavity into which particulate matter flows under the influence of gravity from a hopper. Though tablets are usually described in terms of weight, the die is filled by a volumetric process. The volume is determined by the depth to which the lower punch descends in the die. Unless this volume is filled reproducibly on each occasion, then the mass of the tablet will vary, and with it the drug content of each tablet.</w:t>
      </w:r>
    </w:p>
    <w:p w:rsidR="00E44B03" w:rsidRPr="00E44B03" w:rsidRDefault="00DA1F1C"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Stage 2</w:t>
      </w:r>
      <w:r w:rsidR="00E44B03" w:rsidRPr="00E44B03">
        <w:rPr>
          <w:rFonts w:ascii="Times New Roman" w:hAnsi="Times New Roman" w:cs="Times New Roman"/>
          <w:b/>
          <w:sz w:val="24"/>
          <w:szCs w:val="24"/>
        </w:rPr>
        <w:t xml:space="preserve"> Compression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upper punch descends, and its tip enters the die, confining the particles. The distance separating the punch faces decreases, either by movement of the upper punch alone (as in excentric presses) or by movement of both punches (as happens in rotary presses). The porosity of the contents of the die is progressively reduced, and the particles are forced into ever-closer proximity to each other. This process is facilitated by the particles fragmenting and/or deforming. Once the particles are close enough together, inter particulate forces then cause the individual particles to aggregate, forming a tablet. The magnitude of the force is governed by the minimum distance separating the punch faces. Therefore, a second essential property of the particles is that they cohere under the influence of a compressive force. It is also essential that this coherence be maintained when the compressing force is removed.</w:t>
      </w:r>
    </w:p>
    <w:p w:rsidR="00E44B03" w:rsidRPr="00E44B03" w:rsidRDefault="00DA1F1C"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Stage 3</w:t>
      </w:r>
      <w:r w:rsidR="00E44B03" w:rsidRPr="00E44B03">
        <w:rPr>
          <w:rFonts w:ascii="Times New Roman" w:hAnsi="Times New Roman" w:cs="Times New Roman"/>
          <w:b/>
          <w:sz w:val="24"/>
          <w:szCs w:val="24"/>
        </w:rPr>
        <w:t xml:space="preserve"> Ejection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 xml:space="preserve">The upper punch is withdrawn from the die, and so the force being applied to the tablet is removed. The effect of this might be to cause the deformed particles to return to their former shape, which would result in a decrease </w:t>
      </w:r>
      <w:r w:rsidR="00152F28" w:rsidRPr="00E44B03">
        <w:rPr>
          <w:rFonts w:ascii="Times New Roman" w:hAnsi="Times New Roman" w:cs="Times New Roman"/>
          <w:sz w:val="24"/>
          <w:szCs w:val="24"/>
        </w:rPr>
        <w:t>in,</w:t>
      </w:r>
      <w:r w:rsidRPr="00E44B03">
        <w:rPr>
          <w:rFonts w:ascii="Times New Roman" w:hAnsi="Times New Roman" w:cs="Times New Roman"/>
          <w:sz w:val="24"/>
          <w:szCs w:val="24"/>
        </w:rPr>
        <w:t xml:space="preserve"> inter particulate contact and hence tablet strength. It is essential that this does not occur. As the upper punch leaves the die, the lower punch moves upwards, pushing the tablet before it. During the compression stage, the particles are forced into intimate contact with the interior die wall. It follows that attempts to remove the tablet will be opposed by frictional forces and so successful ejection demands lack of adhesion between the tablet and the die wall. Therefore in summary, for a particulate solid to be successfully transformed into tablets, three key properties need to be present:</w:t>
      </w:r>
    </w:p>
    <w:p w:rsidR="00E44B03" w:rsidRPr="00E44B03" w:rsidRDefault="00E44B03" w:rsidP="00BF4A72">
      <w:pPr>
        <w:numPr>
          <w:ilvl w:val="0"/>
          <w:numId w:val="15"/>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Good particle flow.</w:t>
      </w:r>
    </w:p>
    <w:p w:rsidR="00E44B03" w:rsidRPr="00E44B03" w:rsidRDefault="00E44B03" w:rsidP="00BF4A72">
      <w:pPr>
        <w:numPr>
          <w:ilvl w:val="0"/>
          <w:numId w:val="15"/>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The ability of the particles to cohere under the influence of a compressing force. This coherence must be retained after the compressing force has been removed.</w:t>
      </w:r>
    </w:p>
    <w:p w:rsidR="00E44B03" w:rsidRDefault="00E44B03" w:rsidP="00BF4A72">
      <w:pPr>
        <w:numPr>
          <w:ilvl w:val="0"/>
          <w:numId w:val="15"/>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The ability of the tablet to be ejected from the die after the compressing force has been removed.</w:t>
      </w:r>
    </w:p>
    <w:p w:rsidR="00DA1F1C" w:rsidRPr="00E44B03" w:rsidRDefault="00DA1F1C" w:rsidP="00BF4A72">
      <w:pPr>
        <w:spacing w:after="0" w:line="360" w:lineRule="auto"/>
        <w:ind w:left="720"/>
        <w:contextualSpacing/>
        <w:jc w:val="both"/>
        <w:rPr>
          <w:rFonts w:ascii="Times New Roman" w:hAnsi="Times New Roman" w:cs="Times New Roman"/>
          <w:sz w:val="24"/>
          <w:szCs w:val="24"/>
        </w:rPr>
      </w:pP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 </w:t>
      </w:r>
      <w:r w:rsidR="00152F28" w:rsidRPr="00E44B03">
        <w:rPr>
          <w:rFonts w:ascii="Times New Roman" w:hAnsi="Times New Roman" w:cs="Times New Roman"/>
          <w:b/>
          <w:sz w:val="24"/>
          <w:szCs w:val="24"/>
        </w:rPr>
        <w:t>Methods</w:t>
      </w:r>
      <w:r w:rsidR="00152F28">
        <w:rPr>
          <w:rFonts w:ascii="Times New Roman" w:hAnsi="Times New Roman" w:cs="Times New Roman"/>
          <w:b/>
          <w:sz w:val="24"/>
          <w:szCs w:val="24"/>
        </w:rPr>
        <w:t xml:space="preserve"> of tablet manufacturing</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pre-treatment that is usually necessary takes the form of granulation. The process of granulation is essentially one of size enlargement, and it serves several purposes in the tablet manufacturing process:</w:t>
      </w:r>
    </w:p>
    <w:p w:rsidR="00E44B03" w:rsidRPr="00E44B03" w:rsidRDefault="00E44B03" w:rsidP="00BF4A72">
      <w:pPr>
        <w:numPr>
          <w:ilvl w:val="0"/>
          <w:numId w:val="16"/>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It improves flow by increasing particle size, since large particles flow more readily than small ones.</w:t>
      </w:r>
    </w:p>
    <w:p w:rsidR="00E44B03" w:rsidRPr="00E44B03" w:rsidRDefault="00E44B03" w:rsidP="00BF4A72">
      <w:pPr>
        <w:numPr>
          <w:ilvl w:val="0"/>
          <w:numId w:val="16"/>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It improves compression characteristics, adding to the cohesive strength of the tablet.</w:t>
      </w:r>
    </w:p>
    <w:p w:rsidR="00E44B03" w:rsidRPr="00E44B03" w:rsidRDefault="00E44B03" w:rsidP="00BF4A72">
      <w:pPr>
        <w:numPr>
          <w:ilvl w:val="0"/>
          <w:numId w:val="16"/>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Once a homogeneous mixture has been achieved, segregation is prevented, since particles that are stuck together cannot separate.</w:t>
      </w:r>
    </w:p>
    <w:p w:rsidR="00E44B03" w:rsidRDefault="00E44B03" w:rsidP="00BF4A72">
      <w:pPr>
        <w:numPr>
          <w:ilvl w:val="0"/>
          <w:numId w:val="16"/>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It reduces dust.</w:t>
      </w:r>
    </w:p>
    <w:p w:rsidR="00DA1F1C" w:rsidRPr="00E44B03" w:rsidRDefault="00DA1F1C" w:rsidP="00BF4A72">
      <w:pPr>
        <w:spacing w:after="0" w:line="360" w:lineRule="auto"/>
        <w:ind w:left="720"/>
        <w:contextualSpacing/>
        <w:jc w:val="both"/>
        <w:rPr>
          <w:rFonts w:ascii="Times New Roman" w:hAnsi="Times New Roman" w:cs="Times New Roman"/>
          <w:sz w:val="24"/>
          <w:szCs w:val="24"/>
        </w:rPr>
      </w:pP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1.6.2.1 </w:t>
      </w:r>
      <w:r w:rsidR="00E44B03" w:rsidRPr="00E44B03">
        <w:rPr>
          <w:rFonts w:ascii="Times New Roman" w:hAnsi="Times New Roman" w:cs="Times New Roman"/>
          <w:b/>
          <w:sz w:val="24"/>
          <w:szCs w:val="24"/>
        </w:rPr>
        <w:t>Tablet Manufacture by Wet Granulation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This is the traditional method of pre-treatment of solids prior to tableting. Despite its complexity and inherent disadvantages, even now about half the tablets produced worldwide are manufactured by this process. Its essence is that particles of active ingredient, with a diluent if necessary, are stuck together using an adhesive, the latter usually being water-based. The result is a granular product which flows more readily and has an improved ability to cohere during compression.</w:t>
      </w:r>
    </w:p>
    <w:p w:rsidR="00E44B03" w:rsidRPr="00E44B03" w:rsidRDefault="00E44B03" w:rsidP="00BF4A72">
      <w:pPr>
        <w:spacing w:after="0" w:line="360" w:lineRule="auto"/>
        <w:jc w:val="both"/>
        <w:rPr>
          <w:rFonts w:ascii="Times New Roman" w:hAnsi="Times New Roman" w:cs="Times New Roman"/>
          <w:noProof/>
          <w:sz w:val="24"/>
          <w:szCs w:val="24"/>
          <w:lang w:eastAsia="en-IN"/>
        </w:rPr>
      </w:pPr>
      <w:r w:rsidRPr="00E44B03">
        <w:rPr>
          <w:rFonts w:ascii="Times New Roman" w:hAnsi="Times New Roman" w:cs="Times New Roman"/>
          <w:sz w:val="24"/>
          <w:szCs w:val="24"/>
        </w:rPr>
        <w:t xml:space="preserve">A flow diagram of the wet granulation process together with appropriate excipients is shown in Fig </w:t>
      </w:r>
      <w:r w:rsidR="00DA1F1C">
        <w:rPr>
          <w:rFonts w:ascii="Times New Roman" w:hAnsi="Times New Roman" w:cs="Times New Roman"/>
          <w:sz w:val="24"/>
          <w:szCs w:val="24"/>
        </w:rPr>
        <w:t>1.</w:t>
      </w:r>
      <w:r w:rsidR="001D32F0">
        <w:rPr>
          <w:rFonts w:ascii="Times New Roman" w:hAnsi="Times New Roman" w:cs="Times New Roman"/>
          <w:sz w:val="24"/>
          <w:szCs w:val="24"/>
        </w:rPr>
        <w:t>1</w:t>
      </w:r>
    </w:p>
    <w:p w:rsidR="00E44B03" w:rsidRPr="00E44B03" w:rsidRDefault="00E44B03" w:rsidP="00BF4A72">
      <w:pPr>
        <w:spacing w:after="0" w:line="360" w:lineRule="auto"/>
        <w:jc w:val="center"/>
        <w:rPr>
          <w:rFonts w:ascii="Times New Roman" w:hAnsi="Times New Roman" w:cs="Times New Roman"/>
          <w:sz w:val="24"/>
          <w:szCs w:val="24"/>
        </w:rPr>
      </w:pPr>
      <w:r w:rsidRPr="00E44B03">
        <w:rPr>
          <w:rFonts w:ascii="Times New Roman" w:hAnsi="Times New Roman" w:cs="Times New Roman"/>
          <w:noProof/>
          <w:sz w:val="24"/>
          <w:szCs w:val="24"/>
          <w:lang w:val="en-US"/>
        </w:rPr>
        <w:drawing>
          <wp:inline distT="0" distB="0" distL="0" distR="0">
            <wp:extent cx="429577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457450"/>
                    </a:xfrm>
                    <a:prstGeom prst="rect">
                      <a:avLst/>
                    </a:prstGeom>
                    <a:noFill/>
                    <a:ln>
                      <a:noFill/>
                    </a:ln>
                  </pic:spPr>
                </pic:pic>
              </a:graphicData>
            </a:graphic>
          </wp:inline>
        </w:drawing>
      </w:r>
    </w:p>
    <w:p w:rsidR="00E44B03" w:rsidRPr="00E44B03" w:rsidRDefault="00E44B03" w:rsidP="00BF4A72">
      <w:pPr>
        <w:spacing w:after="0" w:line="360" w:lineRule="auto"/>
        <w:jc w:val="center"/>
        <w:rPr>
          <w:rFonts w:ascii="Times New Roman" w:hAnsi="Times New Roman" w:cs="Times New Roman"/>
          <w:sz w:val="24"/>
          <w:szCs w:val="24"/>
        </w:rPr>
      </w:pPr>
      <w:r w:rsidRPr="00E44B03">
        <w:rPr>
          <w:rFonts w:ascii="Times New Roman" w:hAnsi="Times New Roman" w:cs="Times New Roman"/>
          <w:sz w:val="24"/>
          <w:szCs w:val="24"/>
        </w:rPr>
        <w:t>Fig</w:t>
      </w:r>
      <w:r w:rsidR="00DA1F1C">
        <w:rPr>
          <w:rFonts w:ascii="Times New Roman" w:hAnsi="Times New Roman" w:cs="Times New Roman"/>
          <w:sz w:val="24"/>
          <w:szCs w:val="24"/>
        </w:rPr>
        <w:t>ure 1</w:t>
      </w:r>
      <w:r w:rsidR="001D32F0">
        <w:rPr>
          <w:rFonts w:ascii="Times New Roman" w:hAnsi="Times New Roman" w:cs="Times New Roman"/>
          <w:sz w:val="24"/>
          <w:szCs w:val="24"/>
        </w:rPr>
        <w:t>.1</w:t>
      </w:r>
      <w:r w:rsidR="00DA1F1C" w:rsidRPr="00E44B03">
        <w:rPr>
          <w:rFonts w:ascii="Times New Roman" w:hAnsi="Times New Roman" w:cs="Times New Roman"/>
          <w:sz w:val="24"/>
          <w:szCs w:val="24"/>
        </w:rPr>
        <w:t>Wet</w:t>
      </w:r>
      <w:r w:rsidRPr="00E44B03">
        <w:rPr>
          <w:rFonts w:ascii="Times New Roman" w:hAnsi="Times New Roman" w:cs="Times New Roman"/>
          <w:sz w:val="24"/>
          <w:szCs w:val="24"/>
        </w:rPr>
        <w:t xml:space="preserve"> granulatio</w:t>
      </w:r>
      <w:r w:rsidR="00DA1F1C">
        <w:rPr>
          <w:rFonts w:ascii="Times New Roman" w:hAnsi="Times New Roman" w:cs="Times New Roman"/>
          <w:sz w:val="24"/>
          <w:szCs w:val="24"/>
        </w:rPr>
        <w:t>n process of tablet manufacture</w:t>
      </w: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1.6.2.1.1 </w:t>
      </w:r>
      <w:r w:rsidR="00E44B03" w:rsidRPr="00E44B03">
        <w:rPr>
          <w:rFonts w:ascii="Times New Roman" w:hAnsi="Times New Roman" w:cs="Times New Roman"/>
          <w:b/>
          <w:sz w:val="24"/>
          <w:szCs w:val="24"/>
        </w:rPr>
        <w:t>Wet Granulation Process: Advantages and Disadvantages</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wet granulation process is the traditional method of manufacture and is frequently used in the pharmaceutical industry. Expertise in wet granulation is widely available, as is the required equipment. The process improves flow and cohesion, reduces dust and cross contamination, and permits the handling of powder blends without loss of homogeneity. Though it has been practiced for many years and therefore may be perceived as an ‘‘old-fashioned’’ process, it must be borne in mind that the wet granulation process has itself undergone a transformation in recent decades. High-speed mixer–granulators, fluidized bed granulation and drying, and an ever-increasing use of automation have served to make wet granulation a much more efficient and economic process than it once was. Nevertheless, the wet granulation process still retains many inherent disadvantages. Problems include choice and method of addition of the binder, and the effect of drying time and temperature on drug stability and its distribution within the solid mass.</w:t>
      </w:r>
    </w:p>
    <w:p w:rsidR="00E44B03" w:rsidRPr="00E44B03"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1.6.2.2 </w:t>
      </w:r>
      <w:r w:rsidR="00E44B03" w:rsidRPr="00E44B03">
        <w:rPr>
          <w:rFonts w:ascii="Times New Roman" w:hAnsi="Times New Roman" w:cs="Times New Roman"/>
          <w:b/>
          <w:sz w:val="24"/>
          <w:szCs w:val="24"/>
        </w:rPr>
        <w:t>Tablet Manufacture by Dry Granulation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Although widely used, the wet granulation method of tablet manufacture suffers from several disadvantages. Water is the usual granulating fluid, and this exposes tablet ingredients to the danger of hydrolysis. Furthermore, the granulating fluid has to be removed, usually by heating. In addition to the energy costs that are incurred, the elevated temperature will accelerate any hydrolytic reaction that might be taking place.</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Dry granulation is an alternative method that can be used, and this process is shown in Fig</w:t>
      </w:r>
      <w:r w:rsidR="001D32F0">
        <w:rPr>
          <w:rFonts w:ascii="Times New Roman" w:hAnsi="Times New Roman" w:cs="Times New Roman"/>
          <w:sz w:val="24"/>
          <w:szCs w:val="24"/>
        </w:rPr>
        <w:t>1.2</w:t>
      </w:r>
      <w:r w:rsidR="00152F28">
        <w:rPr>
          <w:rFonts w:ascii="Times New Roman" w:hAnsi="Times New Roman" w:cs="Times New Roman"/>
          <w:sz w:val="24"/>
          <w:szCs w:val="24"/>
        </w:rPr>
        <w:t>.</w:t>
      </w:r>
      <w:r w:rsidRPr="00E44B03">
        <w:rPr>
          <w:rFonts w:ascii="Times New Roman" w:hAnsi="Times New Roman" w:cs="Times New Roman"/>
          <w:sz w:val="24"/>
          <w:szCs w:val="24"/>
        </w:rPr>
        <w:t xml:space="preserve"> The components of the formulation are compressed in the dry state. If sufficient bonding strength cannot be achieved by compression alone, a binder is added, also in the dry state.</w:t>
      </w:r>
    </w:p>
    <w:p w:rsidR="00E44B03" w:rsidRPr="00E44B03" w:rsidRDefault="00E44B03" w:rsidP="00BF4A72">
      <w:pPr>
        <w:spacing w:after="0" w:line="360" w:lineRule="auto"/>
        <w:jc w:val="both"/>
        <w:rPr>
          <w:rFonts w:ascii="Times New Roman" w:hAnsi="Times New Roman" w:cs="Times New Roman"/>
          <w:sz w:val="24"/>
          <w:szCs w:val="24"/>
        </w:rPr>
      </w:pPr>
    </w:p>
    <w:p w:rsidR="00E44B03" w:rsidRPr="00E44B03" w:rsidRDefault="00E44B03" w:rsidP="00BF4A72">
      <w:pPr>
        <w:spacing w:after="0" w:line="360" w:lineRule="auto"/>
        <w:jc w:val="center"/>
        <w:rPr>
          <w:rFonts w:ascii="Times New Roman" w:hAnsi="Times New Roman" w:cs="Times New Roman"/>
          <w:sz w:val="24"/>
          <w:szCs w:val="24"/>
        </w:rPr>
      </w:pPr>
      <w:r w:rsidRPr="00E44B03">
        <w:rPr>
          <w:rFonts w:ascii="Times New Roman" w:hAnsi="Times New Roman" w:cs="Times New Roman"/>
          <w:noProof/>
          <w:sz w:val="24"/>
          <w:szCs w:val="24"/>
          <w:lang w:val="en-US"/>
        </w:rPr>
        <w:drawing>
          <wp:inline distT="0" distB="0" distL="0" distR="0">
            <wp:extent cx="5772150" cy="3267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3267075"/>
                    </a:xfrm>
                    <a:prstGeom prst="rect">
                      <a:avLst/>
                    </a:prstGeom>
                    <a:noFill/>
                    <a:ln>
                      <a:noFill/>
                    </a:ln>
                  </pic:spPr>
                </pic:pic>
              </a:graphicData>
            </a:graphic>
          </wp:inline>
        </w:drawing>
      </w:r>
    </w:p>
    <w:p w:rsidR="00E44B03" w:rsidRPr="00E44B03" w:rsidRDefault="00DA1F1C" w:rsidP="00BF4A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1D32F0">
        <w:rPr>
          <w:rFonts w:ascii="Times New Roman" w:hAnsi="Times New Roman" w:cs="Times New Roman"/>
          <w:sz w:val="24"/>
          <w:szCs w:val="24"/>
        </w:rPr>
        <w:t>1.</w:t>
      </w:r>
      <w:r>
        <w:rPr>
          <w:rFonts w:ascii="Times New Roman" w:hAnsi="Times New Roman" w:cs="Times New Roman"/>
          <w:sz w:val="24"/>
          <w:szCs w:val="24"/>
        </w:rPr>
        <w:t>2 D</w:t>
      </w:r>
      <w:r w:rsidR="00E44B03" w:rsidRPr="00E44B03">
        <w:rPr>
          <w:rFonts w:ascii="Times New Roman" w:hAnsi="Times New Roman" w:cs="Times New Roman"/>
          <w:sz w:val="24"/>
          <w:szCs w:val="24"/>
        </w:rPr>
        <w:t>ry granulation process of tablet manufacture.</w:t>
      </w:r>
    </w:p>
    <w:p w:rsidR="00E44B03" w:rsidRPr="00E44B03" w:rsidRDefault="00E44B03" w:rsidP="00BF4A72">
      <w:pPr>
        <w:spacing w:after="0" w:line="360" w:lineRule="auto"/>
        <w:jc w:val="center"/>
        <w:rPr>
          <w:rFonts w:ascii="Times New Roman" w:hAnsi="Times New Roman" w:cs="Times New Roman"/>
          <w:sz w:val="24"/>
          <w:szCs w:val="24"/>
        </w:rPr>
      </w:pPr>
    </w:p>
    <w:p w:rsidR="00E44B03" w:rsidRPr="00E44B03"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1.6.2.3 </w:t>
      </w:r>
      <w:r w:rsidR="00E44B03" w:rsidRPr="00E44B03">
        <w:rPr>
          <w:rFonts w:ascii="Times New Roman" w:hAnsi="Times New Roman" w:cs="Times New Roman"/>
          <w:b/>
          <w:sz w:val="24"/>
          <w:szCs w:val="24"/>
        </w:rPr>
        <w:t>Tablet Manufacture by Direct Compression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Both wet and dry granulation methods of tablet manufacture are complex multistage processes, but are necessary to convert the components of the formulation into a state that can be readily compressed into acceptable tablets. If, however, a major component of the formulation already possesses the necessary degree of fluidity and compressibility, granulation would be unnecessary. This is the basis of the direct compressi</w:t>
      </w:r>
      <w:r w:rsidR="00DA1F1C">
        <w:rPr>
          <w:rFonts w:ascii="Times New Roman" w:hAnsi="Times New Roman" w:cs="Times New Roman"/>
          <w:sz w:val="24"/>
          <w:szCs w:val="24"/>
        </w:rPr>
        <w:t xml:space="preserve">on method of tablet manufacture shown in fig </w:t>
      </w:r>
      <w:r w:rsidR="001D32F0">
        <w:rPr>
          <w:rFonts w:ascii="Times New Roman" w:hAnsi="Times New Roman" w:cs="Times New Roman"/>
          <w:sz w:val="24"/>
          <w:szCs w:val="24"/>
        </w:rPr>
        <w:t>1</w:t>
      </w:r>
      <w:r w:rsidR="00DA1F1C">
        <w:rPr>
          <w:rFonts w:ascii="Times New Roman" w:hAnsi="Times New Roman" w:cs="Times New Roman"/>
          <w:sz w:val="24"/>
          <w:szCs w:val="24"/>
        </w:rPr>
        <w:t>.</w:t>
      </w:r>
      <w:r w:rsidR="001D32F0">
        <w:rPr>
          <w:rFonts w:ascii="Times New Roman" w:hAnsi="Times New Roman" w:cs="Times New Roman"/>
          <w:sz w:val="24"/>
          <w:szCs w:val="24"/>
        </w:rPr>
        <w:t>3</w:t>
      </w:r>
    </w:p>
    <w:p w:rsidR="00E44B03" w:rsidRPr="00E44B03" w:rsidRDefault="00E44B03" w:rsidP="00BF4A72">
      <w:pPr>
        <w:spacing w:after="0" w:line="360" w:lineRule="auto"/>
        <w:jc w:val="center"/>
        <w:rPr>
          <w:rFonts w:ascii="Times New Roman" w:hAnsi="Times New Roman" w:cs="Times New Roman"/>
          <w:sz w:val="24"/>
          <w:szCs w:val="24"/>
        </w:rPr>
      </w:pPr>
      <w:r w:rsidRPr="00E44B03">
        <w:rPr>
          <w:rFonts w:ascii="Times New Roman" w:hAnsi="Times New Roman" w:cs="Times New Roman"/>
          <w:noProof/>
          <w:sz w:val="24"/>
          <w:szCs w:val="24"/>
          <w:lang w:val="en-US"/>
        </w:rPr>
        <w:drawing>
          <wp:inline distT="0" distB="0" distL="0" distR="0">
            <wp:extent cx="479107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1790700"/>
                    </a:xfrm>
                    <a:prstGeom prst="rect">
                      <a:avLst/>
                    </a:prstGeom>
                    <a:noFill/>
                    <a:ln>
                      <a:noFill/>
                    </a:ln>
                  </pic:spPr>
                </pic:pic>
              </a:graphicData>
            </a:graphic>
          </wp:inline>
        </w:drawing>
      </w:r>
    </w:p>
    <w:p w:rsidR="00E44B03" w:rsidRPr="00E44B03" w:rsidRDefault="00DA1F1C" w:rsidP="00BF4A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1D32F0">
        <w:rPr>
          <w:rFonts w:ascii="Times New Roman" w:hAnsi="Times New Roman" w:cs="Times New Roman"/>
          <w:sz w:val="24"/>
          <w:szCs w:val="24"/>
        </w:rPr>
        <w:t>1.</w:t>
      </w:r>
      <w:r>
        <w:rPr>
          <w:rFonts w:ascii="Times New Roman" w:hAnsi="Times New Roman" w:cs="Times New Roman"/>
          <w:sz w:val="24"/>
          <w:szCs w:val="24"/>
        </w:rPr>
        <w:t>3 D</w:t>
      </w:r>
      <w:r w:rsidR="00E44B03" w:rsidRPr="00E44B03">
        <w:rPr>
          <w:rFonts w:ascii="Times New Roman" w:hAnsi="Times New Roman" w:cs="Times New Roman"/>
          <w:sz w:val="24"/>
          <w:szCs w:val="24"/>
        </w:rPr>
        <w:t>irect compression process of tablet manufacture.</w:t>
      </w:r>
    </w:p>
    <w:p w:rsidR="00E44B03" w:rsidRPr="00E44B03" w:rsidRDefault="00E44B03" w:rsidP="00BF4A72">
      <w:pPr>
        <w:spacing w:after="0" w:line="360" w:lineRule="auto"/>
        <w:rPr>
          <w:rFonts w:ascii="Times New Roman" w:hAnsi="Times New Roman" w:cs="Times New Roman"/>
          <w:b/>
          <w:sz w:val="24"/>
          <w:szCs w:val="24"/>
        </w:rPr>
      </w:pP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1.6.2.3.1 </w:t>
      </w:r>
      <w:r w:rsidR="00E44B03" w:rsidRPr="00E44B03">
        <w:rPr>
          <w:rFonts w:ascii="Times New Roman" w:hAnsi="Times New Roman" w:cs="Times New Roman"/>
          <w:b/>
          <w:sz w:val="24"/>
          <w:szCs w:val="24"/>
        </w:rPr>
        <w:t>Direct Compression Process: Advantages and Disadvantages</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most striking feature of the direct compression process is its simplicity and hence economy. Less equipment is required and the number of stages in the process, each of which will require validation, is greatly reduced. There are also lower labour costs, reduced processing time, and lower power consumption. An important advantage of the direct compression process is that it is a dry procedure with no need fora drying stage. Thus, exposure to water and the elevated temperatures needed to remove that water are avoided, resulting in a decreased risk of deterioration of the active ingredient. A further advantage of direct compression is that tablets disintegrate into their primary particles rather than granular aggregates. The resultant increase in surface area available for dissolution should result in faster drug release.</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primary limitation on the use of direct compression is that it depends on the fluidity and compressibility of a tablet diluent. Therefore, it cannot be used for low potency, high dose active ingredients where the inclusion of sufficient diluent in the formulation to permit direct compression would lead to unacceptably large tablets. Thus, active ingredients such as paracetamol and aspirin do not lend themselves to the direct compression process. However, as stated earlier, such ingredients are often available in pregranulated form.</w:t>
      </w: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1.6.2.3.2 </w:t>
      </w:r>
      <w:r w:rsidRPr="00E44B03">
        <w:rPr>
          <w:rFonts w:ascii="Times New Roman" w:hAnsi="Times New Roman" w:cs="Times New Roman"/>
          <w:b/>
          <w:sz w:val="24"/>
          <w:szCs w:val="24"/>
        </w:rPr>
        <w:t>Factors influencing the choice of a direct compression tablet diluent</w:t>
      </w:r>
    </w:p>
    <w:p w:rsidR="00E44B03" w:rsidRPr="00E44B03" w:rsidRDefault="008C1F20" w:rsidP="00BF4A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1.6.2.3.2.1 </w:t>
      </w:r>
      <w:r w:rsidR="00E44B03" w:rsidRPr="00E44B03">
        <w:rPr>
          <w:rFonts w:ascii="Times New Roman" w:hAnsi="Times New Roman" w:cs="Times New Roman"/>
          <w:b/>
          <w:sz w:val="24"/>
          <w:szCs w:val="24"/>
        </w:rPr>
        <w:t>Properties Required of a Direct Compression Diluent</w:t>
      </w:r>
    </w:p>
    <w:p w:rsidR="00E44B03" w:rsidRPr="00E44B03" w:rsidRDefault="00E44B03"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 xml:space="preserve">Fluidity </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Good flow is a prerequisite for any tablet formulation to ensure uniformity of tablet weight, which in turn contributes to uniformity of content. Flow can be measured by methods such as angle of repose, flow through an orifice, and by using flow cells, but more meaningful data can be obtained by measuring the uniformity of weight of the tablets themselves. Flow properties can often be improved by the inclusion of a glidant in the formulation</w:t>
      </w:r>
    </w:p>
    <w:p w:rsidR="00E44B03" w:rsidRPr="00E44B03" w:rsidRDefault="00E44B03"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Ease of mixing and lack of segregation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Achievement of a homogeneous mixture of active ingredient and diluent is essential to obtain tablets with an acceptable uniformity of content of active ingredient. As stated earlier, there is a risk of segregation in a direct compression mixture, because the components are not stuck together as they are in wet granulation.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The main cause of segregation is differences in the particle size of components, with differences in shape and density being secondary factors. Hence it is desirable that there should not be differences between the particle sizes of active ingredient and diluent. It is unlikely that the size of the active ingredient particles can be changed to match those of the diluent, so the reverse is desirable. Thus, the ideal direct compression diluent should be available in a range of sizes.</w:t>
      </w:r>
    </w:p>
    <w:p w:rsidR="00E44B03" w:rsidRPr="00E44B03" w:rsidRDefault="00E44B03"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Compression pressure–tablet strength profile</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This is the relationship between the compression pressure applied to the formulation and the physical strength of the resulting tablets.</w:t>
      </w:r>
    </w:p>
    <w:p w:rsidR="00E44B03" w:rsidRPr="00E44B03" w:rsidRDefault="00E44B03"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Capacity or dilution potential</w:t>
      </w:r>
    </w:p>
    <w:p w:rsid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By definition, direct compression diluents are intended to be mixed with other ingredients. Therefore, not only should the pressure tablet strength profile of the diluent be determined, but also should those of mixtures of the diluent with an active ingredient. The capacity of a direct compression diluent is the proportion of another ingredient that can be mixed with it while still obtaining tablets of acceptable quality. The definition of ‘‘acceptable’’ will depend on the purpose for which the tablets are required.</w:t>
      </w:r>
    </w:p>
    <w:p w:rsidR="00E44B03" w:rsidRPr="00E44B03" w:rsidRDefault="00152F28" w:rsidP="00BF4A72">
      <w:pPr>
        <w:spacing w:after="0" w:line="360" w:lineRule="auto"/>
        <w:jc w:val="both"/>
        <w:rPr>
          <w:rFonts w:ascii="Times New Roman" w:hAnsi="Times New Roman" w:cs="Times New Roman"/>
          <w:b/>
          <w:sz w:val="24"/>
          <w:szCs w:val="24"/>
        </w:rPr>
      </w:pPr>
      <w:r w:rsidRPr="00E44B03">
        <w:rPr>
          <w:rFonts w:ascii="Times New Roman" w:hAnsi="Times New Roman" w:cs="Times New Roman"/>
          <w:b/>
          <w:sz w:val="24"/>
          <w:szCs w:val="24"/>
        </w:rPr>
        <w:t>Tablet diluents used in direct compression</w:t>
      </w:r>
    </w:p>
    <w:p w:rsidR="00E44B03" w:rsidRPr="00E44B03" w:rsidRDefault="00E44B03" w:rsidP="00BF4A72">
      <w:pPr>
        <w:spacing w:after="0" w:line="360" w:lineRule="auto"/>
        <w:jc w:val="both"/>
        <w:rPr>
          <w:rFonts w:ascii="Times New Roman" w:hAnsi="Times New Roman" w:cs="Times New Roman"/>
          <w:sz w:val="24"/>
          <w:szCs w:val="24"/>
        </w:rPr>
      </w:pPr>
      <w:r w:rsidRPr="00E44B03">
        <w:rPr>
          <w:rFonts w:ascii="Times New Roman" w:hAnsi="Times New Roman" w:cs="Times New Roman"/>
          <w:sz w:val="24"/>
          <w:szCs w:val="24"/>
        </w:rPr>
        <w:t>A wide variety of materials have been used as direct compression diluents. Direct compression diluents are often commonly occurring substances which have been physically modified to give the necessary degree of fluidity and compressibility. They are most conveniently classified according to their source, viz.:</w:t>
      </w:r>
    </w:p>
    <w:p w:rsidR="00E44B03" w:rsidRP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Cellulose and cellulose derivatives.</w:t>
      </w:r>
    </w:p>
    <w:p w:rsidR="00E44B03" w:rsidRP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Inorganic materials.</w:t>
      </w:r>
    </w:p>
    <w:p w:rsidR="00E44B03" w:rsidRP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Polyols.</w:t>
      </w:r>
    </w:p>
    <w:p w:rsidR="00E44B03" w:rsidRP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Starch and starch derivatives.</w:t>
      </w:r>
    </w:p>
    <w:p w:rsidR="00E44B03" w:rsidRP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Sugars.</w:t>
      </w:r>
    </w:p>
    <w:p w:rsidR="00E44B03" w:rsidRDefault="00E44B03" w:rsidP="00BF4A72">
      <w:pPr>
        <w:numPr>
          <w:ilvl w:val="0"/>
          <w:numId w:val="17"/>
        </w:numPr>
        <w:spacing w:after="0" w:line="360" w:lineRule="auto"/>
        <w:contextualSpacing/>
        <w:jc w:val="both"/>
        <w:rPr>
          <w:rFonts w:ascii="Times New Roman" w:hAnsi="Times New Roman" w:cs="Times New Roman"/>
          <w:sz w:val="24"/>
          <w:szCs w:val="24"/>
        </w:rPr>
      </w:pPr>
      <w:r w:rsidRPr="00E44B03">
        <w:rPr>
          <w:rFonts w:ascii="Times New Roman" w:hAnsi="Times New Roman" w:cs="Times New Roman"/>
          <w:sz w:val="24"/>
          <w:szCs w:val="24"/>
        </w:rPr>
        <w:t>Mixtures and coprocessed products.</w:t>
      </w:r>
    </w:p>
    <w:p w:rsidR="00152F28" w:rsidRPr="00E44B03" w:rsidRDefault="00152F28" w:rsidP="00BF4A72">
      <w:pPr>
        <w:spacing w:after="0" w:line="360" w:lineRule="auto"/>
        <w:ind w:left="720"/>
        <w:contextualSpacing/>
        <w:jc w:val="both"/>
        <w:rPr>
          <w:rFonts w:ascii="Times New Roman" w:hAnsi="Times New Roman" w:cs="Times New Roman"/>
          <w:sz w:val="24"/>
          <w:szCs w:val="24"/>
        </w:rPr>
      </w:pPr>
    </w:p>
    <w:p w:rsidR="00E44B03" w:rsidRPr="005808B6" w:rsidRDefault="008C1F20"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 </w:t>
      </w:r>
      <w:r w:rsidR="00E44B03" w:rsidRPr="005808B6">
        <w:rPr>
          <w:rFonts w:ascii="Times New Roman" w:hAnsi="Times New Roman" w:cs="Times New Roman"/>
          <w:b/>
          <w:sz w:val="24"/>
          <w:szCs w:val="24"/>
        </w:rPr>
        <w:t>TABLET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Coated tablets are defined as “tablets covered with one or more layers of mixture of various substances such as</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Natural Or Synthetic Resins</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Gums</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Inactive And Insoluble Filler,</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Sugar</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Plasticizer</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Polyhydric Alcohol</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Waxes</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Authorized Colouring Material</w:t>
      </w:r>
    </w:p>
    <w:p w:rsidR="00E44B03" w:rsidRPr="005808B6" w:rsidRDefault="00E44B03" w:rsidP="00BF4A72">
      <w:pPr>
        <w:pStyle w:val="ListParagraph"/>
        <w:numPr>
          <w:ilvl w:val="0"/>
          <w:numId w:val="1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And Some Times Flavouring Material</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Aspects of tablet coating</w:t>
      </w:r>
    </w:p>
    <w:p w:rsidR="00E44B03" w:rsidRPr="005808B6" w:rsidRDefault="00E44B03" w:rsidP="00BF4A72">
      <w:pPr>
        <w:pStyle w:val="ListParagraph"/>
        <w:numPr>
          <w:ilvl w:val="0"/>
          <w:numId w:val="19"/>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Therapy</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Avoid irritation of oesophagus and stomach</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Avoid bad taste</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Avoid inactivation of drug in the stomach</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drug effectiveness</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Prolong dosing interval</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dosing interval</w:t>
      </w:r>
    </w:p>
    <w:p w:rsidR="00E44B03" w:rsidRPr="005808B6" w:rsidRDefault="00E44B03" w:rsidP="00BF4A72">
      <w:pPr>
        <w:pStyle w:val="ListParagraph"/>
        <w:numPr>
          <w:ilvl w:val="0"/>
          <w:numId w:val="2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patient compliance</w:t>
      </w:r>
    </w:p>
    <w:p w:rsidR="00E44B03" w:rsidRPr="005808B6" w:rsidRDefault="00E44B03" w:rsidP="00BF4A72">
      <w:pPr>
        <w:pStyle w:val="ListParagraph"/>
        <w:numPr>
          <w:ilvl w:val="0"/>
          <w:numId w:val="19"/>
        </w:numPr>
        <w:spacing w:after="0" w:line="360" w:lineRule="auto"/>
        <w:rPr>
          <w:rFonts w:ascii="Times New Roman" w:hAnsi="Times New Roman" w:cs="Times New Roman"/>
          <w:sz w:val="24"/>
          <w:szCs w:val="24"/>
        </w:rPr>
      </w:pPr>
      <w:r w:rsidRPr="005808B6">
        <w:rPr>
          <w:rFonts w:ascii="Times New Roman" w:hAnsi="Times New Roman" w:cs="Times New Roman"/>
          <w:b/>
          <w:bCs/>
          <w:sz w:val="24"/>
          <w:szCs w:val="24"/>
        </w:rPr>
        <w:t>Technology</w:t>
      </w:r>
    </w:p>
    <w:p w:rsidR="00E44B03" w:rsidRPr="005808B6" w:rsidRDefault="00E44B03" w:rsidP="00BF4A72">
      <w:pPr>
        <w:pStyle w:val="ListParagraph"/>
        <w:numPr>
          <w:ilvl w:val="0"/>
          <w:numId w:val="2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Reduce influence of moisture</w:t>
      </w:r>
    </w:p>
    <w:p w:rsidR="00E44B03" w:rsidRPr="005808B6" w:rsidRDefault="00E44B03" w:rsidP="00BF4A72">
      <w:pPr>
        <w:pStyle w:val="ListParagraph"/>
        <w:numPr>
          <w:ilvl w:val="0"/>
          <w:numId w:val="2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Avoid dust formation</w:t>
      </w:r>
    </w:p>
    <w:p w:rsidR="00E44B03" w:rsidRPr="005808B6" w:rsidRDefault="00E44B03" w:rsidP="00BF4A72">
      <w:pPr>
        <w:pStyle w:val="ListParagraph"/>
        <w:numPr>
          <w:ilvl w:val="0"/>
          <w:numId w:val="2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Reduce influence of atmosphere</w:t>
      </w:r>
    </w:p>
    <w:p w:rsidR="00E44B03" w:rsidRPr="005808B6" w:rsidRDefault="00E44B03" w:rsidP="00BF4A72">
      <w:pPr>
        <w:pStyle w:val="ListParagraph"/>
        <w:numPr>
          <w:ilvl w:val="0"/>
          <w:numId w:val="2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drug stability</w:t>
      </w:r>
    </w:p>
    <w:p w:rsidR="00E44B03" w:rsidRPr="005808B6" w:rsidRDefault="00E44B03" w:rsidP="00BF4A72">
      <w:pPr>
        <w:pStyle w:val="ListParagraph"/>
        <w:numPr>
          <w:ilvl w:val="0"/>
          <w:numId w:val="2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Prolong shelve life</w:t>
      </w:r>
    </w:p>
    <w:p w:rsidR="00E44B03" w:rsidRPr="005808B6" w:rsidRDefault="00E44B03" w:rsidP="00BF4A72">
      <w:pPr>
        <w:pStyle w:val="ListParagraph"/>
        <w:numPr>
          <w:ilvl w:val="0"/>
          <w:numId w:val="19"/>
        </w:num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Marketing</w:t>
      </w:r>
    </w:p>
    <w:p w:rsidR="00E44B03" w:rsidRPr="005808B6" w:rsidRDefault="00E44B03" w:rsidP="00BF4A72">
      <w:pPr>
        <w:pStyle w:val="ListParagraph"/>
        <w:numPr>
          <w:ilvl w:val="0"/>
          <w:numId w:val="22"/>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Avoid bad taste</w:t>
      </w:r>
    </w:p>
    <w:p w:rsidR="00E44B03" w:rsidRPr="005808B6" w:rsidRDefault="00E44B03" w:rsidP="00BF4A72">
      <w:pPr>
        <w:pStyle w:val="ListParagraph"/>
        <w:numPr>
          <w:ilvl w:val="0"/>
          <w:numId w:val="22"/>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product identity</w:t>
      </w:r>
    </w:p>
    <w:p w:rsidR="00E44B03" w:rsidRDefault="00E44B03" w:rsidP="00BF4A72">
      <w:pPr>
        <w:pStyle w:val="ListParagraph"/>
        <w:numPr>
          <w:ilvl w:val="0"/>
          <w:numId w:val="22"/>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Improve appearance and acceptability</w:t>
      </w:r>
    </w:p>
    <w:p w:rsidR="00442177" w:rsidRPr="00442177" w:rsidRDefault="00442177" w:rsidP="00BF4A72">
      <w:pPr>
        <w:pStyle w:val="ListParagraph"/>
        <w:spacing w:after="0" w:line="360" w:lineRule="auto"/>
        <w:rPr>
          <w:rFonts w:ascii="Times New Roman" w:hAnsi="Times New Roman" w:cs="Times New Roman"/>
          <w:sz w:val="24"/>
          <w:szCs w:val="24"/>
        </w:rPr>
      </w:pPr>
    </w:p>
    <w:p w:rsidR="0078343C" w:rsidRPr="0078343C"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1.7.1 </w:t>
      </w:r>
      <w:r w:rsidR="00E44B03" w:rsidRPr="005808B6">
        <w:rPr>
          <w:rFonts w:ascii="Times New Roman" w:hAnsi="Times New Roman" w:cs="Times New Roman"/>
          <w:b/>
          <w:sz w:val="24"/>
          <w:szCs w:val="24"/>
        </w:rPr>
        <w:t>Basic principle of tablet coating</w:t>
      </w:r>
      <w:r w:rsidR="0078343C">
        <w:rPr>
          <w:rFonts w:ascii="Times New Roman" w:hAnsi="Times New Roman" w:cs="Times New Roman"/>
          <w:b/>
          <w:sz w:val="24"/>
          <w:szCs w:val="24"/>
        </w:rPr>
        <w:t xml:space="preserve">: </w:t>
      </w:r>
      <w:r w:rsidR="00E44B03" w:rsidRPr="005808B6">
        <w:rPr>
          <w:rFonts w:ascii="Times New Roman" w:hAnsi="Times New Roman" w:cs="Times New Roman"/>
          <w:sz w:val="24"/>
          <w:szCs w:val="24"/>
        </w:rPr>
        <w:t>Tablet coating is the application of coating composition to moving bed of tablets with concurrent use of heated air to facilitate evaporation of solvent.</w:t>
      </w:r>
    </w:p>
    <w:p w:rsidR="00E44B03" w:rsidRPr="0078343C"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Pharmaceutical tablets are given a coating for a number of reasons</w:t>
      </w:r>
    </w:p>
    <w:p w:rsidR="00E44B03" w:rsidRPr="008C1F20" w:rsidRDefault="00E44B03" w:rsidP="00BF4A72">
      <w:pPr>
        <w:pStyle w:val="ListParagraph"/>
        <w:numPr>
          <w:ilvl w:val="0"/>
          <w:numId w:val="51"/>
        </w:numPr>
        <w:spacing w:after="0" w:line="360" w:lineRule="auto"/>
        <w:rPr>
          <w:rFonts w:ascii="Times New Roman" w:hAnsi="Times New Roman" w:cs="Times New Roman"/>
          <w:sz w:val="24"/>
          <w:szCs w:val="24"/>
        </w:rPr>
      </w:pPr>
      <w:r w:rsidRPr="008C1F20">
        <w:rPr>
          <w:rFonts w:ascii="Times New Roman" w:hAnsi="Times New Roman" w:cs="Times New Roman"/>
          <w:sz w:val="24"/>
          <w:szCs w:val="24"/>
        </w:rPr>
        <w:t>To improve the appearance and aid identification</w:t>
      </w:r>
    </w:p>
    <w:p w:rsidR="00E44B03" w:rsidRPr="005808B6" w:rsidRDefault="00E44B03" w:rsidP="00BF4A72">
      <w:pPr>
        <w:pStyle w:val="ListParagraph"/>
        <w:numPr>
          <w:ilvl w:val="0"/>
          <w:numId w:val="5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To protect the tablet from moisture and other adverse conditions</w:t>
      </w:r>
    </w:p>
    <w:p w:rsidR="00E44B03" w:rsidRPr="005808B6" w:rsidRDefault="00E44B03" w:rsidP="00BF4A72">
      <w:pPr>
        <w:pStyle w:val="ListParagraph"/>
        <w:numPr>
          <w:ilvl w:val="0"/>
          <w:numId w:val="5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To lubricate the tablet to ease swallowing </w:t>
      </w:r>
    </w:p>
    <w:p w:rsidR="00E44B03" w:rsidRPr="005808B6" w:rsidRDefault="00E44B03" w:rsidP="00BF4A72">
      <w:pPr>
        <w:pStyle w:val="ListParagraph"/>
        <w:numPr>
          <w:ilvl w:val="0"/>
          <w:numId w:val="5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To disguise unpleasant tastes.</w:t>
      </w:r>
    </w:p>
    <w:p w:rsidR="00E44B03" w:rsidRPr="005808B6" w:rsidRDefault="00E44B03" w:rsidP="00BF4A72">
      <w:pPr>
        <w:pStyle w:val="ListParagraph"/>
        <w:numPr>
          <w:ilvl w:val="0"/>
          <w:numId w:val="25"/>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To create a barrier between the active ingredients and the gastrointestinal tract.</w:t>
      </w:r>
    </w:p>
    <w:p w:rsidR="00E44B03" w:rsidRPr="005808B6" w:rsidRDefault="00E44B03" w:rsidP="00BF4A72">
      <w:pPr>
        <w:pStyle w:val="ListParagraph"/>
        <w:numPr>
          <w:ilvl w:val="0"/>
          <w:numId w:val="25"/>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To control the release of drug into the body.</w:t>
      </w:r>
    </w:p>
    <w:p w:rsidR="00E44B03" w:rsidRPr="005808B6"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1.7.2 </w:t>
      </w:r>
      <w:r w:rsidR="00E44B03" w:rsidRPr="005808B6">
        <w:rPr>
          <w:rFonts w:ascii="Times New Roman" w:hAnsi="Times New Roman" w:cs="Times New Roman"/>
          <w:b/>
          <w:sz w:val="24"/>
          <w:szCs w:val="24"/>
        </w:rPr>
        <w:t>Type of tablet coating</w:t>
      </w:r>
    </w:p>
    <w:p w:rsidR="00E44B03" w:rsidRPr="005808B6" w:rsidRDefault="00E44B03" w:rsidP="00BF4A72">
      <w:pPr>
        <w:pStyle w:val="ListParagraph"/>
        <w:numPr>
          <w:ilvl w:val="0"/>
          <w:numId w:val="23"/>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Sugar coating</w:t>
      </w:r>
    </w:p>
    <w:p w:rsidR="00E44B03" w:rsidRPr="005808B6" w:rsidRDefault="00E44B03" w:rsidP="00BF4A72">
      <w:pPr>
        <w:pStyle w:val="ListParagraph"/>
        <w:numPr>
          <w:ilvl w:val="0"/>
          <w:numId w:val="23"/>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Film coating</w:t>
      </w:r>
    </w:p>
    <w:p w:rsidR="00E44B03" w:rsidRPr="005808B6" w:rsidRDefault="00E44B03" w:rsidP="00BF4A72">
      <w:pPr>
        <w:pStyle w:val="ListParagraph"/>
        <w:numPr>
          <w:ilvl w:val="0"/>
          <w:numId w:val="23"/>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Enteric coating</w:t>
      </w:r>
    </w:p>
    <w:p w:rsidR="00E44B03" w:rsidRPr="005808B6" w:rsidRDefault="00E44B03" w:rsidP="00BF4A72">
      <w:pPr>
        <w:pStyle w:val="ListParagraph"/>
        <w:numPr>
          <w:ilvl w:val="0"/>
          <w:numId w:val="23"/>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Controlled release coating</w:t>
      </w:r>
    </w:p>
    <w:p w:rsidR="00E44B03" w:rsidRPr="005808B6" w:rsidRDefault="00E44B03" w:rsidP="00BF4A72">
      <w:pPr>
        <w:pStyle w:val="ListParagraph"/>
        <w:numPr>
          <w:ilvl w:val="0"/>
          <w:numId w:val="23"/>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Specialized coating</w:t>
      </w:r>
    </w:p>
    <w:p w:rsidR="00E44B03" w:rsidRPr="005808B6" w:rsidRDefault="00E44B03" w:rsidP="00BF4A72">
      <w:pPr>
        <w:pStyle w:val="ListParagraph"/>
        <w:numPr>
          <w:ilvl w:val="0"/>
          <w:numId w:val="24"/>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Electrostatic coating</w:t>
      </w:r>
    </w:p>
    <w:p w:rsidR="00E44B03" w:rsidRPr="005808B6" w:rsidRDefault="00E44B03" w:rsidP="00BF4A72">
      <w:pPr>
        <w:pStyle w:val="ListParagraph"/>
        <w:numPr>
          <w:ilvl w:val="0"/>
          <w:numId w:val="24"/>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Dip coating</w:t>
      </w:r>
    </w:p>
    <w:p w:rsidR="00E44B03" w:rsidRPr="005808B6" w:rsidRDefault="00E44B03" w:rsidP="00BF4A72">
      <w:pPr>
        <w:pStyle w:val="ListParagraph"/>
        <w:numPr>
          <w:ilvl w:val="0"/>
          <w:numId w:val="24"/>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Vacuum film coating</w:t>
      </w:r>
    </w:p>
    <w:p w:rsidR="00E44B03" w:rsidRPr="005808B6" w:rsidRDefault="00E44B03" w:rsidP="00BF4A72">
      <w:pPr>
        <w:pStyle w:val="ListParagraph"/>
        <w:numPr>
          <w:ilvl w:val="0"/>
          <w:numId w:val="24"/>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Compressed coating</w:t>
      </w:r>
    </w:p>
    <w:p w:rsidR="00E44B03" w:rsidRPr="005808B6"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1.7.3 </w:t>
      </w:r>
      <w:r w:rsidR="00C77D79" w:rsidRPr="005808B6">
        <w:rPr>
          <w:rFonts w:ascii="Times New Roman" w:hAnsi="Times New Roman" w:cs="Times New Roman"/>
          <w:b/>
          <w:sz w:val="24"/>
          <w:szCs w:val="24"/>
        </w:rPr>
        <w:t>Equipment’s for tablet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Three general types of equipment are available</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1. </w:t>
      </w:r>
      <w:r w:rsidRPr="005808B6">
        <w:rPr>
          <w:rFonts w:ascii="Times New Roman" w:hAnsi="Times New Roman" w:cs="Times New Roman"/>
          <w:b/>
          <w:sz w:val="24"/>
          <w:szCs w:val="24"/>
        </w:rPr>
        <w:t>Standard coating pan</w:t>
      </w:r>
    </w:p>
    <w:p w:rsidR="00E44B03" w:rsidRPr="005808B6" w:rsidRDefault="00E44B03" w:rsidP="00BF4A72">
      <w:pPr>
        <w:pStyle w:val="ListParagraph"/>
        <w:numPr>
          <w:ilvl w:val="0"/>
          <w:numId w:val="26"/>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Pellegrino pan system</w:t>
      </w:r>
    </w:p>
    <w:p w:rsidR="00E44B03" w:rsidRPr="005808B6" w:rsidRDefault="00E44B03" w:rsidP="00BF4A72">
      <w:pPr>
        <w:pStyle w:val="ListParagraph"/>
        <w:numPr>
          <w:ilvl w:val="0"/>
          <w:numId w:val="26"/>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Immersion sword system</w:t>
      </w:r>
    </w:p>
    <w:p w:rsidR="00E44B03" w:rsidRPr="005808B6" w:rsidRDefault="00E44B03" w:rsidP="00BF4A72">
      <w:pPr>
        <w:pStyle w:val="ListParagraph"/>
        <w:numPr>
          <w:ilvl w:val="0"/>
          <w:numId w:val="26"/>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Immersion tube system</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2. </w:t>
      </w:r>
      <w:r w:rsidRPr="005808B6">
        <w:rPr>
          <w:rFonts w:ascii="Times New Roman" w:hAnsi="Times New Roman" w:cs="Times New Roman"/>
          <w:b/>
          <w:sz w:val="24"/>
          <w:szCs w:val="24"/>
        </w:rPr>
        <w:t>Perforated pan system</w:t>
      </w:r>
    </w:p>
    <w:p w:rsidR="00E44B03" w:rsidRPr="005808B6" w:rsidRDefault="00E44B03" w:rsidP="00BF4A72">
      <w:pPr>
        <w:pStyle w:val="ListParagraph"/>
        <w:numPr>
          <w:ilvl w:val="0"/>
          <w:numId w:val="27"/>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Accelacota system</w:t>
      </w:r>
    </w:p>
    <w:p w:rsidR="00E44B03" w:rsidRPr="005808B6" w:rsidRDefault="00E44B03" w:rsidP="00BF4A72">
      <w:pPr>
        <w:pStyle w:val="ListParagraph"/>
        <w:numPr>
          <w:ilvl w:val="0"/>
          <w:numId w:val="27"/>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Hicoater system</w:t>
      </w:r>
    </w:p>
    <w:p w:rsidR="00E44B03" w:rsidRPr="005808B6" w:rsidRDefault="00E44B03" w:rsidP="00BF4A72">
      <w:pPr>
        <w:pStyle w:val="ListParagraph"/>
        <w:numPr>
          <w:ilvl w:val="0"/>
          <w:numId w:val="27"/>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Glattcoater system</w:t>
      </w:r>
    </w:p>
    <w:p w:rsidR="00E44B03" w:rsidRPr="005808B6" w:rsidRDefault="00E44B03" w:rsidP="00BF4A72">
      <w:pPr>
        <w:pStyle w:val="ListParagraph"/>
        <w:numPr>
          <w:ilvl w:val="0"/>
          <w:numId w:val="27"/>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Driacoated system</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sz w:val="24"/>
          <w:szCs w:val="24"/>
        </w:rPr>
        <w:t>3</w:t>
      </w:r>
      <w:r w:rsidRPr="005808B6">
        <w:rPr>
          <w:rFonts w:ascii="Times New Roman" w:hAnsi="Times New Roman" w:cs="Times New Roman"/>
          <w:b/>
          <w:sz w:val="24"/>
          <w:szCs w:val="24"/>
        </w:rPr>
        <w:t>. Fluidized bed coater</w:t>
      </w:r>
    </w:p>
    <w:p w:rsidR="00E44B03" w:rsidRPr="005808B6" w:rsidRDefault="00E44B03" w:rsidP="00BF4A72">
      <w:pPr>
        <w:spacing w:after="0" w:line="360" w:lineRule="auto"/>
        <w:rPr>
          <w:rFonts w:ascii="Times New Roman" w:hAnsi="Times New Roman" w:cs="Times New Roman"/>
          <w:sz w:val="24"/>
          <w:szCs w:val="24"/>
        </w:rPr>
      </w:pPr>
    </w:p>
    <w:p w:rsidR="00E44B03" w:rsidRPr="0078343C"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noProof/>
          <w:sz w:val="24"/>
          <w:szCs w:val="24"/>
          <w:lang w:val="en-US"/>
        </w:rPr>
        <w:drawing>
          <wp:inline distT="0" distB="0" distL="0" distR="0">
            <wp:extent cx="21431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668" cy="2275990"/>
                    </a:xfrm>
                    <a:prstGeom prst="rect">
                      <a:avLst/>
                    </a:prstGeom>
                    <a:noFill/>
                    <a:ln>
                      <a:noFill/>
                    </a:ln>
                  </pic:spPr>
                </pic:pic>
              </a:graphicData>
            </a:graphic>
          </wp:inline>
        </w:drawing>
      </w:r>
      <w:r w:rsidRPr="005808B6">
        <w:rPr>
          <w:rFonts w:ascii="Times New Roman" w:hAnsi="Times New Roman" w:cs="Times New Roman"/>
          <w:noProof/>
          <w:sz w:val="24"/>
          <w:szCs w:val="24"/>
          <w:lang w:val="en-US"/>
        </w:rPr>
        <w:drawing>
          <wp:inline distT="0" distB="0" distL="0" distR="0">
            <wp:extent cx="1743075" cy="228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86000"/>
                    </a:xfrm>
                    <a:prstGeom prst="rect">
                      <a:avLst/>
                    </a:prstGeom>
                    <a:noFill/>
                    <a:ln>
                      <a:noFill/>
                    </a:ln>
                  </pic:spPr>
                </pic:pic>
              </a:graphicData>
            </a:graphic>
          </wp:inline>
        </w:drawing>
      </w:r>
      <w:r w:rsidRPr="005808B6">
        <w:rPr>
          <w:rFonts w:ascii="Times New Roman" w:hAnsi="Times New Roman" w:cs="Times New Roman"/>
          <w:noProof/>
          <w:sz w:val="24"/>
          <w:szCs w:val="24"/>
          <w:lang w:val="en-US"/>
        </w:rPr>
        <w:drawing>
          <wp:inline distT="0" distB="0" distL="0" distR="0">
            <wp:extent cx="1533525"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286000"/>
                    </a:xfrm>
                    <a:prstGeom prst="rect">
                      <a:avLst/>
                    </a:prstGeom>
                    <a:noFill/>
                    <a:ln>
                      <a:noFill/>
                    </a:ln>
                  </pic:spPr>
                </pic:pic>
              </a:graphicData>
            </a:graphic>
          </wp:inline>
        </w:drawing>
      </w:r>
    </w:p>
    <w:p w:rsidR="004722CF" w:rsidRDefault="004722CF"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Figure 1.4 E</w:t>
      </w:r>
      <w:r w:rsidRPr="005808B6">
        <w:rPr>
          <w:rFonts w:ascii="Times New Roman" w:hAnsi="Times New Roman" w:cs="Times New Roman"/>
          <w:b/>
          <w:sz w:val="24"/>
          <w:szCs w:val="24"/>
        </w:rPr>
        <w:t>quipment’s</w:t>
      </w:r>
      <w:r>
        <w:rPr>
          <w:rFonts w:ascii="Times New Roman" w:hAnsi="Times New Roman" w:cs="Times New Roman"/>
          <w:b/>
          <w:sz w:val="24"/>
          <w:szCs w:val="24"/>
        </w:rPr>
        <w:t xml:space="preserve"> of</w:t>
      </w:r>
      <w:r w:rsidRPr="005808B6">
        <w:rPr>
          <w:rFonts w:ascii="Times New Roman" w:hAnsi="Times New Roman" w:cs="Times New Roman"/>
          <w:b/>
          <w:sz w:val="24"/>
          <w:szCs w:val="24"/>
        </w:rPr>
        <w:t xml:space="preserve"> tablet coating</w:t>
      </w:r>
    </w:p>
    <w:p w:rsidR="00493565"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1.7.4 Types of coating</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Main coating processes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1. Film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2. Sugar coating</w:t>
      </w:r>
    </w:p>
    <w:p w:rsidR="003F1B20" w:rsidRDefault="008744FE" w:rsidP="00BF4A72">
      <w:pPr>
        <w:spacing w:after="0" w:line="360" w:lineRule="auto"/>
        <w:rPr>
          <w:rFonts w:ascii="Times New Roman" w:hAnsi="Times New Roman" w:cs="Times New Roman"/>
          <w:sz w:val="24"/>
          <w:szCs w:val="24"/>
        </w:rPr>
      </w:pPr>
      <w:r>
        <w:rPr>
          <w:rFonts w:ascii="Times New Roman" w:hAnsi="Times New Roman" w:cs="Times New Roman"/>
          <w:sz w:val="24"/>
          <w:szCs w:val="24"/>
        </w:rPr>
        <w:t>3. Press coating</w:t>
      </w:r>
    </w:p>
    <w:p w:rsidR="008744FE" w:rsidRPr="008744FE" w:rsidRDefault="008744FE" w:rsidP="00BF4A72">
      <w:pPr>
        <w:spacing w:after="0" w:line="360" w:lineRule="auto"/>
        <w:rPr>
          <w:rFonts w:ascii="Times New Roman" w:hAnsi="Times New Roman" w:cs="Times New Roman"/>
          <w:sz w:val="24"/>
          <w:szCs w:val="24"/>
        </w:rPr>
      </w:pPr>
    </w:p>
    <w:p w:rsidR="00E44B03" w:rsidRPr="005808B6"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1.7.4.1 </w:t>
      </w:r>
      <w:r w:rsidR="00C77D79" w:rsidRPr="005808B6">
        <w:rPr>
          <w:rFonts w:ascii="Times New Roman" w:hAnsi="Times New Roman" w:cs="Times New Roman"/>
          <w:b/>
          <w:sz w:val="24"/>
          <w:szCs w:val="24"/>
        </w:rPr>
        <w:t>Sugar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Traditionally sugar coatings formed the bulk of coated tablets but today film coatings are the more modern technology in tablet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Description of tablets</w:t>
      </w:r>
      <w:r w:rsidRPr="005808B6">
        <w:rPr>
          <w:rFonts w:ascii="Times New Roman" w:hAnsi="Times New Roman" w:cs="Times New Roman"/>
          <w:sz w:val="24"/>
          <w:szCs w:val="24"/>
        </w:rPr>
        <w:t>: Smooth, rounded and polished to a high gloss.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Process:</w:t>
      </w:r>
      <w:r w:rsidRPr="005808B6">
        <w:rPr>
          <w:rFonts w:ascii="Times New Roman" w:hAnsi="Times New Roman" w:cs="Times New Roman"/>
          <w:sz w:val="24"/>
          <w:szCs w:val="24"/>
        </w:rPr>
        <w:t xml:space="preserve"> Multistage Process involving 6 separate operations.</w:t>
      </w:r>
    </w:p>
    <w:p w:rsidR="00E44B03" w:rsidRPr="005808B6" w:rsidRDefault="00E44B03" w:rsidP="00BF4A72">
      <w:pPr>
        <w:pStyle w:val="ListParagraph"/>
        <w:numPr>
          <w:ilvl w:val="0"/>
          <w:numId w:val="28"/>
        </w:num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Seal tablet core</w:t>
      </w:r>
      <w:r w:rsidRPr="005808B6">
        <w:rPr>
          <w:rFonts w:ascii="Times New Roman" w:hAnsi="Times New Roman" w:cs="Times New Roman"/>
          <w:sz w:val="24"/>
          <w:szCs w:val="24"/>
        </w:rPr>
        <w:t xml:space="preserve"> - application of a water impermeable polymer such as Shellac, cellulose acetate phthalate and polyvinyl acetate phthalate, which protects the core from moisture, increasing its shelf life.</w:t>
      </w:r>
    </w:p>
    <w:p w:rsidR="00E44B03" w:rsidRPr="005808B6" w:rsidRDefault="00E44B03" w:rsidP="00BF4A72">
      <w:pPr>
        <w:pStyle w:val="ListParagraph"/>
        <w:numPr>
          <w:ilvl w:val="0"/>
          <w:numId w:val="28"/>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Sub coating - </w:t>
      </w:r>
      <w:r w:rsidRPr="00CB4685">
        <w:rPr>
          <w:rFonts w:ascii="Times New Roman" w:hAnsi="Times New Roman" w:cs="Times New Roman"/>
          <w:sz w:val="24"/>
          <w:szCs w:val="24"/>
        </w:rPr>
        <w:t>by</w:t>
      </w:r>
      <w:r w:rsidRPr="005808B6">
        <w:rPr>
          <w:rFonts w:ascii="Times New Roman" w:hAnsi="Times New Roman" w:cs="Times New Roman"/>
          <w:sz w:val="24"/>
          <w:szCs w:val="24"/>
        </w:rPr>
        <w:t xml:space="preserve"> adding bulking agents such as calcium carbonate or talc in combination with sucrose solution.</w:t>
      </w:r>
    </w:p>
    <w:p w:rsidR="00E44B03" w:rsidRPr="005808B6" w:rsidRDefault="00E44B03" w:rsidP="00BF4A72">
      <w:pPr>
        <w:pStyle w:val="ListParagraph"/>
        <w:numPr>
          <w:ilvl w:val="0"/>
          <w:numId w:val="28"/>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Smoothing – </w:t>
      </w:r>
      <w:r w:rsidRPr="005808B6">
        <w:rPr>
          <w:rFonts w:ascii="Times New Roman" w:hAnsi="Times New Roman" w:cs="Times New Roman"/>
          <w:sz w:val="24"/>
          <w:szCs w:val="24"/>
        </w:rPr>
        <w:t>remove rough layers formed in step 2 with the application of sucrose syrup</w:t>
      </w:r>
      <w:r w:rsidRPr="005808B6">
        <w:rPr>
          <w:rFonts w:ascii="Times New Roman" w:hAnsi="Times New Roman" w:cs="Times New Roman"/>
          <w:b/>
          <w:sz w:val="24"/>
          <w:szCs w:val="24"/>
        </w:rPr>
        <w:t>.</w:t>
      </w:r>
    </w:p>
    <w:p w:rsidR="00E44B03" w:rsidRPr="005808B6" w:rsidRDefault="00E44B03" w:rsidP="00BF4A72">
      <w:pPr>
        <w:pStyle w:val="ListParagraph"/>
        <w:numPr>
          <w:ilvl w:val="0"/>
          <w:numId w:val="28"/>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Colouring – </w:t>
      </w:r>
      <w:r w:rsidRPr="005808B6">
        <w:rPr>
          <w:rFonts w:ascii="Times New Roman" w:hAnsi="Times New Roman" w:cs="Times New Roman"/>
          <w:sz w:val="24"/>
          <w:szCs w:val="24"/>
        </w:rPr>
        <w:t>for aesthetic purpose soften titanium based pigments are included.</w:t>
      </w:r>
    </w:p>
    <w:p w:rsidR="00E44B03" w:rsidRPr="005808B6" w:rsidRDefault="00E44B03" w:rsidP="00BF4A72">
      <w:pPr>
        <w:pStyle w:val="ListParagraph"/>
        <w:numPr>
          <w:ilvl w:val="0"/>
          <w:numId w:val="28"/>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Polishing - </w:t>
      </w:r>
      <w:r w:rsidRPr="005808B6">
        <w:rPr>
          <w:rFonts w:ascii="Times New Roman" w:hAnsi="Times New Roman" w:cs="Times New Roman"/>
          <w:sz w:val="24"/>
          <w:szCs w:val="24"/>
        </w:rPr>
        <w:t>effectively polished to give characteristic shine, commonly using beeswax, carnauba wax.</w:t>
      </w:r>
    </w:p>
    <w:p w:rsidR="00E44B03" w:rsidRPr="005808B6" w:rsidRDefault="00E44B03" w:rsidP="00BF4A72">
      <w:pPr>
        <w:pStyle w:val="ListParagraph"/>
        <w:numPr>
          <w:ilvl w:val="0"/>
          <w:numId w:val="28"/>
        </w:num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Printing – </w:t>
      </w:r>
      <w:r w:rsidRPr="005808B6">
        <w:rPr>
          <w:rFonts w:ascii="Times New Roman" w:hAnsi="Times New Roman" w:cs="Times New Roman"/>
          <w:sz w:val="24"/>
          <w:szCs w:val="24"/>
        </w:rPr>
        <w:t>indelible ink for characterisation.</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Sealing (Waterproofing)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This involved the application of one or more coats of a waterproofing substance in the form of alcoholic spray, such as pharmaceutical Shellac (traditionally) or synthetic polymers, such as CAP. </w:t>
      </w:r>
    </w:p>
    <w:p w:rsidR="00E44B03"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(Unless a modified-release feature needs to be introduced, the amount of the sealing coat applied should be carefully calculated so that there is no negative effect on the drug release characteristics in case of immediate release product.)</w:t>
      </w:r>
    </w:p>
    <w:p w:rsidR="008744FE" w:rsidRPr="005808B6" w:rsidRDefault="008744FE" w:rsidP="00BF4A72">
      <w:pPr>
        <w:spacing w:after="0" w:line="360" w:lineRule="auto"/>
        <w:rPr>
          <w:rFonts w:ascii="Times New Roman" w:hAnsi="Times New Roman" w:cs="Times New Roman"/>
          <w:sz w:val="24"/>
          <w:szCs w:val="24"/>
        </w:rPr>
      </w:pP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(WHY Sealing?)</w:t>
      </w:r>
    </w:p>
    <w:p w:rsidR="00E44B03" w:rsidRPr="005808B6" w:rsidRDefault="00E44B03" w:rsidP="00BF4A72">
      <w:pPr>
        <w:pStyle w:val="ListParagraph"/>
        <w:numPr>
          <w:ilvl w:val="0"/>
          <w:numId w:val="2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Sugar-coatings are aqueous formulations which allow water to penetrate directly into the tablet core and thus potentially affecting product stability and possibly causing premature tablet disintegration. </w:t>
      </w:r>
    </w:p>
    <w:p w:rsidR="00E44B03" w:rsidRPr="00442177" w:rsidRDefault="00E44B03" w:rsidP="00BF4A72">
      <w:pPr>
        <w:pStyle w:val="ListParagraph"/>
        <w:numPr>
          <w:ilvl w:val="0"/>
          <w:numId w:val="2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Application of many coats of partially or completely water-insoluble polymers in this step, enables sugar-coated product to exhibit modified-release pattern (extended release or delayed "enteric"-release characteristics).</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Subcoating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Large quantities of sugar-coatings are usually applied to the tablet core (typically increasing the tablet weight by (50-100%)</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(WHY sub coating?)</w:t>
      </w:r>
    </w:p>
    <w:p w:rsidR="00E44B03" w:rsidRPr="005808B6" w:rsidRDefault="00E44B03" w:rsidP="00BF4A72">
      <w:pPr>
        <w:pStyle w:val="ListParagraph"/>
        <w:numPr>
          <w:ilvl w:val="0"/>
          <w:numId w:val="3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In order to round off the tablet edge. Much of this material build-up occurs during this stage and is achieved by adding a bulking agent such as Calcium carbonate, to the sucrose solution.</w:t>
      </w:r>
    </w:p>
    <w:p w:rsidR="00E44B03" w:rsidRPr="005808B6" w:rsidRDefault="00E44B03" w:rsidP="00BF4A72">
      <w:pPr>
        <w:pStyle w:val="ListParagraph"/>
        <w:numPr>
          <w:ilvl w:val="0"/>
          <w:numId w:val="30"/>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Anti-adherents e.g. Talc may be added after partial drying to prevent sticking of the tablets together.</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Smoothing</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sz w:val="24"/>
          <w:szCs w:val="24"/>
        </w:rPr>
        <w:t xml:space="preserve">The </w:t>
      </w:r>
      <w:r>
        <w:rPr>
          <w:rFonts w:ascii="Times New Roman" w:hAnsi="Times New Roman" w:cs="Times New Roman"/>
          <w:sz w:val="24"/>
          <w:szCs w:val="24"/>
        </w:rPr>
        <w:t>sub</w:t>
      </w:r>
      <w:r w:rsidRPr="005808B6">
        <w:rPr>
          <w:rFonts w:ascii="Times New Roman" w:hAnsi="Times New Roman" w:cs="Times New Roman"/>
          <w:sz w:val="24"/>
          <w:szCs w:val="24"/>
        </w:rPr>
        <w:t>coating stage results in tablets with rough surfaces. To facilitate the color application (which requires smooth surface), subcoated tablets are smoothed out by a thick sucrose syrup coating.</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Coloring</w:t>
      </w:r>
    </w:p>
    <w:p w:rsidR="003F1B20" w:rsidRPr="00C77D79"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Color coatings usually consist of thin sucrose syrup containing the requisite coloring materials. (Water-soluble dyes or water-insoluble pigments may be used) This step must be done into a clean pan deprived of any residue</w:t>
      </w:r>
      <w:r w:rsidR="00C77D79">
        <w:rPr>
          <w:rFonts w:ascii="Times New Roman" w:hAnsi="Times New Roman" w:cs="Times New Roman"/>
          <w:sz w:val="24"/>
          <w:szCs w:val="24"/>
        </w:rPr>
        <w:t>s from the previous operations.</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Polishing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After the coloring step, the tablet surfaces tend to be smooth but somewhat dull in appearance. To achieve glossy finish, final stage involving application of waxes (beeswax carnuba wax) is employed.</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Printing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Different tablets could be identified by manufacturer' logo, product name, dosage strength or other appropriate code. For sugar-coated tablets, such identification could be only achieved by printing process using special edible inks.</w:t>
      </w:r>
    </w:p>
    <w:p w:rsidR="00E44B03" w:rsidRPr="005808B6"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1.7.4.2 </w:t>
      </w:r>
      <w:r w:rsidR="00C77D79" w:rsidRPr="005808B6">
        <w:rPr>
          <w:rFonts w:ascii="Times New Roman" w:hAnsi="Times New Roman" w:cs="Times New Roman"/>
          <w:b/>
          <w:sz w:val="24"/>
          <w:szCs w:val="24"/>
        </w:rPr>
        <w:t>Film coating</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Modern approach to coating tablets, capsules, or pellets by surrounding them with a thin layer of polymeric material.</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Description of tablets: </w:t>
      </w:r>
      <w:r w:rsidRPr="005808B6">
        <w:rPr>
          <w:rFonts w:ascii="Times New Roman" w:hAnsi="Times New Roman" w:cs="Times New Roman"/>
          <w:sz w:val="24"/>
          <w:szCs w:val="24"/>
        </w:rPr>
        <w:t>Shape dictated by contour of original core.</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Process</w:t>
      </w:r>
      <w:r w:rsidRPr="005808B6">
        <w:rPr>
          <w:rFonts w:ascii="Times New Roman" w:hAnsi="Times New Roman" w:cs="Times New Roman"/>
          <w:sz w:val="24"/>
          <w:szCs w:val="24"/>
        </w:rPr>
        <w:t>: Single stage process, which involves spraying a coating solution containing the following;</w:t>
      </w:r>
    </w:p>
    <w:p w:rsidR="00E44B03" w:rsidRPr="005808B6" w:rsidRDefault="00E44B03" w:rsidP="00BF4A72">
      <w:pPr>
        <w:pStyle w:val="ListParagraph"/>
        <w:numPr>
          <w:ilvl w:val="0"/>
          <w:numId w:val="3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Polymer</w:t>
      </w:r>
    </w:p>
    <w:p w:rsidR="00E44B03" w:rsidRPr="005808B6" w:rsidRDefault="00E44B03" w:rsidP="00BF4A72">
      <w:pPr>
        <w:pStyle w:val="ListParagraph"/>
        <w:numPr>
          <w:ilvl w:val="0"/>
          <w:numId w:val="3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Solvent</w:t>
      </w:r>
    </w:p>
    <w:p w:rsidR="00E44B03" w:rsidRPr="005808B6" w:rsidRDefault="00E44B03" w:rsidP="00BF4A72">
      <w:pPr>
        <w:pStyle w:val="ListParagraph"/>
        <w:numPr>
          <w:ilvl w:val="0"/>
          <w:numId w:val="3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Plasticizer</w:t>
      </w:r>
    </w:p>
    <w:p w:rsidR="00E44B03" w:rsidRPr="005808B6" w:rsidRDefault="00E44B03" w:rsidP="00BF4A72">
      <w:pPr>
        <w:pStyle w:val="ListParagraph"/>
        <w:numPr>
          <w:ilvl w:val="0"/>
          <w:numId w:val="31"/>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Colourant</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Advantages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Produce tablets in a single step process in relatively short period of time. Process enables functional coatings to be incorporated in to the dosage form.</w:t>
      </w:r>
    </w:p>
    <w:p w:rsidR="00E44B03"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Disadvantages</w:t>
      </w:r>
      <w:r w:rsidRPr="005808B6">
        <w:rPr>
          <w:rFonts w:ascii="Times New Roman" w:hAnsi="Times New Roman" w:cs="Times New Roman"/>
          <w:sz w:val="24"/>
          <w:szCs w:val="24"/>
        </w:rPr>
        <w:t>There are environmental and safety implications of using organic solvent as well as their financial expense.</w:t>
      </w:r>
    </w:p>
    <w:p w:rsidR="008744FE" w:rsidRPr="00552302" w:rsidRDefault="008744FE" w:rsidP="00BF4A72">
      <w:pPr>
        <w:spacing w:after="0" w:line="360" w:lineRule="auto"/>
        <w:rPr>
          <w:rFonts w:ascii="Times New Roman" w:hAnsi="Times New Roman" w:cs="Times New Roman"/>
          <w:b/>
          <w:sz w:val="24"/>
          <w:szCs w:val="24"/>
        </w:rPr>
      </w:pP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Types of film coating</w:t>
      </w:r>
    </w:p>
    <w:p w:rsidR="00E44B03" w:rsidRPr="005808B6" w:rsidRDefault="00E44B03" w:rsidP="00BF4A72">
      <w:pPr>
        <w:pStyle w:val="ListParagraph"/>
        <w:numPr>
          <w:ilvl w:val="0"/>
          <w:numId w:val="32"/>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Immediate release</w:t>
      </w:r>
    </w:p>
    <w:p w:rsidR="00E44B03" w:rsidRPr="005808B6" w:rsidRDefault="00E44B03" w:rsidP="00BF4A72">
      <w:pPr>
        <w:pStyle w:val="ListParagraph"/>
        <w:numPr>
          <w:ilvl w:val="0"/>
          <w:numId w:val="32"/>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Modified release</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Polymer</w:t>
      </w:r>
    </w:p>
    <w:tbl>
      <w:tblPr>
        <w:tblStyle w:val="TableGrid"/>
        <w:tblW w:w="0" w:type="auto"/>
        <w:tblLook w:val="04A0"/>
      </w:tblPr>
      <w:tblGrid>
        <w:gridCol w:w="4260"/>
        <w:gridCol w:w="2340"/>
        <w:gridCol w:w="2642"/>
      </w:tblGrid>
      <w:tr w:rsidR="00E44B03" w:rsidRPr="005808B6" w:rsidTr="00442177">
        <w:tc>
          <w:tcPr>
            <w:tcW w:w="9242" w:type="dxa"/>
            <w:gridSpan w:val="3"/>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Polymer for film coating</w:t>
            </w:r>
          </w:p>
        </w:tc>
      </w:tr>
      <w:tr w:rsidR="00E44B03" w:rsidRPr="005808B6" w:rsidTr="00442177">
        <w:tblPrEx>
          <w:tblLook w:val="0000"/>
        </w:tblPrEx>
        <w:trPr>
          <w:trHeight w:val="360"/>
        </w:trPr>
        <w:tc>
          <w:tcPr>
            <w:tcW w:w="4260"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Immediate release coating polymer</w:t>
            </w:r>
          </w:p>
        </w:tc>
        <w:tc>
          <w:tcPr>
            <w:tcW w:w="4982" w:type="dxa"/>
            <w:gridSpan w:val="2"/>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Modified release coating polymer</w:t>
            </w:r>
          </w:p>
        </w:tc>
      </w:tr>
      <w:tr w:rsidR="00E44B03" w:rsidRPr="005808B6" w:rsidTr="00442177">
        <w:tblPrEx>
          <w:tblLook w:val="0000"/>
        </w:tblPrEx>
        <w:trPr>
          <w:trHeight w:val="315"/>
        </w:trPr>
        <w:tc>
          <w:tcPr>
            <w:tcW w:w="4260" w:type="dxa"/>
            <w:vMerge w:val="restart"/>
          </w:tcPr>
          <w:p w:rsidR="00E44B03" w:rsidRPr="005808B6" w:rsidRDefault="00E44B03" w:rsidP="00BF4A72">
            <w:pPr>
              <w:pStyle w:val="ListParagraph"/>
              <w:numPr>
                <w:ilvl w:val="0"/>
                <w:numId w:val="33"/>
              </w:numPr>
              <w:spacing w:line="360" w:lineRule="auto"/>
              <w:rPr>
                <w:rFonts w:ascii="Times New Roman" w:hAnsi="Times New Roman" w:cs="Times New Roman"/>
                <w:sz w:val="24"/>
                <w:szCs w:val="24"/>
              </w:rPr>
            </w:pPr>
            <w:r w:rsidRPr="005808B6">
              <w:rPr>
                <w:rFonts w:ascii="Times New Roman" w:hAnsi="Times New Roman" w:cs="Times New Roman"/>
                <w:b/>
                <w:sz w:val="24"/>
                <w:szCs w:val="24"/>
              </w:rPr>
              <w:t>Cellulose derivatives</w:t>
            </w:r>
            <w:r w:rsidRPr="005808B6">
              <w:rPr>
                <w:rFonts w:ascii="Times New Roman" w:hAnsi="Times New Roman" w:cs="Times New Roman"/>
                <w:sz w:val="24"/>
                <w:szCs w:val="24"/>
              </w:rPr>
              <w:t xml:space="preserve"> – the most widely cellulosic polymer was HPMC</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Why HPMC most widely used.</w:t>
            </w:r>
          </w:p>
          <w:p w:rsidR="00E44B03" w:rsidRPr="005808B6" w:rsidRDefault="00E44B03" w:rsidP="00BF4A72">
            <w:pPr>
              <w:pStyle w:val="ListParagraph"/>
              <w:numPr>
                <w:ilvl w:val="0"/>
                <w:numId w:val="34"/>
              </w:numPr>
              <w:spacing w:line="360" w:lineRule="auto"/>
              <w:rPr>
                <w:rFonts w:ascii="Times New Roman" w:hAnsi="Times New Roman" w:cs="Times New Roman"/>
                <w:sz w:val="24"/>
                <w:szCs w:val="24"/>
              </w:rPr>
            </w:pPr>
            <w:r w:rsidRPr="005808B6">
              <w:rPr>
                <w:rFonts w:ascii="Times New Roman" w:hAnsi="Times New Roman" w:cs="Times New Roman"/>
                <w:sz w:val="24"/>
                <w:szCs w:val="24"/>
              </w:rPr>
              <w:t>It is readily soluble in aqueous media.</w:t>
            </w:r>
          </w:p>
          <w:p w:rsidR="00E44B03" w:rsidRPr="005808B6" w:rsidRDefault="00E44B03" w:rsidP="00BF4A72">
            <w:pPr>
              <w:pStyle w:val="ListParagraph"/>
              <w:numPr>
                <w:ilvl w:val="0"/>
                <w:numId w:val="34"/>
              </w:numPr>
              <w:spacing w:line="360" w:lineRule="auto"/>
              <w:rPr>
                <w:rFonts w:ascii="Times New Roman" w:hAnsi="Times New Roman" w:cs="Times New Roman"/>
                <w:sz w:val="24"/>
                <w:szCs w:val="24"/>
              </w:rPr>
            </w:pPr>
            <w:r w:rsidRPr="005808B6">
              <w:rPr>
                <w:rFonts w:ascii="Times New Roman" w:hAnsi="Times New Roman" w:cs="Times New Roman"/>
                <w:sz w:val="24"/>
                <w:szCs w:val="24"/>
              </w:rPr>
              <w:t>Form film with good mechanical properties.</w:t>
            </w:r>
          </w:p>
          <w:p w:rsidR="00E44B03" w:rsidRPr="005808B6" w:rsidRDefault="00E44B03" w:rsidP="00BF4A72">
            <w:pPr>
              <w:pStyle w:val="ListParagraph"/>
              <w:numPr>
                <w:ilvl w:val="0"/>
                <w:numId w:val="34"/>
              </w:numPr>
              <w:spacing w:line="360" w:lineRule="auto"/>
              <w:rPr>
                <w:rFonts w:ascii="Times New Roman" w:hAnsi="Times New Roman" w:cs="Times New Roman"/>
                <w:sz w:val="24"/>
                <w:szCs w:val="24"/>
              </w:rPr>
            </w:pPr>
            <w:r w:rsidRPr="005808B6">
              <w:rPr>
                <w:rFonts w:ascii="Times New Roman" w:hAnsi="Times New Roman" w:cs="Times New Roman"/>
                <w:sz w:val="24"/>
                <w:szCs w:val="24"/>
              </w:rPr>
              <w:t>Easy application of the coat</w:t>
            </w:r>
          </w:p>
          <w:p w:rsidR="00E44B03" w:rsidRPr="005808B6" w:rsidRDefault="00E44B03" w:rsidP="00BF4A72">
            <w:pPr>
              <w:pStyle w:val="ListParagraph"/>
              <w:numPr>
                <w:ilvl w:val="0"/>
                <w:numId w:val="34"/>
              </w:numPr>
              <w:spacing w:line="360" w:lineRule="auto"/>
              <w:rPr>
                <w:rFonts w:ascii="Times New Roman" w:hAnsi="Times New Roman" w:cs="Times New Roman"/>
                <w:sz w:val="24"/>
                <w:szCs w:val="24"/>
              </w:rPr>
            </w:pPr>
            <w:r w:rsidRPr="005808B6">
              <w:rPr>
                <w:rFonts w:ascii="Times New Roman" w:hAnsi="Times New Roman" w:cs="Times New Roman"/>
                <w:sz w:val="24"/>
                <w:szCs w:val="24"/>
              </w:rPr>
              <w:t>Other example are MC &amp; HPC</w:t>
            </w:r>
          </w:p>
          <w:p w:rsidR="00E44B03" w:rsidRPr="005808B6" w:rsidRDefault="00E44B03" w:rsidP="00BF4A72">
            <w:pPr>
              <w:pStyle w:val="ListParagraph"/>
              <w:numPr>
                <w:ilvl w:val="0"/>
                <w:numId w:val="33"/>
              </w:numPr>
              <w:spacing w:line="360" w:lineRule="auto"/>
              <w:rPr>
                <w:rFonts w:ascii="Times New Roman" w:hAnsi="Times New Roman" w:cs="Times New Roman"/>
                <w:b/>
                <w:sz w:val="24"/>
                <w:szCs w:val="24"/>
              </w:rPr>
            </w:pPr>
            <w:r w:rsidRPr="005808B6">
              <w:rPr>
                <w:rFonts w:ascii="Times New Roman" w:hAnsi="Times New Roman" w:cs="Times New Roman"/>
                <w:b/>
                <w:sz w:val="24"/>
                <w:szCs w:val="24"/>
              </w:rPr>
              <w:t>Vinyl derivatives</w:t>
            </w:r>
          </w:p>
          <w:p w:rsidR="00E44B03" w:rsidRPr="005808B6" w:rsidRDefault="00E44B03" w:rsidP="00BF4A72">
            <w:pPr>
              <w:pStyle w:val="ListParagraph"/>
              <w:numPr>
                <w:ilvl w:val="0"/>
                <w:numId w:val="35"/>
              </w:num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PVP, it has a limited use in film    </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            coating because of its inherent     </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thickness.</w:t>
            </w:r>
          </w:p>
          <w:p w:rsidR="00E44B03" w:rsidRPr="005808B6" w:rsidRDefault="00E44B03" w:rsidP="00BF4A72">
            <w:pPr>
              <w:pStyle w:val="ListParagraph"/>
              <w:numPr>
                <w:ilvl w:val="0"/>
                <w:numId w:val="35"/>
              </w:numPr>
              <w:spacing w:line="360" w:lineRule="auto"/>
              <w:rPr>
                <w:rFonts w:ascii="Times New Roman" w:hAnsi="Times New Roman" w:cs="Times New Roman"/>
                <w:sz w:val="24"/>
                <w:szCs w:val="24"/>
              </w:rPr>
            </w:pPr>
            <w:r w:rsidRPr="005808B6">
              <w:rPr>
                <w:rFonts w:ascii="Times New Roman" w:hAnsi="Times New Roman" w:cs="Times New Roman"/>
                <w:sz w:val="24"/>
                <w:szCs w:val="24"/>
              </w:rPr>
              <w:t>A copolymer of PVP and vinyl acetate form better film.</w:t>
            </w:r>
          </w:p>
        </w:tc>
        <w:tc>
          <w:tcPr>
            <w:tcW w:w="2340" w:type="dxa"/>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Extended release coating polymer</w:t>
            </w:r>
          </w:p>
        </w:tc>
        <w:tc>
          <w:tcPr>
            <w:tcW w:w="2642" w:type="dxa"/>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Enteric coating polymer</w:t>
            </w:r>
          </w:p>
        </w:tc>
      </w:tr>
      <w:tr w:rsidR="00E44B03" w:rsidRPr="005808B6" w:rsidTr="00442177">
        <w:tblPrEx>
          <w:tblLook w:val="0000"/>
        </w:tblPrEx>
        <w:trPr>
          <w:trHeight w:val="3825"/>
        </w:trPr>
        <w:tc>
          <w:tcPr>
            <w:tcW w:w="4260" w:type="dxa"/>
            <w:vMerge/>
          </w:tcPr>
          <w:p w:rsidR="00E44B03" w:rsidRPr="005808B6" w:rsidRDefault="00E44B03" w:rsidP="00BF4A72">
            <w:pPr>
              <w:spacing w:line="360" w:lineRule="auto"/>
              <w:rPr>
                <w:rFonts w:ascii="Times New Roman" w:hAnsi="Times New Roman" w:cs="Times New Roman"/>
                <w:sz w:val="24"/>
                <w:szCs w:val="24"/>
              </w:rPr>
            </w:pPr>
          </w:p>
        </w:tc>
        <w:tc>
          <w:tcPr>
            <w:tcW w:w="2340"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They are dissolved in organic solvent or dispersed in aqueous media.</w:t>
            </w:r>
          </w:p>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Cellulose derivatives</w:t>
            </w:r>
          </w:p>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sz w:val="24"/>
                <w:szCs w:val="24"/>
              </w:rPr>
              <w:t>e.g. ethyl cellulose.</w:t>
            </w:r>
          </w:p>
        </w:tc>
        <w:tc>
          <w:tcPr>
            <w:tcW w:w="2642" w:type="dxa"/>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1. Methacrylic acid copolymer.</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Why used in enteric coating</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The presence of carboxylic acid group rendered this class to be insoluble in water at low pH (stomach) but gradually become soluble as pH rise towards neutrality (upper part of small intestine).</w:t>
            </w:r>
          </w:p>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2. Phthalate esters.</w:t>
            </w:r>
          </w:p>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e.g. cellulose acetate phthalate</w:t>
            </w:r>
          </w:p>
        </w:tc>
      </w:tr>
    </w:tbl>
    <w:p w:rsidR="0078343C" w:rsidRDefault="0078343C" w:rsidP="00BF4A72">
      <w:pPr>
        <w:spacing w:after="0" w:line="360" w:lineRule="auto"/>
        <w:rPr>
          <w:rFonts w:ascii="Times New Roman" w:hAnsi="Times New Roman" w:cs="Times New Roman"/>
          <w:b/>
          <w:sz w:val="24"/>
          <w:szCs w:val="24"/>
        </w:rPr>
      </w:pP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Plasticizers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Plasticizers are generally added to film coating formulations to modify the physical properties of the polymer to make it more usable. One important property is their ability to decrease film brittleness.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 xml:space="preserve">Examples of plasticizers are: </w:t>
      </w:r>
    </w:p>
    <w:p w:rsidR="00E44B03" w:rsidRPr="005808B6" w:rsidRDefault="00E44B03" w:rsidP="00BF4A72">
      <w:pPr>
        <w:pStyle w:val="ListParagraph"/>
        <w:numPr>
          <w:ilvl w:val="0"/>
          <w:numId w:val="36"/>
        </w:num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polyols</w:t>
      </w:r>
      <w:r w:rsidRPr="005808B6">
        <w:rPr>
          <w:rFonts w:ascii="Times New Roman" w:hAnsi="Times New Roman" w:cs="Times New Roman"/>
          <w:sz w:val="24"/>
          <w:szCs w:val="24"/>
        </w:rPr>
        <w:t>, such as polyethylene glycol 400</w:t>
      </w:r>
    </w:p>
    <w:p w:rsidR="00E44B03" w:rsidRPr="005808B6" w:rsidRDefault="00E44B03" w:rsidP="00BF4A72">
      <w:pPr>
        <w:pStyle w:val="ListParagraph"/>
        <w:numPr>
          <w:ilvl w:val="0"/>
          <w:numId w:val="36"/>
        </w:num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organic esters</w:t>
      </w:r>
      <w:r w:rsidRPr="005808B6">
        <w:rPr>
          <w:rFonts w:ascii="Times New Roman" w:hAnsi="Times New Roman" w:cs="Times New Roman"/>
          <w:sz w:val="24"/>
          <w:szCs w:val="24"/>
        </w:rPr>
        <w:t>, such as diethyl phthalate</w:t>
      </w:r>
    </w:p>
    <w:p w:rsidR="00E44B03" w:rsidRPr="005808B6" w:rsidRDefault="00E44B03" w:rsidP="00BF4A72">
      <w:pPr>
        <w:pStyle w:val="ListParagraph"/>
        <w:numPr>
          <w:ilvl w:val="0"/>
          <w:numId w:val="36"/>
        </w:num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Oils/glycerides</w:t>
      </w:r>
      <w:r w:rsidRPr="005808B6">
        <w:rPr>
          <w:rFonts w:ascii="Times New Roman" w:hAnsi="Times New Roman" w:cs="Times New Roman"/>
          <w:sz w:val="24"/>
          <w:szCs w:val="24"/>
        </w:rPr>
        <w:t>, such as fractionated coconut oil.</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In general, only water-miscible plasticizers can be used for aqueous-based spray systems.</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Colourants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Any permitted colourants in a film coat formula are invariably water-insoluble colours (pigments). Pigments have certain advantages over water-soluble colours: they tend to be more chemically stable towards light, provide better opacity and covering power, and optimize the impermeability of a given film to water vapour.</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Examples of colourants are:</w:t>
      </w:r>
    </w:p>
    <w:p w:rsidR="00E44B03" w:rsidRPr="005808B6" w:rsidRDefault="00E44B03" w:rsidP="00BF4A72">
      <w:pPr>
        <w:pStyle w:val="ListParagraph"/>
        <w:numPr>
          <w:ilvl w:val="0"/>
          <w:numId w:val="37"/>
        </w:numPr>
        <w:spacing w:after="0" w:line="360" w:lineRule="auto"/>
        <w:rPr>
          <w:rFonts w:ascii="Times New Roman" w:hAnsi="Times New Roman" w:cs="Times New Roman"/>
          <w:sz w:val="24"/>
          <w:szCs w:val="24"/>
        </w:rPr>
      </w:pPr>
      <w:r>
        <w:rPr>
          <w:rFonts w:ascii="Times New Roman" w:hAnsi="Times New Roman" w:cs="Times New Roman"/>
          <w:sz w:val="24"/>
          <w:szCs w:val="24"/>
        </w:rPr>
        <w:t>I</w:t>
      </w:r>
      <w:r w:rsidRPr="005808B6">
        <w:rPr>
          <w:rFonts w:ascii="Times New Roman" w:hAnsi="Times New Roman" w:cs="Times New Roman"/>
          <w:sz w:val="24"/>
          <w:szCs w:val="24"/>
        </w:rPr>
        <w:t>ron oxide pigments</w:t>
      </w:r>
    </w:p>
    <w:p w:rsidR="00E44B03" w:rsidRPr="005808B6" w:rsidRDefault="00E44B03" w:rsidP="00BF4A72">
      <w:pPr>
        <w:pStyle w:val="ListParagraph"/>
        <w:numPr>
          <w:ilvl w:val="0"/>
          <w:numId w:val="37"/>
        </w:num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5808B6">
        <w:rPr>
          <w:rFonts w:ascii="Times New Roman" w:hAnsi="Times New Roman" w:cs="Times New Roman"/>
          <w:sz w:val="24"/>
          <w:szCs w:val="24"/>
        </w:rPr>
        <w:t>itanium dioxide</w:t>
      </w:r>
    </w:p>
    <w:p w:rsidR="00E44B03" w:rsidRPr="005808B6" w:rsidRDefault="00E44B03" w:rsidP="00BF4A72">
      <w:pPr>
        <w:pStyle w:val="ListParagraph"/>
        <w:numPr>
          <w:ilvl w:val="0"/>
          <w:numId w:val="37"/>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Aluminium Lakes.</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Solvents</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Modern techniques now rely on water as a polymer solvent because of the significant drawbacks that readily became apparent with the use of organic solvents.</w:t>
      </w:r>
    </w:p>
    <w:p w:rsidR="0078343C"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Material used for film coating</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Nonenteric materials: e.g.</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Hydroxy propyl methyl cellulose (HPMC)</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Methyl hydroxyl ethyl cellulose (MHEC)</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Ethyl cellulose (EC)</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Hydroxy propyl cellulose (HPC)</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Polyvinyl pyrrolidone (PVP)</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Sodium carboxy methyl cellulose (Sod. CMC)</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Polyethylene glycols (PEG)</w:t>
      </w:r>
    </w:p>
    <w:p w:rsidR="00E44B03" w:rsidRPr="005808B6" w:rsidRDefault="00E44B03" w:rsidP="00BF4A72">
      <w:pPr>
        <w:pStyle w:val="ListParagraph"/>
        <w:numPr>
          <w:ilvl w:val="0"/>
          <w:numId w:val="39"/>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Acrylate polymers e.g. Eudragit E</w:t>
      </w:r>
    </w:p>
    <w:p w:rsidR="00E44B03" w:rsidRPr="005808B6"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b/>
          <w:sz w:val="24"/>
          <w:szCs w:val="24"/>
        </w:rPr>
        <w:t>Enteric materials: e.g.</w:t>
      </w:r>
    </w:p>
    <w:p w:rsidR="00E44B03" w:rsidRPr="005808B6" w:rsidRDefault="00E44B03" w:rsidP="00BF4A72">
      <w:pPr>
        <w:pStyle w:val="ListParagraph"/>
        <w:numPr>
          <w:ilvl w:val="0"/>
          <w:numId w:val="3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Cellulose acetate phthalate (CAP)</w:t>
      </w:r>
    </w:p>
    <w:p w:rsidR="00E44B03" w:rsidRPr="005808B6" w:rsidRDefault="00E44B03" w:rsidP="00BF4A72">
      <w:pPr>
        <w:pStyle w:val="ListParagraph"/>
        <w:numPr>
          <w:ilvl w:val="0"/>
          <w:numId w:val="3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Acrylate polymers (Eudragit L, S)</w:t>
      </w:r>
    </w:p>
    <w:p w:rsidR="00E44B03" w:rsidRPr="005808B6" w:rsidRDefault="00E44B03" w:rsidP="00BF4A72">
      <w:pPr>
        <w:pStyle w:val="ListParagraph"/>
        <w:numPr>
          <w:ilvl w:val="0"/>
          <w:numId w:val="3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Hydroxy propyl methylcellulose phthalate (HPMCP)</w:t>
      </w:r>
    </w:p>
    <w:p w:rsidR="00E44B03" w:rsidRPr="005808B6" w:rsidRDefault="00E44B03" w:rsidP="00BF4A72">
      <w:pPr>
        <w:pStyle w:val="ListParagraph"/>
        <w:numPr>
          <w:ilvl w:val="0"/>
          <w:numId w:val="38"/>
        </w:num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Polyvinyl acetate phthalate (PVAP)</w:t>
      </w:r>
    </w:p>
    <w:p w:rsidR="00E44B03" w:rsidRPr="005808B6"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b/>
          <w:sz w:val="24"/>
          <w:szCs w:val="24"/>
        </w:rPr>
        <w:t>Difference between film coating &amp; sugar coating</w:t>
      </w:r>
    </w:p>
    <w:tbl>
      <w:tblPr>
        <w:tblStyle w:val="TableGrid"/>
        <w:tblW w:w="0" w:type="auto"/>
        <w:tblLook w:val="0000"/>
      </w:tblPr>
      <w:tblGrid>
        <w:gridCol w:w="4621"/>
        <w:gridCol w:w="4621"/>
      </w:tblGrid>
      <w:tr w:rsidR="00E44B03" w:rsidRPr="005808B6" w:rsidTr="00442177">
        <w:trPr>
          <w:trHeight w:val="300"/>
        </w:trPr>
        <w:tc>
          <w:tcPr>
            <w:tcW w:w="9242" w:type="dxa"/>
            <w:gridSpan w:val="2"/>
          </w:tcPr>
          <w:p w:rsidR="00E44B03" w:rsidRPr="005808B6" w:rsidRDefault="00E44B03" w:rsidP="00BF4A72">
            <w:pPr>
              <w:spacing w:line="360" w:lineRule="auto"/>
              <w:ind w:left="108"/>
              <w:jc w:val="center"/>
              <w:rPr>
                <w:rFonts w:ascii="Times New Roman" w:hAnsi="Times New Roman" w:cs="Times New Roman"/>
                <w:b/>
                <w:sz w:val="24"/>
                <w:szCs w:val="24"/>
              </w:rPr>
            </w:pPr>
            <w:r w:rsidRPr="005808B6">
              <w:rPr>
                <w:rFonts w:ascii="Times New Roman" w:hAnsi="Times New Roman" w:cs="Times New Roman"/>
                <w:b/>
                <w:sz w:val="24"/>
                <w:szCs w:val="24"/>
              </w:rPr>
              <w:t>Difference between film coating &amp; sugar coating</w:t>
            </w:r>
          </w:p>
        </w:tc>
      </w:tr>
      <w:tr w:rsidR="00E44B03" w:rsidRPr="005808B6" w:rsidTr="00442177">
        <w:tblPrEx>
          <w:tblLook w:val="04A0"/>
        </w:tblPrEx>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Film coating</w:t>
            </w:r>
          </w:p>
        </w:tc>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Sugar coating</w:t>
            </w:r>
          </w:p>
        </w:tc>
      </w:tr>
      <w:tr w:rsidR="00E44B03" w:rsidRPr="005808B6" w:rsidTr="00442177">
        <w:tblPrEx>
          <w:tblLook w:val="04A0"/>
        </w:tblPrEx>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Tablet appearance</w:t>
            </w:r>
          </w:p>
        </w:tc>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Tablet appearance</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Retains shape of original core</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Rounded with high degree of polish</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Small weight increase of 2-3% due to coating material</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Larger weight increase 30-50% due to coating material</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logo or ‘break lines’ possible</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Logo or ‘break lines’ are possible</w:t>
            </w:r>
          </w:p>
        </w:tc>
      </w:tr>
      <w:tr w:rsidR="00E44B03" w:rsidRPr="005808B6" w:rsidTr="00442177">
        <w:tblPrEx>
          <w:tblLook w:val="04A0"/>
        </w:tblPrEx>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Process</w:t>
            </w:r>
          </w:p>
        </w:tc>
        <w:tc>
          <w:tcPr>
            <w:tcW w:w="4621" w:type="dxa"/>
          </w:tcPr>
          <w:p w:rsidR="00E44B03" w:rsidRPr="005808B6" w:rsidRDefault="00E44B03" w:rsidP="00BF4A72">
            <w:pPr>
              <w:spacing w:line="360" w:lineRule="auto"/>
              <w:jc w:val="center"/>
              <w:rPr>
                <w:rFonts w:ascii="Times New Roman" w:hAnsi="Times New Roman" w:cs="Times New Roman"/>
                <w:b/>
                <w:sz w:val="24"/>
                <w:szCs w:val="24"/>
              </w:rPr>
            </w:pPr>
            <w:r w:rsidRPr="005808B6">
              <w:rPr>
                <w:rFonts w:ascii="Times New Roman" w:hAnsi="Times New Roman" w:cs="Times New Roman"/>
                <w:b/>
                <w:sz w:val="24"/>
                <w:szCs w:val="24"/>
              </w:rPr>
              <w:t>Process</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Can be automated e.g. Accela Cota</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Difficult to automated e.g. traditional coating pan</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Easy training operation</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Considerable training operation required</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Single stage process</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Multistage process</w:t>
            </w:r>
          </w:p>
        </w:tc>
      </w:tr>
      <w:tr w:rsidR="00E44B03" w:rsidRPr="005808B6" w:rsidTr="00442177">
        <w:tblPrEx>
          <w:tblLook w:val="04A0"/>
        </w:tblPrEx>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Easily adaptable for controlled release allows for functional coatings.</w:t>
            </w:r>
          </w:p>
        </w:tc>
        <w:tc>
          <w:tcPr>
            <w:tcW w:w="4621" w:type="dxa"/>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Not able to be used for controlled release apart from enteric coating.</w:t>
            </w:r>
          </w:p>
        </w:tc>
      </w:tr>
    </w:tbl>
    <w:p w:rsidR="00E44B03" w:rsidRPr="005808B6" w:rsidRDefault="00E44B03" w:rsidP="00BF4A72">
      <w:pPr>
        <w:spacing w:after="0" w:line="360" w:lineRule="auto"/>
        <w:rPr>
          <w:rFonts w:ascii="Times New Roman" w:hAnsi="Times New Roman" w:cs="Times New Roman"/>
          <w:b/>
          <w:sz w:val="24"/>
          <w:szCs w:val="24"/>
        </w:rPr>
      </w:pPr>
    </w:p>
    <w:p w:rsidR="00C77D79"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1.7.4.3 </w:t>
      </w:r>
      <w:r w:rsidR="00C77D79" w:rsidRPr="005808B6">
        <w:rPr>
          <w:rFonts w:ascii="Times New Roman" w:hAnsi="Times New Roman" w:cs="Times New Roman"/>
          <w:b/>
          <w:sz w:val="24"/>
          <w:szCs w:val="24"/>
        </w:rPr>
        <w:t>Press coating</w:t>
      </w:r>
    </w:p>
    <w:p w:rsidR="00E44B03" w:rsidRPr="0078343C" w:rsidRDefault="00E44B03" w:rsidP="00BF4A72">
      <w:pPr>
        <w:spacing w:after="0" w:line="360" w:lineRule="auto"/>
        <w:rPr>
          <w:rFonts w:ascii="Times New Roman" w:hAnsi="Times New Roman" w:cs="Times New Roman"/>
          <w:b/>
          <w:sz w:val="24"/>
          <w:szCs w:val="24"/>
        </w:rPr>
      </w:pPr>
      <w:r w:rsidRPr="005808B6">
        <w:rPr>
          <w:rFonts w:ascii="Times New Roman" w:hAnsi="Times New Roman" w:cs="Times New Roman"/>
          <w:sz w:val="24"/>
          <w:szCs w:val="24"/>
        </w:rPr>
        <w:t>Used of compression to form coat around a pre</w:t>
      </w:r>
      <w:r w:rsidRPr="005808B6">
        <w:rPr>
          <w:rFonts w:ascii="Cambria Math" w:hAnsi="Cambria Math" w:cs="Cambria Math"/>
          <w:sz w:val="24"/>
          <w:szCs w:val="24"/>
        </w:rPr>
        <w:t>‐</w:t>
      </w:r>
      <w:r w:rsidRPr="005808B6">
        <w:rPr>
          <w:rFonts w:ascii="Times New Roman" w:hAnsi="Times New Roman" w:cs="Times New Roman"/>
          <w:sz w:val="24"/>
          <w:szCs w:val="24"/>
        </w:rPr>
        <w:t>formed core.To separated chemically incompatible materials, one or more being placed in the core and the other(s) in the coating layer. However, there is still an interface contact left between the two layers.In cases where even this is important then the process of pre coating can be taken one stage further.It is possible to apply two press coatings to a tablet core using suitable equipment.</w:t>
      </w:r>
    </w:p>
    <w:p w:rsidR="00E44B03" w:rsidRPr="0078343C" w:rsidRDefault="00E44B03" w:rsidP="00BF4A72">
      <w:pPr>
        <w:spacing w:after="0" w:line="360" w:lineRule="auto"/>
        <w:rPr>
          <w:rFonts w:ascii="Times New Roman" w:hAnsi="Times New Roman" w:cs="Times New Roman"/>
          <w:sz w:val="24"/>
          <w:szCs w:val="24"/>
        </w:rPr>
      </w:pPr>
      <w:r w:rsidRPr="005808B6">
        <w:rPr>
          <w:rFonts w:ascii="Times New Roman" w:hAnsi="Times New Roman" w:cs="Times New Roman"/>
          <w:sz w:val="24"/>
          <w:szCs w:val="24"/>
        </w:rPr>
        <w:t>This equipment produces press-coated tablets with perfect separation between active core and coating, as the two can be separated by an inert middle layer.</w:t>
      </w:r>
    </w:p>
    <w:p w:rsidR="00E44B03" w:rsidRPr="005808B6"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1.7.5 </w:t>
      </w:r>
      <w:r w:rsidR="00E44B03" w:rsidRPr="005808B6">
        <w:rPr>
          <w:rFonts w:ascii="Times New Roman" w:hAnsi="Times New Roman" w:cs="Times New Roman"/>
          <w:b/>
          <w:sz w:val="24"/>
          <w:szCs w:val="24"/>
        </w:rPr>
        <w:t>Defects in coating with their reasons &amp; remedies</w:t>
      </w:r>
    </w:p>
    <w:tbl>
      <w:tblPr>
        <w:tblStyle w:val="TableGrid"/>
        <w:tblW w:w="0" w:type="auto"/>
        <w:tblLook w:val="04A0"/>
      </w:tblPr>
      <w:tblGrid>
        <w:gridCol w:w="1247"/>
        <w:gridCol w:w="2003"/>
        <w:gridCol w:w="2688"/>
        <w:gridCol w:w="3304"/>
      </w:tblGrid>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 Tablet defects</w:t>
            </w:r>
          </w:p>
        </w:tc>
        <w:tc>
          <w:tcPr>
            <w:tcW w:w="0" w:type="auto"/>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 xml:space="preserve">Definition </w:t>
            </w:r>
          </w:p>
        </w:tc>
        <w:tc>
          <w:tcPr>
            <w:tcW w:w="0" w:type="auto"/>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Reason</w:t>
            </w:r>
          </w:p>
        </w:tc>
        <w:tc>
          <w:tcPr>
            <w:tcW w:w="0" w:type="auto"/>
          </w:tcPr>
          <w:p w:rsidR="00E44B03" w:rsidRPr="005808B6" w:rsidRDefault="00E44B03" w:rsidP="00BF4A72">
            <w:pPr>
              <w:spacing w:line="360" w:lineRule="auto"/>
              <w:rPr>
                <w:rFonts w:ascii="Times New Roman" w:hAnsi="Times New Roman" w:cs="Times New Roman"/>
                <w:b/>
                <w:sz w:val="24"/>
                <w:szCs w:val="24"/>
              </w:rPr>
            </w:pPr>
            <w:r w:rsidRPr="005808B6">
              <w:rPr>
                <w:rFonts w:ascii="Times New Roman" w:hAnsi="Times New Roman" w:cs="Times New Roman"/>
                <w:b/>
                <w:sz w:val="24"/>
                <w:szCs w:val="24"/>
              </w:rPr>
              <w:t>Remedies</w:t>
            </w:r>
          </w:p>
        </w:tc>
      </w:tr>
      <w:tr w:rsidR="00E44B03" w:rsidRPr="005808B6" w:rsidTr="00BF4A72">
        <w:trPr>
          <w:trHeight w:val="1462"/>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Blistering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local detachment of film from the substrate forming blister</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Entrapment of gases in the due to overheating either during spraying or at the end of the coating run.</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Milder drying conditions are warranted in this case.</w:t>
            </w: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Chipping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It is defect where the film becomes chipped and dented, usually at the edges of tablet. </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Decrease in fluidizing air or speed of rotation of drum in the pan coating.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Be careful not to over dry the tablets in the preheating stage that cam makes the tablet brittle and promote capping.</w:t>
            </w:r>
          </w:p>
        </w:tc>
      </w:tr>
      <w:tr w:rsidR="00E44B03" w:rsidRPr="005808B6" w:rsidTr="00BF4A72">
        <w:trPr>
          <w:trHeight w:val="305"/>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Picking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defected where isolated area of film are pulled away from the surface when the tablet sticks together and then part.</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Conditions similar to cratering that produces an overly wet tablet bed where adjacent tablet can stick together and then break apart.</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A reduction in the application rate or increase in the drying air temperature and air volume usually solves this problem. Excessive tackiness may be indication of a poor formulation.</w:t>
            </w: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Twinning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This is the term for two tablets that sticks together. </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Common problem with capsule shape tablets.</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Assuming you don’t wish to change the t</w:t>
            </w:r>
            <w:r>
              <w:rPr>
                <w:rFonts w:ascii="Times New Roman" w:hAnsi="Times New Roman" w:cs="Times New Roman"/>
                <w:sz w:val="24"/>
                <w:szCs w:val="24"/>
              </w:rPr>
              <w:t>ablet shape</w:t>
            </w:r>
            <w:r w:rsidRPr="005808B6">
              <w:rPr>
                <w:rFonts w:ascii="Times New Roman" w:hAnsi="Times New Roman" w:cs="Times New Roman"/>
                <w:sz w:val="24"/>
                <w:szCs w:val="24"/>
              </w:rPr>
              <w:t>, you can solve this problem by balancing the pan speed and spray rate. Try reducing the spray rate or increasing the pan speed. In some cases it is necessary to modify the design of tooling by very slightly changing the radius. The change is almost impossible to see, but it prevents the twinning problem.</w:t>
            </w: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Pitting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defected whereby pits occur on the surface of a tablet core without any visible disruption on the film coating.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Temperature of tablet core is greater than melting point of material used in tablet formulation. </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Control the temperature of tablet core during the formulation.</w:t>
            </w: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Cratering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defect of film coating whereby volcanic like craters appears exposing the tablet surface.</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The coating solution penetrates the surface of the tablet, often at crown where the surface is more porous, causing localized disintegration of the core and disruption of the coating. </w:t>
            </w:r>
          </w:p>
        </w:tc>
        <w:tc>
          <w:tcPr>
            <w:tcW w:w="0" w:type="auto"/>
          </w:tcPr>
          <w:p w:rsidR="00E44B03" w:rsidRPr="005808B6" w:rsidRDefault="00E44B03" w:rsidP="00BF4A72">
            <w:pPr>
              <w:spacing w:line="360" w:lineRule="auto"/>
              <w:rPr>
                <w:rFonts w:ascii="Times New Roman" w:hAnsi="Times New Roman" w:cs="Times New Roman"/>
                <w:sz w:val="24"/>
                <w:szCs w:val="24"/>
              </w:rPr>
            </w:pP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Blooming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It is defect where coating becomes dull immediately or after prolonged storage at high temperature.  </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due to collection on the surface of low molecular weight ingredients including in the coating formulation. (mainly plasticizers)</w:t>
            </w:r>
          </w:p>
        </w:tc>
        <w:tc>
          <w:tcPr>
            <w:tcW w:w="0" w:type="auto"/>
          </w:tcPr>
          <w:p w:rsidR="00E44B03" w:rsidRPr="005808B6" w:rsidRDefault="00E44B03" w:rsidP="00BF4A72">
            <w:pPr>
              <w:spacing w:line="360" w:lineRule="auto"/>
              <w:rPr>
                <w:rFonts w:ascii="Times New Roman" w:hAnsi="Times New Roman" w:cs="Times New Roman"/>
                <w:sz w:val="24"/>
                <w:szCs w:val="24"/>
              </w:rPr>
            </w:pP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Blushing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defect best described as whitish specks or haziness in the film.</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It is thought to be due to precipitate polymer exacerbated by the use of high coating temperature at or above the thermal gelation temperature of the polymer. </w:t>
            </w:r>
          </w:p>
        </w:tc>
        <w:tc>
          <w:tcPr>
            <w:tcW w:w="0" w:type="auto"/>
          </w:tcPr>
          <w:p w:rsidR="00E44B03" w:rsidRPr="005808B6" w:rsidRDefault="00E44B03" w:rsidP="00BF4A72">
            <w:pPr>
              <w:spacing w:line="360" w:lineRule="auto"/>
              <w:rPr>
                <w:rFonts w:ascii="Times New Roman" w:hAnsi="Times New Roman" w:cs="Times New Roman"/>
                <w:sz w:val="24"/>
                <w:szCs w:val="24"/>
              </w:rPr>
            </w:pPr>
          </w:p>
        </w:tc>
      </w:tr>
      <w:tr w:rsidR="00E44B03" w:rsidRPr="005808B6" w:rsidTr="00BF4A72">
        <w:trPr>
          <w:trHeight w:val="289"/>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Colour variation</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A defect which involve variation in the colour of film.</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Alteration of the frequency and duration of appearance of the tablet in spray zone or the size/shape of spray zone.</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A reformulation with different plasticizers and additives is the best way to solve film instabilities caused by the ingredients. </w:t>
            </w:r>
          </w:p>
        </w:tc>
      </w:tr>
      <w:tr w:rsidR="00E44B03" w:rsidRPr="005808B6" w:rsidTr="00BF4A72">
        <w:trPr>
          <w:trHeight w:val="305"/>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Cracking or splitting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the defects in which film either cracks across the crown of the tablet (cracking) or splits around the edge of tablet (splitting).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Internal stress in the film exceeds tensile strength of the film.</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Tensile strengths of the film can be increased by using higher molecular weight polymers or polymer blends.</w:t>
            </w:r>
          </w:p>
        </w:tc>
      </w:tr>
      <w:tr w:rsidR="00E44B03" w:rsidRPr="005808B6" w:rsidTr="00BF4A72">
        <w:trPr>
          <w:trHeight w:val="154"/>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Infilling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defects that render the intagliations indistinctness.</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Inability of foam, formed by air spray of a polymer solution, to break. The foam droplets on the surface of tablet break down readily due to attrition but the intagliations form a protected area allowing the foam to accumulate and set. Once the foam has  accumulate to a level approaching the outer counter of the tablet surface, normal attrition can occur allowing the structure to be covered with a continuous film.</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Judicious monitoring of the fluid application rate and thorough mixing of tablets in the pan can prevent filling.</w:t>
            </w:r>
          </w:p>
        </w:tc>
      </w:tr>
      <w:tr w:rsidR="00E44B03" w:rsidRPr="005808B6" w:rsidTr="00BF4A72">
        <w:trPr>
          <w:trHeight w:val="154"/>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Orange peel or roughness</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surface defects resulting in the film being rough and nonglossy. Appearance as similar to that of an orange.</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Inadequate spreading on the coating solution before drying.</w:t>
            </w:r>
          </w:p>
        </w:tc>
        <w:tc>
          <w:tcPr>
            <w:tcW w:w="0" w:type="auto"/>
          </w:tcPr>
          <w:p w:rsidR="00E44B03" w:rsidRPr="005808B6" w:rsidRDefault="00E44B03" w:rsidP="00BF4A72">
            <w:pPr>
              <w:pStyle w:val="ListParagraph"/>
              <w:numPr>
                <w:ilvl w:val="0"/>
                <w:numId w:val="40"/>
              </w:numPr>
              <w:spacing w:line="360" w:lineRule="auto"/>
              <w:rPr>
                <w:rFonts w:ascii="Times New Roman" w:hAnsi="Times New Roman" w:cs="Times New Roman"/>
                <w:sz w:val="24"/>
                <w:szCs w:val="24"/>
              </w:rPr>
            </w:pPr>
            <w:r w:rsidRPr="005808B6">
              <w:rPr>
                <w:rFonts w:ascii="Times New Roman" w:hAnsi="Times New Roman" w:cs="Times New Roman"/>
                <w:sz w:val="24"/>
                <w:szCs w:val="24"/>
              </w:rPr>
              <w:t>Thinning the solution with additional solvent may correct this problem.</w:t>
            </w:r>
          </w:p>
          <w:p w:rsidR="00E44B03" w:rsidRPr="005808B6" w:rsidRDefault="00E44B03" w:rsidP="00BF4A72">
            <w:pPr>
              <w:pStyle w:val="ListParagraph"/>
              <w:numPr>
                <w:ilvl w:val="0"/>
                <w:numId w:val="40"/>
              </w:numPr>
              <w:spacing w:line="360" w:lineRule="auto"/>
              <w:rPr>
                <w:rFonts w:ascii="Times New Roman" w:hAnsi="Times New Roman" w:cs="Times New Roman"/>
                <w:sz w:val="24"/>
                <w:szCs w:val="24"/>
              </w:rPr>
            </w:pPr>
            <w:r w:rsidRPr="005808B6">
              <w:rPr>
                <w:rFonts w:ascii="Times New Roman" w:hAnsi="Times New Roman" w:cs="Times New Roman"/>
                <w:sz w:val="24"/>
                <w:szCs w:val="24"/>
              </w:rPr>
              <w:t xml:space="preserve">Moving the nozzle closer to </w:t>
            </w:r>
            <w:r>
              <w:rPr>
                <w:rFonts w:ascii="Times New Roman" w:hAnsi="Times New Roman" w:cs="Times New Roman"/>
                <w:sz w:val="24"/>
                <w:szCs w:val="24"/>
              </w:rPr>
              <w:t>t</w:t>
            </w:r>
            <w:r w:rsidRPr="005808B6">
              <w:rPr>
                <w:rFonts w:ascii="Times New Roman" w:hAnsi="Times New Roman" w:cs="Times New Roman"/>
                <w:sz w:val="24"/>
                <w:szCs w:val="24"/>
              </w:rPr>
              <w:t>he tablet bed and reducing the degree of atomization can decrease the roughness due to spray drying.</w:t>
            </w:r>
          </w:p>
        </w:tc>
      </w:tr>
      <w:tr w:rsidR="00E44B03" w:rsidRPr="005808B6" w:rsidTr="00BF4A72">
        <w:trPr>
          <w:trHeight w:val="154"/>
        </w:trPr>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Mottling</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Mottling is uneven distribution of the colour on surface of the tablet, with dark and light patches on it.</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It is mainly due to different coloration of the excipients or the degradation of product of the tablet is coloured.</w:t>
            </w:r>
          </w:p>
        </w:tc>
        <w:tc>
          <w:tcPr>
            <w:tcW w:w="0" w:type="auto"/>
          </w:tcPr>
          <w:p w:rsidR="00E44B03" w:rsidRPr="005808B6" w:rsidRDefault="00E44B03" w:rsidP="00BF4A72">
            <w:pPr>
              <w:spacing w:line="360" w:lineRule="auto"/>
              <w:rPr>
                <w:rFonts w:ascii="Times New Roman" w:hAnsi="Times New Roman" w:cs="Times New Roman"/>
                <w:sz w:val="24"/>
                <w:szCs w:val="24"/>
              </w:rPr>
            </w:pPr>
            <w:r w:rsidRPr="005808B6">
              <w:rPr>
                <w:rFonts w:ascii="Times New Roman" w:hAnsi="Times New Roman" w:cs="Times New Roman"/>
                <w:sz w:val="24"/>
                <w:szCs w:val="24"/>
              </w:rPr>
              <w:t>Coating solution prepare properly in sufficient quantity.</w:t>
            </w:r>
          </w:p>
        </w:tc>
      </w:tr>
    </w:tbl>
    <w:p w:rsidR="00A27564" w:rsidRDefault="00A27564" w:rsidP="00BF4A72">
      <w:pPr>
        <w:spacing w:after="0" w:line="360" w:lineRule="auto"/>
      </w:pPr>
    </w:p>
    <w:p w:rsidR="002F5CEB" w:rsidRDefault="002F5CEB" w:rsidP="00BF4A72">
      <w:pPr>
        <w:spacing w:after="0" w:line="360" w:lineRule="auto"/>
        <w:rPr>
          <w:rFonts w:ascii="Times New Roman" w:hAnsi="Times New Roman" w:cs="Times New Roman"/>
          <w:b/>
          <w:sz w:val="24"/>
          <w:szCs w:val="24"/>
        </w:rPr>
      </w:pPr>
    </w:p>
    <w:p w:rsidR="002F5CEB" w:rsidRDefault="002F5CEB" w:rsidP="00BF4A72">
      <w:pPr>
        <w:spacing w:after="0" w:line="360" w:lineRule="auto"/>
        <w:rPr>
          <w:rFonts w:ascii="Times New Roman" w:hAnsi="Times New Roman" w:cs="Times New Roman"/>
          <w:b/>
          <w:sz w:val="24"/>
          <w:szCs w:val="24"/>
        </w:rPr>
      </w:pPr>
    </w:p>
    <w:p w:rsidR="00E44B03" w:rsidRPr="002231FA" w:rsidRDefault="00493565" w:rsidP="00BF4A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1.8 </w:t>
      </w:r>
      <w:r w:rsidR="00E44B03" w:rsidRPr="002231FA">
        <w:rPr>
          <w:rFonts w:ascii="Times New Roman" w:hAnsi="Times New Roman" w:cs="Times New Roman"/>
          <w:b/>
          <w:sz w:val="24"/>
          <w:szCs w:val="24"/>
        </w:rPr>
        <w:t xml:space="preserve">EVALUATION OF TABLET </w:t>
      </w:r>
    </w:p>
    <w:p w:rsidR="00E44B03" w:rsidRPr="002231FA" w:rsidRDefault="00E44B03" w:rsidP="00BF4A72">
      <w:pPr>
        <w:spacing w:after="0" w:line="360" w:lineRule="auto"/>
        <w:rPr>
          <w:rFonts w:ascii="Times New Roman" w:hAnsi="Times New Roman" w:cs="Times New Roman"/>
          <w:sz w:val="24"/>
          <w:szCs w:val="24"/>
        </w:rPr>
      </w:pPr>
      <w:r w:rsidRPr="002231FA">
        <w:rPr>
          <w:rFonts w:ascii="Times New Roman" w:hAnsi="Times New Roman" w:cs="Times New Roman"/>
          <w:sz w:val="24"/>
          <w:szCs w:val="24"/>
        </w:rPr>
        <w:t>Before a tablet is released out into the market it has to pass a few quality checks, which is mandatory. Evaluation of tablet includes the assessment of tablets physical, chemical and biological properties. To studies them the following test are formulated</w:t>
      </w: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1) GENERAL APPEARANCE:</w:t>
      </w:r>
    </w:p>
    <w:p w:rsidR="00E44B03" w:rsidRPr="002231FA" w:rsidRDefault="00E44B03" w:rsidP="00BF4A72">
      <w:pPr>
        <w:pStyle w:val="ListParagraph"/>
        <w:numPr>
          <w:ilvl w:val="0"/>
          <w:numId w:val="41"/>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General appearance is the physical appearance of the tablet it has two aspects to address</w:t>
      </w:r>
    </w:p>
    <w:p w:rsidR="00E44B03" w:rsidRPr="002231FA" w:rsidRDefault="00E44B03" w:rsidP="00BF4A72">
      <w:pPr>
        <w:pStyle w:val="ListParagraph"/>
        <w:numPr>
          <w:ilvl w:val="0"/>
          <w:numId w:val="41"/>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First one is the patient compliance, if the tablet is appearance is legible and good, it improves the patient compliance.</w:t>
      </w:r>
    </w:p>
    <w:p w:rsidR="00E44B03" w:rsidRPr="002231FA" w:rsidRDefault="00E44B03" w:rsidP="00BF4A72">
      <w:pPr>
        <w:pStyle w:val="ListParagraph"/>
        <w:numPr>
          <w:ilvl w:val="0"/>
          <w:numId w:val="41"/>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second one is for the manufacturer; it helps him in trouble free manufacturing if there is tablet to tablet, batch to batch and lot to lot uniformity of tablet.</w:t>
      </w:r>
    </w:p>
    <w:p w:rsidR="0078343C" w:rsidRPr="00265F20" w:rsidRDefault="00E44B03" w:rsidP="00BF4A72">
      <w:pPr>
        <w:pStyle w:val="ListParagraph"/>
        <w:numPr>
          <w:ilvl w:val="0"/>
          <w:numId w:val="41"/>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General appearance would include a number of aspects like, size, shape, odor, taste, texture, legibility, identifying marks</w:t>
      </w: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2) SIZE AND SHAPE:</w:t>
      </w:r>
    </w:p>
    <w:p w:rsidR="00E44B03" w:rsidRPr="002231FA" w:rsidRDefault="00E44B03" w:rsidP="00BF4A72">
      <w:pPr>
        <w:spacing w:after="0" w:line="360" w:lineRule="auto"/>
        <w:jc w:val="center"/>
        <w:rPr>
          <w:rFonts w:ascii="Times New Roman" w:hAnsi="Times New Roman" w:cs="Times New Roman"/>
          <w:b/>
          <w:sz w:val="24"/>
          <w:szCs w:val="24"/>
        </w:rPr>
      </w:pPr>
      <w:r w:rsidRPr="002231FA">
        <w:rPr>
          <w:rFonts w:ascii="Times New Roman" w:hAnsi="Times New Roman" w:cs="Times New Roman"/>
          <w:b/>
          <w:noProof/>
          <w:sz w:val="24"/>
          <w:szCs w:val="24"/>
          <w:lang w:val="en-US"/>
        </w:rPr>
        <w:drawing>
          <wp:inline distT="0" distB="0" distL="0" distR="0">
            <wp:extent cx="2781300" cy="2333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364" cy="2337874"/>
                    </a:xfrm>
                    <a:prstGeom prst="rect">
                      <a:avLst/>
                    </a:prstGeom>
                    <a:noFill/>
                    <a:ln>
                      <a:noFill/>
                    </a:ln>
                  </pic:spPr>
                </pic:pic>
              </a:graphicData>
            </a:graphic>
          </wp:inline>
        </w:drawing>
      </w:r>
    </w:p>
    <w:p w:rsidR="00E44B03" w:rsidRPr="002231FA" w:rsidRDefault="00E44B03" w:rsidP="00BF4A72">
      <w:pPr>
        <w:pStyle w:val="ListParagraph"/>
        <w:numPr>
          <w:ilvl w:val="0"/>
          <w:numId w:val="42"/>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Different shapes and sizes of tablet are available in the market they are manufactured in order to differentiate them based on their purpose of use and quantity of active ingredient, and the age group of the patient who is going to be administered with the drug.</w:t>
      </w:r>
    </w:p>
    <w:p w:rsidR="00E44B03" w:rsidRPr="002231FA" w:rsidRDefault="00E44B03" w:rsidP="00BF4A72">
      <w:pPr>
        <w:pStyle w:val="ListParagraph"/>
        <w:numPr>
          <w:ilvl w:val="0"/>
          <w:numId w:val="42"/>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Heart shape tablet signify that they are for the cardiac problems, small toy shape, tablet are manufactured in order to attract children etc.</w:t>
      </w:r>
    </w:p>
    <w:p w:rsidR="00E44B03" w:rsidRPr="002231FA" w:rsidRDefault="00E44B03" w:rsidP="00BF4A72">
      <w:pPr>
        <w:pStyle w:val="ListParagraph"/>
        <w:numPr>
          <w:ilvl w:val="0"/>
          <w:numId w:val="42"/>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shape and size of a tablet would vary based on tooling used in the tablet manufacturing.</w:t>
      </w:r>
    </w:p>
    <w:p w:rsidR="00E44B03" w:rsidRPr="002231FA" w:rsidRDefault="00E44B03" w:rsidP="00BF4A72">
      <w:pPr>
        <w:pStyle w:val="ListParagraph"/>
        <w:numPr>
          <w:ilvl w:val="0"/>
          <w:numId w:val="42"/>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prime consideration here would be the crown size, because if the concavity is very high it many lead to capping, or chipping problem.</w:t>
      </w:r>
    </w:p>
    <w:p w:rsidR="00E44B03" w:rsidRPr="00442177" w:rsidRDefault="00E44B03" w:rsidP="00BF4A72">
      <w:pPr>
        <w:pStyle w:val="ListParagraph"/>
        <w:numPr>
          <w:ilvl w:val="0"/>
          <w:numId w:val="42"/>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crown size is measured by using micrometre, and sliding calliper scale is used to measure the size of 5 to 10 tablets at a time</w:t>
      </w: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3) UNIQUE IDENTIFICATION MARK:</w:t>
      </w:r>
    </w:p>
    <w:p w:rsidR="00E44B03" w:rsidRPr="002231FA" w:rsidRDefault="00E44B03" w:rsidP="00BF4A72">
      <w:pPr>
        <w:pStyle w:val="ListParagraph"/>
        <w:numPr>
          <w:ilvl w:val="1"/>
          <w:numId w:val="43"/>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Pharmaceutical manufacturers in order to differentiate their product from the other manufacturers emboss a special marking g on the tablet. The marking can be an embossing, engraving or printing.</w:t>
      </w:r>
    </w:p>
    <w:p w:rsidR="00E44B03" w:rsidRPr="002231FA" w:rsidRDefault="00E44B03" w:rsidP="00BF4A72">
      <w:pPr>
        <w:pStyle w:val="ListParagraph"/>
        <w:numPr>
          <w:ilvl w:val="1"/>
          <w:numId w:val="43"/>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Apart from the company marking there can be imprints which include product code, product name, product potent,</w:t>
      </w:r>
    </w:p>
    <w:p w:rsidR="00E44B03" w:rsidRPr="002231FA" w:rsidRDefault="00E44B03" w:rsidP="00BF4A72">
      <w:pPr>
        <w:pStyle w:val="ListParagraph"/>
        <w:numPr>
          <w:ilvl w:val="1"/>
          <w:numId w:val="43"/>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But care must be taken that the letters that are embossed on the tablet are properly printed without double impression.</w:t>
      </w: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4) ORGANOLEPTIC PROPERTIES:</w:t>
      </w:r>
    </w:p>
    <w:p w:rsidR="00E44B03" w:rsidRPr="002231FA" w:rsidRDefault="00E44B03" w:rsidP="00BF4A72">
      <w:pPr>
        <w:pStyle w:val="ListParagraph"/>
        <w:numPr>
          <w:ilvl w:val="1"/>
          <w:numId w:val="44"/>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For rapid identification of the tablet and consumer acceptance the tablet are given a specific colour, the colour of the tablet will enable the manufacturer form differentiating the tablet lot.</w:t>
      </w:r>
    </w:p>
    <w:p w:rsidR="00E44B03" w:rsidRPr="002231FA" w:rsidRDefault="00E44B03" w:rsidP="00BF4A72">
      <w:pPr>
        <w:pStyle w:val="ListParagraph"/>
        <w:numPr>
          <w:ilvl w:val="1"/>
          <w:numId w:val="44"/>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uniformity of the colour is important parameter here; the tablet should be free form mottling.</w:t>
      </w:r>
    </w:p>
    <w:p w:rsidR="00E44B03" w:rsidRPr="002231FA" w:rsidRDefault="00E44B03" w:rsidP="00BF4A72">
      <w:pPr>
        <w:pStyle w:val="ListParagraph"/>
        <w:numPr>
          <w:ilvl w:val="1"/>
          <w:numId w:val="44"/>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colour uniformity and gloss of the tablet is evaluated by using reflectance spectrophotometer, tristimulus colorimetric measurement, micro reflectance photometer.</w:t>
      </w:r>
    </w:p>
    <w:p w:rsidR="00E44B03" w:rsidRPr="002231FA" w:rsidRDefault="00E44B03" w:rsidP="00BF4A72">
      <w:pPr>
        <w:pStyle w:val="ListParagraph"/>
        <w:numPr>
          <w:ilvl w:val="1"/>
          <w:numId w:val="44"/>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odour of the tablet indicate the stability of the tablet, for example, the smell of acetic acid in aspirin tablet indicates that the tablet is degraded</w:t>
      </w:r>
    </w:p>
    <w:p w:rsidR="00E44B03" w:rsidRPr="002231FA" w:rsidRDefault="00E44B03" w:rsidP="00BF4A72">
      <w:pPr>
        <w:pStyle w:val="ListParagraph"/>
        <w:numPr>
          <w:ilvl w:val="1"/>
          <w:numId w:val="44"/>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taste of the tablet is also an important factor, every company has a taste panel which analyse the taste of the tablet, machines are yet to be discovered which can provide the report of the taste.</w:t>
      </w:r>
    </w:p>
    <w:p w:rsidR="002F5CEB" w:rsidRDefault="002F5CEB" w:rsidP="00BF4A72">
      <w:pPr>
        <w:spacing w:after="0" w:line="360" w:lineRule="auto"/>
        <w:rPr>
          <w:rFonts w:ascii="Times New Roman" w:hAnsi="Times New Roman" w:cs="Times New Roman"/>
          <w:b/>
          <w:sz w:val="24"/>
          <w:szCs w:val="24"/>
        </w:rPr>
      </w:pPr>
    </w:p>
    <w:p w:rsidR="002F5CEB" w:rsidRDefault="002F5CEB" w:rsidP="00BF4A72">
      <w:pPr>
        <w:spacing w:after="0" w:line="360" w:lineRule="auto"/>
        <w:rPr>
          <w:rFonts w:ascii="Times New Roman" w:hAnsi="Times New Roman" w:cs="Times New Roman"/>
          <w:b/>
          <w:sz w:val="24"/>
          <w:szCs w:val="24"/>
        </w:rPr>
      </w:pP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5) HARDNESS AND FRIABILITY:</w:t>
      </w:r>
    </w:p>
    <w:p w:rsidR="00E44B03" w:rsidRPr="002231FA" w:rsidRDefault="00E44B03" w:rsidP="00BF4A72">
      <w:pPr>
        <w:pStyle w:val="ListParagraph"/>
        <w:numPr>
          <w:ilvl w:val="1"/>
          <w:numId w:val="45"/>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Tablet hardness and strength are the essential to see that the tablet can with the shock and stress during manufacturing packing and transportation, and while handled by the patient.</w:t>
      </w:r>
    </w:p>
    <w:p w:rsidR="00E44B03" w:rsidRDefault="00E44B03" w:rsidP="00BF4A72">
      <w:pPr>
        <w:pStyle w:val="ListParagraph"/>
        <w:numPr>
          <w:ilvl w:val="1"/>
          <w:numId w:val="45"/>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To test the hardness of the tablet Monsanto tester, Strong-cobb tester, the Pfizer tester, the Erweka tester, the Schleuniger tester are used</w:t>
      </w:r>
    </w:p>
    <w:p w:rsidR="00E44B03" w:rsidRPr="00905AB0" w:rsidRDefault="00E44B03" w:rsidP="00BF4A72">
      <w:pPr>
        <w:pStyle w:val="ListParagraph"/>
        <w:numPr>
          <w:ilvl w:val="1"/>
          <w:numId w:val="45"/>
        </w:numPr>
        <w:spacing w:after="0" w:line="360" w:lineRule="auto"/>
        <w:jc w:val="both"/>
        <w:rPr>
          <w:rFonts w:ascii="Times New Roman" w:hAnsi="Times New Roman" w:cs="Times New Roman"/>
          <w:sz w:val="24"/>
          <w:szCs w:val="24"/>
        </w:rPr>
      </w:pPr>
      <w:r w:rsidRPr="00905AB0">
        <w:rPr>
          <w:rFonts w:ascii="Times New Roman" w:hAnsi="Times New Roman" w:cs="Times New Roman"/>
          <w:sz w:val="24"/>
          <w:szCs w:val="24"/>
        </w:rPr>
        <w:t>Friability is the tested for a tablet to see whether the tablet is stable to abrasion or not, it is tested by using Roche friabilator. This is made up of a plastic drum fixed with a machine which rotated at 25 rpm for 100 revolutions. And then the twenty tablets which were weighed prior to the test are taken out of the drum and cleaned with a cloth and weighed once again, the weight variation must not be less than 0.5 to 1.0% for a conventional tablet</w:t>
      </w:r>
    </w:p>
    <w:p w:rsidR="00E44B03" w:rsidRPr="00905AB0" w:rsidRDefault="00E44B03" w:rsidP="00BF4A72">
      <w:pPr>
        <w:pStyle w:val="ListParagraph"/>
        <w:spacing w:after="0" w:line="360" w:lineRule="auto"/>
        <w:ind w:left="1440"/>
        <w:rPr>
          <w:rFonts w:ascii="Times New Roman" w:hAnsi="Times New Roman" w:cs="Times New Roman"/>
          <w:sz w:val="24"/>
          <w:szCs w:val="24"/>
        </w:rPr>
      </w:pPr>
      <w:r w:rsidRPr="00905AB0">
        <w:rPr>
          <w:rFonts w:ascii="Times New Roman" w:hAnsi="Times New Roman" w:cs="Times New Roman"/>
          <w:sz w:val="24"/>
          <w:szCs w:val="24"/>
        </w:rPr>
        <w:t>.</w:t>
      </w:r>
      <w:r w:rsidRPr="002231FA">
        <w:rPr>
          <w:noProof/>
          <w:lang w:val="en-US"/>
        </w:rPr>
        <w:drawing>
          <wp:inline distT="0" distB="0" distL="0" distR="0">
            <wp:extent cx="35814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762000"/>
                    </a:xfrm>
                    <a:prstGeom prst="rect">
                      <a:avLst/>
                    </a:prstGeom>
                    <a:noFill/>
                    <a:ln>
                      <a:noFill/>
                    </a:ln>
                  </pic:spPr>
                </pic:pic>
              </a:graphicData>
            </a:graphic>
          </wp:inline>
        </w:drawing>
      </w:r>
    </w:p>
    <w:p w:rsidR="00E44B03" w:rsidRDefault="00E44B03" w:rsidP="00BF4A72">
      <w:pPr>
        <w:pStyle w:val="ListParagraph"/>
        <w:spacing w:after="0" w:line="360" w:lineRule="auto"/>
        <w:ind w:left="1440"/>
        <w:jc w:val="center"/>
        <w:rPr>
          <w:rFonts w:ascii="Times New Roman" w:hAnsi="Times New Roman" w:cs="Times New Roman"/>
          <w:sz w:val="24"/>
          <w:szCs w:val="24"/>
        </w:rPr>
      </w:pPr>
      <w:r w:rsidRPr="00587AA0">
        <w:rPr>
          <w:rFonts w:ascii="Times New Roman" w:hAnsi="Times New Roman" w:cs="Times New Roman"/>
          <w:sz w:val="24"/>
          <w:szCs w:val="24"/>
        </w:rPr>
        <w:t>Monsanto tester</w:t>
      </w:r>
    </w:p>
    <w:p w:rsidR="00E44B03" w:rsidRPr="00587AA0" w:rsidRDefault="00E44B03" w:rsidP="00BF4A72">
      <w:pPr>
        <w:pStyle w:val="ListParagraph"/>
        <w:spacing w:after="0" w:line="360" w:lineRule="auto"/>
        <w:ind w:left="1440"/>
        <w:jc w:val="center"/>
        <w:rPr>
          <w:rFonts w:ascii="Times New Roman" w:hAnsi="Times New Roman" w:cs="Times New Roman"/>
          <w:sz w:val="24"/>
          <w:szCs w:val="24"/>
        </w:rPr>
      </w:pPr>
    </w:p>
    <w:p w:rsidR="00E44B03" w:rsidRPr="002231FA" w:rsidRDefault="00E44B03" w:rsidP="00BF4A72">
      <w:pPr>
        <w:spacing w:after="0" w:line="360" w:lineRule="auto"/>
        <w:rPr>
          <w:rFonts w:ascii="Times New Roman" w:hAnsi="Times New Roman" w:cs="Times New Roman"/>
          <w:sz w:val="24"/>
          <w:szCs w:val="24"/>
        </w:rPr>
      </w:pPr>
      <w:r w:rsidRPr="002231FA">
        <w:rPr>
          <w:rFonts w:ascii="Times New Roman" w:hAnsi="Times New Roman" w:cs="Times New Roman"/>
          <w:noProof/>
          <w:sz w:val="24"/>
          <w:szCs w:val="24"/>
          <w:lang w:val="en-US"/>
        </w:rPr>
        <w:drawing>
          <wp:inline distT="0" distB="0" distL="0" distR="0">
            <wp:extent cx="1343025" cy="2305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305050"/>
                    </a:xfrm>
                    <a:prstGeom prst="rect">
                      <a:avLst/>
                    </a:prstGeom>
                    <a:noFill/>
                    <a:ln>
                      <a:noFill/>
                    </a:ln>
                  </pic:spPr>
                </pic:pic>
              </a:graphicData>
            </a:graphic>
          </wp:inline>
        </w:drawing>
      </w:r>
      <w:r w:rsidRPr="002231FA">
        <w:rPr>
          <w:rFonts w:ascii="Times New Roman" w:hAnsi="Times New Roman" w:cs="Times New Roman"/>
          <w:noProof/>
          <w:sz w:val="24"/>
          <w:szCs w:val="24"/>
          <w:lang w:val="en-US"/>
        </w:rPr>
        <w:drawing>
          <wp:inline distT="0" distB="0" distL="0" distR="0">
            <wp:extent cx="3057525" cy="2476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476500"/>
                    </a:xfrm>
                    <a:prstGeom prst="rect">
                      <a:avLst/>
                    </a:prstGeom>
                    <a:noFill/>
                    <a:ln>
                      <a:noFill/>
                    </a:ln>
                  </pic:spPr>
                </pic:pic>
              </a:graphicData>
            </a:graphic>
          </wp:inline>
        </w:drawing>
      </w:r>
    </w:p>
    <w:p w:rsidR="00E44B03" w:rsidRPr="00587AA0" w:rsidRDefault="00E44B03" w:rsidP="00BF4A72">
      <w:pPr>
        <w:spacing w:after="0" w:line="360" w:lineRule="auto"/>
        <w:rPr>
          <w:rFonts w:ascii="Times New Roman" w:hAnsi="Times New Roman" w:cs="Times New Roman"/>
          <w:sz w:val="24"/>
          <w:szCs w:val="24"/>
        </w:rPr>
      </w:pPr>
      <w:r w:rsidRPr="00587AA0">
        <w:rPr>
          <w:rFonts w:ascii="Times New Roman" w:hAnsi="Times New Roman" w:cs="Times New Roman"/>
          <w:sz w:val="24"/>
          <w:szCs w:val="24"/>
        </w:rPr>
        <w:t>Erweka testerSchleuniger tester</w:t>
      </w: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6) WEIGHT VARIATION:</w:t>
      </w:r>
    </w:p>
    <w:p w:rsidR="00E44B03" w:rsidRPr="002231FA" w:rsidRDefault="00E44B03" w:rsidP="00BF4A72">
      <w:pPr>
        <w:pStyle w:val="ListParagraph"/>
        <w:numPr>
          <w:ilvl w:val="1"/>
          <w:numId w:val="46"/>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Weight variation test is performed to check that the manufactured tablets have a uniform weight.</w:t>
      </w:r>
    </w:p>
    <w:p w:rsidR="00E44B03" w:rsidRPr="002231FA" w:rsidRDefault="00E44B03" w:rsidP="00BF4A72">
      <w:pPr>
        <w:pStyle w:val="ListParagraph"/>
        <w:numPr>
          <w:ilvl w:val="1"/>
          <w:numId w:val="46"/>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As per USP twenty tablets are weighed individually and an compendia weight is taken, the average weight is obtained by dividing the compendia weight by 20, now the average weight is compared to the individual weight of the tablet,</w:t>
      </w:r>
    </w:p>
    <w:p w:rsidR="00E44B03" w:rsidRPr="002231FA" w:rsidRDefault="00E44B03" w:rsidP="00BF4A72">
      <w:pPr>
        <w:pStyle w:val="ListParagraph"/>
        <w:numPr>
          <w:ilvl w:val="1"/>
          <w:numId w:val="46"/>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For a tablet to pass the test not more than 2 tablets should lie out of the specified percentage and if no tablet differs by more than two times the percentage limit.</w:t>
      </w:r>
    </w:p>
    <w:tbl>
      <w:tblPr>
        <w:tblStyle w:val="TableGrid"/>
        <w:tblW w:w="0" w:type="auto"/>
        <w:tblLook w:val="04A0"/>
      </w:tblPr>
      <w:tblGrid>
        <w:gridCol w:w="4621"/>
        <w:gridCol w:w="4621"/>
      </w:tblGrid>
      <w:tr w:rsidR="00E44B03" w:rsidRPr="002231FA" w:rsidTr="00442177">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Average weight</w:t>
            </w:r>
          </w:p>
        </w:tc>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Maximum percentage weight allowed</w:t>
            </w:r>
          </w:p>
        </w:tc>
      </w:tr>
      <w:tr w:rsidR="00E44B03" w:rsidRPr="002231FA" w:rsidTr="00442177">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130 or less</w:t>
            </w:r>
          </w:p>
        </w:tc>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10</w:t>
            </w:r>
          </w:p>
        </w:tc>
      </w:tr>
      <w:tr w:rsidR="00E44B03" w:rsidRPr="002231FA" w:rsidTr="00442177">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130 to 324</w:t>
            </w:r>
          </w:p>
        </w:tc>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7.5</w:t>
            </w:r>
          </w:p>
        </w:tc>
      </w:tr>
      <w:tr w:rsidR="00E44B03" w:rsidRPr="002231FA" w:rsidTr="00442177">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More than 324</w:t>
            </w:r>
          </w:p>
        </w:tc>
        <w:tc>
          <w:tcPr>
            <w:tcW w:w="4621" w:type="dxa"/>
          </w:tcPr>
          <w:p w:rsidR="00E44B03" w:rsidRPr="002231FA" w:rsidRDefault="00E44B03" w:rsidP="00BF4A72">
            <w:pPr>
              <w:spacing w:line="360" w:lineRule="auto"/>
              <w:rPr>
                <w:rFonts w:ascii="Times New Roman" w:hAnsi="Times New Roman" w:cs="Times New Roman"/>
                <w:sz w:val="24"/>
                <w:szCs w:val="24"/>
              </w:rPr>
            </w:pPr>
            <w:r w:rsidRPr="002231FA">
              <w:rPr>
                <w:rFonts w:ascii="Times New Roman" w:hAnsi="Times New Roman" w:cs="Times New Roman"/>
                <w:sz w:val="24"/>
                <w:szCs w:val="24"/>
              </w:rPr>
              <w:t>5</w:t>
            </w:r>
          </w:p>
        </w:tc>
      </w:tr>
    </w:tbl>
    <w:p w:rsidR="00493565" w:rsidRDefault="00493565" w:rsidP="00BF4A72">
      <w:pPr>
        <w:spacing w:after="0" w:line="360" w:lineRule="auto"/>
        <w:rPr>
          <w:rFonts w:ascii="Times New Roman" w:hAnsi="Times New Roman" w:cs="Times New Roman"/>
          <w:b/>
          <w:sz w:val="24"/>
          <w:szCs w:val="24"/>
        </w:rPr>
      </w:pP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7) DISINTEGRATION:</w:t>
      </w:r>
    </w:p>
    <w:p w:rsidR="00E44B03" w:rsidRPr="002231FA" w:rsidRDefault="00E44B03" w:rsidP="00BF4A72">
      <w:pPr>
        <w:pStyle w:val="ListParagraph"/>
        <w:numPr>
          <w:ilvl w:val="1"/>
          <w:numId w:val="47"/>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Disintegration is the first physical change observed for a drug when it enters into the body, thus to see simulate the disintegration of the tablet in the body the disintegration test is performed.</w:t>
      </w:r>
    </w:p>
    <w:p w:rsidR="00E44B03" w:rsidRPr="002231FA" w:rsidRDefault="00E44B03" w:rsidP="00BF4A72">
      <w:pPr>
        <w:pStyle w:val="ListParagraph"/>
        <w:numPr>
          <w:ilvl w:val="1"/>
          <w:numId w:val="47"/>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As per USP the disintegration apparatus consist of 6 glass tubes with a 10 number mesh at the bottom, each tube is 3 inch long.</w:t>
      </w:r>
    </w:p>
    <w:p w:rsidR="00E44B03" w:rsidRPr="002231FA" w:rsidRDefault="00E44B03" w:rsidP="00BF4A72">
      <w:pPr>
        <w:pStyle w:val="ListParagraph"/>
        <w:numPr>
          <w:ilvl w:val="1"/>
          <w:numId w:val="47"/>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 xml:space="preserve">This arrangement of 6 tubes is placed in a medium simulated to the disintegration environment. </w:t>
      </w:r>
      <w:r>
        <w:rPr>
          <w:rFonts w:ascii="Times New Roman" w:hAnsi="Times New Roman" w:cs="Times New Roman"/>
          <w:sz w:val="24"/>
          <w:szCs w:val="24"/>
        </w:rPr>
        <w:t>This is maintained at 37°C +/- 2°C</w:t>
      </w:r>
      <w:r w:rsidRPr="002231FA">
        <w:rPr>
          <w:rFonts w:ascii="Times New Roman" w:hAnsi="Times New Roman" w:cs="Times New Roman"/>
          <w:sz w:val="24"/>
          <w:szCs w:val="24"/>
        </w:rPr>
        <w:t>, in 1 litre vessel.</w:t>
      </w:r>
    </w:p>
    <w:p w:rsidR="00E44B03" w:rsidRPr="0078343C" w:rsidRDefault="00E44B03" w:rsidP="00BF4A72">
      <w:pPr>
        <w:pStyle w:val="ListParagraph"/>
        <w:numPr>
          <w:ilvl w:val="1"/>
          <w:numId w:val="47"/>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This system is made to move up and down through a distance of 5 to 6 cm at a frequency of 28 to 32 cycles per minute.</w:t>
      </w:r>
    </w:p>
    <w:p w:rsidR="0078343C" w:rsidRPr="0078343C" w:rsidRDefault="00E44B03" w:rsidP="00BF4A72">
      <w:pPr>
        <w:pStyle w:val="ListParagraph"/>
        <w:numPr>
          <w:ilvl w:val="1"/>
          <w:numId w:val="47"/>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disintegration time of the tablet is compared with the values in the monograph.</w:t>
      </w:r>
    </w:p>
    <w:p w:rsidR="002F5CEB" w:rsidRDefault="002F5CEB" w:rsidP="00BF4A72">
      <w:pPr>
        <w:spacing w:after="0" w:line="360" w:lineRule="auto"/>
        <w:rPr>
          <w:rFonts w:ascii="Times New Roman" w:hAnsi="Times New Roman" w:cs="Times New Roman"/>
          <w:b/>
          <w:sz w:val="24"/>
          <w:szCs w:val="24"/>
        </w:rPr>
      </w:pPr>
    </w:p>
    <w:p w:rsidR="00E44B03" w:rsidRPr="002231FA" w:rsidRDefault="00E44B03" w:rsidP="00BF4A72">
      <w:pPr>
        <w:spacing w:after="0" w:line="360" w:lineRule="auto"/>
        <w:rPr>
          <w:rFonts w:ascii="Times New Roman" w:hAnsi="Times New Roman" w:cs="Times New Roman"/>
          <w:b/>
          <w:sz w:val="24"/>
          <w:szCs w:val="24"/>
        </w:rPr>
      </w:pPr>
      <w:r w:rsidRPr="002231FA">
        <w:rPr>
          <w:rFonts w:ascii="Times New Roman" w:hAnsi="Times New Roman" w:cs="Times New Roman"/>
          <w:b/>
          <w:sz w:val="24"/>
          <w:szCs w:val="24"/>
        </w:rPr>
        <w:t>8) DISSOLUTION:</w:t>
      </w:r>
    </w:p>
    <w:p w:rsidR="00E44B03" w:rsidRPr="002231FA" w:rsidRDefault="00E44B03" w:rsidP="00BF4A72">
      <w:pPr>
        <w:pStyle w:val="ListParagraph"/>
        <w:numPr>
          <w:ilvl w:val="1"/>
          <w:numId w:val="48"/>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The rate and extent of drug release form the tablet is estimated by dissolution test</w:t>
      </w:r>
    </w:p>
    <w:p w:rsidR="00E44B03" w:rsidRPr="002231FA" w:rsidRDefault="00E44B03" w:rsidP="00BF4A72">
      <w:pPr>
        <w:pStyle w:val="ListParagraph"/>
        <w:numPr>
          <w:ilvl w:val="1"/>
          <w:numId w:val="48"/>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Different types of apparatus are used to study the dissolution test of the tablet. As per IP apparatus I (paddle) and apparatus II (basket) are used.</w:t>
      </w:r>
    </w:p>
    <w:p w:rsidR="00E44B03" w:rsidRPr="002231FA" w:rsidRDefault="00E44B03" w:rsidP="00BF4A72">
      <w:pPr>
        <w:pStyle w:val="ListParagraph"/>
        <w:numPr>
          <w:ilvl w:val="1"/>
          <w:numId w:val="48"/>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But as per USP dissolution apparatus used are</w:t>
      </w:r>
    </w:p>
    <w:p w:rsidR="00E44B03" w:rsidRPr="002231FA" w:rsidRDefault="00E44B03" w:rsidP="00BF4A72">
      <w:pPr>
        <w:spacing w:after="0" w:line="360" w:lineRule="auto"/>
        <w:rPr>
          <w:rFonts w:ascii="Times New Roman" w:hAnsi="Times New Roman" w:cs="Times New Roman"/>
          <w:sz w:val="24"/>
          <w:szCs w:val="24"/>
        </w:rPr>
      </w:pPr>
      <w:r w:rsidRPr="002231FA">
        <w:rPr>
          <w:rFonts w:ascii="Times New Roman" w:hAnsi="Times New Roman" w:cs="Times New Roman"/>
          <w:sz w:val="24"/>
          <w:szCs w:val="24"/>
        </w:rPr>
        <w:t>USP 30 classification</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Rotating Basket (Ph.Eur./BP/JP)</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Paddle (Ph.Eur./BP/JP)</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Reciprocating Cylinder (Ph.Eur.)</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Flow Through Cell (Ph.Eur./BP/JP)</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Paddle over Disk (Ph.Eur.)</w:t>
      </w:r>
    </w:p>
    <w:p w:rsidR="00E44B03"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Rotating Cylinder (Ph.Eur.)</w:t>
      </w:r>
    </w:p>
    <w:p w:rsidR="00E44B03" w:rsidRPr="002231FA" w:rsidRDefault="00E44B03" w:rsidP="00BF4A72">
      <w:pPr>
        <w:pStyle w:val="ListParagraph"/>
        <w:numPr>
          <w:ilvl w:val="0"/>
          <w:numId w:val="49"/>
        </w:numPr>
        <w:spacing w:after="0" w:line="360" w:lineRule="auto"/>
        <w:jc w:val="both"/>
        <w:rPr>
          <w:rFonts w:ascii="Times New Roman" w:hAnsi="Times New Roman" w:cs="Times New Roman"/>
          <w:sz w:val="24"/>
          <w:szCs w:val="24"/>
        </w:rPr>
      </w:pPr>
      <w:r w:rsidRPr="002231FA">
        <w:rPr>
          <w:rFonts w:ascii="Times New Roman" w:hAnsi="Times New Roman" w:cs="Times New Roman"/>
          <w:sz w:val="24"/>
          <w:szCs w:val="24"/>
        </w:rPr>
        <w:t>Reciprocating Holder</w:t>
      </w:r>
    </w:p>
    <w:p w:rsidR="00E44B03" w:rsidRDefault="00E44B03" w:rsidP="00BF4A72">
      <w:pPr>
        <w:spacing w:after="0" w:line="360" w:lineRule="auto"/>
      </w:pPr>
    </w:p>
    <w:sectPr w:rsidR="00E44B03" w:rsidSect="00BF4A72">
      <w:headerReference w:type="default" r:id="rId17"/>
      <w:pgSz w:w="11906" w:h="16838"/>
      <w:pgMar w:top="1440" w:right="1440" w:bottom="1440" w:left="144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48D" w:rsidRDefault="00F7248D">
      <w:pPr>
        <w:spacing w:after="0" w:line="240" w:lineRule="auto"/>
      </w:pPr>
      <w:r>
        <w:separator/>
      </w:r>
    </w:p>
  </w:endnote>
  <w:endnote w:type="continuationSeparator" w:id="1">
    <w:p w:rsidR="00F7248D" w:rsidRDefault="00F72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48D" w:rsidRDefault="00F7248D">
      <w:pPr>
        <w:spacing w:after="0" w:line="240" w:lineRule="auto"/>
      </w:pPr>
      <w:r>
        <w:separator/>
      </w:r>
    </w:p>
  </w:footnote>
  <w:footnote w:type="continuationSeparator" w:id="1">
    <w:p w:rsidR="00F7248D" w:rsidRDefault="00F724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F28" w:rsidRDefault="00152F28" w:rsidP="00442177">
    <w:pPr>
      <w:pStyle w:val="Header"/>
    </w:pPr>
    <w:r>
      <w:t xml:space="preserve">Dharmendra Kumar, Assistance Professor, College of pharmacy, BGI, BSR UP. </w:t>
    </w:r>
  </w:p>
  <w:p w:rsidR="00152F28" w:rsidRDefault="00152F28" w:rsidP="00442177">
    <w:pPr>
      <w:pStyle w:val="Header"/>
    </w:pPr>
    <w:r>
      <w:t>Contact -  rvnimiet@gmail.com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5D5"/>
    <w:multiLevelType w:val="hybridMultilevel"/>
    <w:tmpl w:val="4CD4D4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716B15"/>
    <w:multiLevelType w:val="hybridMultilevel"/>
    <w:tmpl w:val="B5A6133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A65E45"/>
    <w:multiLevelType w:val="hybridMultilevel"/>
    <w:tmpl w:val="C09EFD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BE3602"/>
    <w:multiLevelType w:val="hybridMultilevel"/>
    <w:tmpl w:val="618E22F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E833D3"/>
    <w:multiLevelType w:val="hybridMultilevel"/>
    <w:tmpl w:val="D31C770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C9A2D2F"/>
    <w:multiLevelType w:val="hybridMultilevel"/>
    <w:tmpl w:val="560A21E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CE67337"/>
    <w:multiLevelType w:val="hybridMultilevel"/>
    <w:tmpl w:val="788E63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0AC4F6D"/>
    <w:multiLevelType w:val="hybridMultilevel"/>
    <w:tmpl w:val="ADD2F0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14245EC"/>
    <w:multiLevelType w:val="hybridMultilevel"/>
    <w:tmpl w:val="4F4C9B0E"/>
    <w:lvl w:ilvl="0" w:tplc="40090009">
      <w:start w:val="1"/>
      <w:numFmt w:val="bullet"/>
      <w:lvlText w:val=""/>
      <w:lvlJc w:val="left"/>
      <w:pPr>
        <w:ind w:left="1189" w:hanging="360"/>
      </w:pPr>
      <w:rPr>
        <w:rFonts w:ascii="Wingdings" w:hAnsi="Wingdings" w:hint="default"/>
      </w:rPr>
    </w:lvl>
    <w:lvl w:ilvl="1" w:tplc="40090003" w:tentative="1">
      <w:start w:val="1"/>
      <w:numFmt w:val="bullet"/>
      <w:lvlText w:val="o"/>
      <w:lvlJc w:val="left"/>
      <w:pPr>
        <w:ind w:left="1909" w:hanging="360"/>
      </w:pPr>
      <w:rPr>
        <w:rFonts w:ascii="Courier New" w:hAnsi="Courier New" w:cs="Courier New" w:hint="default"/>
      </w:rPr>
    </w:lvl>
    <w:lvl w:ilvl="2" w:tplc="40090005" w:tentative="1">
      <w:start w:val="1"/>
      <w:numFmt w:val="bullet"/>
      <w:lvlText w:val=""/>
      <w:lvlJc w:val="left"/>
      <w:pPr>
        <w:ind w:left="2629" w:hanging="360"/>
      </w:pPr>
      <w:rPr>
        <w:rFonts w:ascii="Wingdings" w:hAnsi="Wingdings" w:hint="default"/>
      </w:rPr>
    </w:lvl>
    <w:lvl w:ilvl="3" w:tplc="40090001" w:tentative="1">
      <w:start w:val="1"/>
      <w:numFmt w:val="bullet"/>
      <w:lvlText w:val=""/>
      <w:lvlJc w:val="left"/>
      <w:pPr>
        <w:ind w:left="3349" w:hanging="360"/>
      </w:pPr>
      <w:rPr>
        <w:rFonts w:ascii="Symbol" w:hAnsi="Symbol" w:hint="default"/>
      </w:rPr>
    </w:lvl>
    <w:lvl w:ilvl="4" w:tplc="40090003" w:tentative="1">
      <w:start w:val="1"/>
      <w:numFmt w:val="bullet"/>
      <w:lvlText w:val="o"/>
      <w:lvlJc w:val="left"/>
      <w:pPr>
        <w:ind w:left="4069" w:hanging="360"/>
      </w:pPr>
      <w:rPr>
        <w:rFonts w:ascii="Courier New" w:hAnsi="Courier New" w:cs="Courier New" w:hint="default"/>
      </w:rPr>
    </w:lvl>
    <w:lvl w:ilvl="5" w:tplc="40090005" w:tentative="1">
      <w:start w:val="1"/>
      <w:numFmt w:val="bullet"/>
      <w:lvlText w:val=""/>
      <w:lvlJc w:val="left"/>
      <w:pPr>
        <w:ind w:left="4789" w:hanging="360"/>
      </w:pPr>
      <w:rPr>
        <w:rFonts w:ascii="Wingdings" w:hAnsi="Wingdings" w:hint="default"/>
      </w:rPr>
    </w:lvl>
    <w:lvl w:ilvl="6" w:tplc="40090001" w:tentative="1">
      <w:start w:val="1"/>
      <w:numFmt w:val="bullet"/>
      <w:lvlText w:val=""/>
      <w:lvlJc w:val="left"/>
      <w:pPr>
        <w:ind w:left="5509" w:hanging="360"/>
      </w:pPr>
      <w:rPr>
        <w:rFonts w:ascii="Symbol" w:hAnsi="Symbol" w:hint="default"/>
      </w:rPr>
    </w:lvl>
    <w:lvl w:ilvl="7" w:tplc="40090003" w:tentative="1">
      <w:start w:val="1"/>
      <w:numFmt w:val="bullet"/>
      <w:lvlText w:val="o"/>
      <w:lvlJc w:val="left"/>
      <w:pPr>
        <w:ind w:left="6229" w:hanging="360"/>
      </w:pPr>
      <w:rPr>
        <w:rFonts w:ascii="Courier New" w:hAnsi="Courier New" w:cs="Courier New" w:hint="default"/>
      </w:rPr>
    </w:lvl>
    <w:lvl w:ilvl="8" w:tplc="40090005" w:tentative="1">
      <w:start w:val="1"/>
      <w:numFmt w:val="bullet"/>
      <w:lvlText w:val=""/>
      <w:lvlJc w:val="left"/>
      <w:pPr>
        <w:ind w:left="6949" w:hanging="360"/>
      </w:pPr>
      <w:rPr>
        <w:rFonts w:ascii="Wingdings" w:hAnsi="Wingdings" w:hint="default"/>
      </w:rPr>
    </w:lvl>
  </w:abstractNum>
  <w:abstractNum w:abstractNumId="9">
    <w:nsid w:val="18900D7B"/>
    <w:multiLevelType w:val="hybridMultilevel"/>
    <w:tmpl w:val="B068261A"/>
    <w:lvl w:ilvl="0" w:tplc="40090009">
      <w:start w:val="1"/>
      <w:numFmt w:val="bullet"/>
      <w:lvlText w:val=""/>
      <w:lvlJc w:val="left"/>
      <w:pPr>
        <w:ind w:left="1141" w:hanging="360"/>
      </w:pPr>
      <w:rPr>
        <w:rFonts w:ascii="Wingdings" w:hAnsi="Wingdings" w:hint="default"/>
      </w:rPr>
    </w:lvl>
    <w:lvl w:ilvl="1" w:tplc="40090003" w:tentative="1">
      <w:start w:val="1"/>
      <w:numFmt w:val="bullet"/>
      <w:lvlText w:val="o"/>
      <w:lvlJc w:val="left"/>
      <w:pPr>
        <w:ind w:left="1861" w:hanging="360"/>
      </w:pPr>
      <w:rPr>
        <w:rFonts w:ascii="Courier New" w:hAnsi="Courier New" w:cs="Courier New" w:hint="default"/>
      </w:rPr>
    </w:lvl>
    <w:lvl w:ilvl="2" w:tplc="40090005" w:tentative="1">
      <w:start w:val="1"/>
      <w:numFmt w:val="bullet"/>
      <w:lvlText w:val=""/>
      <w:lvlJc w:val="left"/>
      <w:pPr>
        <w:ind w:left="2581" w:hanging="360"/>
      </w:pPr>
      <w:rPr>
        <w:rFonts w:ascii="Wingdings" w:hAnsi="Wingdings" w:hint="default"/>
      </w:rPr>
    </w:lvl>
    <w:lvl w:ilvl="3" w:tplc="40090001" w:tentative="1">
      <w:start w:val="1"/>
      <w:numFmt w:val="bullet"/>
      <w:lvlText w:val=""/>
      <w:lvlJc w:val="left"/>
      <w:pPr>
        <w:ind w:left="3301" w:hanging="360"/>
      </w:pPr>
      <w:rPr>
        <w:rFonts w:ascii="Symbol" w:hAnsi="Symbol" w:hint="default"/>
      </w:rPr>
    </w:lvl>
    <w:lvl w:ilvl="4" w:tplc="40090003" w:tentative="1">
      <w:start w:val="1"/>
      <w:numFmt w:val="bullet"/>
      <w:lvlText w:val="o"/>
      <w:lvlJc w:val="left"/>
      <w:pPr>
        <w:ind w:left="4021" w:hanging="360"/>
      </w:pPr>
      <w:rPr>
        <w:rFonts w:ascii="Courier New" w:hAnsi="Courier New" w:cs="Courier New" w:hint="default"/>
      </w:rPr>
    </w:lvl>
    <w:lvl w:ilvl="5" w:tplc="40090005" w:tentative="1">
      <w:start w:val="1"/>
      <w:numFmt w:val="bullet"/>
      <w:lvlText w:val=""/>
      <w:lvlJc w:val="left"/>
      <w:pPr>
        <w:ind w:left="4741" w:hanging="360"/>
      </w:pPr>
      <w:rPr>
        <w:rFonts w:ascii="Wingdings" w:hAnsi="Wingdings" w:hint="default"/>
      </w:rPr>
    </w:lvl>
    <w:lvl w:ilvl="6" w:tplc="40090001" w:tentative="1">
      <w:start w:val="1"/>
      <w:numFmt w:val="bullet"/>
      <w:lvlText w:val=""/>
      <w:lvlJc w:val="left"/>
      <w:pPr>
        <w:ind w:left="5461" w:hanging="360"/>
      </w:pPr>
      <w:rPr>
        <w:rFonts w:ascii="Symbol" w:hAnsi="Symbol" w:hint="default"/>
      </w:rPr>
    </w:lvl>
    <w:lvl w:ilvl="7" w:tplc="40090003" w:tentative="1">
      <w:start w:val="1"/>
      <w:numFmt w:val="bullet"/>
      <w:lvlText w:val="o"/>
      <w:lvlJc w:val="left"/>
      <w:pPr>
        <w:ind w:left="6181" w:hanging="360"/>
      </w:pPr>
      <w:rPr>
        <w:rFonts w:ascii="Courier New" w:hAnsi="Courier New" w:cs="Courier New" w:hint="default"/>
      </w:rPr>
    </w:lvl>
    <w:lvl w:ilvl="8" w:tplc="40090005" w:tentative="1">
      <w:start w:val="1"/>
      <w:numFmt w:val="bullet"/>
      <w:lvlText w:val=""/>
      <w:lvlJc w:val="left"/>
      <w:pPr>
        <w:ind w:left="6901" w:hanging="360"/>
      </w:pPr>
      <w:rPr>
        <w:rFonts w:ascii="Wingdings" w:hAnsi="Wingdings" w:hint="default"/>
      </w:rPr>
    </w:lvl>
  </w:abstractNum>
  <w:abstractNum w:abstractNumId="10">
    <w:nsid w:val="1CC852DC"/>
    <w:multiLevelType w:val="hybridMultilevel"/>
    <w:tmpl w:val="1BA84DB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D241F00"/>
    <w:multiLevelType w:val="hybridMultilevel"/>
    <w:tmpl w:val="073A77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D3F22FB"/>
    <w:multiLevelType w:val="hybridMultilevel"/>
    <w:tmpl w:val="4F7E0506"/>
    <w:lvl w:ilvl="0" w:tplc="13CCD88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DA757C2"/>
    <w:multiLevelType w:val="hybridMultilevel"/>
    <w:tmpl w:val="EB28FB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E10717B"/>
    <w:multiLevelType w:val="hybridMultilevel"/>
    <w:tmpl w:val="98D4683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022705F"/>
    <w:multiLevelType w:val="hybridMultilevel"/>
    <w:tmpl w:val="78523F68"/>
    <w:lvl w:ilvl="0" w:tplc="40090009">
      <w:start w:val="1"/>
      <w:numFmt w:val="bullet"/>
      <w:lvlText w:val=""/>
      <w:lvlJc w:val="left"/>
      <w:pPr>
        <w:ind w:left="1205" w:hanging="360"/>
      </w:pPr>
      <w:rPr>
        <w:rFonts w:ascii="Wingdings" w:hAnsi="Wingdings" w:hint="default"/>
      </w:rPr>
    </w:lvl>
    <w:lvl w:ilvl="1" w:tplc="40090003" w:tentative="1">
      <w:start w:val="1"/>
      <w:numFmt w:val="bullet"/>
      <w:lvlText w:val="o"/>
      <w:lvlJc w:val="left"/>
      <w:pPr>
        <w:ind w:left="1925" w:hanging="360"/>
      </w:pPr>
      <w:rPr>
        <w:rFonts w:ascii="Courier New" w:hAnsi="Courier New" w:cs="Courier New" w:hint="default"/>
      </w:rPr>
    </w:lvl>
    <w:lvl w:ilvl="2" w:tplc="40090005" w:tentative="1">
      <w:start w:val="1"/>
      <w:numFmt w:val="bullet"/>
      <w:lvlText w:val=""/>
      <w:lvlJc w:val="left"/>
      <w:pPr>
        <w:ind w:left="2645" w:hanging="360"/>
      </w:pPr>
      <w:rPr>
        <w:rFonts w:ascii="Wingdings" w:hAnsi="Wingdings" w:hint="default"/>
      </w:rPr>
    </w:lvl>
    <w:lvl w:ilvl="3" w:tplc="40090001" w:tentative="1">
      <w:start w:val="1"/>
      <w:numFmt w:val="bullet"/>
      <w:lvlText w:val=""/>
      <w:lvlJc w:val="left"/>
      <w:pPr>
        <w:ind w:left="3365" w:hanging="360"/>
      </w:pPr>
      <w:rPr>
        <w:rFonts w:ascii="Symbol" w:hAnsi="Symbol" w:hint="default"/>
      </w:rPr>
    </w:lvl>
    <w:lvl w:ilvl="4" w:tplc="40090003" w:tentative="1">
      <w:start w:val="1"/>
      <w:numFmt w:val="bullet"/>
      <w:lvlText w:val="o"/>
      <w:lvlJc w:val="left"/>
      <w:pPr>
        <w:ind w:left="4085" w:hanging="360"/>
      </w:pPr>
      <w:rPr>
        <w:rFonts w:ascii="Courier New" w:hAnsi="Courier New" w:cs="Courier New" w:hint="default"/>
      </w:rPr>
    </w:lvl>
    <w:lvl w:ilvl="5" w:tplc="40090005" w:tentative="1">
      <w:start w:val="1"/>
      <w:numFmt w:val="bullet"/>
      <w:lvlText w:val=""/>
      <w:lvlJc w:val="left"/>
      <w:pPr>
        <w:ind w:left="4805" w:hanging="360"/>
      </w:pPr>
      <w:rPr>
        <w:rFonts w:ascii="Wingdings" w:hAnsi="Wingdings" w:hint="default"/>
      </w:rPr>
    </w:lvl>
    <w:lvl w:ilvl="6" w:tplc="40090001" w:tentative="1">
      <w:start w:val="1"/>
      <w:numFmt w:val="bullet"/>
      <w:lvlText w:val=""/>
      <w:lvlJc w:val="left"/>
      <w:pPr>
        <w:ind w:left="5525" w:hanging="360"/>
      </w:pPr>
      <w:rPr>
        <w:rFonts w:ascii="Symbol" w:hAnsi="Symbol" w:hint="default"/>
      </w:rPr>
    </w:lvl>
    <w:lvl w:ilvl="7" w:tplc="40090003" w:tentative="1">
      <w:start w:val="1"/>
      <w:numFmt w:val="bullet"/>
      <w:lvlText w:val="o"/>
      <w:lvlJc w:val="left"/>
      <w:pPr>
        <w:ind w:left="6245" w:hanging="360"/>
      </w:pPr>
      <w:rPr>
        <w:rFonts w:ascii="Courier New" w:hAnsi="Courier New" w:cs="Courier New" w:hint="default"/>
      </w:rPr>
    </w:lvl>
    <w:lvl w:ilvl="8" w:tplc="40090005" w:tentative="1">
      <w:start w:val="1"/>
      <w:numFmt w:val="bullet"/>
      <w:lvlText w:val=""/>
      <w:lvlJc w:val="left"/>
      <w:pPr>
        <w:ind w:left="6965" w:hanging="360"/>
      </w:pPr>
      <w:rPr>
        <w:rFonts w:ascii="Wingdings" w:hAnsi="Wingdings" w:hint="default"/>
      </w:rPr>
    </w:lvl>
  </w:abstractNum>
  <w:abstractNum w:abstractNumId="16">
    <w:nsid w:val="20563B91"/>
    <w:multiLevelType w:val="hybridMultilevel"/>
    <w:tmpl w:val="7A0A67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59E5AA2"/>
    <w:multiLevelType w:val="hybridMultilevel"/>
    <w:tmpl w:val="850EE7E6"/>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18332B"/>
    <w:multiLevelType w:val="hybridMultilevel"/>
    <w:tmpl w:val="5D1C7E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B704C6"/>
    <w:multiLevelType w:val="hybridMultilevel"/>
    <w:tmpl w:val="A6DCE46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1FE0CAC"/>
    <w:multiLevelType w:val="hybridMultilevel"/>
    <w:tmpl w:val="E332BB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0D57C6"/>
    <w:multiLevelType w:val="hybridMultilevel"/>
    <w:tmpl w:val="829E6C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494A83"/>
    <w:multiLevelType w:val="hybridMultilevel"/>
    <w:tmpl w:val="6A047B6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3A034CF"/>
    <w:multiLevelType w:val="hybridMultilevel"/>
    <w:tmpl w:val="308E242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33C414CF"/>
    <w:multiLevelType w:val="hybridMultilevel"/>
    <w:tmpl w:val="FA32DF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9B1023E"/>
    <w:multiLevelType w:val="hybridMultilevel"/>
    <w:tmpl w:val="62F60F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A033586"/>
    <w:multiLevelType w:val="hybridMultilevel"/>
    <w:tmpl w:val="E96EB27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A7D0905"/>
    <w:multiLevelType w:val="hybridMultilevel"/>
    <w:tmpl w:val="BE60FA1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B4B6155"/>
    <w:multiLevelType w:val="hybridMultilevel"/>
    <w:tmpl w:val="D6C038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1F1045C"/>
    <w:multiLevelType w:val="hybridMultilevel"/>
    <w:tmpl w:val="C270F9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2627BBF"/>
    <w:multiLevelType w:val="hybridMultilevel"/>
    <w:tmpl w:val="269E01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2C40D7A"/>
    <w:multiLevelType w:val="hybridMultilevel"/>
    <w:tmpl w:val="548AC7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57549D8"/>
    <w:multiLevelType w:val="hybridMultilevel"/>
    <w:tmpl w:val="CE16DE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8437818"/>
    <w:multiLevelType w:val="hybridMultilevel"/>
    <w:tmpl w:val="19B0D96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4B4265E5"/>
    <w:multiLevelType w:val="hybridMultilevel"/>
    <w:tmpl w:val="F52E98EE"/>
    <w:lvl w:ilvl="0" w:tplc="CB2260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B4308FA"/>
    <w:multiLevelType w:val="hybridMultilevel"/>
    <w:tmpl w:val="22825916"/>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CC15265"/>
    <w:multiLevelType w:val="hybridMultilevel"/>
    <w:tmpl w:val="50C86F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1317EBD"/>
    <w:multiLevelType w:val="hybridMultilevel"/>
    <w:tmpl w:val="FA122D3E"/>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2B827C2"/>
    <w:multiLevelType w:val="hybridMultilevel"/>
    <w:tmpl w:val="14E8779C"/>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5F617DD"/>
    <w:multiLevelType w:val="hybridMultilevel"/>
    <w:tmpl w:val="708ADD1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751789A"/>
    <w:multiLevelType w:val="hybridMultilevel"/>
    <w:tmpl w:val="DC240C4E"/>
    <w:lvl w:ilvl="0" w:tplc="777E894C">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A0B23A7"/>
    <w:multiLevelType w:val="hybridMultilevel"/>
    <w:tmpl w:val="19F401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1141637"/>
    <w:multiLevelType w:val="hybridMultilevel"/>
    <w:tmpl w:val="ECD0AB8E"/>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66E5DC7"/>
    <w:multiLevelType w:val="hybridMultilevel"/>
    <w:tmpl w:val="CFEC40E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BE73EF6"/>
    <w:multiLevelType w:val="hybridMultilevel"/>
    <w:tmpl w:val="5F7451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CB401A4"/>
    <w:multiLevelType w:val="hybridMultilevel"/>
    <w:tmpl w:val="A1CCA2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E8D76C5"/>
    <w:multiLevelType w:val="hybridMultilevel"/>
    <w:tmpl w:val="B024C7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EB26DE8"/>
    <w:multiLevelType w:val="hybridMultilevel"/>
    <w:tmpl w:val="6D7A7D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37F23EF"/>
    <w:multiLevelType w:val="hybridMultilevel"/>
    <w:tmpl w:val="9E0477C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39C784F"/>
    <w:multiLevelType w:val="hybridMultilevel"/>
    <w:tmpl w:val="081A07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5BC743A"/>
    <w:multiLevelType w:val="hybridMultilevel"/>
    <w:tmpl w:val="641AB5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5E223C5"/>
    <w:multiLevelType w:val="hybridMultilevel"/>
    <w:tmpl w:val="0C36F7C4"/>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5E35808"/>
    <w:multiLevelType w:val="hybridMultilevel"/>
    <w:tmpl w:val="DFC62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64D31E0"/>
    <w:multiLevelType w:val="hybridMultilevel"/>
    <w:tmpl w:val="587614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77EC5BD4"/>
    <w:multiLevelType w:val="hybridMultilevel"/>
    <w:tmpl w:val="67FC8586"/>
    <w:lvl w:ilvl="0" w:tplc="40090009">
      <w:start w:val="1"/>
      <w:numFmt w:val="bullet"/>
      <w:lvlText w:val=""/>
      <w:lvlJc w:val="left"/>
      <w:pPr>
        <w:ind w:left="720" w:hanging="360"/>
      </w:pPr>
      <w:rPr>
        <w:rFonts w:ascii="Wingdings" w:hAnsi="Wingdings" w:hint="default"/>
      </w:rPr>
    </w:lvl>
    <w:lvl w:ilvl="1" w:tplc="CE10C7B6">
      <w:numFmt w:val="bullet"/>
      <w:lvlText w:val=""/>
      <w:lvlJc w:val="left"/>
      <w:pPr>
        <w:ind w:left="1440" w:hanging="360"/>
      </w:pPr>
      <w:rPr>
        <w:rFonts w:ascii="Symbol" w:eastAsiaTheme="minorHAnsi" w:hAnsi="Symbol"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8BE7351"/>
    <w:multiLevelType w:val="hybridMultilevel"/>
    <w:tmpl w:val="9F4828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7ADC2360"/>
    <w:multiLevelType w:val="hybridMultilevel"/>
    <w:tmpl w:val="A3D49498"/>
    <w:lvl w:ilvl="0" w:tplc="40090009">
      <w:start w:val="1"/>
      <w:numFmt w:val="bullet"/>
      <w:lvlText w:val=""/>
      <w:lvlJc w:val="left"/>
      <w:pPr>
        <w:ind w:left="720" w:hanging="360"/>
      </w:pPr>
      <w:rPr>
        <w:rFonts w:ascii="Wingdings" w:hAnsi="Wingdings" w:hint="default"/>
      </w:rPr>
    </w:lvl>
    <w:lvl w:ilvl="1" w:tplc="40090009">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C1B610D"/>
    <w:multiLevelType w:val="hybridMultilevel"/>
    <w:tmpl w:val="F412F3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3"/>
  </w:num>
  <w:num w:numId="4">
    <w:abstractNumId w:val="6"/>
  </w:num>
  <w:num w:numId="5">
    <w:abstractNumId w:val="49"/>
  </w:num>
  <w:num w:numId="6">
    <w:abstractNumId w:val="44"/>
  </w:num>
  <w:num w:numId="7">
    <w:abstractNumId w:val="21"/>
  </w:num>
  <w:num w:numId="8">
    <w:abstractNumId w:val="53"/>
  </w:num>
  <w:num w:numId="9">
    <w:abstractNumId w:val="31"/>
  </w:num>
  <w:num w:numId="10">
    <w:abstractNumId w:val="11"/>
  </w:num>
  <w:num w:numId="11">
    <w:abstractNumId w:val="52"/>
  </w:num>
  <w:num w:numId="12">
    <w:abstractNumId w:val="0"/>
  </w:num>
  <w:num w:numId="13">
    <w:abstractNumId w:val="25"/>
  </w:num>
  <w:num w:numId="14">
    <w:abstractNumId w:val="46"/>
  </w:num>
  <w:num w:numId="15">
    <w:abstractNumId w:val="45"/>
  </w:num>
  <w:num w:numId="16">
    <w:abstractNumId w:val="41"/>
  </w:num>
  <w:num w:numId="17">
    <w:abstractNumId w:val="29"/>
  </w:num>
  <w:num w:numId="18">
    <w:abstractNumId w:val="43"/>
  </w:num>
  <w:num w:numId="19">
    <w:abstractNumId w:val="40"/>
  </w:num>
  <w:num w:numId="20">
    <w:abstractNumId w:val="24"/>
  </w:num>
  <w:num w:numId="21">
    <w:abstractNumId w:val="26"/>
  </w:num>
  <w:num w:numId="22">
    <w:abstractNumId w:val="33"/>
  </w:num>
  <w:num w:numId="23">
    <w:abstractNumId w:val="39"/>
  </w:num>
  <w:num w:numId="24">
    <w:abstractNumId w:val="23"/>
  </w:num>
  <w:num w:numId="25">
    <w:abstractNumId w:val="10"/>
  </w:num>
  <w:num w:numId="26">
    <w:abstractNumId w:val="57"/>
  </w:num>
  <w:num w:numId="27">
    <w:abstractNumId w:val="14"/>
  </w:num>
  <w:num w:numId="28">
    <w:abstractNumId w:val="32"/>
  </w:num>
  <w:num w:numId="29">
    <w:abstractNumId w:val="16"/>
  </w:num>
  <w:num w:numId="30">
    <w:abstractNumId w:val="20"/>
  </w:num>
  <w:num w:numId="31">
    <w:abstractNumId w:val="2"/>
  </w:num>
  <w:num w:numId="32">
    <w:abstractNumId w:val="27"/>
  </w:num>
  <w:num w:numId="33">
    <w:abstractNumId w:val="12"/>
  </w:num>
  <w:num w:numId="34">
    <w:abstractNumId w:val="22"/>
  </w:num>
  <w:num w:numId="35">
    <w:abstractNumId w:val="36"/>
  </w:num>
  <w:num w:numId="36">
    <w:abstractNumId w:val="1"/>
  </w:num>
  <w:num w:numId="37">
    <w:abstractNumId w:val="5"/>
  </w:num>
  <w:num w:numId="38">
    <w:abstractNumId w:val="30"/>
  </w:num>
  <w:num w:numId="39">
    <w:abstractNumId w:val="48"/>
  </w:num>
  <w:num w:numId="40">
    <w:abstractNumId w:val="55"/>
  </w:num>
  <w:num w:numId="41">
    <w:abstractNumId w:val="50"/>
  </w:num>
  <w:num w:numId="42">
    <w:abstractNumId w:val="54"/>
  </w:num>
  <w:num w:numId="43">
    <w:abstractNumId w:val="42"/>
  </w:num>
  <w:num w:numId="44">
    <w:abstractNumId w:val="37"/>
  </w:num>
  <w:num w:numId="45">
    <w:abstractNumId w:val="56"/>
  </w:num>
  <w:num w:numId="46">
    <w:abstractNumId w:val="35"/>
  </w:num>
  <w:num w:numId="47">
    <w:abstractNumId w:val="17"/>
  </w:num>
  <w:num w:numId="48">
    <w:abstractNumId w:val="38"/>
  </w:num>
  <w:num w:numId="49">
    <w:abstractNumId w:val="34"/>
  </w:num>
  <w:num w:numId="50">
    <w:abstractNumId w:val="51"/>
  </w:num>
  <w:num w:numId="51">
    <w:abstractNumId w:val="13"/>
  </w:num>
  <w:num w:numId="52">
    <w:abstractNumId w:val="18"/>
  </w:num>
  <w:num w:numId="53">
    <w:abstractNumId w:val="19"/>
  </w:num>
  <w:num w:numId="54">
    <w:abstractNumId w:val="8"/>
  </w:num>
  <w:num w:numId="55">
    <w:abstractNumId w:val="9"/>
  </w:num>
  <w:num w:numId="56">
    <w:abstractNumId w:val="7"/>
  </w:num>
  <w:num w:numId="57">
    <w:abstractNumId w:val="15"/>
  </w:num>
  <w:num w:numId="58">
    <w:abstractNumId w:val="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DisplayPageBoundarie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E44B03"/>
    <w:rsid w:val="00000539"/>
    <w:rsid w:val="000023FC"/>
    <w:rsid w:val="00004D11"/>
    <w:rsid w:val="00007044"/>
    <w:rsid w:val="00007888"/>
    <w:rsid w:val="0001195F"/>
    <w:rsid w:val="00017964"/>
    <w:rsid w:val="000219D4"/>
    <w:rsid w:val="00022E93"/>
    <w:rsid w:val="0002324E"/>
    <w:rsid w:val="00023AB8"/>
    <w:rsid w:val="00023FF4"/>
    <w:rsid w:val="00024BF7"/>
    <w:rsid w:val="000251AB"/>
    <w:rsid w:val="000264C0"/>
    <w:rsid w:val="0002708D"/>
    <w:rsid w:val="000271F2"/>
    <w:rsid w:val="00030D74"/>
    <w:rsid w:val="00033059"/>
    <w:rsid w:val="0003661F"/>
    <w:rsid w:val="00040076"/>
    <w:rsid w:val="00040118"/>
    <w:rsid w:val="00040D96"/>
    <w:rsid w:val="00041E2F"/>
    <w:rsid w:val="0004355E"/>
    <w:rsid w:val="00044616"/>
    <w:rsid w:val="00045993"/>
    <w:rsid w:val="0004661E"/>
    <w:rsid w:val="00046C80"/>
    <w:rsid w:val="00052733"/>
    <w:rsid w:val="000528A3"/>
    <w:rsid w:val="00057A9F"/>
    <w:rsid w:val="0006148A"/>
    <w:rsid w:val="00063319"/>
    <w:rsid w:val="0006353A"/>
    <w:rsid w:val="00063E7D"/>
    <w:rsid w:val="000644F2"/>
    <w:rsid w:val="00066C63"/>
    <w:rsid w:val="00067965"/>
    <w:rsid w:val="0007187B"/>
    <w:rsid w:val="00072A0F"/>
    <w:rsid w:val="00072F48"/>
    <w:rsid w:val="00074195"/>
    <w:rsid w:val="00074758"/>
    <w:rsid w:val="00075028"/>
    <w:rsid w:val="000759D7"/>
    <w:rsid w:val="000819B4"/>
    <w:rsid w:val="000821D3"/>
    <w:rsid w:val="00082713"/>
    <w:rsid w:val="00082C83"/>
    <w:rsid w:val="0008367C"/>
    <w:rsid w:val="000848F4"/>
    <w:rsid w:val="000863E7"/>
    <w:rsid w:val="0008778C"/>
    <w:rsid w:val="00090449"/>
    <w:rsid w:val="0009046A"/>
    <w:rsid w:val="00090E76"/>
    <w:rsid w:val="000910D7"/>
    <w:rsid w:val="0009116A"/>
    <w:rsid w:val="00091463"/>
    <w:rsid w:val="00091E10"/>
    <w:rsid w:val="00094A7F"/>
    <w:rsid w:val="0009511C"/>
    <w:rsid w:val="000965A5"/>
    <w:rsid w:val="000965F5"/>
    <w:rsid w:val="0009668E"/>
    <w:rsid w:val="000969FD"/>
    <w:rsid w:val="0009756B"/>
    <w:rsid w:val="000978A4"/>
    <w:rsid w:val="000A05D2"/>
    <w:rsid w:val="000A4461"/>
    <w:rsid w:val="000A51C5"/>
    <w:rsid w:val="000A6BB3"/>
    <w:rsid w:val="000B3F4B"/>
    <w:rsid w:val="000B5963"/>
    <w:rsid w:val="000B64EB"/>
    <w:rsid w:val="000B65E4"/>
    <w:rsid w:val="000C0866"/>
    <w:rsid w:val="000C1FD5"/>
    <w:rsid w:val="000C4FE0"/>
    <w:rsid w:val="000D08CC"/>
    <w:rsid w:val="000D1BA4"/>
    <w:rsid w:val="000D29CE"/>
    <w:rsid w:val="000D30DA"/>
    <w:rsid w:val="000D655F"/>
    <w:rsid w:val="000E0702"/>
    <w:rsid w:val="000E29D1"/>
    <w:rsid w:val="000E3921"/>
    <w:rsid w:val="000E66BD"/>
    <w:rsid w:val="000E70EB"/>
    <w:rsid w:val="000E7382"/>
    <w:rsid w:val="000F0265"/>
    <w:rsid w:val="000F2486"/>
    <w:rsid w:val="000F2F6C"/>
    <w:rsid w:val="000F3566"/>
    <w:rsid w:val="000F41F8"/>
    <w:rsid w:val="000F47A8"/>
    <w:rsid w:val="000F5242"/>
    <w:rsid w:val="000F6536"/>
    <w:rsid w:val="00100D14"/>
    <w:rsid w:val="001033A2"/>
    <w:rsid w:val="00103B3A"/>
    <w:rsid w:val="00103E47"/>
    <w:rsid w:val="001040F5"/>
    <w:rsid w:val="001053C8"/>
    <w:rsid w:val="00106F85"/>
    <w:rsid w:val="001070BB"/>
    <w:rsid w:val="00107ECD"/>
    <w:rsid w:val="00110043"/>
    <w:rsid w:val="001115E4"/>
    <w:rsid w:val="00112383"/>
    <w:rsid w:val="001123CE"/>
    <w:rsid w:val="001133C9"/>
    <w:rsid w:val="0011453F"/>
    <w:rsid w:val="00114E1D"/>
    <w:rsid w:val="00115B7A"/>
    <w:rsid w:val="00116EB4"/>
    <w:rsid w:val="00120793"/>
    <w:rsid w:val="00124899"/>
    <w:rsid w:val="001258AA"/>
    <w:rsid w:val="0012613C"/>
    <w:rsid w:val="0013050D"/>
    <w:rsid w:val="00130B55"/>
    <w:rsid w:val="00130E59"/>
    <w:rsid w:val="001312D4"/>
    <w:rsid w:val="00133087"/>
    <w:rsid w:val="00133EE9"/>
    <w:rsid w:val="00134642"/>
    <w:rsid w:val="00134EC3"/>
    <w:rsid w:val="00136F28"/>
    <w:rsid w:val="0014153E"/>
    <w:rsid w:val="00143C55"/>
    <w:rsid w:val="00144CE5"/>
    <w:rsid w:val="0014569C"/>
    <w:rsid w:val="00145C3A"/>
    <w:rsid w:val="00145C8C"/>
    <w:rsid w:val="00145E73"/>
    <w:rsid w:val="00146EF2"/>
    <w:rsid w:val="001507BC"/>
    <w:rsid w:val="00151D63"/>
    <w:rsid w:val="00152A9C"/>
    <w:rsid w:val="00152C25"/>
    <w:rsid w:val="00152ECE"/>
    <w:rsid w:val="00152F28"/>
    <w:rsid w:val="00153E7C"/>
    <w:rsid w:val="00154261"/>
    <w:rsid w:val="00161139"/>
    <w:rsid w:val="001624F1"/>
    <w:rsid w:val="00163429"/>
    <w:rsid w:val="00165053"/>
    <w:rsid w:val="00165780"/>
    <w:rsid w:val="00167EA3"/>
    <w:rsid w:val="00167F20"/>
    <w:rsid w:val="00170482"/>
    <w:rsid w:val="00170A87"/>
    <w:rsid w:val="00170CF7"/>
    <w:rsid w:val="00171445"/>
    <w:rsid w:val="001719D9"/>
    <w:rsid w:val="00172CD4"/>
    <w:rsid w:val="001768FF"/>
    <w:rsid w:val="0018114F"/>
    <w:rsid w:val="001816B4"/>
    <w:rsid w:val="00184B4D"/>
    <w:rsid w:val="00185457"/>
    <w:rsid w:val="001857C4"/>
    <w:rsid w:val="00186896"/>
    <w:rsid w:val="001876FB"/>
    <w:rsid w:val="0019523F"/>
    <w:rsid w:val="001955CE"/>
    <w:rsid w:val="00196A54"/>
    <w:rsid w:val="00197186"/>
    <w:rsid w:val="00197F9A"/>
    <w:rsid w:val="001A06B1"/>
    <w:rsid w:val="001A18E7"/>
    <w:rsid w:val="001A3743"/>
    <w:rsid w:val="001A3832"/>
    <w:rsid w:val="001A4118"/>
    <w:rsid w:val="001A46C5"/>
    <w:rsid w:val="001A5AEA"/>
    <w:rsid w:val="001A6ADB"/>
    <w:rsid w:val="001A77BA"/>
    <w:rsid w:val="001A78C6"/>
    <w:rsid w:val="001B0E30"/>
    <w:rsid w:val="001B19EA"/>
    <w:rsid w:val="001B3B4C"/>
    <w:rsid w:val="001B4B1A"/>
    <w:rsid w:val="001B4D36"/>
    <w:rsid w:val="001B4FB8"/>
    <w:rsid w:val="001B6597"/>
    <w:rsid w:val="001B79D4"/>
    <w:rsid w:val="001C1B3A"/>
    <w:rsid w:val="001C3A90"/>
    <w:rsid w:val="001C4789"/>
    <w:rsid w:val="001D0BC9"/>
    <w:rsid w:val="001D0E6B"/>
    <w:rsid w:val="001D18B4"/>
    <w:rsid w:val="001D32F0"/>
    <w:rsid w:val="001D37A8"/>
    <w:rsid w:val="001D4BAE"/>
    <w:rsid w:val="001D5C1C"/>
    <w:rsid w:val="001E0A0C"/>
    <w:rsid w:val="001E271F"/>
    <w:rsid w:val="001E55EF"/>
    <w:rsid w:val="001E7B6A"/>
    <w:rsid w:val="001F0809"/>
    <w:rsid w:val="001F255B"/>
    <w:rsid w:val="001F6B66"/>
    <w:rsid w:val="002017BB"/>
    <w:rsid w:val="00201FD0"/>
    <w:rsid w:val="00202455"/>
    <w:rsid w:val="002031D0"/>
    <w:rsid w:val="00205163"/>
    <w:rsid w:val="00205CE8"/>
    <w:rsid w:val="0020738D"/>
    <w:rsid w:val="002075FB"/>
    <w:rsid w:val="002103DF"/>
    <w:rsid w:val="00210ACA"/>
    <w:rsid w:val="00210BFF"/>
    <w:rsid w:val="0021259B"/>
    <w:rsid w:val="002136C4"/>
    <w:rsid w:val="00214DFD"/>
    <w:rsid w:val="00216BBA"/>
    <w:rsid w:val="00217CE6"/>
    <w:rsid w:val="00223011"/>
    <w:rsid w:val="002241F6"/>
    <w:rsid w:val="00225F89"/>
    <w:rsid w:val="002276E4"/>
    <w:rsid w:val="002301CD"/>
    <w:rsid w:val="00234E75"/>
    <w:rsid w:val="00235363"/>
    <w:rsid w:val="00235403"/>
    <w:rsid w:val="002377FA"/>
    <w:rsid w:val="00237B30"/>
    <w:rsid w:val="0024106A"/>
    <w:rsid w:val="0024188D"/>
    <w:rsid w:val="002425FF"/>
    <w:rsid w:val="00242D39"/>
    <w:rsid w:val="00243995"/>
    <w:rsid w:val="00243CF1"/>
    <w:rsid w:val="0024648B"/>
    <w:rsid w:val="002476AE"/>
    <w:rsid w:val="00250AB4"/>
    <w:rsid w:val="00251529"/>
    <w:rsid w:val="002521EE"/>
    <w:rsid w:val="00253936"/>
    <w:rsid w:val="00255B04"/>
    <w:rsid w:val="002569B6"/>
    <w:rsid w:val="002614D7"/>
    <w:rsid w:val="002641D2"/>
    <w:rsid w:val="0026420D"/>
    <w:rsid w:val="0026550E"/>
    <w:rsid w:val="00265585"/>
    <w:rsid w:val="00265BD2"/>
    <w:rsid w:val="00265F20"/>
    <w:rsid w:val="00266FE0"/>
    <w:rsid w:val="0026722C"/>
    <w:rsid w:val="00270CCC"/>
    <w:rsid w:val="00270EA6"/>
    <w:rsid w:val="00271528"/>
    <w:rsid w:val="00271F5A"/>
    <w:rsid w:val="00272155"/>
    <w:rsid w:val="00272BAF"/>
    <w:rsid w:val="002747CE"/>
    <w:rsid w:val="0027561B"/>
    <w:rsid w:val="002778E7"/>
    <w:rsid w:val="002837BA"/>
    <w:rsid w:val="00286DE4"/>
    <w:rsid w:val="00287CA9"/>
    <w:rsid w:val="00293021"/>
    <w:rsid w:val="00293BE1"/>
    <w:rsid w:val="00293D29"/>
    <w:rsid w:val="0029444A"/>
    <w:rsid w:val="00294638"/>
    <w:rsid w:val="00294A02"/>
    <w:rsid w:val="00296890"/>
    <w:rsid w:val="002A0063"/>
    <w:rsid w:val="002A13A1"/>
    <w:rsid w:val="002A2927"/>
    <w:rsid w:val="002A3BE4"/>
    <w:rsid w:val="002A4BCB"/>
    <w:rsid w:val="002A5578"/>
    <w:rsid w:val="002A5ACE"/>
    <w:rsid w:val="002B0A86"/>
    <w:rsid w:val="002B1EB3"/>
    <w:rsid w:val="002B28A1"/>
    <w:rsid w:val="002B4389"/>
    <w:rsid w:val="002B4C9D"/>
    <w:rsid w:val="002B5BEA"/>
    <w:rsid w:val="002B6714"/>
    <w:rsid w:val="002C007F"/>
    <w:rsid w:val="002C2C41"/>
    <w:rsid w:val="002C3348"/>
    <w:rsid w:val="002C38AE"/>
    <w:rsid w:val="002C3E00"/>
    <w:rsid w:val="002C49C6"/>
    <w:rsid w:val="002C4A33"/>
    <w:rsid w:val="002C7CAC"/>
    <w:rsid w:val="002D0E63"/>
    <w:rsid w:val="002D620F"/>
    <w:rsid w:val="002E294A"/>
    <w:rsid w:val="002E44C0"/>
    <w:rsid w:val="002E4690"/>
    <w:rsid w:val="002E4F2D"/>
    <w:rsid w:val="002E52D0"/>
    <w:rsid w:val="002E5460"/>
    <w:rsid w:val="002F1F93"/>
    <w:rsid w:val="002F21A7"/>
    <w:rsid w:val="002F3758"/>
    <w:rsid w:val="002F38B0"/>
    <w:rsid w:val="002F3F59"/>
    <w:rsid w:val="002F49D9"/>
    <w:rsid w:val="002F4ECE"/>
    <w:rsid w:val="002F5CEB"/>
    <w:rsid w:val="002F606C"/>
    <w:rsid w:val="003015C2"/>
    <w:rsid w:val="00302C83"/>
    <w:rsid w:val="0030309B"/>
    <w:rsid w:val="00303F67"/>
    <w:rsid w:val="00306377"/>
    <w:rsid w:val="003100A2"/>
    <w:rsid w:val="003115C7"/>
    <w:rsid w:val="003126AC"/>
    <w:rsid w:val="003140B5"/>
    <w:rsid w:val="00314412"/>
    <w:rsid w:val="00314B9D"/>
    <w:rsid w:val="00314EE8"/>
    <w:rsid w:val="00315922"/>
    <w:rsid w:val="003173C1"/>
    <w:rsid w:val="00317736"/>
    <w:rsid w:val="00320D1B"/>
    <w:rsid w:val="003230EC"/>
    <w:rsid w:val="003233A5"/>
    <w:rsid w:val="0032400B"/>
    <w:rsid w:val="00324878"/>
    <w:rsid w:val="00327BE2"/>
    <w:rsid w:val="003312A0"/>
    <w:rsid w:val="0033292E"/>
    <w:rsid w:val="003335DE"/>
    <w:rsid w:val="00333A0E"/>
    <w:rsid w:val="003353EB"/>
    <w:rsid w:val="003371F6"/>
    <w:rsid w:val="00337DF2"/>
    <w:rsid w:val="0034007C"/>
    <w:rsid w:val="0034126C"/>
    <w:rsid w:val="00341F78"/>
    <w:rsid w:val="0034558F"/>
    <w:rsid w:val="0035021C"/>
    <w:rsid w:val="00350597"/>
    <w:rsid w:val="00351616"/>
    <w:rsid w:val="00351B1F"/>
    <w:rsid w:val="00351E68"/>
    <w:rsid w:val="003521CB"/>
    <w:rsid w:val="00354CD9"/>
    <w:rsid w:val="00355491"/>
    <w:rsid w:val="00361E85"/>
    <w:rsid w:val="003621CD"/>
    <w:rsid w:val="00362482"/>
    <w:rsid w:val="00362515"/>
    <w:rsid w:val="003648E1"/>
    <w:rsid w:val="00366095"/>
    <w:rsid w:val="00366C1B"/>
    <w:rsid w:val="00366C85"/>
    <w:rsid w:val="00370539"/>
    <w:rsid w:val="00370811"/>
    <w:rsid w:val="00370FF5"/>
    <w:rsid w:val="003716B9"/>
    <w:rsid w:val="00371CA8"/>
    <w:rsid w:val="00371F7C"/>
    <w:rsid w:val="003736E5"/>
    <w:rsid w:val="003739F9"/>
    <w:rsid w:val="00374509"/>
    <w:rsid w:val="00375619"/>
    <w:rsid w:val="00375924"/>
    <w:rsid w:val="00376A74"/>
    <w:rsid w:val="003778A0"/>
    <w:rsid w:val="00380116"/>
    <w:rsid w:val="00382EB7"/>
    <w:rsid w:val="00383C07"/>
    <w:rsid w:val="00385F56"/>
    <w:rsid w:val="0038630B"/>
    <w:rsid w:val="00386600"/>
    <w:rsid w:val="00390C60"/>
    <w:rsid w:val="00390CE5"/>
    <w:rsid w:val="00391E4A"/>
    <w:rsid w:val="00391FA5"/>
    <w:rsid w:val="00394812"/>
    <w:rsid w:val="0039551F"/>
    <w:rsid w:val="00397090"/>
    <w:rsid w:val="00397A50"/>
    <w:rsid w:val="003A091E"/>
    <w:rsid w:val="003A1223"/>
    <w:rsid w:val="003A1B2A"/>
    <w:rsid w:val="003A2BEB"/>
    <w:rsid w:val="003A3A3A"/>
    <w:rsid w:val="003A6B7C"/>
    <w:rsid w:val="003B58C1"/>
    <w:rsid w:val="003B5C1B"/>
    <w:rsid w:val="003C0DC2"/>
    <w:rsid w:val="003C2321"/>
    <w:rsid w:val="003C27C2"/>
    <w:rsid w:val="003C2A95"/>
    <w:rsid w:val="003C3415"/>
    <w:rsid w:val="003C384E"/>
    <w:rsid w:val="003C3B44"/>
    <w:rsid w:val="003C7BAC"/>
    <w:rsid w:val="003D0589"/>
    <w:rsid w:val="003D0D05"/>
    <w:rsid w:val="003D31D0"/>
    <w:rsid w:val="003D409B"/>
    <w:rsid w:val="003D4712"/>
    <w:rsid w:val="003D5689"/>
    <w:rsid w:val="003D58B5"/>
    <w:rsid w:val="003D59AD"/>
    <w:rsid w:val="003D7317"/>
    <w:rsid w:val="003D7AAD"/>
    <w:rsid w:val="003E2D10"/>
    <w:rsid w:val="003E4466"/>
    <w:rsid w:val="003E5AFE"/>
    <w:rsid w:val="003E6931"/>
    <w:rsid w:val="003F0AC8"/>
    <w:rsid w:val="003F1466"/>
    <w:rsid w:val="003F1B20"/>
    <w:rsid w:val="003F3411"/>
    <w:rsid w:val="003F3E7B"/>
    <w:rsid w:val="003F47D6"/>
    <w:rsid w:val="003F48E1"/>
    <w:rsid w:val="003F5BB0"/>
    <w:rsid w:val="003F6F8A"/>
    <w:rsid w:val="0040394D"/>
    <w:rsid w:val="00404A07"/>
    <w:rsid w:val="00404DE7"/>
    <w:rsid w:val="0040604F"/>
    <w:rsid w:val="004062A4"/>
    <w:rsid w:val="00407386"/>
    <w:rsid w:val="00410299"/>
    <w:rsid w:val="00411A0F"/>
    <w:rsid w:val="00411AD5"/>
    <w:rsid w:val="00411B89"/>
    <w:rsid w:val="00414E37"/>
    <w:rsid w:val="004154A7"/>
    <w:rsid w:val="004157CA"/>
    <w:rsid w:val="004172B2"/>
    <w:rsid w:val="004204A4"/>
    <w:rsid w:val="004219F8"/>
    <w:rsid w:val="00424923"/>
    <w:rsid w:val="004303C2"/>
    <w:rsid w:val="004305EE"/>
    <w:rsid w:val="0043174E"/>
    <w:rsid w:val="00431E82"/>
    <w:rsid w:val="004332D2"/>
    <w:rsid w:val="00433FCF"/>
    <w:rsid w:val="00436298"/>
    <w:rsid w:val="0043789A"/>
    <w:rsid w:val="00441B20"/>
    <w:rsid w:val="00442177"/>
    <w:rsid w:val="004460FE"/>
    <w:rsid w:val="0044615D"/>
    <w:rsid w:val="00447E73"/>
    <w:rsid w:val="00450A94"/>
    <w:rsid w:val="004530F6"/>
    <w:rsid w:val="00457080"/>
    <w:rsid w:val="00462B42"/>
    <w:rsid w:val="00464415"/>
    <w:rsid w:val="00465267"/>
    <w:rsid w:val="00466CB7"/>
    <w:rsid w:val="00467640"/>
    <w:rsid w:val="004676DF"/>
    <w:rsid w:val="004722CF"/>
    <w:rsid w:val="004731CC"/>
    <w:rsid w:val="00475715"/>
    <w:rsid w:val="00476696"/>
    <w:rsid w:val="00476953"/>
    <w:rsid w:val="004804A7"/>
    <w:rsid w:val="00485394"/>
    <w:rsid w:val="004857EA"/>
    <w:rsid w:val="00487C1A"/>
    <w:rsid w:val="00492E20"/>
    <w:rsid w:val="00493565"/>
    <w:rsid w:val="004939D6"/>
    <w:rsid w:val="00494C7C"/>
    <w:rsid w:val="004A0AF1"/>
    <w:rsid w:val="004A0AF9"/>
    <w:rsid w:val="004A2087"/>
    <w:rsid w:val="004A22D5"/>
    <w:rsid w:val="004A2764"/>
    <w:rsid w:val="004A2ABB"/>
    <w:rsid w:val="004A2C1C"/>
    <w:rsid w:val="004A59A1"/>
    <w:rsid w:val="004A638D"/>
    <w:rsid w:val="004B2BD0"/>
    <w:rsid w:val="004B3184"/>
    <w:rsid w:val="004B3BB0"/>
    <w:rsid w:val="004B3F9A"/>
    <w:rsid w:val="004B50D2"/>
    <w:rsid w:val="004B51B6"/>
    <w:rsid w:val="004B5F1E"/>
    <w:rsid w:val="004B76DC"/>
    <w:rsid w:val="004C27AE"/>
    <w:rsid w:val="004C3B03"/>
    <w:rsid w:val="004C3DB6"/>
    <w:rsid w:val="004C4715"/>
    <w:rsid w:val="004C49FF"/>
    <w:rsid w:val="004C6061"/>
    <w:rsid w:val="004D0A8F"/>
    <w:rsid w:val="004D0B7C"/>
    <w:rsid w:val="004D3A57"/>
    <w:rsid w:val="004D3E5F"/>
    <w:rsid w:val="004D3FCD"/>
    <w:rsid w:val="004D4CD6"/>
    <w:rsid w:val="004D4D2F"/>
    <w:rsid w:val="004D5340"/>
    <w:rsid w:val="004D5928"/>
    <w:rsid w:val="004D6414"/>
    <w:rsid w:val="004D6E95"/>
    <w:rsid w:val="004E004F"/>
    <w:rsid w:val="004E1103"/>
    <w:rsid w:val="004E1C0F"/>
    <w:rsid w:val="004E2A97"/>
    <w:rsid w:val="004E3B45"/>
    <w:rsid w:val="004E3B62"/>
    <w:rsid w:val="004E536F"/>
    <w:rsid w:val="004E6BFB"/>
    <w:rsid w:val="004F1473"/>
    <w:rsid w:val="004F1FC9"/>
    <w:rsid w:val="004F1FEC"/>
    <w:rsid w:val="004F5D03"/>
    <w:rsid w:val="004F5D18"/>
    <w:rsid w:val="004F6D7F"/>
    <w:rsid w:val="0050114D"/>
    <w:rsid w:val="005011D1"/>
    <w:rsid w:val="005019AB"/>
    <w:rsid w:val="00504A14"/>
    <w:rsid w:val="00506E06"/>
    <w:rsid w:val="00507D4C"/>
    <w:rsid w:val="00512C53"/>
    <w:rsid w:val="00515B09"/>
    <w:rsid w:val="0052024D"/>
    <w:rsid w:val="00522821"/>
    <w:rsid w:val="00522DA5"/>
    <w:rsid w:val="00525338"/>
    <w:rsid w:val="00530029"/>
    <w:rsid w:val="00532447"/>
    <w:rsid w:val="005325DB"/>
    <w:rsid w:val="00536D0B"/>
    <w:rsid w:val="00552302"/>
    <w:rsid w:val="005538A7"/>
    <w:rsid w:val="00554931"/>
    <w:rsid w:val="00555306"/>
    <w:rsid w:val="00555D74"/>
    <w:rsid w:val="0056034A"/>
    <w:rsid w:val="0056039A"/>
    <w:rsid w:val="00561B56"/>
    <w:rsid w:val="00562DB8"/>
    <w:rsid w:val="0056549A"/>
    <w:rsid w:val="00565816"/>
    <w:rsid w:val="00565E40"/>
    <w:rsid w:val="0057034F"/>
    <w:rsid w:val="005713BE"/>
    <w:rsid w:val="005717EB"/>
    <w:rsid w:val="00571A5E"/>
    <w:rsid w:val="0057522E"/>
    <w:rsid w:val="00577DFA"/>
    <w:rsid w:val="0058061E"/>
    <w:rsid w:val="00581338"/>
    <w:rsid w:val="00581BA3"/>
    <w:rsid w:val="005849A2"/>
    <w:rsid w:val="00585B5D"/>
    <w:rsid w:val="00585EBA"/>
    <w:rsid w:val="00587586"/>
    <w:rsid w:val="0058791F"/>
    <w:rsid w:val="005912DB"/>
    <w:rsid w:val="0059312B"/>
    <w:rsid w:val="005A17BD"/>
    <w:rsid w:val="005A18F7"/>
    <w:rsid w:val="005A4936"/>
    <w:rsid w:val="005A763F"/>
    <w:rsid w:val="005A799E"/>
    <w:rsid w:val="005B12D2"/>
    <w:rsid w:val="005B313E"/>
    <w:rsid w:val="005B3C0B"/>
    <w:rsid w:val="005B4E29"/>
    <w:rsid w:val="005B4FE8"/>
    <w:rsid w:val="005B75A0"/>
    <w:rsid w:val="005C2C17"/>
    <w:rsid w:val="005C3943"/>
    <w:rsid w:val="005C4DB7"/>
    <w:rsid w:val="005D05F5"/>
    <w:rsid w:val="005D09F4"/>
    <w:rsid w:val="005D1E30"/>
    <w:rsid w:val="005D3232"/>
    <w:rsid w:val="005D3FE0"/>
    <w:rsid w:val="005D49E0"/>
    <w:rsid w:val="005D5092"/>
    <w:rsid w:val="005D7605"/>
    <w:rsid w:val="005E0B91"/>
    <w:rsid w:val="005E1D61"/>
    <w:rsid w:val="005E32EE"/>
    <w:rsid w:val="005E3CF7"/>
    <w:rsid w:val="005E4708"/>
    <w:rsid w:val="005E524B"/>
    <w:rsid w:val="005E69E5"/>
    <w:rsid w:val="005F0864"/>
    <w:rsid w:val="005F194B"/>
    <w:rsid w:val="005F443B"/>
    <w:rsid w:val="005F5A04"/>
    <w:rsid w:val="005F6805"/>
    <w:rsid w:val="005F6945"/>
    <w:rsid w:val="005F6E91"/>
    <w:rsid w:val="0060111F"/>
    <w:rsid w:val="00601B11"/>
    <w:rsid w:val="006038AC"/>
    <w:rsid w:val="00603951"/>
    <w:rsid w:val="00610192"/>
    <w:rsid w:val="00610B72"/>
    <w:rsid w:val="00611333"/>
    <w:rsid w:val="0061411D"/>
    <w:rsid w:val="00616F2F"/>
    <w:rsid w:val="006200A1"/>
    <w:rsid w:val="0062142F"/>
    <w:rsid w:val="00621B81"/>
    <w:rsid w:val="006221B5"/>
    <w:rsid w:val="00622802"/>
    <w:rsid w:val="00623775"/>
    <w:rsid w:val="00624024"/>
    <w:rsid w:val="00625375"/>
    <w:rsid w:val="006260E8"/>
    <w:rsid w:val="00626DD1"/>
    <w:rsid w:val="006270E5"/>
    <w:rsid w:val="0062712F"/>
    <w:rsid w:val="00632614"/>
    <w:rsid w:val="006338BB"/>
    <w:rsid w:val="006347E6"/>
    <w:rsid w:val="00634994"/>
    <w:rsid w:val="00637C47"/>
    <w:rsid w:val="00637D72"/>
    <w:rsid w:val="00641931"/>
    <w:rsid w:val="00641E1E"/>
    <w:rsid w:val="00642578"/>
    <w:rsid w:val="0064516B"/>
    <w:rsid w:val="0065108F"/>
    <w:rsid w:val="00652FD9"/>
    <w:rsid w:val="0065490E"/>
    <w:rsid w:val="006571D5"/>
    <w:rsid w:val="00661017"/>
    <w:rsid w:val="006645CD"/>
    <w:rsid w:val="0066557C"/>
    <w:rsid w:val="0066576B"/>
    <w:rsid w:val="00665CB9"/>
    <w:rsid w:val="006665B6"/>
    <w:rsid w:val="00666952"/>
    <w:rsid w:val="00670E19"/>
    <w:rsid w:val="00671900"/>
    <w:rsid w:val="006721D7"/>
    <w:rsid w:val="006725AB"/>
    <w:rsid w:val="00672802"/>
    <w:rsid w:val="00674156"/>
    <w:rsid w:val="00676747"/>
    <w:rsid w:val="0068180A"/>
    <w:rsid w:val="00681A70"/>
    <w:rsid w:val="00681B58"/>
    <w:rsid w:val="00681DCE"/>
    <w:rsid w:val="00683465"/>
    <w:rsid w:val="0068477E"/>
    <w:rsid w:val="00686307"/>
    <w:rsid w:val="00686ED7"/>
    <w:rsid w:val="0069176F"/>
    <w:rsid w:val="006919EA"/>
    <w:rsid w:val="006922C4"/>
    <w:rsid w:val="006940F5"/>
    <w:rsid w:val="00695860"/>
    <w:rsid w:val="006A0055"/>
    <w:rsid w:val="006A2423"/>
    <w:rsid w:val="006A24C5"/>
    <w:rsid w:val="006A33E6"/>
    <w:rsid w:val="006A50B2"/>
    <w:rsid w:val="006A6605"/>
    <w:rsid w:val="006B0E05"/>
    <w:rsid w:val="006B0EE0"/>
    <w:rsid w:val="006B403C"/>
    <w:rsid w:val="006B5450"/>
    <w:rsid w:val="006B5FD7"/>
    <w:rsid w:val="006B7163"/>
    <w:rsid w:val="006B72CD"/>
    <w:rsid w:val="006C039C"/>
    <w:rsid w:val="006C0C35"/>
    <w:rsid w:val="006C232A"/>
    <w:rsid w:val="006C3FDB"/>
    <w:rsid w:val="006C593F"/>
    <w:rsid w:val="006C5CF1"/>
    <w:rsid w:val="006C76F6"/>
    <w:rsid w:val="006D066C"/>
    <w:rsid w:val="006D0DB8"/>
    <w:rsid w:val="006D2F5D"/>
    <w:rsid w:val="006D6A32"/>
    <w:rsid w:val="006D6CBB"/>
    <w:rsid w:val="006D71AD"/>
    <w:rsid w:val="006E27AC"/>
    <w:rsid w:val="006E3BF6"/>
    <w:rsid w:val="006E4057"/>
    <w:rsid w:val="006E4201"/>
    <w:rsid w:val="006E4B81"/>
    <w:rsid w:val="006E6972"/>
    <w:rsid w:val="006E7C60"/>
    <w:rsid w:val="006F08BF"/>
    <w:rsid w:val="006F0D76"/>
    <w:rsid w:val="006F19FE"/>
    <w:rsid w:val="006F3850"/>
    <w:rsid w:val="006F7565"/>
    <w:rsid w:val="006F75BA"/>
    <w:rsid w:val="00701FD6"/>
    <w:rsid w:val="00702319"/>
    <w:rsid w:val="00702605"/>
    <w:rsid w:val="00702B04"/>
    <w:rsid w:val="007044AD"/>
    <w:rsid w:val="007055A0"/>
    <w:rsid w:val="00706D2C"/>
    <w:rsid w:val="007074F4"/>
    <w:rsid w:val="00707A2E"/>
    <w:rsid w:val="00710A20"/>
    <w:rsid w:val="00711CF9"/>
    <w:rsid w:val="00712513"/>
    <w:rsid w:val="00713E0C"/>
    <w:rsid w:val="007146E4"/>
    <w:rsid w:val="00714BAF"/>
    <w:rsid w:val="00715A0B"/>
    <w:rsid w:val="00715AF6"/>
    <w:rsid w:val="007163C5"/>
    <w:rsid w:val="0071717A"/>
    <w:rsid w:val="0072054D"/>
    <w:rsid w:val="00721B72"/>
    <w:rsid w:val="00721D6B"/>
    <w:rsid w:val="00721FCD"/>
    <w:rsid w:val="0072459D"/>
    <w:rsid w:val="00725822"/>
    <w:rsid w:val="00726BC7"/>
    <w:rsid w:val="007302BF"/>
    <w:rsid w:val="007316A6"/>
    <w:rsid w:val="00732254"/>
    <w:rsid w:val="00737131"/>
    <w:rsid w:val="00741C6E"/>
    <w:rsid w:val="00742522"/>
    <w:rsid w:val="00750BB1"/>
    <w:rsid w:val="00751208"/>
    <w:rsid w:val="00751788"/>
    <w:rsid w:val="007527A4"/>
    <w:rsid w:val="0075305F"/>
    <w:rsid w:val="0075733F"/>
    <w:rsid w:val="00757663"/>
    <w:rsid w:val="0076061C"/>
    <w:rsid w:val="007609BB"/>
    <w:rsid w:val="00760E67"/>
    <w:rsid w:val="00760FCE"/>
    <w:rsid w:val="00761E49"/>
    <w:rsid w:val="007625F3"/>
    <w:rsid w:val="00762A92"/>
    <w:rsid w:val="00762AA0"/>
    <w:rsid w:val="00763459"/>
    <w:rsid w:val="007634D2"/>
    <w:rsid w:val="00764209"/>
    <w:rsid w:val="00764416"/>
    <w:rsid w:val="00767E05"/>
    <w:rsid w:val="00770CA3"/>
    <w:rsid w:val="00771E4F"/>
    <w:rsid w:val="00773C8A"/>
    <w:rsid w:val="00774899"/>
    <w:rsid w:val="007753D6"/>
    <w:rsid w:val="0077601E"/>
    <w:rsid w:val="00776624"/>
    <w:rsid w:val="00776A02"/>
    <w:rsid w:val="0077774E"/>
    <w:rsid w:val="00777896"/>
    <w:rsid w:val="0078007A"/>
    <w:rsid w:val="00781335"/>
    <w:rsid w:val="00781344"/>
    <w:rsid w:val="00781402"/>
    <w:rsid w:val="0078195C"/>
    <w:rsid w:val="00782D41"/>
    <w:rsid w:val="0078343C"/>
    <w:rsid w:val="00784339"/>
    <w:rsid w:val="0078494B"/>
    <w:rsid w:val="007850BD"/>
    <w:rsid w:val="0078558B"/>
    <w:rsid w:val="0078558F"/>
    <w:rsid w:val="00786EEB"/>
    <w:rsid w:val="00787210"/>
    <w:rsid w:val="0078731E"/>
    <w:rsid w:val="00790B4F"/>
    <w:rsid w:val="00790BA7"/>
    <w:rsid w:val="007911D1"/>
    <w:rsid w:val="007924B6"/>
    <w:rsid w:val="00792B8D"/>
    <w:rsid w:val="0079361A"/>
    <w:rsid w:val="00794757"/>
    <w:rsid w:val="007949F1"/>
    <w:rsid w:val="00794A5D"/>
    <w:rsid w:val="007952FA"/>
    <w:rsid w:val="00796ABD"/>
    <w:rsid w:val="007A038B"/>
    <w:rsid w:val="007A18C9"/>
    <w:rsid w:val="007A23B1"/>
    <w:rsid w:val="007A3B3A"/>
    <w:rsid w:val="007A55B2"/>
    <w:rsid w:val="007A59E0"/>
    <w:rsid w:val="007A5A06"/>
    <w:rsid w:val="007A661A"/>
    <w:rsid w:val="007A6865"/>
    <w:rsid w:val="007A7180"/>
    <w:rsid w:val="007B0D97"/>
    <w:rsid w:val="007B2821"/>
    <w:rsid w:val="007B2E9C"/>
    <w:rsid w:val="007B4418"/>
    <w:rsid w:val="007B697A"/>
    <w:rsid w:val="007B6AFD"/>
    <w:rsid w:val="007B7362"/>
    <w:rsid w:val="007C3E97"/>
    <w:rsid w:val="007C5E77"/>
    <w:rsid w:val="007C68DB"/>
    <w:rsid w:val="007C7298"/>
    <w:rsid w:val="007D020F"/>
    <w:rsid w:val="007D038D"/>
    <w:rsid w:val="007D0703"/>
    <w:rsid w:val="007D08E0"/>
    <w:rsid w:val="007D0AA6"/>
    <w:rsid w:val="007D142A"/>
    <w:rsid w:val="007D2281"/>
    <w:rsid w:val="007D311C"/>
    <w:rsid w:val="007D554A"/>
    <w:rsid w:val="007D586C"/>
    <w:rsid w:val="007D6945"/>
    <w:rsid w:val="007E2D86"/>
    <w:rsid w:val="007E7019"/>
    <w:rsid w:val="007F097D"/>
    <w:rsid w:val="007F1311"/>
    <w:rsid w:val="007F19B5"/>
    <w:rsid w:val="007F1C66"/>
    <w:rsid w:val="007F340E"/>
    <w:rsid w:val="007F3541"/>
    <w:rsid w:val="007F3F00"/>
    <w:rsid w:val="007F43D6"/>
    <w:rsid w:val="007F574E"/>
    <w:rsid w:val="007F6812"/>
    <w:rsid w:val="007F71FD"/>
    <w:rsid w:val="007F72F4"/>
    <w:rsid w:val="00800625"/>
    <w:rsid w:val="008007B7"/>
    <w:rsid w:val="008019A7"/>
    <w:rsid w:val="00801F9D"/>
    <w:rsid w:val="00801FC7"/>
    <w:rsid w:val="00805028"/>
    <w:rsid w:val="00805E86"/>
    <w:rsid w:val="0080753A"/>
    <w:rsid w:val="00810909"/>
    <w:rsid w:val="00810AF7"/>
    <w:rsid w:val="0081293D"/>
    <w:rsid w:val="00812AA2"/>
    <w:rsid w:val="00813F9E"/>
    <w:rsid w:val="00814FD3"/>
    <w:rsid w:val="00815814"/>
    <w:rsid w:val="0081686D"/>
    <w:rsid w:val="00817393"/>
    <w:rsid w:val="008200F0"/>
    <w:rsid w:val="008205C3"/>
    <w:rsid w:val="00821A8A"/>
    <w:rsid w:val="00824EAA"/>
    <w:rsid w:val="0082505E"/>
    <w:rsid w:val="00825729"/>
    <w:rsid w:val="00826B94"/>
    <w:rsid w:val="008270CD"/>
    <w:rsid w:val="0082786A"/>
    <w:rsid w:val="00831F69"/>
    <w:rsid w:val="0083237D"/>
    <w:rsid w:val="0083307C"/>
    <w:rsid w:val="008358CE"/>
    <w:rsid w:val="008369DC"/>
    <w:rsid w:val="00836C09"/>
    <w:rsid w:val="0083797C"/>
    <w:rsid w:val="00842270"/>
    <w:rsid w:val="00842C8D"/>
    <w:rsid w:val="00843EBE"/>
    <w:rsid w:val="00844A8C"/>
    <w:rsid w:val="00845584"/>
    <w:rsid w:val="008455B7"/>
    <w:rsid w:val="008458BD"/>
    <w:rsid w:val="00847030"/>
    <w:rsid w:val="00847233"/>
    <w:rsid w:val="00847C9A"/>
    <w:rsid w:val="00850025"/>
    <w:rsid w:val="008533C5"/>
    <w:rsid w:val="00853841"/>
    <w:rsid w:val="00853879"/>
    <w:rsid w:val="00853C77"/>
    <w:rsid w:val="008540EF"/>
    <w:rsid w:val="008560DC"/>
    <w:rsid w:val="00857D79"/>
    <w:rsid w:val="00860914"/>
    <w:rsid w:val="00861143"/>
    <w:rsid w:val="00861224"/>
    <w:rsid w:val="008636F9"/>
    <w:rsid w:val="00867247"/>
    <w:rsid w:val="00867693"/>
    <w:rsid w:val="008702A9"/>
    <w:rsid w:val="008706DD"/>
    <w:rsid w:val="00870889"/>
    <w:rsid w:val="008739EB"/>
    <w:rsid w:val="008744FE"/>
    <w:rsid w:val="00874710"/>
    <w:rsid w:val="00880623"/>
    <w:rsid w:val="00880740"/>
    <w:rsid w:val="008808CC"/>
    <w:rsid w:val="008833FC"/>
    <w:rsid w:val="008847AB"/>
    <w:rsid w:val="00884B62"/>
    <w:rsid w:val="00884E84"/>
    <w:rsid w:val="00890579"/>
    <w:rsid w:val="00891416"/>
    <w:rsid w:val="00894376"/>
    <w:rsid w:val="008957D6"/>
    <w:rsid w:val="008965E7"/>
    <w:rsid w:val="008967AE"/>
    <w:rsid w:val="008A3990"/>
    <w:rsid w:val="008A40B7"/>
    <w:rsid w:val="008A51F0"/>
    <w:rsid w:val="008A5A47"/>
    <w:rsid w:val="008A6799"/>
    <w:rsid w:val="008A6C4F"/>
    <w:rsid w:val="008A709E"/>
    <w:rsid w:val="008A7EC7"/>
    <w:rsid w:val="008B41BE"/>
    <w:rsid w:val="008B4519"/>
    <w:rsid w:val="008B4B9A"/>
    <w:rsid w:val="008B51C6"/>
    <w:rsid w:val="008B5E6B"/>
    <w:rsid w:val="008C11B2"/>
    <w:rsid w:val="008C1F20"/>
    <w:rsid w:val="008C2070"/>
    <w:rsid w:val="008C479C"/>
    <w:rsid w:val="008C6D23"/>
    <w:rsid w:val="008D0EB8"/>
    <w:rsid w:val="008D118D"/>
    <w:rsid w:val="008D2A16"/>
    <w:rsid w:val="008D2BD0"/>
    <w:rsid w:val="008D4765"/>
    <w:rsid w:val="008D53B9"/>
    <w:rsid w:val="008D6BB3"/>
    <w:rsid w:val="008E1C54"/>
    <w:rsid w:val="008E3643"/>
    <w:rsid w:val="008E6518"/>
    <w:rsid w:val="008E75E9"/>
    <w:rsid w:val="008E7D9A"/>
    <w:rsid w:val="008F0BFB"/>
    <w:rsid w:val="008F256F"/>
    <w:rsid w:val="008F2EE1"/>
    <w:rsid w:val="008F63E9"/>
    <w:rsid w:val="0090034D"/>
    <w:rsid w:val="00900491"/>
    <w:rsid w:val="0090261B"/>
    <w:rsid w:val="00902ABF"/>
    <w:rsid w:val="00902EF7"/>
    <w:rsid w:val="00903AE2"/>
    <w:rsid w:val="00904018"/>
    <w:rsid w:val="009049DA"/>
    <w:rsid w:val="00904B63"/>
    <w:rsid w:val="009054E8"/>
    <w:rsid w:val="00905D89"/>
    <w:rsid w:val="0090676A"/>
    <w:rsid w:val="009067DE"/>
    <w:rsid w:val="00907178"/>
    <w:rsid w:val="00907372"/>
    <w:rsid w:val="0091195E"/>
    <w:rsid w:val="00911AA0"/>
    <w:rsid w:val="009131E5"/>
    <w:rsid w:val="00915576"/>
    <w:rsid w:val="00917742"/>
    <w:rsid w:val="00917B47"/>
    <w:rsid w:val="009209DC"/>
    <w:rsid w:val="00922FB8"/>
    <w:rsid w:val="00923922"/>
    <w:rsid w:val="00926433"/>
    <w:rsid w:val="00926DC9"/>
    <w:rsid w:val="0093214E"/>
    <w:rsid w:val="0093273E"/>
    <w:rsid w:val="00932E4E"/>
    <w:rsid w:val="0093334A"/>
    <w:rsid w:val="00933BD2"/>
    <w:rsid w:val="00937C22"/>
    <w:rsid w:val="00940B31"/>
    <w:rsid w:val="00943298"/>
    <w:rsid w:val="00946722"/>
    <w:rsid w:val="00946AA3"/>
    <w:rsid w:val="0094792E"/>
    <w:rsid w:val="009517DA"/>
    <w:rsid w:val="009519EF"/>
    <w:rsid w:val="00952A78"/>
    <w:rsid w:val="0095316F"/>
    <w:rsid w:val="00953CFE"/>
    <w:rsid w:val="009556AE"/>
    <w:rsid w:val="00957546"/>
    <w:rsid w:val="0096034B"/>
    <w:rsid w:val="00964077"/>
    <w:rsid w:val="009647F8"/>
    <w:rsid w:val="00964C27"/>
    <w:rsid w:val="009651D8"/>
    <w:rsid w:val="0096675B"/>
    <w:rsid w:val="00967ACF"/>
    <w:rsid w:val="00972807"/>
    <w:rsid w:val="00975AB3"/>
    <w:rsid w:val="009775FB"/>
    <w:rsid w:val="00980285"/>
    <w:rsid w:val="00980B72"/>
    <w:rsid w:val="00981D40"/>
    <w:rsid w:val="00984904"/>
    <w:rsid w:val="00984B3C"/>
    <w:rsid w:val="009853EA"/>
    <w:rsid w:val="009865D5"/>
    <w:rsid w:val="00987E51"/>
    <w:rsid w:val="00987E8C"/>
    <w:rsid w:val="00993A72"/>
    <w:rsid w:val="00993EEB"/>
    <w:rsid w:val="0099619C"/>
    <w:rsid w:val="009A182A"/>
    <w:rsid w:val="009A1AAD"/>
    <w:rsid w:val="009A3915"/>
    <w:rsid w:val="009A3C54"/>
    <w:rsid w:val="009A4FF7"/>
    <w:rsid w:val="009A60BE"/>
    <w:rsid w:val="009A6C3E"/>
    <w:rsid w:val="009B1323"/>
    <w:rsid w:val="009B5E74"/>
    <w:rsid w:val="009C14A5"/>
    <w:rsid w:val="009C16A4"/>
    <w:rsid w:val="009C4F6E"/>
    <w:rsid w:val="009C5DAF"/>
    <w:rsid w:val="009C6BE3"/>
    <w:rsid w:val="009C72CF"/>
    <w:rsid w:val="009C796F"/>
    <w:rsid w:val="009D0565"/>
    <w:rsid w:val="009D1256"/>
    <w:rsid w:val="009D1446"/>
    <w:rsid w:val="009D3069"/>
    <w:rsid w:val="009D464D"/>
    <w:rsid w:val="009D6BFB"/>
    <w:rsid w:val="009D7B77"/>
    <w:rsid w:val="009E0D57"/>
    <w:rsid w:val="009E112E"/>
    <w:rsid w:val="009E1EEE"/>
    <w:rsid w:val="009E2166"/>
    <w:rsid w:val="009E4A89"/>
    <w:rsid w:val="009E4E2D"/>
    <w:rsid w:val="009E51E6"/>
    <w:rsid w:val="009E5A24"/>
    <w:rsid w:val="009E5C59"/>
    <w:rsid w:val="009E6F0E"/>
    <w:rsid w:val="009E79A6"/>
    <w:rsid w:val="009E7F4C"/>
    <w:rsid w:val="009F02F8"/>
    <w:rsid w:val="009F17E3"/>
    <w:rsid w:val="009F424C"/>
    <w:rsid w:val="009F632A"/>
    <w:rsid w:val="009F7D6F"/>
    <w:rsid w:val="00A0078E"/>
    <w:rsid w:val="00A0093F"/>
    <w:rsid w:val="00A00CAD"/>
    <w:rsid w:val="00A0121E"/>
    <w:rsid w:val="00A017FF"/>
    <w:rsid w:val="00A03247"/>
    <w:rsid w:val="00A038AC"/>
    <w:rsid w:val="00A03EA8"/>
    <w:rsid w:val="00A0404A"/>
    <w:rsid w:val="00A04893"/>
    <w:rsid w:val="00A060C1"/>
    <w:rsid w:val="00A06B82"/>
    <w:rsid w:val="00A0700C"/>
    <w:rsid w:val="00A10735"/>
    <w:rsid w:val="00A11443"/>
    <w:rsid w:val="00A1152B"/>
    <w:rsid w:val="00A11ABE"/>
    <w:rsid w:val="00A12F21"/>
    <w:rsid w:val="00A12FB9"/>
    <w:rsid w:val="00A13D06"/>
    <w:rsid w:val="00A13F0D"/>
    <w:rsid w:val="00A15520"/>
    <w:rsid w:val="00A216FB"/>
    <w:rsid w:val="00A2179F"/>
    <w:rsid w:val="00A2328B"/>
    <w:rsid w:val="00A24072"/>
    <w:rsid w:val="00A25301"/>
    <w:rsid w:val="00A2628C"/>
    <w:rsid w:val="00A26863"/>
    <w:rsid w:val="00A272F8"/>
    <w:rsid w:val="00A27564"/>
    <w:rsid w:val="00A27B79"/>
    <w:rsid w:val="00A27EAE"/>
    <w:rsid w:val="00A30EFA"/>
    <w:rsid w:val="00A316F6"/>
    <w:rsid w:val="00A31C2F"/>
    <w:rsid w:val="00A32874"/>
    <w:rsid w:val="00A36B3E"/>
    <w:rsid w:val="00A409E7"/>
    <w:rsid w:val="00A42A24"/>
    <w:rsid w:val="00A42A31"/>
    <w:rsid w:val="00A43955"/>
    <w:rsid w:val="00A44080"/>
    <w:rsid w:val="00A44689"/>
    <w:rsid w:val="00A446DF"/>
    <w:rsid w:val="00A45CCF"/>
    <w:rsid w:val="00A46A53"/>
    <w:rsid w:val="00A51190"/>
    <w:rsid w:val="00A511D6"/>
    <w:rsid w:val="00A543C7"/>
    <w:rsid w:val="00A561BF"/>
    <w:rsid w:val="00A57321"/>
    <w:rsid w:val="00A5736F"/>
    <w:rsid w:val="00A57A2E"/>
    <w:rsid w:val="00A623F2"/>
    <w:rsid w:val="00A62E0D"/>
    <w:rsid w:val="00A631AD"/>
    <w:rsid w:val="00A64EC8"/>
    <w:rsid w:val="00A65A47"/>
    <w:rsid w:val="00A66555"/>
    <w:rsid w:val="00A6725C"/>
    <w:rsid w:val="00A7054B"/>
    <w:rsid w:val="00A714F6"/>
    <w:rsid w:val="00A72B80"/>
    <w:rsid w:val="00A75993"/>
    <w:rsid w:val="00A770E1"/>
    <w:rsid w:val="00A77142"/>
    <w:rsid w:val="00A771DF"/>
    <w:rsid w:val="00A77644"/>
    <w:rsid w:val="00A7788C"/>
    <w:rsid w:val="00A80F23"/>
    <w:rsid w:val="00A814A5"/>
    <w:rsid w:val="00A81AD2"/>
    <w:rsid w:val="00A8215C"/>
    <w:rsid w:val="00A83FD1"/>
    <w:rsid w:val="00A849D8"/>
    <w:rsid w:val="00A84ECA"/>
    <w:rsid w:val="00A851B6"/>
    <w:rsid w:val="00A878DB"/>
    <w:rsid w:val="00A90489"/>
    <w:rsid w:val="00A90C7B"/>
    <w:rsid w:val="00A91FD4"/>
    <w:rsid w:val="00A92C48"/>
    <w:rsid w:val="00A936BC"/>
    <w:rsid w:val="00A9486C"/>
    <w:rsid w:val="00A94B87"/>
    <w:rsid w:val="00A94F13"/>
    <w:rsid w:val="00AA04F5"/>
    <w:rsid w:val="00AA05EB"/>
    <w:rsid w:val="00AA3115"/>
    <w:rsid w:val="00AA3A40"/>
    <w:rsid w:val="00AB44E2"/>
    <w:rsid w:val="00AB6154"/>
    <w:rsid w:val="00AC0F1C"/>
    <w:rsid w:val="00AC1558"/>
    <w:rsid w:val="00AC1E9E"/>
    <w:rsid w:val="00AC1EAD"/>
    <w:rsid w:val="00AC3901"/>
    <w:rsid w:val="00AC3A33"/>
    <w:rsid w:val="00AC3DEB"/>
    <w:rsid w:val="00AC62E3"/>
    <w:rsid w:val="00AC77D9"/>
    <w:rsid w:val="00AC7D9F"/>
    <w:rsid w:val="00AD02C3"/>
    <w:rsid w:val="00AD26F5"/>
    <w:rsid w:val="00AD32BD"/>
    <w:rsid w:val="00AD572D"/>
    <w:rsid w:val="00AD7475"/>
    <w:rsid w:val="00AD7536"/>
    <w:rsid w:val="00AD7DB7"/>
    <w:rsid w:val="00AE03CD"/>
    <w:rsid w:val="00AE14AA"/>
    <w:rsid w:val="00AE4630"/>
    <w:rsid w:val="00AE594B"/>
    <w:rsid w:val="00AE66F0"/>
    <w:rsid w:val="00AF1310"/>
    <w:rsid w:val="00AF2275"/>
    <w:rsid w:val="00AF264F"/>
    <w:rsid w:val="00AF3409"/>
    <w:rsid w:val="00AF3726"/>
    <w:rsid w:val="00AF55DF"/>
    <w:rsid w:val="00AF696E"/>
    <w:rsid w:val="00AF7B69"/>
    <w:rsid w:val="00AF7E40"/>
    <w:rsid w:val="00B0043E"/>
    <w:rsid w:val="00B00636"/>
    <w:rsid w:val="00B00654"/>
    <w:rsid w:val="00B0068E"/>
    <w:rsid w:val="00B07279"/>
    <w:rsid w:val="00B074AA"/>
    <w:rsid w:val="00B10954"/>
    <w:rsid w:val="00B1095A"/>
    <w:rsid w:val="00B10E78"/>
    <w:rsid w:val="00B10F95"/>
    <w:rsid w:val="00B12257"/>
    <w:rsid w:val="00B150F1"/>
    <w:rsid w:val="00B15D85"/>
    <w:rsid w:val="00B160D5"/>
    <w:rsid w:val="00B21019"/>
    <w:rsid w:val="00B238EE"/>
    <w:rsid w:val="00B23DF2"/>
    <w:rsid w:val="00B264BD"/>
    <w:rsid w:val="00B268D4"/>
    <w:rsid w:val="00B27F34"/>
    <w:rsid w:val="00B337F3"/>
    <w:rsid w:val="00B3386C"/>
    <w:rsid w:val="00B35C44"/>
    <w:rsid w:val="00B366DE"/>
    <w:rsid w:val="00B37257"/>
    <w:rsid w:val="00B379AB"/>
    <w:rsid w:val="00B410FD"/>
    <w:rsid w:val="00B411A8"/>
    <w:rsid w:val="00B439BE"/>
    <w:rsid w:val="00B44C04"/>
    <w:rsid w:val="00B4528C"/>
    <w:rsid w:val="00B4532E"/>
    <w:rsid w:val="00B454E0"/>
    <w:rsid w:val="00B45798"/>
    <w:rsid w:val="00B4667A"/>
    <w:rsid w:val="00B47002"/>
    <w:rsid w:val="00B50CF6"/>
    <w:rsid w:val="00B52BFC"/>
    <w:rsid w:val="00B549D4"/>
    <w:rsid w:val="00B6197C"/>
    <w:rsid w:val="00B620BC"/>
    <w:rsid w:val="00B62700"/>
    <w:rsid w:val="00B65091"/>
    <w:rsid w:val="00B66832"/>
    <w:rsid w:val="00B66C41"/>
    <w:rsid w:val="00B67788"/>
    <w:rsid w:val="00B7185E"/>
    <w:rsid w:val="00B73F38"/>
    <w:rsid w:val="00B765CD"/>
    <w:rsid w:val="00B80133"/>
    <w:rsid w:val="00B82074"/>
    <w:rsid w:val="00B83BC6"/>
    <w:rsid w:val="00B85401"/>
    <w:rsid w:val="00B86AEE"/>
    <w:rsid w:val="00B86FC6"/>
    <w:rsid w:val="00B9197E"/>
    <w:rsid w:val="00B9328C"/>
    <w:rsid w:val="00B940F9"/>
    <w:rsid w:val="00B96B92"/>
    <w:rsid w:val="00BA17A0"/>
    <w:rsid w:val="00BA1B21"/>
    <w:rsid w:val="00BA3817"/>
    <w:rsid w:val="00BA5096"/>
    <w:rsid w:val="00BA6521"/>
    <w:rsid w:val="00BB00F2"/>
    <w:rsid w:val="00BB129A"/>
    <w:rsid w:val="00BB1B59"/>
    <w:rsid w:val="00BB2B81"/>
    <w:rsid w:val="00BB4151"/>
    <w:rsid w:val="00BB60E9"/>
    <w:rsid w:val="00BB72DA"/>
    <w:rsid w:val="00BC445F"/>
    <w:rsid w:val="00BC4A91"/>
    <w:rsid w:val="00BC52A7"/>
    <w:rsid w:val="00BC5467"/>
    <w:rsid w:val="00BC5826"/>
    <w:rsid w:val="00BC5C6E"/>
    <w:rsid w:val="00BD0502"/>
    <w:rsid w:val="00BD0C61"/>
    <w:rsid w:val="00BD0D9F"/>
    <w:rsid w:val="00BD1B39"/>
    <w:rsid w:val="00BD23BC"/>
    <w:rsid w:val="00BD2948"/>
    <w:rsid w:val="00BD2E6C"/>
    <w:rsid w:val="00BD35E3"/>
    <w:rsid w:val="00BD39F0"/>
    <w:rsid w:val="00BD4228"/>
    <w:rsid w:val="00BD426E"/>
    <w:rsid w:val="00BD49A5"/>
    <w:rsid w:val="00BD635E"/>
    <w:rsid w:val="00BD6B92"/>
    <w:rsid w:val="00BD79D3"/>
    <w:rsid w:val="00BE24C8"/>
    <w:rsid w:val="00BE25ED"/>
    <w:rsid w:val="00BE32E7"/>
    <w:rsid w:val="00BE452F"/>
    <w:rsid w:val="00BE648F"/>
    <w:rsid w:val="00BE695F"/>
    <w:rsid w:val="00BF0C29"/>
    <w:rsid w:val="00BF2F5D"/>
    <w:rsid w:val="00BF4888"/>
    <w:rsid w:val="00BF4A72"/>
    <w:rsid w:val="00BF7A8E"/>
    <w:rsid w:val="00C0319E"/>
    <w:rsid w:val="00C03C6F"/>
    <w:rsid w:val="00C0602E"/>
    <w:rsid w:val="00C060E7"/>
    <w:rsid w:val="00C072BA"/>
    <w:rsid w:val="00C07929"/>
    <w:rsid w:val="00C109B1"/>
    <w:rsid w:val="00C12C06"/>
    <w:rsid w:val="00C13C18"/>
    <w:rsid w:val="00C14EDC"/>
    <w:rsid w:val="00C17F6A"/>
    <w:rsid w:val="00C20827"/>
    <w:rsid w:val="00C20AE2"/>
    <w:rsid w:val="00C2123A"/>
    <w:rsid w:val="00C2383E"/>
    <w:rsid w:val="00C26F68"/>
    <w:rsid w:val="00C27415"/>
    <w:rsid w:val="00C30A0E"/>
    <w:rsid w:val="00C30CAB"/>
    <w:rsid w:val="00C404E1"/>
    <w:rsid w:val="00C409C7"/>
    <w:rsid w:val="00C40B4D"/>
    <w:rsid w:val="00C41FBA"/>
    <w:rsid w:val="00C422F5"/>
    <w:rsid w:val="00C429C8"/>
    <w:rsid w:val="00C432A0"/>
    <w:rsid w:val="00C453D4"/>
    <w:rsid w:val="00C464C3"/>
    <w:rsid w:val="00C47745"/>
    <w:rsid w:val="00C501D9"/>
    <w:rsid w:val="00C50650"/>
    <w:rsid w:val="00C51A38"/>
    <w:rsid w:val="00C6042A"/>
    <w:rsid w:val="00C60DF0"/>
    <w:rsid w:val="00C61590"/>
    <w:rsid w:val="00C61AC7"/>
    <w:rsid w:val="00C6237A"/>
    <w:rsid w:val="00C721AA"/>
    <w:rsid w:val="00C735CD"/>
    <w:rsid w:val="00C735CF"/>
    <w:rsid w:val="00C74647"/>
    <w:rsid w:val="00C74655"/>
    <w:rsid w:val="00C74B88"/>
    <w:rsid w:val="00C752C8"/>
    <w:rsid w:val="00C76894"/>
    <w:rsid w:val="00C77251"/>
    <w:rsid w:val="00C77D79"/>
    <w:rsid w:val="00C80A06"/>
    <w:rsid w:val="00C81AC6"/>
    <w:rsid w:val="00C8361A"/>
    <w:rsid w:val="00C83816"/>
    <w:rsid w:val="00C848B4"/>
    <w:rsid w:val="00C86174"/>
    <w:rsid w:val="00C86BB7"/>
    <w:rsid w:val="00C86BEE"/>
    <w:rsid w:val="00C87E6F"/>
    <w:rsid w:val="00C951B1"/>
    <w:rsid w:val="00CA1902"/>
    <w:rsid w:val="00CA35D1"/>
    <w:rsid w:val="00CA38DC"/>
    <w:rsid w:val="00CA59AA"/>
    <w:rsid w:val="00CA75C4"/>
    <w:rsid w:val="00CA7A31"/>
    <w:rsid w:val="00CB05C5"/>
    <w:rsid w:val="00CB06D7"/>
    <w:rsid w:val="00CB38DB"/>
    <w:rsid w:val="00CB4685"/>
    <w:rsid w:val="00CB6683"/>
    <w:rsid w:val="00CB767A"/>
    <w:rsid w:val="00CB7931"/>
    <w:rsid w:val="00CB7EDD"/>
    <w:rsid w:val="00CC08C3"/>
    <w:rsid w:val="00CC1695"/>
    <w:rsid w:val="00CC28F3"/>
    <w:rsid w:val="00CC3FB9"/>
    <w:rsid w:val="00CC4B39"/>
    <w:rsid w:val="00CC65DA"/>
    <w:rsid w:val="00CC7AF1"/>
    <w:rsid w:val="00CC7E19"/>
    <w:rsid w:val="00CD213B"/>
    <w:rsid w:val="00CD3204"/>
    <w:rsid w:val="00CD4649"/>
    <w:rsid w:val="00CD5918"/>
    <w:rsid w:val="00CD6067"/>
    <w:rsid w:val="00CE2BEE"/>
    <w:rsid w:val="00CE2EFA"/>
    <w:rsid w:val="00CE32FA"/>
    <w:rsid w:val="00CE38E6"/>
    <w:rsid w:val="00CE42C5"/>
    <w:rsid w:val="00CE4466"/>
    <w:rsid w:val="00CE55B5"/>
    <w:rsid w:val="00CE63A4"/>
    <w:rsid w:val="00CE79CE"/>
    <w:rsid w:val="00CF1847"/>
    <w:rsid w:val="00CF18F3"/>
    <w:rsid w:val="00CF1A25"/>
    <w:rsid w:val="00CF1A8F"/>
    <w:rsid w:val="00CF347E"/>
    <w:rsid w:val="00CF404E"/>
    <w:rsid w:val="00CF53EB"/>
    <w:rsid w:val="00CF680E"/>
    <w:rsid w:val="00D00033"/>
    <w:rsid w:val="00D02557"/>
    <w:rsid w:val="00D04AE1"/>
    <w:rsid w:val="00D10FE3"/>
    <w:rsid w:val="00D12701"/>
    <w:rsid w:val="00D129CE"/>
    <w:rsid w:val="00D13F5A"/>
    <w:rsid w:val="00D207AD"/>
    <w:rsid w:val="00D20964"/>
    <w:rsid w:val="00D20D1F"/>
    <w:rsid w:val="00D25254"/>
    <w:rsid w:val="00D25347"/>
    <w:rsid w:val="00D25A8A"/>
    <w:rsid w:val="00D26076"/>
    <w:rsid w:val="00D302A8"/>
    <w:rsid w:val="00D31691"/>
    <w:rsid w:val="00D31D24"/>
    <w:rsid w:val="00D32D31"/>
    <w:rsid w:val="00D3540D"/>
    <w:rsid w:val="00D35BB8"/>
    <w:rsid w:val="00D40384"/>
    <w:rsid w:val="00D40F7C"/>
    <w:rsid w:val="00D41055"/>
    <w:rsid w:val="00D41266"/>
    <w:rsid w:val="00D4549C"/>
    <w:rsid w:val="00D45AE8"/>
    <w:rsid w:val="00D46313"/>
    <w:rsid w:val="00D46A4F"/>
    <w:rsid w:val="00D47202"/>
    <w:rsid w:val="00D5183F"/>
    <w:rsid w:val="00D527C7"/>
    <w:rsid w:val="00D52F2B"/>
    <w:rsid w:val="00D55EF6"/>
    <w:rsid w:val="00D56FE4"/>
    <w:rsid w:val="00D57E9E"/>
    <w:rsid w:val="00D60419"/>
    <w:rsid w:val="00D620DC"/>
    <w:rsid w:val="00D62A1F"/>
    <w:rsid w:val="00D65CAF"/>
    <w:rsid w:val="00D66A84"/>
    <w:rsid w:val="00D66F01"/>
    <w:rsid w:val="00D67479"/>
    <w:rsid w:val="00D70998"/>
    <w:rsid w:val="00D71E44"/>
    <w:rsid w:val="00D72C32"/>
    <w:rsid w:val="00D755B1"/>
    <w:rsid w:val="00D75850"/>
    <w:rsid w:val="00D76B0A"/>
    <w:rsid w:val="00D76C76"/>
    <w:rsid w:val="00D76D09"/>
    <w:rsid w:val="00D77270"/>
    <w:rsid w:val="00D80A13"/>
    <w:rsid w:val="00D80E9E"/>
    <w:rsid w:val="00D811AA"/>
    <w:rsid w:val="00D813EE"/>
    <w:rsid w:val="00D81666"/>
    <w:rsid w:val="00D81E9D"/>
    <w:rsid w:val="00D8360D"/>
    <w:rsid w:val="00D8454B"/>
    <w:rsid w:val="00D84BC6"/>
    <w:rsid w:val="00D8677A"/>
    <w:rsid w:val="00D86B9D"/>
    <w:rsid w:val="00D87863"/>
    <w:rsid w:val="00D948B3"/>
    <w:rsid w:val="00D94CCA"/>
    <w:rsid w:val="00D977F4"/>
    <w:rsid w:val="00DA1F1C"/>
    <w:rsid w:val="00DA36E7"/>
    <w:rsid w:val="00DA43FC"/>
    <w:rsid w:val="00DA5039"/>
    <w:rsid w:val="00DA5DAD"/>
    <w:rsid w:val="00DA5EA1"/>
    <w:rsid w:val="00DA61CB"/>
    <w:rsid w:val="00DA6BB9"/>
    <w:rsid w:val="00DA735F"/>
    <w:rsid w:val="00DA7CEA"/>
    <w:rsid w:val="00DA7E69"/>
    <w:rsid w:val="00DB0EE9"/>
    <w:rsid w:val="00DB11AF"/>
    <w:rsid w:val="00DB380A"/>
    <w:rsid w:val="00DB3E6D"/>
    <w:rsid w:val="00DB3F84"/>
    <w:rsid w:val="00DC11CB"/>
    <w:rsid w:val="00DC2BE3"/>
    <w:rsid w:val="00DC47EE"/>
    <w:rsid w:val="00DC5167"/>
    <w:rsid w:val="00DC6AA6"/>
    <w:rsid w:val="00DC6CB1"/>
    <w:rsid w:val="00DD27E9"/>
    <w:rsid w:val="00DD28F7"/>
    <w:rsid w:val="00DD2C8A"/>
    <w:rsid w:val="00DD34C5"/>
    <w:rsid w:val="00DD5792"/>
    <w:rsid w:val="00DD59F0"/>
    <w:rsid w:val="00DD5F7B"/>
    <w:rsid w:val="00DD6D5E"/>
    <w:rsid w:val="00DE0673"/>
    <w:rsid w:val="00DE399D"/>
    <w:rsid w:val="00DE7380"/>
    <w:rsid w:val="00DF0671"/>
    <w:rsid w:val="00DF0672"/>
    <w:rsid w:val="00DF2C26"/>
    <w:rsid w:val="00DF4F87"/>
    <w:rsid w:val="00E010F7"/>
    <w:rsid w:val="00E01349"/>
    <w:rsid w:val="00E023BB"/>
    <w:rsid w:val="00E02721"/>
    <w:rsid w:val="00E02BA3"/>
    <w:rsid w:val="00E02C10"/>
    <w:rsid w:val="00E03567"/>
    <w:rsid w:val="00E04A61"/>
    <w:rsid w:val="00E054F4"/>
    <w:rsid w:val="00E05AE5"/>
    <w:rsid w:val="00E1065F"/>
    <w:rsid w:val="00E10BCF"/>
    <w:rsid w:val="00E1221B"/>
    <w:rsid w:val="00E17FCB"/>
    <w:rsid w:val="00E20A99"/>
    <w:rsid w:val="00E20E71"/>
    <w:rsid w:val="00E20FC2"/>
    <w:rsid w:val="00E22288"/>
    <w:rsid w:val="00E22948"/>
    <w:rsid w:val="00E261F3"/>
    <w:rsid w:val="00E26ED3"/>
    <w:rsid w:val="00E273CE"/>
    <w:rsid w:val="00E27BFC"/>
    <w:rsid w:val="00E30D62"/>
    <w:rsid w:val="00E32868"/>
    <w:rsid w:val="00E32D5D"/>
    <w:rsid w:val="00E3300C"/>
    <w:rsid w:val="00E34309"/>
    <w:rsid w:val="00E35395"/>
    <w:rsid w:val="00E353A8"/>
    <w:rsid w:val="00E37860"/>
    <w:rsid w:val="00E37E56"/>
    <w:rsid w:val="00E37EE4"/>
    <w:rsid w:val="00E41046"/>
    <w:rsid w:val="00E41084"/>
    <w:rsid w:val="00E414DC"/>
    <w:rsid w:val="00E42605"/>
    <w:rsid w:val="00E42C49"/>
    <w:rsid w:val="00E42E98"/>
    <w:rsid w:val="00E43F77"/>
    <w:rsid w:val="00E44B03"/>
    <w:rsid w:val="00E45559"/>
    <w:rsid w:val="00E46D1C"/>
    <w:rsid w:val="00E47519"/>
    <w:rsid w:val="00E5277F"/>
    <w:rsid w:val="00E5415D"/>
    <w:rsid w:val="00E5469A"/>
    <w:rsid w:val="00E55811"/>
    <w:rsid w:val="00E56CC4"/>
    <w:rsid w:val="00E57621"/>
    <w:rsid w:val="00E5768F"/>
    <w:rsid w:val="00E60F66"/>
    <w:rsid w:val="00E615DC"/>
    <w:rsid w:val="00E618DA"/>
    <w:rsid w:val="00E61985"/>
    <w:rsid w:val="00E62923"/>
    <w:rsid w:val="00E64465"/>
    <w:rsid w:val="00E645C6"/>
    <w:rsid w:val="00E64CB2"/>
    <w:rsid w:val="00E6599E"/>
    <w:rsid w:val="00E67196"/>
    <w:rsid w:val="00E71945"/>
    <w:rsid w:val="00E71FFC"/>
    <w:rsid w:val="00E7299F"/>
    <w:rsid w:val="00E72CE8"/>
    <w:rsid w:val="00E7442E"/>
    <w:rsid w:val="00E76C7B"/>
    <w:rsid w:val="00E76F62"/>
    <w:rsid w:val="00E7782E"/>
    <w:rsid w:val="00E81623"/>
    <w:rsid w:val="00E83929"/>
    <w:rsid w:val="00E85093"/>
    <w:rsid w:val="00E8560B"/>
    <w:rsid w:val="00E85A0F"/>
    <w:rsid w:val="00E868DA"/>
    <w:rsid w:val="00E872B5"/>
    <w:rsid w:val="00E90D35"/>
    <w:rsid w:val="00E92409"/>
    <w:rsid w:val="00E928D2"/>
    <w:rsid w:val="00E95E7A"/>
    <w:rsid w:val="00E96C4A"/>
    <w:rsid w:val="00E96F25"/>
    <w:rsid w:val="00E97CFC"/>
    <w:rsid w:val="00EA091F"/>
    <w:rsid w:val="00EA3A8F"/>
    <w:rsid w:val="00EA5C3A"/>
    <w:rsid w:val="00EA645C"/>
    <w:rsid w:val="00EB0520"/>
    <w:rsid w:val="00EB1E2E"/>
    <w:rsid w:val="00EB23E0"/>
    <w:rsid w:val="00EB33F0"/>
    <w:rsid w:val="00EB3749"/>
    <w:rsid w:val="00EB7CD3"/>
    <w:rsid w:val="00EB7EB2"/>
    <w:rsid w:val="00EC0AA6"/>
    <w:rsid w:val="00EC165F"/>
    <w:rsid w:val="00EC2324"/>
    <w:rsid w:val="00EC44F7"/>
    <w:rsid w:val="00EC47AC"/>
    <w:rsid w:val="00EC5942"/>
    <w:rsid w:val="00EC6B6D"/>
    <w:rsid w:val="00ED254C"/>
    <w:rsid w:val="00ED40B2"/>
    <w:rsid w:val="00ED5BA2"/>
    <w:rsid w:val="00ED7B75"/>
    <w:rsid w:val="00EE0AFD"/>
    <w:rsid w:val="00EE1131"/>
    <w:rsid w:val="00EE36E8"/>
    <w:rsid w:val="00EE3E7F"/>
    <w:rsid w:val="00EE4D17"/>
    <w:rsid w:val="00EE6308"/>
    <w:rsid w:val="00EF10DB"/>
    <w:rsid w:val="00EF2466"/>
    <w:rsid w:val="00EF295D"/>
    <w:rsid w:val="00EF2982"/>
    <w:rsid w:val="00EF4497"/>
    <w:rsid w:val="00EF49C7"/>
    <w:rsid w:val="00EF542E"/>
    <w:rsid w:val="00EF68C4"/>
    <w:rsid w:val="00EF72CB"/>
    <w:rsid w:val="00F00C45"/>
    <w:rsid w:val="00F02DD2"/>
    <w:rsid w:val="00F038B0"/>
    <w:rsid w:val="00F044D8"/>
    <w:rsid w:val="00F061DD"/>
    <w:rsid w:val="00F06FE4"/>
    <w:rsid w:val="00F07F03"/>
    <w:rsid w:val="00F11946"/>
    <w:rsid w:val="00F13CCD"/>
    <w:rsid w:val="00F14F1C"/>
    <w:rsid w:val="00F16775"/>
    <w:rsid w:val="00F16A52"/>
    <w:rsid w:val="00F1747F"/>
    <w:rsid w:val="00F211E3"/>
    <w:rsid w:val="00F2318D"/>
    <w:rsid w:val="00F24117"/>
    <w:rsid w:val="00F256D0"/>
    <w:rsid w:val="00F25BFF"/>
    <w:rsid w:val="00F30527"/>
    <w:rsid w:val="00F316F9"/>
    <w:rsid w:val="00F31B28"/>
    <w:rsid w:val="00F32F9B"/>
    <w:rsid w:val="00F36777"/>
    <w:rsid w:val="00F4091B"/>
    <w:rsid w:val="00F40F72"/>
    <w:rsid w:val="00F41EBD"/>
    <w:rsid w:val="00F4241F"/>
    <w:rsid w:val="00F435DC"/>
    <w:rsid w:val="00F4513F"/>
    <w:rsid w:val="00F45B48"/>
    <w:rsid w:val="00F46141"/>
    <w:rsid w:val="00F53289"/>
    <w:rsid w:val="00F5330A"/>
    <w:rsid w:val="00F53572"/>
    <w:rsid w:val="00F53BFB"/>
    <w:rsid w:val="00F550C4"/>
    <w:rsid w:val="00F5666B"/>
    <w:rsid w:val="00F57387"/>
    <w:rsid w:val="00F57C27"/>
    <w:rsid w:val="00F57D29"/>
    <w:rsid w:val="00F60AF6"/>
    <w:rsid w:val="00F60C4D"/>
    <w:rsid w:val="00F60CB5"/>
    <w:rsid w:val="00F61B55"/>
    <w:rsid w:val="00F6226B"/>
    <w:rsid w:val="00F62327"/>
    <w:rsid w:val="00F62507"/>
    <w:rsid w:val="00F62FEC"/>
    <w:rsid w:val="00F63325"/>
    <w:rsid w:val="00F63E1D"/>
    <w:rsid w:val="00F6400E"/>
    <w:rsid w:val="00F642C9"/>
    <w:rsid w:val="00F6470F"/>
    <w:rsid w:val="00F64B4B"/>
    <w:rsid w:val="00F64FB0"/>
    <w:rsid w:val="00F653A5"/>
    <w:rsid w:val="00F65F2D"/>
    <w:rsid w:val="00F66F0D"/>
    <w:rsid w:val="00F67A47"/>
    <w:rsid w:val="00F7122C"/>
    <w:rsid w:val="00F71C65"/>
    <w:rsid w:val="00F71F81"/>
    <w:rsid w:val="00F7248D"/>
    <w:rsid w:val="00F72BE0"/>
    <w:rsid w:val="00F73DBF"/>
    <w:rsid w:val="00F74ABF"/>
    <w:rsid w:val="00F75EBB"/>
    <w:rsid w:val="00F76585"/>
    <w:rsid w:val="00F765D1"/>
    <w:rsid w:val="00F76EF0"/>
    <w:rsid w:val="00F77384"/>
    <w:rsid w:val="00F77843"/>
    <w:rsid w:val="00F77C51"/>
    <w:rsid w:val="00F806EA"/>
    <w:rsid w:val="00F80C2E"/>
    <w:rsid w:val="00F81324"/>
    <w:rsid w:val="00F82D53"/>
    <w:rsid w:val="00F82EC7"/>
    <w:rsid w:val="00F85222"/>
    <w:rsid w:val="00F86DA6"/>
    <w:rsid w:val="00F90564"/>
    <w:rsid w:val="00F916E0"/>
    <w:rsid w:val="00F92DCA"/>
    <w:rsid w:val="00F932CD"/>
    <w:rsid w:val="00F945CD"/>
    <w:rsid w:val="00F953B4"/>
    <w:rsid w:val="00F95A34"/>
    <w:rsid w:val="00FA0DD6"/>
    <w:rsid w:val="00FA1138"/>
    <w:rsid w:val="00FA2417"/>
    <w:rsid w:val="00FA3BF6"/>
    <w:rsid w:val="00FA3E32"/>
    <w:rsid w:val="00FB0B1B"/>
    <w:rsid w:val="00FB2386"/>
    <w:rsid w:val="00FB3BAC"/>
    <w:rsid w:val="00FB69CB"/>
    <w:rsid w:val="00FB6E86"/>
    <w:rsid w:val="00FC07BC"/>
    <w:rsid w:val="00FC1961"/>
    <w:rsid w:val="00FC22E4"/>
    <w:rsid w:val="00FC32D2"/>
    <w:rsid w:val="00FC6F6E"/>
    <w:rsid w:val="00FD0CCA"/>
    <w:rsid w:val="00FD15B7"/>
    <w:rsid w:val="00FD3265"/>
    <w:rsid w:val="00FD3764"/>
    <w:rsid w:val="00FD515F"/>
    <w:rsid w:val="00FD52C1"/>
    <w:rsid w:val="00FD6E22"/>
    <w:rsid w:val="00FE0EB2"/>
    <w:rsid w:val="00FE3E64"/>
    <w:rsid w:val="00FE3E79"/>
    <w:rsid w:val="00FE4933"/>
    <w:rsid w:val="00FE4D50"/>
    <w:rsid w:val="00FE57FB"/>
    <w:rsid w:val="00FE66FA"/>
    <w:rsid w:val="00FE70BA"/>
    <w:rsid w:val="00FF12A4"/>
    <w:rsid w:val="00FF1562"/>
    <w:rsid w:val="00FF3E6E"/>
    <w:rsid w:val="00FF699C"/>
    <w:rsid w:val="00FF739E"/>
    <w:rsid w:val="00FF78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B03"/>
    <w:pPr>
      <w:ind w:left="720"/>
      <w:contextualSpacing/>
    </w:pPr>
  </w:style>
  <w:style w:type="table" w:styleId="TableGrid">
    <w:name w:val="Table Grid"/>
    <w:basedOn w:val="TableNormal"/>
    <w:uiPriority w:val="59"/>
    <w:rsid w:val="00E44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4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B03"/>
  </w:style>
  <w:style w:type="paragraph" w:styleId="BalloonText">
    <w:name w:val="Balloon Text"/>
    <w:basedOn w:val="Normal"/>
    <w:link w:val="BalloonTextChar"/>
    <w:uiPriority w:val="99"/>
    <w:semiHidden/>
    <w:unhideWhenUsed/>
    <w:rsid w:val="00E44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B03"/>
    <w:pPr>
      <w:ind w:left="720"/>
      <w:contextualSpacing/>
    </w:pPr>
  </w:style>
  <w:style w:type="table" w:styleId="TableGrid">
    <w:name w:val="Table Grid"/>
    <w:basedOn w:val="TableNormal"/>
    <w:uiPriority w:val="59"/>
    <w:rsid w:val="00E44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4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B03"/>
  </w:style>
  <w:style w:type="paragraph" w:styleId="BalloonText">
    <w:name w:val="Balloon Text"/>
    <w:basedOn w:val="Normal"/>
    <w:link w:val="BalloonTextChar"/>
    <w:uiPriority w:val="99"/>
    <w:semiHidden/>
    <w:unhideWhenUsed/>
    <w:rsid w:val="00E44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7292</Words>
  <Characters>41569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jaat</dc:creator>
  <cp:lastModifiedBy>Admin</cp:lastModifiedBy>
  <cp:revision>2</cp:revision>
  <dcterms:created xsi:type="dcterms:W3CDTF">2022-08-18T07:51:00Z</dcterms:created>
  <dcterms:modified xsi:type="dcterms:W3CDTF">2022-08-18T07:51:00Z</dcterms:modified>
</cp:coreProperties>
</file>