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878" w:rsidRPr="004F10D1" w:rsidRDefault="00E047FE" w:rsidP="00821C9E">
      <w:pPr>
        <w:shd w:val="clear" w:color="auto" w:fill="FFFFFF"/>
        <w:spacing w:after="450" w:line="240" w:lineRule="auto"/>
        <w:jc w:val="center"/>
        <w:outlineLvl w:val="0"/>
        <w:rPr>
          <w:rFonts w:ascii="Times New Roman" w:hAnsi="Times New Roman" w:cs="Times New Roman"/>
          <w:b/>
          <w:sz w:val="48"/>
          <w:szCs w:val="48"/>
        </w:rPr>
      </w:pPr>
      <w:r>
        <w:rPr>
          <w:rFonts w:ascii="Times New Roman" w:hAnsi="Times New Roman" w:cs="Times New Roman"/>
          <w:b/>
          <w:sz w:val="48"/>
          <w:szCs w:val="48"/>
        </w:rPr>
        <w:t xml:space="preserve">The Need </w:t>
      </w:r>
      <w:proofErr w:type="gramStart"/>
      <w:r>
        <w:rPr>
          <w:rFonts w:ascii="Times New Roman" w:hAnsi="Times New Roman" w:cs="Times New Roman"/>
          <w:b/>
          <w:sz w:val="48"/>
          <w:szCs w:val="48"/>
        </w:rPr>
        <w:t>To</w:t>
      </w:r>
      <w:proofErr w:type="gramEnd"/>
      <w:r>
        <w:rPr>
          <w:rFonts w:ascii="Times New Roman" w:hAnsi="Times New Roman" w:cs="Times New Roman"/>
          <w:b/>
          <w:sz w:val="48"/>
          <w:szCs w:val="48"/>
        </w:rPr>
        <w:t xml:space="preserve"> Consume </w:t>
      </w:r>
      <w:r w:rsidR="00821C9E" w:rsidRPr="004F10D1">
        <w:rPr>
          <w:rFonts w:ascii="Times New Roman" w:hAnsi="Times New Roman" w:cs="Times New Roman"/>
          <w:b/>
          <w:sz w:val="48"/>
          <w:szCs w:val="48"/>
        </w:rPr>
        <w:t>Ten Leafy Vegetables During</w:t>
      </w:r>
      <w:r w:rsidR="000366E6" w:rsidRPr="004F10D1">
        <w:rPr>
          <w:rFonts w:ascii="Times New Roman" w:hAnsi="Times New Roman" w:cs="Times New Roman"/>
          <w:b/>
          <w:sz w:val="48"/>
          <w:szCs w:val="48"/>
        </w:rPr>
        <w:t xml:space="preserve"> Monsoon </w:t>
      </w:r>
      <w:r w:rsidR="00821C9E" w:rsidRPr="004F10D1">
        <w:rPr>
          <w:rFonts w:ascii="Times New Roman" w:hAnsi="Times New Roman" w:cs="Times New Roman"/>
          <w:b/>
          <w:sz w:val="48"/>
          <w:szCs w:val="48"/>
        </w:rPr>
        <w:t>- A review</w:t>
      </w:r>
    </w:p>
    <w:p w:rsidR="003D25A6" w:rsidRDefault="003D25A6" w:rsidP="004F10D1">
      <w:pPr>
        <w:spacing w:line="240" w:lineRule="auto"/>
        <w:ind w:firstLineChars="450" w:firstLine="1084"/>
        <w:jc w:val="center"/>
        <w:rPr>
          <w:rFonts w:ascii="Times New Roman" w:hAnsi="Times New Roman" w:cs="Times New Roman"/>
          <w:b/>
          <w:bCs/>
          <w:sz w:val="24"/>
          <w:szCs w:val="24"/>
        </w:rPr>
      </w:pPr>
      <w:r>
        <w:rPr>
          <w:rFonts w:ascii="Times New Roman" w:hAnsi="Times New Roman" w:cs="Times New Roman"/>
          <w:b/>
          <w:bCs/>
          <w:sz w:val="24"/>
          <w:szCs w:val="24"/>
        </w:rPr>
        <w:t>Maneesha C R</w:t>
      </w:r>
      <w:r w:rsidRPr="003D25A6">
        <w:rPr>
          <w:rFonts w:ascii="Times New Roman" w:hAnsi="Times New Roman" w:cs="Times New Roman"/>
          <w:b/>
          <w:bCs/>
          <w:sz w:val="24"/>
          <w:szCs w:val="24"/>
          <w:vertAlign w:val="superscript"/>
        </w:rPr>
        <w:t>1</w:t>
      </w:r>
      <w:r>
        <w:rPr>
          <w:rFonts w:ascii="Times New Roman" w:hAnsi="Times New Roman" w:cs="Times New Roman"/>
          <w:b/>
          <w:bCs/>
          <w:sz w:val="24"/>
          <w:szCs w:val="24"/>
        </w:rPr>
        <w:t>, Sona A</w:t>
      </w:r>
      <w:r w:rsidR="00F8083D">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and</w:t>
      </w:r>
      <w:r w:rsidR="00CB3CA8">
        <w:rPr>
          <w:rFonts w:ascii="Times New Roman" w:hAnsi="Times New Roman" w:cs="Times New Roman"/>
          <w:b/>
          <w:bCs/>
          <w:sz w:val="24"/>
          <w:szCs w:val="24"/>
        </w:rPr>
        <w:t xml:space="preserve"> </w:t>
      </w:r>
      <w:r>
        <w:rPr>
          <w:rFonts w:ascii="Times New Roman" w:hAnsi="Times New Roman" w:cs="Times New Roman"/>
          <w:b/>
          <w:bCs/>
          <w:sz w:val="24"/>
          <w:szCs w:val="24"/>
        </w:rPr>
        <w:t>Jyothilekshmi.S</w:t>
      </w:r>
      <w:r w:rsidR="00F8083D" w:rsidRPr="00F8083D">
        <w:rPr>
          <w:rFonts w:ascii="Times New Roman" w:hAnsi="Times New Roman" w:cs="Times New Roman"/>
          <w:b/>
          <w:bCs/>
          <w:sz w:val="24"/>
          <w:szCs w:val="24"/>
          <w:vertAlign w:val="superscript"/>
        </w:rPr>
        <w:t>1</w:t>
      </w:r>
    </w:p>
    <w:p w:rsidR="003D25A6" w:rsidRDefault="00F8083D" w:rsidP="004F10D1">
      <w:pPr>
        <w:spacing w:line="240" w:lineRule="auto"/>
        <w:jc w:val="center"/>
        <w:rPr>
          <w:rFonts w:ascii="Times New Roman" w:hAnsi="Times New Roman" w:cs="Times New Roman"/>
          <w:b/>
          <w:bCs/>
          <w:sz w:val="24"/>
          <w:szCs w:val="24"/>
        </w:rPr>
      </w:pPr>
      <w:r w:rsidRPr="00F8083D">
        <w:rPr>
          <w:rFonts w:ascii="Times New Roman" w:hAnsi="Times New Roman" w:cs="Times New Roman"/>
          <w:b/>
          <w:bCs/>
          <w:sz w:val="24"/>
          <w:szCs w:val="24"/>
          <w:vertAlign w:val="superscript"/>
        </w:rPr>
        <w:t>1</w:t>
      </w:r>
      <w:r w:rsidR="003D25A6">
        <w:rPr>
          <w:rFonts w:ascii="Times New Roman" w:hAnsi="Times New Roman" w:cs="Times New Roman"/>
          <w:b/>
          <w:bCs/>
          <w:sz w:val="24"/>
          <w:szCs w:val="24"/>
        </w:rPr>
        <w:t>Department of Bio sciences, Union Christian College, Aluva</w:t>
      </w:r>
    </w:p>
    <w:p w:rsidR="003D25A6" w:rsidRDefault="00F8083D" w:rsidP="004F10D1">
      <w:pPr>
        <w:spacing w:line="240" w:lineRule="auto"/>
        <w:jc w:val="center"/>
        <w:rPr>
          <w:rFonts w:ascii="Times New Roman" w:hAnsi="Times New Roman" w:cs="Times New Roman"/>
          <w:b/>
          <w:bCs/>
          <w:sz w:val="24"/>
          <w:szCs w:val="24"/>
        </w:rPr>
      </w:pPr>
      <w:proofErr w:type="gramStart"/>
      <w:r w:rsidRPr="00F8083D">
        <w:rPr>
          <w:rFonts w:ascii="Times New Roman" w:hAnsi="Times New Roman" w:cs="Times New Roman"/>
          <w:b/>
          <w:bCs/>
          <w:sz w:val="24"/>
          <w:szCs w:val="24"/>
          <w:vertAlign w:val="superscript"/>
        </w:rPr>
        <w:t>2</w:t>
      </w:r>
      <w:r w:rsidR="003D25A6">
        <w:rPr>
          <w:rFonts w:ascii="Times New Roman" w:hAnsi="Times New Roman" w:cs="Times New Roman"/>
          <w:b/>
          <w:bCs/>
          <w:sz w:val="24"/>
          <w:szCs w:val="24"/>
        </w:rPr>
        <w:t>Department of Biotechnology, SAS SNDP College, Konni.</w:t>
      </w:r>
      <w:proofErr w:type="gramEnd"/>
    </w:p>
    <w:p w:rsidR="003D25A6" w:rsidRDefault="003D25A6" w:rsidP="004F10D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Email: jyothilekshmis@uccollege.edu.in</w:t>
      </w:r>
    </w:p>
    <w:p w:rsidR="005A6D56" w:rsidRDefault="005A6D56" w:rsidP="003D25A6">
      <w:pPr>
        <w:jc w:val="center"/>
        <w:rPr>
          <w:rFonts w:ascii="Times New Roman" w:hAnsi="Times New Roman" w:cs="Times New Roman"/>
          <w:b/>
          <w:color w:val="000000"/>
          <w:sz w:val="20"/>
          <w:szCs w:val="20"/>
          <w:shd w:val="clear" w:color="auto" w:fill="F6F7F8"/>
        </w:rPr>
      </w:pPr>
    </w:p>
    <w:p w:rsidR="005A6D56" w:rsidRPr="00E64D89" w:rsidRDefault="005A6D56" w:rsidP="002F113C">
      <w:pPr>
        <w:spacing w:after="0" w:line="240" w:lineRule="auto"/>
        <w:rPr>
          <w:rFonts w:ascii="Times New Roman" w:hAnsi="Times New Roman" w:cs="Times New Roman"/>
          <w:b/>
          <w:sz w:val="20"/>
          <w:szCs w:val="20"/>
        </w:rPr>
      </w:pPr>
      <w:r w:rsidRPr="00E64D89">
        <w:rPr>
          <w:rFonts w:ascii="Times New Roman" w:hAnsi="Times New Roman" w:cs="Times New Roman"/>
          <w:b/>
          <w:sz w:val="20"/>
          <w:szCs w:val="20"/>
        </w:rPr>
        <w:t>Abstract</w:t>
      </w:r>
    </w:p>
    <w:p w:rsidR="00E64D89" w:rsidRPr="00E64D89" w:rsidRDefault="00E64D89" w:rsidP="002F113C">
      <w:pPr>
        <w:spacing w:after="0" w:line="240" w:lineRule="auto"/>
        <w:rPr>
          <w:rFonts w:ascii="Times New Roman" w:hAnsi="Times New Roman" w:cs="Times New Roman"/>
          <w:b/>
          <w:sz w:val="20"/>
          <w:szCs w:val="20"/>
        </w:rPr>
      </w:pPr>
    </w:p>
    <w:p w:rsidR="009938EC" w:rsidRDefault="00821C9E" w:rsidP="002F113C">
      <w:pPr>
        <w:spacing w:after="0" w:line="240" w:lineRule="auto"/>
        <w:jc w:val="both"/>
        <w:rPr>
          <w:rFonts w:ascii="Times New Roman" w:hAnsi="Times New Roman" w:cs="Times New Roman"/>
          <w:sz w:val="20"/>
          <w:szCs w:val="20"/>
        </w:rPr>
      </w:pPr>
      <w:r w:rsidRPr="00E64D89">
        <w:rPr>
          <w:rFonts w:ascii="Times New Roman" w:hAnsi="Times New Roman" w:cs="Times New Roman"/>
          <w:sz w:val="20"/>
          <w:szCs w:val="20"/>
        </w:rPr>
        <w:t xml:space="preserve"> </w:t>
      </w:r>
      <w:r w:rsidR="00223409" w:rsidRPr="00223409">
        <w:rPr>
          <w:rFonts w:ascii="Times New Roman" w:hAnsi="Times New Roman" w:cs="Times New Roman"/>
          <w:sz w:val="20"/>
          <w:szCs w:val="20"/>
        </w:rPr>
        <w:t>Leaves can reduce the acidity in the body and make it alkaline, which prevents several diseases</w:t>
      </w:r>
      <w:r w:rsidR="00223409">
        <w:rPr>
          <w:rFonts w:ascii="Times New Roman" w:hAnsi="Times New Roman" w:cs="Times New Roman"/>
          <w:sz w:val="20"/>
          <w:szCs w:val="20"/>
        </w:rPr>
        <w:t>.</w:t>
      </w:r>
      <w:r w:rsidR="00223409" w:rsidRPr="00E64D89">
        <w:rPr>
          <w:rFonts w:ascii="Times New Roman" w:hAnsi="Times New Roman" w:cs="Times New Roman"/>
          <w:sz w:val="20"/>
          <w:szCs w:val="20"/>
        </w:rPr>
        <w:t xml:space="preserve"> </w:t>
      </w:r>
      <w:r w:rsidRPr="00E64D89">
        <w:rPr>
          <w:rFonts w:ascii="Times New Roman" w:hAnsi="Times New Roman" w:cs="Times New Roman"/>
          <w:sz w:val="20"/>
          <w:szCs w:val="20"/>
        </w:rPr>
        <w:t xml:space="preserve">The consumption of </w:t>
      </w:r>
      <w:r w:rsidR="000366E6" w:rsidRPr="00E64D89">
        <w:rPr>
          <w:rFonts w:ascii="Times New Roman" w:hAnsi="Times New Roman" w:cs="Times New Roman"/>
          <w:sz w:val="20"/>
          <w:szCs w:val="20"/>
        </w:rPr>
        <w:t>a combination of</w:t>
      </w:r>
      <w:r w:rsidR="00903DFC">
        <w:rPr>
          <w:rFonts w:ascii="Times New Roman" w:hAnsi="Times New Roman" w:cs="Times New Roman"/>
          <w:sz w:val="20"/>
          <w:szCs w:val="20"/>
        </w:rPr>
        <w:t xml:space="preserve"> leaves of ten medicinal plants (pathila)</w:t>
      </w:r>
      <w:r w:rsidR="0049634A">
        <w:rPr>
          <w:rFonts w:ascii="Times New Roman" w:hAnsi="Times New Roman" w:cs="Times New Roman"/>
          <w:sz w:val="20"/>
          <w:szCs w:val="20"/>
        </w:rPr>
        <w:t>which are</w:t>
      </w:r>
      <w:r w:rsidRPr="00E64D89">
        <w:rPr>
          <w:rFonts w:ascii="Times New Roman" w:hAnsi="Times New Roman" w:cs="Times New Roman"/>
          <w:sz w:val="20"/>
          <w:szCs w:val="20"/>
        </w:rPr>
        <w:t xml:space="preserve"> </w:t>
      </w:r>
      <w:r w:rsidR="0049634A" w:rsidRPr="00E64D89">
        <w:rPr>
          <w:rFonts w:ascii="Times New Roman" w:hAnsi="Times New Roman" w:cs="Times New Roman"/>
          <w:sz w:val="20"/>
          <w:szCs w:val="20"/>
        </w:rPr>
        <w:t xml:space="preserve">available from our surroundings </w:t>
      </w:r>
      <w:r w:rsidRPr="00E64D89">
        <w:rPr>
          <w:rFonts w:ascii="Times New Roman" w:hAnsi="Times New Roman" w:cs="Times New Roman"/>
          <w:sz w:val="20"/>
          <w:szCs w:val="20"/>
        </w:rPr>
        <w:t>has immense health benefits during the month of Karkidaka</w:t>
      </w:r>
      <w:r w:rsidR="00FC5B1B">
        <w:rPr>
          <w:rFonts w:ascii="Times New Roman" w:hAnsi="Times New Roman" w:cs="Times New Roman"/>
          <w:sz w:val="20"/>
          <w:szCs w:val="20"/>
        </w:rPr>
        <w:t xml:space="preserve"> , June- July in south India</w:t>
      </w:r>
      <w:r w:rsidRPr="00E64D89">
        <w:rPr>
          <w:rFonts w:ascii="Times New Roman" w:hAnsi="Times New Roman" w:cs="Times New Roman"/>
          <w:sz w:val="20"/>
          <w:szCs w:val="20"/>
        </w:rPr>
        <w:t xml:space="preserve">. </w:t>
      </w:r>
    </w:p>
    <w:p w:rsidR="0092235F" w:rsidRPr="00E64D89" w:rsidRDefault="0092235F" w:rsidP="002F113C">
      <w:pPr>
        <w:spacing w:after="0" w:line="240" w:lineRule="auto"/>
        <w:jc w:val="both"/>
        <w:rPr>
          <w:rFonts w:ascii="Times New Roman" w:hAnsi="Times New Roman" w:cs="Times New Roman"/>
          <w:b/>
          <w:sz w:val="20"/>
          <w:szCs w:val="20"/>
        </w:rPr>
      </w:pPr>
      <w:r w:rsidRPr="00E64D89">
        <w:rPr>
          <w:rFonts w:ascii="Times New Roman" w:hAnsi="Times New Roman" w:cs="Times New Roman"/>
          <w:b/>
          <w:sz w:val="20"/>
          <w:szCs w:val="20"/>
        </w:rPr>
        <w:t>Keywords</w:t>
      </w:r>
    </w:p>
    <w:p w:rsidR="00E64D89" w:rsidRPr="00E64D89" w:rsidRDefault="00E64D89" w:rsidP="002F113C">
      <w:pPr>
        <w:spacing w:after="0" w:line="240" w:lineRule="auto"/>
        <w:jc w:val="both"/>
        <w:rPr>
          <w:rFonts w:ascii="Times New Roman" w:hAnsi="Times New Roman" w:cs="Times New Roman"/>
          <w:b/>
          <w:sz w:val="20"/>
          <w:szCs w:val="20"/>
        </w:rPr>
      </w:pPr>
    </w:p>
    <w:p w:rsidR="0092235F" w:rsidRPr="00E64D89" w:rsidRDefault="0092235F" w:rsidP="002F113C">
      <w:pPr>
        <w:shd w:val="clear" w:color="auto" w:fill="FFFFFF"/>
        <w:spacing w:after="0" w:line="240" w:lineRule="auto"/>
        <w:jc w:val="both"/>
        <w:rPr>
          <w:rFonts w:ascii="Times New Roman" w:hAnsi="Times New Roman" w:cs="Times New Roman"/>
          <w:sz w:val="20"/>
          <w:szCs w:val="20"/>
        </w:rPr>
      </w:pPr>
      <w:r w:rsidRPr="00E64D89">
        <w:rPr>
          <w:rFonts w:ascii="Times New Roman" w:hAnsi="Times New Roman" w:cs="Times New Roman"/>
          <w:sz w:val="20"/>
          <w:szCs w:val="20"/>
        </w:rPr>
        <w:t xml:space="preserve">Ayurveda, </w:t>
      </w:r>
      <w:r w:rsidR="006473C4">
        <w:rPr>
          <w:rFonts w:ascii="Times New Roman" w:hAnsi="Times New Roman" w:cs="Times New Roman"/>
          <w:sz w:val="20"/>
          <w:szCs w:val="20"/>
        </w:rPr>
        <w:t>green</w:t>
      </w:r>
      <w:r w:rsidRPr="00E64D89">
        <w:rPr>
          <w:rFonts w:ascii="Times New Roman" w:hAnsi="Times New Roman" w:cs="Times New Roman"/>
          <w:sz w:val="20"/>
          <w:szCs w:val="20"/>
        </w:rPr>
        <w:t xml:space="preserve"> leaves, medicinal properties</w:t>
      </w:r>
    </w:p>
    <w:p w:rsidR="0092235F" w:rsidRPr="00E64D89" w:rsidRDefault="0092235F" w:rsidP="002F113C">
      <w:pPr>
        <w:shd w:val="clear" w:color="auto" w:fill="FFFFFF"/>
        <w:spacing w:after="0" w:line="240" w:lineRule="auto"/>
        <w:jc w:val="both"/>
        <w:rPr>
          <w:rFonts w:ascii="Times New Roman" w:hAnsi="Times New Roman" w:cs="Times New Roman"/>
          <w:sz w:val="20"/>
          <w:szCs w:val="20"/>
        </w:rPr>
      </w:pPr>
    </w:p>
    <w:p w:rsidR="00E64D89" w:rsidRDefault="00C01108" w:rsidP="00C01108">
      <w:pPr>
        <w:pStyle w:val="ListParagraph"/>
        <w:numPr>
          <w:ilvl w:val="0"/>
          <w:numId w:val="28"/>
        </w:num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Introduction</w:t>
      </w:r>
    </w:p>
    <w:p w:rsidR="00C01108" w:rsidRDefault="00C01108" w:rsidP="00C01108">
      <w:pPr>
        <w:spacing w:after="0" w:line="240" w:lineRule="auto"/>
        <w:jc w:val="both"/>
        <w:rPr>
          <w:rFonts w:ascii="Times New Roman" w:hAnsi="Times New Roman" w:cs="Times New Roman"/>
          <w:b/>
          <w:sz w:val="20"/>
          <w:szCs w:val="20"/>
        </w:rPr>
      </w:pPr>
    </w:p>
    <w:p w:rsidR="00C01108" w:rsidRPr="00C01108" w:rsidRDefault="00C01108" w:rsidP="00543A43">
      <w:pPr>
        <w:spacing w:after="0" w:line="240" w:lineRule="auto"/>
        <w:ind w:firstLine="360"/>
        <w:jc w:val="both"/>
        <w:rPr>
          <w:rFonts w:ascii="Times New Roman" w:hAnsi="Times New Roman" w:cs="Times New Roman"/>
          <w:sz w:val="20"/>
          <w:szCs w:val="20"/>
        </w:rPr>
      </w:pPr>
      <w:r w:rsidRPr="00C01108">
        <w:rPr>
          <w:rFonts w:ascii="Times New Roman" w:hAnsi="Times New Roman" w:cs="Times New Roman"/>
          <w:sz w:val="20"/>
          <w:szCs w:val="20"/>
        </w:rPr>
        <w:t xml:space="preserve"> The earliest </w:t>
      </w:r>
      <w:proofErr w:type="gramStart"/>
      <w:r w:rsidRPr="00C01108">
        <w:rPr>
          <w:rFonts w:ascii="Times New Roman" w:hAnsi="Times New Roman" w:cs="Times New Roman"/>
          <w:sz w:val="20"/>
          <w:szCs w:val="20"/>
        </w:rPr>
        <w:t>texts of ayurveda like Charaka Samhita is</w:t>
      </w:r>
      <w:proofErr w:type="gramEnd"/>
      <w:r w:rsidRPr="00C01108">
        <w:rPr>
          <w:rFonts w:ascii="Times New Roman" w:hAnsi="Times New Roman" w:cs="Times New Roman"/>
          <w:sz w:val="20"/>
          <w:szCs w:val="20"/>
        </w:rPr>
        <w:t xml:space="preserve"> its specific emphasis of the relationship between health and seasons. Though the seasonal changes and climatic changes have a particularly important effect on the health, ayurveda has recommended a seasonal specific conduct to cope up with the changes in the environment. </w:t>
      </w:r>
    </w:p>
    <w:p w:rsidR="00C01108" w:rsidRPr="00C01108" w:rsidRDefault="00C01108" w:rsidP="00543A43">
      <w:pPr>
        <w:spacing w:after="0" w:line="240" w:lineRule="auto"/>
        <w:ind w:firstLine="360"/>
        <w:jc w:val="both"/>
        <w:rPr>
          <w:rFonts w:ascii="Times New Roman" w:hAnsi="Times New Roman" w:cs="Times New Roman"/>
          <w:sz w:val="20"/>
          <w:szCs w:val="20"/>
        </w:rPr>
      </w:pPr>
      <w:r w:rsidRPr="00C01108">
        <w:rPr>
          <w:rFonts w:ascii="Times New Roman" w:hAnsi="Times New Roman" w:cs="Times New Roman"/>
          <w:sz w:val="20"/>
          <w:szCs w:val="20"/>
        </w:rPr>
        <w:t xml:space="preserve">Green leaves are rich in minerals and iron and extremely good for detoxing and cleansing the body. Wrong diets can cause many illnesses during the monsoon season. Our ancestors made it a practice to consume a wide range of leaves during this month, usually set apart for reawakening the body. </w:t>
      </w:r>
      <w:proofErr w:type="gramStart"/>
      <w:r w:rsidRPr="00C01108">
        <w:rPr>
          <w:rFonts w:ascii="Times New Roman" w:hAnsi="Times New Roman" w:cs="Times New Roman"/>
          <w:sz w:val="20"/>
          <w:szCs w:val="20"/>
        </w:rPr>
        <w:t>one</w:t>
      </w:r>
      <w:proofErr w:type="gramEnd"/>
      <w:r w:rsidRPr="00C01108">
        <w:rPr>
          <w:rFonts w:ascii="Times New Roman" w:hAnsi="Times New Roman" w:cs="Times New Roman"/>
          <w:sz w:val="20"/>
          <w:szCs w:val="20"/>
        </w:rPr>
        <w:t xml:space="preserve"> of which was following a diet rich in greens such as “ Karkiddkakka kanji and PathilaThoran” ( a stir fry of then leaves). These leaves can be used to make different types of vegetable dishes and available from fields and homesteads. These include </w:t>
      </w:r>
      <w:r w:rsidRPr="00543A43">
        <w:rPr>
          <w:rFonts w:ascii="Times New Roman" w:hAnsi="Times New Roman" w:cs="Times New Roman"/>
          <w:i/>
          <w:sz w:val="20"/>
          <w:szCs w:val="20"/>
        </w:rPr>
        <w:t>Colocasia esculenta, Benincasa hispida, Vigna unguiculata</w:t>
      </w:r>
      <w:proofErr w:type="gramStart"/>
      <w:r w:rsidRPr="00543A43">
        <w:rPr>
          <w:rFonts w:ascii="Times New Roman" w:hAnsi="Times New Roman" w:cs="Times New Roman"/>
          <w:i/>
          <w:sz w:val="20"/>
          <w:szCs w:val="20"/>
        </w:rPr>
        <w:t>,  Amorphophallus</w:t>
      </w:r>
      <w:proofErr w:type="gramEnd"/>
      <w:r w:rsidRPr="00543A43">
        <w:rPr>
          <w:rFonts w:ascii="Times New Roman" w:hAnsi="Times New Roman" w:cs="Times New Roman"/>
          <w:i/>
          <w:sz w:val="20"/>
          <w:szCs w:val="20"/>
        </w:rPr>
        <w:t xml:space="preserve"> paeoniifolius,  Amaranthus spinosus, Cucurbita maxima, Senna tora, Diplocyclos palmatus, Boerhaavia diffusa , Solanum nigrum</w:t>
      </w:r>
      <w:r w:rsidRPr="00C01108">
        <w:rPr>
          <w:rFonts w:ascii="Times New Roman" w:hAnsi="Times New Roman" w:cs="Times New Roman"/>
          <w:sz w:val="20"/>
          <w:szCs w:val="20"/>
        </w:rPr>
        <w:t xml:space="preserve"> .</w:t>
      </w:r>
    </w:p>
    <w:p w:rsidR="00C01108" w:rsidRPr="00C01108" w:rsidRDefault="00C01108" w:rsidP="00543A43">
      <w:pPr>
        <w:spacing w:after="0" w:line="240" w:lineRule="auto"/>
        <w:ind w:firstLine="360"/>
        <w:jc w:val="both"/>
        <w:rPr>
          <w:rFonts w:ascii="Times New Roman" w:hAnsi="Times New Roman" w:cs="Times New Roman"/>
          <w:sz w:val="20"/>
          <w:szCs w:val="20"/>
        </w:rPr>
      </w:pPr>
      <w:r w:rsidRPr="00C01108">
        <w:rPr>
          <w:rFonts w:ascii="Times New Roman" w:hAnsi="Times New Roman" w:cs="Times New Roman"/>
          <w:sz w:val="20"/>
          <w:szCs w:val="20"/>
        </w:rPr>
        <w:t>Consumption of these ten leaves (Pathila) has immense health benefits during the month of June-July in South India (Karkidaka). These leafy vegetables are easily available from our surroundings and are rich in antioxidants, vitamins, minerals, and proteins that help to improve our immune system.This chapter summarises the bioactivities of these ten leaves reported</w:t>
      </w:r>
    </w:p>
    <w:p w:rsidR="00922504" w:rsidRPr="00C01108" w:rsidRDefault="0092235F" w:rsidP="00C01108">
      <w:pPr>
        <w:pStyle w:val="NormalWeb"/>
        <w:shd w:val="clear" w:color="auto" w:fill="FAFBFC"/>
        <w:tabs>
          <w:tab w:val="left" w:pos="1094"/>
        </w:tabs>
        <w:spacing w:before="0" w:beforeAutospacing="0" w:after="0" w:afterAutospacing="0"/>
        <w:jc w:val="both"/>
        <w:rPr>
          <w:rFonts w:eastAsiaTheme="minorHAnsi"/>
          <w:sz w:val="20"/>
          <w:szCs w:val="20"/>
          <w:lang w:eastAsia="en-US"/>
        </w:rPr>
      </w:pPr>
      <w:r w:rsidRPr="00C01108">
        <w:rPr>
          <w:rFonts w:eastAsiaTheme="minorHAnsi"/>
          <w:sz w:val="20"/>
          <w:szCs w:val="20"/>
          <w:lang w:eastAsia="en-US"/>
        </w:rPr>
        <w:t xml:space="preserve">. </w:t>
      </w:r>
    </w:p>
    <w:p w:rsidR="00F03D04" w:rsidRDefault="00F03D04" w:rsidP="002F113C">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II. Traditional </w:t>
      </w:r>
      <w:r w:rsidR="00173240">
        <w:rPr>
          <w:rFonts w:ascii="Times New Roman" w:hAnsi="Times New Roman" w:cs="Times New Roman"/>
          <w:b/>
          <w:sz w:val="20"/>
          <w:szCs w:val="20"/>
        </w:rPr>
        <w:t>uses</w:t>
      </w:r>
      <w:r>
        <w:rPr>
          <w:rFonts w:ascii="Times New Roman" w:hAnsi="Times New Roman" w:cs="Times New Roman"/>
          <w:b/>
          <w:sz w:val="20"/>
          <w:szCs w:val="20"/>
        </w:rPr>
        <w:t>, phytochemistry amd biological properties</w:t>
      </w:r>
    </w:p>
    <w:p w:rsidR="00821C9E" w:rsidRPr="00E64D89" w:rsidRDefault="00821C9E" w:rsidP="002F113C">
      <w:pPr>
        <w:spacing w:after="0" w:line="240" w:lineRule="auto"/>
        <w:jc w:val="both"/>
        <w:rPr>
          <w:rFonts w:ascii="Times New Roman" w:hAnsi="Times New Roman" w:cs="Times New Roman"/>
          <w:sz w:val="20"/>
          <w:szCs w:val="20"/>
        </w:rPr>
      </w:pPr>
    </w:p>
    <w:p w:rsidR="00F36378" w:rsidRPr="00E64D89" w:rsidRDefault="00F36378" w:rsidP="00E64D89">
      <w:pPr>
        <w:pStyle w:val="ListParagraph"/>
        <w:keepNext/>
        <w:numPr>
          <w:ilvl w:val="0"/>
          <w:numId w:val="27"/>
        </w:numPr>
        <w:spacing w:after="0" w:line="240" w:lineRule="auto"/>
        <w:rPr>
          <w:rFonts w:ascii="Times New Roman" w:hAnsi="Times New Roman" w:cs="Times New Roman"/>
          <w:b/>
          <w:sz w:val="20"/>
          <w:szCs w:val="20"/>
        </w:rPr>
      </w:pPr>
      <w:r w:rsidRPr="00E64D89">
        <w:rPr>
          <w:rFonts w:ascii="Times New Roman" w:hAnsi="Times New Roman" w:cs="Times New Roman"/>
          <w:b/>
          <w:i/>
          <w:sz w:val="20"/>
          <w:szCs w:val="20"/>
        </w:rPr>
        <w:t xml:space="preserve">Colocasia esculenta </w:t>
      </w:r>
      <w:r w:rsidRPr="00E64D89">
        <w:rPr>
          <w:rFonts w:ascii="Times New Roman" w:hAnsi="Times New Roman" w:cs="Times New Roman"/>
          <w:b/>
          <w:sz w:val="20"/>
          <w:szCs w:val="20"/>
        </w:rPr>
        <w:t>(kaatu thal)</w:t>
      </w:r>
    </w:p>
    <w:p w:rsidR="00E64D89" w:rsidRPr="00E64D89" w:rsidRDefault="00E64D89" w:rsidP="002F113C">
      <w:pPr>
        <w:keepNext/>
        <w:spacing w:after="0" w:line="240" w:lineRule="auto"/>
        <w:ind w:left="-284" w:firstLine="142"/>
        <w:rPr>
          <w:b/>
        </w:rPr>
      </w:pPr>
    </w:p>
    <w:p w:rsidR="00F36378" w:rsidRPr="00E64D89" w:rsidRDefault="006F1891" w:rsidP="002F113C">
      <w:pPr>
        <w:keepNext/>
        <w:spacing w:after="0" w:line="240" w:lineRule="auto"/>
        <w:ind w:left="-284" w:firstLine="142"/>
        <w:jc w:val="center"/>
      </w:pPr>
      <w:r w:rsidRPr="00E64D89">
        <w:rPr>
          <w:rFonts w:ascii="Times New Roman" w:hAnsi="Times New Roman" w:cs="Times New Roman"/>
          <w:b/>
          <w:noProof/>
          <w:sz w:val="20"/>
          <w:szCs w:val="20"/>
          <w:shd w:val="clear" w:color="auto" w:fill="F6F7F8"/>
          <w:lang w:eastAsia="en-IN"/>
        </w:rPr>
        <w:drawing>
          <wp:inline distT="0" distB="0" distL="0" distR="0">
            <wp:extent cx="2450919"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cassia 1.jpe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0829" cy="1845758"/>
                    </a:xfrm>
                    <a:prstGeom prst="rect">
                      <a:avLst/>
                    </a:prstGeom>
                  </pic:spPr>
                </pic:pic>
              </a:graphicData>
            </a:graphic>
          </wp:inline>
        </w:drawing>
      </w:r>
    </w:p>
    <w:p w:rsidR="006F1891" w:rsidRPr="00E64D89" w:rsidRDefault="00F36378" w:rsidP="002F113C">
      <w:pPr>
        <w:pStyle w:val="Caption"/>
        <w:spacing w:after="0"/>
        <w:jc w:val="center"/>
        <w:rPr>
          <w:rFonts w:ascii="Times New Roman" w:hAnsi="Times New Roman" w:cs="Times New Roman"/>
          <w:color w:val="auto"/>
          <w:sz w:val="20"/>
          <w:szCs w:val="20"/>
          <w:shd w:val="clear" w:color="auto" w:fill="F6F7F8"/>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noProof/>
          <w:color w:val="auto"/>
          <w:sz w:val="20"/>
          <w:szCs w:val="20"/>
        </w:rPr>
        <w:t>1</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w:t>
      </w:r>
      <w:r w:rsidRPr="00E64D89">
        <w:rPr>
          <w:rFonts w:ascii="Times New Roman" w:hAnsi="Times New Roman" w:cs="Times New Roman"/>
          <w:i/>
          <w:color w:val="auto"/>
          <w:sz w:val="20"/>
          <w:szCs w:val="20"/>
        </w:rPr>
        <w:t>colocasia esculenta</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i/>
          <w:sz w:val="20"/>
          <w:szCs w:val="20"/>
        </w:rPr>
        <w:t xml:space="preserve">Colocasia esculenta </w:t>
      </w:r>
      <w:r w:rsidRPr="00E64D89">
        <w:rPr>
          <w:rFonts w:ascii="Times New Roman" w:hAnsi="Times New Roman" w:cs="Times New Roman"/>
          <w:sz w:val="20"/>
          <w:szCs w:val="20"/>
        </w:rPr>
        <w:t xml:space="preserve">is </w:t>
      </w:r>
      <w:proofErr w:type="gramStart"/>
      <w:r w:rsidRPr="00E64D89">
        <w:rPr>
          <w:rFonts w:ascii="Times New Roman" w:hAnsi="Times New Roman" w:cs="Times New Roman"/>
          <w:sz w:val="20"/>
          <w:szCs w:val="20"/>
        </w:rPr>
        <w:t>a</w:t>
      </w:r>
      <w:proofErr w:type="gramEnd"/>
      <w:r w:rsidRPr="00E64D89">
        <w:rPr>
          <w:rFonts w:ascii="Times New Roman" w:hAnsi="Times New Roman" w:cs="Times New Roman"/>
          <w:sz w:val="20"/>
          <w:szCs w:val="20"/>
        </w:rPr>
        <w:t xml:space="preserve"> herbaceous erect perennial tuberous plant belonging to the family Araceae. It is a fast growing plant seen along streams canals and other aquatic locations with large edible corms. The large leaves are arrowheaded in shape and are peltate grows up to 2 feet long. The taro leaves are well known for their </w:t>
      </w:r>
      <w:proofErr w:type="gramStart"/>
      <w:r w:rsidRPr="00E64D89">
        <w:rPr>
          <w:rFonts w:ascii="Times New Roman" w:hAnsi="Times New Roman" w:cs="Times New Roman"/>
          <w:sz w:val="20"/>
          <w:szCs w:val="20"/>
        </w:rPr>
        <w:t>hydrophobicity[</w:t>
      </w:r>
      <w:proofErr w:type="gramEnd"/>
      <w:r w:rsidRPr="00E64D89">
        <w:rPr>
          <w:rFonts w:ascii="Times New Roman" w:hAnsi="Times New Roman" w:cs="Times New Roman"/>
          <w:sz w:val="20"/>
          <w:szCs w:val="20"/>
        </w:rPr>
        <w:t>1]</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In a study pytochemicals from the plant leaves were extracted and characterized using Fourier-transform infrared spectroscopy (FTIR) to find the functional groups. Phytochemical analysis of </w:t>
      </w:r>
      <w:r w:rsidRPr="00E64D89">
        <w:rPr>
          <w:rFonts w:ascii="Times New Roman" w:hAnsi="Times New Roman" w:cs="Times New Roman"/>
          <w:i/>
          <w:sz w:val="20"/>
          <w:szCs w:val="20"/>
        </w:rPr>
        <w:t>Colocasiaesculenta</w:t>
      </w:r>
      <w:r w:rsidRPr="00E64D89">
        <w:rPr>
          <w:rFonts w:ascii="Times New Roman" w:hAnsi="Times New Roman" w:cs="Times New Roman"/>
          <w:sz w:val="20"/>
          <w:szCs w:val="20"/>
        </w:rPr>
        <w:t xml:space="preserve"> (L.) leaf was studied using three solvents (methanol, chloroform, and ethanol) with soxhlet apparatus. Powder of the leaves was employed to obtain the extracts, which was qualitatively and quantitatively analyzed for phytochemical content using standard methods. </w:t>
      </w:r>
      <w:proofErr w:type="gramStart"/>
      <w:r w:rsidRPr="00E64D89">
        <w:rPr>
          <w:rFonts w:ascii="Times New Roman" w:hAnsi="Times New Roman" w:cs="Times New Roman"/>
          <w:sz w:val="20"/>
          <w:szCs w:val="20"/>
        </w:rPr>
        <w:t>Phytochemical constituents were abundant in the leaf extract and was</w:t>
      </w:r>
      <w:proofErr w:type="gramEnd"/>
      <w:r w:rsidRPr="00E64D89">
        <w:rPr>
          <w:rFonts w:ascii="Times New Roman" w:hAnsi="Times New Roman" w:cs="Times New Roman"/>
          <w:sz w:val="20"/>
          <w:szCs w:val="20"/>
        </w:rPr>
        <w:t xml:space="preserve"> found to have various phytochemicals such as alkaloids, glycosides, flavonoids, terpenoids, saponins, oxalates and phenols etc., which could have lot of medicinal benefits such as reducing headache, treatment of congestive heart failure, prevent oxidative cell damage etc. These phytochemicals were identified using UV </w:t>
      </w:r>
      <w:r w:rsidRPr="00E64D89">
        <w:rPr>
          <w:rFonts w:ascii="Times New Roman" w:hAnsi="Times New Roman" w:cs="Times New Roman"/>
          <w:sz w:val="20"/>
          <w:szCs w:val="20"/>
        </w:rPr>
        <w:lastRenderedPageBreak/>
        <w:t>spectrophotometer and results were presented. In order to find the antioxidant activity of the extract, DPPH (2</w:t>
      </w:r>
      <w:proofErr w:type="gramStart"/>
      <w:r w:rsidRPr="00E64D89">
        <w:rPr>
          <w:rFonts w:ascii="Times New Roman" w:hAnsi="Times New Roman" w:cs="Times New Roman"/>
          <w:sz w:val="20"/>
          <w:szCs w:val="20"/>
        </w:rPr>
        <w:t>,2</w:t>
      </w:r>
      <w:proofErr w:type="gramEnd"/>
      <w:r w:rsidRPr="00E64D89">
        <w:rPr>
          <w:rFonts w:ascii="Times New Roman" w:hAnsi="Times New Roman" w:cs="Times New Roman"/>
          <w:sz w:val="20"/>
          <w:szCs w:val="20"/>
        </w:rPr>
        <w:t xml:space="preserve">-diphenyl-1- picrylhydrazyl) method was employed using ascorbic acid as standard. DPPH scavenging activity of ascorbic acid was found to be 84%, whereas for ethanol it was observed to be 78.92%, for methanol: 76.46% and for chloroform: 72.46%. Looking at the high antioxidant activity, </w:t>
      </w:r>
      <w:r w:rsidRPr="00E64D89">
        <w:rPr>
          <w:rFonts w:ascii="Times New Roman" w:hAnsi="Times New Roman" w:cs="Times New Roman"/>
          <w:i/>
          <w:sz w:val="20"/>
          <w:szCs w:val="20"/>
        </w:rPr>
        <w:t>Colocasiaesculenta</w:t>
      </w:r>
      <w:r w:rsidRPr="00E64D89">
        <w:rPr>
          <w:rFonts w:ascii="Times New Roman" w:hAnsi="Times New Roman" w:cs="Times New Roman"/>
          <w:sz w:val="20"/>
          <w:szCs w:val="20"/>
        </w:rPr>
        <w:t xml:space="preserve"> may be recommended for medicinal applications. The characterizations of functional groups were analyzed using FTIR spectroscopy and the results showed that the wavenumbers at 3347, 3350 &amp; 3395 cm-1 were identified as phenolic compound;  2969, 2916, 2847, 1378, 2921, 2850 &amp; 1377 cm-1. as alkyl methyl and alkyl methylene groups; 1734, 1645, 1451, 1736, 1657, 839 &amp; 878 cm-1 as aromatic groups in ethanol and chloroform extracts; 1271 &amp; 1551 cm-1 as carboxylic acids in ethanol and chloroform extracts respectively; 1462 cm-1 and 1216 cm-1 as organophosphorus aromatic and aliphatic amine groups respectively[2].</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Phytochemical screening of </w:t>
      </w:r>
      <w:r w:rsidRPr="00E64D89">
        <w:rPr>
          <w:rFonts w:ascii="Times New Roman" w:hAnsi="Times New Roman" w:cs="Times New Roman"/>
          <w:i/>
          <w:sz w:val="20"/>
          <w:szCs w:val="20"/>
        </w:rPr>
        <w:t xml:space="preserve">Colocasia esculenta </w:t>
      </w:r>
      <w:r w:rsidRPr="00E64D89">
        <w:rPr>
          <w:rFonts w:ascii="Times New Roman" w:hAnsi="Times New Roman" w:cs="Times New Roman"/>
          <w:sz w:val="20"/>
          <w:szCs w:val="20"/>
        </w:rPr>
        <w:t xml:space="preserve">leaves reveals the presence of phenols, tannin, saponins, steroids, quinine, trepenoids, glycosides, alkaloids except flavonoids and the antibacterial property of leaves in ethyl acetate extract for 100 ppm concentration showed more effective against </w:t>
      </w:r>
      <w:r w:rsidRPr="00E64D89">
        <w:rPr>
          <w:rFonts w:ascii="Times New Roman" w:hAnsi="Times New Roman" w:cs="Times New Roman"/>
          <w:i/>
          <w:sz w:val="20"/>
          <w:szCs w:val="20"/>
        </w:rPr>
        <w:t>Pseudomonas aeruginosa</w:t>
      </w:r>
      <w:r w:rsidRPr="00E64D89">
        <w:rPr>
          <w:rFonts w:ascii="Times New Roman" w:hAnsi="Times New Roman" w:cs="Times New Roman"/>
          <w:sz w:val="20"/>
          <w:szCs w:val="20"/>
        </w:rPr>
        <w:t>[3].</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rPr>
      </w:pPr>
      <w:proofErr w:type="gramStart"/>
      <w:r w:rsidRPr="00E64D89">
        <w:rPr>
          <w:rFonts w:ascii="Times New Roman" w:hAnsi="Times New Roman" w:cs="Times New Roman"/>
          <w:sz w:val="20"/>
          <w:szCs w:val="20"/>
        </w:rPr>
        <w:t xml:space="preserve">In a pharmacognostic and pharmacological review of </w:t>
      </w:r>
      <w:r w:rsidRPr="00E64D89">
        <w:rPr>
          <w:rFonts w:ascii="Times New Roman" w:hAnsi="Times New Roman" w:cs="Times New Roman"/>
          <w:i/>
          <w:sz w:val="20"/>
          <w:szCs w:val="20"/>
        </w:rPr>
        <w:t>Colocasiaesculenta</w:t>
      </w:r>
      <w:r w:rsidRPr="00E64D89">
        <w:rPr>
          <w:rFonts w:ascii="Times New Roman" w:hAnsi="Times New Roman" w:cs="Times New Roman"/>
          <w:sz w:val="20"/>
          <w:szCs w:val="20"/>
        </w:rPr>
        <w:t xml:space="preserve"> (L.)</w:t>
      </w:r>
      <w:proofErr w:type="gramEnd"/>
      <w:r w:rsidRPr="00E64D89">
        <w:rPr>
          <w:rFonts w:ascii="Times New Roman" w:hAnsi="Times New Roman" w:cs="Times New Roman"/>
          <w:sz w:val="20"/>
          <w:szCs w:val="20"/>
        </w:rPr>
        <w:t xml:space="preserve"> Schott (Family: Araceae) reported that several countries uses the plant in traditional medicine, mainly in tropical and subtropical regions. South Asians are the major cultivars of colocasia, which is an annual herbaceous plant and the plant is commonly called as Arbi, Arvi, and Eddoe. The roots and young </w:t>
      </w:r>
      <w:proofErr w:type="gramStart"/>
      <w:r w:rsidRPr="00E64D89">
        <w:rPr>
          <w:rFonts w:ascii="Times New Roman" w:hAnsi="Times New Roman" w:cs="Times New Roman"/>
          <w:sz w:val="20"/>
          <w:szCs w:val="20"/>
        </w:rPr>
        <w:t>leaves</w:t>
      </w:r>
      <w:proofErr w:type="gramEnd"/>
      <w:r w:rsidRPr="00E64D89">
        <w:rPr>
          <w:rFonts w:ascii="Times New Roman" w:hAnsi="Times New Roman" w:cs="Times New Roman"/>
          <w:sz w:val="20"/>
          <w:szCs w:val="20"/>
        </w:rPr>
        <w:t xml:space="preserve"> contain calcium, phosphorus, thiamine, riboflavin, niacin, oxalic acid, calcium oxalate, sapotoxin and flavones, apigenin, and luteolin and also rich in vitamin C and starch. Alkaloids, glycosides, flavonoids, terpenoids, saponins, oxalates, phenols are the phytochemicals screened in the plant. The plant is used in the treatments like asthma, arthritis, diarrhea, internal hemorrhage, neurological disorders, and skin disorders traditionally. The phytopharmacological properties like antimicrobial, antihepatotoxic, anti-cancer, antioxidant, antibacterial, antifungal, anthelmintic activity, antidiabetic, hypolipidemic, anti-melanogenic, estrogenic and neuropharmacological effects are explained in this review [4].</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The colocasia leaf yield in northern New Zealand was studied. They used the young leaves for preparation of traditional dishes like palusami. The plants are grown in tunnel houses, and he observed a linear relationship between rising degree-days above 10°C in a month and monthly leaf production. He recommended the usage of raised beds in green houses from mid winter to early spring for higher leaf yield and also utilising cool-tolerant Japanese cultivars [5]</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An overview regarding the taxonomy and morphology, photochemistry, nutritional value </w:t>
      </w:r>
      <w:r w:rsidRPr="00E64D89">
        <w:rPr>
          <w:rFonts w:ascii="Times New Roman" w:hAnsi="Times New Roman" w:cs="Times New Roman"/>
          <w:i/>
          <w:sz w:val="20"/>
          <w:szCs w:val="20"/>
        </w:rPr>
        <w:t>Colocasia reported that esculenta</w:t>
      </w:r>
      <w:r w:rsidRPr="00E64D89">
        <w:rPr>
          <w:rFonts w:ascii="Times New Roman" w:hAnsi="Times New Roman" w:cs="Times New Roman"/>
          <w:sz w:val="20"/>
          <w:szCs w:val="20"/>
        </w:rPr>
        <w:t xml:space="preserve"> commonly called taro is a tropical plant is grown in the high rainfall areas under flooded condition. Due to this nutritional importance both the tuber and young leaves are consumed in many developing countries. The tubers are rich in carbohydrates, proteins, minerals, and vitamins, 70 to 80 </w:t>
      </w:r>
      <w:proofErr w:type="gramStart"/>
      <w:r w:rsidRPr="00E64D89">
        <w:rPr>
          <w:rFonts w:ascii="Times New Roman" w:hAnsi="Times New Roman" w:cs="Times New Roman"/>
          <w:sz w:val="20"/>
          <w:szCs w:val="20"/>
        </w:rPr>
        <w:t>percentage</w:t>
      </w:r>
      <w:proofErr w:type="gramEnd"/>
      <w:r w:rsidRPr="00E64D89">
        <w:rPr>
          <w:rFonts w:ascii="Times New Roman" w:hAnsi="Times New Roman" w:cs="Times New Roman"/>
          <w:sz w:val="20"/>
          <w:szCs w:val="20"/>
        </w:rPr>
        <w:t xml:space="preserve"> of starch and highly digestible small granules. Therefore taro is used as ornamental plant and are utilised for medicines, root crop and leafy vegetable [6]</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A review on nutritional and phytochemical properties of colocasia leaves as a potentionalin human nutrition was done and the report showed that iron (3.4–11.7 mg 100 g–1), copper (0.29–0.8 mg 100 g–1), magnesium (170–752 mg 100 g–1), potassium (0.4–2.4 g 100 g–1), and zinc (0.6–4.2 mg 100 g–1) are the micronutrients present in high amounts in colocasia leaves. The concentration of the nutritional components depends on agronomical factors of the location, climatic conditions etc. 1:40 ratio of sodium to potassium in leaves seems to be effective as antihypertensive. Antidiabetic, antihemorrhagic, neuropharmacological properties are supported by preclinical and clinical studies and also used for stomach and liver ailments. Chlorogenic acid, anthraquinones, cinnamic acid derivatives, and other phenolics are the metabolites which supports these properties. Oxalate, the major limiting factor in the leaves can be suppressed through food processing </w:t>
      </w:r>
      <w:proofErr w:type="gramStart"/>
      <w:r w:rsidRPr="00E64D89">
        <w:rPr>
          <w:rFonts w:ascii="Times New Roman" w:hAnsi="Times New Roman" w:cs="Times New Roman"/>
          <w:sz w:val="20"/>
          <w:szCs w:val="20"/>
        </w:rPr>
        <w:t>strategies[</w:t>
      </w:r>
      <w:proofErr w:type="gramEnd"/>
      <w:r w:rsidRPr="00E64D89">
        <w:rPr>
          <w:rFonts w:ascii="Times New Roman" w:hAnsi="Times New Roman" w:cs="Times New Roman"/>
          <w:sz w:val="20"/>
          <w:szCs w:val="20"/>
        </w:rPr>
        <w:t>7].</w:t>
      </w:r>
    </w:p>
    <w:p w:rsidR="0038029E" w:rsidRPr="00E64D89" w:rsidRDefault="0038029E" w:rsidP="0038029E">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In another study the oxalate content of taro leaves upon the effect of soaking and cooking was focused and the reported that this is used as staple food in New Zealand and Pacific Island. The oxalate content leached in to tap water when the raw leaves soaked for 30 minutes, the soluble oxalate content reduces from 236.10 mg oxalate/100 g wet matter. 18 hours soaking reduces </w:t>
      </w:r>
      <w:proofErr w:type="gramStart"/>
      <w:r w:rsidRPr="00E64D89">
        <w:rPr>
          <w:rFonts w:ascii="Times New Roman" w:hAnsi="Times New Roman" w:cs="Times New Roman"/>
          <w:sz w:val="20"/>
          <w:szCs w:val="20"/>
        </w:rPr>
        <w:t>26 percentage soluble oxalate</w:t>
      </w:r>
      <w:proofErr w:type="gramEnd"/>
      <w:r w:rsidRPr="00E64D89">
        <w:rPr>
          <w:rFonts w:ascii="Times New Roman" w:hAnsi="Times New Roman" w:cs="Times New Roman"/>
          <w:sz w:val="20"/>
          <w:szCs w:val="20"/>
        </w:rPr>
        <w:t xml:space="preserve">. The insoluble oxalate (calcium oxalate) remained constant upon soaking treatments. Soluble oxalate content remained approximately same while baking but a 36 percentage reduction was observed in boiled taro leaves. 226.28mg oxalate /100g wet matter was the mean insoluble oxalate content of the raw, boiled and baked </w:t>
      </w:r>
      <w:proofErr w:type="gramStart"/>
      <w:r w:rsidRPr="00E64D89">
        <w:rPr>
          <w:rFonts w:ascii="Times New Roman" w:hAnsi="Times New Roman" w:cs="Times New Roman"/>
          <w:sz w:val="20"/>
          <w:szCs w:val="20"/>
        </w:rPr>
        <w:t>tissue[</w:t>
      </w:r>
      <w:proofErr w:type="gramEnd"/>
      <w:r w:rsidRPr="00E64D89">
        <w:rPr>
          <w:rFonts w:ascii="Times New Roman" w:hAnsi="Times New Roman" w:cs="Times New Roman"/>
          <w:sz w:val="20"/>
          <w:szCs w:val="20"/>
        </w:rPr>
        <w:t>8].</w:t>
      </w:r>
    </w:p>
    <w:p w:rsidR="00B229C2" w:rsidRPr="00E64D89" w:rsidRDefault="00B229C2" w:rsidP="002F113C">
      <w:pPr>
        <w:pStyle w:val="ListParagraph"/>
        <w:spacing w:after="0" w:line="240" w:lineRule="auto"/>
        <w:contextualSpacing w:val="0"/>
        <w:jc w:val="both"/>
        <w:rPr>
          <w:rFonts w:ascii="Times New Roman" w:hAnsi="Times New Roman" w:cs="Times New Roman"/>
          <w:sz w:val="20"/>
          <w:szCs w:val="20"/>
        </w:rPr>
      </w:pPr>
    </w:p>
    <w:p w:rsidR="00F36378" w:rsidRPr="00543A43" w:rsidRDefault="00F36378" w:rsidP="00543A43">
      <w:pPr>
        <w:pStyle w:val="ListParagraph"/>
        <w:keepNext/>
        <w:numPr>
          <w:ilvl w:val="0"/>
          <w:numId w:val="27"/>
        </w:numPr>
        <w:spacing w:after="0" w:line="240" w:lineRule="auto"/>
        <w:rPr>
          <w:rFonts w:ascii="Times New Roman" w:hAnsi="Times New Roman" w:cs="Times New Roman"/>
          <w:b/>
          <w:sz w:val="20"/>
          <w:szCs w:val="20"/>
        </w:rPr>
      </w:pPr>
      <w:r w:rsidRPr="00543A43">
        <w:rPr>
          <w:rFonts w:ascii="Times New Roman" w:hAnsi="Times New Roman" w:cs="Times New Roman"/>
          <w:b/>
          <w:i/>
          <w:sz w:val="20"/>
          <w:szCs w:val="20"/>
        </w:rPr>
        <w:t>Benincasa hispida</w:t>
      </w:r>
      <w:r w:rsidRPr="00543A43">
        <w:rPr>
          <w:rFonts w:ascii="Times New Roman" w:hAnsi="Times New Roman" w:cs="Times New Roman"/>
          <w:b/>
          <w:sz w:val="20"/>
          <w:szCs w:val="20"/>
        </w:rPr>
        <w:t xml:space="preserve"> (kumbalam)</w:t>
      </w:r>
    </w:p>
    <w:p w:rsidR="00E64D89" w:rsidRPr="00E64D89" w:rsidRDefault="00E64D89" w:rsidP="002F113C">
      <w:pPr>
        <w:pStyle w:val="ListParagraph"/>
        <w:keepNext/>
        <w:spacing w:after="0" w:line="240" w:lineRule="auto"/>
        <w:ind w:left="-142"/>
        <w:contextualSpacing w:val="0"/>
        <w:rPr>
          <w:b/>
        </w:rPr>
      </w:pPr>
    </w:p>
    <w:p w:rsidR="00F36378" w:rsidRPr="00E64D89" w:rsidRDefault="006C463F" w:rsidP="002F113C">
      <w:pPr>
        <w:pStyle w:val="ListParagraph"/>
        <w:keepNext/>
        <w:spacing w:after="0" w:line="240" w:lineRule="auto"/>
        <w:ind w:left="-142"/>
        <w:contextualSpacing w:val="0"/>
        <w:jc w:val="center"/>
      </w:pPr>
      <w:r w:rsidRPr="00E64D89">
        <w:rPr>
          <w:rFonts w:ascii="Times New Roman" w:hAnsi="Times New Roman" w:cs="Times New Roman"/>
          <w:b/>
          <w:noProof/>
          <w:sz w:val="20"/>
          <w:szCs w:val="20"/>
          <w:lang w:eastAsia="en-IN"/>
        </w:rPr>
        <w:drawing>
          <wp:inline distT="0" distB="0" distL="0" distR="0">
            <wp:extent cx="1922780" cy="1459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photo-913279134-170667a.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3267" cy="1490561"/>
                    </a:xfrm>
                    <a:prstGeom prst="rect">
                      <a:avLst/>
                    </a:prstGeom>
                  </pic:spPr>
                </pic:pic>
              </a:graphicData>
            </a:graphic>
          </wp:inline>
        </w:drawing>
      </w:r>
    </w:p>
    <w:p w:rsidR="006C463F" w:rsidRPr="00E64D89" w:rsidRDefault="00F36378"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2</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Benincasa hispida</w:t>
      </w:r>
    </w:p>
    <w:p w:rsidR="000C4612" w:rsidRPr="00E64D89" w:rsidRDefault="000C4612" w:rsidP="002F113C">
      <w:pPr>
        <w:pStyle w:val="ListParagraph"/>
        <w:spacing w:after="0" w:line="240" w:lineRule="auto"/>
        <w:ind w:left="1080"/>
        <w:contextualSpacing w:val="0"/>
        <w:jc w:val="both"/>
        <w:rPr>
          <w:rFonts w:ascii="Times New Roman" w:hAnsi="Times New Roman" w:cs="Times New Roman"/>
          <w:sz w:val="20"/>
          <w:szCs w:val="20"/>
        </w:rPr>
      </w:pP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of the family </w:t>
      </w:r>
      <w:proofErr w:type="gramStart"/>
      <w:r>
        <w:rPr>
          <w:rFonts w:ascii="Times New Roman" w:hAnsi="Times New Roman" w:cs="Times New Roman"/>
          <w:sz w:val="20"/>
          <w:szCs w:val="20"/>
        </w:rPr>
        <w:t>Cucurbitaceae,</w:t>
      </w:r>
      <w:proofErr w:type="gramEnd"/>
      <w:r>
        <w:rPr>
          <w:rFonts w:ascii="Times New Roman" w:hAnsi="Times New Roman" w:cs="Times New Roman"/>
          <w:sz w:val="20"/>
          <w:szCs w:val="20"/>
        </w:rPr>
        <w:t xml:space="preserve"> </w:t>
      </w:r>
      <w:r w:rsidRPr="00E64D89">
        <w:rPr>
          <w:rFonts w:ascii="Times New Roman" w:hAnsi="Times New Roman" w:cs="Times New Roman"/>
          <w:sz w:val="20"/>
          <w:szCs w:val="20"/>
        </w:rPr>
        <w:t>is an annual climbing plant cultivated for its edible fruits.</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It is </w:t>
      </w:r>
      <w:r>
        <w:rPr>
          <w:rFonts w:ascii="Times New Roman" w:hAnsi="Times New Roman" w:cs="Times New Roman"/>
          <w:sz w:val="20"/>
          <w:szCs w:val="20"/>
        </w:rPr>
        <w:t>known as white gourd, wax gourd, winter melon</w:t>
      </w:r>
      <w:r w:rsidRPr="00E64D89">
        <w:rPr>
          <w:rFonts w:ascii="Times New Roman" w:hAnsi="Times New Roman" w:cs="Times New Roman"/>
          <w:sz w:val="20"/>
          <w:szCs w:val="20"/>
        </w:rPr>
        <w:t xml:space="preserve"> etc.</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w:t>
      </w:r>
      <w:r>
        <w:rPr>
          <w:rFonts w:ascii="Times New Roman" w:hAnsi="Times New Roman" w:cs="Times New Roman"/>
          <w:sz w:val="20"/>
          <w:szCs w:val="20"/>
        </w:rPr>
        <w:t>T</w:t>
      </w:r>
      <w:r w:rsidRPr="00E64D89">
        <w:rPr>
          <w:rFonts w:ascii="Times New Roman" w:hAnsi="Times New Roman" w:cs="Times New Roman"/>
          <w:sz w:val="20"/>
          <w:szCs w:val="20"/>
        </w:rPr>
        <w:t xml:space="preserve">he 5 lobed </w:t>
      </w:r>
      <w:proofErr w:type="gramStart"/>
      <w:r w:rsidRPr="00E64D89">
        <w:rPr>
          <w:rFonts w:ascii="Times New Roman" w:hAnsi="Times New Roman" w:cs="Times New Roman"/>
          <w:sz w:val="20"/>
          <w:szCs w:val="20"/>
        </w:rPr>
        <w:t>leaf</w:t>
      </w:r>
      <w:proofErr w:type="gramEnd"/>
      <w:r w:rsidRPr="00E64D89">
        <w:rPr>
          <w:rFonts w:ascii="Times New Roman" w:hAnsi="Times New Roman" w:cs="Times New Roman"/>
          <w:sz w:val="20"/>
          <w:szCs w:val="20"/>
        </w:rPr>
        <w:t xml:space="preserve"> is </w:t>
      </w:r>
      <w:r w:rsidRPr="00E64D89">
        <w:rPr>
          <w:rFonts w:ascii="Times New Roman" w:hAnsi="Times New Roman" w:cs="Times New Roman"/>
          <w:sz w:val="20"/>
          <w:shd w:val="clear" w:color="auto" w:fill="FCFCF6"/>
        </w:rPr>
        <w:t>simple and coarsely textured that reach 10 to 15cm in width</w:t>
      </w:r>
      <w:r>
        <w:rPr>
          <w:rFonts w:ascii="Times New Roman" w:hAnsi="Times New Roman" w:cs="Times New Roman"/>
          <w:sz w:val="20"/>
          <w:shd w:val="clear" w:color="auto" w:fill="FCFCF6"/>
        </w:rPr>
        <w:t xml:space="preserve"> </w:t>
      </w:r>
      <w:r w:rsidRPr="00E64D89">
        <w:rPr>
          <w:rFonts w:ascii="Times New Roman" w:hAnsi="Times New Roman" w:cs="Times New Roman"/>
          <w:sz w:val="20"/>
          <w:szCs w:val="20"/>
        </w:rPr>
        <w:t>[9].</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hypogylcemic and protective effect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(BH) fruit was studied. Experiment conducted in Streptozotocin-</w:t>
      </w:r>
      <w:r>
        <w:rPr>
          <w:rFonts w:ascii="Times New Roman" w:hAnsi="Times New Roman" w:cs="Times New Roman"/>
          <w:sz w:val="20"/>
          <w:szCs w:val="20"/>
        </w:rPr>
        <w:t xml:space="preserve"> i</w:t>
      </w:r>
      <w:r w:rsidRPr="00E64D89">
        <w:rPr>
          <w:rFonts w:ascii="Times New Roman" w:hAnsi="Times New Roman" w:cs="Times New Roman"/>
          <w:sz w:val="20"/>
          <w:szCs w:val="20"/>
        </w:rPr>
        <w:t>nduced diabetes mellitus rats with aqueous extract</w:t>
      </w:r>
      <w:r>
        <w:rPr>
          <w:rFonts w:ascii="Times New Roman" w:hAnsi="Times New Roman" w:cs="Times New Roman"/>
          <w:sz w:val="20"/>
          <w:szCs w:val="20"/>
        </w:rPr>
        <w:t xml:space="preserve"> showed that </w:t>
      </w:r>
      <w:r w:rsidRPr="00E64D89">
        <w:rPr>
          <w:rFonts w:ascii="Times New Roman" w:hAnsi="Times New Roman" w:cs="Times New Roman"/>
          <w:sz w:val="20"/>
          <w:szCs w:val="20"/>
        </w:rPr>
        <w:t xml:space="preserve">250 mg/kg of extract </w:t>
      </w:r>
      <w:r>
        <w:rPr>
          <w:rFonts w:ascii="Times New Roman" w:hAnsi="Times New Roman" w:cs="Times New Roman"/>
          <w:sz w:val="20"/>
          <w:szCs w:val="20"/>
        </w:rPr>
        <w:t xml:space="preserve">reduced </w:t>
      </w:r>
      <w:r w:rsidRPr="00E64D89">
        <w:rPr>
          <w:rFonts w:ascii="Times New Roman" w:hAnsi="Times New Roman" w:cs="Times New Roman"/>
          <w:sz w:val="20"/>
          <w:szCs w:val="20"/>
        </w:rPr>
        <w:t xml:space="preserve">blood glucose </w:t>
      </w:r>
      <w:r>
        <w:rPr>
          <w:rFonts w:ascii="Times New Roman" w:hAnsi="Times New Roman" w:cs="Times New Roman"/>
          <w:sz w:val="20"/>
          <w:szCs w:val="20"/>
        </w:rPr>
        <w:t>considerably</w:t>
      </w:r>
      <w:r w:rsidRPr="00E64D89">
        <w:rPr>
          <w:rFonts w:ascii="Times New Roman" w:hAnsi="Times New Roman" w:cs="Times New Roman"/>
          <w:sz w:val="20"/>
          <w:szCs w:val="20"/>
        </w:rPr>
        <w:t>.</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The blood glucose level of diabetes mellitus rats (21.4±1.0 mmol/l) is seen to be lower than control diabetic rats (30.1±3.8 mmol/l) after eight weeks of treatment aqueous extract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(BH) fruit. The treated rat shows weight gain, improvement in lipid profile, liver function test, kidney function test and HbA1c. They also compared rats which are treated with metformin and the results indicated that impaired organ (liver and kidney) structures of diabetic rats treated with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aqueous extract are rectified [10]</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lastRenderedPageBreak/>
        <w:t xml:space="preserve">A review on pharmacological importance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was done and the results showed that flavonoids,</w:t>
      </w:r>
      <w:r>
        <w:rPr>
          <w:rFonts w:ascii="Times New Roman" w:hAnsi="Times New Roman" w:cs="Times New Roman"/>
          <w:sz w:val="20"/>
          <w:szCs w:val="20"/>
        </w:rPr>
        <w:t xml:space="preserve"> </w:t>
      </w:r>
      <w:r w:rsidRPr="00E64D89">
        <w:rPr>
          <w:rFonts w:ascii="Times New Roman" w:hAnsi="Times New Roman" w:cs="Times New Roman"/>
          <w:sz w:val="20"/>
          <w:szCs w:val="20"/>
        </w:rPr>
        <w:t>v</w:t>
      </w:r>
      <w:r>
        <w:rPr>
          <w:rFonts w:ascii="Times New Roman" w:hAnsi="Times New Roman" w:cs="Times New Roman"/>
          <w:sz w:val="20"/>
          <w:szCs w:val="20"/>
        </w:rPr>
        <w:t>olatile oils</w:t>
      </w:r>
      <w:r w:rsidRPr="00E64D89">
        <w:rPr>
          <w:rFonts w:ascii="Times New Roman" w:hAnsi="Times New Roman" w:cs="Times New Roman"/>
          <w:sz w:val="20"/>
          <w:szCs w:val="20"/>
        </w:rPr>
        <w:t>,</w:t>
      </w:r>
      <w:r w:rsidRPr="00710346">
        <w:rPr>
          <w:rFonts w:ascii="Times New Roman" w:hAnsi="Times New Roman" w:cs="Times New Roman"/>
          <w:sz w:val="20"/>
          <w:szCs w:val="20"/>
        </w:rPr>
        <w:t xml:space="preserve"> </w:t>
      </w:r>
      <w:r w:rsidRPr="00E64D89">
        <w:rPr>
          <w:rFonts w:ascii="Times New Roman" w:hAnsi="Times New Roman" w:cs="Times New Roman"/>
          <w:sz w:val="20"/>
          <w:szCs w:val="20"/>
        </w:rPr>
        <w:t>glycosides, carotenes,</w:t>
      </w:r>
      <w:r>
        <w:rPr>
          <w:rFonts w:ascii="Times New Roman" w:hAnsi="Times New Roman" w:cs="Times New Roman"/>
          <w:sz w:val="20"/>
          <w:szCs w:val="20"/>
        </w:rPr>
        <w:t xml:space="preserve"> </w:t>
      </w:r>
      <w:r w:rsidRPr="00E64D89">
        <w:rPr>
          <w:rFonts w:ascii="Times New Roman" w:hAnsi="Times New Roman" w:cs="Times New Roman"/>
          <w:sz w:val="20"/>
          <w:szCs w:val="20"/>
        </w:rPr>
        <w:t>saccharides, proteins, beta-sitosterin</w:t>
      </w:r>
      <w:r>
        <w:rPr>
          <w:rFonts w:ascii="Times New Roman" w:hAnsi="Times New Roman" w:cs="Times New Roman"/>
          <w:sz w:val="20"/>
          <w:szCs w:val="20"/>
        </w:rPr>
        <w:t>,</w:t>
      </w:r>
      <w:r w:rsidRPr="00710346">
        <w:rPr>
          <w:rFonts w:ascii="Times New Roman" w:hAnsi="Times New Roman" w:cs="Times New Roman"/>
          <w:sz w:val="20"/>
          <w:szCs w:val="20"/>
        </w:rPr>
        <w:t xml:space="preserve"> </w:t>
      </w:r>
      <w:r>
        <w:rPr>
          <w:rFonts w:ascii="Times New Roman" w:hAnsi="Times New Roman" w:cs="Times New Roman"/>
          <w:sz w:val="20"/>
          <w:szCs w:val="20"/>
        </w:rPr>
        <w:t>vitamins, minerals</w:t>
      </w:r>
      <w:r w:rsidRPr="00E64D89">
        <w:rPr>
          <w:rFonts w:ascii="Times New Roman" w:hAnsi="Times New Roman" w:cs="Times New Roman"/>
          <w:sz w:val="20"/>
          <w:szCs w:val="20"/>
        </w:rPr>
        <w:t xml:space="preserve"> and uronic acid are the major phytochemicals analysed. The pharmacological properties include effect on central nervous system </w:t>
      </w:r>
      <w:r>
        <w:rPr>
          <w:rFonts w:ascii="Times New Roman" w:hAnsi="Times New Roman" w:cs="Times New Roman"/>
          <w:sz w:val="20"/>
          <w:szCs w:val="20"/>
        </w:rPr>
        <w:t xml:space="preserve">as antidepressant, muscle relaxant and also in the treatment of </w:t>
      </w:r>
      <w:r w:rsidRPr="00E64D89">
        <w:rPr>
          <w:rFonts w:ascii="Times New Roman" w:hAnsi="Times New Roman" w:cs="Times New Roman"/>
          <w:sz w:val="20"/>
          <w:szCs w:val="20"/>
        </w:rPr>
        <w:t>Alzheimer's disease</w:t>
      </w:r>
      <w:r>
        <w:rPr>
          <w:rFonts w:ascii="Times New Roman" w:hAnsi="Times New Roman" w:cs="Times New Roman"/>
          <w:sz w:val="20"/>
          <w:szCs w:val="20"/>
        </w:rPr>
        <w:t xml:space="preserve">.  The plant also possesses anti-inflammatory, analgesic, </w:t>
      </w:r>
      <w:r w:rsidRPr="00E64D89">
        <w:rPr>
          <w:rFonts w:ascii="Times New Roman" w:hAnsi="Times New Roman" w:cs="Times New Roman"/>
          <w:sz w:val="20"/>
          <w:szCs w:val="20"/>
        </w:rPr>
        <w:t xml:space="preserve">antioxidant, antiasthmatic, diuretic, </w:t>
      </w:r>
      <w:r>
        <w:rPr>
          <w:rFonts w:ascii="Times New Roman" w:hAnsi="Times New Roman" w:cs="Times New Roman"/>
          <w:sz w:val="20"/>
          <w:szCs w:val="20"/>
        </w:rPr>
        <w:t xml:space="preserve">antidiabetic, </w:t>
      </w:r>
      <w:r w:rsidRPr="00E64D89">
        <w:rPr>
          <w:rFonts w:ascii="Times New Roman" w:hAnsi="Times New Roman" w:cs="Times New Roman"/>
          <w:sz w:val="20"/>
          <w:szCs w:val="20"/>
        </w:rPr>
        <w:t>nephro</w:t>
      </w:r>
      <w:r>
        <w:rPr>
          <w:rFonts w:ascii="Times New Roman" w:hAnsi="Times New Roman" w:cs="Times New Roman"/>
          <w:sz w:val="20"/>
          <w:szCs w:val="20"/>
        </w:rPr>
        <w:t xml:space="preserve">protective, </w:t>
      </w:r>
      <w:r w:rsidRPr="00E64D89">
        <w:rPr>
          <w:rFonts w:ascii="Times New Roman" w:hAnsi="Times New Roman" w:cs="Times New Roman"/>
          <w:sz w:val="20"/>
          <w:szCs w:val="20"/>
        </w:rPr>
        <w:t xml:space="preserve">hypolipidemic and antimicrobial effects. The review focused on pharmacological properties and chemical constituents of </w:t>
      </w:r>
      <w:r w:rsidRPr="00E64D89">
        <w:rPr>
          <w:rFonts w:ascii="Times New Roman" w:hAnsi="Times New Roman" w:cs="Times New Roman"/>
          <w:i/>
          <w:sz w:val="20"/>
          <w:szCs w:val="20"/>
        </w:rPr>
        <w:t>Benincasa hispida</w:t>
      </w:r>
      <w:proofErr w:type="gramStart"/>
      <w:r w:rsidRPr="00E64D89">
        <w:rPr>
          <w:rFonts w:ascii="Times New Roman" w:hAnsi="Times New Roman" w:cs="Times New Roman"/>
          <w:i/>
          <w:sz w:val="20"/>
          <w:szCs w:val="20"/>
        </w:rPr>
        <w:t>.</w:t>
      </w:r>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11]</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Another review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on botanical features, traditional uses, ethnopharmacological, phytochemical, pharmacological properties, molecular mechanisms including anticancer mechanism and toxicology shows that the Chinese people is cultivating ash gourd since 2000 years ago, and they uses as medicine it to treat epilepsy, lung diseases, asthma, antipyretic, antitussive, antiobesity(fruit) and urinary retention (peel). In </w:t>
      </w:r>
      <w:r>
        <w:rPr>
          <w:rFonts w:ascii="Times New Roman" w:hAnsi="Times New Roman" w:cs="Times New Roman"/>
          <w:sz w:val="20"/>
          <w:szCs w:val="20"/>
        </w:rPr>
        <w:t>A</w:t>
      </w:r>
      <w:r w:rsidRPr="00E64D89">
        <w:rPr>
          <w:rFonts w:ascii="Times New Roman" w:hAnsi="Times New Roman" w:cs="Times New Roman"/>
          <w:sz w:val="20"/>
          <w:szCs w:val="20"/>
        </w:rPr>
        <w:t>yurveda it is used as antiepileptic, antiasthmatic, bronchodilator, antibacterial and diuretic. In India the fruit is used to make Petha cubes (sugar compote) for vegetarian diet. It act as anti-inflammatory by lowering histamine release, anti-bacterial by decreasing bacterial growth, anti-cancer by increasing cancer cell death, antiobesity by decreasing adipocyte differentiation, PPARγ: peroxisome proliferator activated receptor gamma and C/EBPα: CCAAT enhancer-binding protein alpha, and also act as neuroprotective by increasing cognition, memory, catalase, superoxidase dismutase, reduced glutathione and by increasing lipid peroxidations</w:t>
      </w:r>
      <w:r>
        <w:rPr>
          <w:rFonts w:ascii="Times New Roman" w:hAnsi="Times New Roman" w:cs="Times New Roman"/>
          <w:sz w:val="20"/>
          <w:szCs w:val="20"/>
        </w:rPr>
        <w:t xml:space="preserve"> </w:t>
      </w:r>
      <w:r w:rsidRPr="00E64D89">
        <w:rPr>
          <w:rFonts w:ascii="Times New Roman" w:hAnsi="Times New Roman" w:cs="Times New Roman"/>
          <w:sz w:val="20"/>
          <w:szCs w:val="20"/>
        </w:rPr>
        <w:t>[12].</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application of ash gourd in food, pharmacological and biomedical industries was studied. </w:t>
      </w:r>
      <w:r>
        <w:rPr>
          <w:rFonts w:ascii="Times New Roman" w:hAnsi="Times New Roman" w:cs="Times New Roman"/>
          <w:sz w:val="20"/>
          <w:szCs w:val="20"/>
        </w:rPr>
        <w:t xml:space="preserve">Ash gourd fruit is capable of providing </w:t>
      </w:r>
      <w:r w:rsidRPr="00E64D89">
        <w:rPr>
          <w:rFonts w:ascii="Times New Roman" w:hAnsi="Times New Roman" w:cs="Times New Roman"/>
          <w:sz w:val="20"/>
          <w:szCs w:val="20"/>
        </w:rPr>
        <w:t xml:space="preserve">high dietary fiber, </w:t>
      </w:r>
      <w:r>
        <w:rPr>
          <w:rFonts w:ascii="Times New Roman" w:hAnsi="Times New Roman" w:cs="Times New Roman"/>
          <w:sz w:val="20"/>
          <w:szCs w:val="20"/>
        </w:rPr>
        <w:t xml:space="preserve">energy, </w:t>
      </w:r>
      <w:r w:rsidRPr="00E64D89">
        <w:rPr>
          <w:rFonts w:ascii="Times New Roman" w:hAnsi="Times New Roman" w:cs="Times New Roman"/>
          <w:sz w:val="20"/>
          <w:szCs w:val="20"/>
        </w:rPr>
        <w:t xml:space="preserve">vitamin C, mineral content, and </w:t>
      </w:r>
      <w:proofErr w:type="gramStart"/>
      <w:r w:rsidRPr="00E64D89">
        <w:rPr>
          <w:rFonts w:ascii="Times New Roman" w:hAnsi="Times New Roman" w:cs="Times New Roman"/>
          <w:sz w:val="20"/>
          <w:szCs w:val="20"/>
        </w:rPr>
        <w:t>l</w:t>
      </w:r>
      <w:r>
        <w:rPr>
          <w:rFonts w:ascii="Times New Roman" w:hAnsi="Times New Roman" w:cs="Times New Roman"/>
          <w:sz w:val="20"/>
          <w:szCs w:val="20"/>
        </w:rPr>
        <w:t>ess</w:t>
      </w:r>
      <w:proofErr w:type="gramEnd"/>
      <w:r w:rsidRPr="00E64D89">
        <w:rPr>
          <w:rFonts w:ascii="Times New Roman" w:hAnsi="Times New Roman" w:cs="Times New Roman"/>
          <w:sz w:val="20"/>
          <w:szCs w:val="20"/>
        </w:rPr>
        <w:t xml:space="preserve"> anti-nutrients. Not only the fruit but the leaves, flower, fruit peel seeds are also rich in these nutrients. Antioxidative, anti-inflammatory, anti-angiogenic, detoxificant, and curvative effects made the fruit more effective for various ailments. Ca, Mg, Fe, Cu, Zn and Se are the minerals present [13]</w:t>
      </w:r>
    </w:p>
    <w:p w:rsidR="001833ED" w:rsidRPr="00E64D89" w:rsidRDefault="001833ED" w:rsidP="001833ED">
      <w:pPr>
        <w:pStyle w:val="ListParagraph"/>
        <w:spacing w:after="0" w:line="240" w:lineRule="auto"/>
        <w:ind w:left="142"/>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effect on hyperplasia of the prostate by Benincasa fruit extracts was studied. </w:t>
      </w:r>
      <w:r>
        <w:rPr>
          <w:rFonts w:ascii="Times New Roman" w:hAnsi="Times New Roman" w:cs="Times New Roman"/>
          <w:sz w:val="20"/>
          <w:szCs w:val="20"/>
        </w:rPr>
        <w:t xml:space="preserve"> </w:t>
      </w:r>
      <w:r w:rsidRPr="00E64D89">
        <w:rPr>
          <w:rFonts w:ascii="Times New Roman" w:hAnsi="Times New Roman" w:cs="Times New Roman"/>
          <w:sz w:val="20"/>
          <w:szCs w:val="20"/>
        </w:rPr>
        <w:t>In rats</w:t>
      </w:r>
      <w:r>
        <w:rPr>
          <w:rFonts w:ascii="Times New Roman" w:hAnsi="Times New Roman" w:cs="Times New Roman"/>
          <w:sz w:val="20"/>
          <w:szCs w:val="20"/>
        </w:rPr>
        <w:t xml:space="preserve"> the hyperplasia is induced by a</w:t>
      </w:r>
      <w:r w:rsidRPr="00E64D89">
        <w:rPr>
          <w:rFonts w:ascii="Times New Roman" w:hAnsi="Times New Roman" w:cs="Times New Roman"/>
          <w:sz w:val="20"/>
          <w:szCs w:val="20"/>
        </w:rPr>
        <w:t>dministration of testosterone</w:t>
      </w:r>
      <w:r>
        <w:rPr>
          <w:rFonts w:ascii="Times New Roman" w:hAnsi="Times New Roman" w:cs="Times New Roman"/>
          <w:sz w:val="20"/>
          <w:szCs w:val="20"/>
        </w:rPr>
        <w:t xml:space="preserve"> subcutaneously</w:t>
      </w:r>
      <w:r w:rsidRPr="00E64D89">
        <w:rPr>
          <w:rFonts w:ascii="Times New Roman" w:hAnsi="Times New Roman" w:cs="Times New Roman"/>
          <w:sz w:val="20"/>
          <w:szCs w:val="20"/>
        </w:rPr>
        <w:t xml:space="preserve"> and the study was conducted with petroleum ether extract, ethanolic</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extract and </w:t>
      </w:r>
      <w:r w:rsidRPr="002833E1">
        <w:rPr>
          <w:rFonts w:ascii="Times New Roman" w:hAnsi="Times New Roman" w:cs="Times New Roman"/>
          <w:i/>
          <w:iCs/>
          <w:sz w:val="20"/>
          <w:szCs w:val="20"/>
        </w:rPr>
        <w:t>B hispida</w:t>
      </w:r>
      <w:r w:rsidRPr="00E64D89">
        <w:rPr>
          <w:rFonts w:ascii="Times New Roman" w:hAnsi="Times New Roman" w:cs="Times New Roman"/>
          <w:sz w:val="20"/>
          <w:szCs w:val="20"/>
        </w:rPr>
        <w:t xml:space="preserve"> seed oil. In vitro studies were conducted to determine the 5α- reductase inhibitory potential of the extracts. The extracts were administered simultaneously and a standard 5alpha reductase is used as positive control. The results of in vitro studies shows that petroleum ether extract and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seed oil exhibited inhibition of 5 alpha-reductase. A negative result was exhibited by ethanol extracts [14]</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anatomical and phytochemical studies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were conducted. The plant from Nigeria was used to carry out the studies. Anti-compulsive effect, angiotensin-converting enzyme (ACE) inhibitor activity in vitro, Alzheimer disease treatment, anti-ulcer, anti-inflammatory, anti-obesity and anti-diarrheal properties are exhibited by the phytochemical constituents [15]. A comparative review regarding the effect of antioxidants in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on physiological parameters was done. It is reported that the plant exhibit antioxidant, anti-inflammatory, analgesic, diuretic, nephroprotective, antidiabetic, hypolipidemic and antimicrobial effects and also the effect on central nervous system include anxiolytic, muscle relaxant, antidepressant, in Alzheimer's disease treatment to minimize opiates resignation signs.  Triterpenes, phenolics, sterols, and glycosides </w:t>
      </w:r>
      <w:proofErr w:type="gramStart"/>
      <w:r w:rsidRPr="00E64D89">
        <w:rPr>
          <w:rFonts w:ascii="Times New Roman" w:hAnsi="Times New Roman" w:cs="Times New Roman"/>
          <w:sz w:val="20"/>
          <w:szCs w:val="20"/>
        </w:rPr>
        <w:t>gives</w:t>
      </w:r>
      <w:proofErr w:type="gramEnd"/>
      <w:r w:rsidRPr="00E64D89">
        <w:rPr>
          <w:rFonts w:ascii="Times New Roman" w:hAnsi="Times New Roman" w:cs="Times New Roman"/>
          <w:sz w:val="20"/>
          <w:szCs w:val="20"/>
        </w:rPr>
        <w:t xml:space="preserve"> the plant these pharmacological properties [16].</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Pharmacognostic property of roots of </w:t>
      </w:r>
      <w:r w:rsidRPr="00E64D89">
        <w:rPr>
          <w:rFonts w:ascii="Times New Roman" w:hAnsi="Times New Roman" w:cs="Times New Roman"/>
          <w:i/>
          <w:sz w:val="20"/>
          <w:szCs w:val="20"/>
        </w:rPr>
        <w:t>Benincasa hispida</w:t>
      </w:r>
      <w:r w:rsidRPr="00E64D89">
        <w:rPr>
          <w:rFonts w:ascii="Times New Roman" w:hAnsi="Times New Roman" w:cs="Times New Roman"/>
          <w:sz w:val="20"/>
          <w:szCs w:val="20"/>
        </w:rPr>
        <w:t xml:space="preserve"> belonging to Cucurbitaceae family was studied.The powdered roots are used to study the macroscopy, microscopy, physiochemical, phytochemical and fluorescence studies. The brownish yellow roots have longitudinal striations. Starch grains, fragments of cork, prismatic crystals of calcium oxalate, a few xylem vessels with reticulate thickening and phloem fibres are observed in microscopy. 7.5% w/w of total ash and 1% of moisture were found. Alkaloids, flavonoids, steroids, triterpenoids and glycosides are the phytochemicals </w:t>
      </w:r>
      <w:proofErr w:type="gramStart"/>
      <w:r w:rsidRPr="00E64D89">
        <w:rPr>
          <w:rFonts w:ascii="Times New Roman" w:hAnsi="Times New Roman" w:cs="Times New Roman"/>
          <w:sz w:val="20"/>
          <w:szCs w:val="20"/>
        </w:rPr>
        <w:t>analysed[</w:t>
      </w:r>
      <w:proofErr w:type="gramEnd"/>
      <w:r w:rsidRPr="00E64D89">
        <w:rPr>
          <w:rFonts w:ascii="Times New Roman" w:hAnsi="Times New Roman" w:cs="Times New Roman"/>
          <w:sz w:val="20"/>
          <w:szCs w:val="20"/>
        </w:rPr>
        <w:t>17]</w:t>
      </w:r>
    </w:p>
    <w:p w:rsidR="001833ED" w:rsidRPr="00E64D89" w:rsidRDefault="001833ED" w:rsidP="001833ED">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The percentage of lupeol (a constituent of high pharmacological potential) in seed extract was evaluated using chromatographic techniques. The shade-dried seeds are extracted using soxhlet apparatus followed by phytochemical screening and thereby evaluating the lupeol concentration using HPLC and HPTLC. 1.2% (w/w) of extract was obtained and carbohydrates, glycosides, alkaloids, fixed oils and fats, tannins phenolic compounds, steroids and flavonoids are the phytochemicals screened. The HPTLC results showed the presence of 0.47% w/w of lupeol and 6.85% w/v from HPLC analysis [18].</w:t>
      </w:r>
    </w:p>
    <w:p w:rsidR="004C0878" w:rsidRPr="00E64D89" w:rsidRDefault="004C0878" w:rsidP="002F113C">
      <w:pPr>
        <w:pStyle w:val="ListParagraph"/>
        <w:spacing w:after="0" w:line="240" w:lineRule="auto"/>
        <w:ind w:left="1080"/>
        <w:contextualSpacing w:val="0"/>
        <w:jc w:val="both"/>
        <w:rPr>
          <w:rFonts w:ascii="Times New Roman" w:hAnsi="Times New Roman" w:cs="Times New Roman"/>
          <w:sz w:val="20"/>
          <w:szCs w:val="20"/>
        </w:rPr>
      </w:pPr>
    </w:p>
    <w:p w:rsidR="00087198" w:rsidRPr="00E64D89" w:rsidRDefault="00087198" w:rsidP="002F113C">
      <w:pPr>
        <w:pStyle w:val="ListParagraph"/>
        <w:spacing w:after="0" w:line="240" w:lineRule="auto"/>
        <w:ind w:left="1080"/>
        <w:contextualSpacing w:val="0"/>
        <w:jc w:val="both"/>
        <w:rPr>
          <w:rFonts w:ascii="Times New Roman" w:hAnsi="Times New Roman" w:cs="Times New Roman"/>
          <w:sz w:val="20"/>
          <w:szCs w:val="20"/>
        </w:rPr>
      </w:pPr>
    </w:p>
    <w:p w:rsidR="00087198" w:rsidRPr="00543A43" w:rsidRDefault="005F1B45" w:rsidP="00543A43">
      <w:pPr>
        <w:pStyle w:val="ListParagraph"/>
        <w:numPr>
          <w:ilvl w:val="0"/>
          <w:numId w:val="27"/>
        </w:numPr>
        <w:spacing w:after="0" w:line="240" w:lineRule="auto"/>
        <w:jc w:val="both"/>
        <w:rPr>
          <w:rFonts w:ascii="Times New Roman" w:hAnsi="Times New Roman" w:cs="Times New Roman"/>
          <w:b/>
          <w:sz w:val="20"/>
          <w:szCs w:val="20"/>
        </w:rPr>
      </w:pPr>
      <w:r w:rsidRPr="00543A43">
        <w:rPr>
          <w:rFonts w:ascii="Times New Roman" w:hAnsi="Times New Roman" w:cs="Times New Roman"/>
          <w:b/>
          <w:i/>
          <w:sz w:val="20"/>
          <w:szCs w:val="20"/>
        </w:rPr>
        <w:t>Vigna unguiculata</w:t>
      </w:r>
      <w:r w:rsidRPr="00543A43">
        <w:rPr>
          <w:rFonts w:ascii="Times New Roman" w:hAnsi="Times New Roman" w:cs="Times New Roman"/>
          <w:b/>
          <w:sz w:val="20"/>
          <w:szCs w:val="20"/>
        </w:rPr>
        <w:t xml:space="preserve"> (</w:t>
      </w:r>
      <w:r w:rsidR="00087198" w:rsidRPr="00543A43">
        <w:rPr>
          <w:rFonts w:ascii="Times New Roman" w:hAnsi="Times New Roman" w:cs="Times New Roman"/>
          <w:b/>
          <w:sz w:val="20"/>
          <w:szCs w:val="20"/>
        </w:rPr>
        <w:t>Cowpea</w:t>
      </w:r>
      <w:r w:rsidRPr="00543A43">
        <w:rPr>
          <w:rFonts w:ascii="Times New Roman" w:hAnsi="Times New Roman" w:cs="Times New Roman"/>
          <w:b/>
          <w:sz w:val="20"/>
          <w:szCs w:val="20"/>
        </w:rPr>
        <w:t>)</w:t>
      </w:r>
    </w:p>
    <w:p w:rsidR="00E64D89" w:rsidRPr="00E64D89" w:rsidRDefault="00E64D89" w:rsidP="002F113C">
      <w:pPr>
        <w:spacing w:after="0" w:line="240" w:lineRule="auto"/>
        <w:jc w:val="both"/>
        <w:rPr>
          <w:rFonts w:ascii="Times New Roman" w:hAnsi="Times New Roman" w:cs="Times New Roman"/>
          <w:b/>
          <w:sz w:val="20"/>
          <w:szCs w:val="20"/>
        </w:rPr>
      </w:pPr>
    </w:p>
    <w:p w:rsidR="005F1B45" w:rsidRPr="00E64D89" w:rsidRDefault="005F1B45" w:rsidP="002F113C">
      <w:pPr>
        <w:keepNext/>
        <w:spacing w:after="0" w:line="240" w:lineRule="auto"/>
        <w:jc w:val="center"/>
      </w:pPr>
      <w:r w:rsidRPr="00E64D89">
        <w:rPr>
          <w:rFonts w:ascii="Times New Roman" w:hAnsi="Times New Roman" w:cs="Times New Roman"/>
          <w:b/>
          <w:noProof/>
          <w:sz w:val="20"/>
          <w:szCs w:val="20"/>
          <w:lang w:eastAsia="en-IN"/>
        </w:rPr>
        <w:drawing>
          <wp:inline distT="0" distB="0" distL="0" distR="0">
            <wp:extent cx="1718310" cy="1225296"/>
            <wp:effectExtent l="19050" t="0" r="0" b="0"/>
            <wp:docPr id="11" name="Picture 10" descr="vigna_unguiculata_3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a_unguiculata_36875.jpg"/>
                    <pic:cNvPicPr/>
                  </pic:nvPicPr>
                  <pic:blipFill>
                    <a:blip r:embed="rId8" cstate="print"/>
                    <a:stretch>
                      <a:fillRect/>
                    </a:stretch>
                  </pic:blipFill>
                  <pic:spPr>
                    <a:xfrm>
                      <a:off x="0" y="0"/>
                      <a:ext cx="1719890" cy="1226423"/>
                    </a:xfrm>
                    <a:prstGeom prst="rect">
                      <a:avLst/>
                    </a:prstGeom>
                  </pic:spPr>
                </pic:pic>
              </a:graphicData>
            </a:graphic>
          </wp:inline>
        </w:drawing>
      </w:r>
    </w:p>
    <w:p w:rsidR="005F1B45"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3</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vigna unguiculata</w:t>
      </w:r>
    </w:p>
    <w:p w:rsidR="001833ED" w:rsidRPr="00E64D89" w:rsidRDefault="001833ED" w:rsidP="001833ED">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Vigna unguiculata</w:t>
      </w:r>
      <w:r w:rsidRPr="00E64D89">
        <w:rPr>
          <w:rFonts w:ascii="Times New Roman" w:hAnsi="Times New Roman" w:cs="Times New Roman"/>
          <w:sz w:val="20"/>
          <w:szCs w:val="20"/>
        </w:rPr>
        <w:t xml:space="preserve"> is a leguminous plant which has medicinal properties belongs to the family Papilionaceae. Review regarding medicinal, phychemical and pharmacological properties are studied. Alkaloids, phenols, flavonoids and phytic acid are the major phytochemicals and the plant exhibits antioxidant, antidiabetic and hypocholesterolemic activities</w:t>
      </w:r>
      <w:r>
        <w:rPr>
          <w:rFonts w:ascii="Times New Roman" w:hAnsi="Times New Roman" w:cs="Times New Roman"/>
          <w:sz w:val="20"/>
          <w:szCs w:val="20"/>
        </w:rPr>
        <w:t xml:space="preserve"> </w:t>
      </w:r>
      <w:r w:rsidRPr="00E64D89">
        <w:rPr>
          <w:rFonts w:ascii="Times New Roman" w:hAnsi="Times New Roman" w:cs="Times New Roman"/>
          <w:sz w:val="20"/>
          <w:szCs w:val="20"/>
        </w:rPr>
        <w:t>[19]</w:t>
      </w:r>
      <w:r>
        <w:rPr>
          <w:rFonts w:ascii="Times New Roman" w:hAnsi="Times New Roman" w:cs="Times New Roman"/>
          <w:sz w:val="20"/>
          <w:szCs w:val="20"/>
        </w:rPr>
        <w:t>.</w:t>
      </w:r>
      <w:r w:rsidRPr="00E64D89">
        <w:rPr>
          <w:rFonts w:ascii="Times New Roman" w:hAnsi="Times New Roman" w:cs="Times New Roman"/>
          <w:sz w:val="20"/>
          <w:szCs w:val="20"/>
        </w:rPr>
        <w:t xml:space="preserve"> </w:t>
      </w:r>
    </w:p>
    <w:p w:rsidR="001833ED" w:rsidRPr="00E64D89" w:rsidRDefault="001833ED" w:rsidP="001833ED">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Fresh and shade dried </w:t>
      </w:r>
      <w:r w:rsidRPr="00E64D89">
        <w:rPr>
          <w:rFonts w:ascii="Times New Roman" w:hAnsi="Times New Roman" w:cs="Times New Roman"/>
          <w:i/>
          <w:sz w:val="20"/>
          <w:szCs w:val="20"/>
        </w:rPr>
        <w:t xml:space="preserve">Vigna unguiculata </w:t>
      </w:r>
      <w:r w:rsidRPr="00E64D89">
        <w:rPr>
          <w:rFonts w:ascii="Times New Roman" w:hAnsi="Times New Roman" w:cs="Times New Roman"/>
          <w:sz w:val="20"/>
          <w:szCs w:val="20"/>
        </w:rPr>
        <w:t>leaves are subjected to nutrient analysis. 8 week matured plant is selected to take tender leaves for nutrient analysis. HPLC and standard spectrophotometric method is used for analysis. 80.08% and 3.18% moisture, 5.35% and 12.470% ash, 2.45% and 24.68% fibre, 6.34% and 39.70% carbohydrate, 0.92% and 3.69% fat, 4.85% and 16.290% crude protein are present in fresh and dried leaves respectively. Ca, Na, K, Fe, Mg, Zn, Mn are the minerals present in reasonable amounts. Vitamin A, D, E, K, C and B complex are observed in high levels in both fresh and dried leaves, and higher values of vitamin B 1, 5, 6, 9 and vitamin C in fresh leaves [20]</w:t>
      </w:r>
    </w:p>
    <w:p w:rsidR="001833ED" w:rsidRDefault="001833ED" w:rsidP="00543A43">
      <w:pPr>
        <w:spacing w:after="0" w:line="240" w:lineRule="auto"/>
        <w:ind w:firstLine="720"/>
        <w:jc w:val="both"/>
        <w:rPr>
          <w:rFonts w:ascii="Times New Roman" w:hAnsi="Times New Roman" w:cs="Times New Roman"/>
          <w:sz w:val="20"/>
          <w:szCs w:val="20"/>
        </w:rPr>
      </w:pPr>
      <w:r w:rsidRPr="007E4156">
        <w:rPr>
          <w:rFonts w:ascii="Times New Roman" w:hAnsi="Times New Roman" w:cs="Times New Roman"/>
          <w:sz w:val="20"/>
          <w:szCs w:val="20"/>
        </w:rPr>
        <w:t xml:space="preserve">In a study the anti-diabetic, anti-cancer, anti-hyperlipidemic, anti-inflammatory and anti-hypertensive properties were evaluated and the result shows that it is effective on diabetes, hyperlipidemia and hypertension [21].  After removing the fat from whole bean, the protein was isolated by alkaline solubilisation and isoelectric precipitation. The amino acid composition and protein </w:t>
      </w:r>
      <w:r w:rsidRPr="007E4156">
        <w:rPr>
          <w:rFonts w:ascii="Times New Roman" w:hAnsi="Times New Roman" w:cs="Times New Roman"/>
          <w:sz w:val="20"/>
          <w:szCs w:val="20"/>
        </w:rPr>
        <w:lastRenderedPageBreak/>
        <w:t>digestibility determined by ion-exchange chromatography and nitrogen balance method</w:t>
      </w:r>
      <w:r>
        <w:rPr>
          <w:rFonts w:ascii="Times New Roman" w:hAnsi="Times New Roman" w:cs="Times New Roman"/>
          <w:sz w:val="20"/>
          <w:szCs w:val="20"/>
        </w:rPr>
        <w:t>s respectively</w:t>
      </w:r>
      <w:r w:rsidRPr="007E415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E4156">
        <w:rPr>
          <w:rFonts w:ascii="Times New Roman" w:hAnsi="Times New Roman" w:cs="Times New Roman"/>
          <w:sz w:val="20"/>
          <w:szCs w:val="20"/>
        </w:rPr>
        <w:t>The ratio between the individual amount of each essential amino acid present in the protein and the recommendation of each one for preschool infants yields the amino acid score, which is the lowest number.</w:t>
      </w:r>
      <w:r>
        <w:rPr>
          <w:rFonts w:ascii="Times New Roman" w:hAnsi="Times New Roman" w:cs="Times New Roman"/>
          <w:sz w:val="20"/>
          <w:shd w:val="clear" w:color="auto" w:fill="FFFFFF"/>
        </w:rPr>
        <w:t xml:space="preserve">  </w:t>
      </w:r>
      <w:r>
        <w:rPr>
          <w:rFonts w:ascii="Times New Roman" w:hAnsi="Times New Roman" w:cs="Times New Roman"/>
          <w:sz w:val="20"/>
          <w:szCs w:val="20"/>
        </w:rPr>
        <w:t>I</w:t>
      </w:r>
      <w:r w:rsidRPr="00E64D89">
        <w:rPr>
          <w:rFonts w:ascii="Times New Roman" w:hAnsi="Times New Roman" w:cs="Times New Roman"/>
          <w:sz w:val="20"/>
          <w:szCs w:val="20"/>
        </w:rPr>
        <w:t>n both the whole bean and the isolate</w:t>
      </w:r>
      <w:r>
        <w:rPr>
          <w:rFonts w:ascii="Times New Roman" w:hAnsi="Times New Roman" w:cs="Times New Roman"/>
          <w:sz w:val="20"/>
          <w:szCs w:val="20"/>
        </w:rPr>
        <w:t xml:space="preserve"> amino acid methionine was found to be limiting</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Table 1 shows the amino acid score, protein digestibility and estimated nutritive value of whole bean and the isolate.  High </w:t>
      </w:r>
      <w:r w:rsidRPr="00E64D89">
        <w:rPr>
          <w:rFonts w:ascii="Times New Roman" w:hAnsi="Times New Roman" w:cs="Times New Roman"/>
          <w:sz w:val="20"/>
          <w:szCs w:val="20"/>
        </w:rPr>
        <w:t xml:space="preserve">digestibility and bioavailability of essential amino acids, </w:t>
      </w:r>
      <w:r>
        <w:rPr>
          <w:rFonts w:ascii="Times New Roman" w:hAnsi="Times New Roman" w:cs="Times New Roman"/>
          <w:sz w:val="20"/>
          <w:szCs w:val="20"/>
        </w:rPr>
        <w:t xml:space="preserve">makes </w:t>
      </w:r>
      <w:r w:rsidRPr="00E64D89">
        <w:rPr>
          <w:rFonts w:ascii="Times New Roman" w:hAnsi="Times New Roman" w:cs="Times New Roman"/>
          <w:sz w:val="20"/>
          <w:szCs w:val="20"/>
        </w:rPr>
        <w:t xml:space="preserve">cowpea protein isolate </w:t>
      </w:r>
      <w:r>
        <w:rPr>
          <w:rFonts w:ascii="Times New Roman" w:hAnsi="Times New Roman" w:cs="Times New Roman"/>
          <w:sz w:val="20"/>
          <w:szCs w:val="20"/>
        </w:rPr>
        <w:t xml:space="preserve">inclusive in the preparation of </w:t>
      </w:r>
      <w:r w:rsidRPr="00E64D89">
        <w:rPr>
          <w:rFonts w:ascii="Times New Roman" w:hAnsi="Times New Roman" w:cs="Times New Roman"/>
          <w:sz w:val="20"/>
          <w:szCs w:val="20"/>
        </w:rPr>
        <w:t>cereal-based products, which contain lysine as a limiting amino acid and are rich in methionine [22].</w:t>
      </w:r>
    </w:p>
    <w:p w:rsidR="00543A43" w:rsidRDefault="00543A43" w:rsidP="001833ED">
      <w:pPr>
        <w:spacing w:after="0" w:line="240" w:lineRule="auto"/>
        <w:ind w:firstLine="720"/>
        <w:jc w:val="both"/>
        <w:rPr>
          <w:rFonts w:ascii="Times New Roman" w:hAnsi="Times New Roman" w:cs="Times New Roman"/>
          <w:sz w:val="20"/>
          <w:szCs w:val="20"/>
        </w:rPr>
      </w:pPr>
    </w:p>
    <w:p w:rsidR="001833ED" w:rsidRDefault="00543A43" w:rsidP="001833ED">
      <w:pPr>
        <w:spacing w:after="0"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r w:rsidR="001833ED">
        <w:rPr>
          <w:rFonts w:ascii="Times New Roman" w:hAnsi="Times New Roman" w:cs="Times New Roman"/>
          <w:sz w:val="20"/>
          <w:szCs w:val="20"/>
        </w:rPr>
        <w:t xml:space="preserve">Table 1: Representation of Nutritive value calculated from whole bean and </w:t>
      </w:r>
      <w:r w:rsidR="001833ED" w:rsidRPr="00C01108">
        <w:rPr>
          <w:rFonts w:ascii="Times New Roman" w:hAnsi="Times New Roman" w:cs="Times New Roman"/>
          <w:color w:val="000000" w:themeColor="text1"/>
          <w:sz w:val="20"/>
          <w:szCs w:val="20"/>
        </w:rPr>
        <w:t>the isolated protein</w:t>
      </w:r>
    </w:p>
    <w:p w:rsidR="00543A43" w:rsidRDefault="00543A43" w:rsidP="001833ED">
      <w:pPr>
        <w:spacing w:after="0" w:line="240" w:lineRule="auto"/>
        <w:ind w:firstLine="720"/>
        <w:jc w:val="both"/>
        <w:rPr>
          <w:rFonts w:ascii="Times New Roman" w:hAnsi="Times New Roman" w:cs="Times New Roman"/>
          <w:sz w:val="20"/>
          <w:szCs w:val="20"/>
        </w:rPr>
      </w:pPr>
    </w:p>
    <w:tbl>
      <w:tblPr>
        <w:tblStyle w:val="TableGrid"/>
        <w:tblW w:w="0" w:type="auto"/>
        <w:jc w:val="center"/>
        <w:tblLook w:val="04A0"/>
      </w:tblPr>
      <w:tblGrid>
        <w:gridCol w:w="2394"/>
        <w:gridCol w:w="1314"/>
        <w:gridCol w:w="1710"/>
      </w:tblGrid>
      <w:tr w:rsidR="001833ED" w:rsidTr="008D4A5B">
        <w:trPr>
          <w:jc w:val="center"/>
        </w:trPr>
        <w:tc>
          <w:tcPr>
            <w:tcW w:w="2394" w:type="dxa"/>
          </w:tcPr>
          <w:p w:rsidR="001833ED" w:rsidRDefault="001833ED" w:rsidP="008D4A5B">
            <w:pPr>
              <w:jc w:val="center"/>
              <w:rPr>
                <w:rFonts w:ascii="Times New Roman" w:hAnsi="Times New Roman" w:cs="Times New Roman"/>
                <w:sz w:val="20"/>
                <w:szCs w:val="20"/>
              </w:rPr>
            </w:pPr>
          </w:p>
        </w:tc>
        <w:tc>
          <w:tcPr>
            <w:tcW w:w="1314"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Whole bean</w:t>
            </w:r>
          </w:p>
        </w:tc>
        <w:tc>
          <w:tcPr>
            <w:tcW w:w="1710"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Isolated Protein</w:t>
            </w:r>
          </w:p>
        </w:tc>
      </w:tr>
      <w:tr w:rsidR="001833ED" w:rsidTr="008D4A5B">
        <w:trPr>
          <w:jc w:val="center"/>
        </w:trPr>
        <w:tc>
          <w:tcPr>
            <w:tcW w:w="2394" w:type="dxa"/>
          </w:tcPr>
          <w:p w:rsidR="001833ED" w:rsidRDefault="001833ED" w:rsidP="008D4A5B">
            <w:pPr>
              <w:rPr>
                <w:rFonts w:ascii="Times New Roman" w:hAnsi="Times New Roman" w:cs="Times New Roman"/>
                <w:sz w:val="20"/>
                <w:szCs w:val="20"/>
              </w:rPr>
            </w:pPr>
            <w:r>
              <w:rPr>
                <w:rFonts w:ascii="Times New Roman" w:hAnsi="Times New Roman" w:cs="Times New Roman"/>
                <w:sz w:val="20"/>
                <w:szCs w:val="20"/>
              </w:rPr>
              <w:t>Amino acid score</w:t>
            </w:r>
          </w:p>
        </w:tc>
        <w:tc>
          <w:tcPr>
            <w:tcW w:w="1314"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0.44</w:t>
            </w:r>
          </w:p>
        </w:tc>
        <w:tc>
          <w:tcPr>
            <w:tcW w:w="1710"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0.60</w:t>
            </w:r>
          </w:p>
        </w:tc>
      </w:tr>
      <w:tr w:rsidR="001833ED" w:rsidTr="008D4A5B">
        <w:trPr>
          <w:jc w:val="center"/>
        </w:trPr>
        <w:tc>
          <w:tcPr>
            <w:tcW w:w="2394" w:type="dxa"/>
          </w:tcPr>
          <w:p w:rsidR="001833ED" w:rsidRDefault="001833ED" w:rsidP="008D4A5B">
            <w:pPr>
              <w:rPr>
                <w:rFonts w:ascii="Times New Roman" w:hAnsi="Times New Roman" w:cs="Times New Roman"/>
                <w:sz w:val="20"/>
                <w:szCs w:val="20"/>
              </w:rPr>
            </w:pPr>
            <w:r>
              <w:rPr>
                <w:rFonts w:ascii="Times New Roman" w:hAnsi="Times New Roman" w:cs="Times New Roman"/>
                <w:sz w:val="20"/>
                <w:szCs w:val="20"/>
              </w:rPr>
              <w:t>Protein digestibility</w:t>
            </w:r>
          </w:p>
        </w:tc>
        <w:tc>
          <w:tcPr>
            <w:tcW w:w="1314"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86.7%</w:t>
            </w:r>
          </w:p>
        </w:tc>
        <w:tc>
          <w:tcPr>
            <w:tcW w:w="1710"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96.7%</w:t>
            </w:r>
          </w:p>
        </w:tc>
      </w:tr>
      <w:tr w:rsidR="001833ED" w:rsidTr="008D4A5B">
        <w:trPr>
          <w:jc w:val="center"/>
        </w:trPr>
        <w:tc>
          <w:tcPr>
            <w:tcW w:w="2394" w:type="dxa"/>
          </w:tcPr>
          <w:p w:rsidR="001833ED" w:rsidRDefault="001833ED" w:rsidP="008D4A5B">
            <w:pPr>
              <w:rPr>
                <w:rFonts w:ascii="Times New Roman" w:hAnsi="Times New Roman" w:cs="Times New Roman"/>
                <w:sz w:val="20"/>
                <w:szCs w:val="20"/>
              </w:rPr>
            </w:pPr>
            <w:r>
              <w:rPr>
                <w:rFonts w:ascii="Times New Roman" w:hAnsi="Times New Roman" w:cs="Times New Roman"/>
                <w:sz w:val="20"/>
                <w:szCs w:val="20"/>
              </w:rPr>
              <w:t>Estimated nutritive value</w:t>
            </w:r>
          </w:p>
        </w:tc>
        <w:tc>
          <w:tcPr>
            <w:tcW w:w="1314"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38%</w:t>
            </w:r>
          </w:p>
        </w:tc>
        <w:tc>
          <w:tcPr>
            <w:tcW w:w="1710" w:type="dxa"/>
          </w:tcPr>
          <w:p w:rsidR="001833ED" w:rsidRDefault="001833ED" w:rsidP="008D4A5B">
            <w:pPr>
              <w:jc w:val="center"/>
              <w:rPr>
                <w:rFonts w:ascii="Times New Roman" w:hAnsi="Times New Roman" w:cs="Times New Roman"/>
                <w:sz w:val="20"/>
                <w:szCs w:val="20"/>
              </w:rPr>
            </w:pPr>
            <w:r>
              <w:rPr>
                <w:rFonts w:ascii="Times New Roman" w:hAnsi="Times New Roman" w:cs="Times New Roman"/>
                <w:sz w:val="20"/>
                <w:szCs w:val="20"/>
              </w:rPr>
              <w:t>58%</w:t>
            </w:r>
          </w:p>
        </w:tc>
      </w:tr>
    </w:tbl>
    <w:p w:rsidR="001833ED" w:rsidRPr="001833ED" w:rsidRDefault="001833ED" w:rsidP="001833ED"/>
    <w:p w:rsidR="004E3BC0" w:rsidRPr="00E64D89" w:rsidRDefault="005F1B45"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Amorphophallus paeoniifolius</w:t>
      </w:r>
      <w:r w:rsidRPr="00E64D89">
        <w:rPr>
          <w:rFonts w:ascii="Times New Roman" w:hAnsi="Times New Roman" w:cs="Times New Roman"/>
          <w:b/>
          <w:sz w:val="20"/>
          <w:szCs w:val="20"/>
        </w:rPr>
        <w:t xml:space="preserve"> (</w:t>
      </w:r>
      <w:r w:rsidR="003659D4" w:rsidRPr="00E64D89">
        <w:rPr>
          <w:rFonts w:ascii="Times New Roman" w:hAnsi="Times New Roman" w:cs="Times New Roman"/>
          <w:b/>
          <w:sz w:val="20"/>
          <w:szCs w:val="20"/>
        </w:rPr>
        <w:t>Elephant yam</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0"/>
        <w:contextualSpacing w:val="0"/>
        <w:jc w:val="both"/>
        <w:rPr>
          <w:rFonts w:ascii="Times New Roman" w:hAnsi="Times New Roman" w:cs="Times New Roman"/>
          <w:b/>
          <w:sz w:val="20"/>
          <w:szCs w:val="20"/>
        </w:rPr>
      </w:pPr>
    </w:p>
    <w:p w:rsidR="005F1B45" w:rsidRPr="00E64D89" w:rsidRDefault="00810AAC" w:rsidP="002F113C">
      <w:pPr>
        <w:pStyle w:val="ListParagraph"/>
        <w:keepNext/>
        <w:spacing w:after="0" w:line="240" w:lineRule="auto"/>
        <w:ind w:left="0"/>
        <w:contextualSpacing w:val="0"/>
        <w:jc w:val="center"/>
      </w:pPr>
      <w:r w:rsidRPr="00E64D89">
        <w:rPr>
          <w:rFonts w:ascii="Times New Roman" w:hAnsi="Times New Roman" w:cs="Times New Roman"/>
          <w:b/>
          <w:noProof/>
          <w:sz w:val="20"/>
          <w:szCs w:val="20"/>
          <w:lang w:eastAsia="en-IN"/>
        </w:rPr>
        <w:drawing>
          <wp:inline distT="0" distB="0" distL="0" distR="0">
            <wp:extent cx="2100760"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m.jpe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125137" cy="1917470"/>
                    </a:xfrm>
                    <a:prstGeom prst="rect">
                      <a:avLst/>
                    </a:prstGeom>
                  </pic:spPr>
                </pic:pic>
              </a:graphicData>
            </a:graphic>
          </wp:inline>
        </w:drawing>
      </w:r>
    </w:p>
    <w:p w:rsidR="00810AAC" w:rsidRPr="00E64D89"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4</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Amorphophallus paeoniifolius</w:t>
      </w:r>
    </w:p>
    <w:p w:rsidR="006A7095" w:rsidRPr="00E64D89" w:rsidRDefault="006A7095" w:rsidP="006A7095">
      <w:pPr>
        <w:spacing w:after="0" w:line="240" w:lineRule="auto"/>
        <w:ind w:firstLine="720"/>
        <w:jc w:val="both"/>
        <w:rPr>
          <w:rFonts w:ascii="Times New Roman" w:hAnsi="Times New Roman" w:cs="Times New Roman"/>
          <w:sz w:val="18"/>
          <w:szCs w:val="20"/>
        </w:rPr>
      </w:pPr>
      <w:r w:rsidRPr="00E64D89">
        <w:rPr>
          <w:rFonts w:ascii="Times New Roman" w:hAnsi="Times New Roman" w:cs="Times New Roman"/>
          <w:sz w:val="20"/>
          <w:shd w:val="clear" w:color="auto" w:fill="FFFFFF"/>
        </w:rPr>
        <w:t>Elephant yam is a perennial herbaceous plant belonging to the family</w:t>
      </w:r>
      <w:r w:rsidRPr="00E64D89">
        <w:rPr>
          <w:rFonts w:ascii="Arial" w:hAnsi="Arial" w:cs="Arial"/>
          <w:sz w:val="19"/>
          <w:szCs w:val="19"/>
          <w:shd w:val="clear" w:color="auto" w:fill="FFFFFF"/>
        </w:rPr>
        <w:t> </w:t>
      </w:r>
      <w:r w:rsidRPr="00E64D89">
        <w:rPr>
          <w:rFonts w:ascii="Times New Roman" w:hAnsi="Times New Roman" w:cs="Times New Roman"/>
          <w:sz w:val="20"/>
          <w:szCs w:val="20"/>
          <w:shd w:val="clear" w:color="auto" w:fill="FFFFFF"/>
        </w:rPr>
        <w:t xml:space="preserve">Araceae grows up to 2 meters tall and is utilised for underground tuber that grows up to 25 </w:t>
      </w:r>
      <w:proofErr w:type="gramStart"/>
      <w:r w:rsidRPr="00E64D89">
        <w:rPr>
          <w:rFonts w:ascii="Times New Roman" w:hAnsi="Times New Roman" w:cs="Times New Roman"/>
          <w:sz w:val="20"/>
          <w:szCs w:val="20"/>
          <w:shd w:val="clear" w:color="auto" w:fill="FFFFFF"/>
        </w:rPr>
        <w:t>kilos[</w:t>
      </w:r>
      <w:proofErr w:type="gramEnd"/>
      <w:r w:rsidRPr="00E64D89">
        <w:rPr>
          <w:rFonts w:ascii="Times New Roman" w:hAnsi="Times New Roman" w:cs="Times New Roman"/>
          <w:sz w:val="20"/>
          <w:szCs w:val="20"/>
          <w:shd w:val="clear" w:color="auto" w:fill="FFFFFF"/>
        </w:rPr>
        <w:t>23].</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Pr>
          <w:rFonts w:ascii="Times New Roman" w:hAnsi="Times New Roman" w:cs="Times New Roman"/>
          <w:sz w:val="20"/>
          <w:szCs w:val="20"/>
        </w:rPr>
        <w:t xml:space="preserve">he </w:t>
      </w:r>
      <w:r w:rsidRPr="00E64D89">
        <w:rPr>
          <w:rFonts w:ascii="Times New Roman" w:hAnsi="Times New Roman" w:cs="Times New Roman"/>
          <w:sz w:val="20"/>
          <w:szCs w:val="20"/>
        </w:rPr>
        <w:t xml:space="preserve">phytochemical analysis </w:t>
      </w:r>
      <w:r>
        <w:rPr>
          <w:rFonts w:ascii="Times New Roman" w:hAnsi="Times New Roman" w:cs="Times New Roman"/>
          <w:sz w:val="20"/>
          <w:szCs w:val="20"/>
        </w:rPr>
        <w:t>with methanolic extract of</w:t>
      </w:r>
      <w:r w:rsidRPr="00E64D89">
        <w:rPr>
          <w:rFonts w:ascii="Times New Roman" w:hAnsi="Times New Roman" w:cs="Times New Roman"/>
          <w:sz w:val="20"/>
          <w:szCs w:val="20"/>
        </w:rPr>
        <w:t xml:space="preserve"> </w:t>
      </w:r>
      <w:r w:rsidRPr="00E64D89">
        <w:rPr>
          <w:rFonts w:ascii="Times New Roman" w:hAnsi="Times New Roman" w:cs="Times New Roman"/>
          <w:i/>
          <w:sz w:val="20"/>
          <w:szCs w:val="20"/>
        </w:rPr>
        <w:t>Amorphophallus paeoniifolius</w:t>
      </w:r>
      <w:r w:rsidRPr="00E64D89">
        <w:rPr>
          <w:rFonts w:ascii="Times New Roman" w:hAnsi="Times New Roman" w:cs="Times New Roman"/>
          <w:sz w:val="20"/>
          <w:szCs w:val="20"/>
        </w:rPr>
        <w:t xml:space="preserve"> </w:t>
      </w:r>
      <w:r>
        <w:rPr>
          <w:rFonts w:ascii="Times New Roman" w:hAnsi="Times New Roman" w:cs="Times New Roman"/>
          <w:sz w:val="20"/>
          <w:szCs w:val="20"/>
        </w:rPr>
        <w:t>shows the presence of c</w:t>
      </w:r>
      <w:r w:rsidRPr="00E64D89">
        <w:rPr>
          <w:rFonts w:ascii="Times New Roman" w:hAnsi="Times New Roman" w:cs="Times New Roman"/>
          <w:sz w:val="20"/>
          <w:szCs w:val="20"/>
        </w:rPr>
        <w:t xml:space="preserve">arbohydrates, </w:t>
      </w:r>
      <w:r>
        <w:rPr>
          <w:rFonts w:ascii="Times New Roman" w:hAnsi="Times New Roman" w:cs="Times New Roman"/>
          <w:sz w:val="20"/>
          <w:szCs w:val="20"/>
        </w:rPr>
        <w:t>a</w:t>
      </w:r>
      <w:r w:rsidRPr="00E64D89">
        <w:rPr>
          <w:rFonts w:ascii="Times New Roman" w:hAnsi="Times New Roman" w:cs="Times New Roman"/>
          <w:sz w:val="20"/>
          <w:szCs w:val="20"/>
        </w:rPr>
        <w:t xml:space="preserve">lkaloids, </w:t>
      </w:r>
      <w:r>
        <w:rPr>
          <w:rFonts w:ascii="Times New Roman" w:hAnsi="Times New Roman" w:cs="Times New Roman"/>
          <w:sz w:val="20"/>
          <w:szCs w:val="20"/>
        </w:rPr>
        <w:t>f</w:t>
      </w:r>
      <w:r w:rsidRPr="00E64D89">
        <w:rPr>
          <w:rFonts w:ascii="Times New Roman" w:hAnsi="Times New Roman" w:cs="Times New Roman"/>
          <w:sz w:val="20"/>
          <w:szCs w:val="20"/>
        </w:rPr>
        <w:t xml:space="preserve">lavonoids, </w:t>
      </w:r>
      <w:r>
        <w:rPr>
          <w:rFonts w:ascii="Times New Roman" w:hAnsi="Times New Roman" w:cs="Times New Roman"/>
          <w:sz w:val="20"/>
          <w:szCs w:val="20"/>
        </w:rPr>
        <w:t>steroids and t</w:t>
      </w:r>
      <w:r w:rsidRPr="00E64D89">
        <w:rPr>
          <w:rFonts w:ascii="Times New Roman" w:hAnsi="Times New Roman" w:cs="Times New Roman"/>
          <w:sz w:val="20"/>
          <w:szCs w:val="20"/>
        </w:rPr>
        <w:t>erpenoids.</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w:t>
      </w:r>
      <w:r>
        <w:rPr>
          <w:rFonts w:ascii="Times New Roman" w:hAnsi="Times New Roman" w:cs="Times New Roman"/>
          <w:sz w:val="20"/>
          <w:szCs w:val="20"/>
        </w:rPr>
        <w:t>T</w:t>
      </w:r>
      <w:r w:rsidRPr="00E64D89">
        <w:rPr>
          <w:rFonts w:ascii="Times New Roman" w:hAnsi="Times New Roman" w:cs="Times New Roman"/>
          <w:sz w:val="20"/>
          <w:szCs w:val="20"/>
        </w:rPr>
        <w:t xml:space="preserve">he tuber </w:t>
      </w:r>
      <w:r>
        <w:rPr>
          <w:rFonts w:ascii="Times New Roman" w:hAnsi="Times New Roman" w:cs="Times New Roman"/>
          <w:sz w:val="20"/>
          <w:szCs w:val="20"/>
        </w:rPr>
        <w:t xml:space="preserve">also </w:t>
      </w:r>
      <w:r w:rsidRPr="00E64D89">
        <w:rPr>
          <w:rFonts w:ascii="Times New Roman" w:hAnsi="Times New Roman" w:cs="Times New Roman"/>
          <w:sz w:val="20"/>
          <w:szCs w:val="20"/>
        </w:rPr>
        <w:t xml:space="preserve">possesses anti-oxidant properties </w:t>
      </w:r>
      <w:r>
        <w:rPr>
          <w:rFonts w:ascii="Times New Roman" w:hAnsi="Times New Roman" w:cs="Times New Roman"/>
          <w:sz w:val="20"/>
          <w:szCs w:val="20"/>
        </w:rPr>
        <w:t>when screened by DPPH method against</w:t>
      </w:r>
      <w:r w:rsidRPr="00E64D89">
        <w:rPr>
          <w:rFonts w:ascii="Times New Roman" w:hAnsi="Times New Roman" w:cs="Times New Roman"/>
          <w:sz w:val="20"/>
          <w:szCs w:val="20"/>
        </w:rPr>
        <w:t xml:space="preserve"> standard Ascorbic acid</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[24]. </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In vivo anti-diarrhoeal activity of </w:t>
      </w:r>
      <w:r w:rsidRPr="00E64D89">
        <w:rPr>
          <w:rFonts w:ascii="Times New Roman" w:hAnsi="Times New Roman" w:cs="Times New Roman"/>
          <w:i/>
          <w:sz w:val="20"/>
          <w:szCs w:val="20"/>
        </w:rPr>
        <w:t>Amorphophallus paeoniifolius</w:t>
      </w:r>
      <w:r w:rsidRPr="00E64D89">
        <w:rPr>
          <w:rFonts w:ascii="Times New Roman" w:hAnsi="Times New Roman" w:cs="Times New Roman"/>
          <w:sz w:val="20"/>
          <w:szCs w:val="20"/>
        </w:rPr>
        <w:t xml:space="preserve"> leaves are studied.</w:t>
      </w:r>
      <w:r>
        <w:rPr>
          <w:rFonts w:ascii="Times New Roman" w:hAnsi="Times New Roman" w:cs="Times New Roman"/>
          <w:sz w:val="20"/>
          <w:szCs w:val="20"/>
        </w:rPr>
        <w:t xml:space="preserve">  </w:t>
      </w:r>
      <w:r w:rsidRPr="00E64D89">
        <w:rPr>
          <w:rFonts w:ascii="Times New Roman" w:hAnsi="Times New Roman" w:cs="Times New Roman"/>
          <w:sz w:val="20"/>
          <w:szCs w:val="20"/>
        </w:rPr>
        <w:t>Castor oil-induced Diarrhoea model of Swiss Albino rats of either sex weighing 150-180 g were used for the study. 100, 200 and 400 mg/kg doses showed prominent anti-diarrhoeal activity [25].</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Anti-oxidant property with respect to phenolic content of </w:t>
      </w:r>
      <w:r w:rsidRPr="00E64D89">
        <w:rPr>
          <w:rFonts w:ascii="Times New Roman" w:hAnsi="Times New Roman" w:cs="Times New Roman"/>
          <w:i/>
          <w:sz w:val="20"/>
          <w:szCs w:val="20"/>
        </w:rPr>
        <w:t>Amorphophallus paeoniifolius</w:t>
      </w:r>
      <w:r>
        <w:rPr>
          <w:rFonts w:ascii="Times New Roman" w:hAnsi="Times New Roman" w:cs="Times New Roman"/>
          <w:sz w:val="20"/>
          <w:szCs w:val="20"/>
        </w:rPr>
        <w:t xml:space="preserve"> was studied</w:t>
      </w:r>
      <w:r w:rsidRPr="00E64D89">
        <w:rPr>
          <w:rFonts w:ascii="Times New Roman" w:hAnsi="Times New Roman" w:cs="Times New Roman"/>
          <w:sz w:val="20"/>
          <w:szCs w:val="20"/>
        </w:rPr>
        <w:t>.</w:t>
      </w:r>
      <w:r>
        <w:rPr>
          <w:rFonts w:ascii="Times New Roman" w:hAnsi="Times New Roman" w:cs="Times New Roman"/>
          <w:sz w:val="20"/>
          <w:szCs w:val="20"/>
        </w:rPr>
        <w:t xml:space="preserve">  </w:t>
      </w:r>
      <w:r w:rsidRPr="00E64D89">
        <w:rPr>
          <w:rFonts w:ascii="Times New Roman" w:hAnsi="Times New Roman" w:cs="Times New Roman"/>
          <w:sz w:val="20"/>
          <w:szCs w:val="20"/>
        </w:rPr>
        <w:t>Ethanolic extract of Amorphophallus tuber was used for the study. Lipid peroxidation inhibition in terms of formation of thiobarbituric acid reactive substances (TBARS) was studied and the result showed that 4.3% to 67.2% reduction in a dose-dependent manner. The extract showed 68.6% of DPPH scavenging activity, 74% ABTS scavenging activity and 67.2% H</w:t>
      </w:r>
      <w:r w:rsidRPr="00BE39E7">
        <w:rPr>
          <w:rFonts w:ascii="Times New Roman" w:hAnsi="Times New Roman" w:cs="Times New Roman"/>
          <w:sz w:val="20"/>
          <w:szCs w:val="20"/>
          <w:vertAlign w:val="subscript"/>
        </w:rPr>
        <w:t>2</w:t>
      </w:r>
      <w:r w:rsidRPr="00E64D89">
        <w:rPr>
          <w:rFonts w:ascii="Times New Roman" w:hAnsi="Times New Roman" w:cs="Times New Roman"/>
          <w:sz w:val="20"/>
          <w:szCs w:val="20"/>
        </w:rPr>
        <w:t>O</w:t>
      </w:r>
      <w:r w:rsidRPr="00BE39E7">
        <w:rPr>
          <w:rFonts w:ascii="Times New Roman" w:hAnsi="Times New Roman" w:cs="Times New Roman"/>
          <w:sz w:val="20"/>
          <w:szCs w:val="20"/>
          <w:vertAlign w:val="subscript"/>
        </w:rPr>
        <w:t>2</w:t>
      </w:r>
      <w:r w:rsidRPr="00E64D89">
        <w:rPr>
          <w:rFonts w:ascii="Times New Roman" w:hAnsi="Times New Roman" w:cs="Times New Roman"/>
          <w:sz w:val="20"/>
          <w:szCs w:val="20"/>
        </w:rPr>
        <w:t xml:space="preserve"> scavenging activity. The anti-oxide efficiency and oxidative inhibition varied in accordance with dose-dependent manner (1-50 µg/mL concentrations). </w:t>
      </w:r>
      <w:proofErr w:type="gramStart"/>
      <w:r w:rsidRPr="00E64D89">
        <w:rPr>
          <w:rFonts w:ascii="Times New Roman" w:hAnsi="Times New Roman" w:cs="Times New Roman"/>
          <w:sz w:val="20"/>
          <w:szCs w:val="20"/>
        </w:rPr>
        <w:t>gallic</w:t>
      </w:r>
      <w:proofErr w:type="gramEnd"/>
      <w:r w:rsidRPr="00E64D89">
        <w:rPr>
          <w:rFonts w:ascii="Times New Roman" w:hAnsi="Times New Roman" w:cs="Times New Roman"/>
          <w:sz w:val="20"/>
          <w:szCs w:val="20"/>
        </w:rPr>
        <w:t xml:space="preserve"> acid, quercetin </w:t>
      </w:r>
      <w:r>
        <w:rPr>
          <w:rFonts w:ascii="Times New Roman" w:hAnsi="Times New Roman" w:cs="Times New Roman"/>
          <w:sz w:val="20"/>
          <w:szCs w:val="20"/>
        </w:rPr>
        <w:t xml:space="preserve"> and </w:t>
      </w:r>
      <w:r w:rsidRPr="00E64D89">
        <w:rPr>
          <w:rFonts w:ascii="Times New Roman" w:hAnsi="Times New Roman" w:cs="Times New Roman"/>
          <w:sz w:val="20"/>
          <w:szCs w:val="20"/>
        </w:rPr>
        <w:t>resveratrol are the polyphenols identified in HPTLC profiling[26].</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The review on medicinal importance of Amorphophallus paeoniifolius with respect to phytopharmacological properties were done and says</w:t>
      </w:r>
      <w:r>
        <w:rPr>
          <w:rFonts w:ascii="Times New Roman" w:hAnsi="Times New Roman" w:cs="Times New Roman"/>
          <w:sz w:val="20"/>
          <w:szCs w:val="20"/>
        </w:rPr>
        <w:t xml:space="preserve"> that the </w:t>
      </w:r>
      <w:r w:rsidRPr="00E64D89">
        <w:rPr>
          <w:rFonts w:ascii="Times New Roman" w:hAnsi="Times New Roman" w:cs="Times New Roman"/>
          <w:sz w:val="20"/>
          <w:szCs w:val="20"/>
        </w:rPr>
        <w:t xml:space="preserve">plant </w:t>
      </w:r>
      <w:r>
        <w:rPr>
          <w:rFonts w:ascii="Times New Roman" w:hAnsi="Times New Roman" w:cs="Times New Roman"/>
          <w:sz w:val="20"/>
          <w:szCs w:val="20"/>
        </w:rPr>
        <w:t>can be used to treat chronic diseases</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The entire plant is supposed to be secure based on the published researches on pharmacological actions, phytochemical, toxicity tests. </w:t>
      </w:r>
      <w:r w:rsidRPr="00E64D89">
        <w:rPr>
          <w:rFonts w:ascii="Times New Roman" w:hAnsi="Times New Roman" w:cs="Times New Roman"/>
          <w:sz w:val="20"/>
          <w:szCs w:val="20"/>
        </w:rPr>
        <w:t>[27].</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C01108">
        <w:rPr>
          <w:rFonts w:ascii="Times New Roman" w:hAnsi="Times New Roman" w:cs="Times New Roman"/>
          <w:sz w:val="20"/>
          <w:szCs w:val="20"/>
        </w:rPr>
        <w:t>Amorphophallus tubers are useful in impaired condition of Vata and Kapha, arthralgia, elephantiasis, tumors, inflammations, haemorrhoids, haemorrhages, vomiting, cough, bronchitis, asthma, anorexia, dyspepsia, flatulence, colic, constipation, helminthiasis hepatopathy, splenopathy, amenorrhoea, dysmenorrhoea, seminal weakness, fatigue, anaemia and general debility. And also the tuber exhibit properties like astringent, thermogenic, irritant, anodyne, anti-inflammatory, anti-haemorrhoidal, haemostatic, expectorant, carminative, digestive, appetizer, stomachic, anthelmintic, liver tonic, aphrodisiac, emmenagogue, rejuvenating and tonic</w:t>
      </w:r>
      <w:r w:rsidRPr="00E64D89">
        <w:rPr>
          <w:rFonts w:ascii="Times New Roman" w:hAnsi="Times New Roman" w:cs="Times New Roman"/>
          <w:sz w:val="20"/>
          <w:szCs w:val="20"/>
        </w:rPr>
        <w:t xml:space="preserve"> [28]. It is reported that</w:t>
      </w:r>
      <w:r w:rsidRPr="00E64D89">
        <w:rPr>
          <w:rFonts w:ascii="Times New Roman" w:hAnsi="Times New Roman" w:cs="Times New Roman"/>
          <w:i/>
          <w:sz w:val="20"/>
          <w:szCs w:val="20"/>
        </w:rPr>
        <w:t xml:space="preserve"> Amorphophallus paeoniifolius</w:t>
      </w:r>
      <w:r w:rsidRPr="00E64D89">
        <w:rPr>
          <w:rFonts w:ascii="Times New Roman" w:hAnsi="Times New Roman" w:cs="Times New Roman"/>
          <w:sz w:val="20"/>
          <w:szCs w:val="20"/>
        </w:rPr>
        <w:t xml:space="preserve"> used as neutraceuticals for food disorders, anti-microbial resistance, novel bacterial &amp; viral diseases like MDR-TB and COVID-19. [29].Alkaloids, steroids, fats &amp; fixed oil, flavonoids, tannins, proteins and carbohydrates are the phytoconstituents in the tuber of </w:t>
      </w:r>
      <w:r w:rsidRPr="00E64D89">
        <w:rPr>
          <w:rFonts w:ascii="Times New Roman" w:hAnsi="Times New Roman" w:cs="Times New Roman"/>
          <w:i/>
          <w:sz w:val="20"/>
          <w:szCs w:val="20"/>
        </w:rPr>
        <w:t xml:space="preserve">Amorphophalluspaeoniifolius </w:t>
      </w:r>
      <w:r w:rsidRPr="00E64D89">
        <w:rPr>
          <w:rFonts w:ascii="Times New Roman" w:hAnsi="Times New Roman" w:cs="Times New Roman"/>
          <w:sz w:val="20"/>
          <w:szCs w:val="20"/>
        </w:rPr>
        <w:t>[30]</w:t>
      </w:r>
    </w:p>
    <w:p w:rsidR="00402548" w:rsidRPr="00E64D89" w:rsidRDefault="00402548" w:rsidP="002F113C">
      <w:pPr>
        <w:pStyle w:val="ListParagraph"/>
        <w:spacing w:after="0" w:line="240" w:lineRule="auto"/>
        <w:ind w:left="1080"/>
        <w:contextualSpacing w:val="0"/>
        <w:jc w:val="both"/>
        <w:rPr>
          <w:rFonts w:ascii="Times New Roman" w:hAnsi="Times New Roman" w:cs="Times New Roman"/>
          <w:sz w:val="20"/>
          <w:szCs w:val="20"/>
        </w:rPr>
      </w:pPr>
    </w:p>
    <w:p w:rsidR="00402548" w:rsidRPr="00E64D89" w:rsidRDefault="00402548" w:rsidP="002F113C">
      <w:pPr>
        <w:pStyle w:val="ListParagraph"/>
        <w:spacing w:after="0" w:line="240" w:lineRule="auto"/>
        <w:ind w:left="1080"/>
        <w:contextualSpacing w:val="0"/>
        <w:jc w:val="both"/>
        <w:rPr>
          <w:rFonts w:ascii="Times New Roman" w:hAnsi="Times New Roman" w:cs="Times New Roman"/>
          <w:sz w:val="20"/>
          <w:szCs w:val="20"/>
        </w:rPr>
      </w:pPr>
    </w:p>
    <w:p w:rsidR="00402548" w:rsidRPr="00E64D89" w:rsidRDefault="005F1B45" w:rsidP="00E64D89">
      <w:pPr>
        <w:pStyle w:val="Caption"/>
        <w:numPr>
          <w:ilvl w:val="0"/>
          <w:numId w:val="27"/>
        </w:numPr>
        <w:spacing w:after="0"/>
        <w:rPr>
          <w:rFonts w:ascii="Times New Roman" w:hAnsi="Times New Roman" w:cs="Times New Roman"/>
          <w:color w:val="auto"/>
          <w:sz w:val="20"/>
          <w:szCs w:val="20"/>
        </w:rPr>
      </w:pPr>
      <w:r w:rsidRPr="00E64D89">
        <w:rPr>
          <w:rFonts w:ascii="Times New Roman" w:hAnsi="Times New Roman" w:cs="Times New Roman"/>
          <w:i/>
          <w:color w:val="auto"/>
          <w:sz w:val="20"/>
          <w:szCs w:val="20"/>
        </w:rPr>
        <w:t xml:space="preserve">Amaranthus spinosus  </w:t>
      </w:r>
      <w:r w:rsidRPr="00E64D89">
        <w:rPr>
          <w:rFonts w:ascii="Times New Roman" w:hAnsi="Times New Roman" w:cs="Times New Roman"/>
          <w:color w:val="auto"/>
          <w:sz w:val="20"/>
          <w:szCs w:val="20"/>
        </w:rPr>
        <w:t>(</w:t>
      </w:r>
      <w:r w:rsidR="00A82CD8" w:rsidRPr="00E64D89">
        <w:rPr>
          <w:rFonts w:ascii="Times New Roman" w:hAnsi="Times New Roman" w:cs="Times New Roman"/>
          <w:color w:val="auto"/>
          <w:sz w:val="20"/>
          <w:szCs w:val="20"/>
        </w:rPr>
        <w:t>Mullancheera</w:t>
      </w:r>
      <w:r w:rsidRPr="00E64D89">
        <w:rPr>
          <w:rFonts w:ascii="Times New Roman" w:hAnsi="Times New Roman" w:cs="Times New Roman"/>
          <w:color w:val="auto"/>
          <w:sz w:val="20"/>
          <w:szCs w:val="20"/>
        </w:rPr>
        <w:t>)</w:t>
      </w:r>
    </w:p>
    <w:p w:rsidR="00E64D89" w:rsidRPr="00E64D89" w:rsidRDefault="00E64D89" w:rsidP="00E64D89"/>
    <w:p w:rsidR="005F1B45" w:rsidRPr="00E64D89" w:rsidRDefault="00323C5F" w:rsidP="002F113C">
      <w:pPr>
        <w:pStyle w:val="ListParagraph"/>
        <w:keepNext/>
        <w:spacing w:after="0" w:line="240" w:lineRule="auto"/>
        <w:ind w:left="1080" w:hanging="938"/>
        <w:contextualSpacing w:val="0"/>
        <w:jc w:val="center"/>
      </w:pPr>
      <w:bookmarkStart w:id="0" w:name="_GoBack"/>
      <w:r w:rsidRPr="00E64D89">
        <w:rPr>
          <w:rFonts w:ascii="Times New Roman" w:hAnsi="Times New Roman" w:cs="Times New Roman"/>
          <w:b/>
          <w:noProof/>
          <w:sz w:val="20"/>
          <w:szCs w:val="20"/>
          <w:lang w:eastAsia="en-IN"/>
        </w:rPr>
        <w:lastRenderedPageBreak/>
        <w:drawing>
          <wp:inline distT="0" distB="0" distL="0" distR="0">
            <wp:extent cx="2538095" cy="1657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lan cheera pic 2.jpe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0979" cy="1672165"/>
                    </a:xfrm>
                    <a:prstGeom prst="rect">
                      <a:avLst/>
                    </a:prstGeom>
                  </pic:spPr>
                </pic:pic>
              </a:graphicData>
            </a:graphic>
          </wp:inline>
        </w:drawing>
      </w:r>
      <w:bookmarkEnd w:id="0"/>
    </w:p>
    <w:p w:rsidR="00323C5F" w:rsidRPr="00E64D89"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5</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Amaranthus spinosus</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Amaranthus spinosus</w:t>
      </w:r>
      <w:r>
        <w:rPr>
          <w:rFonts w:ascii="Times New Roman" w:hAnsi="Times New Roman" w:cs="Times New Roman"/>
          <w:i/>
          <w:sz w:val="20"/>
          <w:szCs w:val="20"/>
        </w:rPr>
        <w:t xml:space="preserve">, </w:t>
      </w:r>
      <w:r w:rsidRPr="00E64D89">
        <w:rPr>
          <w:rFonts w:ascii="Times New Roman" w:hAnsi="Times New Roman" w:cs="Times New Roman"/>
          <w:sz w:val="20"/>
          <w:szCs w:val="20"/>
        </w:rPr>
        <w:t xml:space="preserve">a perennial herb </w:t>
      </w:r>
      <w:r>
        <w:rPr>
          <w:rFonts w:ascii="Times New Roman" w:hAnsi="Times New Roman" w:cs="Times New Roman"/>
          <w:sz w:val="20"/>
          <w:szCs w:val="20"/>
        </w:rPr>
        <w:t xml:space="preserve">with erect branched spinosus </w:t>
      </w:r>
      <w:r w:rsidRPr="00E64D89">
        <w:rPr>
          <w:rFonts w:ascii="Times New Roman" w:hAnsi="Times New Roman" w:cs="Times New Roman"/>
          <w:sz w:val="20"/>
          <w:szCs w:val="20"/>
        </w:rPr>
        <w:t>belonging to the family A</w:t>
      </w:r>
      <w:r>
        <w:rPr>
          <w:rFonts w:ascii="Times New Roman" w:hAnsi="Times New Roman" w:cs="Times New Roman"/>
          <w:sz w:val="20"/>
          <w:szCs w:val="20"/>
        </w:rPr>
        <w:t xml:space="preserve">maranthaceae, </w:t>
      </w:r>
      <w:r w:rsidRPr="00E64D89">
        <w:rPr>
          <w:rFonts w:ascii="Times New Roman" w:hAnsi="Times New Roman" w:cs="Times New Roman"/>
          <w:sz w:val="20"/>
          <w:szCs w:val="20"/>
        </w:rPr>
        <w:t xml:space="preserve">which is common and abundant in cultivated land and waste land as weed. </w:t>
      </w:r>
      <w:r>
        <w:rPr>
          <w:rFonts w:ascii="Times New Roman" w:hAnsi="Times New Roman" w:cs="Times New Roman"/>
          <w:sz w:val="20"/>
          <w:szCs w:val="20"/>
        </w:rPr>
        <w:t xml:space="preserve">Also known as </w:t>
      </w:r>
      <w:r w:rsidRPr="00E64D89">
        <w:rPr>
          <w:rFonts w:ascii="Times New Roman" w:hAnsi="Times New Roman" w:cs="Times New Roman"/>
          <w:sz w:val="20"/>
          <w:szCs w:val="20"/>
        </w:rPr>
        <w:t xml:space="preserve">prickly amaranthus in English and as Kate matha, Tandullajaa in </w:t>
      </w:r>
      <w:proofErr w:type="gramStart"/>
      <w:r w:rsidRPr="00E64D89">
        <w:rPr>
          <w:rFonts w:ascii="Times New Roman" w:hAnsi="Times New Roman" w:cs="Times New Roman"/>
          <w:sz w:val="20"/>
          <w:szCs w:val="20"/>
        </w:rPr>
        <w:t>India[</w:t>
      </w:r>
      <w:proofErr w:type="gramEnd"/>
      <w:r w:rsidRPr="00E64D89">
        <w:rPr>
          <w:rFonts w:ascii="Times New Roman" w:hAnsi="Times New Roman" w:cs="Times New Roman"/>
          <w:sz w:val="20"/>
          <w:szCs w:val="20"/>
        </w:rPr>
        <w:t>31].</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The increased levels prolactin and breast milk production in postpartum mothers were analysed after giving spinach leaf (</w:t>
      </w:r>
      <w:r w:rsidRPr="00E64D89">
        <w:rPr>
          <w:rFonts w:ascii="Times New Roman" w:hAnsi="Times New Roman" w:cs="Times New Roman"/>
          <w:i/>
          <w:sz w:val="20"/>
          <w:szCs w:val="20"/>
        </w:rPr>
        <w:t>AmaranthusSpinosus</w:t>
      </w:r>
      <w:r w:rsidRPr="00E64D89">
        <w:rPr>
          <w:rFonts w:ascii="Times New Roman" w:hAnsi="Times New Roman" w:cs="Times New Roman"/>
          <w:sz w:val="20"/>
          <w:szCs w:val="20"/>
        </w:rPr>
        <w:t xml:space="preserve"> L) extract, this is because of the effect of non-synthesis lactagogues to increase milk production [32]. Anti-stress and nootropic activity in dose dependent manner is exhibited by hydro alcoholic extract of </w:t>
      </w:r>
      <w:r w:rsidRPr="00E64D89">
        <w:rPr>
          <w:rFonts w:ascii="Times New Roman" w:hAnsi="Times New Roman" w:cs="Times New Roman"/>
          <w:i/>
          <w:sz w:val="20"/>
          <w:szCs w:val="20"/>
        </w:rPr>
        <w:t>Amaranthusspinosus</w:t>
      </w:r>
      <w:r w:rsidRPr="00E64D89">
        <w:rPr>
          <w:rFonts w:ascii="Times New Roman" w:hAnsi="Times New Roman" w:cs="Times New Roman"/>
          <w:sz w:val="20"/>
          <w:szCs w:val="20"/>
        </w:rPr>
        <w:t xml:space="preserve"> stem &amp; root (200, 400 mg/kg), Swimming endurance test, Anoxia stress tolerance test and Immobilization stress test are carried out to determine anti-stress activity and Elevated plus maze and the Morris water maze for nootropic activity (Raj Kumar Singh Bharti et al., 2022)[33]. In vivo studies were conducted on growing pigs so as to determine effect of </w:t>
      </w:r>
      <w:r w:rsidRPr="00E64D89">
        <w:rPr>
          <w:rFonts w:ascii="Times New Roman" w:hAnsi="Times New Roman" w:cs="Times New Roman"/>
          <w:i/>
          <w:sz w:val="20"/>
          <w:szCs w:val="20"/>
        </w:rPr>
        <w:t>Amaranthusspinosus</w:t>
      </w:r>
      <w:r w:rsidRPr="00E64D89">
        <w:rPr>
          <w:rFonts w:ascii="Times New Roman" w:hAnsi="Times New Roman" w:cs="Times New Roman"/>
          <w:sz w:val="20"/>
          <w:szCs w:val="20"/>
        </w:rPr>
        <w:t xml:space="preserve"> leaf extracts on the</w:t>
      </w:r>
      <w:r>
        <w:rPr>
          <w:rFonts w:ascii="Times New Roman" w:hAnsi="Times New Roman" w:cs="Times New Roman"/>
          <w:sz w:val="20"/>
          <w:szCs w:val="20"/>
        </w:rPr>
        <w:t xml:space="preserve"> haematological characteristics</w:t>
      </w:r>
      <w:r w:rsidRPr="00E64D89">
        <w:rPr>
          <w:rFonts w:ascii="Times New Roman" w:hAnsi="Times New Roman" w:cs="Times New Roman"/>
          <w:sz w:val="20"/>
          <w:szCs w:val="20"/>
        </w:rPr>
        <w:t>.</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The ethanol extract is orally administered and packed cell volume (PCV) red blood cell (RBC) and white blood cell (WBC) counts, and haemoglobin (HB) concentration analysed. PCV, RBC and Hb of the pigs reduced with seven days posttreatment and the weight is </w:t>
      </w:r>
      <w:proofErr w:type="gramStart"/>
      <w:r w:rsidRPr="00E64D89">
        <w:rPr>
          <w:rFonts w:ascii="Times New Roman" w:hAnsi="Times New Roman" w:cs="Times New Roman"/>
          <w:sz w:val="20"/>
          <w:szCs w:val="20"/>
        </w:rPr>
        <w:t>improved[</w:t>
      </w:r>
      <w:proofErr w:type="gramEnd"/>
      <w:r w:rsidRPr="00E64D89">
        <w:rPr>
          <w:rFonts w:ascii="Times New Roman" w:hAnsi="Times New Roman" w:cs="Times New Roman"/>
          <w:sz w:val="20"/>
          <w:szCs w:val="20"/>
        </w:rPr>
        <w:t>34].</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Antidiabetic effects of </w:t>
      </w:r>
      <w:r w:rsidRPr="00E64D89">
        <w:rPr>
          <w:rFonts w:ascii="Times New Roman" w:hAnsi="Times New Roman" w:cs="Times New Roman"/>
          <w:i/>
          <w:sz w:val="20"/>
          <w:szCs w:val="20"/>
        </w:rPr>
        <w:t>Amaranthus spinosus</w:t>
      </w:r>
      <w:r w:rsidRPr="00E64D89">
        <w:rPr>
          <w:rFonts w:ascii="Times New Roman" w:hAnsi="Times New Roman" w:cs="Times New Roman"/>
          <w:sz w:val="20"/>
          <w:szCs w:val="20"/>
        </w:rPr>
        <w:t xml:space="preserve"> leaf extract was studied in albino rats of streptozotocin-nicotinamide induced diabetes &amp; oxidative stress. Single dose streptozotocin (60 mg/kg) administered intraperitoneally followed by nicotinamide (120mg/kg). Reduced glutathione (GSH) content and enzymatic activities of superoxide dismutase (SOD), catalase (CAT), and glutathione peroxidase (GPx) in liver and kidney were analysed to measure the oxidative stress along with histology of liver, kidney and pancreas. The diabetic rats showed increased blood glucose, and decreased GSH content and enzymatic activities</w:t>
      </w:r>
      <w:r>
        <w:rPr>
          <w:rFonts w:ascii="Times New Roman" w:hAnsi="Times New Roman" w:cs="Times New Roman"/>
          <w:sz w:val="20"/>
          <w:szCs w:val="20"/>
        </w:rPr>
        <w:t>.  Rats given</w:t>
      </w:r>
      <w:r w:rsidRPr="00E64D89">
        <w:rPr>
          <w:rFonts w:ascii="Times New Roman" w:hAnsi="Times New Roman" w:cs="Times New Roman"/>
          <w:sz w:val="20"/>
          <w:szCs w:val="20"/>
        </w:rPr>
        <w:t xml:space="preserve"> ASEt (250 &amp; 500 mg/kg bw/day, i.p) for 21 days </w:t>
      </w:r>
      <w:r>
        <w:rPr>
          <w:rFonts w:ascii="Times New Roman" w:hAnsi="Times New Roman" w:cs="Times New Roman"/>
          <w:sz w:val="20"/>
          <w:szCs w:val="20"/>
        </w:rPr>
        <w:t xml:space="preserve">showed a </w:t>
      </w:r>
      <w:r w:rsidRPr="00E64D89">
        <w:rPr>
          <w:rFonts w:ascii="Times New Roman" w:hAnsi="Times New Roman" w:cs="Times New Roman"/>
          <w:sz w:val="20"/>
          <w:szCs w:val="20"/>
        </w:rPr>
        <w:t xml:space="preserve">caused </w:t>
      </w:r>
      <w:r>
        <w:rPr>
          <w:rFonts w:ascii="Times New Roman" w:hAnsi="Times New Roman" w:cs="Times New Roman"/>
          <w:sz w:val="20"/>
          <w:szCs w:val="20"/>
        </w:rPr>
        <w:t xml:space="preserve">considerable decrease </w:t>
      </w:r>
      <w:r w:rsidRPr="00E64D89">
        <w:rPr>
          <w:rFonts w:ascii="Times New Roman" w:hAnsi="Times New Roman" w:cs="Times New Roman"/>
          <w:sz w:val="20"/>
          <w:szCs w:val="20"/>
        </w:rPr>
        <w:t xml:space="preserve">in blood glucose in STZnicotinamide treated rats </w:t>
      </w:r>
      <w:r>
        <w:rPr>
          <w:rFonts w:ascii="Times New Roman" w:hAnsi="Times New Roman" w:cs="Times New Roman"/>
          <w:sz w:val="20"/>
          <w:szCs w:val="20"/>
        </w:rPr>
        <w:t xml:space="preserve">as </w:t>
      </w:r>
      <w:r w:rsidRPr="00E64D89">
        <w:rPr>
          <w:rFonts w:ascii="Times New Roman" w:hAnsi="Times New Roman" w:cs="Times New Roman"/>
          <w:sz w:val="20"/>
          <w:szCs w:val="20"/>
        </w:rPr>
        <w:t xml:space="preserve">compared with diabetic rats. Also, </w:t>
      </w:r>
      <w:r>
        <w:rPr>
          <w:rFonts w:ascii="Times New Roman" w:hAnsi="Times New Roman" w:cs="Times New Roman"/>
          <w:sz w:val="20"/>
          <w:szCs w:val="20"/>
        </w:rPr>
        <w:t xml:space="preserve">they displayed a significant higher level of both enzymatic and non enzymatic antioxidant activity.   By giving </w:t>
      </w:r>
      <w:r w:rsidRPr="00E64D89">
        <w:rPr>
          <w:rFonts w:ascii="Times New Roman" w:hAnsi="Times New Roman" w:cs="Times New Roman"/>
          <w:sz w:val="20"/>
          <w:szCs w:val="20"/>
        </w:rPr>
        <w:t xml:space="preserve">ASEt leaf extract </w:t>
      </w:r>
      <w:r>
        <w:rPr>
          <w:rFonts w:ascii="Times New Roman" w:hAnsi="Times New Roman" w:cs="Times New Roman"/>
          <w:sz w:val="20"/>
          <w:szCs w:val="20"/>
        </w:rPr>
        <w:t xml:space="preserve">to </w:t>
      </w:r>
      <w:r w:rsidRPr="00E64D89">
        <w:rPr>
          <w:rFonts w:ascii="Times New Roman" w:hAnsi="Times New Roman" w:cs="Times New Roman"/>
          <w:sz w:val="20"/>
          <w:szCs w:val="20"/>
        </w:rPr>
        <w:t>STZ treated rats</w:t>
      </w:r>
      <w:r>
        <w:rPr>
          <w:rFonts w:ascii="Times New Roman" w:hAnsi="Times New Roman" w:cs="Times New Roman"/>
          <w:sz w:val="20"/>
          <w:szCs w:val="20"/>
        </w:rPr>
        <w:t>, d</w:t>
      </w:r>
      <w:r w:rsidRPr="00E64D89">
        <w:rPr>
          <w:rFonts w:ascii="Times New Roman" w:hAnsi="Times New Roman" w:cs="Times New Roman"/>
          <w:sz w:val="20"/>
          <w:szCs w:val="20"/>
        </w:rPr>
        <w:t xml:space="preserve">egenerative </w:t>
      </w:r>
      <w:r>
        <w:rPr>
          <w:rFonts w:ascii="Times New Roman" w:hAnsi="Times New Roman" w:cs="Times New Roman"/>
          <w:sz w:val="20"/>
          <w:szCs w:val="20"/>
        </w:rPr>
        <w:t xml:space="preserve">alterations to their pancreatic cells were reduced to almost normal morphology, as shown by histological analysis </w:t>
      </w:r>
      <w:r w:rsidRPr="00E64D89">
        <w:rPr>
          <w:rFonts w:ascii="Times New Roman" w:hAnsi="Times New Roman" w:cs="Times New Roman"/>
          <w:sz w:val="20"/>
          <w:szCs w:val="20"/>
        </w:rPr>
        <w:t xml:space="preserve">[35]. It is reported that </w:t>
      </w:r>
      <w:r w:rsidRPr="00E64D89">
        <w:rPr>
          <w:rFonts w:ascii="Times New Roman" w:hAnsi="Times New Roman" w:cs="Times New Roman"/>
          <w:i/>
          <w:sz w:val="20"/>
          <w:szCs w:val="20"/>
        </w:rPr>
        <w:t>Amaranthus spinosus</w:t>
      </w:r>
      <w:r w:rsidRPr="00E64D89">
        <w:rPr>
          <w:rFonts w:ascii="Times New Roman" w:hAnsi="Times New Roman" w:cs="Times New Roman"/>
          <w:sz w:val="20"/>
          <w:szCs w:val="20"/>
        </w:rPr>
        <w:t xml:space="preserve"> leaves are rich in carbohydrate, phenolic compounds, phytosterols, alkaloids, flavonoids [36].</w:t>
      </w:r>
    </w:p>
    <w:p w:rsidR="006A7095" w:rsidRPr="00E64D89" w:rsidRDefault="006A7095" w:rsidP="006A7095">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E64D89">
        <w:rPr>
          <w:rFonts w:ascii="Times New Roman" w:hAnsi="Times New Roman" w:cs="Times New Roman"/>
          <w:sz w:val="20"/>
          <w:szCs w:val="20"/>
        </w:rPr>
        <w:t>Methanol extract</w:t>
      </w:r>
      <w:r>
        <w:rPr>
          <w:rFonts w:ascii="Times New Roman" w:hAnsi="Times New Roman" w:cs="Times New Roman"/>
          <w:sz w:val="20"/>
          <w:szCs w:val="20"/>
        </w:rPr>
        <w:t xml:space="preserve"> of</w:t>
      </w:r>
      <w:r w:rsidRPr="00E64D89">
        <w:rPr>
          <w:rFonts w:ascii="Times New Roman" w:hAnsi="Times New Roman" w:cs="Times New Roman"/>
          <w:sz w:val="20"/>
          <w:szCs w:val="20"/>
        </w:rPr>
        <w:t xml:space="preserve"> </w:t>
      </w:r>
      <w:r w:rsidRPr="00E64D89">
        <w:rPr>
          <w:rFonts w:ascii="Times New Roman" w:hAnsi="Times New Roman" w:cs="Times New Roman"/>
          <w:i/>
          <w:sz w:val="20"/>
          <w:szCs w:val="20"/>
        </w:rPr>
        <w:t>Amaranthus spinosus</w:t>
      </w:r>
      <w:r>
        <w:rPr>
          <w:rFonts w:ascii="Times New Roman" w:hAnsi="Times New Roman" w:cs="Times New Roman"/>
          <w:sz w:val="20"/>
          <w:szCs w:val="20"/>
        </w:rPr>
        <w:t xml:space="preserve"> L. leaves were</w:t>
      </w:r>
      <w:r w:rsidRPr="00E64D89">
        <w:rPr>
          <w:rFonts w:ascii="Times New Roman" w:hAnsi="Times New Roman" w:cs="Times New Roman"/>
          <w:sz w:val="20"/>
          <w:szCs w:val="20"/>
        </w:rPr>
        <w:t xml:space="preserve"> </w:t>
      </w:r>
      <w:r>
        <w:rPr>
          <w:rFonts w:ascii="Times New Roman" w:hAnsi="Times New Roman" w:cs="Times New Roman"/>
          <w:sz w:val="20"/>
          <w:szCs w:val="20"/>
        </w:rPr>
        <w:t>used to assess</w:t>
      </w:r>
      <w:r w:rsidRPr="00E64D89">
        <w:rPr>
          <w:rFonts w:ascii="Times New Roman" w:hAnsi="Times New Roman" w:cs="Times New Roman"/>
          <w:sz w:val="20"/>
          <w:szCs w:val="20"/>
        </w:rPr>
        <w:t xml:space="preserve"> anti-inflammatory activities </w:t>
      </w:r>
      <w:r>
        <w:rPr>
          <w:rFonts w:ascii="Times New Roman" w:hAnsi="Times New Roman" w:cs="Times New Roman"/>
          <w:sz w:val="20"/>
          <w:szCs w:val="20"/>
        </w:rPr>
        <w:t>in rats</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 Castor oil was used to induce diarrhoea gastric mucosal integrity analysed.  The extract at a concentration of </w:t>
      </w:r>
      <w:r w:rsidRPr="00A66ACF">
        <w:rPr>
          <w:rFonts w:ascii="Times New Roman" w:hAnsi="Times New Roman" w:cs="Times New Roman"/>
          <w:sz w:val="20"/>
          <w:szCs w:val="20"/>
        </w:rPr>
        <w:t>25–100 mg/</w:t>
      </w:r>
      <w:r>
        <w:rPr>
          <w:rFonts w:ascii="Times New Roman" w:hAnsi="Times New Roman" w:cs="Times New Roman"/>
          <w:sz w:val="20"/>
          <w:szCs w:val="20"/>
        </w:rPr>
        <w:t>kg</w:t>
      </w:r>
      <w:r w:rsidRPr="00E64D89">
        <w:rPr>
          <w:rFonts w:ascii="Times New Roman" w:hAnsi="Times New Roman" w:cs="Times New Roman"/>
          <w:sz w:val="20"/>
          <w:szCs w:val="20"/>
        </w:rPr>
        <w:t xml:space="preserve"> </w:t>
      </w:r>
      <w:r>
        <w:rPr>
          <w:rFonts w:ascii="Times New Roman" w:hAnsi="Times New Roman" w:cs="Times New Roman"/>
          <w:sz w:val="20"/>
          <w:szCs w:val="20"/>
        </w:rPr>
        <w:t>is capable of inhibiting carageenan swelling in the paws of rats.  Also acetic acid induced vascular permeability reduced significantly</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 The plant also exhibit analgesic activity, reduce acetic acid induced vascular permeability, inhibit </w:t>
      </w:r>
      <w:r w:rsidRPr="00E64D89">
        <w:rPr>
          <w:rFonts w:ascii="Times New Roman" w:hAnsi="Times New Roman" w:cs="Times New Roman"/>
          <w:sz w:val="20"/>
          <w:szCs w:val="20"/>
        </w:rPr>
        <w:t>cotton pellet granulo</w:t>
      </w:r>
      <w:r>
        <w:rPr>
          <w:rFonts w:ascii="Times New Roman" w:hAnsi="Times New Roman" w:cs="Times New Roman"/>
          <w:sz w:val="20"/>
          <w:szCs w:val="20"/>
        </w:rPr>
        <w:t>ma (100 mg/</w:t>
      </w:r>
      <w:r w:rsidRPr="00E64D89">
        <w:rPr>
          <w:rFonts w:ascii="Times New Roman" w:hAnsi="Times New Roman" w:cs="Times New Roman"/>
          <w:sz w:val="20"/>
          <w:szCs w:val="20"/>
        </w:rPr>
        <w:t>kg</w:t>
      </w:r>
      <w:r>
        <w:rPr>
          <w:rFonts w:ascii="Times New Roman" w:hAnsi="Times New Roman" w:cs="Times New Roman"/>
          <w:sz w:val="20"/>
          <w:szCs w:val="20"/>
        </w:rPr>
        <w:t>)</w:t>
      </w:r>
      <w:r w:rsidRPr="00E64D89">
        <w:rPr>
          <w:rFonts w:ascii="Times New Roman" w:hAnsi="Times New Roman" w:cs="Times New Roman"/>
          <w:sz w:val="20"/>
          <w:szCs w:val="20"/>
        </w:rPr>
        <w:t>. Analgesic activity was exhibited with the significant and dose-related reduction in the number of writhings induced with acetic acid, as well reduction in paw licking induced by injection of formalin in m</w:t>
      </w:r>
      <w:r>
        <w:rPr>
          <w:rFonts w:ascii="Times New Roman" w:hAnsi="Times New Roman" w:cs="Times New Roman"/>
          <w:sz w:val="20"/>
          <w:szCs w:val="20"/>
        </w:rPr>
        <w:t>ice. The leaf extracts (50 and 100 mg/</w:t>
      </w:r>
      <w:r w:rsidRPr="00E64D89">
        <w:rPr>
          <w:rFonts w:ascii="Times New Roman" w:hAnsi="Times New Roman" w:cs="Times New Roman"/>
          <w:sz w:val="20"/>
          <w:szCs w:val="20"/>
        </w:rPr>
        <w:t>kg)</w:t>
      </w:r>
      <w:r>
        <w:rPr>
          <w:rFonts w:ascii="Times New Roman" w:hAnsi="Times New Roman" w:cs="Times New Roman"/>
          <w:sz w:val="20"/>
          <w:szCs w:val="20"/>
        </w:rPr>
        <w:t xml:space="preserve"> in around 5 days of administration helped in reduction of castor oil induced diarrhoea in rats.  This study is in support of </w:t>
      </w:r>
      <w:r w:rsidRPr="00E64D89">
        <w:rPr>
          <w:rFonts w:ascii="Times New Roman" w:hAnsi="Times New Roman" w:cs="Times New Roman"/>
          <w:sz w:val="20"/>
          <w:szCs w:val="20"/>
        </w:rPr>
        <w:t xml:space="preserve">antiinflammatory properties of </w:t>
      </w:r>
      <w:r w:rsidRPr="00E64D89">
        <w:rPr>
          <w:rFonts w:ascii="Times New Roman" w:hAnsi="Times New Roman" w:cs="Times New Roman"/>
          <w:i/>
          <w:sz w:val="20"/>
          <w:szCs w:val="20"/>
        </w:rPr>
        <w:t>Amaranthus spinosus</w:t>
      </w:r>
      <w:r>
        <w:rPr>
          <w:rFonts w:ascii="Times New Roman" w:hAnsi="Times New Roman" w:cs="Times New Roman"/>
          <w:sz w:val="20"/>
          <w:szCs w:val="20"/>
        </w:rPr>
        <w:t xml:space="preserve"> L. possibly by </w:t>
      </w:r>
      <w:r w:rsidRPr="00E64D89">
        <w:rPr>
          <w:rFonts w:ascii="Times New Roman" w:hAnsi="Times New Roman" w:cs="Times New Roman"/>
          <w:sz w:val="20"/>
          <w:szCs w:val="20"/>
        </w:rPr>
        <w:t>inhibition of prostaglandin biosynthesis</w:t>
      </w:r>
      <w:r>
        <w:rPr>
          <w:rFonts w:ascii="Times New Roman" w:hAnsi="Times New Roman" w:cs="Times New Roman"/>
          <w:sz w:val="20"/>
          <w:szCs w:val="20"/>
        </w:rPr>
        <w:t xml:space="preserve"> </w:t>
      </w:r>
      <w:r w:rsidRPr="00E64D89">
        <w:rPr>
          <w:rFonts w:ascii="Times New Roman" w:hAnsi="Times New Roman" w:cs="Times New Roman"/>
          <w:sz w:val="20"/>
          <w:szCs w:val="20"/>
        </w:rPr>
        <w:t>[37].</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Antiulcer property of ethanolic extracts of </w:t>
      </w:r>
      <w:r w:rsidRPr="00E64D89">
        <w:rPr>
          <w:rFonts w:ascii="Times New Roman" w:hAnsi="Times New Roman" w:cs="Times New Roman"/>
          <w:i/>
          <w:sz w:val="20"/>
          <w:szCs w:val="20"/>
        </w:rPr>
        <w:t>Amaranthus</w:t>
      </w:r>
      <w:r>
        <w:rPr>
          <w:rFonts w:ascii="Times New Roman" w:hAnsi="Times New Roman" w:cs="Times New Roman"/>
          <w:i/>
          <w:sz w:val="20"/>
          <w:szCs w:val="20"/>
        </w:rPr>
        <w:t xml:space="preserve"> </w:t>
      </w:r>
      <w:r w:rsidRPr="00E64D89">
        <w:rPr>
          <w:rFonts w:ascii="Times New Roman" w:hAnsi="Times New Roman" w:cs="Times New Roman"/>
          <w:i/>
          <w:sz w:val="20"/>
          <w:szCs w:val="20"/>
        </w:rPr>
        <w:t>spinosus</w:t>
      </w:r>
      <w:r w:rsidRPr="00E64D89">
        <w:rPr>
          <w:rFonts w:ascii="Times New Roman" w:hAnsi="Times New Roman" w:cs="Times New Roman"/>
          <w:sz w:val="20"/>
          <w:szCs w:val="20"/>
        </w:rPr>
        <w:t xml:space="preserve"> was studied in comparison with famotidine in shay rats. The results showed that 400mg/kg oral dose reduced ulceration and 800mg/kg ailed in complete absence, which is equal to effect of 2mg/kg famotidine. Reduced ac</w:t>
      </w:r>
      <w:r>
        <w:rPr>
          <w:rFonts w:ascii="Times New Roman" w:hAnsi="Times New Roman" w:cs="Times New Roman"/>
          <w:sz w:val="20"/>
          <w:szCs w:val="20"/>
        </w:rPr>
        <w:t xml:space="preserve">idity and peptic activity </w:t>
      </w:r>
      <w:r w:rsidRPr="00E64D89">
        <w:rPr>
          <w:rFonts w:ascii="Times New Roman" w:hAnsi="Times New Roman" w:cs="Times New Roman"/>
          <w:sz w:val="20"/>
          <w:szCs w:val="20"/>
        </w:rPr>
        <w:t>might be the reason for inhibition of ulceration. 4000mg/kg dose of all extracts are safe [38].</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In another study it is reported that saponins, alkaloids, flavonoids, terpenoids and glycosides are the phytochemicals present in methanolic extracts of </w:t>
      </w:r>
      <w:r w:rsidRPr="00E64D89">
        <w:rPr>
          <w:rFonts w:ascii="Times New Roman" w:hAnsi="Times New Roman" w:cs="Times New Roman"/>
          <w:i/>
          <w:sz w:val="20"/>
          <w:szCs w:val="20"/>
        </w:rPr>
        <w:t>Amaranthus spinosus</w:t>
      </w:r>
      <w:r w:rsidRPr="00E64D89">
        <w:rPr>
          <w:rFonts w:ascii="Times New Roman" w:hAnsi="Times New Roman" w:cs="Times New Roman"/>
          <w:sz w:val="20"/>
          <w:szCs w:val="20"/>
        </w:rPr>
        <w:t xml:space="preserve"> leaves. </w:t>
      </w:r>
      <w:r>
        <w:rPr>
          <w:rFonts w:ascii="Times New Roman" w:hAnsi="Times New Roman" w:cs="Times New Roman"/>
          <w:sz w:val="20"/>
          <w:szCs w:val="20"/>
        </w:rPr>
        <w:t xml:space="preserve">A yield of </w:t>
      </w:r>
      <w:r w:rsidRPr="00E64D89">
        <w:rPr>
          <w:rFonts w:ascii="Times New Roman" w:hAnsi="Times New Roman" w:cs="Times New Roman"/>
          <w:sz w:val="20"/>
          <w:szCs w:val="20"/>
        </w:rPr>
        <w:t xml:space="preserve">17.40 g </w:t>
      </w:r>
      <w:r>
        <w:rPr>
          <w:rFonts w:ascii="Times New Roman" w:hAnsi="Times New Roman" w:cs="Times New Roman"/>
          <w:sz w:val="20"/>
          <w:szCs w:val="20"/>
        </w:rPr>
        <w:t xml:space="preserve">was obtained </w:t>
      </w:r>
      <w:r w:rsidRPr="00E64D89">
        <w:rPr>
          <w:rFonts w:ascii="Times New Roman" w:hAnsi="Times New Roman" w:cs="Times New Roman"/>
          <w:sz w:val="20"/>
          <w:szCs w:val="20"/>
        </w:rPr>
        <w:t xml:space="preserve">and antimicrobial </w:t>
      </w:r>
      <w:r>
        <w:rPr>
          <w:rFonts w:ascii="Times New Roman" w:hAnsi="Times New Roman" w:cs="Times New Roman"/>
          <w:sz w:val="20"/>
          <w:szCs w:val="20"/>
        </w:rPr>
        <w:t>property with a zone of 15mm against</w:t>
      </w:r>
      <w:r w:rsidRPr="00E64D89">
        <w:rPr>
          <w:rFonts w:ascii="Times New Roman" w:hAnsi="Times New Roman" w:cs="Times New Roman"/>
          <w:sz w:val="20"/>
          <w:szCs w:val="20"/>
        </w:rPr>
        <w:t xml:space="preserve"> </w:t>
      </w:r>
      <w:r w:rsidRPr="004B484D">
        <w:rPr>
          <w:rFonts w:ascii="Times New Roman" w:hAnsi="Times New Roman" w:cs="Times New Roman"/>
          <w:i/>
          <w:iCs/>
          <w:sz w:val="20"/>
          <w:szCs w:val="20"/>
        </w:rPr>
        <w:t>Staphylococcus aureus</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4B484D">
        <w:rPr>
          <w:rFonts w:ascii="Times New Roman" w:hAnsi="Times New Roman" w:cs="Times New Roman"/>
          <w:i/>
          <w:iCs/>
          <w:sz w:val="20"/>
          <w:szCs w:val="20"/>
        </w:rPr>
        <w:t>Aspergillus flavus</w:t>
      </w:r>
      <w:r>
        <w:rPr>
          <w:rFonts w:ascii="Times New Roman" w:hAnsi="Times New Roman" w:cs="Times New Roman"/>
          <w:sz w:val="20"/>
          <w:szCs w:val="20"/>
        </w:rPr>
        <w:t xml:space="preserve">, 13mm and 10mm respectively with </w:t>
      </w:r>
      <w:r w:rsidRPr="004B484D">
        <w:rPr>
          <w:rFonts w:ascii="Times New Roman" w:hAnsi="Times New Roman" w:cs="Times New Roman"/>
          <w:i/>
          <w:iCs/>
          <w:sz w:val="20"/>
          <w:szCs w:val="20"/>
        </w:rPr>
        <w:t>E. coli</w:t>
      </w:r>
      <w:r w:rsidRPr="00E64D89">
        <w:rPr>
          <w:rFonts w:ascii="Times New Roman" w:hAnsi="Times New Roman" w:cs="Times New Roman"/>
          <w:sz w:val="20"/>
          <w:szCs w:val="20"/>
        </w:rPr>
        <w:t xml:space="preserve">. </w:t>
      </w:r>
      <w:proofErr w:type="gramStart"/>
      <w:r w:rsidRPr="00E64D89">
        <w:rPr>
          <w:rFonts w:ascii="Times New Roman" w:hAnsi="Times New Roman" w:cs="Times New Roman"/>
          <w:sz w:val="20"/>
          <w:szCs w:val="20"/>
        </w:rPr>
        <w:t>and</w:t>
      </w:r>
      <w:proofErr w:type="gramEnd"/>
      <w:r w:rsidRPr="00E64D89">
        <w:rPr>
          <w:rFonts w:ascii="Times New Roman" w:hAnsi="Times New Roman" w:cs="Times New Roman"/>
          <w:sz w:val="20"/>
          <w:szCs w:val="20"/>
        </w:rPr>
        <w:t xml:space="preserve"> Mucor</w:t>
      </w:r>
      <w:r>
        <w:rPr>
          <w:rFonts w:ascii="Times New Roman" w:hAnsi="Times New Roman" w:cs="Times New Roman"/>
          <w:sz w:val="20"/>
          <w:szCs w:val="20"/>
        </w:rPr>
        <w:t xml:space="preserve"> sp.</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respectively </w:t>
      </w:r>
      <w:r w:rsidRPr="00E64D89">
        <w:rPr>
          <w:rFonts w:ascii="Times New Roman" w:hAnsi="Times New Roman" w:cs="Times New Roman"/>
          <w:sz w:val="20"/>
          <w:szCs w:val="20"/>
        </w:rPr>
        <w:t>[39].</w:t>
      </w:r>
    </w:p>
    <w:p w:rsidR="000A45A2" w:rsidRDefault="000A45A2" w:rsidP="002F113C">
      <w:pPr>
        <w:pStyle w:val="ListParagraph"/>
        <w:spacing w:after="0" w:line="240" w:lineRule="auto"/>
        <w:ind w:left="1440"/>
        <w:contextualSpacing w:val="0"/>
        <w:jc w:val="both"/>
        <w:rPr>
          <w:rFonts w:ascii="Times New Roman" w:hAnsi="Times New Roman" w:cs="Times New Roman"/>
          <w:sz w:val="20"/>
          <w:szCs w:val="20"/>
        </w:rPr>
      </w:pPr>
    </w:p>
    <w:p w:rsidR="006A7095" w:rsidRPr="00E64D89" w:rsidRDefault="006A7095" w:rsidP="002F113C">
      <w:pPr>
        <w:pStyle w:val="ListParagraph"/>
        <w:spacing w:after="0" w:line="240" w:lineRule="auto"/>
        <w:ind w:left="1440"/>
        <w:contextualSpacing w:val="0"/>
        <w:jc w:val="both"/>
        <w:rPr>
          <w:rFonts w:ascii="Times New Roman" w:hAnsi="Times New Roman" w:cs="Times New Roman"/>
          <w:sz w:val="20"/>
          <w:szCs w:val="20"/>
        </w:rPr>
      </w:pPr>
    </w:p>
    <w:p w:rsidR="00AB298F" w:rsidRPr="00E64D89" w:rsidRDefault="007931E3"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Cucurbita maxima</w:t>
      </w:r>
      <w:r w:rsidRPr="00E64D89">
        <w:rPr>
          <w:rFonts w:ascii="Times New Roman" w:hAnsi="Times New Roman" w:cs="Times New Roman"/>
          <w:b/>
          <w:sz w:val="20"/>
          <w:szCs w:val="20"/>
        </w:rPr>
        <w:t xml:space="preserve"> (</w:t>
      </w:r>
      <w:r w:rsidR="00BC1E46" w:rsidRPr="00E64D89">
        <w:rPr>
          <w:rFonts w:ascii="Times New Roman" w:hAnsi="Times New Roman" w:cs="Times New Roman"/>
          <w:b/>
          <w:sz w:val="20"/>
          <w:szCs w:val="20"/>
        </w:rPr>
        <w:t>Pumkin</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080" w:hanging="1080"/>
        <w:contextualSpacing w:val="0"/>
        <w:jc w:val="both"/>
        <w:rPr>
          <w:rFonts w:ascii="Times New Roman" w:hAnsi="Times New Roman" w:cs="Times New Roman"/>
          <w:b/>
          <w:sz w:val="20"/>
          <w:szCs w:val="20"/>
        </w:rPr>
      </w:pPr>
    </w:p>
    <w:p w:rsidR="007931E3" w:rsidRPr="00E64D89" w:rsidRDefault="003002C2" w:rsidP="002F113C">
      <w:pPr>
        <w:pStyle w:val="ListParagraph"/>
        <w:keepNext/>
        <w:spacing w:after="0" w:line="240" w:lineRule="auto"/>
        <w:ind w:left="1080" w:hanging="1080"/>
        <w:contextualSpacing w:val="0"/>
        <w:jc w:val="center"/>
      </w:pPr>
      <w:r w:rsidRPr="00E64D89">
        <w:rPr>
          <w:rFonts w:ascii="Times New Roman" w:hAnsi="Times New Roman" w:cs="Times New Roman"/>
          <w:b/>
          <w:noProof/>
          <w:sz w:val="20"/>
          <w:szCs w:val="20"/>
          <w:lang w:eastAsia="en-IN"/>
        </w:rPr>
        <w:lastRenderedPageBreak/>
        <w:drawing>
          <wp:inline distT="0" distB="0" distL="0" distR="0">
            <wp:extent cx="2038350" cy="2159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mkin 1.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9461" cy="2171223"/>
                    </a:xfrm>
                    <a:prstGeom prst="rect">
                      <a:avLst/>
                    </a:prstGeom>
                  </pic:spPr>
                </pic:pic>
              </a:graphicData>
            </a:graphic>
          </wp:inline>
        </w:drawing>
      </w:r>
    </w:p>
    <w:p w:rsidR="003002C2" w:rsidRPr="00E64D89" w:rsidRDefault="007931E3"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6</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Cucurbita maxima</w:t>
      </w:r>
    </w:p>
    <w:p w:rsidR="006A7095" w:rsidRDefault="006A7095" w:rsidP="006A709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i/>
          <w:sz w:val="20"/>
          <w:szCs w:val="20"/>
        </w:rPr>
        <w:t>Cucurbita maxima</w:t>
      </w:r>
      <w:r w:rsidRPr="00E64D89">
        <w:rPr>
          <w:rFonts w:ascii="Times New Roman" w:hAnsi="Times New Roman" w:cs="Times New Roman"/>
          <w:sz w:val="20"/>
          <w:szCs w:val="20"/>
        </w:rPr>
        <w:t xml:space="preserve"> is</w:t>
      </w:r>
      <w:proofErr w:type="gramEnd"/>
      <w:r w:rsidRPr="00E64D89">
        <w:rPr>
          <w:rFonts w:ascii="Times New Roman" w:hAnsi="Times New Roman" w:cs="Times New Roman"/>
          <w:sz w:val="20"/>
          <w:szCs w:val="20"/>
        </w:rPr>
        <w:t xml:space="preserve"> a creeper belonging to the family Cucurbitaceae.  Saponins, fixed oil, resin, protein, sugar, starch along with glutamic acid and calcium in measurable amount is present. The seeds had anthelminitic, and diuretic properties, fruit and leaves are largely used by Indian </w:t>
      </w:r>
      <w:proofErr w:type="gramStart"/>
      <w:r w:rsidRPr="00E64D89">
        <w:rPr>
          <w:rFonts w:ascii="Times New Roman" w:hAnsi="Times New Roman" w:cs="Times New Roman"/>
          <w:sz w:val="20"/>
          <w:szCs w:val="20"/>
        </w:rPr>
        <w:t>cuisine[</w:t>
      </w:r>
      <w:proofErr w:type="gramEnd"/>
      <w:r w:rsidRPr="00E64D89">
        <w:rPr>
          <w:rFonts w:ascii="Times New Roman" w:hAnsi="Times New Roman" w:cs="Times New Roman"/>
          <w:sz w:val="20"/>
          <w:szCs w:val="20"/>
        </w:rPr>
        <w:t>40].</w:t>
      </w:r>
    </w:p>
    <w:p w:rsidR="006A7095" w:rsidRDefault="006A7095" w:rsidP="006A7095">
      <w:pPr>
        <w:spacing w:after="0" w:line="240" w:lineRule="auto"/>
        <w:ind w:firstLine="720"/>
        <w:jc w:val="both"/>
        <w:rPr>
          <w:rFonts w:ascii="Times New Roman" w:eastAsia="Times New Roman" w:hAnsi="Times New Roman" w:cs="Times New Roman"/>
          <w:sz w:val="20"/>
          <w:szCs w:val="20"/>
          <w:lang w:eastAsia="en-IN"/>
        </w:rPr>
      </w:pPr>
      <w:r>
        <w:rPr>
          <w:rFonts w:ascii="Times New Roman" w:hAnsi="Times New Roman" w:cs="Times New Roman"/>
          <w:sz w:val="20"/>
          <w:szCs w:val="20"/>
        </w:rPr>
        <w:t xml:space="preserve">In a study to evaluate the anti-bacterial property using methanol extract of aerial parts of activity </w:t>
      </w:r>
      <w:r w:rsidRPr="00E64D89">
        <w:rPr>
          <w:rFonts w:ascii="Times New Roman" w:hAnsi="Times New Roman" w:cs="Times New Roman"/>
          <w:i/>
          <w:sz w:val="20"/>
          <w:szCs w:val="20"/>
        </w:rPr>
        <w:t>Cucurbita maxima</w:t>
      </w:r>
      <w:r>
        <w:rPr>
          <w:rFonts w:ascii="Times New Roman" w:hAnsi="Times New Roman" w:cs="Times New Roman"/>
          <w:sz w:val="20"/>
          <w:szCs w:val="20"/>
        </w:rPr>
        <w:t xml:space="preserve">, </w:t>
      </w:r>
      <w:r w:rsidRPr="00E64D89">
        <w:rPr>
          <w:rFonts w:ascii="Times New Roman" w:eastAsia="Times New Roman" w:hAnsi="Times New Roman" w:cs="Times New Roman"/>
          <w:sz w:val="20"/>
          <w:szCs w:val="20"/>
          <w:lang w:eastAsia="en-IN"/>
        </w:rPr>
        <w:t>Streptozotocin</w:t>
      </w:r>
      <w:r>
        <w:rPr>
          <w:rFonts w:ascii="Times New Roman" w:hAnsi="Times New Roman" w:cs="Times New Roman"/>
          <w:sz w:val="20"/>
          <w:szCs w:val="20"/>
        </w:rPr>
        <w:t xml:space="preserve"> was induced at </w:t>
      </w:r>
      <w:r w:rsidRPr="00E64D89">
        <w:rPr>
          <w:rFonts w:ascii="Times New Roman" w:eastAsia="Times New Roman" w:hAnsi="Times New Roman" w:cs="Times New Roman"/>
          <w:sz w:val="20"/>
          <w:szCs w:val="20"/>
          <w:lang w:eastAsia="en-IN"/>
        </w:rPr>
        <w:t xml:space="preserve">doses of 200 and 400 mg/kg </w:t>
      </w:r>
      <w:r>
        <w:rPr>
          <w:rFonts w:ascii="Times New Roman" w:eastAsia="Times New Roman" w:hAnsi="Times New Roman" w:cs="Times New Roman"/>
          <w:sz w:val="20"/>
          <w:szCs w:val="20"/>
          <w:lang w:eastAsia="en-IN"/>
        </w:rPr>
        <w:t xml:space="preserve">into </w:t>
      </w:r>
      <w:r w:rsidRPr="00E64D89">
        <w:rPr>
          <w:rFonts w:ascii="Times New Roman" w:eastAsia="Times New Roman" w:hAnsi="Times New Roman" w:cs="Times New Roman"/>
          <w:sz w:val="20"/>
          <w:szCs w:val="20"/>
          <w:lang w:eastAsia="en-IN"/>
        </w:rPr>
        <w:t>Wistar albino rat</w:t>
      </w:r>
      <w:r>
        <w:rPr>
          <w:rFonts w:ascii="Times New Roman" w:eastAsia="Times New Roman" w:hAnsi="Times New Roman" w:cs="Times New Roman"/>
          <w:sz w:val="20"/>
          <w:szCs w:val="20"/>
          <w:lang w:eastAsia="en-IN"/>
        </w:rPr>
        <w:t>s</w:t>
      </w:r>
      <w:r w:rsidRPr="00E64D89">
        <w:rPr>
          <w:rFonts w:ascii="Times New Roman" w:eastAsia="Times New Roman" w:hAnsi="Times New Roman" w:cs="Times New Roman"/>
          <w:sz w:val="20"/>
          <w:szCs w:val="20"/>
          <w:lang w:eastAsia="en-IN"/>
        </w:rPr>
        <w:t xml:space="preserve"> for 14 days</w:t>
      </w:r>
      <w:r>
        <w:rPr>
          <w:rFonts w:ascii="Times New Roman" w:eastAsia="Times New Roman" w:hAnsi="Times New Roman" w:cs="Times New Roman"/>
          <w:sz w:val="20"/>
          <w:szCs w:val="20"/>
          <w:lang w:eastAsia="en-IN"/>
        </w:rPr>
        <w:t xml:space="preserve">.  </w:t>
      </w:r>
      <w:r>
        <w:rPr>
          <w:rFonts w:ascii="Times New Roman" w:hAnsi="Times New Roman" w:cs="Times New Roman"/>
          <w:sz w:val="20"/>
          <w:szCs w:val="20"/>
        </w:rPr>
        <w:t xml:space="preserve"> Catalase, </w:t>
      </w:r>
      <w:proofErr w:type="gramStart"/>
      <w:r>
        <w:rPr>
          <w:rFonts w:ascii="Times New Roman" w:hAnsi="Times New Roman" w:cs="Times New Roman"/>
          <w:sz w:val="20"/>
          <w:szCs w:val="20"/>
        </w:rPr>
        <w:t>lipid peroxidise</w:t>
      </w:r>
      <w:proofErr w:type="gramEnd"/>
      <w:r>
        <w:rPr>
          <w:rFonts w:ascii="Times New Roman" w:hAnsi="Times New Roman" w:cs="Times New Roman"/>
          <w:sz w:val="20"/>
          <w:szCs w:val="20"/>
        </w:rPr>
        <w:t xml:space="preserve">, </w:t>
      </w:r>
      <w:r w:rsidRPr="00E64D89">
        <w:rPr>
          <w:rFonts w:ascii="Times New Roman" w:eastAsia="Times New Roman" w:hAnsi="Times New Roman" w:cs="Times New Roman"/>
          <w:sz w:val="20"/>
          <w:szCs w:val="20"/>
          <w:lang w:eastAsia="en-IN"/>
        </w:rPr>
        <w:t>glutathione (reduced) levels</w:t>
      </w:r>
      <w:r w:rsidRPr="00E64D89">
        <w:rPr>
          <w:rFonts w:ascii="Times New Roman" w:hAnsi="Times New Roman" w:cs="Times New Roman"/>
          <w:sz w:val="20"/>
          <w:szCs w:val="20"/>
        </w:rPr>
        <w:t xml:space="preserve"> </w:t>
      </w:r>
      <w:r>
        <w:rPr>
          <w:rFonts w:ascii="Times New Roman" w:hAnsi="Times New Roman" w:cs="Times New Roman"/>
          <w:sz w:val="20"/>
          <w:szCs w:val="20"/>
        </w:rPr>
        <w:t>of kidney, liver and pancreas were analysed and biochemical activity of GOT, SGPT and ALP estimated.  The results showed decrease in fasting blood glucose</w:t>
      </w:r>
      <w:r w:rsidRPr="00E64D89">
        <w:rPr>
          <w:rFonts w:ascii="Times New Roman" w:eastAsia="Times New Roman" w:hAnsi="Times New Roman" w:cs="Times New Roman"/>
          <w:sz w:val="20"/>
          <w:szCs w:val="20"/>
          <w:lang w:eastAsia="en-IN"/>
        </w:rPr>
        <w:t xml:space="preserve">, reversed antioxidant and biochemical parameters towards normal </w:t>
      </w:r>
      <w:proofErr w:type="gramStart"/>
      <w:r w:rsidRPr="00E64D89">
        <w:rPr>
          <w:rFonts w:ascii="Times New Roman" w:eastAsia="Times New Roman" w:hAnsi="Times New Roman" w:cs="Times New Roman"/>
          <w:sz w:val="20"/>
          <w:szCs w:val="20"/>
          <w:lang w:eastAsia="en-IN"/>
        </w:rPr>
        <w:t>levels[</w:t>
      </w:r>
      <w:proofErr w:type="gramEnd"/>
      <w:r w:rsidRPr="00E64D89">
        <w:rPr>
          <w:rFonts w:ascii="Times New Roman" w:eastAsia="Times New Roman" w:hAnsi="Times New Roman" w:cs="Times New Roman"/>
          <w:sz w:val="20"/>
          <w:szCs w:val="20"/>
          <w:lang w:eastAsia="en-IN"/>
        </w:rPr>
        <w:t>41]</w:t>
      </w:r>
      <w:r>
        <w:rPr>
          <w:rFonts w:ascii="Times New Roman" w:eastAsia="Times New Roman" w:hAnsi="Times New Roman" w:cs="Times New Roman"/>
          <w:sz w:val="20"/>
          <w:szCs w:val="20"/>
          <w:lang w:eastAsia="en-IN"/>
        </w:rPr>
        <w:t>.</w:t>
      </w:r>
    </w:p>
    <w:p w:rsidR="006A7095" w:rsidRPr="00E64D89" w:rsidRDefault="006A7095" w:rsidP="006A7095">
      <w:pPr>
        <w:spacing w:after="0" w:line="240" w:lineRule="auto"/>
        <w:ind w:firstLine="720"/>
        <w:jc w:val="both"/>
        <w:rPr>
          <w:rFonts w:ascii="Times New Roman" w:hAnsi="Times New Roman" w:cs="Times New Roman"/>
          <w:sz w:val="20"/>
          <w:szCs w:val="20"/>
        </w:rPr>
      </w:pPr>
    </w:p>
    <w:p w:rsidR="006A7095" w:rsidRDefault="006A7095" w:rsidP="006A7095">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Hepatotoxicity was</w:t>
      </w:r>
      <w:r w:rsidRPr="00E64D89">
        <w:rPr>
          <w:rFonts w:ascii="Times New Roman" w:hAnsi="Times New Roman" w:cs="Times New Roman"/>
          <w:sz w:val="20"/>
          <w:szCs w:val="20"/>
        </w:rPr>
        <w:t xml:space="preserve"> induced with carbon-tetrachloride (CCl</w:t>
      </w:r>
      <w:r w:rsidRPr="00C95B1F">
        <w:rPr>
          <w:rFonts w:ascii="Times New Roman" w:hAnsi="Times New Roman" w:cs="Times New Roman"/>
          <w:sz w:val="20"/>
          <w:szCs w:val="20"/>
          <w:vertAlign w:val="subscript"/>
        </w:rPr>
        <w:t>4</w:t>
      </w:r>
      <w:r w:rsidRPr="00E64D89">
        <w:rPr>
          <w:rFonts w:ascii="Times New Roman" w:hAnsi="Times New Roman" w:cs="Times New Roman"/>
          <w:sz w:val="20"/>
          <w:szCs w:val="20"/>
        </w:rPr>
        <w:t>)</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in </w:t>
      </w:r>
      <w:r>
        <w:rPr>
          <w:rFonts w:ascii="Times New Roman" w:hAnsi="Times New Roman" w:cs="Times New Roman"/>
          <w:sz w:val="20"/>
          <w:szCs w:val="20"/>
        </w:rPr>
        <w:t>W</w:t>
      </w:r>
      <w:r w:rsidRPr="00E64D89">
        <w:rPr>
          <w:rFonts w:ascii="Times New Roman" w:hAnsi="Times New Roman" w:cs="Times New Roman"/>
          <w:sz w:val="20"/>
          <w:szCs w:val="20"/>
        </w:rPr>
        <w:t>istar rats</w:t>
      </w:r>
      <w:r>
        <w:rPr>
          <w:rFonts w:ascii="Times New Roman" w:hAnsi="Times New Roman" w:cs="Times New Roman"/>
          <w:sz w:val="20"/>
          <w:szCs w:val="20"/>
        </w:rPr>
        <w:t xml:space="preserve"> to study the hepatoprotective activity using the shoot parts of </w:t>
      </w:r>
      <w:r w:rsidRPr="00E64D89">
        <w:rPr>
          <w:rFonts w:ascii="Times New Roman" w:hAnsi="Times New Roman" w:cs="Times New Roman"/>
          <w:i/>
          <w:sz w:val="20"/>
          <w:szCs w:val="20"/>
        </w:rPr>
        <w:t>Cucurbita maxima</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SGOT, SGPT, ALP, total protein and total bilirubin estimated as for liver function; </w:t>
      </w:r>
      <w:r w:rsidRPr="00E64D89">
        <w:rPr>
          <w:rFonts w:ascii="Times New Roman" w:hAnsi="Times New Roman" w:cs="Times New Roman"/>
          <w:sz w:val="20"/>
          <w:szCs w:val="20"/>
        </w:rPr>
        <w:t>reduced glutathione</w:t>
      </w:r>
      <w:r>
        <w:rPr>
          <w:rFonts w:ascii="Times New Roman" w:hAnsi="Times New Roman" w:cs="Times New Roman"/>
          <w:sz w:val="20"/>
          <w:szCs w:val="20"/>
        </w:rPr>
        <w:t xml:space="preserve">, lipid peroxidation, </w:t>
      </w:r>
      <w:r w:rsidRPr="00E64D89">
        <w:rPr>
          <w:rFonts w:ascii="Times New Roman" w:hAnsi="Times New Roman" w:cs="Times New Roman"/>
          <w:sz w:val="20"/>
          <w:szCs w:val="20"/>
        </w:rPr>
        <w:t>catalase activity</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superoxide dismutase </w:t>
      </w:r>
      <w:r>
        <w:rPr>
          <w:rFonts w:ascii="Times New Roman" w:hAnsi="Times New Roman" w:cs="Times New Roman"/>
          <w:sz w:val="20"/>
          <w:szCs w:val="20"/>
        </w:rPr>
        <w:t>analysed for antioxidant assays with liver homogenate and histopathology of liver tissue analysed.</w:t>
      </w:r>
    </w:p>
    <w:p w:rsidR="00504D02" w:rsidRPr="00E64D89" w:rsidRDefault="006A7095" w:rsidP="006A7095">
      <w:pPr>
        <w:pStyle w:val="ListParagraph"/>
        <w:spacing w:after="0" w:line="240" w:lineRule="auto"/>
        <w:ind w:left="1440"/>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results showed that the abnormal parameters that changed after carbon-tetrachloride administration is rectified upon treatment with leaf extract, and also the histology </w:t>
      </w:r>
      <w:r>
        <w:rPr>
          <w:rFonts w:ascii="Times New Roman" w:hAnsi="Times New Roman" w:cs="Times New Roman"/>
          <w:sz w:val="20"/>
          <w:szCs w:val="20"/>
        </w:rPr>
        <w:t xml:space="preserve">of liver section </w:t>
      </w:r>
      <w:r w:rsidRPr="00E64D89">
        <w:rPr>
          <w:rFonts w:ascii="Times New Roman" w:hAnsi="Times New Roman" w:cs="Times New Roman"/>
          <w:sz w:val="20"/>
          <w:szCs w:val="20"/>
        </w:rPr>
        <w:t>showed normal hepatic cords</w:t>
      </w:r>
      <w:r>
        <w:rPr>
          <w:rFonts w:ascii="Times New Roman" w:hAnsi="Times New Roman" w:cs="Times New Roman"/>
          <w:sz w:val="20"/>
          <w:szCs w:val="20"/>
        </w:rPr>
        <w:t xml:space="preserve"> without any </w:t>
      </w:r>
      <w:r w:rsidRPr="00E64D89">
        <w:rPr>
          <w:rFonts w:ascii="Times New Roman" w:hAnsi="Times New Roman" w:cs="Times New Roman"/>
          <w:sz w:val="20"/>
          <w:szCs w:val="20"/>
        </w:rPr>
        <w:t>necrosis and fatty infiltration [42].</w:t>
      </w:r>
    </w:p>
    <w:p w:rsidR="001115FE" w:rsidRPr="00E64D89" w:rsidRDefault="001115FE" w:rsidP="002F113C">
      <w:pPr>
        <w:pStyle w:val="ListParagraph"/>
        <w:spacing w:after="0" w:line="240" w:lineRule="auto"/>
        <w:ind w:left="1440"/>
        <w:contextualSpacing w:val="0"/>
        <w:jc w:val="both"/>
        <w:rPr>
          <w:rFonts w:ascii="Times New Roman" w:hAnsi="Times New Roman" w:cs="Times New Roman"/>
          <w:sz w:val="20"/>
          <w:szCs w:val="20"/>
        </w:rPr>
      </w:pPr>
    </w:p>
    <w:p w:rsidR="00D37CD9" w:rsidRPr="00E64D89" w:rsidRDefault="007931E3"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Senna tora</w:t>
      </w:r>
      <w:r w:rsidRPr="00E64D89">
        <w:rPr>
          <w:rFonts w:ascii="Times New Roman" w:hAnsi="Times New Roman" w:cs="Times New Roman"/>
          <w:b/>
          <w:sz w:val="20"/>
          <w:szCs w:val="20"/>
        </w:rPr>
        <w:t xml:space="preserve"> (</w:t>
      </w:r>
      <w:r w:rsidR="00D37CD9" w:rsidRPr="00E64D89">
        <w:rPr>
          <w:rFonts w:ascii="Times New Roman" w:hAnsi="Times New Roman" w:cs="Times New Roman"/>
          <w:b/>
          <w:sz w:val="20"/>
          <w:szCs w:val="20"/>
        </w:rPr>
        <w:t>Thakara</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440" w:hanging="1156"/>
        <w:contextualSpacing w:val="0"/>
        <w:jc w:val="both"/>
        <w:rPr>
          <w:rFonts w:ascii="Times New Roman" w:hAnsi="Times New Roman" w:cs="Times New Roman"/>
          <w:b/>
          <w:sz w:val="20"/>
          <w:szCs w:val="20"/>
        </w:rPr>
      </w:pPr>
    </w:p>
    <w:p w:rsidR="007931E3" w:rsidRPr="00E64D89" w:rsidRDefault="006C463F" w:rsidP="002F113C">
      <w:pPr>
        <w:pStyle w:val="ListParagraph"/>
        <w:keepNext/>
        <w:spacing w:after="0" w:line="240" w:lineRule="auto"/>
        <w:ind w:left="1440" w:hanging="1156"/>
        <w:contextualSpacing w:val="0"/>
        <w:jc w:val="center"/>
      </w:pPr>
      <w:r w:rsidRPr="00E64D89">
        <w:rPr>
          <w:rFonts w:ascii="Times New Roman" w:hAnsi="Times New Roman" w:cs="Times New Roman"/>
          <w:b/>
          <w:noProof/>
          <w:sz w:val="20"/>
          <w:szCs w:val="20"/>
          <w:lang w:eastAsia="en-IN"/>
        </w:rPr>
        <w:drawing>
          <wp:inline distT="0" distB="0" distL="0" distR="0">
            <wp:extent cx="2581229"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na tor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2371" cy="1954718"/>
                    </a:xfrm>
                    <a:prstGeom prst="rect">
                      <a:avLst/>
                    </a:prstGeom>
                  </pic:spPr>
                </pic:pic>
              </a:graphicData>
            </a:graphic>
          </wp:inline>
        </w:drawing>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w:t>
      </w:r>
      <w:r w:rsidRPr="00E64D89">
        <w:rPr>
          <w:rFonts w:ascii="Times New Roman" w:hAnsi="Times New Roman" w:cs="Times New Roman"/>
          <w:sz w:val="20"/>
          <w:szCs w:val="20"/>
          <w:shd w:val="clear" w:color="auto" w:fill="FFFFFF"/>
        </w:rPr>
        <w:t xml:space="preserve">belonging to the family </w:t>
      </w:r>
      <w:r>
        <w:rPr>
          <w:rFonts w:ascii="Times New Roman" w:hAnsi="Times New Roman" w:cs="Times New Roman"/>
          <w:sz w:val="20"/>
          <w:szCs w:val="20"/>
          <w:shd w:val="clear" w:color="auto" w:fill="FFFFFF"/>
        </w:rPr>
        <w:t xml:space="preserve">of </w:t>
      </w:r>
      <w:r w:rsidRPr="00E64D89">
        <w:rPr>
          <w:rFonts w:ascii="Times New Roman" w:hAnsi="Times New Roman" w:cs="Times New Roman"/>
          <w:sz w:val="20"/>
          <w:szCs w:val="20"/>
          <w:shd w:val="clear" w:color="auto" w:fill="FFFFFF"/>
        </w:rPr>
        <w:t>Fabaceae</w:t>
      </w:r>
      <w:r w:rsidRPr="00E64D89">
        <w:rPr>
          <w:rFonts w:ascii="Times New Roman" w:hAnsi="Times New Roman" w:cs="Times New Roman"/>
          <w:sz w:val="20"/>
          <w:szCs w:val="20"/>
        </w:rPr>
        <w:t xml:space="preserve"> is an</w:t>
      </w:r>
      <w:r>
        <w:rPr>
          <w:rFonts w:ascii="Times New Roman" w:hAnsi="Times New Roman" w:cs="Times New Roman"/>
          <w:sz w:val="20"/>
          <w:szCs w:val="20"/>
        </w:rPr>
        <w:t xml:space="preserve"> h</w:t>
      </w:r>
      <w:r w:rsidRPr="00E64D89">
        <w:rPr>
          <w:rFonts w:ascii="Times New Roman" w:hAnsi="Times New Roman" w:cs="Times New Roman"/>
          <w:sz w:val="20"/>
          <w:szCs w:val="20"/>
        </w:rPr>
        <w:t xml:space="preserve">erbaceous </w:t>
      </w:r>
      <w:r>
        <w:rPr>
          <w:rFonts w:ascii="Times New Roman" w:hAnsi="Times New Roman" w:cs="Times New Roman"/>
          <w:sz w:val="20"/>
          <w:szCs w:val="20"/>
        </w:rPr>
        <w:t>plant with alternative pinnate leaves and</w:t>
      </w:r>
      <w:r w:rsidRPr="00E64D89">
        <w:rPr>
          <w:rFonts w:ascii="Times New Roman" w:hAnsi="Times New Roman" w:cs="Times New Roman"/>
          <w:sz w:val="20"/>
          <w:szCs w:val="20"/>
        </w:rPr>
        <w:t xml:space="preserve">t </w:t>
      </w:r>
      <w:r>
        <w:rPr>
          <w:rFonts w:ascii="Times New Roman" w:hAnsi="Times New Roman" w:cs="Times New Roman"/>
          <w:sz w:val="20"/>
          <w:szCs w:val="20"/>
        </w:rPr>
        <w:t xml:space="preserve">can </w:t>
      </w:r>
      <w:r w:rsidRPr="00E64D89">
        <w:rPr>
          <w:rFonts w:ascii="Times New Roman" w:hAnsi="Times New Roman" w:cs="Times New Roman"/>
          <w:sz w:val="20"/>
          <w:szCs w:val="20"/>
          <w:shd w:val="clear" w:color="auto" w:fill="FFFFFF"/>
        </w:rPr>
        <w:t>grow</w:t>
      </w:r>
      <w:r>
        <w:rPr>
          <w:rFonts w:ascii="Times New Roman" w:hAnsi="Times New Roman" w:cs="Times New Roman"/>
          <w:sz w:val="20"/>
          <w:szCs w:val="20"/>
          <w:shd w:val="clear" w:color="auto" w:fill="FFFFFF"/>
        </w:rPr>
        <w:t xml:space="preserve"> </w:t>
      </w:r>
      <w:r w:rsidRPr="00E64D89">
        <w:rPr>
          <w:rFonts w:ascii="Times New Roman" w:hAnsi="Times New Roman" w:cs="Times New Roman"/>
          <w:sz w:val="20"/>
          <w:szCs w:val="20"/>
          <w:shd w:val="clear" w:color="auto" w:fill="FFFFFF"/>
        </w:rPr>
        <w:t>12–35 inches tall [43].</w:t>
      </w:r>
    </w:p>
    <w:p w:rsidR="006A7095"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Quantitative estimation of phenol, tannin and ascorbic acid in </w:t>
      </w:r>
      <w:r>
        <w:rPr>
          <w:rFonts w:ascii="Times New Roman" w:hAnsi="Times New Roman" w:cs="Times New Roman"/>
          <w:sz w:val="20"/>
          <w:szCs w:val="20"/>
        </w:rPr>
        <w:t xml:space="preserve">terms of mg/g dry weight of </w:t>
      </w:r>
      <w:r w:rsidRPr="00E64D89">
        <w:rPr>
          <w:rFonts w:ascii="Times New Roman" w:hAnsi="Times New Roman" w:cs="Times New Roman"/>
          <w:sz w:val="20"/>
          <w:szCs w:val="20"/>
        </w:rPr>
        <w:t>stem, leaves,</w:t>
      </w:r>
      <w:r>
        <w:rPr>
          <w:rFonts w:ascii="Times New Roman" w:hAnsi="Times New Roman" w:cs="Times New Roman"/>
          <w:sz w:val="20"/>
          <w:szCs w:val="20"/>
        </w:rPr>
        <w:t xml:space="preserve"> seeds and </w:t>
      </w:r>
      <w:r w:rsidRPr="00E64D89">
        <w:rPr>
          <w:rFonts w:ascii="Times New Roman" w:hAnsi="Times New Roman" w:cs="Times New Roman"/>
          <w:sz w:val="20"/>
          <w:szCs w:val="20"/>
        </w:rPr>
        <w:t>root</w:t>
      </w:r>
      <w:r>
        <w:rPr>
          <w:rFonts w:ascii="Times New Roman" w:hAnsi="Times New Roman" w:cs="Times New Roman"/>
          <w:sz w:val="20"/>
          <w:szCs w:val="20"/>
        </w:rPr>
        <w:t>s</w:t>
      </w:r>
      <w:r w:rsidRPr="00E64D89">
        <w:rPr>
          <w:rFonts w:ascii="Times New Roman" w:hAnsi="Times New Roman" w:cs="Times New Roman"/>
          <w:sz w:val="20"/>
          <w:szCs w:val="20"/>
        </w:rPr>
        <w:t xml:space="preserve"> of </w:t>
      </w: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were evaluated. </w:t>
      </w:r>
      <w:r>
        <w:rPr>
          <w:rFonts w:ascii="Times New Roman" w:hAnsi="Times New Roman" w:cs="Times New Roman"/>
          <w:sz w:val="20"/>
          <w:szCs w:val="20"/>
        </w:rPr>
        <w:t>R</w:t>
      </w:r>
      <w:r w:rsidRPr="00E64D89">
        <w:rPr>
          <w:rFonts w:ascii="Times New Roman" w:hAnsi="Times New Roman" w:cs="Times New Roman"/>
          <w:sz w:val="20"/>
          <w:szCs w:val="20"/>
        </w:rPr>
        <w:t xml:space="preserve">esults showed </w:t>
      </w:r>
      <w:r>
        <w:rPr>
          <w:rFonts w:ascii="Times New Roman" w:hAnsi="Times New Roman" w:cs="Times New Roman"/>
          <w:sz w:val="20"/>
          <w:szCs w:val="20"/>
        </w:rPr>
        <w:t xml:space="preserve">a greater </w:t>
      </w:r>
      <w:r w:rsidRPr="00E64D89">
        <w:rPr>
          <w:rFonts w:ascii="Times New Roman" w:hAnsi="Times New Roman" w:cs="Times New Roman"/>
          <w:sz w:val="20"/>
          <w:szCs w:val="20"/>
        </w:rPr>
        <w:t xml:space="preserve">level of phenol, tannin and ascorbic acid </w:t>
      </w:r>
      <w:r>
        <w:rPr>
          <w:rFonts w:ascii="Times New Roman" w:hAnsi="Times New Roman" w:cs="Times New Roman"/>
          <w:sz w:val="20"/>
          <w:szCs w:val="20"/>
        </w:rPr>
        <w:t xml:space="preserve">in leaves as compared to that in </w:t>
      </w:r>
      <w:r w:rsidRPr="00E64D89">
        <w:rPr>
          <w:rFonts w:ascii="Times New Roman" w:hAnsi="Times New Roman" w:cs="Times New Roman"/>
          <w:sz w:val="20"/>
          <w:szCs w:val="20"/>
        </w:rPr>
        <w:t>stem, root and seed.</w:t>
      </w:r>
      <w:r>
        <w:rPr>
          <w:rFonts w:ascii="Times New Roman" w:hAnsi="Times New Roman" w:cs="Times New Roman"/>
          <w:sz w:val="20"/>
          <w:szCs w:val="20"/>
        </w:rPr>
        <w:t xml:space="preserve"> [Table 2]</w:t>
      </w:r>
      <w:r w:rsidRPr="00E64D89">
        <w:rPr>
          <w:rFonts w:ascii="Times New Roman" w:hAnsi="Times New Roman" w:cs="Times New Roman"/>
          <w:sz w:val="20"/>
          <w:szCs w:val="20"/>
        </w:rPr>
        <w:t xml:space="preserve">  </w:t>
      </w:r>
    </w:p>
    <w:p w:rsidR="006A7095" w:rsidRDefault="006A7095" w:rsidP="006A7095">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Table 2:  Phytochemicals estimated from Senna tora [44]</w:t>
      </w:r>
    </w:p>
    <w:tbl>
      <w:tblPr>
        <w:tblStyle w:val="TableGrid"/>
        <w:tblW w:w="0" w:type="auto"/>
        <w:jc w:val="center"/>
        <w:tblLook w:val="04A0"/>
      </w:tblPr>
      <w:tblGrid>
        <w:gridCol w:w="1368"/>
        <w:gridCol w:w="1440"/>
        <w:gridCol w:w="1350"/>
        <w:gridCol w:w="1350"/>
        <w:gridCol w:w="720"/>
      </w:tblGrid>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p>
        </w:tc>
        <w:tc>
          <w:tcPr>
            <w:tcW w:w="144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Leaves</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 xml:space="preserve">Stem </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Root</w:t>
            </w:r>
          </w:p>
        </w:tc>
        <w:tc>
          <w:tcPr>
            <w:tcW w:w="72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Seed</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Phenol</w:t>
            </w:r>
          </w:p>
        </w:tc>
        <w:tc>
          <w:tcPr>
            <w:tcW w:w="144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5.740 -</w:t>
            </w:r>
            <w:r w:rsidRPr="00E64D89">
              <w:rPr>
                <w:rFonts w:ascii="Times New Roman" w:hAnsi="Times New Roman" w:cs="Times New Roman"/>
                <w:sz w:val="20"/>
                <w:szCs w:val="20"/>
              </w:rPr>
              <w:t xml:space="preserve"> 6.408 </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3.768 -</w:t>
            </w:r>
            <w:r w:rsidRPr="00E64D89">
              <w:rPr>
                <w:rFonts w:ascii="Times New Roman" w:hAnsi="Times New Roman" w:cs="Times New Roman"/>
                <w:sz w:val="20"/>
                <w:szCs w:val="20"/>
              </w:rPr>
              <w:t xml:space="preserve"> 4.419 </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1.284 -</w:t>
            </w:r>
            <w:r w:rsidRPr="00E64D89">
              <w:rPr>
                <w:rFonts w:ascii="Times New Roman" w:hAnsi="Times New Roman" w:cs="Times New Roman"/>
                <w:sz w:val="20"/>
                <w:szCs w:val="20"/>
              </w:rPr>
              <w:t xml:space="preserve"> 1.828 </w:t>
            </w:r>
          </w:p>
        </w:tc>
        <w:tc>
          <w:tcPr>
            <w:tcW w:w="72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3.873 </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Tannin</w:t>
            </w:r>
          </w:p>
        </w:tc>
        <w:tc>
          <w:tcPr>
            <w:tcW w:w="144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0.356 </w:t>
            </w:r>
            <w:r>
              <w:rPr>
                <w:rFonts w:ascii="Times New Roman" w:hAnsi="Times New Roman" w:cs="Times New Roman"/>
                <w:sz w:val="20"/>
                <w:szCs w:val="20"/>
              </w:rPr>
              <w:t>-0.</w:t>
            </w:r>
            <w:r w:rsidRPr="00E64D89">
              <w:rPr>
                <w:rFonts w:ascii="Times New Roman" w:hAnsi="Times New Roman" w:cs="Times New Roman"/>
                <w:sz w:val="20"/>
                <w:szCs w:val="20"/>
              </w:rPr>
              <w:t xml:space="preserve">410 </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0.300 -</w:t>
            </w:r>
            <w:r w:rsidRPr="00E64D89">
              <w:rPr>
                <w:rFonts w:ascii="Times New Roman" w:hAnsi="Times New Roman" w:cs="Times New Roman"/>
                <w:sz w:val="20"/>
                <w:szCs w:val="20"/>
              </w:rPr>
              <w:t xml:space="preserve"> 0.356 </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0.112 </w:t>
            </w:r>
            <w:r>
              <w:rPr>
                <w:rFonts w:ascii="Times New Roman" w:hAnsi="Times New Roman" w:cs="Times New Roman"/>
                <w:sz w:val="20"/>
                <w:szCs w:val="20"/>
              </w:rPr>
              <w:t>-</w:t>
            </w:r>
            <w:r w:rsidRPr="00E64D89">
              <w:rPr>
                <w:rFonts w:ascii="Times New Roman" w:hAnsi="Times New Roman" w:cs="Times New Roman"/>
                <w:sz w:val="20"/>
                <w:szCs w:val="20"/>
              </w:rPr>
              <w:t xml:space="preserve"> 0.156 </w:t>
            </w:r>
          </w:p>
        </w:tc>
        <w:tc>
          <w:tcPr>
            <w:tcW w:w="72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2.940 </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Ascorbic acid</w:t>
            </w:r>
          </w:p>
        </w:tc>
        <w:tc>
          <w:tcPr>
            <w:tcW w:w="1440" w:type="dxa"/>
          </w:tcPr>
          <w:p w:rsidR="006A7095" w:rsidRPr="00E64D89" w:rsidRDefault="006A7095" w:rsidP="008D4A5B">
            <w:pPr>
              <w:jc w:val="both"/>
              <w:rPr>
                <w:rFonts w:ascii="Times New Roman" w:hAnsi="Times New Roman" w:cs="Times New Roman"/>
                <w:sz w:val="20"/>
                <w:szCs w:val="20"/>
              </w:rPr>
            </w:pPr>
            <w:r>
              <w:rPr>
                <w:rFonts w:ascii="Times New Roman" w:hAnsi="Times New Roman" w:cs="Times New Roman"/>
                <w:sz w:val="20"/>
                <w:szCs w:val="20"/>
              </w:rPr>
              <w:t>3.011 -</w:t>
            </w:r>
            <w:r w:rsidRPr="00E64D89">
              <w:rPr>
                <w:rFonts w:ascii="Times New Roman" w:hAnsi="Times New Roman" w:cs="Times New Roman"/>
                <w:sz w:val="20"/>
                <w:szCs w:val="20"/>
              </w:rPr>
              <w:t xml:space="preserve"> 3.620 </w:t>
            </w:r>
          </w:p>
        </w:tc>
        <w:tc>
          <w:tcPr>
            <w:tcW w:w="1350" w:type="dxa"/>
          </w:tcPr>
          <w:p w:rsidR="006A7095" w:rsidRPr="00E64D89" w:rsidRDefault="006A7095" w:rsidP="008D4A5B">
            <w:pPr>
              <w:jc w:val="both"/>
              <w:rPr>
                <w:rFonts w:ascii="Times New Roman" w:hAnsi="Times New Roman" w:cs="Times New Roman"/>
                <w:sz w:val="20"/>
                <w:szCs w:val="20"/>
              </w:rPr>
            </w:pPr>
            <w:r>
              <w:rPr>
                <w:rFonts w:ascii="Times New Roman" w:hAnsi="Times New Roman" w:cs="Times New Roman"/>
                <w:sz w:val="20"/>
                <w:szCs w:val="20"/>
              </w:rPr>
              <w:t>1.988 -</w:t>
            </w:r>
            <w:r w:rsidRPr="00E64D89">
              <w:rPr>
                <w:rFonts w:ascii="Times New Roman" w:hAnsi="Times New Roman" w:cs="Times New Roman"/>
                <w:sz w:val="20"/>
                <w:szCs w:val="20"/>
              </w:rPr>
              <w:t xml:space="preserve"> 2.612 </w:t>
            </w:r>
          </w:p>
        </w:tc>
        <w:tc>
          <w:tcPr>
            <w:tcW w:w="1350" w:type="dxa"/>
          </w:tcPr>
          <w:p w:rsidR="006A7095" w:rsidRPr="00E64D89" w:rsidRDefault="006A7095" w:rsidP="008D4A5B">
            <w:pPr>
              <w:jc w:val="both"/>
              <w:rPr>
                <w:rFonts w:ascii="Times New Roman" w:hAnsi="Times New Roman" w:cs="Times New Roman"/>
                <w:sz w:val="20"/>
                <w:szCs w:val="20"/>
              </w:rPr>
            </w:pPr>
            <w:r>
              <w:rPr>
                <w:rFonts w:ascii="Times New Roman" w:hAnsi="Times New Roman" w:cs="Times New Roman"/>
                <w:sz w:val="20"/>
                <w:szCs w:val="20"/>
              </w:rPr>
              <w:t>0.970 -</w:t>
            </w:r>
            <w:r w:rsidRPr="00E64D89">
              <w:rPr>
                <w:rFonts w:ascii="Times New Roman" w:hAnsi="Times New Roman" w:cs="Times New Roman"/>
                <w:sz w:val="20"/>
                <w:szCs w:val="20"/>
              </w:rPr>
              <w:t xml:space="preserve"> 1.109 </w:t>
            </w:r>
          </w:p>
        </w:tc>
        <w:tc>
          <w:tcPr>
            <w:tcW w:w="720" w:type="dxa"/>
          </w:tcPr>
          <w:p w:rsidR="006A7095" w:rsidRPr="00E64D89" w:rsidRDefault="006A7095" w:rsidP="008D4A5B">
            <w:pPr>
              <w:jc w:val="center"/>
              <w:rPr>
                <w:rFonts w:ascii="Times New Roman" w:hAnsi="Times New Roman" w:cs="Times New Roman"/>
                <w:sz w:val="20"/>
                <w:szCs w:val="20"/>
              </w:rPr>
            </w:pPr>
            <w:r w:rsidRPr="00E64D89">
              <w:rPr>
                <w:rFonts w:ascii="Times New Roman" w:hAnsi="Times New Roman" w:cs="Times New Roman"/>
                <w:sz w:val="20"/>
                <w:szCs w:val="20"/>
              </w:rPr>
              <w:t>2.067</w:t>
            </w:r>
          </w:p>
        </w:tc>
      </w:tr>
    </w:tbl>
    <w:p w:rsidR="006A7095" w:rsidRDefault="006A7095" w:rsidP="006A7095">
      <w:pPr>
        <w:spacing w:after="0" w:line="240" w:lineRule="auto"/>
        <w:ind w:firstLine="720"/>
        <w:jc w:val="both"/>
        <w:rPr>
          <w:rFonts w:ascii="Times New Roman" w:hAnsi="Times New Roman" w:cs="Times New Roman"/>
          <w:sz w:val="20"/>
          <w:szCs w:val="20"/>
        </w:rPr>
      </w:pP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The in vitro anti</w:t>
      </w:r>
      <w:r>
        <w:rPr>
          <w:rFonts w:ascii="Times New Roman" w:hAnsi="Times New Roman" w:cs="Times New Roman"/>
          <w:sz w:val="20"/>
          <w:szCs w:val="20"/>
        </w:rPr>
        <w:t>-</w:t>
      </w:r>
      <w:r w:rsidRPr="00E64D89">
        <w:rPr>
          <w:rFonts w:ascii="Times New Roman" w:hAnsi="Times New Roman" w:cs="Times New Roman"/>
          <w:sz w:val="20"/>
          <w:szCs w:val="20"/>
        </w:rPr>
        <w:t xml:space="preserve">dermatophytic activity of methanolic extract of leaf of </w:t>
      </w: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was evaluated.  Low polar petroleum ether and inter</w:t>
      </w:r>
      <w:r>
        <w:rPr>
          <w:rFonts w:ascii="Times New Roman" w:hAnsi="Times New Roman" w:cs="Times New Roman"/>
          <w:sz w:val="20"/>
          <w:szCs w:val="20"/>
        </w:rPr>
        <w:t xml:space="preserve"> </w:t>
      </w:r>
      <w:r w:rsidRPr="00E64D89">
        <w:rPr>
          <w:rFonts w:ascii="Times New Roman" w:hAnsi="Times New Roman" w:cs="Times New Roman"/>
          <w:sz w:val="20"/>
          <w:szCs w:val="20"/>
        </w:rPr>
        <w:t>polar</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methanolic extracts were used for study. </w:t>
      </w:r>
      <w:r>
        <w:rPr>
          <w:rFonts w:ascii="Times New Roman" w:hAnsi="Times New Roman" w:cs="Times New Roman"/>
          <w:sz w:val="20"/>
          <w:szCs w:val="20"/>
        </w:rPr>
        <w:t>P</w:t>
      </w:r>
      <w:r w:rsidRPr="00E64D89">
        <w:rPr>
          <w:rFonts w:ascii="Times New Roman" w:hAnsi="Times New Roman" w:cs="Times New Roman"/>
          <w:sz w:val="20"/>
          <w:szCs w:val="20"/>
        </w:rPr>
        <w:t xml:space="preserve">hytochemical </w:t>
      </w:r>
      <w:r>
        <w:rPr>
          <w:rFonts w:ascii="Times New Roman" w:hAnsi="Times New Roman" w:cs="Times New Roman"/>
          <w:sz w:val="20"/>
          <w:szCs w:val="20"/>
        </w:rPr>
        <w:t xml:space="preserve">such as </w:t>
      </w:r>
      <w:r w:rsidRPr="00E64D89">
        <w:rPr>
          <w:rFonts w:ascii="Times New Roman" w:hAnsi="Times New Roman" w:cs="Times New Roman"/>
          <w:sz w:val="20"/>
          <w:szCs w:val="20"/>
        </w:rPr>
        <w:t>alkaloids, flavonoids, phenols, triterpenoids and saponins</w:t>
      </w:r>
      <w:r>
        <w:rPr>
          <w:rFonts w:ascii="Times New Roman" w:hAnsi="Times New Roman" w:cs="Times New Roman"/>
          <w:sz w:val="20"/>
          <w:szCs w:val="20"/>
        </w:rPr>
        <w:t xml:space="preserve"> were identified</w:t>
      </w:r>
      <w:r w:rsidRPr="00E64D89">
        <w:rPr>
          <w:rFonts w:ascii="Times New Roman" w:hAnsi="Times New Roman" w:cs="Times New Roman"/>
          <w:sz w:val="20"/>
          <w:szCs w:val="20"/>
        </w:rPr>
        <w:t>.  Antidermatophytic property of five dermatophytic fungi and five bacteria are studied and the results showed that inter</w:t>
      </w:r>
      <w:r>
        <w:rPr>
          <w:rFonts w:ascii="Times New Roman" w:hAnsi="Times New Roman" w:cs="Times New Roman"/>
          <w:sz w:val="20"/>
          <w:szCs w:val="20"/>
        </w:rPr>
        <w:t xml:space="preserve"> </w:t>
      </w:r>
      <w:r w:rsidRPr="00E64D89">
        <w:rPr>
          <w:rFonts w:ascii="Times New Roman" w:hAnsi="Times New Roman" w:cs="Times New Roman"/>
          <w:sz w:val="20"/>
          <w:szCs w:val="20"/>
        </w:rPr>
        <w:t>polar</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methanolic extract at 40 mg/ml was more effective when compared to petroleum ether is observed against </w:t>
      </w:r>
      <w:r w:rsidRPr="008C51E0">
        <w:rPr>
          <w:rFonts w:ascii="Times New Roman" w:hAnsi="Times New Roman" w:cs="Times New Roman"/>
          <w:i/>
          <w:iCs/>
          <w:sz w:val="20"/>
          <w:szCs w:val="20"/>
        </w:rPr>
        <w:t>M. gypseum</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11.66±1.15 mm) followed by </w:t>
      </w:r>
      <w:r w:rsidRPr="008C51E0">
        <w:rPr>
          <w:rFonts w:ascii="Times New Roman" w:hAnsi="Times New Roman" w:cs="Times New Roman"/>
          <w:i/>
          <w:iCs/>
          <w:sz w:val="20"/>
          <w:szCs w:val="20"/>
        </w:rPr>
        <w:t xml:space="preserve">T. rubrum </w:t>
      </w:r>
      <w:r w:rsidRPr="00E64D89">
        <w:rPr>
          <w:rFonts w:ascii="Times New Roman" w:hAnsi="Times New Roman" w:cs="Times New Roman"/>
          <w:sz w:val="20"/>
          <w:szCs w:val="20"/>
        </w:rPr>
        <w:t xml:space="preserve">extract. The maximum antifungal activity (09.33±0.57 mm), </w:t>
      </w:r>
      <w:r w:rsidRPr="008C51E0">
        <w:rPr>
          <w:rFonts w:ascii="Times New Roman" w:hAnsi="Times New Roman" w:cs="Times New Roman"/>
          <w:i/>
          <w:iCs/>
          <w:sz w:val="20"/>
          <w:szCs w:val="20"/>
        </w:rPr>
        <w:t>C. albicans</w:t>
      </w:r>
      <w:r w:rsidRPr="00E64D89">
        <w:rPr>
          <w:rFonts w:ascii="Times New Roman" w:hAnsi="Times New Roman" w:cs="Times New Roman"/>
          <w:sz w:val="20"/>
          <w:szCs w:val="20"/>
        </w:rPr>
        <w:t xml:space="preserve"> (08.00±0.00 mm), </w:t>
      </w:r>
      <w:r w:rsidRPr="008C51E0">
        <w:rPr>
          <w:rFonts w:ascii="Times New Roman" w:hAnsi="Times New Roman" w:cs="Times New Roman"/>
          <w:i/>
          <w:iCs/>
          <w:sz w:val="20"/>
          <w:szCs w:val="20"/>
        </w:rPr>
        <w:t>T. tonsurans</w:t>
      </w:r>
      <w:r w:rsidRPr="00E64D89">
        <w:rPr>
          <w:rFonts w:ascii="Times New Roman" w:hAnsi="Times New Roman" w:cs="Times New Roman"/>
          <w:sz w:val="20"/>
          <w:szCs w:val="20"/>
        </w:rPr>
        <w:t xml:space="preserve"> (08.66±1.52 mm) and </w:t>
      </w:r>
      <w:r w:rsidRPr="008C51E0">
        <w:rPr>
          <w:rFonts w:ascii="Times New Roman" w:hAnsi="Times New Roman" w:cs="Times New Roman"/>
          <w:i/>
          <w:iCs/>
          <w:sz w:val="20"/>
          <w:szCs w:val="20"/>
        </w:rPr>
        <w:t>T. mentagrophytes</w:t>
      </w:r>
      <w:r w:rsidRPr="00E64D89">
        <w:rPr>
          <w:rFonts w:ascii="Times New Roman" w:hAnsi="Times New Roman" w:cs="Times New Roman"/>
          <w:sz w:val="20"/>
          <w:szCs w:val="20"/>
        </w:rPr>
        <w:t xml:space="preserve"> (07.33±0.57 mm); and 14.66±1.15 mm inhibition in </w:t>
      </w:r>
      <w:r w:rsidRPr="008C51E0">
        <w:rPr>
          <w:rFonts w:ascii="Times New Roman" w:hAnsi="Times New Roman" w:cs="Times New Roman"/>
          <w:i/>
          <w:iCs/>
          <w:sz w:val="20"/>
          <w:szCs w:val="20"/>
        </w:rPr>
        <w:t xml:space="preserve">E. coli </w:t>
      </w:r>
      <w:r w:rsidRPr="00E64D89">
        <w:rPr>
          <w:rFonts w:ascii="Times New Roman" w:hAnsi="Times New Roman" w:cs="Times New Roman"/>
          <w:sz w:val="20"/>
          <w:szCs w:val="20"/>
        </w:rPr>
        <w:t xml:space="preserve">followed by </w:t>
      </w:r>
      <w:r w:rsidRPr="008C51E0">
        <w:rPr>
          <w:rFonts w:ascii="Times New Roman" w:hAnsi="Times New Roman" w:cs="Times New Roman"/>
          <w:i/>
          <w:iCs/>
          <w:sz w:val="20"/>
          <w:szCs w:val="20"/>
        </w:rPr>
        <w:t>P. aeruginosa</w:t>
      </w:r>
      <w:r w:rsidRPr="00E64D89">
        <w:rPr>
          <w:rFonts w:ascii="Times New Roman" w:hAnsi="Times New Roman" w:cs="Times New Roman"/>
          <w:sz w:val="20"/>
          <w:szCs w:val="20"/>
        </w:rPr>
        <w:t xml:space="preserve"> (11.33±1.15 mm), </w:t>
      </w:r>
      <w:r w:rsidRPr="008C51E0">
        <w:rPr>
          <w:rFonts w:ascii="Times New Roman" w:hAnsi="Times New Roman" w:cs="Times New Roman"/>
          <w:i/>
          <w:iCs/>
          <w:sz w:val="20"/>
          <w:szCs w:val="20"/>
        </w:rPr>
        <w:t>S. aureus</w:t>
      </w:r>
      <w:r w:rsidRPr="00E64D89">
        <w:rPr>
          <w:rFonts w:ascii="Times New Roman" w:hAnsi="Times New Roman" w:cs="Times New Roman"/>
          <w:sz w:val="20"/>
          <w:szCs w:val="20"/>
        </w:rPr>
        <w:t xml:space="preserve"> (10.66±1.15 mm) and </w:t>
      </w:r>
      <w:r w:rsidRPr="008C51E0">
        <w:rPr>
          <w:rFonts w:ascii="Times New Roman" w:hAnsi="Times New Roman" w:cs="Times New Roman"/>
          <w:i/>
          <w:iCs/>
          <w:sz w:val="20"/>
          <w:szCs w:val="20"/>
        </w:rPr>
        <w:t>B. subtilis</w:t>
      </w:r>
      <w:r w:rsidRPr="00E64D89">
        <w:rPr>
          <w:rFonts w:ascii="Times New Roman" w:hAnsi="Times New Roman" w:cs="Times New Roman"/>
          <w:sz w:val="20"/>
          <w:szCs w:val="20"/>
        </w:rPr>
        <w:t xml:space="preserve"> (08.00±0.00 mm) was observed in the antibacterial study [45].</w:t>
      </w:r>
    </w:p>
    <w:p w:rsidR="006A7095"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lastRenderedPageBreak/>
        <w:t xml:space="preserve">The concentration of protein, amino acid, alkaloid and lipid in </w:t>
      </w:r>
      <w:r w:rsidRPr="00E64D89">
        <w:rPr>
          <w:rFonts w:ascii="Times New Roman" w:hAnsi="Times New Roman" w:cs="Times New Roman"/>
          <w:i/>
          <w:sz w:val="20"/>
          <w:szCs w:val="20"/>
        </w:rPr>
        <w:t>Senna tora</w:t>
      </w:r>
      <w:r>
        <w:rPr>
          <w:rFonts w:ascii="Times New Roman" w:hAnsi="Times New Roman" w:cs="Times New Roman"/>
          <w:i/>
          <w:sz w:val="20"/>
          <w:szCs w:val="20"/>
        </w:rPr>
        <w:t xml:space="preserve"> </w:t>
      </w:r>
      <w:r w:rsidRPr="00E64D89">
        <w:rPr>
          <w:rFonts w:ascii="Times New Roman" w:hAnsi="Times New Roman" w:cs="Times New Roman"/>
          <w:sz w:val="20"/>
          <w:szCs w:val="20"/>
        </w:rPr>
        <w:t>leaves, stem, root and seeds with respect to different seasons were studied. The results showed that</w:t>
      </w:r>
      <w:r>
        <w:rPr>
          <w:rFonts w:ascii="Times New Roman" w:hAnsi="Times New Roman" w:cs="Times New Roman"/>
          <w:sz w:val="20"/>
          <w:szCs w:val="20"/>
        </w:rPr>
        <w:t xml:space="preserve"> all the four parameters,</w:t>
      </w:r>
      <w:r w:rsidRPr="00E64D89">
        <w:rPr>
          <w:rFonts w:ascii="Times New Roman" w:hAnsi="Times New Roman" w:cs="Times New Roman"/>
          <w:sz w:val="20"/>
          <w:szCs w:val="20"/>
        </w:rPr>
        <w:t xml:space="preserve"> protein</w:t>
      </w:r>
      <w:r>
        <w:rPr>
          <w:rFonts w:ascii="Times New Roman" w:hAnsi="Times New Roman" w:cs="Times New Roman"/>
          <w:sz w:val="20"/>
          <w:szCs w:val="20"/>
        </w:rPr>
        <w:t xml:space="preserve">, </w:t>
      </w:r>
      <w:r w:rsidRPr="00E64D89">
        <w:rPr>
          <w:rFonts w:ascii="Times New Roman" w:hAnsi="Times New Roman" w:cs="Times New Roman"/>
          <w:sz w:val="20"/>
          <w:szCs w:val="20"/>
        </w:rPr>
        <w:t>amino acid, alkaloid and lipid</w:t>
      </w:r>
      <w:r>
        <w:rPr>
          <w:rFonts w:ascii="Times New Roman" w:hAnsi="Times New Roman" w:cs="Times New Roman"/>
          <w:sz w:val="20"/>
          <w:szCs w:val="20"/>
        </w:rPr>
        <w:t xml:space="preserve"> were higher in seeds than in leaves, stem and root [Table 3]</w:t>
      </w:r>
      <w:r w:rsidRPr="00E64D89">
        <w:rPr>
          <w:rFonts w:ascii="Times New Roman" w:hAnsi="Times New Roman" w:cs="Times New Roman"/>
          <w:sz w:val="20"/>
          <w:szCs w:val="20"/>
        </w:rPr>
        <w:t>.</w:t>
      </w:r>
    </w:p>
    <w:p w:rsidR="006A7095" w:rsidRDefault="006A7095" w:rsidP="006A7095">
      <w:pPr>
        <w:spacing w:after="0" w:line="240" w:lineRule="auto"/>
        <w:ind w:firstLine="720"/>
        <w:jc w:val="both"/>
        <w:rPr>
          <w:rFonts w:ascii="Times New Roman" w:hAnsi="Times New Roman" w:cs="Times New Roman"/>
          <w:sz w:val="20"/>
          <w:szCs w:val="20"/>
        </w:rPr>
      </w:pPr>
    </w:p>
    <w:p w:rsidR="006A7095" w:rsidRDefault="006A7095" w:rsidP="006A7095">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Table 3:  Biochemical compounds estimated from Senna tora [46]</w:t>
      </w:r>
    </w:p>
    <w:p w:rsidR="00543A43" w:rsidRDefault="00543A43" w:rsidP="006A7095">
      <w:pPr>
        <w:spacing w:after="0" w:line="240" w:lineRule="auto"/>
        <w:ind w:firstLine="720"/>
        <w:jc w:val="center"/>
        <w:rPr>
          <w:rFonts w:ascii="Times New Roman" w:hAnsi="Times New Roman" w:cs="Times New Roman"/>
          <w:sz w:val="20"/>
          <w:szCs w:val="20"/>
        </w:rPr>
      </w:pPr>
    </w:p>
    <w:tbl>
      <w:tblPr>
        <w:tblStyle w:val="TableGrid"/>
        <w:tblW w:w="0" w:type="auto"/>
        <w:jc w:val="center"/>
        <w:tblLook w:val="04A0"/>
      </w:tblPr>
      <w:tblGrid>
        <w:gridCol w:w="1368"/>
        <w:gridCol w:w="936"/>
        <w:gridCol w:w="1350"/>
        <w:gridCol w:w="1350"/>
        <w:gridCol w:w="1350"/>
      </w:tblGrid>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p>
        </w:tc>
        <w:tc>
          <w:tcPr>
            <w:tcW w:w="936"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Seed</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Leaves</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Stem</w:t>
            </w:r>
          </w:p>
        </w:tc>
        <w:tc>
          <w:tcPr>
            <w:tcW w:w="1350"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Root</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Protein</w:t>
            </w:r>
          </w:p>
        </w:tc>
        <w:tc>
          <w:tcPr>
            <w:tcW w:w="936"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26.648</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5.763</w:t>
            </w:r>
            <w:r>
              <w:rPr>
                <w:rFonts w:ascii="Times New Roman" w:hAnsi="Times New Roman" w:cs="Times New Roman"/>
                <w:sz w:val="20"/>
                <w:szCs w:val="20"/>
              </w:rPr>
              <w:t xml:space="preserve"> - </w:t>
            </w:r>
            <w:r w:rsidRPr="00E64D89">
              <w:rPr>
                <w:rFonts w:ascii="Times New Roman" w:hAnsi="Times New Roman" w:cs="Times New Roman"/>
                <w:sz w:val="20"/>
                <w:szCs w:val="20"/>
              </w:rPr>
              <w:t>6.544</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3.785</w:t>
            </w:r>
            <w:r>
              <w:rPr>
                <w:rFonts w:ascii="Times New Roman" w:hAnsi="Times New Roman" w:cs="Times New Roman"/>
                <w:sz w:val="20"/>
                <w:szCs w:val="20"/>
              </w:rPr>
              <w:t xml:space="preserve"> - </w:t>
            </w:r>
            <w:r w:rsidRPr="00E64D89">
              <w:rPr>
                <w:rFonts w:ascii="Times New Roman" w:hAnsi="Times New Roman" w:cs="Times New Roman"/>
                <w:sz w:val="20"/>
                <w:szCs w:val="20"/>
              </w:rPr>
              <w:t>4.341</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1.871</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2.349</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Pr>
                <w:rFonts w:ascii="Times New Roman" w:hAnsi="Times New Roman" w:cs="Times New Roman"/>
                <w:sz w:val="20"/>
                <w:szCs w:val="20"/>
              </w:rPr>
              <w:t>Amino acid</w:t>
            </w:r>
          </w:p>
        </w:tc>
        <w:tc>
          <w:tcPr>
            <w:tcW w:w="936"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10.436</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0.085 </w:t>
            </w:r>
            <w:r>
              <w:rPr>
                <w:rFonts w:ascii="Times New Roman" w:hAnsi="Times New Roman" w:cs="Times New Roman"/>
                <w:sz w:val="20"/>
                <w:szCs w:val="20"/>
              </w:rPr>
              <w:t>-</w:t>
            </w:r>
            <w:r w:rsidRPr="00E64D89">
              <w:rPr>
                <w:rFonts w:ascii="Times New Roman" w:hAnsi="Times New Roman" w:cs="Times New Roman"/>
                <w:sz w:val="20"/>
                <w:szCs w:val="20"/>
              </w:rPr>
              <w:t xml:space="preserve"> 1.143</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0.872 </w:t>
            </w:r>
            <w:r>
              <w:rPr>
                <w:rFonts w:ascii="Times New Roman" w:hAnsi="Times New Roman" w:cs="Times New Roman"/>
                <w:sz w:val="20"/>
                <w:szCs w:val="20"/>
              </w:rPr>
              <w:t>-</w:t>
            </w:r>
            <w:r w:rsidRPr="00E64D89">
              <w:rPr>
                <w:rFonts w:ascii="Times New Roman" w:hAnsi="Times New Roman" w:cs="Times New Roman"/>
                <w:sz w:val="20"/>
                <w:szCs w:val="20"/>
              </w:rPr>
              <w:t xml:space="preserve"> 0.943</w:t>
            </w:r>
          </w:p>
        </w:tc>
        <w:tc>
          <w:tcPr>
            <w:tcW w:w="1350"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0.287</w:t>
            </w:r>
            <w:r>
              <w:rPr>
                <w:rFonts w:ascii="Times New Roman" w:hAnsi="Times New Roman" w:cs="Times New Roman"/>
                <w:sz w:val="20"/>
                <w:szCs w:val="20"/>
              </w:rPr>
              <w:t xml:space="preserve"> - </w:t>
            </w:r>
            <w:r w:rsidRPr="00E64D89">
              <w:rPr>
                <w:rFonts w:ascii="Times New Roman" w:hAnsi="Times New Roman" w:cs="Times New Roman"/>
                <w:sz w:val="20"/>
                <w:szCs w:val="20"/>
              </w:rPr>
              <w:t>0.324</w:t>
            </w:r>
          </w:p>
        </w:tc>
      </w:tr>
      <w:tr w:rsidR="006A7095" w:rsidTr="008D4A5B">
        <w:trPr>
          <w:jc w:val="center"/>
        </w:trPr>
        <w:tc>
          <w:tcPr>
            <w:tcW w:w="1368" w:type="dxa"/>
          </w:tcPr>
          <w:p w:rsidR="006A7095"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Alkaloid</w:t>
            </w:r>
          </w:p>
        </w:tc>
        <w:tc>
          <w:tcPr>
            <w:tcW w:w="936"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5.938</w:t>
            </w:r>
          </w:p>
        </w:tc>
        <w:tc>
          <w:tcPr>
            <w:tcW w:w="1350"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3.109 </w:t>
            </w:r>
            <w:r>
              <w:rPr>
                <w:rFonts w:ascii="Times New Roman" w:hAnsi="Times New Roman" w:cs="Times New Roman"/>
                <w:sz w:val="20"/>
                <w:szCs w:val="20"/>
              </w:rPr>
              <w:t>-</w:t>
            </w:r>
            <w:r w:rsidRPr="00E64D89">
              <w:rPr>
                <w:rFonts w:ascii="Times New Roman" w:hAnsi="Times New Roman" w:cs="Times New Roman"/>
                <w:sz w:val="20"/>
                <w:szCs w:val="20"/>
              </w:rPr>
              <w:t xml:space="preserve"> 3.749</w:t>
            </w:r>
          </w:p>
        </w:tc>
        <w:tc>
          <w:tcPr>
            <w:tcW w:w="1350"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2.083 </w:t>
            </w:r>
            <w:r>
              <w:rPr>
                <w:rFonts w:ascii="Times New Roman" w:hAnsi="Times New Roman" w:cs="Times New Roman"/>
                <w:sz w:val="20"/>
                <w:szCs w:val="20"/>
              </w:rPr>
              <w:t>-</w:t>
            </w:r>
            <w:r w:rsidRPr="00E64D89">
              <w:rPr>
                <w:rFonts w:ascii="Times New Roman" w:hAnsi="Times New Roman" w:cs="Times New Roman"/>
                <w:sz w:val="20"/>
                <w:szCs w:val="20"/>
              </w:rPr>
              <w:t xml:space="preserve"> 2.378</w:t>
            </w:r>
          </w:p>
        </w:tc>
        <w:tc>
          <w:tcPr>
            <w:tcW w:w="1350" w:type="dxa"/>
          </w:tcPr>
          <w:p w:rsidR="006A7095" w:rsidRPr="00E64D89" w:rsidRDefault="006A7095" w:rsidP="008D4A5B">
            <w:pPr>
              <w:jc w:val="center"/>
              <w:rPr>
                <w:rFonts w:ascii="Times New Roman" w:hAnsi="Times New Roman" w:cs="Times New Roman"/>
                <w:sz w:val="20"/>
                <w:szCs w:val="20"/>
              </w:rPr>
            </w:pPr>
            <w:r w:rsidRPr="00E64D89">
              <w:rPr>
                <w:rFonts w:ascii="Times New Roman" w:hAnsi="Times New Roman" w:cs="Times New Roman"/>
                <w:sz w:val="20"/>
                <w:szCs w:val="20"/>
              </w:rPr>
              <w:t xml:space="preserve">0.854 </w:t>
            </w:r>
            <w:r>
              <w:rPr>
                <w:rFonts w:ascii="Times New Roman" w:hAnsi="Times New Roman" w:cs="Times New Roman"/>
                <w:sz w:val="20"/>
                <w:szCs w:val="20"/>
              </w:rPr>
              <w:t>-</w:t>
            </w:r>
            <w:r w:rsidRPr="00E64D89">
              <w:rPr>
                <w:rFonts w:ascii="Times New Roman" w:hAnsi="Times New Roman" w:cs="Times New Roman"/>
                <w:sz w:val="20"/>
                <w:szCs w:val="20"/>
              </w:rPr>
              <w:t xml:space="preserve"> 1.015</w:t>
            </w:r>
          </w:p>
        </w:tc>
      </w:tr>
      <w:tr w:rsidR="006A7095" w:rsidTr="008D4A5B">
        <w:trPr>
          <w:jc w:val="center"/>
        </w:trPr>
        <w:tc>
          <w:tcPr>
            <w:tcW w:w="1368" w:type="dxa"/>
          </w:tcPr>
          <w:p w:rsidR="006A7095" w:rsidRPr="00E64D89" w:rsidRDefault="006A7095" w:rsidP="008D4A5B">
            <w:pPr>
              <w:jc w:val="both"/>
              <w:rPr>
                <w:rFonts w:ascii="Times New Roman" w:hAnsi="Times New Roman" w:cs="Times New Roman"/>
                <w:sz w:val="20"/>
                <w:szCs w:val="20"/>
              </w:rPr>
            </w:pPr>
            <w:r>
              <w:rPr>
                <w:rFonts w:ascii="Times New Roman" w:hAnsi="Times New Roman" w:cs="Times New Roman"/>
                <w:sz w:val="20"/>
                <w:szCs w:val="20"/>
              </w:rPr>
              <w:t>Lipid</w:t>
            </w:r>
          </w:p>
        </w:tc>
        <w:tc>
          <w:tcPr>
            <w:tcW w:w="936"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14.730</w:t>
            </w:r>
          </w:p>
        </w:tc>
        <w:tc>
          <w:tcPr>
            <w:tcW w:w="1350"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8.638 </w:t>
            </w:r>
            <w:r>
              <w:rPr>
                <w:rFonts w:ascii="Times New Roman" w:hAnsi="Times New Roman" w:cs="Times New Roman"/>
                <w:sz w:val="20"/>
                <w:szCs w:val="20"/>
              </w:rPr>
              <w:t>-</w:t>
            </w:r>
            <w:r w:rsidRPr="00E64D89">
              <w:rPr>
                <w:rFonts w:ascii="Times New Roman" w:hAnsi="Times New Roman" w:cs="Times New Roman"/>
                <w:sz w:val="20"/>
                <w:szCs w:val="20"/>
              </w:rPr>
              <w:t xml:space="preserve"> 9.630</w:t>
            </w:r>
          </w:p>
        </w:tc>
        <w:tc>
          <w:tcPr>
            <w:tcW w:w="1350" w:type="dxa"/>
          </w:tcPr>
          <w:p w:rsidR="006A7095" w:rsidRPr="00E64D89" w:rsidRDefault="006A7095" w:rsidP="008D4A5B">
            <w:pPr>
              <w:jc w:val="both"/>
              <w:rPr>
                <w:rFonts w:ascii="Times New Roman" w:hAnsi="Times New Roman" w:cs="Times New Roman"/>
                <w:sz w:val="20"/>
                <w:szCs w:val="20"/>
              </w:rPr>
            </w:pPr>
            <w:r w:rsidRPr="00E64D89">
              <w:rPr>
                <w:rFonts w:ascii="Times New Roman" w:hAnsi="Times New Roman" w:cs="Times New Roman"/>
                <w:sz w:val="20"/>
                <w:szCs w:val="20"/>
              </w:rPr>
              <w:t xml:space="preserve">3.682 </w:t>
            </w:r>
            <w:r>
              <w:rPr>
                <w:rFonts w:ascii="Times New Roman" w:hAnsi="Times New Roman" w:cs="Times New Roman"/>
                <w:sz w:val="20"/>
                <w:szCs w:val="20"/>
              </w:rPr>
              <w:t>-</w:t>
            </w:r>
            <w:r w:rsidRPr="00E64D89">
              <w:rPr>
                <w:rFonts w:ascii="Times New Roman" w:hAnsi="Times New Roman" w:cs="Times New Roman"/>
                <w:sz w:val="20"/>
                <w:szCs w:val="20"/>
              </w:rPr>
              <w:t xml:space="preserve"> 4.319</w:t>
            </w:r>
          </w:p>
        </w:tc>
        <w:tc>
          <w:tcPr>
            <w:tcW w:w="1350" w:type="dxa"/>
          </w:tcPr>
          <w:p w:rsidR="006A7095" w:rsidRPr="00E64D89" w:rsidRDefault="006A7095" w:rsidP="008D4A5B">
            <w:pPr>
              <w:jc w:val="center"/>
              <w:rPr>
                <w:rFonts w:ascii="Times New Roman" w:hAnsi="Times New Roman" w:cs="Times New Roman"/>
                <w:sz w:val="20"/>
                <w:szCs w:val="20"/>
              </w:rPr>
            </w:pPr>
            <w:r w:rsidRPr="00E64D89">
              <w:rPr>
                <w:rFonts w:ascii="Times New Roman" w:hAnsi="Times New Roman" w:cs="Times New Roman"/>
                <w:sz w:val="20"/>
                <w:szCs w:val="20"/>
              </w:rPr>
              <w:t xml:space="preserve">1.232 </w:t>
            </w:r>
            <w:r>
              <w:rPr>
                <w:rFonts w:ascii="Times New Roman" w:hAnsi="Times New Roman" w:cs="Times New Roman"/>
                <w:sz w:val="20"/>
                <w:szCs w:val="20"/>
              </w:rPr>
              <w:t>-</w:t>
            </w:r>
            <w:r w:rsidRPr="00E64D89">
              <w:rPr>
                <w:rFonts w:ascii="Times New Roman" w:hAnsi="Times New Roman" w:cs="Times New Roman"/>
                <w:sz w:val="20"/>
                <w:szCs w:val="20"/>
              </w:rPr>
              <w:t xml:space="preserve"> 1.914</w:t>
            </w:r>
          </w:p>
        </w:tc>
      </w:tr>
    </w:tbl>
    <w:p w:rsidR="006A7095" w:rsidRPr="00E64D89" w:rsidRDefault="006A7095" w:rsidP="006A7095">
      <w:pPr>
        <w:spacing w:after="0" w:line="240" w:lineRule="auto"/>
        <w:ind w:firstLine="720"/>
        <w:jc w:val="both"/>
        <w:rPr>
          <w:rFonts w:ascii="Times New Roman" w:hAnsi="Times New Roman" w:cs="Times New Roman"/>
          <w:sz w:val="20"/>
          <w:szCs w:val="20"/>
        </w:rPr>
      </w:pPr>
    </w:p>
    <w:p w:rsidR="003750FC" w:rsidRPr="00543A43" w:rsidRDefault="006A7095" w:rsidP="00543A43">
      <w:pPr>
        <w:spacing w:after="0" w:line="240" w:lineRule="auto"/>
        <w:ind w:firstLine="578"/>
        <w:jc w:val="both"/>
        <w:rPr>
          <w:rFonts w:ascii="Times New Roman" w:hAnsi="Times New Roman" w:cs="Times New Roman"/>
          <w:sz w:val="20"/>
          <w:szCs w:val="20"/>
        </w:rPr>
      </w:pPr>
      <w:r w:rsidRPr="00543A43">
        <w:rPr>
          <w:rFonts w:ascii="Times New Roman" w:hAnsi="Times New Roman" w:cs="Times New Roman"/>
          <w:sz w:val="20"/>
          <w:szCs w:val="20"/>
        </w:rPr>
        <w:t>Chemical constituents and antimicrobial activity against Gram positive bacteria (</w:t>
      </w:r>
      <w:r w:rsidRPr="00543A43">
        <w:rPr>
          <w:rFonts w:ascii="Times New Roman" w:hAnsi="Times New Roman" w:cs="Times New Roman"/>
          <w:i/>
          <w:sz w:val="20"/>
          <w:szCs w:val="20"/>
        </w:rPr>
        <w:t xml:space="preserve">Staphylococcus aureus </w:t>
      </w:r>
      <w:r w:rsidRPr="00543A43">
        <w:rPr>
          <w:rFonts w:ascii="Times New Roman" w:hAnsi="Times New Roman" w:cs="Times New Roman"/>
          <w:sz w:val="20"/>
          <w:szCs w:val="20"/>
        </w:rPr>
        <w:t>and</w:t>
      </w:r>
      <w:r w:rsidRPr="00543A43">
        <w:rPr>
          <w:rFonts w:ascii="Times New Roman" w:hAnsi="Times New Roman" w:cs="Times New Roman"/>
          <w:i/>
          <w:sz w:val="20"/>
          <w:szCs w:val="20"/>
        </w:rPr>
        <w:t xml:space="preserve"> Enterococcus faecalis</w:t>
      </w:r>
      <w:r w:rsidRPr="00543A43">
        <w:rPr>
          <w:rFonts w:ascii="Times New Roman" w:hAnsi="Times New Roman" w:cs="Times New Roman"/>
          <w:sz w:val="20"/>
          <w:szCs w:val="20"/>
        </w:rPr>
        <w:t>) and Gram negative bacteria (</w:t>
      </w:r>
      <w:r w:rsidRPr="00543A43">
        <w:rPr>
          <w:rFonts w:ascii="Times New Roman" w:hAnsi="Times New Roman" w:cs="Times New Roman"/>
          <w:i/>
          <w:sz w:val="20"/>
          <w:szCs w:val="20"/>
        </w:rPr>
        <w:t>Klebsiella pneumoniae, Escherichia coli, Salmonella typhi, and Pseudomonas aeruginosa</w:t>
      </w:r>
      <w:r w:rsidRPr="00543A43">
        <w:rPr>
          <w:rFonts w:ascii="Times New Roman" w:hAnsi="Times New Roman" w:cs="Times New Roman"/>
          <w:sz w:val="20"/>
          <w:szCs w:val="20"/>
        </w:rPr>
        <w:t xml:space="preserve">) of </w:t>
      </w:r>
      <w:r w:rsidRPr="00543A43">
        <w:rPr>
          <w:rFonts w:ascii="Times New Roman" w:hAnsi="Times New Roman" w:cs="Times New Roman"/>
          <w:i/>
          <w:sz w:val="20"/>
          <w:szCs w:val="20"/>
        </w:rPr>
        <w:t>Senna tora</w:t>
      </w:r>
      <w:r w:rsidRPr="00543A43">
        <w:rPr>
          <w:rFonts w:ascii="Times New Roman" w:hAnsi="Times New Roman" w:cs="Times New Roman"/>
          <w:sz w:val="20"/>
          <w:szCs w:val="20"/>
        </w:rPr>
        <w:t xml:space="preserve"> leaves and seeds were evaluated. The results showed that the presence of cisoleic acid (29.4%), 1, E-11, Z-13-octadecatriene (13.4%), palmitic acid (13.3%), 1,E-8,Z-10-pentadecatriene (11.4%) and stearic acid (11.0%) in leaf extract and methyl-1-allyl-2-hydroxycyclopentanecarboxylate (20.0%), 6,9- pentadecadien-1-ol (20.0%), cis-oleic acid (16.2%), methyl-7-hexadecenoate (7.5%) and palmitic acid (6.5%) in seed extract.  The antimicrobial activity is higher in leaves than seeds, in which </w:t>
      </w:r>
      <w:r w:rsidRPr="00543A43">
        <w:rPr>
          <w:rFonts w:ascii="Times New Roman" w:hAnsi="Times New Roman" w:cs="Times New Roman"/>
          <w:i/>
          <w:sz w:val="20"/>
          <w:szCs w:val="20"/>
        </w:rPr>
        <w:t>Klebsiella pneumoniae</w:t>
      </w:r>
      <w:r w:rsidRPr="00543A43">
        <w:rPr>
          <w:rFonts w:ascii="Times New Roman" w:hAnsi="Times New Roman" w:cs="Times New Roman"/>
          <w:sz w:val="20"/>
          <w:szCs w:val="20"/>
        </w:rPr>
        <w:t xml:space="preserve"> exhibited highest zone of inhibition (18.5 mm) and </w:t>
      </w:r>
      <w:r w:rsidRPr="00543A43">
        <w:rPr>
          <w:rFonts w:ascii="Times New Roman" w:hAnsi="Times New Roman" w:cs="Times New Roman"/>
          <w:i/>
          <w:sz w:val="20"/>
          <w:szCs w:val="20"/>
        </w:rPr>
        <w:t>Salmonella typhi</w:t>
      </w:r>
      <w:r w:rsidRPr="00543A43">
        <w:rPr>
          <w:rFonts w:ascii="Times New Roman" w:hAnsi="Times New Roman" w:cs="Times New Roman"/>
          <w:sz w:val="20"/>
          <w:szCs w:val="20"/>
        </w:rPr>
        <w:t xml:space="preserve"> with the lowest (10 mm) [47</w:t>
      </w:r>
      <w:r w:rsidR="00C01108" w:rsidRPr="00543A43">
        <w:rPr>
          <w:rFonts w:ascii="Times New Roman" w:hAnsi="Times New Roman" w:cs="Times New Roman"/>
          <w:sz w:val="20"/>
          <w:szCs w:val="20"/>
        </w:rPr>
        <w:t>].</w:t>
      </w:r>
    </w:p>
    <w:p w:rsidR="006A7095" w:rsidRPr="00E64D89" w:rsidRDefault="006A7095" w:rsidP="002F113C">
      <w:pPr>
        <w:pStyle w:val="ListParagraph"/>
        <w:spacing w:after="0" w:line="240" w:lineRule="auto"/>
        <w:ind w:left="1800"/>
        <w:contextualSpacing w:val="0"/>
        <w:jc w:val="both"/>
        <w:rPr>
          <w:rFonts w:ascii="Times New Roman" w:hAnsi="Times New Roman" w:cs="Times New Roman"/>
          <w:sz w:val="20"/>
          <w:szCs w:val="20"/>
        </w:rPr>
      </w:pPr>
    </w:p>
    <w:p w:rsidR="003750FC" w:rsidRPr="00E64D89" w:rsidRDefault="008D2882"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Diplocyclos palmatus</w:t>
      </w:r>
      <w:r w:rsidRPr="00E64D89">
        <w:rPr>
          <w:rFonts w:ascii="Times New Roman" w:hAnsi="Times New Roman" w:cs="Times New Roman"/>
          <w:b/>
          <w:sz w:val="20"/>
          <w:szCs w:val="20"/>
        </w:rPr>
        <w:t xml:space="preserve"> (</w:t>
      </w:r>
      <w:r w:rsidR="003750FC" w:rsidRPr="00E64D89">
        <w:rPr>
          <w:rFonts w:ascii="Times New Roman" w:hAnsi="Times New Roman" w:cs="Times New Roman"/>
          <w:b/>
          <w:sz w:val="20"/>
          <w:szCs w:val="20"/>
        </w:rPr>
        <w:t>Neyyunni</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800" w:hanging="1800"/>
        <w:contextualSpacing w:val="0"/>
        <w:jc w:val="both"/>
        <w:rPr>
          <w:rFonts w:ascii="Times New Roman" w:hAnsi="Times New Roman" w:cs="Times New Roman"/>
          <w:b/>
          <w:sz w:val="20"/>
          <w:szCs w:val="20"/>
        </w:rPr>
      </w:pPr>
    </w:p>
    <w:p w:rsidR="008D2882" w:rsidRPr="00E64D89" w:rsidRDefault="006C463F" w:rsidP="002F113C">
      <w:pPr>
        <w:pStyle w:val="ListParagraph"/>
        <w:keepNext/>
        <w:spacing w:after="0" w:line="240" w:lineRule="auto"/>
        <w:ind w:left="1800" w:hanging="1800"/>
        <w:contextualSpacing w:val="0"/>
        <w:jc w:val="center"/>
      </w:pPr>
      <w:r w:rsidRPr="00E64D89">
        <w:rPr>
          <w:rFonts w:ascii="Times New Roman" w:hAnsi="Times New Roman" w:cs="Times New Roman"/>
          <w:b/>
          <w:noProof/>
          <w:sz w:val="20"/>
          <w:szCs w:val="20"/>
          <w:lang w:eastAsia="en-IN"/>
        </w:rPr>
        <w:drawing>
          <wp:inline distT="0" distB="0" distL="0" distR="0">
            <wp:extent cx="236220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yyunnu pic.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5614" cy="1781711"/>
                    </a:xfrm>
                    <a:prstGeom prst="rect">
                      <a:avLst/>
                    </a:prstGeom>
                  </pic:spPr>
                </pic:pic>
              </a:graphicData>
            </a:graphic>
          </wp:inline>
        </w:drawing>
      </w:r>
    </w:p>
    <w:p w:rsidR="006C463F"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8</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Diplocyclos palmatus</w:t>
      </w:r>
    </w:p>
    <w:p w:rsidR="006A7095" w:rsidRDefault="006A7095" w:rsidP="006A7095"/>
    <w:p w:rsidR="006A7095" w:rsidRPr="00E64D89" w:rsidRDefault="006A7095" w:rsidP="00543A43">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Morphological variations and medicinal uses of </w:t>
      </w:r>
      <w:r w:rsidRPr="00E64D89">
        <w:rPr>
          <w:rFonts w:ascii="Times New Roman" w:hAnsi="Times New Roman" w:cs="Times New Roman"/>
          <w:i/>
          <w:sz w:val="20"/>
          <w:szCs w:val="20"/>
        </w:rPr>
        <w:t>Diplocyclos palmatus</w:t>
      </w:r>
      <w:r w:rsidRPr="00E64D89">
        <w:rPr>
          <w:rFonts w:ascii="Times New Roman" w:hAnsi="Times New Roman" w:cs="Times New Roman"/>
          <w:sz w:val="20"/>
          <w:szCs w:val="20"/>
        </w:rPr>
        <w:t xml:space="preserve"> (L.) were studied. </w:t>
      </w:r>
      <w:r>
        <w:rPr>
          <w:rFonts w:ascii="Times New Roman" w:hAnsi="Times New Roman" w:cs="Times New Roman"/>
          <w:sz w:val="20"/>
          <w:szCs w:val="20"/>
        </w:rPr>
        <w:t>Both stem and leaf exhibit analgesic and anti-microbial properties, root exhibits anti-asthmatic and antidote effects, leaf also possesses anti-inflammatory and antidote effects.</w:t>
      </w:r>
      <w:r w:rsidRPr="00E64D89">
        <w:rPr>
          <w:rFonts w:ascii="Times New Roman" w:hAnsi="Times New Roman" w:cs="Times New Roman"/>
          <w:sz w:val="20"/>
          <w:szCs w:val="20"/>
        </w:rPr>
        <w:t xml:space="preserve"> The fruits and leaves are </w:t>
      </w:r>
      <w:r>
        <w:rPr>
          <w:rFonts w:ascii="Times New Roman" w:hAnsi="Times New Roman" w:cs="Times New Roman"/>
          <w:sz w:val="20"/>
          <w:szCs w:val="20"/>
        </w:rPr>
        <w:t xml:space="preserve">effective in relieving </w:t>
      </w:r>
      <w:r w:rsidRPr="00E64D89">
        <w:rPr>
          <w:rFonts w:ascii="Times New Roman" w:hAnsi="Times New Roman" w:cs="Times New Roman"/>
          <w:sz w:val="20"/>
          <w:szCs w:val="20"/>
        </w:rPr>
        <w:t>stomach</w:t>
      </w:r>
      <w:r>
        <w:rPr>
          <w:rFonts w:ascii="Times New Roman" w:hAnsi="Times New Roman" w:cs="Times New Roman"/>
          <w:sz w:val="20"/>
          <w:szCs w:val="20"/>
        </w:rPr>
        <w:t xml:space="preserve"> pain</w:t>
      </w:r>
      <w:r w:rsidRPr="00E64D89">
        <w:rPr>
          <w:rFonts w:ascii="Times New Roman" w:hAnsi="Times New Roman" w:cs="Times New Roman"/>
          <w:sz w:val="20"/>
          <w:szCs w:val="20"/>
        </w:rPr>
        <w:t>, stems</w:t>
      </w:r>
      <w:r>
        <w:rPr>
          <w:rFonts w:ascii="Times New Roman" w:hAnsi="Times New Roman" w:cs="Times New Roman"/>
          <w:sz w:val="20"/>
          <w:szCs w:val="20"/>
        </w:rPr>
        <w:t>,</w:t>
      </w:r>
      <w:r w:rsidRPr="00E64D89">
        <w:rPr>
          <w:rFonts w:ascii="Times New Roman" w:hAnsi="Times New Roman" w:cs="Times New Roman"/>
          <w:sz w:val="20"/>
          <w:szCs w:val="20"/>
        </w:rPr>
        <w:t xml:space="preserve"> </w:t>
      </w:r>
      <w:r>
        <w:rPr>
          <w:rFonts w:ascii="Times New Roman" w:hAnsi="Times New Roman" w:cs="Times New Roman"/>
          <w:sz w:val="20"/>
          <w:szCs w:val="20"/>
        </w:rPr>
        <w:t>fruits and seeds used as expectorant, laxative and febrifuge respectively</w:t>
      </w:r>
      <w:r w:rsidRPr="00E64D89">
        <w:rPr>
          <w:rFonts w:ascii="Times New Roman" w:hAnsi="Times New Roman" w:cs="Times New Roman"/>
          <w:sz w:val="20"/>
          <w:szCs w:val="20"/>
        </w:rPr>
        <w:t xml:space="preserve">. The aerial plant parts are </w:t>
      </w:r>
      <w:r>
        <w:rPr>
          <w:rFonts w:ascii="Times New Roman" w:hAnsi="Times New Roman" w:cs="Times New Roman"/>
          <w:sz w:val="20"/>
          <w:szCs w:val="20"/>
        </w:rPr>
        <w:t xml:space="preserve">also used as </w:t>
      </w:r>
      <w:r w:rsidRPr="00E64D89">
        <w:rPr>
          <w:rFonts w:ascii="Times New Roman" w:hAnsi="Times New Roman" w:cs="Times New Roman"/>
          <w:sz w:val="20"/>
          <w:szCs w:val="20"/>
        </w:rPr>
        <w:t xml:space="preserve">Aphrodisiac and tonic, </w:t>
      </w:r>
      <w:r>
        <w:rPr>
          <w:rFonts w:ascii="Times New Roman" w:hAnsi="Times New Roman" w:cs="Times New Roman"/>
          <w:sz w:val="20"/>
          <w:szCs w:val="20"/>
        </w:rPr>
        <w:t>in treatment of diarrhoea and m</w:t>
      </w:r>
      <w:r w:rsidRPr="00E64D89">
        <w:rPr>
          <w:rFonts w:ascii="Times New Roman" w:hAnsi="Times New Roman" w:cs="Times New Roman"/>
          <w:sz w:val="20"/>
          <w:szCs w:val="20"/>
        </w:rPr>
        <w:t>alaria</w:t>
      </w:r>
      <w:proofErr w:type="gramStart"/>
      <w:r>
        <w:rPr>
          <w:rFonts w:ascii="Times New Roman" w:hAnsi="Times New Roman" w:cs="Times New Roman"/>
          <w:sz w:val="20"/>
          <w:szCs w:val="20"/>
        </w:rPr>
        <w:t>.</w:t>
      </w:r>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48].</w:t>
      </w:r>
    </w:p>
    <w:p w:rsidR="006A7095" w:rsidRPr="00E64D89" w:rsidRDefault="006A7095" w:rsidP="00543A43">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In vivo study on analgesic property of </w:t>
      </w:r>
      <w:r w:rsidRPr="00E64D89">
        <w:rPr>
          <w:rFonts w:ascii="Times New Roman" w:hAnsi="Times New Roman" w:cs="Times New Roman"/>
          <w:i/>
          <w:sz w:val="20"/>
          <w:szCs w:val="20"/>
        </w:rPr>
        <w:t>Diplocyclos palmatus</w:t>
      </w:r>
      <w:r w:rsidRPr="00E64D89">
        <w:rPr>
          <w:rFonts w:ascii="Times New Roman" w:hAnsi="Times New Roman" w:cs="Times New Roman"/>
          <w:sz w:val="20"/>
          <w:szCs w:val="20"/>
        </w:rPr>
        <w:t xml:space="preserve"> (L.) in albino rats along with antimicrobial activity was conducted. </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Ethanolic extract of </w:t>
      </w:r>
      <w:r>
        <w:rPr>
          <w:rFonts w:ascii="Times New Roman" w:hAnsi="Times New Roman" w:cs="Times New Roman"/>
          <w:sz w:val="20"/>
          <w:szCs w:val="20"/>
        </w:rPr>
        <w:t xml:space="preserve">the </w:t>
      </w:r>
      <w:r w:rsidRPr="00E64D89">
        <w:rPr>
          <w:rFonts w:ascii="Times New Roman" w:hAnsi="Times New Roman" w:cs="Times New Roman"/>
          <w:sz w:val="20"/>
          <w:szCs w:val="20"/>
        </w:rPr>
        <w:t xml:space="preserve">fruits </w:t>
      </w:r>
      <w:r>
        <w:rPr>
          <w:rFonts w:ascii="Times New Roman" w:hAnsi="Times New Roman" w:cs="Times New Roman"/>
          <w:sz w:val="20"/>
          <w:szCs w:val="20"/>
        </w:rPr>
        <w:t xml:space="preserve">gave a </w:t>
      </w:r>
      <w:r w:rsidRPr="00E64D89">
        <w:rPr>
          <w:rFonts w:ascii="Times New Roman" w:hAnsi="Times New Roman" w:cs="Times New Roman"/>
          <w:sz w:val="20"/>
          <w:szCs w:val="20"/>
        </w:rPr>
        <w:t xml:space="preserve">maximum zone of inhibition </w:t>
      </w:r>
      <w:r>
        <w:rPr>
          <w:rFonts w:ascii="Times New Roman" w:hAnsi="Times New Roman" w:cs="Times New Roman"/>
          <w:sz w:val="20"/>
          <w:szCs w:val="20"/>
        </w:rPr>
        <w:t>against</w:t>
      </w:r>
      <w:r w:rsidRPr="00E64D89">
        <w:rPr>
          <w:rFonts w:ascii="Times New Roman" w:hAnsi="Times New Roman" w:cs="Times New Roman"/>
          <w:sz w:val="20"/>
          <w:szCs w:val="20"/>
        </w:rPr>
        <w:t xml:space="preserve"> Escherichia coli </w:t>
      </w:r>
      <w:r>
        <w:rPr>
          <w:rFonts w:ascii="Times New Roman" w:hAnsi="Times New Roman" w:cs="Times New Roman"/>
          <w:sz w:val="20"/>
          <w:szCs w:val="20"/>
        </w:rPr>
        <w:t>as compared</w:t>
      </w:r>
      <w:r w:rsidRPr="00E64D89">
        <w:rPr>
          <w:rFonts w:ascii="Times New Roman" w:hAnsi="Times New Roman" w:cs="Times New Roman"/>
          <w:sz w:val="20"/>
          <w:szCs w:val="20"/>
        </w:rPr>
        <w:t xml:space="preserve"> to extract of other plant parts. </w:t>
      </w:r>
      <w:r>
        <w:rPr>
          <w:rFonts w:ascii="Times New Roman" w:hAnsi="Times New Roman" w:cs="Times New Roman"/>
          <w:sz w:val="20"/>
          <w:szCs w:val="20"/>
        </w:rPr>
        <w:t xml:space="preserve"> The </w:t>
      </w:r>
      <w:r w:rsidRPr="00E64D89">
        <w:rPr>
          <w:rFonts w:ascii="Times New Roman" w:hAnsi="Times New Roman" w:cs="Times New Roman"/>
          <w:sz w:val="20"/>
          <w:szCs w:val="20"/>
        </w:rPr>
        <w:t xml:space="preserve">plant </w:t>
      </w:r>
      <w:r>
        <w:rPr>
          <w:rFonts w:ascii="Times New Roman" w:hAnsi="Times New Roman" w:cs="Times New Roman"/>
          <w:sz w:val="20"/>
          <w:szCs w:val="20"/>
        </w:rPr>
        <w:t xml:space="preserve">also </w:t>
      </w:r>
      <w:r w:rsidRPr="00E64D89">
        <w:rPr>
          <w:rFonts w:ascii="Times New Roman" w:hAnsi="Times New Roman" w:cs="Times New Roman"/>
          <w:sz w:val="20"/>
          <w:szCs w:val="20"/>
        </w:rPr>
        <w:t>exhibited analgesic activity when compared to standard Aspirin and control [49].</w:t>
      </w:r>
    </w:p>
    <w:p w:rsidR="006A7095" w:rsidRDefault="006A7095" w:rsidP="00543A43">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sz w:val="20"/>
          <w:szCs w:val="20"/>
        </w:rPr>
        <w:t xml:space="preserve">The anti-diabetic property of </w:t>
      </w:r>
      <w:r w:rsidRPr="00E64D89">
        <w:rPr>
          <w:rFonts w:ascii="Times New Roman" w:hAnsi="Times New Roman" w:cs="Times New Roman"/>
          <w:i/>
          <w:sz w:val="20"/>
          <w:szCs w:val="20"/>
        </w:rPr>
        <w:t>Diplocyclos palmatus</w:t>
      </w:r>
      <w:r w:rsidRPr="00E64D89">
        <w:rPr>
          <w:rFonts w:ascii="Times New Roman" w:hAnsi="Times New Roman" w:cs="Times New Roman"/>
          <w:sz w:val="20"/>
          <w:szCs w:val="20"/>
        </w:rPr>
        <w:t xml:space="preserve"> Linn.</w:t>
      </w:r>
      <w:proofErr w:type="gramEnd"/>
      <w:r w:rsidRPr="00E64D89">
        <w:rPr>
          <w:rFonts w:ascii="Times New Roman" w:hAnsi="Times New Roman" w:cs="Times New Roman"/>
          <w:sz w:val="20"/>
          <w:szCs w:val="20"/>
        </w:rPr>
        <w:t xml:space="preserve"> </w:t>
      </w:r>
      <w:proofErr w:type="gramStart"/>
      <w:r>
        <w:rPr>
          <w:rFonts w:ascii="Times New Roman" w:hAnsi="Times New Roman" w:cs="Times New Roman"/>
          <w:sz w:val="20"/>
          <w:szCs w:val="20"/>
        </w:rPr>
        <w:t>i</w:t>
      </w:r>
      <w:r w:rsidRPr="00E64D89">
        <w:rPr>
          <w:rFonts w:ascii="Times New Roman" w:hAnsi="Times New Roman" w:cs="Times New Roman"/>
          <w:sz w:val="20"/>
          <w:szCs w:val="20"/>
        </w:rPr>
        <w:t>n</w:t>
      </w:r>
      <w:proofErr w:type="gramEnd"/>
      <w:r w:rsidRPr="00E64D89">
        <w:rPr>
          <w:rFonts w:ascii="Times New Roman" w:hAnsi="Times New Roman" w:cs="Times New Roman"/>
          <w:sz w:val="20"/>
          <w:szCs w:val="20"/>
        </w:rPr>
        <w:t xml:space="preserve"> Streptozotocin-Induced Diabetic Mice using methanolic extract of seed was studied. Oral glucose tolerance, fasting blood glucose, urine glucose, liver glycogen content, serum lipid profile, change in body weight and histopathology are determined to assess the anti-diabetic potential. A maximum of 53.87% </w:t>
      </w:r>
      <w:r>
        <w:rPr>
          <w:rFonts w:ascii="Times New Roman" w:hAnsi="Times New Roman" w:cs="Times New Roman"/>
          <w:sz w:val="20"/>
          <w:szCs w:val="20"/>
        </w:rPr>
        <w:t>drop</w:t>
      </w:r>
      <w:r w:rsidRPr="00E64D89">
        <w:rPr>
          <w:rFonts w:ascii="Times New Roman" w:hAnsi="Times New Roman" w:cs="Times New Roman"/>
          <w:sz w:val="20"/>
          <w:szCs w:val="20"/>
        </w:rPr>
        <w:t xml:space="preserve"> in fasting blood glucose was observed in 15 days treated with 150 mg/kg methanolic extract.  The serum lipid profile g</w:t>
      </w:r>
      <w:r>
        <w:rPr>
          <w:rFonts w:ascii="Times New Roman" w:hAnsi="Times New Roman" w:cs="Times New Roman"/>
          <w:sz w:val="20"/>
          <w:szCs w:val="20"/>
        </w:rPr>
        <w:t>o</w:t>
      </w:r>
      <w:r w:rsidRPr="00E64D89">
        <w:rPr>
          <w:rFonts w:ascii="Times New Roman" w:hAnsi="Times New Roman" w:cs="Times New Roman"/>
          <w:sz w:val="20"/>
          <w:szCs w:val="20"/>
        </w:rPr>
        <w:t>t reversed, loss of body weight become controlled, liver glycogen content increased, urine sugar level decreased and the histological results showed normal pancreas [50].</w:t>
      </w:r>
    </w:p>
    <w:p w:rsidR="006A7095" w:rsidRPr="00E64D89" w:rsidRDefault="006A7095" w:rsidP="00543A43">
      <w:pPr>
        <w:spacing w:after="0" w:line="240" w:lineRule="auto"/>
        <w:ind w:firstLine="578"/>
        <w:jc w:val="both"/>
        <w:rPr>
          <w:rFonts w:ascii="Times New Roman" w:hAnsi="Times New Roman" w:cs="Times New Roman"/>
          <w:sz w:val="20"/>
          <w:szCs w:val="20"/>
        </w:rPr>
      </w:pPr>
      <w:r w:rsidRPr="00E64D89">
        <w:rPr>
          <w:rFonts w:ascii="Times New Roman" w:hAnsi="Times New Roman" w:cs="Times New Roman"/>
          <w:sz w:val="20"/>
          <w:szCs w:val="20"/>
        </w:rPr>
        <w:t xml:space="preserve">Phytochemical analysis, antioxidant potential and phenolic profiling of </w:t>
      </w:r>
      <w:r w:rsidRPr="00E64D89">
        <w:rPr>
          <w:rFonts w:ascii="Times New Roman" w:hAnsi="Times New Roman" w:cs="Times New Roman"/>
          <w:i/>
          <w:sz w:val="20"/>
          <w:szCs w:val="20"/>
        </w:rPr>
        <w:t>Diplocyclos</w:t>
      </w:r>
      <w:r>
        <w:rPr>
          <w:rFonts w:ascii="Times New Roman" w:hAnsi="Times New Roman" w:cs="Times New Roman"/>
          <w:i/>
          <w:sz w:val="20"/>
          <w:szCs w:val="20"/>
        </w:rPr>
        <w:t xml:space="preserve"> </w:t>
      </w:r>
      <w:r w:rsidRPr="00E64D89">
        <w:rPr>
          <w:rFonts w:ascii="Times New Roman" w:hAnsi="Times New Roman" w:cs="Times New Roman"/>
          <w:i/>
          <w:sz w:val="20"/>
          <w:szCs w:val="20"/>
        </w:rPr>
        <w:t>palmatus</w:t>
      </w:r>
      <w:r w:rsidRPr="00E64D89">
        <w:rPr>
          <w:rFonts w:ascii="Times New Roman" w:hAnsi="Times New Roman" w:cs="Times New Roman"/>
          <w:sz w:val="20"/>
          <w:szCs w:val="20"/>
        </w:rPr>
        <w:t xml:space="preserve"> leaf and fruit extracts were carried out. Hexane, chloroform, methanol and aqueous extracts are used for the study. The results showed that the higher phenolics, flavonoids and terpenoids contents are observed in methanol fruit extract and higher amount of tannins in chloroform extract of leaf and fruit. Highest DPPH radical scavenging activity, metal chelating activity and phospho- molybdenum activity are showed by methanol fruit extract. Aqueous leaf extract exhibited better result in ABTS radical scavenging assay. And aqueous fruit extract exhibited the effective ferric reducing antioxidant property. RP-HPLC analysis showed the presence of bioactive phenolic compounds such as catechin (CA) and </w:t>
      </w:r>
      <w:r>
        <w:rPr>
          <w:rFonts w:ascii="Times New Roman" w:hAnsi="Times New Roman" w:cs="Times New Roman"/>
          <w:sz w:val="20"/>
          <w:szCs w:val="20"/>
        </w:rPr>
        <w:t xml:space="preserve">hydroxyl </w:t>
      </w:r>
      <w:r w:rsidRPr="00E64D89">
        <w:rPr>
          <w:rFonts w:ascii="Times New Roman" w:hAnsi="Times New Roman" w:cs="Times New Roman"/>
          <w:sz w:val="20"/>
          <w:szCs w:val="20"/>
        </w:rPr>
        <w:t>benzoic acid (HBA) in leaves than fruit and chlorogenic acid (CLA) is present in fruit [51]. Physicochemical and preliminary phytochemical analysis of fruit of Shivalingi (</w:t>
      </w:r>
      <w:r w:rsidRPr="00E64D89">
        <w:rPr>
          <w:rFonts w:ascii="Times New Roman" w:hAnsi="Times New Roman" w:cs="Times New Roman"/>
          <w:i/>
          <w:sz w:val="20"/>
          <w:szCs w:val="20"/>
        </w:rPr>
        <w:t>Diplocyclospalmatus</w:t>
      </w:r>
      <w:r w:rsidRPr="00E64D89">
        <w:rPr>
          <w:rFonts w:ascii="Times New Roman" w:hAnsi="Times New Roman" w:cs="Times New Roman"/>
          <w:sz w:val="20"/>
          <w:szCs w:val="20"/>
        </w:rPr>
        <w:t xml:space="preserve"> Linn.) was studied.</w:t>
      </w:r>
      <w:r>
        <w:rPr>
          <w:rFonts w:ascii="Times New Roman" w:hAnsi="Times New Roman" w:cs="Times New Roman"/>
          <w:sz w:val="20"/>
          <w:szCs w:val="20"/>
        </w:rPr>
        <w:t xml:space="preserve">  </w:t>
      </w:r>
      <w:r w:rsidRPr="00E64D89">
        <w:rPr>
          <w:rFonts w:ascii="Times New Roman" w:hAnsi="Times New Roman" w:cs="Times New Roman"/>
          <w:sz w:val="20"/>
          <w:szCs w:val="20"/>
        </w:rPr>
        <w:t>The results showed that the presence of alkaloids, triterpinoids, flavonoids, saponins, steroids and proteins in the dried fruit extract</w:t>
      </w:r>
      <w:r>
        <w:rPr>
          <w:rFonts w:ascii="Times New Roman" w:hAnsi="Times New Roman" w:cs="Times New Roman"/>
          <w:sz w:val="20"/>
          <w:szCs w:val="20"/>
        </w:rPr>
        <w:t xml:space="preserve"> </w:t>
      </w:r>
      <w:r w:rsidRPr="00E64D89">
        <w:rPr>
          <w:rFonts w:ascii="Times New Roman" w:hAnsi="Times New Roman" w:cs="Times New Roman"/>
          <w:sz w:val="20"/>
          <w:szCs w:val="20"/>
        </w:rPr>
        <w:t>[52].</w:t>
      </w:r>
    </w:p>
    <w:p w:rsidR="006A7095" w:rsidRPr="00E64D89" w:rsidRDefault="006A7095" w:rsidP="006A7095">
      <w:pPr>
        <w:spacing w:after="0" w:line="240" w:lineRule="auto"/>
        <w:jc w:val="both"/>
        <w:rPr>
          <w:rFonts w:ascii="Times New Roman" w:hAnsi="Times New Roman" w:cs="Times New Roman"/>
          <w:sz w:val="20"/>
          <w:szCs w:val="20"/>
        </w:rPr>
      </w:pPr>
    </w:p>
    <w:p w:rsidR="00F31D98" w:rsidRPr="00543A43" w:rsidRDefault="008D2882" w:rsidP="00543A43">
      <w:pPr>
        <w:pStyle w:val="ListParagraph"/>
        <w:numPr>
          <w:ilvl w:val="0"/>
          <w:numId w:val="27"/>
        </w:numPr>
        <w:spacing w:after="0" w:line="240" w:lineRule="auto"/>
        <w:jc w:val="both"/>
        <w:rPr>
          <w:rFonts w:ascii="Times New Roman" w:hAnsi="Times New Roman" w:cs="Times New Roman"/>
          <w:b/>
          <w:sz w:val="20"/>
          <w:szCs w:val="20"/>
        </w:rPr>
      </w:pPr>
      <w:r w:rsidRPr="00543A43">
        <w:rPr>
          <w:rFonts w:ascii="Times New Roman" w:hAnsi="Times New Roman" w:cs="Times New Roman"/>
          <w:b/>
          <w:i/>
          <w:sz w:val="20"/>
          <w:szCs w:val="20"/>
        </w:rPr>
        <w:t>Boerhaavia diffusa</w:t>
      </w:r>
      <w:r w:rsidRPr="00543A43">
        <w:rPr>
          <w:rFonts w:ascii="Times New Roman" w:hAnsi="Times New Roman" w:cs="Times New Roman"/>
          <w:b/>
          <w:sz w:val="20"/>
          <w:szCs w:val="20"/>
        </w:rPr>
        <w:t xml:space="preserve"> (</w:t>
      </w:r>
      <w:r w:rsidR="00F31D98" w:rsidRPr="00543A43">
        <w:rPr>
          <w:rFonts w:ascii="Times New Roman" w:hAnsi="Times New Roman" w:cs="Times New Roman"/>
          <w:b/>
          <w:sz w:val="20"/>
          <w:szCs w:val="20"/>
        </w:rPr>
        <w:t>Thazhuthama</w:t>
      </w:r>
      <w:r w:rsidRPr="00543A43">
        <w:rPr>
          <w:rFonts w:ascii="Times New Roman" w:hAnsi="Times New Roman" w:cs="Times New Roman"/>
          <w:b/>
          <w:sz w:val="20"/>
          <w:szCs w:val="20"/>
        </w:rPr>
        <w:t>)</w:t>
      </w:r>
    </w:p>
    <w:p w:rsidR="00E64D89" w:rsidRPr="00E64D89" w:rsidRDefault="00E64D89" w:rsidP="002F113C">
      <w:pPr>
        <w:spacing w:after="0" w:line="240" w:lineRule="auto"/>
        <w:jc w:val="both"/>
        <w:rPr>
          <w:rFonts w:ascii="Times New Roman" w:hAnsi="Times New Roman" w:cs="Times New Roman"/>
          <w:b/>
          <w:sz w:val="20"/>
          <w:szCs w:val="20"/>
        </w:rPr>
      </w:pPr>
    </w:p>
    <w:p w:rsidR="008D2882" w:rsidRPr="00E64D89" w:rsidRDefault="006C463F" w:rsidP="002F113C">
      <w:pPr>
        <w:keepNext/>
        <w:spacing w:after="0" w:line="240" w:lineRule="auto"/>
        <w:jc w:val="center"/>
      </w:pPr>
      <w:r w:rsidRPr="00E64D89">
        <w:rPr>
          <w:rFonts w:ascii="Times New Roman" w:hAnsi="Times New Roman" w:cs="Times New Roman"/>
          <w:b/>
          <w:noProof/>
          <w:sz w:val="20"/>
          <w:szCs w:val="20"/>
          <w:lang w:eastAsia="en-IN"/>
        </w:rPr>
        <w:lastRenderedPageBreak/>
        <w:drawing>
          <wp:inline distT="0" distB="0" distL="0" distR="0">
            <wp:extent cx="2733675" cy="2161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azhuthama pic.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9325" cy="2190140"/>
                    </a:xfrm>
                    <a:prstGeom prst="rect">
                      <a:avLst/>
                    </a:prstGeom>
                  </pic:spPr>
                </pic:pic>
              </a:graphicData>
            </a:graphic>
          </wp:inline>
        </w:drawing>
      </w:r>
    </w:p>
    <w:p w:rsidR="006C463F" w:rsidRPr="00E64D89"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9</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Boerhaavia diffusa</w:t>
      </w:r>
    </w:p>
    <w:p w:rsidR="006A7095" w:rsidRPr="00E64D89" w:rsidRDefault="006A7095" w:rsidP="006A709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i/>
          <w:sz w:val="20"/>
          <w:szCs w:val="20"/>
        </w:rPr>
        <w:t>Boerhaavia diffusa</w:t>
      </w:r>
      <w:r w:rsidRPr="00E64D89">
        <w:rPr>
          <w:rFonts w:ascii="Times New Roman" w:hAnsi="Times New Roman" w:cs="Times New Roman"/>
          <w:sz w:val="20"/>
          <w:szCs w:val="20"/>
        </w:rPr>
        <w:t xml:space="preserve"> Linn.</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i</w:t>
      </w:r>
      <w:r w:rsidRPr="00E64D89">
        <w:rPr>
          <w:rFonts w:ascii="Times New Roman" w:hAnsi="Times New Roman" w:cs="Times New Roman"/>
          <w:sz w:val="20"/>
          <w:szCs w:val="20"/>
        </w:rPr>
        <w:t>s</w:t>
      </w:r>
      <w:proofErr w:type="gramEnd"/>
      <w:r w:rsidRPr="00E64D89">
        <w:rPr>
          <w:rFonts w:ascii="Times New Roman" w:hAnsi="Times New Roman" w:cs="Times New Roman"/>
          <w:sz w:val="20"/>
          <w:szCs w:val="20"/>
        </w:rPr>
        <w:t xml:space="preserve"> a diffusely branched, glabrous prostrate herb belonging to the family Nyctanginaceae.</w:t>
      </w:r>
      <w:r>
        <w:rPr>
          <w:rFonts w:ascii="Times New Roman" w:hAnsi="Times New Roman" w:cs="Times New Roman"/>
          <w:sz w:val="20"/>
          <w:szCs w:val="20"/>
        </w:rPr>
        <w:t xml:space="preserve">  </w:t>
      </w:r>
      <w:r w:rsidRPr="001165EB">
        <w:rPr>
          <w:rFonts w:ascii="Times New Roman" w:hAnsi="Times New Roman" w:cs="Times New Roman"/>
          <w:i/>
          <w:iCs/>
          <w:sz w:val="20"/>
          <w:szCs w:val="20"/>
        </w:rPr>
        <w:t xml:space="preserve">Boerhaavia repens </w:t>
      </w:r>
      <w:r w:rsidRPr="00E64D89">
        <w:rPr>
          <w:rFonts w:ascii="Times New Roman" w:hAnsi="Times New Roman" w:cs="Times New Roman"/>
          <w:sz w:val="20"/>
          <w:szCs w:val="20"/>
        </w:rPr>
        <w:t xml:space="preserve">Linn. </w:t>
      </w:r>
      <w:proofErr w:type="gramStart"/>
      <w:r>
        <w:rPr>
          <w:rFonts w:ascii="Times New Roman" w:hAnsi="Times New Roman" w:cs="Times New Roman"/>
          <w:sz w:val="20"/>
          <w:szCs w:val="20"/>
        </w:rPr>
        <w:t>a</w:t>
      </w:r>
      <w:r w:rsidRPr="00E64D89">
        <w:rPr>
          <w:rFonts w:ascii="Times New Roman" w:hAnsi="Times New Roman" w:cs="Times New Roman"/>
          <w:sz w:val="20"/>
          <w:szCs w:val="20"/>
        </w:rPr>
        <w:t>nd</w:t>
      </w:r>
      <w:proofErr w:type="gramEnd"/>
      <w:r>
        <w:rPr>
          <w:rFonts w:ascii="Times New Roman" w:hAnsi="Times New Roman" w:cs="Times New Roman"/>
          <w:sz w:val="20"/>
          <w:szCs w:val="20"/>
        </w:rPr>
        <w:t xml:space="preserve"> </w:t>
      </w:r>
      <w:r w:rsidRPr="001165EB">
        <w:rPr>
          <w:rFonts w:ascii="Times New Roman" w:hAnsi="Times New Roman" w:cs="Times New Roman"/>
          <w:i/>
          <w:iCs/>
          <w:sz w:val="20"/>
          <w:szCs w:val="20"/>
        </w:rPr>
        <w:t>Boerhaavia procumbens</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Roxb. </w:t>
      </w:r>
      <w:proofErr w:type="gramStart"/>
      <w:r w:rsidRPr="00E64D89">
        <w:rPr>
          <w:rFonts w:ascii="Times New Roman" w:hAnsi="Times New Roman" w:cs="Times New Roman"/>
          <w:sz w:val="20"/>
          <w:szCs w:val="20"/>
        </w:rPr>
        <w:t>are</w:t>
      </w:r>
      <w:proofErr w:type="gramEnd"/>
      <w:r w:rsidRPr="00E64D89">
        <w:rPr>
          <w:rFonts w:ascii="Times New Roman" w:hAnsi="Times New Roman" w:cs="Times New Roman"/>
          <w:sz w:val="20"/>
          <w:szCs w:val="20"/>
        </w:rPr>
        <w:t xml:space="preserve"> its two synonym varieties, which is called as Shweta punarenava used for Punarnava drugs and Raktapunarnava for Varhabhu drugs in ayurveda respectively. The plant is commonly known as Hogweed, Patagon in English and Punarnawaa, Raktavasu, Biskhafra are Indian </w:t>
      </w:r>
      <w:proofErr w:type="gramStart"/>
      <w:r w:rsidRPr="00E64D89">
        <w:rPr>
          <w:rFonts w:ascii="Times New Roman" w:hAnsi="Times New Roman" w:cs="Times New Roman"/>
          <w:sz w:val="20"/>
          <w:szCs w:val="20"/>
        </w:rPr>
        <w:t>names[</w:t>
      </w:r>
      <w:proofErr w:type="gramEnd"/>
      <w:r w:rsidRPr="00E64D89">
        <w:rPr>
          <w:rFonts w:ascii="Times New Roman" w:hAnsi="Times New Roman" w:cs="Times New Roman"/>
          <w:sz w:val="20"/>
          <w:szCs w:val="20"/>
        </w:rPr>
        <w:t xml:space="preserve">53]. </w:t>
      </w:r>
      <w:r>
        <w:rPr>
          <w:rFonts w:ascii="Times New Roman" w:hAnsi="Times New Roman" w:cs="Times New Roman"/>
          <w:sz w:val="20"/>
          <w:szCs w:val="20"/>
        </w:rPr>
        <w:t xml:space="preserve"> </w:t>
      </w:r>
      <w:r w:rsidRPr="00E64D89">
        <w:rPr>
          <w:rFonts w:ascii="Times New Roman" w:hAnsi="Times New Roman" w:cs="Times New Roman"/>
          <w:i/>
          <w:sz w:val="20"/>
          <w:szCs w:val="20"/>
        </w:rPr>
        <w:t>Boerhaavia diffusa</w:t>
      </w:r>
      <w:r w:rsidRPr="00E64D89">
        <w:rPr>
          <w:rFonts w:ascii="Times New Roman" w:hAnsi="Times New Roman" w:cs="Times New Roman"/>
          <w:sz w:val="20"/>
          <w:szCs w:val="20"/>
        </w:rPr>
        <w:t xml:space="preserve"> is a creeping herbaceous plant with cylindrical, creeping stem sometimes purplish or greenish in colour, swollen at the nodes </w:t>
      </w:r>
      <w:r>
        <w:rPr>
          <w:rFonts w:ascii="Times New Roman" w:hAnsi="Times New Roman" w:cs="Times New Roman"/>
          <w:sz w:val="20"/>
          <w:szCs w:val="20"/>
        </w:rPr>
        <w:t>[</w:t>
      </w:r>
      <w:r w:rsidRPr="00E64D89">
        <w:rPr>
          <w:rFonts w:ascii="Times New Roman" w:hAnsi="Times New Roman" w:cs="Times New Roman"/>
          <w:sz w:val="20"/>
          <w:szCs w:val="20"/>
        </w:rPr>
        <w:t>54].</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The antibacterial activity of </w:t>
      </w:r>
      <w:r w:rsidRPr="00E64D89">
        <w:rPr>
          <w:rFonts w:ascii="Times New Roman" w:hAnsi="Times New Roman" w:cs="Times New Roman"/>
          <w:i/>
          <w:sz w:val="20"/>
          <w:szCs w:val="20"/>
        </w:rPr>
        <w:t>Boerhaavia diffusa</w:t>
      </w:r>
      <w:r w:rsidRPr="00E64D89">
        <w:rPr>
          <w:rFonts w:ascii="Times New Roman" w:hAnsi="Times New Roman" w:cs="Times New Roman"/>
          <w:sz w:val="20"/>
          <w:szCs w:val="20"/>
        </w:rPr>
        <w:t xml:space="preserve"> Linn</w:t>
      </w:r>
      <w:proofErr w:type="gramStart"/>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 xml:space="preserve"> Six bacteria were screened with Benzene-ethyl acetate (4:1) eluate of chloroform extract and n-butanol extract of alcohol extract. The results showed that chloroform extract exhibite</w:t>
      </w:r>
      <w:r>
        <w:rPr>
          <w:rFonts w:ascii="Times New Roman" w:hAnsi="Times New Roman" w:cs="Times New Roman"/>
          <w:sz w:val="20"/>
          <w:szCs w:val="20"/>
        </w:rPr>
        <w:t xml:space="preserve">d activity against </w:t>
      </w:r>
      <w:r w:rsidRPr="002641C8">
        <w:rPr>
          <w:rFonts w:ascii="Times New Roman" w:hAnsi="Times New Roman" w:cs="Times New Roman"/>
          <w:i/>
          <w:iCs/>
          <w:sz w:val="20"/>
          <w:szCs w:val="20"/>
        </w:rPr>
        <w:t>Escherichia coli</w:t>
      </w:r>
      <w:r w:rsidRPr="00E64D89">
        <w:rPr>
          <w:rFonts w:ascii="Times New Roman" w:hAnsi="Times New Roman" w:cs="Times New Roman"/>
          <w:sz w:val="20"/>
          <w:szCs w:val="20"/>
        </w:rPr>
        <w:t xml:space="preserve">, </w:t>
      </w:r>
      <w:r w:rsidRPr="002641C8">
        <w:rPr>
          <w:rFonts w:ascii="Times New Roman" w:hAnsi="Times New Roman" w:cs="Times New Roman"/>
          <w:i/>
          <w:iCs/>
          <w:sz w:val="20"/>
          <w:szCs w:val="20"/>
        </w:rPr>
        <w:t>Salmonella typhimurium</w:t>
      </w:r>
      <w:r w:rsidRPr="00E64D89">
        <w:rPr>
          <w:rFonts w:ascii="Times New Roman" w:hAnsi="Times New Roman" w:cs="Times New Roman"/>
          <w:sz w:val="20"/>
          <w:szCs w:val="20"/>
        </w:rPr>
        <w:t xml:space="preserve"> and </w:t>
      </w:r>
      <w:r w:rsidRPr="002641C8">
        <w:rPr>
          <w:rFonts w:ascii="Times New Roman" w:hAnsi="Times New Roman" w:cs="Times New Roman"/>
          <w:i/>
          <w:iCs/>
          <w:sz w:val="20"/>
          <w:szCs w:val="20"/>
        </w:rPr>
        <w:t>Pseudomonas aeruginosa</w:t>
      </w:r>
      <w:r w:rsidRPr="00E64D89">
        <w:rPr>
          <w:rFonts w:ascii="Times New Roman" w:hAnsi="Times New Roman" w:cs="Times New Roman"/>
          <w:sz w:val="20"/>
          <w:szCs w:val="20"/>
        </w:rPr>
        <w:t xml:space="preserve"> and alcohol extract against </w:t>
      </w:r>
      <w:r w:rsidRPr="002641C8">
        <w:rPr>
          <w:rFonts w:ascii="Times New Roman" w:hAnsi="Times New Roman" w:cs="Times New Roman"/>
          <w:i/>
          <w:iCs/>
          <w:sz w:val="20"/>
          <w:szCs w:val="20"/>
        </w:rPr>
        <w:t xml:space="preserve">Proteus mirablis </w:t>
      </w:r>
      <w:r w:rsidRPr="00E64D89">
        <w:rPr>
          <w:rFonts w:ascii="Times New Roman" w:hAnsi="Times New Roman" w:cs="Times New Roman"/>
          <w:sz w:val="20"/>
          <w:szCs w:val="20"/>
        </w:rPr>
        <w:t xml:space="preserve">and </w:t>
      </w:r>
      <w:r w:rsidRPr="002641C8">
        <w:rPr>
          <w:rFonts w:ascii="Times New Roman" w:hAnsi="Times New Roman" w:cs="Times New Roman"/>
          <w:i/>
          <w:iCs/>
          <w:sz w:val="20"/>
          <w:szCs w:val="20"/>
        </w:rPr>
        <w:t xml:space="preserve">Salmonella </w:t>
      </w:r>
      <w:proofErr w:type="gramStart"/>
      <w:r w:rsidRPr="002641C8">
        <w:rPr>
          <w:rFonts w:ascii="Times New Roman" w:hAnsi="Times New Roman" w:cs="Times New Roman"/>
          <w:i/>
          <w:iCs/>
          <w:sz w:val="20"/>
          <w:szCs w:val="20"/>
        </w:rPr>
        <w:t>typhimurium</w:t>
      </w:r>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 xml:space="preserve">55]. A review on medicinal importance of </w:t>
      </w:r>
      <w:r w:rsidRPr="00E64D89">
        <w:rPr>
          <w:rFonts w:ascii="Times New Roman" w:hAnsi="Times New Roman" w:cs="Times New Roman"/>
          <w:i/>
          <w:sz w:val="20"/>
          <w:szCs w:val="20"/>
        </w:rPr>
        <w:t>Boerhaavia diffusa</w:t>
      </w:r>
      <w:r w:rsidRPr="00E64D89">
        <w:rPr>
          <w:rFonts w:ascii="Times New Roman" w:hAnsi="Times New Roman" w:cs="Times New Roman"/>
          <w:sz w:val="20"/>
          <w:szCs w:val="20"/>
        </w:rPr>
        <w:t xml:space="preserve"> is studied. </w:t>
      </w:r>
      <w:r>
        <w:rPr>
          <w:rFonts w:ascii="Times New Roman" w:hAnsi="Times New Roman" w:cs="Times New Roman"/>
          <w:sz w:val="20"/>
          <w:szCs w:val="20"/>
        </w:rPr>
        <w:t xml:space="preserve"> </w:t>
      </w:r>
      <w:r w:rsidRPr="00E64D89">
        <w:rPr>
          <w:rFonts w:ascii="Times New Roman" w:hAnsi="Times New Roman" w:cs="Times New Roman"/>
          <w:sz w:val="20"/>
          <w:szCs w:val="20"/>
        </w:rPr>
        <w:t>Aerial parts and root of the plant were prominent in disease ailment  which include treatment of stress, dyspepsia, abdominal pain, inflammation, jaundice and the plan</w:t>
      </w:r>
      <w:r>
        <w:rPr>
          <w:rFonts w:ascii="Times New Roman" w:hAnsi="Times New Roman" w:cs="Times New Roman"/>
          <w:sz w:val="20"/>
          <w:szCs w:val="20"/>
        </w:rPr>
        <w:t>t also exhibit anti-bacterial, a</w:t>
      </w:r>
      <w:r w:rsidRPr="00E64D89">
        <w:rPr>
          <w:rFonts w:ascii="Times New Roman" w:hAnsi="Times New Roman" w:cs="Times New Roman"/>
          <w:sz w:val="20"/>
          <w:szCs w:val="20"/>
        </w:rPr>
        <w:t>nti-nociceptive, hepato-protective, hypo-glycemic, anti-proliferative, anti-estrogenic, anti-inflammatory, anti-convulsant, anti-stress and anti-metastatic activities [56].</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Another review on </w:t>
      </w:r>
      <w:r w:rsidRPr="00E64D89">
        <w:rPr>
          <w:rFonts w:ascii="Times New Roman" w:hAnsi="Times New Roman" w:cs="Times New Roman"/>
          <w:i/>
          <w:sz w:val="20"/>
          <w:szCs w:val="20"/>
        </w:rPr>
        <w:t>Boerhaavia diffusa</w:t>
      </w:r>
      <w:r w:rsidRPr="00E64D89">
        <w:rPr>
          <w:rFonts w:ascii="Times New Roman" w:hAnsi="Times New Roman" w:cs="Times New Roman"/>
          <w:sz w:val="20"/>
          <w:szCs w:val="20"/>
        </w:rPr>
        <w:t xml:space="preserve"> its medicinal importance and pharmacological activities were </w:t>
      </w:r>
      <w:proofErr w:type="gramStart"/>
      <w:r w:rsidRPr="00E64D89">
        <w:rPr>
          <w:rFonts w:ascii="Times New Roman" w:hAnsi="Times New Roman" w:cs="Times New Roman"/>
          <w:sz w:val="20"/>
          <w:szCs w:val="20"/>
        </w:rPr>
        <w:t>studied .</w:t>
      </w:r>
      <w:proofErr w:type="gramEnd"/>
      <w:r w:rsidRPr="00E64D89">
        <w:rPr>
          <w:rFonts w:ascii="Times New Roman" w:hAnsi="Times New Roman" w:cs="Times New Roman"/>
          <w:sz w:val="20"/>
          <w:szCs w:val="20"/>
        </w:rPr>
        <w:t xml:space="preserve"> The phytochemical constituents are responsible against cancer, inflammation, diabetes, harmful radiations induced damage, gastrointestinal problems, microbial infections, liver disorders, prostatic hyperplasia, cardiac problems, anxiety problem etc. [57].</w:t>
      </w:r>
    </w:p>
    <w:p w:rsidR="007C4806" w:rsidRPr="00E64D89" w:rsidRDefault="007C4806" w:rsidP="002F113C">
      <w:pPr>
        <w:spacing w:after="0" w:line="240" w:lineRule="auto"/>
        <w:jc w:val="both"/>
        <w:rPr>
          <w:rFonts w:ascii="Times New Roman" w:hAnsi="Times New Roman" w:cs="Times New Roman"/>
          <w:sz w:val="20"/>
          <w:szCs w:val="20"/>
        </w:rPr>
      </w:pPr>
    </w:p>
    <w:p w:rsidR="006E6702" w:rsidRPr="00E64D89" w:rsidRDefault="008D2882"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Solanum nigrum</w:t>
      </w:r>
      <w:r w:rsidRPr="00E64D89">
        <w:rPr>
          <w:rFonts w:ascii="Times New Roman" w:hAnsi="Times New Roman" w:cs="Times New Roman"/>
          <w:b/>
          <w:sz w:val="20"/>
          <w:szCs w:val="20"/>
        </w:rPr>
        <w:t xml:space="preserve"> (</w:t>
      </w:r>
      <w:r w:rsidR="00AC7FC0" w:rsidRPr="00E64D89">
        <w:rPr>
          <w:rFonts w:ascii="Times New Roman" w:hAnsi="Times New Roman" w:cs="Times New Roman"/>
          <w:b/>
          <w:sz w:val="20"/>
          <w:szCs w:val="20"/>
        </w:rPr>
        <w:t>Manithakkali</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2520" w:hanging="2378"/>
        <w:contextualSpacing w:val="0"/>
        <w:jc w:val="both"/>
        <w:rPr>
          <w:rFonts w:ascii="Times New Roman" w:hAnsi="Times New Roman" w:cs="Times New Roman"/>
          <w:b/>
          <w:sz w:val="20"/>
          <w:szCs w:val="20"/>
        </w:rPr>
      </w:pPr>
    </w:p>
    <w:p w:rsidR="008D2882" w:rsidRPr="00E64D89" w:rsidRDefault="006C463F" w:rsidP="002F113C">
      <w:pPr>
        <w:pStyle w:val="ListParagraph"/>
        <w:keepNext/>
        <w:spacing w:after="0" w:line="240" w:lineRule="auto"/>
        <w:ind w:left="2520" w:hanging="2378"/>
        <w:contextualSpacing w:val="0"/>
        <w:jc w:val="center"/>
      </w:pPr>
      <w:r w:rsidRPr="00E64D89">
        <w:rPr>
          <w:rFonts w:ascii="Times New Roman" w:hAnsi="Times New Roman" w:cs="Times New Roman"/>
          <w:b/>
          <w:noProof/>
          <w:sz w:val="20"/>
          <w:szCs w:val="20"/>
          <w:lang w:eastAsia="en-IN"/>
        </w:rPr>
        <w:drawing>
          <wp:inline distT="0" distB="0" distL="0" distR="0">
            <wp:extent cx="2228850" cy="1628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ithakkali pic.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1253" cy="1652414"/>
                    </a:xfrm>
                    <a:prstGeom prst="rect">
                      <a:avLst/>
                    </a:prstGeom>
                  </pic:spPr>
                </pic:pic>
              </a:graphicData>
            </a:graphic>
          </wp:inline>
        </w:drawing>
      </w:r>
    </w:p>
    <w:p w:rsidR="006C463F" w:rsidRPr="00E64D89"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166B75"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166B75"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10</w:t>
      </w:r>
      <w:r w:rsidR="00166B75"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Solanum nigrum</w:t>
      </w:r>
    </w:p>
    <w:p w:rsidR="006A7095" w:rsidRPr="00E64D89" w:rsidRDefault="006A7095" w:rsidP="006A709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Linn.</w:t>
      </w:r>
      <w:proofErr w:type="gramEnd"/>
      <w:r w:rsidRPr="00E64D89">
        <w:rPr>
          <w:rFonts w:ascii="Times New Roman" w:hAnsi="Times New Roman" w:cs="Times New Roman"/>
          <w:sz w:val="20"/>
          <w:szCs w:val="20"/>
        </w:rPr>
        <w:t xml:space="preserve"> </w:t>
      </w:r>
      <w:proofErr w:type="gramStart"/>
      <w:r w:rsidRPr="00E64D89">
        <w:rPr>
          <w:rFonts w:ascii="Times New Roman" w:hAnsi="Times New Roman" w:cs="Times New Roman"/>
          <w:sz w:val="20"/>
          <w:szCs w:val="20"/>
        </w:rPr>
        <w:t>is</w:t>
      </w:r>
      <w:proofErr w:type="gramEnd"/>
      <w:r w:rsidRPr="00E64D89">
        <w:rPr>
          <w:rFonts w:ascii="Times New Roman" w:hAnsi="Times New Roman" w:cs="Times New Roman"/>
          <w:sz w:val="20"/>
          <w:szCs w:val="20"/>
        </w:rPr>
        <w:t xml:space="preserve"> a herbaceous weed commonly seen in waste places and roadsides throughout India.</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Kaangannee, Kaamonnee, Makoi are the common Indian names and Black night side in English. </w:t>
      </w:r>
      <w:r>
        <w:rPr>
          <w:rFonts w:ascii="Times New Roman" w:hAnsi="Times New Roman" w:cs="Times New Roman"/>
          <w:sz w:val="20"/>
          <w:szCs w:val="20"/>
        </w:rPr>
        <w:t xml:space="preserve"> </w:t>
      </w:r>
      <w:r w:rsidRPr="00E64D89">
        <w:rPr>
          <w:rFonts w:ascii="Times New Roman" w:hAnsi="Times New Roman" w:cs="Times New Roman"/>
          <w:i/>
          <w:sz w:val="20"/>
          <w:szCs w:val="20"/>
        </w:rPr>
        <w:t xml:space="preserve">Solanum subrum </w:t>
      </w:r>
      <w:r w:rsidRPr="00E64D89">
        <w:rPr>
          <w:rFonts w:ascii="Times New Roman" w:hAnsi="Times New Roman" w:cs="Times New Roman"/>
          <w:sz w:val="20"/>
          <w:szCs w:val="20"/>
        </w:rPr>
        <w:t xml:space="preserve">Mill ex Wight and </w:t>
      </w:r>
      <w:r w:rsidRPr="00E64D89">
        <w:rPr>
          <w:rFonts w:ascii="Times New Roman" w:hAnsi="Times New Roman" w:cs="Times New Roman"/>
          <w:i/>
          <w:sz w:val="20"/>
          <w:szCs w:val="20"/>
        </w:rPr>
        <w:t xml:space="preserve">Solanum incertum </w:t>
      </w:r>
      <w:r w:rsidRPr="00E64D89">
        <w:rPr>
          <w:rFonts w:ascii="Times New Roman" w:hAnsi="Times New Roman" w:cs="Times New Roman"/>
          <w:sz w:val="20"/>
          <w:szCs w:val="20"/>
        </w:rPr>
        <w:t>Dunal ex Graham are two synonym varieties of the plant [58].</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The methanolic extract of dried fruit of </w:t>
      </w:r>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w:t>
      </w:r>
      <w:r>
        <w:rPr>
          <w:rFonts w:ascii="Times New Roman" w:hAnsi="Times New Roman" w:cs="Times New Roman"/>
          <w:sz w:val="20"/>
          <w:szCs w:val="20"/>
        </w:rPr>
        <w:t xml:space="preserve">is found to be </w:t>
      </w:r>
      <w:r w:rsidRPr="00E64D89">
        <w:rPr>
          <w:rFonts w:ascii="Times New Roman" w:hAnsi="Times New Roman" w:cs="Times New Roman"/>
          <w:sz w:val="20"/>
          <w:szCs w:val="20"/>
        </w:rPr>
        <w:t>cardio</w:t>
      </w:r>
      <w:r>
        <w:rPr>
          <w:rFonts w:ascii="Times New Roman" w:hAnsi="Times New Roman" w:cs="Times New Roman"/>
          <w:sz w:val="20"/>
          <w:szCs w:val="20"/>
        </w:rPr>
        <w:t>-</w:t>
      </w:r>
      <w:r w:rsidRPr="00E64D89">
        <w:rPr>
          <w:rFonts w:ascii="Times New Roman" w:hAnsi="Times New Roman" w:cs="Times New Roman"/>
          <w:sz w:val="20"/>
          <w:szCs w:val="20"/>
        </w:rPr>
        <w:t>protective and anti-oxidant</w:t>
      </w:r>
      <w:r>
        <w:rPr>
          <w:rFonts w:ascii="Times New Roman" w:hAnsi="Times New Roman" w:cs="Times New Roman"/>
          <w:sz w:val="20"/>
          <w:szCs w:val="20"/>
        </w:rPr>
        <w:t>.</w:t>
      </w:r>
      <w:r w:rsidRPr="00E64D89">
        <w:rPr>
          <w:rFonts w:ascii="Times New Roman" w:hAnsi="Times New Roman" w:cs="Times New Roman"/>
          <w:sz w:val="20"/>
          <w:szCs w:val="20"/>
        </w:rPr>
        <w:t xml:space="preserve"> Global in-vitro ischemia-reperfusion injury and tissue biochemical anti-oxidant profile were conducted to determine the cardioprotective activity doses of 2.5 and 5.0 mg/kg for 6 days per week for 30 days and positive results were obtained [59]. The phytochemical analysis and amtimicrobial activity against respiratory tract pathogens was studied. Aqueous, ethanol and diethyl ether extracts were used for the study and the results showed that the maximum antibacterial activity by ethanolic extract. </w:t>
      </w:r>
      <w:r>
        <w:rPr>
          <w:rFonts w:ascii="Times New Roman" w:hAnsi="Times New Roman" w:cs="Times New Roman"/>
          <w:sz w:val="20"/>
          <w:szCs w:val="20"/>
        </w:rPr>
        <w:t xml:space="preserve"> A</w:t>
      </w:r>
      <w:r w:rsidRPr="00E64D89">
        <w:rPr>
          <w:rFonts w:ascii="Times New Roman" w:hAnsi="Times New Roman" w:cs="Times New Roman"/>
          <w:sz w:val="20"/>
          <w:szCs w:val="20"/>
        </w:rPr>
        <w:t>lkaloids, terpenoids, flavonoids,</w:t>
      </w:r>
      <w:r>
        <w:rPr>
          <w:rFonts w:ascii="Times New Roman" w:hAnsi="Times New Roman" w:cs="Times New Roman"/>
          <w:sz w:val="20"/>
          <w:szCs w:val="20"/>
        </w:rPr>
        <w:t xml:space="preserve"> </w:t>
      </w:r>
      <w:r w:rsidRPr="00E64D89">
        <w:rPr>
          <w:rFonts w:ascii="Times New Roman" w:hAnsi="Times New Roman" w:cs="Times New Roman"/>
          <w:sz w:val="20"/>
          <w:szCs w:val="20"/>
        </w:rPr>
        <w:t>saponins, steroids and phenols</w:t>
      </w:r>
      <w:r>
        <w:rPr>
          <w:rFonts w:ascii="Times New Roman" w:hAnsi="Times New Roman" w:cs="Times New Roman"/>
          <w:sz w:val="20"/>
          <w:szCs w:val="20"/>
        </w:rPr>
        <w:t xml:space="preserve"> were identified</w:t>
      </w:r>
      <w:r w:rsidRPr="00E64D89">
        <w:rPr>
          <w:rFonts w:ascii="Times New Roman" w:hAnsi="Times New Roman" w:cs="Times New Roman"/>
          <w:sz w:val="20"/>
          <w:szCs w:val="20"/>
        </w:rPr>
        <w:t xml:space="preserve"> [60].</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Anti-convulsant property of </w:t>
      </w:r>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leaves were studied in experimental animals. </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The anti-seizure property was potentiated by amphetamine and the results showed that the extract exhibited anti-convulsant property in the animals [61]. The methanol extract of </w:t>
      </w:r>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fruit </w:t>
      </w:r>
      <w:r>
        <w:rPr>
          <w:rFonts w:ascii="Times New Roman" w:hAnsi="Times New Roman" w:cs="Times New Roman"/>
          <w:sz w:val="20"/>
          <w:szCs w:val="20"/>
        </w:rPr>
        <w:t xml:space="preserve">is found to possess </w:t>
      </w:r>
      <w:r w:rsidRPr="00E64D89">
        <w:rPr>
          <w:rFonts w:ascii="Times New Roman" w:hAnsi="Times New Roman" w:cs="Times New Roman"/>
          <w:sz w:val="20"/>
          <w:szCs w:val="20"/>
        </w:rPr>
        <w:t>antiulcerogenic activity</w:t>
      </w:r>
      <w:r>
        <w:rPr>
          <w:rFonts w:ascii="Times New Roman" w:hAnsi="Times New Roman" w:cs="Times New Roman"/>
          <w:sz w:val="20"/>
          <w:szCs w:val="20"/>
        </w:rPr>
        <w:t xml:space="preserve">. </w:t>
      </w:r>
      <w:r w:rsidRPr="00E64D89">
        <w:rPr>
          <w:rFonts w:ascii="Times New Roman" w:hAnsi="Times New Roman" w:cs="Times New Roman"/>
          <w:sz w:val="20"/>
          <w:szCs w:val="20"/>
        </w:rPr>
        <w:t xml:space="preserve"> The ulceration in rats was induced with aspirin and the antioxidant </w:t>
      </w:r>
      <w:r>
        <w:rPr>
          <w:rFonts w:ascii="Times New Roman" w:hAnsi="Times New Roman" w:cs="Times New Roman"/>
          <w:sz w:val="20"/>
          <w:szCs w:val="20"/>
        </w:rPr>
        <w:t>condition</w:t>
      </w:r>
      <w:r w:rsidRPr="00E64D89">
        <w:rPr>
          <w:rFonts w:ascii="Times New Roman" w:hAnsi="Times New Roman" w:cs="Times New Roman"/>
          <w:sz w:val="20"/>
          <w:szCs w:val="20"/>
        </w:rPr>
        <w:t>s in gastric mucosa studied. Acute gastric mucosal injury along with high lipid peroxide was taken as oxidative stress index. The extract</w:t>
      </w:r>
      <w:r>
        <w:rPr>
          <w:rFonts w:ascii="Times New Roman" w:hAnsi="Times New Roman" w:cs="Times New Roman"/>
          <w:sz w:val="20"/>
          <w:szCs w:val="20"/>
        </w:rPr>
        <w:t xml:space="preserve"> is found to </w:t>
      </w:r>
      <w:r w:rsidRPr="00E64D89">
        <w:rPr>
          <w:rFonts w:ascii="Times New Roman" w:hAnsi="Times New Roman" w:cs="Times New Roman"/>
          <w:sz w:val="20"/>
          <w:szCs w:val="20"/>
        </w:rPr>
        <w:t>exhibit gastro</w:t>
      </w:r>
      <w:r>
        <w:rPr>
          <w:rFonts w:ascii="Times New Roman" w:hAnsi="Times New Roman" w:cs="Times New Roman"/>
          <w:sz w:val="20"/>
          <w:szCs w:val="20"/>
        </w:rPr>
        <w:t>-</w:t>
      </w:r>
      <w:r w:rsidRPr="00E64D89">
        <w:rPr>
          <w:rFonts w:ascii="Times New Roman" w:hAnsi="Times New Roman" w:cs="Times New Roman"/>
          <w:sz w:val="20"/>
          <w:szCs w:val="20"/>
        </w:rPr>
        <w:t>protective activity by free radical scavenging action [62].</w:t>
      </w:r>
    </w:p>
    <w:p w:rsidR="006A7095" w:rsidRPr="00E64D89" w:rsidRDefault="006A7095" w:rsidP="006A709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Phytochemical properties, acute oral toxicity and anticonvulsant activity of </w:t>
      </w:r>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berries were studied. Ethanol extract were used in the study in pentylenetetrazole (PTZ</w:t>
      </w:r>
      <w:proofErr w:type="gramStart"/>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 xml:space="preserve"> induced seizure in mice. 3129 mg/kg body weight was the oral median lethal dose and at a dose of 300mg/kg delayed the latency. And the phytochemical</w:t>
      </w:r>
      <w:r>
        <w:rPr>
          <w:rFonts w:ascii="Times New Roman" w:hAnsi="Times New Roman" w:cs="Times New Roman"/>
          <w:sz w:val="20"/>
          <w:szCs w:val="20"/>
        </w:rPr>
        <w:t xml:space="preserve">s identified include </w:t>
      </w:r>
      <w:r w:rsidRPr="00E64D89">
        <w:rPr>
          <w:rFonts w:ascii="Times New Roman" w:hAnsi="Times New Roman" w:cs="Times New Roman"/>
          <w:sz w:val="20"/>
          <w:szCs w:val="20"/>
        </w:rPr>
        <w:t>carbohydrates, flavonoids, saponins, tannins, alkaloids, phenols and steroids [63].</w:t>
      </w:r>
    </w:p>
    <w:p w:rsidR="006E6702" w:rsidRPr="00E64D89" w:rsidRDefault="006E6702" w:rsidP="002F113C">
      <w:pPr>
        <w:pStyle w:val="ListParagraph"/>
        <w:spacing w:after="0" w:line="240" w:lineRule="auto"/>
        <w:ind w:left="2520"/>
        <w:contextualSpacing w:val="0"/>
        <w:jc w:val="both"/>
        <w:rPr>
          <w:rFonts w:ascii="Times New Roman" w:hAnsi="Times New Roman" w:cs="Times New Roman"/>
          <w:sz w:val="20"/>
          <w:szCs w:val="20"/>
        </w:rPr>
      </w:pPr>
    </w:p>
    <w:p w:rsidR="003039B6" w:rsidRDefault="003039B6" w:rsidP="002F113C">
      <w:pPr>
        <w:pStyle w:val="ListParagraph"/>
        <w:spacing w:after="0" w:line="240" w:lineRule="auto"/>
        <w:contextualSpacing w:val="0"/>
        <w:jc w:val="both"/>
        <w:rPr>
          <w:rFonts w:ascii="Times New Roman" w:hAnsi="Times New Roman" w:cs="Times New Roman"/>
          <w:sz w:val="20"/>
          <w:szCs w:val="20"/>
        </w:rPr>
      </w:pPr>
    </w:p>
    <w:p w:rsidR="00543A43" w:rsidRDefault="00543A43" w:rsidP="002F113C">
      <w:pPr>
        <w:pStyle w:val="ListParagraph"/>
        <w:spacing w:after="0" w:line="240" w:lineRule="auto"/>
        <w:contextualSpacing w:val="0"/>
        <w:jc w:val="both"/>
        <w:rPr>
          <w:rFonts w:ascii="Times New Roman" w:hAnsi="Times New Roman" w:cs="Times New Roman"/>
          <w:sz w:val="20"/>
          <w:szCs w:val="20"/>
        </w:rPr>
      </w:pPr>
    </w:p>
    <w:p w:rsidR="00543A43" w:rsidRPr="00E64D89" w:rsidRDefault="00543A43" w:rsidP="002F113C">
      <w:pPr>
        <w:pStyle w:val="ListParagraph"/>
        <w:spacing w:after="0" w:line="240" w:lineRule="auto"/>
        <w:contextualSpacing w:val="0"/>
        <w:jc w:val="both"/>
        <w:rPr>
          <w:rFonts w:ascii="Times New Roman" w:hAnsi="Times New Roman" w:cs="Times New Roman"/>
          <w:sz w:val="20"/>
          <w:szCs w:val="20"/>
        </w:rPr>
      </w:pPr>
    </w:p>
    <w:p w:rsidR="0092235F" w:rsidRPr="00E64D89" w:rsidRDefault="00E64D89" w:rsidP="002F113C">
      <w:pPr>
        <w:spacing w:after="0" w:line="240" w:lineRule="auto"/>
        <w:jc w:val="both"/>
        <w:rPr>
          <w:rFonts w:ascii="Times New Roman" w:hAnsi="Times New Roman" w:cs="Times New Roman"/>
          <w:b/>
          <w:sz w:val="20"/>
          <w:szCs w:val="20"/>
        </w:rPr>
      </w:pPr>
      <w:r w:rsidRPr="00E64D89">
        <w:rPr>
          <w:rFonts w:ascii="Times New Roman" w:hAnsi="Times New Roman" w:cs="Times New Roman"/>
          <w:b/>
          <w:sz w:val="20"/>
          <w:szCs w:val="20"/>
        </w:rPr>
        <w:lastRenderedPageBreak/>
        <w:t>I</w:t>
      </w:r>
      <w:r w:rsidR="00463BAE">
        <w:rPr>
          <w:rFonts w:ascii="Times New Roman" w:hAnsi="Times New Roman" w:cs="Times New Roman"/>
          <w:b/>
          <w:sz w:val="20"/>
          <w:szCs w:val="20"/>
        </w:rPr>
        <w:t>I</w:t>
      </w:r>
      <w:r w:rsidRPr="00E64D89">
        <w:rPr>
          <w:rFonts w:ascii="Times New Roman" w:hAnsi="Times New Roman" w:cs="Times New Roman"/>
          <w:b/>
          <w:sz w:val="20"/>
          <w:szCs w:val="20"/>
        </w:rPr>
        <w:t xml:space="preserve">I. </w:t>
      </w:r>
      <w:r w:rsidR="0092235F" w:rsidRPr="00E64D89">
        <w:rPr>
          <w:rFonts w:ascii="Times New Roman" w:hAnsi="Times New Roman" w:cs="Times New Roman"/>
          <w:b/>
          <w:sz w:val="20"/>
          <w:szCs w:val="20"/>
        </w:rPr>
        <w:t>Conclusion</w:t>
      </w:r>
    </w:p>
    <w:p w:rsidR="00E64D89" w:rsidRPr="00E64D89" w:rsidRDefault="00E64D89" w:rsidP="002F113C">
      <w:pPr>
        <w:spacing w:after="0" w:line="240" w:lineRule="auto"/>
        <w:jc w:val="both"/>
        <w:rPr>
          <w:rFonts w:ascii="Times New Roman" w:hAnsi="Times New Roman" w:cs="Times New Roman"/>
          <w:b/>
          <w:sz w:val="20"/>
          <w:szCs w:val="20"/>
        </w:rPr>
      </w:pPr>
    </w:p>
    <w:p w:rsidR="00E64D89" w:rsidRPr="00E64D89" w:rsidRDefault="00C01108" w:rsidP="002C5365">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Ayurvedic herbs have been an integral part of traditional medicine for centuries.  Scientific evidence supports their health benefits.  The ayurvedic lifestyle followed by our ancestors and their vitality </w:t>
      </w:r>
      <w:r w:rsidRPr="00E64D89">
        <w:rPr>
          <w:rFonts w:ascii="Times New Roman" w:hAnsi="Times New Roman" w:cs="Times New Roman"/>
          <w:sz w:val="20"/>
          <w:szCs w:val="20"/>
        </w:rPr>
        <w:t>is proof in itself on how beneficial following a healthy regime is.</w:t>
      </w:r>
      <w:r>
        <w:rPr>
          <w:rFonts w:ascii="Times New Roman" w:hAnsi="Times New Roman" w:cs="Times New Roman"/>
          <w:sz w:val="20"/>
          <w:szCs w:val="20"/>
        </w:rPr>
        <w:t xml:space="preserve">  For a healthy sustenance and long life we need to follow </w:t>
      </w:r>
      <w:proofErr w:type="gramStart"/>
      <w:r>
        <w:rPr>
          <w:rFonts w:ascii="Times New Roman" w:hAnsi="Times New Roman" w:cs="Times New Roman"/>
          <w:sz w:val="20"/>
          <w:szCs w:val="20"/>
        </w:rPr>
        <w:t>the  rules</w:t>
      </w:r>
      <w:proofErr w:type="gramEnd"/>
      <w:r>
        <w:rPr>
          <w:rFonts w:ascii="Times New Roman" w:hAnsi="Times New Roman" w:cs="Times New Roman"/>
          <w:sz w:val="20"/>
          <w:szCs w:val="20"/>
        </w:rPr>
        <w:t xml:space="preserve"> laid by Ayurvedic medicine</w:t>
      </w:r>
    </w:p>
    <w:p w:rsidR="00543A43" w:rsidRDefault="00543A43" w:rsidP="00E64D89">
      <w:pPr>
        <w:spacing w:after="0" w:line="240" w:lineRule="auto"/>
        <w:jc w:val="both"/>
        <w:rPr>
          <w:rFonts w:ascii="Times New Roman" w:hAnsi="Times New Roman" w:cs="Times New Roman"/>
          <w:b/>
          <w:sz w:val="20"/>
          <w:szCs w:val="20"/>
        </w:rPr>
      </w:pPr>
    </w:p>
    <w:p w:rsidR="0092235F" w:rsidRPr="00E64D89" w:rsidRDefault="00463BAE" w:rsidP="00E64D8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IV</w:t>
      </w:r>
      <w:r w:rsidR="00E64D89" w:rsidRPr="00E64D89">
        <w:rPr>
          <w:rFonts w:ascii="Times New Roman" w:hAnsi="Times New Roman" w:cs="Times New Roman"/>
          <w:b/>
          <w:sz w:val="20"/>
          <w:szCs w:val="20"/>
        </w:rPr>
        <w:t xml:space="preserve">. Reference </w:t>
      </w:r>
    </w:p>
    <w:p w:rsidR="00E64D89" w:rsidRPr="00E64D89" w:rsidRDefault="00E64D89" w:rsidP="002F113C">
      <w:pPr>
        <w:spacing w:after="0" w:line="240" w:lineRule="auto"/>
        <w:ind w:left="-567" w:right="-613"/>
        <w:rPr>
          <w:rFonts w:ascii="Times New Roman" w:hAnsi="Times New Roman" w:cs="Times New Roman"/>
          <w:b/>
          <w:sz w:val="16"/>
          <w:szCs w:val="16"/>
          <w:shd w:val="clear" w:color="auto" w:fill="F6F7F8"/>
        </w:rPr>
      </w:pPr>
    </w:p>
    <w:p w:rsidR="004F10D1" w:rsidRPr="00E64D89" w:rsidRDefault="004F10D1" w:rsidP="002F113C">
      <w:pPr>
        <w:spacing w:after="0" w:line="240" w:lineRule="auto"/>
        <w:jc w:val="both"/>
        <w:rPr>
          <w:rFonts w:ascii="Times New Roman" w:hAnsi="Times New Roman" w:cs="Times New Roman"/>
          <w:sz w:val="16"/>
          <w:szCs w:val="16"/>
        </w:rPr>
      </w:pPr>
      <w:r w:rsidRPr="00E64D89">
        <w:rPr>
          <w:rFonts w:ascii="Times New Roman" w:hAnsi="Times New Roman" w:cs="Times New Roman"/>
          <w:sz w:val="16"/>
          <w:szCs w:val="16"/>
        </w:rPr>
        <w:t>1.</w:t>
      </w:r>
      <w:r w:rsidRPr="00E64D89">
        <w:rPr>
          <w:rFonts w:ascii="Times New Roman" w:hAnsi="Times New Roman" w:cs="Times New Roman"/>
          <w:sz w:val="16"/>
          <w:szCs w:val="16"/>
          <w:shd w:val="clear" w:color="auto" w:fill="FFFFFF"/>
        </w:rPr>
        <w:t xml:space="preserve"> Kapoor, L. D. "CRC handbollk of ayurvedic medicinal plants." </w:t>
      </w:r>
      <w:r w:rsidRPr="00E64D89">
        <w:rPr>
          <w:rFonts w:ascii="Times New Roman" w:hAnsi="Times New Roman" w:cs="Times New Roman"/>
          <w:i/>
          <w:iCs/>
          <w:sz w:val="16"/>
          <w:szCs w:val="16"/>
          <w:shd w:val="clear" w:color="auto" w:fill="FFFFFF"/>
        </w:rPr>
        <w:t>CRC, Boca Raton</w:t>
      </w:r>
      <w:r w:rsidRPr="00E64D89">
        <w:rPr>
          <w:rFonts w:ascii="Times New Roman" w:hAnsi="Times New Roman" w:cs="Times New Roman"/>
          <w:sz w:val="16"/>
          <w:szCs w:val="16"/>
          <w:shd w:val="clear" w:color="auto" w:fill="FFFFFF"/>
        </w:rPr>
        <w:t> 53 (2000)</w:t>
      </w:r>
    </w:p>
    <w:p w:rsidR="004F10D1" w:rsidRPr="00E64D89" w:rsidRDefault="004F10D1" w:rsidP="002F113C">
      <w:pPr>
        <w:spacing w:after="0" w:line="240" w:lineRule="auto"/>
        <w:jc w:val="both"/>
        <w:rPr>
          <w:rFonts w:ascii="Times New Roman" w:hAnsi="Times New Roman" w:cs="Times New Roman"/>
          <w:sz w:val="16"/>
          <w:szCs w:val="16"/>
        </w:rPr>
      </w:pPr>
      <w:r w:rsidRPr="00E64D89">
        <w:rPr>
          <w:rFonts w:ascii="Times New Roman" w:hAnsi="Times New Roman" w:cs="Times New Roman"/>
          <w:sz w:val="16"/>
          <w:szCs w:val="16"/>
        </w:rPr>
        <w:t xml:space="preserve">2. A Keshav, A Sharma, B </w:t>
      </w:r>
      <w:proofErr w:type="gramStart"/>
      <w:r w:rsidRPr="00E64D89">
        <w:rPr>
          <w:rFonts w:ascii="Times New Roman" w:hAnsi="Times New Roman" w:cs="Times New Roman"/>
          <w:sz w:val="16"/>
          <w:szCs w:val="16"/>
        </w:rPr>
        <w:t>Mazumdar .</w:t>
      </w:r>
      <w:proofErr w:type="gramEnd"/>
      <w:r w:rsidRPr="00E64D89">
        <w:rPr>
          <w:rFonts w:ascii="Times New Roman" w:hAnsi="Times New Roman" w:cs="Times New Roman"/>
          <w:sz w:val="16"/>
          <w:szCs w:val="16"/>
        </w:rPr>
        <w:t xml:space="preserve"> </w:t>
      </w:r>
      <w:proofErr w:type="gramStart"/>
      <w:r w:rsidRPr="00E64D89">
        <w:rPr>
          <w:rFonts w:ascii="Times New Roman" w:hAnsi="Times New Roman" w:cs="Times New Roman"/>
          <w:sz w:val="16"/>
          <w:szCs w:val="16"/>
        </w:rPr>
        <w:t>Phytochemical Analysis and Antioxidant Activity of Colocasiaesculenta (L.)</w:t>
      </w:r>
      <w:proofErr w:type="gramEnd"/>
      <w:r w:rsidRPr="00E64D89">
        <w:rPr>
          <w:rFonts w:ascii="Times New Roman" w:hAnsi="Times New Roman" w:cs="Times New Roman"/>
          <w:sz w:val="16"/>
          <w:szCs w:val="16"/>
        </w:rPr>
        <w:t xml:space="preserve"> </w:t>
      </w:r>
      <w:proofErr w:type="gramStart"/>
      <w:r w:rsidRPr="00E64D89">
        <w:rPr>
          <w:rFonts w:ascii="Times New Roman" w:hAnsi="Times New Roman" w:cs="Times New Roman"/>
          <w:sz w:val="16"/>
          <w:szCs w:val="16"/>
        </w:rPr>
        <w:t>Leaves.</w:t>
      </w:r>
      <w:proofErr w:type="gramEnd"/>
      <w:r w:rsidRPr="00E64D89">
        <w:rPr>
          <w:rFonts w:ascii="Times New Roman" w:hAnsi="Times New Roman" w:cs="Times New Roman"/>
          <w:sz w:val="16"/>
          <w:szCs w:val="16"/>
        </w:rPr>
        <w:t xml:space="preserve"> World Academy of Science, Engineering and Technology International Journal of Chemical and Molecular Engineering Vol</w:t>
      </w:r>
      <w:proofErr w:type="gramStart"/>
      <w:r w:rsidRPr="00E64D89">
        <w:rPr>
          <w:rFonts w:ascii="Times New Roman" w:hAnsi="Times New Roman" w:cs="Times New Roman"/>
          <w:sz w:val="16"/>
          <w:szCs w:val="16"/>
        </w:rPr>
        <w:t>:13</w:t>
      </w:r>
      <w:proofErr w:type="gramEnd"/>
      <w:r w:rsidRPr="00E64D89">
        <w:rPr>
          <w:rFonts w:ascii="Times New Roman" w:hAnsi="Times New Roman" w:cs="Times New Roman"/>
          <w:sz w:val="16"/>
          <w:szCs w:val="16"/>
        </w:rPr>
        <w:t>, No:1, page 20- 23. 2019.</w:t>
      </w:r>
    </w:p>
    <w:p w:rsidR="004F10D1" w:rsidRPr="00E64D89" w:rsidRDefault="004F10D1" w:rsidP="002F113C">
      <w:pPr>
        <w:spacing w:after="0" w:line="240" w:lineRule="auto"/>
        <w:jc w:val="both"/>
        <w:rPr>
          <w:rFonts w:ascii="Times New Roman" w:hAnsi="Times New Roman" w:cs="Times New Roman"/>
          <w:sz w:val="16"/>
          <w:szCs w:val="16"/>
          <w:shd w:val="clear" w:color="auto" w:fill="FFFFFF"/>
        </w:rPr>
      </w:pPr>
      <w:r w:rsidRPr="00E64D89">
        <w:rPr>
          <w:rFonts w:ascii="Times New Roman" w:hAnsi="Times New Roman" w:cs="Times New Roman"/>
          <w:sz w:val="16"/>
          <w:szCs w:val="16"/>
        </w:rPr>
        <w:t>3.</w:t>
      </w:r>
      <w:r w:rsidRPr="00E64D89">
        <w:rPr>
          <w:rFonts w:ascii="Times New Roman" w:hAnsi="Times New Roman" w:cs="Times New Roman"/>
          <w:sz w:val="16"/>
          <w:szCs w:val="16"/>
          <w:shd w:val="clear" w:color="auto" w:fill="FFFFFF"/>
        </w:rPr>
        <w:t xml:space="preserve"> Nakade, D., S. Mahesh, N. Kiran, and S. Vinayak. </w:t>
      </w:r>
      <w:proofErr w:type="gramStart"/>
      <w:r w:rsidRPr="00E64D89">
        <w:rPr>
          <w:rFonts w:ascii="Times New Roman" w:hAnsi="Times New Roman" w:cs="Times New Roman"/>
          <w:sz w:val="16"/>
          <w:szCs w:val="16"/>
          <w:shd w:val="clear" w:color="auto" w:fill="FFFFFF"/>
        </w:rPr>
        <w:t>"Phytochemical screening and antibacterial activity of western region wild leaf Colocasia esculenta."</w:t>
      </w:r>
      <w:proofErr w:type="gramEnd"/>
      <w:r w:rsidRPr="00E64D89">
        <w:rPr>
          <w:rFonts w:ascii="Times New Roman" w:hAnsi="Times New Roman" w:cs="Times New Roman"/>
          <w:sz w:val="16"/>
          <w:szCs w:val="16"/>
          <w:shd w:val="clear" w:color="auto" w:fill="FFFFFF"/>
        </w:rPr>
        <w:t> </w:t>
      </w:r>
      <w:r w:rsidRPr="00E64D89">
        <w:rPr>
          <w:rFonts w:ascii="Times New Roman" w:hAnsi="Times New Roman" w:cs="Times New Roman"/>
          <w:i/>
          <w:iCs/>
          <w:sz w:val="16"/>
          <w:szCs w:val="16"/>
          <w:shd w:val="clear" w:color="auto" w:fill="FFFFFF"/>
        </w:rPr>
        <w:t>Int Res J Biol Sci</w:t>
      </w:r>
      <w:r w:rsidRPr="00E64D89">
        <w:rPr>
          <w:rFonts w:ascii="Times New Roman" w:hAnsi="Times New Roman" w:cs="Times New Roman"/>
          <w:sz w:val="16"/>
          <w:szCs w:val="16"/>
          <w:shd w:val="clear" w:color="auto" w:fill="FFFFFF"/>
        </w:rPr>
        <w:t> 2, no. 10 (2013): 18-21.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Times New Roman" w:hAnsi="Times New Roman" w:cs="Times New Roman"/>
          <w:sz w:val="16"/>
          <w:szCs w:val="16"/>
          <w:shd w:val="clear" w:color="auto" w:fill="FFFFFF"/>
        </w:rPr>
        <w:t>4.</w:t>
      </w:r>
      <w:r w:rsidRPr="00E64D89">
        <w:rPr>
          <w:rFonts w:ascii="Arial" w:hAnsi="Arial" w:cs="Arial"/>
          <w:sz w:val="16"/>
          <w:szCs w:val="16"/>
          <w:shd w:val="clear" w:color="auto" w:fill="FFFFFF"/>
        </w:rPr>
        <w:t xml:space="preserve"> Sudhakar, P., V. Thenmozhi, S. Srivignesh, and M. Dhanalakshmi. </w:t>
      </w:r>
      <w:proofErr w:type="gramStart"/>
      <w:r w:rsidRPr="00E64D89">
        <w:rPr>
          <w:rFonts w:ascii="Arial" w:hAnsi="Arial" w:cs="Arial"/>
          <w:sz w:val="16"/>
          <w:szCs w:val="16"/>
          <w:shd w:val="clear" w:color="auto" w:fill="FFFFFF"/>
        </w:rPr>
        <w:t>"Colocasia esculenta (L.)</w:t>
      </w:r>
      <w:proofErr w:type="gramEnd"/>
      <w:r w:rsidRPr="00E64D89">
        <w:rPr>
          <w:rFonts w:ascii="Arial" w:hAnsi="Arial" w:cs="Arial"/>
          <w:sz w:val="16"/>
          <w:szCs w:val="16"/>
          <w:shd w:val="clear" w:color="auto" w:fill="FFFFFF"/>
        </w:rPr>
        <w:t xml:space="preserve"> Schott: Pharmacognostic and pharmacological review." </w:t>
      </w:r>
      <w:r w:rsidRPr="00E64D89">
        <w:rPr>
          <w:rFonts w:ascii="Arial" w:hAnsi="Arial" w:cs="Arial"/>
          <w:i/>
          <w:iCs/>
          <w:sz w:val="16"/>
          <w:szCs w:val="16"/>
          <w:shd w:val="clear" w:color="auto" w:fill="FFFFFF"/>
        </w:rPr>
        <w:t>J Pharmacogn Phytochem</w:t>
      </w:r>
      <w:r w:rsidRPr="00E64D89">
        <w:rPr>
          <w:rFonts w:ascii="Arial" w:hAnsi="Arial" w:cs="Arial"/>
          <w:sz w:val="16"/>
          <w:szCs w:val="16"/>
          <w:shd w:val="clear" w:color="auto" w:fill="FFFFFF"/>
        </w:rPr>
        <w:t> 9, no. 4 (2020): 1382-6.</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5. Bussell, W. T. "Taro leaf production in northern New Zealand." </w:t>
      </w:r>
      <w:proofErr w:type="gramStart"/>
      <w:r w:rsidRPr="00E64D89">
        <w:rPr>
          <w:rFonts w:ascii="Arial" w:hAnsi="Arial" w:cs="Arial"/>
          <w:sz w:val="16"/>
          <w:szCs w:val="16"/>
          <w:shd w:val="clear" w:color="auto" w:fill="FFFFFF"/>
        </w:rPr>
        <w:t>In </w:t>
      </w:r>
      <w:r w:rsidRPr="00E64D89">
        <w:rPr>
          <w:rFonts w:ascii="Arial" w:hAnsi="Arial" w:cs="Arial"/>
          <w:i/>
          <w:iCs/>
          <w:sz w:val="16"/>
          <w:szCs w:val="16"/>
          <w:shd w:val="clear" w:color="auto" w:fill="FFFFFF"/>
        </w:rPr>
        <w:t>Proceedings of the Agronomy Society of New Zealand</w:t>
      </w:r>
      <w:r w:rsidRPr="00E64D89">
        <w:rPr>
          <w:rFonts w:ascii="Arial" w:hAnsi="Arial" w:cs="Arial"/>
          <w:sz w:val="16"/>
          <w:szCs w:val="16"/>
          <w:shd w:val="clear" w:color="auto" w:fill="FFFFFF"/>
        </w:rPr>
        <w:t>, vol. 36, pp. 1-3.</w:t>
      </w:r>
      <w:proofErr w:type="gramEnd"/>
      <w:r w:rsidRPr="00E64D89">
        <w:rPr>
          <w:rFonts w:ascii="Arial" w:hAnsi="Arial" w:cs="Arial"/>
          <w:sz w:val="16"/>
          <w:szCs w:val="16"/>
          <w:shd w:val="clear" w:color="auto" w:fill="FFFFFF"/>
        </w:rPr>
        <w:t xml:space="preserve"> 2006.</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6. Rashmi, D. R., N. Raghu, T. S. Gopenath, P. Palanisamy, P. Bakthavatchalam, M. Karthikeyan, A. Gnanasekaran, M. S. Ranjith, G. K. Chandrashekrappa, and K. M. Basalingappa. "Taro (Colocasia esculenta): an overview." </w:t>
      </w:r>
      <w:r w:rsidRPr="00E64D89">
        <w:rPr>
          <w:rFonts w:ascii="Arial" w:hAnsi="Arial" w:cs="Arial"/>
          <w:i/>
          <w:iCs/>
          <w:sz w:val="16"/>
          <w:szCs w:val="16"/>
          <w:shd w:val="clear" w:color="auto" w:fill="FFFFFF"/>
        </w:rPr>
        <w:t>Journal of Medicinal Plants Studies</w:t>
      </w:r>
      <w:r w:rsidRPr="00E64D89">
        <w:rPr>
          <w:rFonts w:ascii="Arial" w:hAnsi="Arial" w:cs="Arial"/>
          <w:sz w:val="16"/>
          <w:szCs w:val="16"/>
          <w:shd w:val="clear" w:color="auto" w:fill="FFFFFF"/>
        </w:rPr>
        <w:t> 6, no. 4 (2018): 156-161.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7. Gupta, Kritika, Ashwani Kumar, Vidisha Tomer, Vikas Kumar, and Mona Saini. "Potential of Colocasia leaves in human nutrition: Review on nutritional and phytochemical properties." </w:t>
      </w:r>
      <w:r w:rsidRPr="00E64D89">
        <w:rPr>
          <w:rFonts w:ascii="Arial" w:hAnsi="Arial" w:cs="Arial"/>
          <w:i/>
          <w:iCs/>
          <w:sz w:val="16"/>
          <w:szCs w:val="16"/>
          <w:shd w:val="clear" w:color="auto" w:fill="FFFFFF"/>
        </w:rPr>
        <w:t>Journal of food biochemistry</w:t>
      </w:r>
      <w:r w:rsidRPr="00E64D89">
        <w:rPr>
          <w:rFonts w:ascii="Arial" w:hAnsi="Arial" w:cs="Arial"/>
          <w:sz w:val="16"/>
          <w:szCs w:val="16"/>
          <w:shd w:val="clear" w:color="auto" w:fill="FFFFFF"/>
        </w:rPr>
        <w:t> 43, no. 7 (2019): e12878.</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8. Savage, G. P., and M. Dubois. "The effect of soaking and cooking on the oxalate content of taro leaves." </w:t>
      </w:r>
      <w:r w:rsidRPr="00E64D89">
        <w:rPr>
          <w:rFonts w:ascii="Arial" w:hAnsi="Arial" w:cs="Arial"/>
          <w:i/>
          <w:iCs/>
          <w:sz w:val="16"/>
          <w:szCs w:val="16"/>
          <w:shd w:val="clear" w:color="auto" w:fill="FFFFFF"/>
        </w:rPr>
        <w:t>International journal of food sciences and nutrition</w:t>
      </w:r>
      <w:r w:rsidRPr="00E64D89">
        <w:rPr>
          <w:rFonts w:ascii="Arial" w:hAnsi="Arial" w:cs="Arial"/>
          <w:sz w:val="16"/>
          <w:szCs w:val="16"/>
          <w:shd w:val="clear" w:color="auto" w:fill="FFFFFF"/>
        </w:rPr>
        <w:t> 57, no. 5-6 (2006): 376-381.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9. Yaniv, Zohara, and Uriel Bachrach, eds. </w:t>
      </w:r>
      <w:r w:rsidRPr="00E64D89">
        <w:rPr>
          <w:rFonts w:ascii="Arial" w:hAnsi="Arial" w:cs="Arial"/>
          <w:i/>
          <w:iCs/>
          <w:sz w:val="16"/>
          <w:szCs w:val="16"/>
          <w:shd w:val="clear" w:color="auto" w:fill="FFFFFF"/>
        </w:rPr>
        <w:t>Handbook of medicinal plants</w:t>
      </w:r>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CRC Press, 2005.</w:t>
      </w:r>
      <w:proofErr w:type="gramEnd"/>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10. Zakaria, Fatariah, Wan Rosli Wan Ishak, Wan Amir Nizam Wan Ahmad, Sabreena Safuan, and Tengku Alina Tengku Ismail. </w:t>
      </w:r>
      <w:proofErr w:type="gramStart"/>
      <w:r w:rsidRPr="00E64D89">
        <w:rPr>
          <w:rFonts w:ascii="Arial" w:hAnsi="Arial" w:cs="Arial"/>
          <w:sz w:val="16"/>
          <w:szCs w:val="16"/>
          <w:shd w:val="clear" w:color="auto" w:fill="FFFFFF"/>
        </w:rPr>
        <w:t>"Hypoglycaemic and Protective Effects of Benincasa hispida Aqueous Extract in Streptozotocin-Induced Diabetic Rats br."</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SAINS MALAYSIANA</w:t>
      </w:r>
      <w:r w:rsidRPr="00E64D89">
        <w:rPr>
          <w:rFonts w:ascii="Arial" w:hAnsi="Arial" w:cs="Arial"/>
          <w:sz w:val="16"/>
          <w:szCs w:val="16"/>
          <w:shd w:val="clear" w:color="auto" w:fill="FFFFFF"/>
        </w:rPr>
        <w:t> 51, no. 3 (2022): 783-793.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11. Al-Snafi, Ali Esmail. </w:t>
      </w:r>
      <w:proofErr w:type="gramStart"/>
      <w:r w:rsidRPr="00E64D89">
        <w:rPr>
          <w:rFonts w:ascii="Arial" w:hAnsi="Arial" w:cs="Arial"/>
          <w:sz w:val="16"/>
          <w:szCs w:val="16"/>
          <w:shd w:val="clear" w:color="auto" w:fill="FFFFFF"/>
        </w:rPr>
        <w:t>"The Pharmacological importance of Benincasa hispida.</w:t>
      </w:r>
      <w:proofErr w:type="gramEnd"/>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A review."</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Int Journal of Pharma Sciences and Research</w:t>
      </w:r>
      <w:r w:rsidRPr="00E64D89">
        <w:rPr>
          <w:rFonts w:ascii="Arial" w:hAnsi="Arial" w:cs="Arial"/>
          <w:sz w:val="16"/>
          <w:szCs w:val="16"/>
          <w:shd w:val="clear" w:color="auto" w:fill="FFFFFF"/>
        </w:rPr>
        <w:t> 4, no. 12 (2013): 165-170.</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12. Islam, Muhammad Torequl, Cristina Quispe, Dina M. El-Kersh, Manik Chandra Shill, Kanchan Bhardwaj, Prerna Bhardwaj, Javad Sharifi-Rad et al. "A literature-based update on Benincasa hispida (Thunb.) </w:t>
      </w:r>
      <w:proofErr w:type="gramStart"/>
      <w:r w:rsidRPr="00E64D89">
        <w:rPr>
          <w:rFonts w:ascii="Arial" w:hAnsi="Arial" w:cs="Arial"/>
          <w:sz w:val="16"/>
          <w:szCs w:val="16"/>
          <w:shd w:val="clear" w:color="auto" w:fill="FFFFFF"/>
        </w:rPr>
        <w:t>Cogn.:</w:t>
      </w:r>
      <w:proofErr w:type="gramEnd"/>
      <w:r w:rsidRPr="00E64D89">
        <w:rPr>
          <w:rFonts w:ascii="Arial" w:hAnsi="Arial" w:cs="Arial"/>
          <w:sz w:val="16"/>
          <w:szCs w:val="16"/>
          <w:shd w:val="clear" w:color="auto" w:fill="FFFFFF"/>
        </w:rPr>
        <w:t xml:space="preserve"> traditional uses, nutraceutical, and phytopharmacological profiles." </w:t>
      </w:r>
      <w:r w:rsidRPr="00E64D89">
        <w:rPr>
          <w:rFonts w:ascii="Arial" w:hAnsi="Arial" w:cs="Arial"/>
          <w:i/>
          <w:iCs/>
          <w:sz w:val="16"/>
          <w:szCs w:val="16"/>
          <w:shd w:val="clear" w:color="auto" w:fill="FFFFFF"/>
        </w:rPr>
        <w:t>Oxidative Medicine and Cellular Longevity</w:t>
      </w:r>
      <w:r w:rsidRPr="00E64D89">
        <w:rPr>
          <w:rFonts w:ascii="Arial" w:hAnsi="Arial" w:cs="Arial"/>
          <w:sz w:val="16"/>
          <w:szCs w:val="16"/>
          <w:shd w:val="clear" w:color="auto" w:fill="FFFFFF"/>
        </w:rPr>
        <w:t> 2021 (2021)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13. Gupta, Prerna, Sivanand Chikkala, and Priyanka Kundu. </w:t>
      </w:r>
      <w:proofErr w:type="gramStart"/>
      <w:r w:rsidRPr="00E64D89">
        <w:rPr>
          <w:rFonts w:ascii="Arial" w:hAnsi="Arial" w:cs="Arial"/>
          <w:sz w:val="16"/>
          <w:szCs w:val="16"/>
          <w:shd w:val="clear" w:color="auto" w:fill="FFFFFF"/>
        </w:rPr>
        <w:t>"Ash gourd and its applications in the food, pharmacological and biomedical industries."</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International Journal of Vegetable Science</w:t>
      </w:r>
      <w:r w:rsidRPr="00E64D89">
        <w:rPr>
          <w:rFonts w:ascii="Arial" w:hAnsi="Arial" w:cs="Arial"/>
          <w:sz w:val="16"/>
          <w:szCs w:val="16"/>
          <w:shd w:val="clear" w:color="auto" w:fill="FFFFFF"/>
        </w:rPr>
        <w:t> 27, no. 1 (2021): 44-53.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14. Nandecha, Chetan, Alok Nahata, and Vinod Kumar Dixit. </w:t>
      </w:r>
      <w:proofErr w:type="gramStart"/>
      <w:r w:rsidRPr="00E64D89">
        <w:rPr>
          <w:rFonts w:ascii="Arial" w:hAnsi="Arial" w:cs="Arial"/>
          <w:sz w:val="16"/>
          <w:szCs w:val="16"/>
          <w:shd w:val="clear" w:color="auto" w:fill="FFFFFF"/>
        </w:rPr>
        <w:t>"Effect of Benincasa hispida fruits on testosterone-induced prostatic hypertrophy in albino rats."</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Current therapeutic research</w:t>
      </w:r>
      <w:r w:rsidRPr="00E64D89">
        <w:rPr>
          <w:rFonts w:ascii="Arial" w:hAnsi="Arial" w:cs="Arial"/>
          <w:sz w:val="16"/>
          <w:szCs w:val="16"/>
          <w:shd w:val="clear" w:color="auto" w:fill="FFFFFF"/>
        </w:rPr>
        <w:t> 71, no. 5 (2010): 331-343.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15. Ekeke, Chimezie, Chinedum A. Ogazie, and Ikechukwu O. Agbagwa. </w:t>
      </w:r>
      <w:proofErr w:type="gramStart"/>
      <w:r w:rsidRPr="00E64D89">
        <w:rPr>
          <w:rFonts w:ascii="Arial" w:hAnsi="Arial" w:cs="Arial"/>
          <w:sz w:val="16"/>
          <w:szCs w:val="16"/>
          <w:shd w:val="clear" w:color="auto" w:fill="FFFFFF"/>
        </w:rPr>
        <w:t>"Anatomical and phytochemical studies on Benincasa hispida (Thunb.)</w:t>
      </w:r>
      <w:proofErr w:type="gramEnd"/>
      <w:r w:rsidRPr="00E64D89">
        <w:rPr>
          <w:rFonts w:ascii="Arial" w:hAnsi="Arial" w:cs="Arial"/>
          <w:sz w:val="16"/>
          <w:szCs w:val="16"/>
          <w:shd w:val="clear" w:color="auto" w:fill="FFFFFF"/>
        </w:rPr>
        <w:t xml:space="preserve"> Cogn</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Cucurbitaceae)." </w:t>
      </w:r>
      <w:r w:rsidRPr="00E64D89">
        <w:rPr>
          <w:rFonts w:ascii="Arial" w:hAnsi="Arial" w:cs="Arial"/>
          <w:i/>
          <w:iCs/>
          <w:sz w:val="16"/>
          <w:szCs w:val="16"/>
          <w:shd w:val="clear" w:color="auto" w:fill="FFFFFF"/>
        </w:rPr>
        <w:t>Notulae Scientia Biologicae</w:t>
      </w:r>
      <w:r w:rsidRPr="00E64D89">
        <w:rPr>
          <w:rFonts w:ascii="Arial" w:hAnsi="Arial" w:cs="Arial"/>
          <w:sz w:val="16"/>
          <w:szCs w:val="16"/>
          <w:shd w:val="clear" w:color="auto" w:fill="FFFFFF"/>
        </w:rPr>
        <w:t> 11, no. 1 (2019): 102-111.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16. Alsaadi, Sarmad Abdul Razak Abood, and Kasim Sakran Abass. "Benincasa Hispida Is An Antioxidant Of Possible Physiological Importance: A Comparative Review." </w:t>
      </w:r>
      <w:r w:rsidRPr="00E64D89">
        <w:rPr>
          <w:rFonts w:ascii="Arial" w:hAnsi="Arial" w:cs="Arial"/>
          <w:i/>
          <w:iCs/>
          <w:sz w:val="16"/>
          <w:szCs w:val="16"/>
          <w:shd w:val="clear" w:color="auto" w:fill="FFFFFF"/>
        </w:rPr>
        <w:t>Plant Archives</w:t>
      </w:r>
      <w:r w:rsidRPr="00E64D89">
        <w:rPr>
          <w:rFonts w:ascii="Arial" w:hAnsi="Arial" w:cs="Arial"/>
          <w:sz w:val="16"/>
          <w:szCs w:val="16"/>
          <w:shd w:val="clear" w:color="auto" w:fill="FFFFFF"/>
        </w:rPr>
        <w:t> 20, no. 2 (2020): 2833-2838.</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17. Pal, Rashmi Saxena, Yogendra Pal, Pranay Wal, and Ankita Wal. </w:t>
      </w:r>
      <w:proofErr w:type="gramStart"/>
      <w:r w:rsidRPr="00E64D89">
        <w:rPr>
          <w:rFonts w:ascii="Arial" w:hAnsi="Arial" w:cs="Arial"/>
          <w:sz w:val="16"/>
          <w:szCs w:val="16"/>
          <w:shd w:val="clear" w:color="auto" w:fill="FFFFFF"/>
        </w:rPr>
        <w:t>"Pharmacognostic evaluation of roots of Benincasa hispida (Thunb.)</w:t>
      </w:r>
      <w:proofErr w:type="gramEnd"/>
      <w:r w:rsidRPr="00E64D89">
        <w:rPr>
          <w:rFonts w:ascii="Arial" w:hAnsi="Arial" w:cs="Arial"/>
          <w:sz w:val="16"/>
          <w:szCs w:val="16"/>
          <w:shd w:val="clear" w:color="auto" w:fill="FFFFFF"/>
        </w:rPr>
        <w:t xml:space="preserve"> Cogn</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Cucurbitaceae)." </w:t>
      </w:r>
      <w:proofErr w:type="gramStart"/>
      <w:r w:rsidRPr="00E64D89">
        <w:rPr>
          <w:rFonts w:ascii="Arial" w:hAnsi="Arial" w:cs="Arial"/>
          <w:i/>
          <w:iCs/>
          <w:sz w:val="16"/>
          <w:szCs w:val="16"/>
          <w:shd w:val="clear" w:color="auto" w:fill="FFFFFF"/>
        </w:rPr>
        <w:t>The Open Plant Science Journal</w:t>
      </w:r>
      <w:r w:rsidRPr="00E64D89">
        <w:rPr>
          <w:rFonts w:ascii="Arial" w:hAnsi="Arial" w:cs="Arial"/>
          <w:sz w:val="16"/>
          <w:szCs w:val="16"/>
          <w:shd w:val="clear" w:color="auto" w:fill="FFFFFF"/>
        </w:rPr>
        <w:t> 11, no. 1 (2018).</w:t>
      </w:r>
      <w:proofErr w:type="gramEnd"/>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18. Une, Hemant D., and Gaurav M. Doshi. "Chromatographic studies on Benincasa hispida (thunb.) </w:t>
      </w:r>
      <w:proofErr w:type="gramStart"/>
      <w:r w:rsidRPr="00E64D89">
        <w:rPr>
          <w:rFonts w:ascii="Arial" w:hAnsi="Arial" w:cs="Arial"/>
          <w:sz w:val="16"/>
          <w:szCs w:val="16"/>
          <w:shd w:val="clear" w:color="auto" w:fill="FFFFFF"/>
        </w:rPr>
        <w:t>Cogn.</w:t>
      </w:r>
      <w:proofErr w:type="gramEnd"/>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seed</w:t>
      </w:r>
      <w:proofErr w:type="gramEnd"/>
      <w:r w:rsidRPr="00E64D89">
        <w:rPr>
          <w:rFonts w:ascii="Arial" w:hAnsi="Arial" w:cs="Arial"/>
          <w:sz w:val="16"/>
          <w:szCs w:val="16"/>
          <w:shd w:val="clear" w:color="auto" w:fill="FFFFFF"/>
        </w:rPr>
        <w:t xml:space="preserve"> extract scrutinized by HPLC and HPTLC." </w:t>
      </w:r>
      <w:r w:rsidRPr="00E64D89">
        <w:rPr>
          <w:rFonts w:ascii="Arial" w:hAnsi="Arial" w:cs="Arial"/>
          <w:i/>
          <w:iCs/>
          <w:sz w:val="16"/>
          <w:szCs w:val="16"/>
          <w:shd w:val="clear" w:color="auto" w:fill="FFFFFF"/>
        </w:rPr>
        <w:t>Pharmacogn J</w:t>
      </w:r>
      <w:r w:rsidRPr="00E64D89">
        <w:rPr>
          <w:rFonts w:ascii="Arial" w:hAnsi="Arial" w:cs="Arial"/>
          <w:sz w:val="16"/>
          <w:szCs w:val="16"/>
          <w:shd w:val="clear" w:color="auto" w:fill="FFFFFF"/>
        </w:rPr>
        <w:t> 6 (2014): 42.</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19. Zaheer, Mehreen, Salman Ahmed, and Muhammad Mohtasheemul Hassan. </w:t>
      </w:r>
      <w:proofErr w:type="gramStart"/>
      <w:r w:rsidRPr="00E64D89">
        <w:rPr>
          <w:rFonts w:ascii="Arial" w:hAnsi="Arial" w:cs="Arial"/>
          <w:sz w:val="16"/>
          <w:szCs w:val="16"/>
          <w:shd w:val="clear" w:color="auto" w:fill="FFFFFF"/>
        </w:rPr>
        <w:t>"Vigna unguiculata (L.)</w:t>
      </w:r>
      <w:proofErr w:type="gramEnd"/>
      <w:r w:rsidRPr="00E64D89">
        <w:rPr>
          <w:rFonts w:ascii="Arial" w:hAnsi="Arial" w:cs="Arial"/>
          <w:sz w:val="16"/>
          <w:szCs w:val="16"/>
          <w:shd w:val="clear" w:color="auto" w:fill="FFFFFF"/>
        </w:rPr>
        <w:t xml:space="preserve"> Walp</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Papilionaceae): A review of medicinal uses, Phytochemistry and pharmacology." </w:t>
      </w:r>
      <w:r w:rsidRPr="00E64D89">
        <w:rPr>
          <w:rFonts w:ascii="Arial" w:hAnsi="Arial" w:cs="Arial"/>
          <w:i/>
          <w:iCs/>
          <w:sz w:val="16"/>
          <w:szCs w:val="16"/>
          <w:shd w:val="clear" w:color="auto" w:fill="FFFFFF"/>
        </w:rPr>
        <w:t>Journal of Pharmacognosy and Phytochemistry</w:t>
      </w:r>
      <w:r w:rsidRPr="00E64D89">
        <w:rPr>
          <w:rFonts w:ascii="Arial" w:hAnsi="Arial" w:cs="Arial"/>
          <w:sz w:val="16"/>
          <w:szCs w:val="16"/>
          <w:shd w:val="clear" w:color="auto" w:fill="FFFFFF"/>
        </w:rPr>
        <w:t> 9, no. 1 (2020): 1349-1352.</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20.</w:t>
      </w:r>
      <w:r w:rsidRPr="00E64D89">
        <w:rPr>
          <w:rFonts w:ascii="Times New Roman" w:hAnsi="Times New Roman" w:cs="Times New Roman"/>
          <w:sz w:val="16"/>
          <w:szCs w:val="16"/>
        </w:rPr>
        <w:t xml:space="preserve"> </w:t>
      </w:r>
      <w:r w:rsidRPr="00E64D89">
        <w:rPr>
          <w:rFonts w:ascii="Arial" w:hAnsi="Arial" w:cs="Arial"/>
          <w:sz w:val="16"/>
          <w:szCs w:val="16"/>
          <w:shd w:val="clear" w:color="auto" w:fill="FFFFFF"/>
        </w:rPr>
        <w:t>Achimugu E O, Emmanuel T F. Evaluation of nutrients composition of fresh and shade dried black-eyed bean (Vignaunguiculata) leaves for food. International Journal of Food Science and Nutrition ISSN: 2455-</w:t>
      </w:r>
      <w:proofErr w:type="gramStart"/>
      <w:r w:rsidRPr="00E64D89">
        <w:rPr>
          <w:rFonts w:ascii="Arial" w:hAnsi="Arial" w:cs="Arial"/>
          <w:sz w:val="16"/>
          <w:szCs w:val="16"/>
          <w:shd w:val="clear" w:color="auto" w:fill="FFFFFF"/>
        </w:rPr>
        <w:t>4898 ,Volume</w:t>
      </w:r>
      <w:proofErr w:type="gramEnd"/>
      <w:r w:rsidRPr="00E64D89">
        <w:rPr>
          <w:rFonts w:ascii="Arial" w:hAnsi="Arial" w:cs="Arial"/>
          <w:sz w:val="16"/>
          <w:szCs w:val="16"/>
          <w:shd w:val="clear" w:color="auto" w:fill="FFFFFF"/>
        </w:rPr>
        <w:t xml:space="preserve"> 6, Issue 6, 2021, Page No. 10-15. 2021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21. Jayathilake, Chathuni, Rizliya Visvanathan, Afka Deen, Ruksheela Bangamuwage, Barana C. Jayawardana, Srinivas Nammi, and Ruvini Liyanage. "Cowpea: an overview on its nutritional facts and health benefits." </w:t>
      </w:r>
      <w:r w:rsidRPr="00E64D89">
        <w:rPr>
          <w:rFonts w:ascii="Arial" w:hAnsi="Arial" w:cs="Arial"/>
          <w:i/>
          <w:iCs/>
          <w:sz w:val="16"/>
          <w:szCs w:val="16"/>
          <w:shd w:val="clear" w:color="auto" w:fill="FFFFFF"/>
        </w:rPr>
        <w:t>Journal of the Science of Food and Agriculture</w:t>
      </w:r>
      <w:r w:rsidRPr="00E64D89">
        <w:rPr>
          <w:rFonts w:ascii="Arial" w:hAnsi="Arial" w:cs="Arial"/>
          <w:sz w:val="16"/>
          <w:szCs w:val="16"/>
          <w:shd w:val="clear" w:color="auto" w:fill="FFFFFF"/>
        </w:rPr>
        <w:t> 98, no. 13 (2018): 4793-4806.</w:t>
      </w:r>
    </w:p>
    <w:p w:rsidR="004F10D1" w:rsidRPr="00E64D89" w:rsidRDefault="004F10D1" w:rsidP="00D1248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22. Frota, Karoline de Macêdo Gonçalves, Lays Arnaud Rosal Lopes, Izabel Cristina Veras Silva, and José Alfredo Gomes Arêas. "Nutritional quality of the protein of Vigna unguiculata L. Walp and its protein isolate." </w:t>
      </w:r>
      <w:r w:rsidRPr="00E64D89">
        <w:rPr>
          <w:rFonts w:ascii="Arial" w:hAnsi="Arial" w:cs="Arial"/>
          <w:i/>
          <w:iCs/>
          <w:sz w:val="16"/>
          <w:szCs w:val="16"/>
          <w:shd w:val="clear" w:color="auto" w:fill="FFFFFF"/>
        </w:rPr>
        <w:t>Revista Ciência Agronômica</w:t>
      </w:r>
      <w:r w:rsidRPr="00E64D89">
        <w:rPr>
          <w:rFonts w:ascii="Arial" w:hAnsi="Arial" w:cs="Arial"/>
          <w:sz w:val="16"/>
          <w:szCs w:val="16"/>
          <w:shd w:val="clear" w:color="auto" w:fill="FFFFFF"/>
        </w:rPr>
        <w:t> 48 (2017): 792-798.</w:t>
      </w:r>
    </w:p>
    <w:p w:rsidR="004F10D1" w:rsidRPr="004F10D1" w:rsidRDefault="004F10D1" w:rsidP="00D1248C">
      <w:pPr>
        <w:spacing w:after="0" w:line="240" w:lineRule="auto"/>
        <w:jc w:val="both"/>
        <w:rPr>
          <w:rFonts w:ascii="Arial" w:hAnsi="Arial" w:cs="Arial"/>
          <w:color w:val="222222"/>
          <w:sz w:val="16"/>
          <w:szCs w:val="16"/>
          <w:shd w:val="clear" w:color="auto" w:fill="FFFFFF"/>
        </w:rPr>
      </w:pPr>
      <w:r w:rsidRPr="00E64D89">
        <w:rPr>
          <w:rFonts w:ascii="Arial" w:hAnsi="Arial" w:cs="Arial"/>
          <w:sz w:val="16"/>
          <w:szCs w:val="16"/>
          <w:shd w:val="clear" w:color="auto" w:fill="FFFFFF"/>
        </w:rPr>
        <w:t>23 Rai, M. K., Geoffrey A. Cordell, Jose L. Martinez, Mariela Marinoff, and Luca Rastrelli, eds. </w:t>
      </w:r>
      <w:r w:rsidRPr="00E64D89">
        <w:rPr>
          <w:rFonts w:ascii="Arial" w:hAnsi="Arial" w:cs="Arial"/>
          <w:i/>
          <w:iCs/>
          <w:sz w:val="16"/>
          <w:szCs w:val="16"/>
          <w:shd w:val="clear" w:color="auto" w:fill="FFFFFF"/>
        </w:rPr>
        <w:t>Medicinal</w:t>
      </w:r>
      <w:r w:rsidRPr="004F10D1">
        <w:rPr>
          <w:rFonts w:ascii="Arial" w:hAnsi="Arial" w:cs="Arial"/>
          <w:i/>
          <w:iCs/>
          <w:color w:val="222222"/>
          <w:sz w:val="16"/>
          <w:szCs w:val="16"/>
          <w:shd w:val="clear" w:color="auto" w:fill="FFFFFF"/>
        </w:rPr>
        <w:t xml:space="preserve"> plants: biodiversity and drugs</w:t>
      </w:r>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CRC Press, 2012.</w:t>
      </w:r>
      <w:proofErr w:type="gramEnd"/>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24 Korem Raju, G.Shylaja, M.Manoj, K.Neeraj Kumar, J.Tejashwini, M.Manasa</w:t>
      </w:r>
      <w:proofErr w:type="gramStart"/>
      <w:r w:rsidRPr="00D1248C">
        <w:rPr>
          <w:rFonts w:ascii="Arial" w:hAnsi="Arial" w:cs="Arial"/>
          <w:sz w:val="16"/>
          <w:szCs w:val="16"/>
          <w:shd w:val="clear" w:color="auto" w:fill="FFFFFF"/>
        </w:rPr>
        <w:t>..</w:t>
      </w:r>
      <w:proofErr w:type="gramEnd"/>
      <w:r w:rsidRPr="00D1248C">
        <w:rPr>
          <w:rFonts w:ascii="Arial" w:hAnsi="Arial" w:cs="Arial"/>
          <w:sz w:val="16"/>
          <w:szCs w:val="16"/>
          <w:shd w:val="clear" w:color="auto" w:fill="FFFFFF"/>
        </w:rPr>
        <w:t xml:space="preserve"> </w:t>
      </w:r>
      <w:proofErr w:type="gramStart"/>
      <w:r w:rsidRPr="00D1248C">
        <w:rPr>
          <w:rFonts w:ascii="Arial" w:hAnsi="Arial" w:cs="Arial"/>
          <w:sz w:val="16"/>
          <w:szCs w:val="16"/>
          <w:shd w:val="clear" w:color="auto" w:fill="FFFFFF"/>
        </w:rPr>
        <w:t>Phytochemical Screening and In Vitro Antioxidant Activity of Amorphophalluspaeoniifolius.</w:t>
      </w:r>
      <w:proofErr w:type="gramEnd"/>
      <w:r w:rsidRPr="00D1248C">
        <w:rPr>
          <w:rFonts w:ascii="Arial" w:hAnsi="Arial" w:cs="Arial"/>
          <w:sz w:val="16"/>
          <w:szCs w:val="16"/>
          <w:shd w:val="clear" w:color="auto" w:fill="FFFFFF"/>
        </w:rPr>
        <w:t xml:space="preserve"> Korem Raju et al. Ijppr.Human; Vol. 20 (4): 299-318. 2021</w:t>
      </w:r>
    </w:p>
    <w:p w:rsidR="00F7190E"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25.</w:t>
      </w:r>
      <w:r w:rsidR="00F7190E" w:rsidRPr="00D1248C">
        <w:rPr>
          <w:rFonts w:ascii="Arial" w:hAnsi="Arial" w:cs="Arial"/>
          <w:sz w:val="16"/>
          <w:szCs w:val="16"/>
          <w:shd w:val="clear" w:color="auto" w:fill="FFFFFF"/>
        </w:rPr>
        <w:t xml:space="preserve"> Li, T.S.C. Medicinal Plants: Culture, Utilization and Phytopharmacology (1st </w:t>
      </w:r>
      <w:proofErr w:type="gramStart"/>
      <w:r w:rsidR="00F7190E" w:rsidRPr="00D1248C">
        <w:rPr>
          <w:rFonts w:ascii="Arial" w:hAnsi="Arial" w:cs="Arial"/>
          <w:sz w:val="16"/>
          <w:szCs w:val="16"/>
          <w:shd w:val="clear" w:color="auto" w:fill="FFFFFF"/>
        </w:rPr>
        <w:t>ed</w:t>
      </w:r>
      <w:proofErr w:type="gramEnd"/>
      <w:r w:rsidR="00F7190E" w:rsidRPr="00D1248C">
        <w:rPr>
          <w:rFonts w:ascii="Arial" w:hAnsi="Arial" w:cs="Arial"/>
          <w:sz w:val="16"/>
          <w:szCs w:val="16"/>
          <w:shd w:val="clear" w:color="auto" w:fill="FFFFFF"/>
        </w:rPr>
        <w:t xml:space="preserve">.). </w:t>
      </w:r>
      <w:proofErr w:type="gramStart"/>
      <w:r w:rsidR="00F7190E" w:rsidRPr="00D1248C">
        <w:rPr>
          <w:rFonts w:ascii="Arial" w:hAnsi="Arial" w:cs="Arial"/>
          <w:sz w:val="16"/>
          <w:szCs w:val="16"/>
          <w:shd w:val="clear" w:color="auto" w:fill="FFFFFF"/>
        </w:rPr>
        <w:t>CRC Press.</w:t>
      </w:r>
      <w:proofErr w:type="gramEnd"/>
      <w:r w:rsidR="00F7190E" w:rsidRPr="00D1248C">
        <w:rPr>
          <w:rFonts w:ascii="Arial" w:hAnsi="Arial" w:cs="Arial"/>
          <w:sz w:val="16"/>
          <w:szCs w:val="16"/>
          <w:shd w:val="clear" w:color="auto" w:fill="FFFFFF"/>
        </w:rPr>
        <w:t xml:space="preserve"> (2000).</w:t>
      </w:r>
    </w:p>
    <w:p w:rsidR="00F7190E" w:rsidRPr="00D1248C" w:rsidRDefault="00F7190E"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 xml:space="preserve">26. Angayarkanni, Jayaraman, Kunga Mohan Ramkumar, Ulaganathan Priyadharshini, and Poornima Ravendran. </w:t>
      </w:r>
      <w:proofErr w:type="gramStart"/>
      <w:r w:rsidRPr="00D1248C">
        <w:rPr>
          <w:rFonts w:ascii="Arial" w:hAnsi="Arial" w:cs="Arial"/>
          <w:sz w:val="16"/>
          <w:szCs w:val="16"/>
          <w:shd w:val="clear" w:color="auto" w:fill="FFFFFF"/>
        </w:rPr>
        <w:t>"Antioxidant potential of Amorphophallus paeoniifolius in relation to their phenolic content."</w:t>
      </w:r>
      <w:proofErr w:type="gramEnd"/>
      <w:r w:rsidRPr="00D1248C">
        <w:rPr>
          <w:rFonts w:ascii="Arial" w:hAnsi="Arial" w:cs="Arial"/>
          <w:sz w:val="16"/>
          <w:szCs w:val="16"/>
          <w:shd w:val="clear" w:color="auto" w:fill="FFFFFF"/>
        </w:rPr>
        <w:t> Pharmaceutical biology 48, no. 6 (2010): 659-665.</w:t>
      </w:r>
    </w:p>
    <w:p w:rsidR="00D1248C" w:rsidRPr="00D1248C" w:rsidRDefault="00F7190E"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 xml:space="preserve"> </w:t>
      </w:r>
      <w:r w:rsidR="004F10D1" w:rsidRPr="00D1248C">
        <w:rPr>
          <w:rFonts w:ascii="Arial" w:hAnsi="Arial" w:cs="Arial"/>
          <w:sz w:val="16"/>
          <w:szCs w:val="16"/>
          <w:shd w:val="clear" w:color="auto" w:fill="FFFFFF"/>
        </w:rPr>
        <w:t>27. Dey, Yadu Nandan, Sarada Ota, N. Srikanth, Mahvish Jamal, and Manish Wanjari. "A phytopharmacological review on an important medicinal plant-Amorphophallus paeoniifolius." Ayu 33, no. 1 (2012): 27.</w:t>
      </w:r>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28. Jaykaran, Preeti Yadav, Nilesh Chavda, and N. D. Kantharia. "Factors associated with performance of second year student in pharmacology examinations." Journal of pharmacology and pharmacotherapeutics 2, no. 2 (2011): 123-125.</w:t>
      </w:r>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29. Biswal, Susanta Kumar, Padan Kumar, Sanjeet Kumar, and Lorena Antunes. "AMORPHOPHALLUS PAEONIIFOLIUS (ARACEAE): A NUTRACEUTICAL FOR FOOD DISORDERS, NOVEL BACTERIAL &amp; VIRAL INFECTIONS." </w:t>
      </w:r>
      <w:proofErr w:type="gramStart"/>
      <w:r w:rsidRPr="00D1248C">
        <w:rPr>
          <w:rFonts w:ascii="Arial" w:hAnsi="Arial" w:cs="Arial"/>
          <w:sz w:val="16"/>
          <w:szCs w:val="16"/>
          <w:shd w:val="clear" w:color="auto" w:fill="FFFFFF"/>
        </w:rPr>
        <w:t>Education 2016 (2011).</w:t>
      </w:r>
      <w:proofErr w:type="gramEnd"/>
    </w:p>
    <w:p w:rsidR="004F10D1" w:rsidRPr="004F10D1" w:rsidRDefault="004F10D1" w:rsidP="00D1248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30. De, S., Y. N. Dey, and A. K. Ghosh. </w:t>
      </w:r>
      <w:proofErr w:type="gramStart"/>
      <w:r w:rsidRPr="004F10D1">
        <w:rPr>
          <w:rFonts w:ascii="Arial" w:hAnsi="Arial" w:cs="Arial"/>
          <w:color w:val="222222"/>
          <w:sz w:val="16"/>
          <w:szCs w:val="16"/>
          <w:shd w:val="clear" w:color="auto" w:fill="FFFFFF"/>
        </w:rPr>
        <w:t>"Phytochemical investigation and chromatographic evaluation of the different extracts of tuber of Amorphaphallus paeoniifolius (Araceae)."</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Int J Pharm Biol Res</w:t>
      </w:r>
      <w:r w:rsidRPr="004F10D1">
        <w:rPr>
          <w:rFonts w:ascii="Arial" w:hAnsi="Arial" w:cs="Arial"/>
          <w:color w:val="222222"/>
          <w:sz w:val="16"/>
          <w:szCs w:val="16"/>
          <w:shd w:val="clear" w:color="auto" w:fill="FFFFFF"/>
        </w:rPr>
        <w:t> 1, no. 5 (2010): 150-7.</w:t>
      </w:r>
    </w:p>
    <w:p w:rsidR="004F10D1" w:rsidRPr="004F10D1" w:rsidRDefault="004F10D1" w:rsidP="00D1248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31.</w:t>
      </w:r>
      <w:r w:rsidRPr="004F10D1">
        <w:rPr>
          <w:rFonts w:ascii="Arial" w:hAnsi="Arial" w:cs="Arial"/>
          <w:color w:val="222222"/>
          <w:sz w:val="16"/>
          <w:szCs w:val="16"/>
          <w:shd w:val="clear" w:color="auto" w:fill="FFFFFF"/>
        </w:rPr>
        <w:t xml:space="preserve"> Che, Chun-Tao. "Review of Duke’s Handbook of Medicinal Plants of the Bible." (2018): 1128-1129.</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32. Kuswaningrum, Okta, Agus Suwandono, Ida Ariyanti, Soeharyo Hadisaputro, and Suhartono Suhartono. "The </w:t>
      </w:r>
      <w:proofErr w:type="gramStart"/>
      <w:r w:rsidRPr="004F10D1">
        <w:rPr>
          <w:rFonts w:ascii="Arial" w:hAnsi="Arial" w:cs="Arial"/>
          <w:color w:val="222222"/>
          <w:sz w:val="16"/>
          <w:szCs w:val="16"/>
          <w:shd w:val="clear" w:color="auto" w:fill="FFFFFF"/>
        </w:rPr>
        <w:t>impact of consuming amaranthus spinosus l extract</w:t>
      </w:r>
      <w:proofErr w:type="gramEnd"/>
      <w:r w:rsidRPr="004F10D1">
        <w:rPr>
          <w:rFonts w:ascii="Arial" w:hAnsi="Arial" w:cs="Arial"/>
          <w:color w:val="222222"/>
          <w:sz w:val="16"/>
          <w:szCs w:val="16"/>
          <w:shd w:val="clear" w:color="auto" w:fill="FFFFFF"/>
        </w:rPr>
        <w:t xml:space="preserve"> on prolactin level and breast milk production in postpartum mothers." </w:t>
      </w:r>
      <w:r w:rsidRPr="004F10D1">
        <w:rPr>
          <w:rFonts w:ascii="Arial" w:hAnsi="Arial" w:cs="Arial"/>
          <w:i/>
          <w:iCs/>
          <w:color w:val="222222"/>
          <w:sz w:val="16"/>
          <w:szCs w:val="16"/>
          <w:shd w:val="clear" w:color="auto" w:fill="FFFFFF"/>
        </w:rPr>
        <w:t>Belitung Nursing Journal</w:t>
      </w:r>
      <w:r w:rsidRPr="004F10D1">
        <w:rPr>
          <w:rFonts w:ascii="Arial" w:hAnsi="Arial" w:cs="Arial"/>
          <w:color w:val="222222"/>
          <w:sz w:val="16"/>
          <w:szCs w:val="16"/>
          <w:shd w:val="clear" w:color="auto" w:fill="FFFFFF"/>
        </w:rPr>
        <w:t> 3, no. 5 (2017): 541-547.</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33.</w:t>
      </w:r>
      <w:r w:rsidRPr="004F10D1">
        <w:rPr>
          <w:sz w:val="16"/>
          <w:szCs w:val="16"/>
        </w:rPr>
        <w:t xml:space="preserve"> </w:t>
      </w:r>
      <w:r w:rsidRPr="004F10D1">
        <w:rPr>
          <w:rFonts w:ascii="Arial" w:hAnsi="Arial" w:cs="Arial"/>
          <w:color w:val="222222"/>
          <w:sz w:val="16"/>
          <w:szCs w:val="16"/>
          <w:shd w:val="clear" w:color="auto" w:fill="FFFFFF"/>
        </w:rPr>
        <w:t xml:space="preserve">Kumar, Raj &amp; Bharti, Singh &amp; Kumar, Amit &amp; Singh, Munna &amp; Tripathi, Ankita. </w:t>
      </w:r>
      <w:proofErr w:type="gramStart"/>
      <w:r w:rsidRPr="004F10D1">
        <w:rPr>
          <w:rFonts w:ascii="Arial" w:hAnsi="Arial" w:cs="Arial"/>
          <w:color w:val="222222"/>
          <w:sz w:val="16"/>
          <w:szCs w:val="16"/>
          <w:shd w:val="clear" w:color="auto" w:fill="FFFFFF"/>
        </w:rPr>
        <w:t>(2022). BEHAVIORAL AND BIOCHEMICAL INVESTIGATION OF AMARANTHUS SPINOSUS FOR ANTISTRESS AND NOOTROPIC ACTIVITY ON RATS.</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Journal of Biological &amp; Scientific Opinion.</w:t>
      </w:r>
      <w:proofErr w:type="gramEnd"/>
      <w:r w:rsidRPr="004F10D1">
        <w:rPr>
          <w:rFonts w:ascii="Arial" w:hAnsi="Arial" w:cs="Arial"/>
          <w:color w:val="222222"/>
          <w:sz w:val="16"/>
          <w:szCs w:val="16"/>
          <w:shd w:val="clear" w:color="auto" w:fill="FFFFFF"/>
        </w:rPr>
        <w:t xml:space="preserve"> 10. 2022. 10.7897/2321-6328.103156.</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34. Olufemi, B. E., I. E. Assiak, G. O. Ayoadi, and M. A. Onigemo. "Studies on effects of Amaranthus spinosus leaf extract on the haematology of growing pigs." </w:t>
      </w:r>
      <w:proofErr w:type="gramStart"/>
      <w:r w:rsidRPr="004F10D1">
        <w:rPr>
          <w:rFonts w:ascii="Arial" w:hAnsi="Arial" w:cs="Arial"/>
          <w:i/>
          <w:iCs/>
          <w:sz w:val="16"/>
          <w:szCs w:val="16"/>
          <w:shd w:val="clear" w:color="auto" w:fill="FFFFFF"/>
        </w:rPr>
        <w:t>African Journal of Biomedical Research</w:t>
      </w:r>
      <w:r w:rsidRPr="004F10D1">
        <w:rPr>
          <w:rFonts w:ascii="Arial" w:hAnsi="Arial" w:cs="Arial"/>
          <w:sz w:val="16"/>
          <w:szCs w:val="16"/>
          <w:shd w:val="clear" w:color="auto" w:fill="FFFFFF"/>
        </w:rPr>
        <w:t> 6, no. 3 (2003).</w:t>
      </w:r>
      <w:proofErr w:type="gramEnd"/>
    </w:p>
    <w:p w:rsidR="004F10D1" w:rsidRPr="004F10D1" w:rsidRDefault="004F10D1" w:rsidP="002F113C">
      <w:pPr>
        <w:spacing w:after="0" w:line="240" w:lineRule="auto"/>
        <w:jc w:val="both"/>
        <w:rPr>
          <w:rFonts w:ascii="Arial" w:hAnsi="Arial" w:cs="Arial"/>
          <w:color w:val="FF0000"/>
          <w:sz w:val="16"/>
          <w:szCs w:val="16"/>
          <w:shd w:val="clear" w:color="auto" w:fill="FFFFFF"/>
        </w:rPr>
      </w:pPr>
      <w:r w:rsidRPr="004F10D1">
        <w:rPr>
          <w:rFonts w:ascii="Arial" w:hAnsi="Arial" w:cs="Arial"/>
          <w:sz w:val="16"/>
          <w:szCs w:val="16"/>
          <w:shd w:val="clear" w:color="auto" w:fill="FFFFFF"/>
        </w:rPr>
        <w:t xml:space="preserve">35. Saravanan, R. "Evaluation of In-Vitro and In-Vivo Anticancer Activity of Leaf Extracts of Amaranthus Spinosus Linn." </w:t>
      </w:r>
      <w:proofErr w:type="gramStart"/>
      <w:r w:rsidRPr="004F10D1">
        <w:rPr>
          <w:rFonts w:ascii="Arial" w:hAnsi="Arial" w:cs="Arial"/>
          <w:sz w:val="16"/>
          <w:szCs w:val="16"/>
          <w:shd w:val="clear" w:color="auto" w:fill="FFFFFF"/>
        </w:rPr>
        <w:t>PhD diss., College of Pharmacy Madras Medical College, Chennai, 2016</w:t>
      </w:r>
      <w:r w:rsidRPr="004F10D1">
        <w:rPr>
          <w:rFonts w:ascii="Arial" w:hAnsi="Arial" w:cs="Arial"/>
          <w:color w:val="FF0000"/>
          <w:sz w:val="16"/>
          <w:szCs w:val="16"/>
          <w:shd w:val="clear" w:color="auto" w:fill="FFFFFF"/>
        </w:rPr>
        <w:t>.</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000000" w:themeColor="text1"/>
          <w:sz w:val="16"/>
          <w:szCs w:val="16"/>
          <w:shd w:val="clear" w:color="auto" w:fill="FFFFFF"/>
        </w:rPr>
        <w:t>36</w:t>
      </w:r>
      <w:r w:rsidRPr="004F10D1">
        <w:rPr>
          <w:rFonts w:ascii="Arial" w:hAnsi="Arial" w:cs="Arial"/>
          <w:color w:val="222222"/>
          <w:sz w:val="16"/>
          <w:szCs w:val="16"/>
          <w:shd w:val="clear" w:color="auto" w:fill="FFFFFF"/>
        </w:rPr>
        <w:t xml:space="preserve"> Mishra, Shanti Bhushan, Amita Verma, Alok Mukerjee, and M. Vijayakumar.</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"Pharmacognostic Standardization and Phytochemical screening of Leaves of Amaranthus spinosus L."</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Pharmacognosy Journal</w:t>
      </w:r>
      <w:r w:rsidRPr="004F10D1">
        <w:rPr>
          <w:rFonts w:ascii="Arial" w:hAnsi="Arial" w:cs="Arial"/>
          <w:color w:val="222222"/>
          <w:sz w:val="16"/>
          <w:szCs w:val="16"/>
          <w:shd w:val="clear" w:color="auto" w:fill="FFFFFF"/>
        </w:rPr>
        <w:t> 3, no. 26 (2011): 34-38.</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37. Olajide, Olumayokun A., Babatunde R. Ogunleye, and Temitope O. Erinle. "Anti-inflammatory properties of Amaranthus spinosus leaf extract." </w:t>
      </w:r>
      <w:r w:rsidRPr="004F10D1">
        <w:rPr>
          <w:rFonts w:ascii="Arial" w:hAnsi="Arial" w:cs="Arial"/>
          <w:i/>
          <w:iCs/>
          <w:color w:val="222222"/>
          <w:sz w:val="16"/>
          <w:szCs w:val="16"/>
          <w:shd w:val="clear" w:color="auto" w:fill="FFFFFF"/>
        </w:rPr>
        <w:t>Pharmaceutical biology</w:t>
      </w:r>
      <w:r w:rsidRPr="004F10D1">
        <w:rPr>
          <w:rFonts w:ascii="Arial" w:hAnsi="Arial" w:cs="Arial"/>
          <w:color w:val="222222"/>
          <w:sz w:val="16"/>
          <w:szCs w:val="16"/>
          <w:shd w:val="clear" w:color="auto" w:fill="FFFFFF"/>
        </w:rPr>
        <w:t> 42, no. 7 (2004): 521-525.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38. Panda, Santosh Kumar, Gourab Sarkar, Manini Acharjya, and P. K. Panda. </w:t>
      </w:r>
      <w:proofErr w:type="gramStart"/>
      <w:r w:rsidRPr="004F10D1">
        <w:rPr>
          <w:rFonts w:ascii="Arial" w:hAnsi="Arial" w:cs="Arial"/>
          <w:color w:val="222222"/>
          <w:sz w:val="16"/>
          <w:szCs w:val="16"/>
          <w:shd w:val="clear" w:color="auto" w:fill="FFFFFF"/>
        </w:rPr>
        <w:t>"Antiulcer activity of Amaranthus spinosus leaf extract and its comparision with famotidine in shay rats."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Journal of Drug Delivery and Therapeutics</w:t>
      </w:r>
      <w:r w:rsidRPr="004F10D1">
        <w:rPr>
          <w:rFonts w:ascii="Arial" w:hAnsi="Arial" w:cs="Arial"/>
          <w:color w:val="222222"/>
          <w:sz w:val="16"/>
          <w:szCs w:val="16"/>
          <w:shd w:val="clear" w:color="auto" w:fill="FFFFFF"/>
        </w:rPr>
        <w:t> 7, no. 2 (2017): 96-98.</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39. Nasir, Rabiu, Haruna Saeed Alhassan, Ahmed Abubakar, and Yusuf Ibrahim. "Phytochemical analysis and antimicrobial activity of leave extract of Amaranthus spinosus." (2020).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lastRenderedPageBreak/>
        <w:t>40.</w:t>
      </w:r>
      <w:r w:rsidRPr="004F10D1">
        <w:rPr>
          <w:rFonts w:ascii="Arial" w:hAnsi="Arial" w:cs="Arial"/>
          <w:color w:val="222222"/>
          <w:sz w:val="16"/>
          <w:szCs w:val="16"/>
          <w:shd w:val="clear" w:color="auto" w:fill="FFFFFF"/>
        </w:rPr>
        <w:t xml:space="preserve"> Dubey, Sarvesh. </w:t>
      </w:r>
      <w:proofErr w:type="gramStart"/>
      <w:r w:rsidRPr="004F10D1">
        <w:rPr>
          <w:rFonts w:ascii="Arial" w:hAnsi="Arial" w:cs="Arial"/>
          <w:color w:val="222222"/>
          <w:sz w:val="16"/>
          <w:szCs w:val="16"/>
          <w:shd w:val="clear" w:color="auto" w:fill="FFFFFF"/>
        </w:rPr>
        <w:t>(2012). Overview on Cucurbita maxima.</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International Journal of Phytopharmacy.</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2. 10.7439/ijpp.v2i3.492.</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41. Saha, P., A. Bala, B. Kar, S. Naskar, U. K. Mazumder, P. K. Haldar, and M. Gupta. </w:t>
      </w:r>
      <w:proofErr w:type="gramStart"/>
      <w:r w:rsidRPr="004F10D1">
        <w:rPr>
          <w:rFonts w:ascii="Arial" w:hAnsi="Arial" w:cs="Arial"/>
          <w:color w:val="222222"/>
          <w:sz w:val="16"/>
          <w:szCs w:val="16"/>
          <w:shd w:val="clear" w:color="auto" w:fill="FFFFFF"/>
        </w:rPr>
        <w:t>"Antidiabetic activity of Cucurbita maxima aerial parts."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Research Journal of Medicinal Plant</w:t>
      </w:r>
      <w:r w:rsidRPr="004F10D1">
        <w:rPr>
          <w:rFonts w:ascii="Arial" w:hAnsi="Arial" w:cs="Arial"/>
          <w:color w:val="222222"/>
          <w:sz w:val="16"/>
          <w:szCs w:val="16"/>
          <w:shd w:val="clear" w:color="auto" w:fill="FFFFFF"/>
        </w:rPr>
        <w:t> 5, no. 5 (2011): 577-586.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42. Saha, Prerona, U. K. Mazumder, P. K. Haldar, Asis Bala, Biswakanth Kar, and Sagar Naskar. </w:t>
      </w:r>
      <w:proofErr w:type="gramStart"/>
      <w:r w:rsidRPr="004F10D1">
        <w:rPr>
          <w:rFonts w:ascii="Arial" w:hAnsi="Arial" w:cs="Arial"/>
          <w:color w:val="222222"/>
          <w:sz w:val="16"/>
          <w:szCs w:val="16"/>
          <w:shd w:val="clear" w:color="auto" w:fill="FFFFFF"/>
        </w:rPr>
        <w:t>"Evaluation of hepatoprotective activity of Cucurbita maxima aerial parts."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Journal of Herbal Medicine and Toxicology</w:t>
      </w:r>
      <w:r w:rsidRPr="004F10D1">
        <w:rPr>
          <w:rFonts w:ascii="Arial" w:hAnsi="Arial" w:cs="Arial"/>
          <w:color w:val="222222"/>
          <w:sz w:val="16"/>
          <w:szCs w:val="16"/>
          <w:shd w:val="clear" w:color="auto" w:fill="FFFFFF"/>
        </w:rPr>
        <w:t> 5, no. 1 (2011): 17-22.</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43.</w:t>
      </w:r>
      <w:r w:rsidR="00143187" w:rsidRPr="00143187">
        <w:rPr>
          <w:rFonts w:ascii="Arial" w:hAnsi="Arial" w:cs="Arial"/>
          <w:color w:val="222222"/>
          <w:sz w:val="15"/>
          <w:szCs w:val="15"/>
          <w:shd w:val="clear" w:color="auto" w:fill="FFFFFF"/>
        </w:rPr>
        <w:t xml:space="preserve"> </w:t>
      </w:r>
      <w:r w:rsidR="00143187" w:rsidRPr="00143187">
        <w:rPr>
          <w:rFonts w:ascii="Arial" w:hAnsi="Arial" w:cs="Arial"/>
          <w:color w:val="222222"/>
          <w:sz w:val="16"/>
          <w:szCs w:val="16"/>
          <w:shd w:val="clear" w:color="auto" w:fill="FFFFFF"/>
        </w:rPr>
        <w:t>Austin, Daniel F</w:t>
      </w:r>
      <w:r w:rsidR="00143187" w:rsidRPr="00143187">
        <w:rPr>
          <w:rFonts w:ascii="Arial" w:hAnsi="Arial" w:cs="Arial"/>
          <w:i/>
          <w:color w:val="222222"/>
          <w:sz w:val="16"/>
          <w:szCs w:val="16"/>
          <w:shd w:val="clear" w:color="auto" w:fill="FFFFFF"/>
        </w:rPr>
        <w:t>. Florida ethnobotany</w:t>
      </w:r>
      <w:r w:rsidR="00143187" w:rsidRPr="00143187">
        <w:rPr>
          <w:rFonts w:ascii="Arial" w:hAnsi="Arial" w:cs="Arial"/>
          <w:color w:val="222222"/>
          <w:sz w:val="16"/>
          <w:szCs w:val="16"/>
          <w:shd w:val="clear" w:color="auto" w:fill="FFFFFF"/>
        </w:rPr>
        <w:t xml:space="preserve">. </w:t>
      </w:r>
      <w:proofErr w:type="gramStart"/>
      <w:r w:rsidR="00143187" w:rsidRPr="00143187">
        <w:rPr>
          <w:rFonts w:ascii="Arial" w:hAnsi="Arial" w:cs="Arial"/>
          <w:color w:val="222222"/>
          <w:sz w:val="16"/>
          <w:szCs w:val="16"/>
          <w:shd w:val="clear" w:color="auto" w:fill="FFFFFF"/>
        </w:rPr>
        <w:t>CRC Press, 2004.</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44. Gaykhe, R., S. Khan, and V. Kadam. </w:t>
      </w:r>
      <w:proofErr w:type="gramStart"/>
      <w:r w:rsidRPr="004F10D1">
        <w:rPr>
          <w:rFonts w:ascii="Arial" w:hAnsi="Arial" w:cs="Arial"/>
          <w:color w:val="222222"/>
          <w:sz w:val="16"/>
          <w:szCs w:val="16"/>
          <w:shd w:val="clear" w:color="auto" w:fill="FFFFFF"/>
        </w:rPr>
        <w:t>"Biochemical Profile of Senna tora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 xml:space="preserve">Int J Biomed Investig 2018; 1: 116. </w:t>
      </w:r>
      <w:proofErr w:type="gramStart"/>
      <w:r w:rsidRPr="004F10D1">
        <w:rPr>
          <w:rFonts w:ascii="Arial" w:hAnsi="Arial" w:cs="Arial"/>
          <w:i/>
          <w:iCs/>
          <w:color w:val="222222"/>
          <w:sz w:val="16"/>
          <w:szCs w:val="16"/>
          <w:shd w:val="clear" w:color="auto" w:fill="FFFFFF"/>
        </w:rPr>
        <w:t>doi</w:t>
      </w:r>
      <w:proofErr w:type="gramEnd"/>
      <w:r w:rsidRPr="004F10D1">
        <w:rPr>
          <w:rFonts w:ascii="Arial" w:hAnsi="Arial" w:cs="Arial"/>
          <w:color w:val="222222"/>
          <w:sz w:val="16"/>
          <w:szCs w:val="16"/>
          <w:shd w:val="clear" w:color="auto" w:fill="FFFFFF"/>
        </w:rPr>
        <w:t> 10 (2018): 2581-4745.</w:t>
      </w:r>
    </w:p>
    <w:p w:rsidR="004F10D1" w:rsidRPr="004F10D1" w:rsidRDefault="004F10D1" w:rsidP="002F113C">
      <w:pPr>
        <w:spacing w:after="0" w:line="240" w:lineRule="auto"/>
        <w:jc w:val="both"/>
        <w:rPr>
          <w:rFonts w:ascii="Arial" w:hAnsi="Arial" w:cs="Arial"/>
          <w:sz w:val="16"/>
          <w:szCs w:val="16"/>
          <w:shd w:val="clear" w:color="auto" w:fill="FFFFFF"/>
        </w:rPr>
      </w:pPr>
      <w:proofErr w:type="gramStart"/>
      <w:r w:rsidRPr="004F10D1">
        <w:rPr>
          <w:rFonts w:ascii="Arial" w:hAnsi="Arial" w:cs="Arial"/>
          <w:sz w:val="16"/>
          <w:szCs w:val="16"/>
          <w:shd w:val="clear" w:color="auto" w:fill="FFFFFF"/>
        </w:rPr>
        <w:t>45. Shivakumar Singh, P., and G. M. Vidyasagar.</w:t>
      </w:r>
      <w:proofErr w:type="gramEnd"/>
      <w:r w:rsidRPr="004F10D1">
        <w:rPr>
          <w:rFonts w:ascii="Arial" w:hAnsi="Arial" w:cs="Arial"/>
          <w:sz w:val="16"/>
          <w:szCs w:val="16"/>
          <w:shd w:val="clear" w:color="auto" w:fill="FFFFFF"/>
        </w:rPr>
        <w:t xml:space="preserve"> "IN-VITRO ANTIDERMATOPHYTIC ACTIVITY OF LOW POLAR PETROLEUM ETHER AND INTER POLAR METHANOLIC LEAF EXTRACT OF SENNA TORA L." (2014).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46.</w:t>
      </w:r>
      <w:r w:rsidRPr="004F10D1">
        <w:rPr>
          <w:rFonts w:ascii="Arial" w:hAnsi="Arial" w:cs="Arial"/>
          <w:color w:val="222222"/>
          <w:sz w:val="16"/>
          <w:szCs w:val="16"/>
          <w:shd w:val="clear" w:color="auto" w:fill="FFFFFF"/>
        </w:rPr>
        <w:t xml:space="preserve"> Gaykhe, R. C., and V. B. Kadam. </w:t>
      </w:r>
      <w:proofErr w:type="gramStart"/>
      <w:r w:rsidRPr="004F10D1">
        <w:rPr>
          <w:rFonts w:ascii="Arial" w:hAnsi="Arial" w:cs="Arial"/>
          <w:color w:val="222222"/>
          <w:sz w:val="16"/>
          <w:szCs w:val="16"/>
          <w:shd w:val="clear" w:color="auto" w:fill="FFFFFF"/>
        </w:rPr>
        <w:t>"Phytochemical Evaluation of Senna tora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 xml:space="preserve">Int J Biomed Investig 2018; 1: 105. </w:t>
      </w:r>
      <w:proofErr w:type="gramStart"/>
      <w:r w:rsidRPr="004F10D1">
        <w:rPr>
          <w:rFonts w:ascii="Arial" w:hAnsi="Arial" w:cs="Arial"/>
          <w:i/>
          <w:iCs/>
          <w:color w:val="222222"/>
          <w:sz w:val="16"/>
          <w:szCs w:val="16"/>
          <w:shd w:val="clear" w:color="auto" w:fill="FFFFFF"/>
        </w:rPr>
        <w:t>doi</w:t>
      </w:r>
      <w:proofErr w:type="gramEnd"/>
      <w:r w:rsidRPr="004F10D1">
        <w:rPr>
          <w:rFonts w:ascii="Arial" w:hAnsi="Arial" w:cs="Arial"/>
          <w:i/>
          <w:iCs/>
          <w:color w:val="222222"/>
          <w:sz w:val="16"/>
          <w:szCs w:val="16"/>
          <w:shd w:val="clear" w:color="auto" w:fill="FFFFFF"/>
        </w:rPr>
        <w:t>: 10.31531/2581</w:t>
      </w:r>
      <w:r w:rsidR="00143187">
        <w:rPr>
          <w:rFonts w:ascii="Arial" w:hAnsi="Arial" w:cs="Arial"/>
          <w:color w:val="222222"/>
          <w:sz w:val="16"/>
          <w:szCs w:val="16"/>
          <w:shd w:val="clear" w:color="auto" w:fill="FFFFFF"/>
        </w:rPr>
        <w:t> 4745.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47. Alao, F. O., Z. S. Ololade, and C. V. Nkeonye. "Phytochemical and antibacterial potentials of Senna tora leaf and seed extracts against some clinically isolated bacteria." </w:t>
      </w:r>
      <w:r w:rsidRPr="004F10D1">
        <w:rPr>
          <w:rFonts w:ascii="Arial" w:hAnsi="Arial" w:cs="Arial"/>
          <w:i/>
          <w:iCs/>
          <w:color w:val="222222"/>
          <w:sz w:val="16"/>
          <w:szCs w:val="16"/>
          <w:shd w:val="clear" w:color="auto" w:fill="FFFFFF"/>
        </w:rPr>
        <w:t>Journal of Bacteriol Parasitol</w:t>
      </w:r>
      <w:r w:rsidRPr="004F10D1">
        <w:rPr>
          <w:rFonts w:ascii="Arial" w:hAnsi="Arial" w:cs="Arial"/>
          <w:color w:val="222222"/>
          <w:sz w:val="16"/>
          <w:szCs w:val="16"/>
          <w:shd w:val="clear" w:color="auto" w:fill="FFFFFF"/>
        </w:rPr>
        <w:t> 9, no. 3 (2018): 14.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48. Patel, D. "Diplocyclos palmatus (L.) Jeffry: Morphological variations and medicinal values." </w:t>
      </w:r>
      <w:r w:rsidRPr="004F10D1">
        <w:rPr>
          <w:rFonts w:ascii="Arial" w:hAnsi="Arial" w:cs="Arial"/>
          <w:i/>
          <w:iCs/>
          <w:color w:val="222222"/>
          <w:sz w:val="16"/>
          <w:szCs w:val="16"/>
          <w:shd w:val="clear" w:color="auto" w:fill="FFFFFF"/>
        </w:rPr>
        <w:t>J. Med. Plants</w:t>
      </w:r>
      <w:r w:rsidRPr="004F10D1">
        <w:rPr>
          <w:rFonts w:ascii="Arial" w:hAnsi="Arial" w:cs="Arial"/>
          <w:color w:val="222222"/>
          <w:sz w:val="16"/>
          <w:szCs w:val="16"/>
          <w:shd w:val="clear" w:color="auto" w:fill="FFFFFF"/>
        </w:rPr>
        <w:t> 6 (2018): 3-5.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49.</w:t>
      </w:r>
      <w:r w:rsidRPr="004F10D1">
        <w:rPr>
          <w:sz w:val="16"/>
          <w:szCs w:val="16"/>
        </w:rPr>
        <w:t xml:space="preserve"> </w:t>
      </w:r>
      <w:r w:rsidRPr="004F10D1">
        <w:rPr>
          <w:rFonts w:ascii="Arial" w:hAnsi="Arial" w:cs="Arial"/>
          <w:color w:val="222222"/>
          <w:sz w:val="16"/>
          <w:szCs w:val="16"/>
          <w:shd w:val="clear" w:color="auto" w:fill="FFFFFF"/>
        </w:rPr>
        <w:t xml:space="preserve">Kishan, Ram &amp; Zeeyauddin, Khaja &amp; Vemula, Sateesh &amp; Jatoth, Ramkishan. (2019). EVALUATION OF ANTIMICROBIAL AND ANALGESIC ACTIVITY OF DIPLOCYCLOS PALMATUS FRUITS ON ALBINO MICE. </w:t>
      </w:r>
      <w:proofErr w:type="gramStart"/>
      <w:r w:rsidRPr="004F10D1">
        <w:rPr>
          <w:rFonts w:ascii="Arial" w:hAnsi="Arial" w:cs="Arial"/>
          <w:color w:val="222222"/>
          <w:sz w:val="16"/>
          <w:szCs w:val="16"/>
          <w:shd w:val="clear" w:color="auto" w:fill="FFFFFF"/>
        </w:rPr>
        <w:t>Asian Journal of Pharmaceutical and Clinical Research.</w:t>
      </w:r>
      <w:proofErr w:type="gramEnd"/>
      <w:r w:rsidRPr="004F10D1">
        <w:rPr>
          <w:rFonts w:ascii="Arial" w:hAnsi="Arial" w:cs="Arial"/>
          <w:color w:val="222222"/>
          <w:sz w:val="16"/>
          <w:szCs w:val="16"/>
          <w:shd w:val="clear" w:color="auto" w:fill="FFFFFF"/>
        </w:rPr>
        <w:t xml:space="preserve"> 12. 81-85. 10.22159/ajpcr.2019.v12i2.28346.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50. Tripathi, Jaynarayan, Reena Kumari, Vrish Dhwaj Ashwlayan, Parveen Bansal, and Ranjit Singh. </w:t>
      </w:r>
      <w:proofErr w:type="gramStart"/>
      <w:r w:rsidRPr="004F10D1">
        <w:rPr>
          <w:rFonts w:ascii="Arial" w:hAnsi="Arial" w:cs="Arial"/>
          <w:color w:val="222222"/>
          <w:sz w:val="16"/>
          <w:szCs w:val="16"/>
          <w:shd w:val="clear" w:color="auto" w:fill="FFFFFF"/>
        </w:rPr>
        <w:t>"Anti-diabetic activity of Diplocyclos palmatus Linn.</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In streptozotocin-induced diabetic mice."</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Indian Journal of Pharmaceutical Education and Research</w:t>
      </w:r>
      <w:r w:rsidRPr="004F10D1">
        <w:rPr>
          <w:rFonts w:ascii="Arial" w:hAnsi="Arial" w:cs="Arial"/>
          <w:color w:val="222222"/>
          <w:sz w:val="16"/>
          <w:szCs w:val="16"/>
          <w:shd w:val="clear" w:color="auto" w:fill="FFFFFF"/>
        </w:rPr>
        <w:t> 46, no. 4 (2012): 352-359.</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51. Attar, USMANGANI A., and SAVALIRAM G. Ghane. </w:t>
      </w:r>
      <w:proofErr w:type="gramStart"/>
      <w:r w:rsidRPr="004F10D1">
        <w:rPr>
          <w:rFonts w:ascii="Arial" w:hAnsi="Arial" w:cs="Arial"/>
          <w:color w:val="222222"/>
          <w:sz w:val="16"/>
          <w:szCs w:val="16"/>
          <w:shd w:val="clear" w:color="auto" w:fill="FFFFFF"/>
        </w:rPr>
        <w:t>"Phytochemicals, antioxidant activity and phenolic profiling of Diplocyclos palmatus (L.)</w:t>
      </w:r>
      <w:proofErr w:type="gramEnd"/>
      <w:r w:rsidRPr="004F10D1">
        <w:rPr>
          <w:rFonts w:ascii="Arial" w:hAnsi="Arial" w:cs="Arial"/>
          <w:color w:val="222222"/>
          <w:sz w:val="16"/>
          <w:szCs w:val="16"/>
          <w:shd w:val="clear" w:color="auto" w:fill="FFFFFF"/>
        </w:rPr>
        <w:t xml:space="preserve"> C. Jeffery." </w:t>
      </w:r>
      <w:r w:rsidRPr="004F10D1">
        <w:rPr>
          <w:rFonts w:ascii="Arial" w:hAnsi="Arial" w:cs="Arial"/>
          <w:i/>
          <w:iCs/>
          <w:color w:val="222222"/>
          <w:sz w:val="16"/>
          <w:szCs w:val="16"/>
          <w:shd w:val="clear" w:color="auto" w:fill="FFFFFF"/>
        </w:rPr>
        <w:t>Int J Pharm Pharm Sci</w:t>
      </w:r>
      <w:r w:rsidRPr="004F10D1">
        <w:rPr>
          <w:rFonts w:ascii="Arial" w:hAnsi="Arial" w:cs="Arial"/>
          <w:color w:val="222222"/>
          <w:sz w:val="16"/>
          <w:szCs w:val="16"/>
          <w:shd w:val="clear" w:color="auto" w:fill="FFFFFF"/>
        </w:rPr>
        <w:t> 9, no. 4 (2017): 101-6.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52. G, Venkateshwarlu, Shanta T R, Shiddamallayya N, Ramarao V, Kishore K R, Giri S K, Sridhar B N, and Pavan Kumar S. 2011. </w:t>
      </w:r>
      <w:proofErr w:type="gramStart"/>
      <w:r w:rsidRPr="004F10D1">
        <w:rPr>
          <w:rFonts w:ascii="Arial" w:hAnsi="Arial" w:cs="Arial"/>
          <w:color w:val="222222"/>
          <w:sz w:val="16"/>
          <w:szCs w:val="16"/>
          <w:shd w:val="clear" w:color="auto" w:fill="FFFFFF"/>
        </w:rPr>
        <w:t>“Physicochemical and Preliminary Phytochemical Studies on the Fruits of â€œShivalingiâ€ [Diplocyclos Palmatus (Linn.)</w:t>
      </w:r>
      <w:proofErr w:type="gramEnd"/>
      <w:r w:rsidRPr="004F10D1">
        <w:rPr>
          <w:rFonts w:ascii="Arial" w:hAnsi="Arial" w:cs="Arial"/>
          <w:color w:val="222222"/>
          <w:sz w:val="16"/>
          <w:szCs w:val="16"/>
          <w:shd w:val="clear" w:color="auto" w:fill="FFFFFF"/>
        </w:rPr>
        <w:t xml:space="preserve"> Jeffrey]”. </w:t>
      </w:r>
      <w:proofErr w:type="gramStart"/>
      <w:r w:rsidRPr="004F10D1">
        <w:rPr>
          <w:rFonts w:ascii="Arial" w:hAnsi="Arial" w:cs="Arial"/>
          <w:color w:val="222222"/>
          <w:sz w:val="16"/>
          <w:szCs w:val="16"/>
          <w:shd w:val="clear" w:color="auto" w:fill="FFFFFF"/>
        </w:rPr>
        <w:t>International Journal of Ayurvedic Medicine 2 (1).</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53.</w:t>
      </w:r>
      <w:r w:rsidR="00143187" w:rsidRPr="00143187">
        <w:rPr>
          <w:rFonts w:ascii="Arial" w:hAnsi="Arial" w:cs="Arial"/>
          <w:color w:val="222222"/>
          <w:sz w:val="15"/>
          <w:szCs w:val="15"/>
          <w:shd w:val="clear" w:color="auto" w:fill="FFFFFF"/>
        </w:rPr>
        <w:t xml:space="preserve"> </w:t>
      </w:r>
      <w:r w:rsidR="00143187" w:rsidRPr="00143187">
        <w:rPr>
          <w:rFonts w:ascii="Times New Roman" w:hAnsi="Times New Roman" w:cs="Times New Roman"/>
          <w:color w:val="222222"/>
          <w:sz w:val="16"/>
          <w:szCs w:val="16"/>
          <w:shd w:val="clear" w:color="auto" w:fill="FFFFFF"/>
        </w:rPr>
        <w:t>Duke, James A. </w:t>
      </w:r>
      <w:r w:rsidR="00143187" w:rsidRPr="00143187">
        <w:rPr>
          <w:rFonts w:ascii="Times New Roman" w:hAnsi="Times New Roman" w:cs="Times New Roman"/>
          <w:i/>
          <w:iCs/>
          <w:color w:val="222222"/>
          <w:sz w:val="16"/>
          <w:szCs w:val="16"/>
          <w:shd w:val="clear" w:color="auto" w:fill="FFFFFF"/>
        </w:rPr>
        <w:t>CRC handbook of medicinal spices</w:t>
      </w:r>
      <w:r w:rsidR="00143187" w:rsidRPr="00143187">
        <w:rPr>
          <w:rFonts w:ascii="Times New Roman" w:hAnsi="Times New Roman" w:cs="Times New Roman"/>
          <w:color w:val="222222"/>
          <w:sz w:val="16"/>
          <w:szCs w:val="16"/>
          <w:shd w:val="clear" w:color="auto" w:fill="FFFFFF"/>
        </w:rPr>
        <w:t>. CRC press, 2002.</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54. Gulshan, Chaudhary, and Kumar Dantu Prem. "Morphological, phytochemical and pharmacological, studies on Boerhaavia diffusa L." </w:t>
      </w:r>
      <w:r w:rsidRPr="004F10D1">
        <w:rPr>
          <w:rFonts w:ascii="Arial" w:hAnsi="Arial" w:cs="Arial"/>
          <w:i/>
          <w:iCs/>
          <w:color w:val="222222"/>
          <w:sz w:val="16"/>
          <w:szCs w:val="16"/>
          <w:shd w:val="clear" w:color="auto" w:fill="FFFFFF"/>
        </w:rPr>
        <w:t>Journal of Medicinal Plants Research</w:t>
      </w:r>
      <w:r w:rsidRPr="004F10D1">
        <w:rPr>
          <w:rFonts w:ascii="Arial" w:hAnsi="Arial" w:cs="Arial"/>
          <w:color w:val="222222"/>
          <w:sz w:val="16"/>
          <w:szCs w:val="16"/>
          <w:shd w:val="clear" w:color="auto" w:fill="FFFFFF"/>
        </w:rPr>
        <w:t> 5, no. 11 (2011): 2125-2130.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55. Gopal, Hamsaveni, Saradha Vasanth, and J. Herbat Mebel. </w:t>
      </w:r>
      <w:proofErr w:type="gramStart"/>
      <w:r w:rsidRPr="004F10D1">
        <w:rPr>
          <w:rFonts w:ascii="Arial" w:hAnsi="Arial" w:cs="Arial"/>
          <w:color w:val="222222"/>
          <w:sz w:val="16"/>
          <w:szCs w:val="16"/>
          <w:shd w:val="clear" w:color="auto" w:fill="FFFFFF"/>
        </w:rPr>
        <w:t>"Anti bacterials from Boerhaavia diffusa."</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Ancient Science of Life</w:t>
      </w:r>
      <w:r w:rsidRPr="004F10D1">
        <w:rPr>
          <w:rFonts w:ascii="Arial" w:hAnsi="Arial" w:cs="Arial"/>
          <w:color w:val="222222"/>
          <w:sz w:val="16"/>
          <w:szCs w:val="16"/>
          <w:shd w:val="clear" w:color="auto" w:fill="FFFFFF"/>
        </w:rPr>
        <w:t> 18, no. 3-4 (1999): 254.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56.</w:t>
      </w:r>
      <w:r w:rsidRPr="004F10D1">
        <w:rPr>
          <w:rFonts w:ascii="Arial" w:hAnsi="Arial" w:cs="Arial"/>
          <w:color w:val="222222"/>
          <w:sz w:val="16"/>
          <w:szCs w:val="16"/>
          <w:shd w:val="clear" w:color="auto" w:fill="FFFFFF"/>
        </w:rPr>
        <w:t xml:space="preserve"> Mahesh, A. R., Harish Kumar, M. K. Ranganath, and Raviraj Anand Devkar. "Detail study on Boerhaavia diffusa plant for its medicinal importance-A Review." </w:t>
      </w:r>
      <w:r w:rsidRPr="004F10D1">
        <w:rPr>
          <w:rFonts w:ascii="Arial" w:hAnsi="Arial" w:cs="Arial"/>
          <w:i/>
          <w:iCs/>
          <w:color w:val="222222"/>
          <w:sz w:val="16"/>
          <w:szCs w:val="16"/>
          <w:shd w:val="clear" w:color="auto" w:fill="FFFFFF"/>
        </w:rPr>
        <w:t>Res J Pharm Sci</w:t>
      </w:r>
      <w:r w:rsidRPr="004F10D1">
        <w:rPr>
          <w:rFonts w:ascii="Arial" w:hAnsi="Arial" w:cs="Arial"/>
          <w:color w:val="222222"/>
          <w:sz w:val="16"/>
          <w:szCs w:val="16"/>
          <w:shd w:val="clear" w:color="auto" w:fill="FFFFFF"/>
        </w:rPr>
        <w:t> 1, no. 1 (2012): 28-36.</w:t>
      </w:r>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222222"/>
          <w:sz w:val="16"/>
          <w:szCs w:val="16"/>
          <w:shd w:val="clear" w:color="auto" w:fill="FFFFFF"/>
        </w:rPr>
        <w:t>57 Ashwani Kumar and Nisha Gadhwal.</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TRADITIONAL MEDICINAL PLANT BOERHAAVIA DIFFUSA‘PUNARVA’ AND ITS PHARMACOLOGICAL VALUE: A REVIEW.</w:t>
      </w:r>
      <w:proofErr w:type="gramEnd"/>
      <w:r w:rsidRPr="004F10D1">
        <w:rPr>
          <w:rFonts w:ascii="Arial" w:hAnsi="Arial" w:cs="Arial"/>
          <w:color w:val="222222"/>
          <w:sz w:val="16"/>
          <w:szCs w:val="16"/>
          <w:shd w:val="clear" w:color="auto" w:fill="FFFFFF"/>
        </w:rPr>
        <w:t xml:space="preserve"> Volume 9, Issue 12, 1367-1373. 2020.</w:t>
      </w:r>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222222"/>
          <w:sz w:val="16"/>
          <w:szCs w:val="16"/>
          <w:shd w:val="clear" w:color="auto" w:fill="FFFFFF"/>
        </w:rPr>
        <w:t>58</w:t>
      </w:r>
      <w:r w:rsidR="00DA21CB" w:rsidRPr="00DA21CB">
        <w:rPr>
          <w:rFonts w:ascii="Times New Roman" w:hAnsi="Times New Roman" w:cs="Times New Roman"/>
          <w:color w:val="000000" w:themeColor="text1"/>
          <w:sz w:val="16"/>
          <w:szCs w:val="16"/>
        </w:rPr>
        <w:t xml:space="preserve"> </w:t>
      </w:r>
      <w:r w:rsidR="00DA21CB" w:rsidRPr="00C9232D">
        <w:rPr>
          <w:rFonts w:ascii="Times New Roman" w:hAnsi="Times New Roman" w:cs="Times New Roman"/>
          <w:color w:val="000000" w:themeColor="text1"/>
          <w:sz w:val="16"/>
          <w:szCs w:val="16"/>
        </w:rPr>
        <w:t>Warrier, P.K., Nambiar, V.P.K., Ramankutty, C. (1995).</w:t>
      </w:r>
      <w:proofErr w:type="gramEnd"/>
      <w:r w:rsidR="00DA21CB" w:rsidRPr="00C9232D">
        <w:rPr>
          <w:rFonts w:ascii="Times New Roman" w:hAnsi="Times New Roman" w:cs="Times New Roman"/>
          <w:color w:val="000000" w:themeColor="text1"/>
          <w:sz w:val="16"/>
          <w:szCs w:val="16"/>
        </w:rPr>
        <w:t xml:space="preserve"> </w:t>
      </w:r>
      <w:proofErr w:type="gramStart"/>
      <w:r w:rsidR="00DA21CB" w:rsidRPr="00C9232D">
        <w:rPr>
          <w:rFonts w:ascii="Times New Roman" w:hAnsi="Times New Roman" w:cs="Times New Roman"/>
          <w:color w:val="000000" w:themeColor="text1"/>
          <w:sz w:val="16"/>
          <w:szCs w:val="16"/>
        </w:rPr>
        <w:t>Indian Medicinal Plants—A Compendium of 500 Species, vol. 3.</w:t>
      </w:r>
      <w:proofErr w:type="gramEnd"/>
      <w:r w:rsidR="00DA21CB" w:rsidRPr="00C9232D">
        <w:rPr>
          <w:rFonts w:ascii="Times New Roman" w:hAnsi="Times New Roman" w:cs="Times New Roman"/>
          <w:color w:val="000000" w:themeColor="text1"/>
          <w:sz w:val="16"/>
          <w:szCs w:val="16"/>
        </w:rPr>
        <w:t xml:space="preserve"> </w:t>
      </w:r>
      <w:proofErr w:type="gramStart"/>
      <w:r w:rsidR="00DA21CB" w:rsidRPr="00C9232D">
        <w:rPr>
          <w:rFonts w:ascii="Times New Roman" w:hAnsi="Times New Roman" w:cs="Times New Roman"/>
          <w:color w:val="000000" w:themeColor="text1"/>
          <w:sz w:val="16"/>
          <w:szCs w:val="16"/>
        </w:rPr>
        <w:t>Orient Longman Ltd., Chennai, India.</w:t>
      </w:r>
      <w:proofErr w:type="gramEnd"/>
      <w:r w:rsidR="00DA21CB" w:rsidRPr="00C9232D">
        <w:rPr>
          <w:rFonts w:ascii="Times New Roman" w:hAnsi="Times New Roman" w:cs="Times New Roman"/>
          <w:color w:val="000000" w:themeColor="text1"/>
          <w:sz w:val="16"/>
          <w:szCs w:val="16"/>
        </w:rPr>
        <w:t xml:space="preserve">  pp. 120–123</w:t>
      </w:r>
      <w:r w:rsidR="00DA21CB">
        <w:rPr>
          <w:rFonts w:ascii="Times New Roman" w:hAnsi="Times New Roman" w:cs="Times New Roman"/>
          <w:color w:val="000000" w:themeColor="text1"/>
          <w:sz w:val="16"/>
          <w:szCs w:val="16"/>
        </w:rPr>
        <w:t>.</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59. PRATIM, MAITI PARTHA, KUMAR ABHINIT, TULI ATUL, ARA TASNEEM, and KHAN MASIH UZZAMAN. "Evaluation of cardio protective Activity of Methanolic Extract </w:t>
      </w:r>
      <w:proofErr w:type="gramStart"/>
      <w:r w:rsidRPr="004F10D1">
        <w:rPr>
          <w:rFonts w:ascii="Arial" w:hAnsi="Arial" w:cs="Arial"/>
          <w:color w:val="222222"/>
          <w:sz w:val="16"/>
          <w:szCs w:val="16"/>
          <w:shd w:val="clear" w:color="auto" w:fill="FFFFFF"/>
        </w:rPr>
        <w:t>Of</w:t>
      </w:r>
      <w:proofErr w:type="gramEnd"/>
      <w:r w:rsidRPr="004F10D1">
        <w:rPr>
          <w:rFonts w:ascii="Arial" w:hAnsi="Arial" w:cs="Arial"/>
          <w:color w:val="222222"/>
          <w:sz w:val="16"/>
          <w:szCs w:val="16"/>
          <w:shd w:val="clear" w:color="auto" w:fill="FFFFFF"/>
        </w:rPr>
        <w:t xml:space="preserve"> Solanum Nigrum Linn. </w:t>
      </w:r>
      <w:proofErr w:type="gramStart"/>
      <w:r w:rsidRPr="004F10D1">
        <w:rPr>
          <w:rFonts w:ascii="Arial" w:hAnsi="Arial" w:cs="Arial"/>
          <w:color w:val="222222"/>
          <w:sz w:val="16"/>
          <w:szCs w:val="16"/>
          <w:shd w:val="clear" w:color="auto" w:fill="FFFFFF"/>
        </w:rPr>
        <w:t>in</w:t>
      </w:r>
      <w:proofErr w:type="gramEnd"/>
      <w:r w:rsidRPr="004F10D1">
        <w:rPr>
          <w:rFonts w:ascii="Arial" w:hAnsi="Arial" w:cs="Arial"/>
          <w:color w:val="222222"/>
          <w:sz w:val="16"/>
          <w:szCs w:val="16"/>
          <w:shd w:val="clear" w:color="auto" w:fill="FFFFFF"/>
        </w:rPr>
        <w:t xml:space="preserve"> Rats." </w:t>
      </w:r>
      <w:r w:rsidRPr="004F10D1">
        <w:rPr>
          <w:rFonts w:ascii="Arial" w:hAnsi="Arial" w:cs="Arial"/>
          <w:i/>
          <w:iCs/>
          <w:color w:val="222222"/>
          <w:sz w:val="16"/>
          <w:szCs w:val="16"/>
          <w:shd w:val="clear" w:color="auto" w:fill="FFFFFF"/>
        </w:rPr>
        <w:t>International Journal of Drug Development and Research</w:t>
      </w:r>
      <w:r w:rsidRPr="004F10D1">
        <w:rPr>
          <w:rFonts w:ascii="Arial" w:hAnsi="Arial" w:cs="Arial"/>
          <w:color w:val="222222"/>
          <w:sz w:val="16"/>
          <w:szCs w:val="16"/>
          <w:shd w:val="clear" w:color="auto" w:fill="FFFFFF"/>
        </w:rPr>
        <w:t> 3, no. 3 (2011): 0-0.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60. Modilal, M. Rajathi D., R. Anandan, R. Sindhu, and M. N. Logeshwari. </w:t>
      </w:r>
      <w:proofErr w:type="gramStart"/>
      <w:r w:rsidRPr="004F10D1">
        <w:rPr>
          <w:rFonts w:ascii="Arial" w:hAnsi="Arial" w:cs="Arial"/>
          <w:color w:val="222222"/>
          <w:sz w:val="16"/>
          <w:szCs w:val="16"/>
          <w:shd w:val="clear" w:color="auto" w:fill="FFFFFF"/>
        </w:rPr>
        <w:t>"Screening of Solanum nigrum for its phytochemical and antimicrobial activity against respiratory tract pathogens."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International Journal of Pure and Applied Zoology</w:t>
      </w:r>
      <w:r w:rsidRPr="004F10D1">
        <w:rPr>
          <w:rFonts w:ascii="Arial" w:hAnsi="Arial" w:cs="Arial"/>
          <w:color w:val="222222"/>
          <w:sz w:val="16"/>
          <w:szCs w:val="16"/>
          <w:shd w:val="clear" w:color="auto" w:fill="FFFFFF"/>
        </w:rPr>
        <w:t> 1, no. 3 (2015): 210-215.</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61. Wannang, Noel N., Joseph A. Anuka, Helen O. Kwanashie, S. Gyang, and Asa Auta. "Anti-seizure activity of the aqueous leaf extract of Solanum nigrum linn (solanaceae) in experimental animals." </w:t>
      </w:r>
      <w:proofErr w:type="gramStart"/>
      <w:r w:rsidRPr="004F10D1">
        <w:rPr>
          <w:rFonts w:ascii="Arial" w:hAnsi="Arial" w:cs="Arial"/>
          <w:i/>
          <w:iCs/>
          <w:sz w:val="16"/>
          <w:szCs w:val="16"/>
          <w:shd w:val="clear" w:color="auto" w:fill="FFFFFF"/>
        </w:rPr>
        <w:t>African Health Sciences</w:t>
      </w:r>
      <w:r w:rsidRPr="004F10D1">
        <w:rPr>
          <w:rFonts w:ascii="Arial" w:hAnsi="Arial" w:cs="Arial"/>
          <w:sz w:val="16"/>
          <w:szCs w:val="16"/>
          <w:shd w:val="clear" w:color="auto" w:fill="FFFFFF"/>
        </w:rPr>
        <w:t> 8, no. 2 (2008).</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62.</w:t>
      </w:r>
      <w:r w:rsidRPr="004F10D1">
        <w:rPr>
          <w:rFonts w:ascii="Arial" w:hAnsi="Arial" w:cs="Arial"/>
          <w:color w:val="222222"/>
          <w:sz w:val="16"/>
          <w:szCs w:val="16"/>
          <w:shd w:val="clear" w:color="auto" w:fill="FFFFFF"/>
        </w:rPr>
        <w:t xml:space="preserve"> Jainu, Mallika, and C. S. Devi. "Antioxidant effect of methanolic extract ofSolanum nigrum berries on aspirin induced gastric mucosal injury." </w:t>
      </w:r>
      <w:r w:rsidRPr="004F10D1">
        <w:rPr>
          <w:rFonts w:ascii="Arial" w:hAnsi="Arial" w:cs="Arial"/>
          <w:i/>
          <w:iCs/>
          <w:color w:val="222222"/>
          <w:sz w:val="16"/>
          <w:szCs w:val="16"/>
          <w:shd w:val="clear" w:color="auto" w:fill="FFFFFF"/>
        </w:rPr>
        <w:t>Indian journal of clinical biochemistry</w:t>
      </w:r>
      <w:r w:rsidRPr="004F10D1">
        <w:rPr>
          <w:rFonts w:ascii="Arial" w:hAnsi="Arial" w:cs="Arial"/>
          <w:color w:val="222222"/>
          <w:sz w:val="16"/>
          <w:szCs w:val="16"/>
          <w:shd w:val="clear" w:color="auto" w:fill="FFFFFF"/>
        </w:rPr>
        <w:t> 19, no. 1 (2004): 57-61.</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color w:val="222222"/>
          <w:sz w:val="16"/>
          <w:szCs w:val="16"/>
          <w:shd w:val="clear" w:color="auto" w:fill="FFFFFF"/>
        </w:rPr>
        <w:t xml:space="preserve">63. Son, H. L., and Phan Thi Hai Yen. </w:t>
      </w:r>
      <w:proofErr w:type="gramStart"/>
      <w:r w:rsidRPr="004F10D1">
        <w:rPr>
          <w:rFonts w:ascii="Arial" w:hAnsi="Arial" w:cs="Arial"/>
          <w:color w:val="222222"/>
          <w:sz w:val="16"/>
          <w:szCs w:val="16"/>
          <w:shd w:val="clear" w:color="auto" w:fill="FFFFFF"/>
        </w:rPr>
        <w:t>"Preliminary phytochemical screening, acute oral toxicity and anticonvulsant activity of the berries of Solanum nigrum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Tropical Journal of Pharmaceutical Research</w:t>
      </w:r>
      <w:r w:rsidRPr="004F10D1">
        <w:rPr>
          <w:rFonts w:ascii="Arial" w:hAnsi="Arial" w:cs="Arial"/>
          <w:color w:val="222222"/>
          <w:sz w:val="16"/>
          <w:szCs w:val="16"/>
          <w:shd w:val="clear" w:color="auto" w:fill="FFFFFF"/>
        </w:rPr>
        <w:t> 13, no. 6 (2014): 907-912.</w:t>
      </w:r>
    </w:p>
    <w:p w:rsidR="0092235F" w:rsidRPr="004F10D1" w:rsidRDefault="0092235F" w:rsidP="002F113C">
      <w:pPr>
        <w:pStyle w:val="ListParagraph"/>
        <w:spacing w:after="0" w:line="240" w:lineRule="auto"/>
        <w:contextualSpacing w:val="0"/>
        <w:jc w:val="both"/>
        <w:rPr>
          <w:rFonts w:ascii="Times New Roman" w:hAnsi="Times New Roman" w:cs="Times New Roman"/>
          <w:sz w:val="16"/>
          <w:szCs w:val="16"/>
        </w:rPr>
      </w:pPr>
    </w:p>
    <w:sectPr w:rsidR="0092235F" w:rsidRPr="004F10D1" w:rsidSect="004F10D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0DD1"/>
    <w:multiLevelType w:val="hybridMultilevel"/>
    <w:tmpl w:val="AE602E18"/>
    <w:lvl w:ilvl="0" w:tplc="D3225B0E">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nsid w:val="053731B9"/>
    <w:multiLevelType w:val="hybridMultilevel"/>
    <w:tmpl w:val="DED889D2"/>
    <w:lvl w:ilvl="0" w:tplc="1BF8734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8FE1A10"/>
    <w:multiLevelType w:val="hybridMultilevel"/>
    <w:tmpl w:val="8B328806"/>
    <w:lvl w:ilvl="0" w:tplc="7676E6DE">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9B169E1"/>
    <w:multiLevelType w:val="hybridMultilevel"/>
    <w:tmpl w:val="02803FAA"/>
    <w:lvl w:ilvl="0" w:tplc="C62C1280">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11FC354A"/>
    <w:multiLevelType w:val="hybridMultilevel"/>
    <w:tmpl w:val="07F80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45AB2"/>
    <w:multiLevelType w:val="hybridMultilevel"/>
    <w:tmpl w:val="FC3C3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4081DB9"/>
    <w:multiLevelType w:val="hybridMultilevel"/>
    <w:tmpl w:val="574C998E"/>
    <w:lvl w:ilvl="0" w:tplc="E64EC25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92A0EE1"/>
    <w:multiLevelType w:val="hybridMultilevel"/>
    <w:tmpl w:val="D58CF03A"/>
    <w:lvl w:ilvl="0" w:tplc="9B929800">
      <w:start w:val="1"/>
      <w:numFmt w:val="decimal"/>
      <w:lvlText w:val="%1."/>
      <w:lvlJc w:val="left"/>
      <w:pPr>
        <w:ind w:left="1353" w:hanging="360"/>
      </w:pPr>
      <w:rPr>
        <w:rFonts w:ascii="Times New Roman" w:eastAsiaTheme="minorHAnsi" w:hAnsi="Times New Roman" w:cs="Times New Roman"/>
        <w:color w:val="000000" w:themeColor="text1"/>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8">
    <w:nsid w:val="1A2C3554"/>
    <w:multiLevelType w:val="hybridMultilevel"/>
    <w:tmpl w:val="3B3613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CD1398D"/>
    <w:multiLevelType w:val="hybridMultilevel"/>
    <w:tmpl w:val="633692C4"/>
    <w:lvl w:ilvl="0" w:tplc="988E29D6">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38441AC"/>
    <w:multiLevelType w:val="hybridMultilevel"/>
    <w:tmpl w:val="34447432"/>
    <w:lvl w:ilvl="0" w:tplc="CC28BA6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2A525538"/>
    <w:multiLevelType w:val="hybridMultilevel"/>
    <w:tmpl w:val="03AE657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AE13788"/>
    <w:multiLevelType w:val="hybridMultilevel"/>
    <w:tmpl w:val="226C0990"/>
    <w:lvl w:ilvl="0" w:tplc="F864DC7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306A7C87"/>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330C7E4B"/>
    <w:multiLevelType w:val="hybridMultilevel"/>
    <w:tmpl w:val="99365C02"/>
    <w:lvl w:ilvl="0" w:tplc="8AECEB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42B0A95"/>
    <w:multiLevelType w:val="hybridMultilevel"/>
    <w:tmpl w:val="F19EE9A8"/>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C333D7E"/>
    <w:multiLevelType w:val="hybridMultilevel"/>
    <w:tmpl w:val="2246362E"/>
    <w:lvl w:ilvl="0" w:tplc="CE680D2A">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DE114FA"/>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40EC7106"/>
    <w:multiLevelType w:val="hybridMultilevel"/>
    <w:tmpl w:val="F3328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6381E37"/>
    <w:multiLevelType w:val="hybridMultilevel"/>
    <w:tmpl w:val="4544D8C0"/>
    <w:lvl w:ilvl="0" w:tplc="FC6A2C2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46E44D78"/>
    <w:multiLevelType w:val="hybridMultilevel"/>
    <w:tmpl w:val="0E9E1716"/>
    <w:lvl w:ilvl="0" w:tplc="E0D60AA8">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1">
    <w:nsid w:val="47181F2D"/>
    <w:multiLevelType w:val="hybridMultilevel"/>
    <w:tmpl w:val="F1B8E12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8394879"/>
    <w:multiLevelType w:val="hybridMultilevel"/>
    <w:tmpl w:val="7058517C"/>
    <w:lvl w:ilvl="0" w:tplc="678CBFD8">
      <w:start w:val="1"/>
      <w:numFmt w:val="lowerLetter"/>
      <w:lvlText w:val="%1."/>
      <w:lvlJc w:val="left"/>
      <w:pPr>
        <w:ind w:left="578" w:hanging="360"/>
      </w:pPr>
      <w:rPr>
        <w:rFonts w:hint="default"/>
        <w:i/>
      </w:rPr>
    </w:lvl>
    <w:lvl w:ilvl="1" w:tplc="40090019">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3">
    <w:nsid w:val="64306063"/>
    <w:multiLevelType w:val="hybridMultilevel"/>
    <w:tmpl w:val="DFA0BAD8"/>
    <w:lvl w:ilvl="0" w:tplc="48CC42FA">
      <w:start w:val="1"/>
      <w:numFmt w:val="lowerLetter"/>
      <w:lvlText w:val="%1."/>
      <w:lvlJc w:val="left"/>
      <w:pPr>
        <w:ind w:left="218" w:hanging="360"/>
      </w:pPr>
      <w:rPr>
        <w:rFonts w:hint="default"/>
        <w:i/>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24">
    <w:nsid w:val="67585D8E"/>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6EDF2CF3"/>
    <w:multiLevelType w:val="hybridMultilevel"/>
    <w:tmpl w:val="643A945E"/>
    <w:lvl w:ilvl="0" w:tplc="0F5E02E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721C6E49"/>
    <w:multiLevelType w:val="hybridMultilevel"/>
    <w:tmpl w:val="D85CE57A"/>
    <w:lvl w:ilvl="0" w:tplc="A7EEC80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7DAC015F"/>
    <w:multiLevelType w:val="hybridMultilevel"/>
    <w:tmpl w:val="D83E3C40"/>
    <w:lvl w:ilvl="0" w:tplc="392A655C">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13"/>
  </w:num>
  <w:num w:numId="3">
    <w:abstractNumId w:val="17"/>
  </w:num>
  <w:num w:numId="4">
    <w:abstractNumId w:val="24"/>
  </w:num>
  <w:num w:numId="5">
    <w:abstractNumId w:val="10"/>
  </w:num>
  <w:num w:numId="6">
    <w:abstractNumId w:val="9"/>
  </w:num>
  <w:num w:numId="7">
    <w:abstractNumId w:val="6"/>
  </w:num>
  <w:num w:numId="8">
    <w:abstractNumId w:val="21"/>
  </w:num>
  <w:num w:numId="9">
    <w:abstractNumId w:val="16"/>
  </w:num>
  <w:num w:numId="10">
    <w:abstractNumId w:val="7"/>
  </w:num>
  <w:num w:numId="11">
    <w:abstractNumId w:val="25"/>
  </w:num>
  <w:num w:numId="12">
    <w:abstractNumId w:val="3"/>
  </w:num>
  <w:num w:numId="13">
    <w:abstractNumId w:val="20"/>
  </w:num>
  <w:num w:numId="14">
    <w:abstractNumId w:val="0"/>
  </w:num>
  <w:num w:numId="15">
    <w:abstractNumId w:val="8"/>
  </w:num>
  <w:num w:numId="16">
    <w:abstractNumId w:val="11"/>
  </w:num>
  <w:num w:numId="17">
    <w:abstractNumId w:val="5"/>
  </w:num>
  <w:num w:numId="18">
    <w:abstractNumId w:val="27"/>
  </w:num>
  <w:num w:numId="19">
    <w:abstractNumId w:val="18"/>
  </w:num>
  <w:num w:numId="20">
    <w:abstractNumId w:val="26"/>
  </w:num>
  <w:num w:numId="21">
    <w:abstractNumId w:val="19"/>
  </w:num>
  <w:num w:numId="22">
    <w:abstractNumId w:val="12"/>
  </w:num>
  <w:num w:numId="23">
    <w:abstractNumId w:val="4"/>
  </w:num>
  <w:num w:numId="24">
    <w:abstractNumId w:val="1"/>
  </w:num>
  <w:num w:numId="25">
    <w:abstractNumId w:val="2"/>
  </w:num>
  <w:num w:numId="26">
    <w:abstractNumId w:val="23"/>
  </w:num>
  <w:num w:numId="27">
    <w:abstractNumId w:val="22"/>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20"/>
  <w:characterSpacingControl w:val="doNotCompress"/>
  <w:compat/>
  <w:rsids>
    <w:rsidRoot w:val="00ED7161"/>
    <w:rsid w:val="00005609"/>
    <w:rsid w:val="00007295"/>
    <w:rsid w:val="000111EF"/>
    <w:rsid w:val="00013889"/>
    <w:rsid w:val="00015089"/>
    <w:rsid w:val="000177AF"/>
    <w:rsid w:val="00027E20"/>
    <w:rsid w:val="00035C57"/>
    <w:rsid w:val="000366E6"/>
    <w:rsid w:val="00036C40"/>
    <w:rsid w:val="00047EA3"/>
    <w:rsid w:val="00050B18"/>
    <w:rsid w:val="000521DD"/>
    <w:rsid w:val="000562F7"/>
    <w:rsid w:val="000572F6"/>
    <w:rsid w:val="00063353"/>
    <w:rsid w:val="0007251C"/>
    <w:rsid w:val="00087198"/>
    <w:rsid w:val="00096366"/>
    <w:rsid w:val="000A227D"/>
    <w:rsid w:val="000A3119"/>
    <w:rsid w:val="000A45A2"/>
    <w:rsid w:val="000A5446"/>
    <w:rsid w:val="000A6430"/>
    <w:rsid w:val="000A6D00"/>
    <w:rsid w:val="000A785D"/>
    <w:rsid w:val="000B3214"/>
    <w:rsid w:val="000B58DA"/>
    <w:rsid w:val="000B72BB"/>
    <w:rsid w:val="000C0FCF"/>
    <w:rsid w:val="000C1EBF"/>
    <w:rsid w:val="000C4362"/>
    <w:rsid w:val="000C4612"/>
    <w:rsid w:val="000C6864"/>
    <w:rsid w:val="000D07E0"/>
    <w:rsid w:val="000E2E8C"/>
    <w:rsid w:val="000E34D3"/>
    <w:rsid w:val="000F7E6B"/>
    <w:rsid w:val="001065C1"/>
    <w:rsid w:val="001115FE"/>
    <w:rsid w:val="00113C00"/>
    <w:rsid w:val="00117138"/>
    <w:rsid w:val="00117E86"/>
    <w:rsid w:val="00124320"/>
    <w:rsid w:val="00124C62"/>
    <w:rsid w:val="00130785"/>
    <w:rsid w:val="001364CE"/>
    <w:rsid w:val="00136A50"/>
    <w:rsid w:val="001376BC"/>
    <w:rsid w:val="00141A48"/>
    <w:rsid w:val="00143187"/>
    <w:rsid w:val="0014654F"/>
    <w:rsid w:val="001643CB"/>
    <w:rsid w:val="00166B75"/>
    <w:rsid w:val="00173240"/>
    <w:rsid w:val="00177D9E"/>
    <w:rsid w:val="00180D9E"/>
    <w:rsid w:val="0018166E"/>
    <w:rsid w:val="00181D11"/>
    <w:rsid w:val="0018212C"/>
    <w:rsid w:val="001822E9"/>
    <w:rsid w:val="001833ED"/>
    <w:rsid w:val="00183A3A"/>
    <w:rsid w:val="00185670"/>
    <w:rsid w:val="00197167"/>
    <w:rsid w:val="001B355A"/>
    <w:rsid w:val="001B5291"/>
    <w:rsid w:val="001C0C83"/>
    <w:rsid w:val="001C1BC2"/>
    <w:rsid w:val="001C3B3E"/>
    <w:rsid w:val="001C451F"/>
    <w:rsid w:val="001D169D"/>
    <w:rsid w:val="001E15E9"/>
    <w:rsid w:val="001E7586"/>
    <w:rsid w:val="001F56BD"/>
    <w:rsid w:val="001F5BFA"/>
    <w:rsid w:val="001F60FC"/>
    <w:rsid w:val="00200CCA"/>
    <w:rsid w:val="00215888"/>
    <w:rsid w:val="00223409"/>
    <w:rsid w:val="00223456"/>
    <w:rsid w:val="00224802"/>
    <w:rsid w:val="00225BFE"/>
    <w:rsid w:val="00226CEA"/>
    <w:rsid w:val="00227038"/>
    <w:rsid w:val="002305BB"/>
    <w:rsid w:val="00230CAF"/>
    <w:rsid w:val="00240AB9"/>
    <w:rsid w:val="0024545F"/>
    <w:rsid w:val="0024676E"/>
    <w:rsid w:val="00267791"/>
    <w:rsid w:val="0027448D"/>
    <w:rsid w:val="00275D23"/>
    <w:rsid w:val="002800AA"/>
    <w:rsid w:val="00281F84"/>
    <w:rsid w:val="00285532"/>
    <w:rsid w:val="002860AF"/>
    <w:rsid w:val="00294C56"/>
    <w:rsid w:val="002960B6"/>
    <w:rsid w:val="002A2456"/>
    <w:rsid w:val="002A6B79"/>
    <w:rsid w:val="002B1B2C"/>
    <w:rsid w:val="002B3A74"/>
    <w:rsid w:val="002C5365"/>
    <w:rsid w:val="002C63A2"/>
    <w:rsid w:val="002D3C06"/>
    <w:rsid w:val="002E17DB"/>
    <w:rsid w:val="002E299A"/>
    <w:rsid w:val="002E4B1B"/>
    <w:rsid w:val="002F0743"/>
    <w:rsid w:val="002F113C"/>
    <w:rsid w:val="002F27C5"/>
    <w:rsid w:val="002F6041"/>
    <w:rsid w:val="003002C2"/>
    <w:rsid w:val="003039B6"/>
    <w:rsid w:val="003045D7"/>
    <w:rsid w:val="00307FEC"/>
    <w:rsid w:val="00323C5F"/>
    <w:rsid w:val="00324887"/>
    <w:rsid w:val="003646B9"/>
    <w:rsid w:val="003659D4"/>
    <w:rsid w:val="0036676E"/>
    <w:rsid w:val="003726B1"/>
    <w:rsid w:val="00372C07"/>
    <w:rsid w:val="003750FC"/>
    <w:rsid w:val="00377017"/>
    <w:rsid w:val="003776EB"/>
    <w:rsid w:val="0038029E"/>
    <w:rsid w:val="00382737"/>
    <w:rsid w:val="003836B2"/>
    <w:rsid w:val="0039693C"/>
    <w:rsid w:val="00397175"/>
    <w:rsid w:val="003979B1"/>
    <w:rsid w:val="003A2EB3"/>
    <w:rsid w:val="003B1C89"/>
    <w:rsid w:val="003B6E31"/>
    <w:rsid w:val="003B7D16"/>
    <w:rsid w:val="003C09EB"/>
    <w:rsid w:val="003C2ED1"/>
    <w:rsid w:val="003C5DA7"/>
    <w:rsid w:val="003C720C"/>
    <w:rsid w:val="003D0E72"/>
    <w:rsid w:val="003D25A6"/>
    <w:rsid w:val="003D51A7"/>
    <w:rsid w:val="003D7A99"/>
    <w:rsid w:val="003F44B7"/>
    <w:rsid w:val="003F757A"/>
    <w:rsid w:val="00402548"/>
    <w:rsid w:val="0040359E"/>
    <w:rsid w:val="00411A7B"/>
    <w:rsid w:val="004255F3"/>
    <w:rsid w:val="004412E7"/>
    <w:rsid w:val="00441B26"/>
    <w:rsid w:val="00442BD7"/>
    <w:rsid w:val="00463BAE"/>
    <w:rsid w:val="00470DA3"/>
    <w:rsid w:val="00477734"/>
    <w:rsid w:val="00480230"/>
    <w:rsid w:val="004827FC"/>
    <w:rsid w:val="00483F63"/>
    <w:rsid w:val="00484CBD"/>
    <w:rsid w:val="004900E9"/>
    <w:rsid w:val="0049038D"/>
    <w:rsid w:val="0049634A"/>
    <w:rsid w:val="004A1BB2"/>
    <w:rsid w:val="004A2205"/>
    <w:rsid w:val="004B18E7"/>
    <w:rsid w:val="004B2B7B"/>
    <w:rsid w:val="004C0878"/>
    <w:rsid w:val="004C15CC"/>
    <w:rsid w:val="004C5997"/>
    <w:rsid w:val="004C7218"/>
    <w:rsid w:val="004D1C63"/>
    <w:rsid w:val="004D5519"/>
    <w:rsid w:val="004E3BC0"/>
    <w:rsid w:val="004E52C5"/>
    <w:rsid w:val="004F10D1"/>
    <w:rsid w:val="00504D02"/>
    <w:rsid w:val="00510711"/>
    <w:rsid w:val="00514F1A"/>
    <w:rsid w:val="00514F76"/>
    <w:rsid w:val="00516F0A"/>
    <w:rsid w:val="00517608"/>
    <w:rsid w:val="00525864"/>
    <w:rsid w:val="00536710"/>
    <w:rsid w:val="00541897"/>
    <w:rsid w:val="005423A9"/>
    <w:rsid w:val="00543A43"/>
    <w:rsid w:val="00543F56"/>
    <w:rsid w:val="0054708B"/>
    <w:rsid w:val="00547725"/>
    <w:rsid w:val="00550E56"/>
    <w:rsid w:val="00551548"/>
    <w:rsid w:val="0055544A"/>
    <w:rsid w:val="00566B8A"/>
    <w:rsid w:val="00587CC5"/>
    <w:rsid w:val="00590058"/>
    <w:rsid w:val="005916D4"/>
    <w:rsid w:val="005952EC"/>
    <w:rsid w:val="005A5010"/>
    <w:rsid w:val="005A6D56"/>
    <w:rsid w:val="005B6E9C"/>
    <w:rsid w:val="005B7E3E"/>
    <w:rsid w:val="005C1274"/>
    <w:rsid w:val="005C5FBF"/>
    <w:rsid w:val="005D0735"/>
    <w:rsid w:val="005D6120"/>
    <w:rsid w:val="005E40DB"/>
    <w:rsid w:val="005F1B45"/>
    <w:rsid w:val="006046CC"/>
    <w:rsid w:val="00606AB0"/>
    <w:rsid w:val="00611B45"/>
    <w:rsid w:val="00614CA9"/>
    <w:rsid w:val="00616F0F"/>
    <w:rsid w:val="0062223C"/>
    <w:rsid w:val="00625545"/>
    <w:rsid w:val="00630095"/>
    <w:rsid w:val="00642C53"/>
    <w:rsid w:val="00643065"/>
    <w:rsid w:val="00643BD4"/>
    <w:rsid w:val="00643E71"/>
    <w:rsid w:val="006473C4"/>
    <w:rsid w:val="006622E9"/>
    <w:rsid w:val="0067078E"/>
    <w:rsid w:val="00676AEF"/>
    <w:rsid w:val="006776B9"/>
    <w:rsid w:val="00681377"/>
    <w:rsid w:val="006853BC"/>
    <w:rsid w:val="006865C7"/>
    <w:rsid w:val="006A1778"/>
    <w:rsid w:val="006A4A58"/>
    <w:rsid w:val="006A64AB"/>
    <w:rsid w:val="006A7095"/>
    <w:rsid w:val="006B4C7F"/>
    <w:rsid w:val="006C463F"/>
    <w:rsid w:val="006D0CCC"/>
    <w:rsid w:val="006D20AC"/>
    <w:rsid w:val="006D6897"/>
    <w:rsid w:val="006E0951"/>
    <w:rsid w:val="006E3417"/>
    <w:rsid w:val="006E353F"/>
    <w:rsid w:val="006E6702"/>
    <w:rsid w:val="006E6B64"/>
    <w:rsid w:val="006F1891"/>
    <w:rsid w:val="00700DF5"/>
    <w:rsid w:val="00705ECF"/>
    <w:rsid w:val="0070761C"/>
    <w:rsid w:val="00711AB4"/>
    <w:rsid w:val="00713C2A"/>
    <w:rsid w:val="007205B8"/>
    <w:rsid w:val="007407EE"/>
    <w:rsid w:val="00740A3B"/>
    <w:rsid w:val="00763A3F"/>
    <w:rsid w:val="007661B8"/>
    <w:rsid w:val="00767AA1"/>
    <w:rsid w:val="00773E9E"/>
    <w:rsid w:val="007776D9"/>
    <w:rsid w:val="00780EF6"/>
    <w:rsid w:val="00783D1D"/>
    <w:rsid w:val="007870E9"/>
    <w:rsid w:val="007931E3"/>
    <w:rsid w:val="00794897"/>
    <w:rsid w:val="0079515B"/>
    <w:rsid w:val="007A203D"/>
    <w:rsid w:val="007A476D"/>
    <w:rsid w:val="007B5101"/>
    <w:rsid w:val="007C431B"/>
    <w:rsid w:val="007C4806"/>
    <w:rsid w:val="007C4CDA"/>
    <w:rsid w:val="007D07FC"/>
    <w:rsid w:val="007D1AA2"/>
    <w:rsid w:val="007D6507"/>
    <w:rsid w:val="007E32B2"/>
    <w:rsid w:val="00805893"/>
    <w:rsid w:val="0081066C"/>
    <w:rsid w:val="00810AAC"/>
    <w:rsid w:val="00814ADE"/>
    <w:rsid w:val="0081548D"/>
    <w:rsid w:val="00821C9E"/>
    <w:rsid w:val="008241BE"/>
    <w:rsid w:val="008269AF"/>
    <w:rsid w:val="008279AA"/>
    <w:rsid w:val="00834FA3"/>
    <w:rsid w:val="008655DD"/>
    <w:rsid w:val="00870B92"/>
    <w:rsid w:val="008738DC"/>
    <w:rsid w:val="00890040"/>
    <w:rsid w:val="00891478"/>
    <w:rsid w:val="00893D6B"/>
    <w:rsid w:val="00894102"/>
    <w:rsid w:val="008B0077"/>
    <w:rsid w:val="008B7F39"/>
    <w:rsid w:val="008C3B6D"/>
    <w:rsid w:val="008C62CF"/>
    <w:rsid w:val="008C759F"/>
    <w:rsid w:val="008D19BD"/>
    <w:rsid w:val="008D2882"/>
    <w:rsid w:val="008D5380"/>
    <w:rsid w:val="008D62E2"/>
    <w:rsid w:val="008D7FB1"/>
    <w:rsid w:val="008E5807"/>
    <w:rsid w:val="008F21A6"/>
    <w:rsid w:val="008F642E"/>
    <w:rsid w:val="00903DFC"/>
    <w:rsid w:val="009049AD"/>
    <w:rsid w:val="00916AD8"/>
    <w:rsid w:val="0091774B"/>
    <w:rsid w:val="0092235F"/>
    <w:rsid w:val="00922504"/>
    <w:rsid w:val="00930C97"/>
    <w:rsid w:val="00933B05"/>
    <w:rsid w:val="0094443A"/>
    <w:rsid w:val="00946F51"/>
    <w:rsid w:val="009501AB"/>
    <w:rsid w:val="009564D2"/>
    <w:rsid w:val="009639E3"/>
    <w:rsid w:val="00967218"/>
    <w:rsid w:val="009828D2"/>
    <w:rsid w:val="00982DB7"/>
    <w:rsid w:val="00985958"/>
    <w:rsid w:val="009938EC"/>
    <w:rsid w:val="009B4B0F"/>
    <w:rsid w:val="009C4275"/>
    <w:rsid w:val="009C443B"/>
    <w:rsid w:val="009F70C7"/>
    <w:rsid w:val="00A01A9E"/>
    <w:rsid w:val="00A037FE"/>
    <w:rsid w:val="00A27006"/>
    <w:rsid w:val="00A27D7B"/>
    <w:rsid w:val="00A474A9"/>
    <w:rsid w:val="00A538C9"/>
    <w:rsid w:val="00A55465"/>
    <w:rsid w:val="00A666F4"/>
    <w:rsid w:val="00A70BD7"/>
    <w:rsid w:val="00A73045"/>
    <w:rsid w:val="00A82CD8"/>
    <w:rsid w:val="00A94A4C"/>
    <w:rsid w:val="00A9693B"/>
    <w:rsid w:val="00AB298F"/>
    <w:rsid w:val="00AB5598"/>
    <w:rsid w:val="00AC60FE"/>
    <w:rsid w:val="00AC7FC0"/>
    <w:rsid w:val="00AD3D8C"/>
    <w:rsid w:val="00AF3316"/>
    <w:rsid w:val="00AF425E"/>
    <w:rsid w:val="00AF4E2B"/>
    <w:rsid w:val="00AF7705"/>
    <w:rsid w:val="00B109B1"/>
    <w:rsid w:val="00B10C80"/>
    <w:rsid w:val="00B12257"/>
    <w:rsid w:val="00B16B83"/>
    <w:rsid w:val="00B229C2"/>
    <w:rsid w:val="00B265A6"/>
    <w:rsid w:val="00B302A7"/>
    <w:rsid w:val="00B30888"/>
    <w:rsid w:val="00B35C6A"/>
    <w:rsid w:val="00B40F8C"/>
    <w:rsid w:val="00B41279"/>
    <w:rsid w:val="00B44F71"/>
    <w:rsid w:val="00B46A4C"/>
    <w:rsid w:val="00B70ABC"/>
    <w:rsid w:val="00B76533"/>
    <w:rsid w:val="00B825B9"/>
    <w:rsid w:val="00B92EF1"/>
    <w:rsid w:val="00B95B03"/>
    <w:rsid w:val="00B9618E"/>
    <w:rsid w:val="00BB0913"/>
    <w:rsid w:val="00BB0A63"/>
    <w:rsid w:val="00BB47C7"/>
    <w:rsid w:val="00BC1E46"/>
    <w:rsid w:val="00BC571F"/>
    <w:rsid w:val="00BD2A81"/>
    <w:rsid w:val="00BD2E64"/>
    <w:rsid w:val="00BD5C8F"/>
    <w:rsid w:val="00BD62E3"/>
    <w:rsid w:val="00BD63CE"/>
    <w:rsid w:val="00BF71C7"/>
    <w:rsid w:val="00C01108"/>
    <w:rsid w:val="00C02BA3"/>
    <w:rsid w:val="00C113EB"/>
    <w:rsid w:val="00C11730"/>
    <w:rsid w:val="00C133C5"/>
    <w:rsid w:val="00C22137"/>
    <w:rsid w:val="00C268C9"/>
    <w:rsid w:val="00C32088"/>
    <w:rsid w:val="00C53168"/>
    <w:rsid w:val="00C53EE7"/>
    <w:rsid w:val="00C57C5A"/>
    <w:rsid w:val="00C60A72"/>
    <w:rsid w:val="00C7251B"/>
    <w:rsid w:val="00C77EF7"/>
    <w:rsid w:val="00C826EF"/>
    <w:rsid w:val="00C90FC9"/>
    <w:rsid w:val="00C922DD"/>
    <w:rsid w:val="00CA5FC6"/>
    <w:rsid w:val="00CA7CF7"/>
    <w:rsid w:val="00CB3A34"/>
    <w:rsid w:val="00CB3CA8"/>
    <w:rsid w:val="00CB712D"/>
    <w:rsid w:val="00CC0746"/>
    <w:rsid w:val="00CC08FE"/>
    <w:rsid w:val="00CC21EF"/>
    <w:rsid w:val="00CC7A54"/>
    <w:rsid w:val="00CD2875"/>
    <w:rsid w:val="00CE1688"/>
    <w:rsid w:val="00CE3270"/>
    <w:rsid w:val="00CF17E2"/>
    <w:rsid w:val="00CF39F8"/>
    <w:rsid w:val="00CF4F55"/>
    <w:rsid w:val="00CF55A4"/>
    <w:rsid w:val="00D00905"/>
    <w:rsid w:val="00D05463"/>
    <w:rsid w:val="00D1248C"/>
    <w:rsid w:val="00D12A2B"/>
    <w:rsid w:val="00D132A5"/>
    <w:rsid w:val="00D132BA"/>
    <w:rsid w:val="00D16985"/>
    <w:rsid w:val="00D327E4"/>
    <w:rsid w:val="00D32EB0"/>
    <w:rsid w:val="00D37CD9"/>
    <w:rsid w:val="00D455AC"/>
    <w:rsid w:val="00D53265"/>
    <w:rsid w:val="00D536EF"/>
    <w:rsid w:val="00D53970"/>
    <w:rsid w:val="00D572B6"/>
    <w:rsid w:val="00D60F6C"/>
    <w:rsid w:val="00D65D44"/>
    <w:rsid w:val="00D664EA"/>
    <w:rsid w:val="00D75AB7"/>
    <w:rsid w:val="00D80EBF"/>
    <w:rsid w:val="00D811AF"/>
    <w:rsid w:val="00D822A6"/>
    <w:rsid w:val="00D83AD6"/>
    <w:rsid w:val="00D85F05"/>
    <w:rsid w:val="00D87571"/>
    <w:rsid w:val="00D8766E"/>
    <w:rsid w:val="00D924FE"/>
    <w:rsid w:val="00DA21CB"/>
    <w:rsid w:val="00DA3905"/>
    <w:rsid w:val="00DA4A4F"/>
    <w:rsid w:val="00DB3C28"/>
    <w:rsid w:val="00DB4F19"/>
    <w:rsid w:val="00DB637D"/>
    <w:rsid w:val="00DB7269"/>
    <w:rsid w:val="00DC6D9A"/>
    <w:rsid w:val="00DD2084"/>
    <w:rsid w:val="00DD73EC"/>
    <w:rsid w:val="00DE0BA4"/>
    <w:rsid w:val="00DE20C1"/>
    <w:rsid w:val="00DE289D"/>
    <w:rsid w:val="00DF73D0"/>
    <w:rsid w:val="00E047FE"/>
    <w:rsid w:val="00E10342"/>
    <w:rsid w:val="00E33D0D"/>
    <w:rsid w:val="00E342CD"/>
    <w:rsid w:val="00E35270"/>
    <w:rsid w:val="00E3733B"/>
    <w:rsid w:val="00E406E4"/>
    <w:rsid w:val="00E40DAE"/>
    <w:rsid w:val="00E538F8"/>
    <w:rsid w:val="00E63A42"/>
    <w:rsid w:val="00E6452B"/>
    <w:rsid w:val="00E64D89"/>
    <w:rsid w:val="00E706EE"/>
    <w:rsid w:val="00E7753D"/>
    <w:rsid w:val="00E95251"/>
    <w:rsid w:val="00E95AB2"/>
    <w:rsid w:val="00E97232"/>
    <w:rsid w:val="00EA6093"/>
    <w:rsid w:val="00EC4437"/>
    <w:rsid w:val="00ED7161"/>
    <w:rsid w:val="00EE3C0E"/>
    <w:rsid w:val="00EE494D"/>
    <w:rsid w:val="00EF2ABE"/>
    <w:rsid w:val="00EF7250"/>
    <w:rsid w:val="00F00749"/>
    <w:rsid w:val="00F00DC7"/>
    <w:rsid w:val="00F03D04"/>
    <w:rsid w:val="00F03F9C"/>
    <w:rsid w:val="00F11F2D"/>
    <w:rsid w:val="00F207C2"/>
    <w:rsid w:val="00F242DC"/>
    <w:rsid w:val="00F26CEC"/>
    <w:rsid w:val="00F31D98"/>
    <w:rsid w:val="00F328CC"/>
    <w:rsid w:val="00F36378"/>
    <w:rsid w:val="00F519DA"/>
    <w:rsid w:val="00F52EE2"/>
    <w:rsid w:val="00F60D80"/>
    <w:rsid w:val="00F65B3B"/>
    <w:rsid w:val="00F66F0D"/>
    <w:rsid w:val="00F7190E"/>
    <w:rsid w:val="00F73AA0"/>
    <w:rsid w:val="00F748E2"/>
    <w:rsid w:val="00F7491A"/>
    <w:rsid w:val="00F76FB2"/>
    <w:rsid w:val="00F8083D"/>
    <w:rsid w:val="00F80D02"/>
    <w:rsid w:val="00F84A90"/>
    <w:rsid w:val="00F9624B"/>
    <w:rsid w:val="00F96706"/>
    <w:rsid w:val="00FA53F0"/>
    <w:rsid w:val="00FB173B"/>
    <w:rsid w:val="00FB6751"/>
    <w:rsid w:val="00FC57EB"/>
    <w:rsid w:val="00FC5B1B"/>
    <w:rsid w:val="00FD224B"/>
    <w:rsid w:val="00FE2250"/>
    <w:rsid w:val="00FE687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ED1"/>
    <w:pPr>
      <w:ind w:left="720"/>
      <w:contextualSpacing/>
    </w:pPr>
  </w:style>
  <w:style w:type="character" w:styleId="Strong">
    <w:name w:val="Strong"/>
    <w:basedOn w:val="DefaultParagraphFont"/>
    <w:uiPriority w:val="22"/>
    <w:qFormat/>
    <w:rsid w:val="001F5BFA"/>
    <w:rPr>
      <w:b/>
      <w:bCs/>
    </w:rPr>
  </w:style>
  <w:style w:type="character" w:styleId="Hyperlink">
    <w:name w:val="Hyperlink"/>
    <w:basedOn w:val="DefaultParagraphFont"/>
    <w:uiPriority w:val="99"/>
    <w:semiHidden/>
    <w:unhideWhenUsed/>
    <w:rsid w:val="001F5BFA"/>
    <w:rPr>
      <w:color w:val="0000FF"/>
      <w:u w:val="single"/>
    </w:rPr>
  </w:style>
  <w:style w:type="paragraph" w:styleId="NormalWeb">
    <w:name w:val="Normal (Web)"/>
    <w:basedOn w:val="Normal"/>
    <w:uiPriority w:val="99"/>
    <w:unhideWhenUsed/>
    <w:rsid w:val="005A6D5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480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30"/>
    <w:rPr>
      <w:rFonts w:ascii="Tahoma" w:hAnsi="Tahoma" w:cs="Tahoma"/>
      <w:sz w:val="16"/>
      <w:szCs w:val="16"/>
    </w:rPr>
  </w:style>
  <w:style w:type="paragraph" w:styleId="Caption">
    <w:name w:val="caption"/>
    <w:basedOn w:val="Normal"/>
    <w:next w:val="Normal"/>
    <w:uiPriority w:val="35"/>
    <w:unhideWhenUsed/>
    <w:qFormat/>
    <w:rsid w:val="00F36378"/>
    <w:pPr>
      <w:spacing w:after="200" w:line="240" w:lineRule="auto"/>
    </w:pPr>
    <w:rPr>
      <w:b/>
      <w:bCs/>
      <w:color w:val="5B9BD5" w:themeColor="accent1"/>
      <w:sz w:val="18"/>
      <w:szCs w:val="18"/>
    </w:rPr>
  </w:style>
  <w:style w:type="character" w:styleId="Emphasis">
    <w:name w:val="Emphasis"/>
    <w:basedOn w:val="DefaultParagraphFont"/>
    <w:uiPriority w:val="20"/>
    <w:qFormat/>
    <w:rsid w:val="00BB47C7"/>
    <w:rPr>
      <w:i/>
      <w:iCs/>
    </w:rPr>
  </w:style>
  <w:style w:type="table" w:styleId="TableGrid">
    <w:name w:val="Table Grid"/>
    <w:basedOn w:val="TableNormal"/>
    <w:uiPriority w:val="59"/>
    <w:rsid w:val="001833ED"/>
    <w:pPr>
      <w:spacing w:after="0" w:line="240" w:lineRule="auto"/>
    </w:pPr>
    <w:rPr>
      <w:lang w:val="en-US" w:bidi="ml-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92096">
      <w:bodyDiv w:val="1"/>
      <w:marLeft w:val="0"/>
      <w:marRight w:val="0"/>
      <w:marTop w:val="0"/>
      <w:marBottom w:val="0"/>
      <w:divBdr>
        <w:top w:val="none" w:sz="0" w:space="0" w:color="auto"/>
        <w:left w:val="none" w:sz="0" w:space="0" w:color="auto"/>
        <w:bottom w:val="none" w:sz="0" w:space="0" w:color="auto"/>
        <w:right w:val="none" w:sz="0" w:space="0" w:color="auto"/>
      </w:divBdr>
    </w:div>
    <w:div w:id="513955544">
      <w:bodyDiv w:val="1"/>
      <w:marLeft w:val="0"/>
      <w:marRight w:val="0"/>
      <w:marTop w:val="0"/>
      <w:marBottom w:val="0"/>
      <w:divBdr>
        <w:top w:val="none" w:sz="0" w:space="0" w:color="auto"/>
        <w:left w:val="none" w:sz="0" w:space="0" w:color="auto"/>
        <w:bottom w:val="none" w:sz="0" w:space="0" w:color="auto"/>
        <w:right w:val="none" w:sz="0" w:space="0" w:color="auto"/>
      </w:divBdr>
      <w:divsChild>
        <w:div w:id="116335724">
          <w:marLeft w:val="0"/>
          <w:marRight w:val="0"/>
          <w:marTop w:val="0"/>
          <w:marBottom w:val="0"/>
          <w:divBdr>
            <w:top w:val="none" w:sz="0" w:space="0" w:color="auto"/>
            <w:left w:val="none" w:sz="0" w:space="0" w:color="auto"/>
            <w:bottom w:val="none" w:sz="0" w:space="0" w:color="auto"/>
            <w:right w:val="none" w:sz="0" w:space="0" w:color="auto"/>
          </w:divBdr>
        </w:div>
        <w:div w:id="1371878282">
          <w:marLeft w:val="0"/>
          <w:marRight w:val="0"/>
          <w:marTop w:val="0"/>
          <w:marBottom w:val="0"/>
          <w:divBdr>
            <w:top w:val="none" w:sz="0" w:space="0" w:color="auto"/>
            <w:left w:val="none" w:sz="0" w:space="0" w:color="auto"/>
            <w:bottom w:val="none" w:sz="0" w:space="0" w:color="auto"/>
            <w:right w:val="none" w:sz="0" w:space="0" w:color="auto"/>
          </w:divBdr>
        </w:div>
        <w:div w:id="1101145951">
          <w:marLeft w:val="0"/>
          <w:marRight w:val="0"/>
          <w:marTop w:val="0"/>
          <w:marBottom w:val="0"/>
          <w:divBdr>
            <w:top w:val="none" w:sz="0" w:space="0" w:color="auto"/>
            <w:left w:val="none" w:sz="0" w:space="0" w:color="auto"/>
            <w:bottom w:val="none" w:sz="0" w:space="0" w:color="auto"/>
            <w:right w:val="none" w:sz="0" w:space="0" w:color="auto"/>
          </w:divBdr>
        </w:div>
        <w:div w:id="1868448784">
          <w:marLeft w:val="0"/>
          <w:marRight w:val="0"/>
          <w:marTop w:val="0"/>
          <w:marBottom w:val="0"/>
          <w:divBdr>
            <w:top w:val="none" w:sz="0" w:space="0" w:color="auto"/>
            <w:left w:val="none" w:sz="0" w:space="0" w:color="auto"/>
            <w:bottom w:val="none" w:sz="0" w:space="0" w:color="auto"/>
            <w:right w:val="none" w:sz="0" w:space="0" w:color="auto"/>
          </w:divBdr>
        </w:div>
        <w:div w:id="1147894051">
          <w:marLeft w:val="0"/>
          <w:marRight w:val="0"/>
          <w:marTop w:val="0"/>
          <w:marBottom w:val="0"/>
          <w:divBdr>
            <w:top w:val="none" w:sz="0" w:space="0" w:color="auto"/>
            <w:left w:val="none" w:sz="0" w:space="0" w:color="auto"/>
            <w:bottom w:val="none" w:sz="0" w:space="0" w:color="auto"/>
            <w:right w:val="none" w:sz="0" w:space="0" w:color="auto"/>
          </w:divBdr>
        </w:div>
        <w:div w:id="1292590492">
          <w:marLeft w:val="0"/>
          <w:marRight w:val="0"/>
          <w:marTop w:val="0"/>
          <w:marBottom w:val="0"/>
          <w:divBdr>
            <w:top w:val="none" w:sz="0" w:space="0" w:color="auto"/>
            <w:left w:val="none" w:sz="0" w:space="0" w:color="auto"/>
            <w:bottom w:val="none" w:sz="0" w:space="0" w:color="auto"/>
            <w:right w:val="none" w:sz="0" w:space="0" w:color="auto"/>
          </w:divBdr>
        </w:div>
        <w:div w:id="1588686096">
          <w:marLeft w:val="0"/>
          <w:marRight w:val="0"/>
          <w:marTop w:val="0"/>
          <w:marBottom w:val="0"/>
          <w:divBdr>
            <w:top w:val="none" w:sz="0" w:space="0" w:color="auto"/>
            <w:left w:val="none" w:sz="0" w:space="0" w:color="auto"/>
            <w:bottom w:val="none" w:sz="0" w:space="0" w:color="auto"/>
            <w:right w:val="none" w:sz="0" w:space="0" w:color="auto"/>
          </w:divBdr>
        </w:div>
      </w:divsChild>
    </w:div>
    <w:div w:id="1707633311">
      <w:bodyDiv w:val="1"/>
      <w:marLeft w:val="0"/>
      <w:marRight w:val="0"/>
      <w:marTop w:val="0"/>
      <w:marBottom w:val="0"/>
      <w:divBdr>
        <w:top w:val="none" w:sz="0" w:space="0" w:color="auto"/>
        <w:left w:val="none" w:sz="0" w:space="0" w:color="auto"/>
        <w:bottom w:val="none" w:sz="0" w:space="0" w:color="auto"/>
        <w:right w:val="none" w:sz="0" w:space="0" w:color="auto"/>
      </w:divBdr>
      <w:divsChild>
        <w:div w:id="981234747">
          <w:marLeft w:val="0"/>
          <w:marRight w:val="0"/>
          <w:marTop w:val="0"/>
          <w:marBottom w:val="0"/>
          <w:divBdr>
            <w:top w:val="none" w:sz="0" w:space="0" w:color="auto"/>
            <w:left w:val="none" w:sz="0" w:space="0" w:color="auto"/>
            <w:bottom w:val="none" w:sz="0" w:space="0" w:color="auto"/>
            <w:right w:val="none" w:sz="0" w:space="0" w:color="auto"/>
          </w:divBdr>
        </w:div>
        <w:div w:id="740718446">
          <w:marLeft w:val="0"/>
          <w:marRight w:val="0"/>
          <w:marTop w:val="0"/>
          <w:marBottom w:val="0"/>
          <w:divBdr>
            <w:top w:val="none" w:sz="0" w:space="0" w:color="auto"/>
            <w:left w:val="none" w:sz="0" w:space="0" w:color="auto"/>
            <w:bottom w:val="none" w:sz="0" w:space="0" w:color="auto"/>
            <w:right w:val="none" w:sz="0" w:space="0" w:color="auto"/>
          </w:divBdr>
        </w:div>
        <w:div w:id="1873305013">
          <w:marLeft w:val="0"/>
          <w:marRight w:val="0"/>
          <w:marTop w:val="0"/>
          <w:marBottom w:val="0"/>
          <w:divBdr>
            <w:top w:val="none" w:sz="0" w:space="0" w:color="auto"/>
            <w:left w:val="none" w:sz="0" w:space="0" w:color="auto"/>
            <w:bottom w:val="none" w:sz="0" w:space="0" w:color="auto"/>
            <w:right w:val="none" w:sz="0" w:space="0" w:color="auto"/>
          </w:divBdr>
        </w:div>
        <w:div w:id="168375129">
          <w:marLeft w:val="0"/>
          <w:marRight w:val="0"/>
          <w:marTop w:val="0"/>
          <w:marBottom w:val="0"/>
          <w:divBdr>
            <w:top w:val="none" w:sz="0" w:space="0" w:color="auto"/>
            <w:left w:val="none" w:sz="0" w:space="0" w:color="auto"/>
            <w:bottom w:val="none" w:sz="0" w:space="0" w:color="auto"/>
            <w:right w:val="none" w:sz="0" w:space="0" w:color="auto"/>
          </w:divBdr>
        </w:div>
        <w:div w:id="1919511743">
          <w:marLeft w:val="0"/>
          <w:marRight w:val="0"/>
          <w:marTop w:val="0"/>
          <w:marBottom w:val="0"/>
          <w:divBdr>
            <w:top w:val="none" w:sz="0" w:space="0" w:color="auto"/>
            <w:left w:val="none" w:sz="0" w:space="0" w:color="auto"/>
            <w:bottom w:val="none" w:sz="0" w:space="0" w:color="auto"/>
            <w:right w:val="none" w:sz="0" w:space="0" w:color="auto"/>
          </w:divBdr>
        </w:div>
        <w:div w:id="1955017162">
          <w:marLeft w:val="0"/>
          <w:marRight w:val="0"/>
          <w:marTop w:val="0"/>
          <w:marBottom w:val="0"/>
          <w:divBdr>
            <w:top w:val="none" w:sz="0" w:space="0" w:color="auto"/>
            <w:left w:val="none" w:sz="0" w:space="0" w:color="auto"/>
            <w:bottom w:val="none" w:sz="0" w:space="0" w:color="auto"/>
            <w:right w:val="none" w:sz="0" w:space="0" w:color="auto"/>
          </w:divBdr>
        </w:div>
        <w:div w:id="838885022">
          <w:marLeft w:val="0"/>
          <w:marRight w:val="0"/>
          <w:marTop w:val="0"/>
          <w:marBottom w:val="0"/>
          <w:divBdr>
            <w:top w:val="none" w:sz="0" w:space="0" w:color="auto"/>
            <w:left w:val="none" w:sz="0" w:space="0" w:color="auto"/>
            <w:bottom w:val="none" w:sz="0" w:space="0" w:color="auto"/>
            <w:right w:val="none" w:sz="0" w:space="0" w:color="auto"/>
          </w:divBdr>
        </w:div>
      </w:divsChild>
    </w:div>
    <w:div w:id="1880438350">
      <w:bodyDiv w:val="1"/>
      <w:marLeft w:val="0"/>
      <w:marRight w:val="0"/>
      <w:marTop w:val="0"/>
      <w:marBottom w:val="0"/>
      <w:divBdr>
        <w:top w:val="none" w:sz="0" w:space="0" w:color="auto"/>
        <w:left w:val="none" w:sz="0" w:space="0" w:color="auto"/>
        <w:bottom w:val="none" w:sz="0" w:space="0" w:color="auto"/>
        <w:right w:val="none" w:sz="0" w:space="0" w:color="auto"/>
      </w:divBdr>
      <w:divsChild>
        <w:div w:id="527565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A2FDA-F11E-48A4-B5BD-0A0BA549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10</Pages>
  <Words>7396</Words>
  <Characters>42161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Pradeep</dc:creator>
  <cp:lastModifiedBy>Suresh</cp:lastModifiedBy>
  <cp:revision>87</cp:revision>
  <dcterms:created xsi:type="dcterms:W3CDTF">2022-08-20T12:57:00Z</dcterms:created>
  <dcterms:modified xsi:type="dcterms:W3CDTF">2022-09-14T15:56:00Z</dcterms:modified>
</cp:coreProperties>
</file>