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31A" w:rsidRDefault="00FB531A" w:rsidP="00FB531A">
      <w:pPr>
        <w:autoSpaceDE w:val="0"/>
        <w:autoSpaceDN w:val="0"/>
        <w:adjustRightInd w:val="0"/>
        <w:spacing w:after="0"/>
        <w:jc w:val="center"/>
        <w:rPr>
          <w:rFonts w:ascii="Times New Roman" w:hAnsi="Times New Roman" w:cs="Times New Roman"/>
          <w:b/>
          <w:sz w:val="26"/>
          <w:szCs w:val="24"/>
        </w:rPr>
      </w:pPr>
      <w:r w:rsidRPr="00FB531A">
        <w:rPr>
          <w:rFonts w:ascii="Times New Roman" w:hAnsi="Times New Roman" w:cs="Times New Roman"/>
          <w:b/>
          <w:sz w:val="26"/>
          <w:szCs w:val="24"/>
        </w:rPr>
        <w:t xml:space="preserve">Groundwater quality in the coastal areas of </w:t>
      </w:r>
      <w:proofErr w:type="spellStart"/>
      <w:r w:rsidRPr="00FB531A">
        <w:rPr>
          <w:rFonts w:ascii="Times New Roman" w:hAnsi="Times New Roman" w:cs="Times New Roman"/>
          <w:b/>
          <w:sz w:val="26"/>
          <w:szCs w:val="24"/>
        </w:rPr>
        <w:t>Mahabalipuram</w:t>
      </w:r>
      <w:proofErr w:type="spellEnd"/>
      <w:r w:rsidRPr="00FB531A">
        <w:rPr>
          <w:rFonts w:ascii="Times New Roman" w:hAnsi="Times New Roman" w:cs="Times New Roman"/>
          <w:b/>
          <w:sz w:val="26"/>
          <w:szCs w:val="24"/>
        </w:rPr>
        <w:t xml:space="preserve">, Chennai, India: a </w:t>
      </w:r>
      <w:proofErr w:type="spellStart"/>
      <w:r w:rsidRPr="00FB531A">
        <w:rPr>
          <w:rFonts w:ascii="Times New Roman" w:hAnsi="Times New Roman" w:cs="Times New Roman"/>
          <w:b/>
          <w:sz w:val="26"/>
          <w:szCs w:val="24"/>
        </w:rPr>
        <w:t>hydrogeochemical</w:t>
      </w:r>
      <w:proofErr w:type="spellEnd"/>
      <w:r w:rsidRPr="00FB531A">
        <w:rPr>
          <w:rFonts w:ascii="Times New Roman" w:hAnsi="Times New Roman" w:cs="Times New Roman"/>
          <w:b/>
          <w:sz w:val="26"/>
          <w:szCs w:val="24"/>
        </w:rPr>
        <w:t xml:space="preserve"> analysis</w:t>
      </w:r>
    </w:p>
    <w:p w:rsidR="00FB531A" w:rsidRDefault="00FB531A" w:rsidP="007C0F08">
      <w:pPr>
        <w:autoSpaceDE w:val="0"/>
        <w:autoSpaceDN w:val="0"/>
        <w:adjustRightInd w:val="0"/>
        <w:spacing w:after="0" w:line="240" w:lineRule="auto"/>
        <w:jc w:val="center"/>
        <w:rPr>
          <w:rFonts w:ascii="Times New Roman" w:hAnsi="Times New Roman" w:cs="Times New Roman"/>
          <w:b/>
          <w:sz w:val="26"/>
          <w:szCs w:val="24"/>
        </w:rPr>
      </w:pPr>
    </w:p>
    <w:p w:rsidR="006835DE" w:rsidRPr="00355A79" w:rsidRDefault="00663011" w:rsidP="007C0F08">
      <w:pPr>
        <w:autoSpaceDE w:val="0"/>
        <w:autoSpaceDN w:val="0"/>
        <w:adjustRightInd w:val="0"/>
        <w:spacing w:after="0" w:line="240" w:lineRule="auto"/>
        <w:jc w:val="center"/>
        <w:rPr>
          <w:rFonts w:ascii="Times New Roman" w:hAnsi="Times New Roman"/>
          <w:sz w:val="24"/>
        </w:rPr>
      </w:pPr>
      <w:r w:rsidRPr="00355A79">
        <w:rPr>
          <w:rFonts w:ascii="Times New Roman" w:hAnsi="Times New Roman"/>
          <w:sz w:val="24"/>
        </w:rPr>
        <w:t>*</w:t>
      </w:r>
      <w:proofErr w:type="spellStart"/>
      <w:r w:rsidR="007C0F08" w:rsidRPr="00355A79">
        <w:rPr>
          <w:rFonts w:ascii="Times New Roman" w:hAnsi="Times New Roman"/>
          <w:sz w:val="24"/>
        </w:rPr>
        <w:t>Ramachandran</w:t>
      </w:r>
      <w:proofErr w:type="spellEnd"/>
      <w:r w:rsidR="007C0F08" w:rsidRPr="00355A79">
        <w:rPr>
          <w:rFonts w:ascii="Times New Roman" w:hAnsi="Times New Roman"/>
          <w:sz w:val="24"/>
        </w:rPr>
        <w:t xml:space="preserve"> .</w:t>
      </w:r>
      <w:proofErr w:type="gramStart"/>
      <w:r w:rsidR="007C0F08" w:rsidRPr="00355A79">
        <w:rPr>
          <w:rFonts w:ascii="Times New Roman" w:hAnsi="Times New Roman"/>
          <w:sz w:val="24"/>
        </w:rPr>
        <w:t>A</w:t>
      </w:r>
      <w:r w:rsidR="00805B36" w:rsidRPr="00355A79">
        <w:rPr>
          <w:rFonts w:ascii="Times New Roman" w:hAnsi="Times New Roman"/>
          <w:sz w:val="24"/>
          <w:vertAlign w:val="superscript"/>
        </w:rPr>
        <w:t>1</w:t>
      </w:r>
      <w:r w:rsidR="007C0F08" w:rsidRPr="00355A79">
        <w:rPr>
          <w:rFonts w:ascii="Times New Roman" w:hAnsi="Times New Roman"/>
          <w:sz w:val="24"/>
        </w:rPr>
        <w:t>.,</w:t>
      </w:r>
      <w:proofErr w:type="gramEnd"/>
      <w:r w:rsidR="007C0F08" w:rsidRPr="00355A79">
        <w:rPr>
          <w:rFonts w:ascii="Times New Roman" w:hAnsi="Times New Roman"/>
          <w:sz w:val="24"/>
        </w:rPr>
        <w:t xml:space="preserve"> </w:t>
      </w:r>
      <w:r w:rsidR="006835DE" w:rsidRPr="00355A79">
        <w:rPr>
          <w:rFonts w:ascii="Times New Roman" w:hAnsi="Times New Roman"/>
          <w:sz w:val="24"/>
        </w:rPr>
        <w:t>Krishnamurthy.</w:t>
      </w:r>
      <w:r w:rsidR="00FE42A0" w:rsidRPr="00355A79">
        <w:rPr>
          <w:rFonts w:ascii="Times New Roman" w:hAnsi="Times New Roman"/>
          <w:sz w:val="24"/>
        </w:rPr>
        <w:t xml:space="preserve"> </w:t>
      </w:r>
      <w:proofErr w:type="gramStart"/>
      <w:r w:rsidR="0062371B" w:rsidRPr="00355A79">
        <w:rPr>
          <w:rFonts w:ascii="Times New Roman" w:hAnsi="Times New Roman"/>
          <w:sz w:val="24"/>
        </w:rPr>
        <w:t>R.R</w:t>
      </w:r>
      <w:r w:rsidR="00805B36" w:rsidRPr="00355A79">
        <w:rPr>
          <w:rFonts w:ascii="Times New Roman" w:hAnsi="Times New Roman"/>
          <w:sz w:val="24"/>
          <w:vertAlign w:val="superscript"/>
        </w:rPr>
        <w:t>1</w:t>
      </w:r>
      <w:r w:rsidR="0062371B" w:rsidRPr="00355A79">
        <w:rPr>
          <w:rFonts w:ascii="Times New Roman" w:hAnsi="Times New Roman"/>
          <w:sz w:val="24"/>
        </w:rPr>
        <w:t>.</w:t>
      </w:r>
      <w:r w:rsidR="00A16A4A" w:rsidRPr="00355A79">
        <w:rPr>
          <w:rFonts w:ascii="Times New Roman" w:hAnsi="Times New Roman"/>
          <w:sz w:val="24"/>
        </w:rPr>
        <w:t>,</w:t>
      </w:r>
      <w:proofErr w:type="gramEnd"/>
      <w:r w:rsidR="00A16A4A" w:rsidRPr="00355A79">
        <w:rPr>
          <w:rFonts w:ascii="Times New Roman" w:hAnsi="Times New Roman"/>
          <w:sz w:val="24"/>
        </w:rPr>
        <w:t xml:space="preserve"> </w:t>
      </w:r>
      <w:proofErr w:type="spellStart"/>
      <w:r w:rsidR="00A16A4A" w:rsidRPr="00355A79">
        <w:rPr>
          <w:rFonts w:ascii="Times New Roman" w:hAnsi="Times New Roman"/>
          <w:sz w:val="24"/>
        </w:rPr>
        <w:t>Nandhakumar</w:t>
      </w:r>
      <w:proofErr w:type="spellEnd"/>
      <w:r w:rsidR="00A16A4A" w:rsidRPr="00355A79">
        <w:rPr>
          <w:rFonts w:ascii="Times New Roman" w:hAnsi="Times New Roman"/>
          <w:sz w:val="24"/>
        </w:rPr>
        <w:t xml:space="preserve">. </w:t>
      </w:r>
      <w:proofErr w:type="gramStart"/>
      <w:r w:rsidR="006835DE" w:rsidRPr="00355A79">
        <w:rPr>
          <w:rFonts w:ascii="Times New Roman" w:hAnsi="Times New Roman"/>
          <w:sz w:val="24"/>
        </w:rPr>
        <w:t>S</w:t>
      </w:r>
      <w:r w:rsidR="00805B36" w:rsidRPr="00355A79">
        <w:rPr>
          <w:rFonts w:ascii="Times New Roman" w:hAnsi="Times New Roman"/>
          <w:sz w:val="24"/>
          <w:vertAlign w:val="superscript"/>
        </w:rPr>
        <w:t>1</w:t>
      </w:r>
      <w:r w:rsidR="00A16A4A" w:rsidRPr="00355A79">
        <w:rPr>
          <w:rFonts w:ascii="Times New Roman" w:hAnsi="Times New Roman"/>
          <w:sz w:val="24"/>
        </w:rPr>
        <w:t>.,</w:t>
      </w:r>
      <w:proofErr w:type="gramEnd"/>
      <w:r w:rsidR="00A16A4A" w:rsidRPr="00355A79">
        <w:rPr>
          <w:rFonts w:ascii="Times New Roman" w:hAnsi="Times New Roman"/>
          <w:sz w:val="24"/>
        </w:rPr>
        <w:t xml:space="preserve"> </w:t>
      </w:r>
      <w:proofErr w:type="spellStart"/>
      <w:r w:rsidR="00A16A4A" w:rsidRPr="00355A79">
        <w:rPr>
          <w:rFonts w:ascii="Times New Roman" w:hAnsi="Times New Roman"/>
          <w:sz w:val="24"/>
        </w:rPr>
        <w:t>Gopal</w:t>
      </w:r>
      <w:proofErr w:type="spellEnd"/>
      <w:r w:rsidR="00A16A4A" w:rsidRPr="00355A79">
        <w:rPr>
          <w:rFonts w:ascii="Times New Roman" w:hAnsi="Times New Roman"/>
          <w:sz w:val="24"/>
        </w:rPr>
        <w:t xml:space="preserve"> .V</w:t>
      </w:r>
      <w:r w:rsidR="00805B36" w:rsidRPr="00355A79">
        <w:rPr>
          <w:rFonts w:ascii="Times New Roman" w:hAnsi="Times New Roman"/>
          <w:sz w:val="24"/>
          <w:vertAlign w:val="superscript"/>
        </w:rPr>
        <w:t>2</w:t>
      </w:r>
    </w:p>
    <w:p w:rsidR="00663011" w:rsidRDefault="00663011" w:rsidP="007C0F08">
      <w:pPr>
        <w:autoSpaceDE w:val="0"/>
        <w:autoSpaceDN w:val="0"/>
        <w:adjustRightInd w:val="0"/>
        <w:spacing w:after="0" w:line="240" w:lineRule="auto"/>
        <w:jc w:val="center"/>
        <w:rPr>
          <w:rFonts w:ascii="Times New Roman" w:hAnsi="Times New Roman"/>
        </w:rPr>
      </w:pPr>
    </w:p>
    <w:p w:rsidR="00647A26" w:rsidRDefault="008467A3" w:rsidP="00983B20">
      <w:pPr>
        <w:autoSpaceDE w:val="0"/>
        <w:autoSpaceDN w:val="0"/>
        <w:adjustRightInd w:val="0"/>
        <w:spacing w:after="0" w:line="360" w:lineRule="auto"/>
        <w:jc w:val="center"/>
        <w:rPr>
          <w:rFonts w:ascii="Times New Roman" w:hAnsi="Times New Roman"/>
          <w:sz w:val="24"/>
        </w:rPr>
      </w:pPr>
      <w:r w:rsidRPr="00E531A9">
        <w:rPr>
          <w:rFonts w:ascii="Times New Roman" w:hAnsi="Times New Roman"/>
          <w:sz w:val="24"/>
          <w:vertAlign w:val="superscript"/>
        </w:rPr>
        <w:t>1</w:t>
      </w:r>
      <w:r w:rsidR="007C0F08" w:rsidRPr="00E531A9">
        <w:rPr>
          <w:rFonts w:ascii="Times New Roman" w:hAnsi="Times New Roman"/>
          <w:sz w:val="24"/>
        </w:rPr>
        <w:t xml:space="preserve">Department of Applied Geology, School of Earth and Atmospheric Sciences, </w:t>
      </w:r>
      <w:r w:rsidR="00135C06" w:rsidRPr="00E531A9">
        <w:rPr>
          <w:rFonts w:ascii="Times New Roman" w:hAnsi="Times New Roman"/>
          <w:sz w:val="24"/>
        </w:rPr>
        <w:t xml:space="preserve">University of </w:t>
      </w:r>
      <w:bookmarkStart w:id="0" w:name="_GoBack"/>
      <w:bookmarkEnd w:id="0"/>
      <w:r w:rsidR="00135C06" w:rsidRPr="00E531A9">
        <w:rPr>
          <w:rFonts w:ascii="Times New Roman" w:hAnsi="Times New Roman"/>
          <w:sz w:val="24"/>
        </w:rPr>
        <w:t xml:space="preserve">Madras, </w:t>
      </w:r>
      <w:r w:rsidR="007C0F08" w:rsidRPr="00E531A9">
        <w:rPr>
          <w:rFonts w:ascii="Times New Roman" w:hAnsi="Times New Roman"/>
          <w:sz w:val="24"/>
        </w:rPr>
        <w:t xml:space="preserve">Guindy Campus, Chennai </w:t>
      </w:r>
      <w:r w:rsidRPr="00E531A9">
        <w:rPr>
          <w:rFonts w:ascii="Times New Roman" w:hAnsi="Times New Roman"/>
          <w:sz w:val="24"/>
        </w:rPr>
        <w:t xml:space="preserve">- </w:t>
      </w:r>
      <w:r w:rsidR="007C0F08" w:rsidRPr="00E531A9">
        <w:rPr>
          <w:rFonts w:ascii="Times New Roman" w:hAnsi="Times New Roman"/>
          <w:sz w:val="24"/>
        </w:rPr>
        <w:t>600</w:t>
      </w:r>
      <w:r w:rsidRPr="00E531A9">
        <w:rPr>
          <w:rFonts w:ascii="Times New Roman" w:hAnsi="Times New Roman"/>
          <w:sz w:val="24"/>
        </w:rPr>
        <w:t xml:space="preserve"> </w:t>
      </w:r>
      <w:r w:rsidR="007C0F08" w:rsidRPr="00E531A9">
        <w:rPr>
          <w:rFonts w:ascii="Times New Roman" w:hAnsi="Times New Roman"/>
          <w:sz w:val="24"/>
        </w:rPr>
        <w:t xml:space="preserve">025, </w:t>
      </w:r>
      <w:r w:rsidR="00936D75" w:rsidRPr="00E531A9">
        <w:rPr>
          <w:rFonts w:ascii="Times New Roman" w:hAnsi="Times New Roman"/>
          <w:sz w:val="24"/>
        </w:rPr>
        <w:t xml:space="preserve">Tamil Nadu, </w:t>
      </w:r>
      <w:r w:rsidR="007C0F08" w:rsidRPr="00E531A9">
        <w:rPr>
          <w:rFonts w:ascii="Times New Roman" w:hAnsi="Times New Roman"/>
          <w:sz w:val="24"/>
        </w:rPr>
        <w:t>India</w:t>
      </w:r>
    </w:p>
    <w:p w:rsidR="004E77D3" w:rsidRPr="00E531A9" w:rsidRDefault="004E77D3" w:rsidP="00983B20">
      <w:pPr>
        <w:autoSpaceDE w:val="0"/>
        <w:autoSpaceDN w:val="0"/>
        <w:adjustRightInd w:val="0"/>
        <w:spacing w:after="0" w:line="360" w:lineRule="auto"/>
        <w:jc w:val="center"/>
        <w:rPr>
          <w:rFonts w:ascii="Times New Roman" w:hAnsi="Times New Roman"/>
          <w:sz w:val="24"/>
        </w:rPr>
      </w:pPr>
    </w:p>
    <w:p w:rsidR="00135C06" w:rsidRPr="003F6742" w:rsidRDefault="00135C06" w:rsidP="00983B20">
      <w:pPr>
        <w:autoSpaceDE w:val="0"/>
        <w:autoSpaceDN w:val="0"/>
        <w:adjustRightInd w:val="0"/>
        <w:spacing w:after="0" w:line="360" w:lineRule="auto"/>
        <w:jc w:val="center"/>
        <w:rPr>
          <w:rFonts w:ascii="Times New Roman" w:hAnsi="Times New Roman"/>
          <w:b/>
          <w:sz w:val="2"/>
        </w:rPr>
      </w:pPr>
    </w:p>
    <w:p w:rsidR="008467A3" w:rsidRPr="00E531A9" w:rsidRDefault="008467A3" w:rsidP="00983B20">
      <w:pPr>
        <w:autoSpaceDE w:val="0"/>
        <w:autoSpaceDN w:val="0"/>
        <w:adjustRightInd w:val="0"/>
        <w:spacing w:after="0" w:line="360" w:lineRule="auto"/>
        <w:jc w:val="center"/>
        <w:rPr>
          <w:rFonts w:ascii="Times New Roman" w:hAnsi="Times New Roman"/>
          <w:sz w:val="24"/>
        </w:rPr>
      </w:pPr>
      <w:r w:rsidRPr="00E531A9">
        <w:rPr>
          <w:rFonts w:ascii="Times New Roman" w:hAnsi="Times New Roman"/>
          <w:sz w:val="24"/>
          <w:vertAlign w:val="superscript"/>
        </w:rPr>
        <w:t>2</w:t>
      </w:r>
      <w:r w:rsidRPr="00E531A9">
        <w:rPr>
          <w:rFonts w:ascii="Times New Roman" w:hAnsi="Times New Roman"/>
          <w:sz w:val="24"/>
        </w:rPr>
        <w:t xml:space="preserve">Centre for Earth and Atmospheric Sciences, </w:t>
      </w:r>
      <w:proofErr w:type="spellStart"/>
      <w:r w:rsidRPr="00E531A9">
        <w:rPr>
          <w:rFonts w:ascii="Times New Roman" w:hAnsi="Times New Roman"/>
          <w:sz w:val="24"/>
        </w:rPr>
        <w:t>Sathyabama</w:t>
      </w:r>
      <w:proofErr w:type="spellEnd"/>
      <w:r w:rsidRPr="00E531A9">
        <w:rPr>
          <w:rFonts w:ascii="Times New Roman" w:hAnsi="Times New Roman"/>
          <w:sz w:val="24"/>
        </w:rPr>
        <w:t xml:space="preserve"> Institute of Science and Technology</w:t>
      </w:r>
    </w:p>
    <w:p w:rsidR="00936D75" w:rsidRPr="00E531A9" w:rsidRDefault="00135C06" w:rsidP="00983B20">
      <w:pPr>
        <w:autoSpaceDE w:val="0"/>
        <w:autoSpaceDN w:val="0"/>
        <w:adjustRightInd w:val="0"/>
        <w:spacing w:after="0" w:line="360" w:lineRule="auto"/>
        <w:jc w:val="center"/>
        <w:rPr>
          <w:rFonts w:ascii="Times New Roman" w:hAnsi="Times New Roman"/>
          <w:sz w:val="24"/>
        </w:rPr>
      </w:pPr>
      <w:r w:rsidRPr="00E531A9">
        <w:rPr>
          <w:rFonts w:ascii="Times New Roman" w:hAnsi="Times New Roman"/>
          <w:sz w:val="24"/>
        </w:rPr>
        <w:t xml:space="preserve">(Deemed to be University) </w:t>
      </w:r>
      <w:proofErr w:type="spellStart"/>
      <w:r w:rsidR="008467A3" w:rsidRPr="00E531A9">
        <w:rPr>
          <w:rFonts w:ascii="Times New Roman" w:hAnsi="Times New Roman"/>
          <w:sz w:val="24"/>
        </w:rPr>
        <w:t>Jepp</w:t>
      </w:r>
      <w:r w:rsidRPr="00E531A9">
        <w:rPr>
          <w:rFonts w:ascii="Times New Roman" w:hAnsi="Times New Roman"/>
          <w:sz w:val="24"/>
        </w:rPr>
        <w:t>iaar</w:t>
      </w:r>
      <w:proofErr w:type="spellEnd"/>
      <w:r w:rsidRPr="00E531A9">
        <w:rPr>
          <w:rFonts w:ascii="Times New Roman" w:hAnsi="Times New Roman"/>
          <w:sz w:val="24"/>
        </w:rPr>
        <w:t xml:space="preserve"> Nagar, Rajiv Gandhi </w:t>
      </w:r>
      <w:proofErr w:type="spellStart"/>
      <w:r w:rsidRPr="00E531A9">
        <w:rPr>
          <w:rFonts w:ascii="Times New Roman" w:hAnsi="Times New Roman"/>
          <w:sz w:val="24"/>
        </w:rPr>
        <w:t>Salai</w:t>
      </w:r>
      <w:proofErr w:type="spellEnd"/>
      <w:r w:rsidRPr="00E531A9">
        <w:rPr>
          <w:rFonts w:ascii="Times New Roman" w:hAnsi="Times New Roman"/>
          <w:sz w:val="24"/>
        </w:rPr>
        <w:t xml:space="preserve">, </w:t>
      </w:r>
      <w:r w:rsidR="008467A3" w:rsidRPr="00E531A9">
        <w:rPr>
          <w:rFonts w:ascii="Times New Roman" w:hAnsi="Times New Roman"/>
          <w:sz w:val="24"/>
        </w:rPr>
        <w:t xml:space="preserve">Chennai - 600 119, Tamil Nadu, </w:t>
      </w:r>
      <w:r w:rsidR="00936D75" w:rsidRPr="00E531A9">
        <w:rPr>
          <w:rFonts w:ascii="Times New Roman" w:hAnsi="Times New Roman"/>
          <w:sz w:val="24"/>
        </w:rPr>
        <w:t>India</w:t>
      </w:r>
    </w:p>
    <w:p w:rsidR="008467A3" w:rsidRPr="00E531A9" w:rsidRDefault="008467A3" w:rsidP="00C50957">
      <w:pPr>
        <w:autoSpaceDE w:val="0"/>
        <w:autoSpaceDN w:val="0"/>
        <w:adjustRightInd w:val="0"/>
        <w:spacing w:after="0" w:line="240" w:lineRule="auto"/>
        <w:jc w:val="center"/>
        <w:rPr>
          <w:rFonts w:ascii="Times New Roman" w:hAnsi="Times New Roman"/>
          <w:sz w:val="24"/>
        </w:rPr>
      </w:pPr>
    </w:p>
    <w:p w:rsidR="00B41570" w:rsidRDefault="00B41570" w:rsidP="00347BE7">
      <w:pPr>
        <w:spacing w:after="0" w:line="240" w:lineRule="auto"/>
        <w:jc w:val="center"/>
        <w:rPr>
          <w:rFonts w:ascii="Times New Roman" w:hAnsi="Times New Roman" w:cs="Times New Roman"/>
          <w:b/>
          <w:sz w:val="24"/>
          <w:szCs w:val="24"/>
        </w:rPr>
        <w:sectPr w:rsidR="00B41570" w:rsidSect="00FE42A0">
          <w:type w:val="continuous"/>
          <w:pgSz w:w="12240" w:h="15840"/>
          <w:pgMar w:top="1440" w:right="1440" w:bottom="1440" w:left="1440" w:header="720" w:footer="720" w:gutter="0"/>
          <w:cols w:space="720"/>
          <w:docGrid w:linePitch="360"/>
        </w:sectPr>
      </w:pPr>
    </w:p>
    <w:p w:rsidR="002249A4" w:rsidRDefault="002249A4" w:rsidP="00347BE7">
      <w:pPr>
        <w:spacing w:after="0" w:line="240" w:lineRule="auto"/>
        <w:jc w:val="center"/>
        <w:rPr>
          <w:rFonts w:ascii="Times New Roman" w:hAnsi="Times New Roman" w:cs="Times New Roman"/>
          <w:b/>
          <w:sz w:val="24"/>
          <w:szCs w:val="24"/>
        </w:rPr>
      </w:pPr>
      <w:r w:rsidRPr="00F675D8">
        <w:rPr>
          <w:rFonts w:ascii="Times New Roman" w:hAnsi="Times New Roman" w:cs="Times New Roman"/>
          <w:b/>
          <w:sz w:val="24"/>
          <w:szCs w:val="24"/>
        </w:rPr>
        <w:lastRenderedPageBreak/>
        <w:t>Abstract</w:t>
      </w:r>
    </w:p>
    <w:p w:rsidR="00EE48C7" w:rsidRPr="00EE48C7" w:rsidRDefault="00EE48C7" w:rsidP="00EE48C7">
      <w:pPr>
        <w:spacing w:after="0" w:line="240" w:lineRule="auto"/>
        <w:jc w:val="both"/>
        <w:rPr>
          <w:rFonts w:ascii="Times New Roman" w:hAnsi="Times New Roman" w:cs="Times New Roman"/>
          <w:sz w:val="24"/>
          <w:szCs w:val="24"/>
        </w:rPr>
      </w:pPr>
    </w:p>
    <w:p w:rsidR="00EE48C7" w:rsidRPr="00EE48C7" w:rsidRDefault="00EE48C7" w:rsidP="00011FC5">
      <w:pPr>
        <w:spacing w:after="0" w:line="360" w:lineRule="auto"/>
        <w:ind w:firstLine="720"/>
        <w:jc w:val="both"/>
        <w:rPr>
          <w:rFonts w:ascii="Times New Roman" w:hAnsi="Times New Roman" w:cs="Times New Roman"/>
          <w:sz w:val="24"/>
          <w:szCs w:val="24"/>
        </w:rPr>
      </w:pPr>
      <w:r w:rsidRPr="00EE48C7">
        <w:rPr>
          <w:rFonts w:ascii="Times New Roman" w:hAnsi="Times New Roman" w:cs="Times New Roman"/>
          <w:sz w:val="24"/>
          <w:szCs w:val="24"/>
        </w:rPr>
        <w:t xml:space="preserve">The present study examines coastal groundwater quality in </w:t>
      </w:r>
      <w:proofErr w:type="spellStart"/>
      <w:r w:rsidRPr="00EE48C7">
        <w:rPr>
          <w:rFonts w:ascii="Times New Roman" w:hAnsi="Times New Roman" w:cs="Times New Roman"/>
          <w:sz w:val="24"/>
          <w:szCs w:val="24"/>
        </w:rPr>
        <w:t>Ka</w:t>
      </w:r>
      <w:r w:rsidR="006574BE">
        <w:rPr>
          <w:rFonts w:ascii="Times New Roman" w:hAnsi="Times New Roman" w:cs="Times New Roman"/>
          <w:sz w:val="24"/>
          <w:szCs w:val="24"/>
        </w:rPr>
        <w:t>nchipuram</w:t>
      </w:r>
      <w:proofErr w:type="spellEnd"/>
      <w:r w:rsidR="006574BE">
        <w:rPr>
          <w:rFonts w:ascii="Times New Roman" w:hAnsi="Times New Roman" w:cs="Times New Roman"/>
          <w:sz w:val="24"/>
          <w:szCs w:val="24"/>
        </w:rPr>
        <w:t xml:space="preserve"> District, East Coast, </w:t>
      </w:r>
      <w:proofErr w:type="gramStart"/>
      <w:r w:rsidR="001437F4">
        <w:rPr>
          <w:rFonts w:ascii="Times New Roman" w:hAnsi="Times New Roman" w:cs="Times New Roman"/>
          <w:sz w:val="24"/>
          <w:szCs w:val="24"/>
        </w:rPr>
        <w:t>Tamil</w:t>
      </w:r>
      <w:proofErr w:type="gramEnd"/>
      <w:r w:rsidR="001437F4">
        <w:rPr>
          <w:rFonts w:ascii="Times New Roman" w:hAnsi="Times New Roman" w:cs="Times New Roman"/>
          <w:sz w:val="24"/>
          <w:szCs w:val="24"/>
        </w:rPr>
        <w:t xml:space="preserve"> Nadu. 72 pre and post </w:t>
      </w:r>
      <w:r w:rsidRPr="00EE48C7">
        <w:rPr>
          <w:rFonts w:ascii="Times New Roman" w:hAnsi="Times New Roman" w:cs="Times New Roman"/>
          <w:sz w:val="24"/>
          <w:szCs w:val="24"/>
        </w:rPr>
        <w:t>monsoon groundwater samples were examined for pH, EC, TDS, HCO</w:t>
      </w:r>
      <w:r w:rsidRPr="00DF287A">
        <w:rPr>
          <w:rFonts w:ascii="Times New Roman" w:hAnsi="Times New Roman" w:cs="Times New Roman"/>
          <w:sz w:val="24"/>
          <w:szCs w:val="24"/>
          <w:vertAlign w:val="subscript"/>
        </w:rPr>
        <w:t>3</w:t>
      </w:r>
      <w:r w:rsidRPr="00EE48C7">
        <w:rPr>
          <w:rFonts w:ascii="Times New Roman" w:hAnsi="Times New Roman" w:cs="Times New Roman"/>
          <w:sz w:val="24"/>
          <w:szCs w:val="24"/>
        </w:rPr>
        <w:t xml:space="preserve">, </w:t>
      </w:r>
      <w:proofErr w:type="spellStart"/>
      <w:r w:rsidRPr="00EE48C7">
        <w:rPr>
          <w:rFonts w:ascii="Times New Roman" w:hAnsi="Times New Roman" w:cs="Times New Roman"/>
          <w:sz w:val="24"/>
          <w:szCs w:val="24"/>
        </w:rPr>
        <w:t>Cl</w:t>
      </w:r>
      <w:proofErr w:type="spellEnd"/>
      <w:r w:rsidRPr="00EE48C7">
        <w:rPr>
          <w:rFonts w:ascii="Times New Roman" w:hAnsi="Times New Roman" w:cs="Times New Roman"/>
          <w:sz w:val="24"/>
          <w:szCs w:val="24"/>
        </w:rPr>
        <w:t>, SO</w:t>
      </w:r>
      <w:r w:rsidRPr="00DF287A">
        <w:rPr>
          <w:rFonts w:ascii="Times New Roman" w:hAnsi="Times New Roman" w:cs="Times New Roman"/>
          <w:sz w:val="24"/>
          <w:szCs w:val="24"/>
          <w:vertAlign w:val="subscript"/>
        </w:rPr>
        <w:t>4</w:t>
      </w:r>
      <w:r w:rsidRPr="00EE48C7">
        <w:rPr>
          <w:rFonts w:ascii="Times New Roman" w:hAnsi="Times New Roman" w:cs="Times New Roman"/>
          <w:sz w:val="24"/>
          <w:szCs w:val="24"/>
        </w:rPr>
        <w:t>, NO</w:t>
      </w:r>
      <w:r w:rsidRPr="00DF287A">
        <w:rPr>
          <w:rFonts w:ascii="Times New Roman" w:hAnsi="Times New Roman" w:cs="Times New Roman"/>
          <w:sz w:val="24"/>
          <w:szCs w:val="24"/>
          <w:vertAlign w:val="subscript"/>
        </w:rPr>
        <w:t>3</w:t>
      </w:r>
      <w:r w:rsidRPr="00EE48C7">
        <w:rPr>
          <w:rFonts w:ascii="Times New Roman" w:hAnsi="Times New Roman" w:cs="Times New Roman"/>
          <w:sz w:val="24"/>
          <w:szCs w:val="24"/>
        </w:rPr>
        <w:t>, Ca, Mg, Na, K, and total hardness. GIS created spatial distribution maps for a</w:t>
      </w:r>
      <w:r w:rsidR="00582CA4">
        <w:rPr>
          <w:rFonts w:ascii="Times New Roman" w:hAnsi="Times New Roman" w:cs="Times New Roman"/>
          <w:sz w:val="24"/>
          <w:szCs w:val="24"/>
        </w:rPr>
        <w:t xml:space="preserve">ll physicochemical parameters. </w:t>
      </w:r>
      <w:r w:rsidRPr="00EE48C7">
        <w:rPr>
          <w:rFonts w:ascii="Times New Roman" w:hAnsi="Times New Roman" w:cs="Times New Roman"/>
          <w:sz w:val="24"/>
          <w:szCs w:val="24"/>
        </w:rPr>
        <w:t xml:space="preserve">The results were compared to </w:t>
      </w:r>
      <w:proofErr w:type="gramStart"/>
      <w:r w:rsidRPr="00EE48C7">
        <w:rPr>
          <w:rFonts w:ascii="Times New Roman" w:hAnsi="Times New Roman" w:cs="Times New Roman"/>
          <w:sz w:val="24"/>
          <w:szCs w:val="24"/>
        </w:rPr>
        <w:t>WHO</w:t>
      </w:r>
      <w:proofErr w:type="gramEnd"/>
      <w:r w:rsidRPr="00EE48C7">
        <w:rPr>
          <w:rFonts w:ascii="Times New Roman" w:hAnsi="Times New Roman" w:cs="Times New Roman"/>
          <w:sz w:val="24"/>
          <w:szCs w:val="24"/>
        </w:rPr>
        <w:t xml:space="preserve"> a</w:t>
      </w:r>
      <w:r w:rsidR="00582CA4">
        <w:rPr>
          <w:rFonts w:ascii="Times New Roman" w:hAnsi="Times New Roman" w:cs="Times New Roman"/>
          <w:sz w:val="24"/>
          <w:szCs w:val="24"/>
        </w:rPr>
        <w:t xml:space="preserve">nd BIS water quality criteria. </w:t>
      </w:r>
      <w:r w:rsidRPr="00EE48C7">
        <w:rPr>
          <w:rFonts w:ascii="Times New Roman" w:hAnsi="Times New Roman" w:cs="Times New Roman"/>
          <w:sz w:val="24"/>
          <w:szCs w:val="24"/>
        </w:rPr>
        <w:t>Piper plot and correlation methods are commonly used to assess water quality and pollutants. Coastal areas with shallow groundwater tube wells have worse groundwater quality issues. Groundwater is fresh to brackish, acc</w:t>
      </w:r>
      <w:r w:rsidR="004C6666">
        <w:rPr>
          <w:rFonts w:ascii="Times New Roman" w:hAnsi="Times New Roman" w:cs="Times New Roman"/>
          <w:sz w:val="24"/>
          <w:szCs w:val="24"/>
        </w:rPr>
        <w:t xml:space="preserve">ording to results. </w:t>
      </w:r>
      <w:proofErr w:type="spellStart"/>
      <w:r w:rsidR="004C6666">
        <w:rPr>
          <w:rFonts w:ascii="Times New Roman" w:hAnsi="Times New Roman" w:cs="Times New Roman"/>
          <w:sz w:val="24"/>
          <w:szCs w:val="24"/>
        </w:rPr>
        <w:t>Cations</w:t>
      </w:r>
      <w:proofErr w:type="spellEnd"/>
      <w:r w:rsidR="004C6666">
        <w:rPr>
          <w:rFonts w:ascii="Times New Roman" w:hAnsi="Times New Roman" w:cs="Times New Roman"/>
          <w:sz w:val="24"/>
          <w:szCs w:val="24"/>
        </w:rPr>
        <w:t xml:space="preserve"> and A</w:t>
      </w:r>
      <w:r w:rsidRPr="00EE48C7">
        <w:rPr>
          <w:rFonts w:ascii="Times New Roman" w:hAnsi="Times New Roman" w:cs="Times New Roman"/>
          <w:sz w:val="24"/>
          <w:szCs w:val="24"/>
        </w:rPr>
        <w:t xml:space="preserve">nions are dominated by Na and Cl. Few samples have </w:t>
      </w:r>
      <w:proofErr w:type="spellStart"/>
      <w:r w:rsidRPr="00EE48C7">
        <w:rPr>
          <w:rFonts w:ascii="Times New Roman" w:hAnsi="Times New Roman" w:cs="Times New Roman"/>
          <w:sz w:val="24"/>
          <w:szCs w:val="24"/>
        </w:rPr>
        <w:t>Cl</w:t>
      </w:r>
      <w:proofErr w:type="spellEnd"/>
      <w:r w:rsidRPr="00EE48C7">
        <w:rPr>
          <w:rFonts w:ascii="Times New Roman" w:hAnsi="Times New Roman" w:cs="Times New Roman"/>
          <w:sz w:val="24"/>
          <w:szCs w:val="24"/>
        </w:rPr>
        <w:t>, Ca, and Mg ions within the acceptable limit. Gibbs figure shows that most samples are rock–water interactions. The Piper diagram displays Na–</w:t>
      </w:r>
      <w:proofErr w:type="spellStart"/>
      <w:r w:rsidRPr="00EE48C7">
        <w:rPr>
          <w:rFonts w:ascii="Times New Roman" w:hAnsi="Times New Roman" w:cs="Times New Roman"/>
          <w:sz w:val="24"/>
          <w:szCs w:val="24"/>
        </w:rPr>
        <w:t>Cl</w:t>
      </w:r>
      <w:proofErr w:type="spellEnd"/>
      <w:r w:rsidRPr="00EE48C7">
        <w:rPr>
          <w:rFonts w:ascii="Times New Roman" w:hAnsi="Times New Roman" w:cs="Times New Roman"/>
          <w:sz w:val="24"/>
          <w:szCs w:val="24"/>
        </w:rPr>
        <w:t xml:space="preserve"> and mixed Ca-Mg-</w:t>
      </w:r>
      <w:proofErr w:type="spellStart"/>
      <w:r w:rsidRPr="00EE48C7">
        <w:rPr>
          <w:rFonts w:ascii="Times New Roman" w:hAnsi="Times New Roman" w:cs="Times New Roman"/>
          <w:sz w:val="24"/>
          <w:szCs w:val="24"/>
        </w:rPr>
        <w:t>Cl</w:t>
      </w:r>
      <w:proofErr w:type="spellEnd"/>
      <w:r w:rsidRPr="00EE48C7">
        <w:rPr>
          <w:rFonts w:ascii="Times New Roman" w:hAnsi="Times New Roman" w:cs="Times New Roman"/>
          <w:sz w:val="24"/>
          <w:szCs w:val="24"/>
        </w:rPr>
        <w:t xml:space="preserve"> groundwater samples. The majority of water quality samples are excellent to good and appropriate for drinking. The USSL graph demonstrates that most groundwater samples have high and medium salinity and low alkali risks. Factor analyses were used to classify groundwater samples and identify contaminants, and leaching of secondary salts dominates groundwater hydro geochemistry in the research area. The investigation found all groundwater samples appropriate for irrigation.</w:t>
      </w:r>
    </w:p>
    <w:p w:rsidR="00E77A4B" w:rsidRPr="00F675D8" w:rsidRDefault="00E77A4B" w:rsidP="00E77A4B">
      <w:pPr>
        <w:spacing w:after="0" w:line="240" w:lineRule="auto"/>
        <w:rPr>
          <w:rFonts w:ascii="Times New Roman" w:hAnsi="Times New Roman" w:cs="Times New Roman"/>
          <w:b/>
          <w:sz w:val="24"/>
          <w:szCs w:val="24"/>
        </w:rPr>
      </w:pPr>
    </w:p>
    <w:p w:rsidR="002249A4" w:rsidRPr="00672551" w:rsidRDefault="002249A4" w:rsidP="006B6E5B">
      <w:pPr>
        <w:spacing w:after="0" w:line="360" w:lineRule="auto"/>
        <w:jc w:val="both"/>
        <w:rPr>
          <w:rFonts w:ascii="Times New Roman" w:hAnsi="Times New Roman" w:cs="Times New Roman"/>
          <w:b/>
        </w:rPr>
      </w:pPr>
      <w:r w:rsidRPr="00000C0C">
        <w:rPr>
          <w:rFonts w:ascii="Times New Roman" w:hAnsi="Times New Roman" w:cs="Times New Roman"/>
          <w:b/>
        </w:rPr>
        <w:t xml:space="preserve">Key words: </w:t>
      </w:r>
      <w:r w:rsidR="001A1C11" w:rsidRPr="00672551">
        <w:rPr>
          <w:rFonts w:ascii="Times New Roman" w:hAnsi="Times New Roman" w:cs="Times New Roman"/>
          <w:b/>
        </w:rPr>
        <w:t xml:space="preserve">Groundwater, </w:t>
      </w:r>
      <w:r w:rsidR="00D335EA" w:rsidRPr="00672551">
        <w:rPr>
          <w:rFonts w:ascii="Times New Roman" w:hAnsi="Times New Roman" w:cs="Times New Roman"/>
          <w:b/>
        </w:rPr>
        <w:t>Coastal</w:t>
      </w:r>
      <w:r w:rsidRPr="00672551">
        <w:rPr>
          <w:rFonts w:ascii="Times New Roman" w:hAnsi="Times New Roman" w:cs="Times New Roman"/>
          <w:b/>
        </w:rPr>
        <w:t>, Spatial diagram, Piper diagram, SPSS</w:t>
      </w:r>
    </w:p>
    <w:p w:rsidR="00672551" w:rsidRDefault="00672551" w:rsidP="00347BE7">
      <w:pPr>
        <w:spacing w:line="360" w:lineRule="auto"/>
        <w:jc w:val="center"/>
        <w:rPr>
          <w:rFonts w:ascii="Times New Roman" w:hAnsi="Times New Roman" w:cs="Times New Roman"/>
          <w:b/>
          <w:sz w:val="24"/>
          <w:szCs w:val="24"/>
        </w:rPr>
      </w:pPr>
    </w:p>
    <w:p w:rsidR="00983B20" w:rsidRDefault="00983B20" w:rsidP="00347BE7">
      <w:pPr>
        <w:spacing w:line="360" w:lineRule="auto"/>
        <w:jc w:val="center"/>
        <w:rPr>
          <w:rFonts w:ascii="Times New Roman" w:hAnsi="Times New Roman" w:cs="Times New Roman"/>
          <w:b/>
          <w:sz w:val="24"/>
          <w:szCs w:val="24"/>
        </w:rPr>
      </w:pPr>
    </w:p>
    <w:p w:rsidR="002249A4" w:rsidRPr="00000C0C" w:rsidRDefault="001A1C11" w:rsidP="000A2775">
      <w:pPr>
        <w:spacing w:line="360" w:lineRule="auto"/>
        <w:rPr>
          <w:rFonts w:ascii="Times New Roman" w:hAnsi="Times New Roman" w:cs="Times New Roman"/>
          <w:sz w:val="24"/>
          <w:szCs w:val="24"/>
        </w:rPr>
      </w:pPr>
      <w:r w:rsidRPr="00000C0C">
        <w:rPr>
          <w:rFonts w:ascii="Times New Roman" w:hAnsi="Times New Roman" w:cs="Times New Roman"/>
          <w:b/>
          <w:sz w:val="24"/>
          <w:szCs w:val="24"/>
        </w:rPr>
        <w:lastRenderedPageBreak/>
        <w:t>Introduction</w:t>
      </w:r>
    </w:p>
    <w:p w:rsidR="000630B6" w:rsidRDefault="00423C5E" w:rsidP="00905251">
      <w:pPr>
        <w:spacing w:line="336" w:lineRule="auto"/>
        <w:jc w:val="both"/>
        <w:rPr>
          <w:rFonts w:ascii="Times New Roman" w:hAnsi="Times New Roman" w:cs="Times New Roman"/>
          <w:sz w:val="24"/>
          <w:szCs w:val="24"/>
        </w:rPr>
      </w:pPr>
      <w:r w:rsidRPr="00F675D8">
        <w:rPr>
          <w:rFonts w:ascii="Times New Roman" w:hAnsi="Times New Roman" w:cs="Times New Roman"/>
        </w:rPr>
        <w:tab/>
      </w:r>
      <w:r w:rsidR="00FB3E70" w:rsidRPr="00FB3E70">
        <w:rPr>
          <w:rFonts w:ascii="Times New Roman" w:hAnsi="Times New Roman" w:cs="Times New Roman"/>
          <w:sz w:val="24"/>
          <w:szCs w:val="24"/>
        </w:rPr>
        <w:t xml:space="preserve">Groundwater plays a pivotal function in the fundamental sustenance of organisms. Several variables, such as industrial activities and sewage disposal, have a significant impact on the quality of groundwater, leading to its degradation and reduced suitability for consumption. Groundwater is widely utilized as the primary drinking water source in both rural and urban areas, with a significant majority of the population relying on it. The study conducted by </w:t>
      </w:r>
      <w:proofErr w:type="spellStart"/>
      <w:r w:rsidR="00FB3E70" w:rsidRPr="00FB3E70">
        <w:rPr>
          <w:rFonts w:ascii="Times New Roman" w:hAnsi="Times New Roman" w:cs="Times New Roman"/>
          <w:sz w:val="24"/>
          <w:szCs w:val="24"/>
        </w:rPr>
        <w:t>Ramachandran</w:t>
      </w:r>
      <w:proofErr w:type="spellEnd"/>
      <w:r w:rsidR="00FB3E70" w:rsidRPr="00FB3E70">
        <w:rPr>
          <w:rFonts w:ascii="Times New Roman" w:hAnsi="Times New Roman" w:cs="Times New Roman"/>
          <w:sz w:val="24"/>
          <w:szCs w:val="24"/>
        </w:rPr>
        <w:t xml:space="preserve"> and </w:t>
      </w:r>
      <w:proofErr w:type="spellStart"/>
      <w:r w:rsidR="00FB3E70" w:rsidRPr="00FB3E70">
        <w:rPr>
          <w:rFonts w:ascii="Times New Roman" w:hAnsi="Times New Roman" w:cs="Times New Roman"/>
          <w:sz w:val="24"/>
          <w:szCs w:val="24"/>
        </w:rPr>
        <w:t>Sivakumar</w:t>
      </w:r>
      <w:proofErr w:type="spellEnd"/>
      <w:r w:rsidR="00FB3E70" w:rsidRPr="00FB3E70">
        <w:rPr>
          <w:rFonts w:ascii="Times New Roman" w:hAnsi="Times New Roman" w:cs="Times New Roman"/>
          <w:sz w:val="24"/>
          <w:szCs w:val="24"/>
        </w:rPr>
        <w:t xml:space="preserve"> et al. (2020) examined the assessment of groundwater zone identification using the Water Quality Index and GIS technology in the </w:t>
      </w:r>
      <w:proofErr w:type="spellStart"/>
      <w:r w:rsidR="00FB3E70" w:rsidRPr="00FB3E70">
        <w:rPr>
          <w:rFonts w:ascii="Times New Roman" w:hAnsi="Times New Roman" w:cs="Times New Roman"/>
          <w:sz w:val="24"/>
          <w:szCs w:val="24"/>
        </w:rPr>
        <w:t>Adyar</w:t>
      </w:r>
      <w:proofErr w:type="spellEnd"/>
      <w:r w:rsidR="00FB3E70" w:rsidRPr="00FB3E70">
        <w:rPr>
          <w:rFonts w:ascii="Times New Roman" w:hAnsi="Times New Roman" w:cs="Times New Roman"/>
          <w:sz w:val="24"/>
          <w:szCs w:val="24"/>
        </w:rPr>
        <w:t xml:space="preserve"> river basin. The findings revealed that the groundwater quality in this area falls into the very bad to inappropriate category. The deployment of artificial groundwater recharge in the </w:t>
      </w:r>
      <w:proofErr w:type="spellStart"/>
      <w:r w:rsidR="00FB3E70" w:rsidRPr="00FB3E70">
        <w:rPr>
          <w:rFonts w:ascii="Times New Roman" w:hAnsi="Times New Roman" w:cs="Times New Roman"/>
          <w:sz w:val="24"/>
          <w:szCs w:val="24"/>
        </w:rPr>
        <w:t>Adyar</w:t>
      </w:r>
      <w:proofErr w:type="spellEnd"/>
      <w:r w:rsidR="00FB3E70" w:rsidRPr="00FB3E70">
        <w:rPr>
          <w:rFonts w:ascii="Times New Roman" w:hAnsi="Times New Roman" w:cs="Times New Roman"/>
          <w:sz w:val="24"/>
          <w:szCs w:val="24"/>
        </w:rPr>
        <w:t xml:space="preserve"> river basin is proposed as a means to enhance the quality of groundwater and render it appropriate for potable use.</w:t>
      </w:r>
      <w:r w:rsidRPr="00864586">
        <w:rPr>
          <w:rFonts w:ascii="Times New Roman" w:hAnsi="Times New Roman" w:cs="Times New Roman"/>
          <w:sz w:val="24"/>
          <w:szCs w:val="24"/>
        </w:rPr>
        <w:t xml:space="preserve"> </w:t>
      </w:r>
      <w:r w:rsidR="00EE7AB2" w:rsidRPr="00EE7AB2">
        <w:rPr>
          <w:rFonts w:ascii="Times New Roman" w:hAnsi="Times New Roman" w:cs="Times New Roman"/>
          <w:sz w:val="24"/>
          <w:szCs w:val="24"/>
        </w:rPr>
        <w:t xml:space="preserve">A study conducted by </w:t>
      </w:r>
      <w:proofErr w:type="spellStart"/>
      <w:r w:rsidR="00EE7AB2" w:rsidRPr="00EE7AB2">
        <w:rPr>
          <w:rFonts w:ascii="Times New Roman" w:hAnsi="Times New Roman" w:cs="Times New Roman"/>
          <w:sz w:val="24"/>
          <w:szCs w:val="24"/>
        </w:rPr>
        <w:t>Aishwarya</w:t>
      </w:r>
      <w:proofErr w:type="spellEnd"/>
      <w:r w:rsidR="00EE7AB2" w:rsidRPr="00EE7AB2">
        <w:rPr>
          <w:rFonts w:ascii="Times New Roman" w:hAnsi="Times New Roman" w:cs="Times New Roman"/>
          <w:sz w:val="24"/>
          <w:szCs w:val="24"/>
        </w:rPr>
        <w:t xml:space="preserve"> (2021) examined the spatial distribution of physicochemical parameters of groundwater in the vicinity of the </w:t>
      </w:r>
      <w:proofErr w:type="spellStart"/>
      <w:r w:rsidR="00EE7AB2" w:rsidRPr="00EE7AB2">
        <w:rPr>
          <w:rFonts w:ascii="Times New Roman" w:hAnsi="Times New Roman" w:cs="Times New Roman"/>
          <w:sz w:val="24"/>
          <w:szCs w:val="24"/>
        </w:rPr>
        <w:t>Kodungaiyur</w:t>
      </w:r>
      <w:proofErr w:type="spellEnd"/>
      <w:r w:rsidR="00EE7AB2" w:rsidRPr="00EE7AB2">
        <w:rPr>
          <w:rFonts w:ascii="Times New Roman" w:hAnsi="Times New Roman" w:cs="Times New Roman"/>
          <w:sz w:val="24"/>
          <w:szCs w:val="24"/>
        </w:rPr>
        <w:t xml:space="preserve"> dump yard. The research emphasized the utilization of GIS for testing and spatial representation purposes. </w:t>
      </w:r>
      <w:proofErr w:type="spellStart"/>
      <w:r w:rsidR="00EE7AB2" w:rsidRPr="00EE7AB2">
        <w:rPr>
          <w:rFonts w:ascii="Times New Roman" w:hAnsi="Times New Roman" w:cs="Times New Roman"/>
          <w:sz w:val="24"/>
          <w:szCs w:val="24"/>
        </w:rPr>
        <w:t>Annapoorani</w:t>
      </w:r>
      <w:proofErr w:type="spellEnd"/>
      <w:r w:rsidR="00EE7AB2" w:rsidRPr="00EE7AB2">
        <w:rPr>
          <w:rFonts w:ascii="Times New Roman" w:hAnsi="Times New Roman" w:cs="Times New Roman"/>
          <w:sz w:val="24"/>
          <w:szCs w:val="24"/>
        </w:rPr>
        <w:t xml:space="preserve"> et al. (2013) conducted a study on groundwater analysis in the coastal area of Chennai city, Tamil Nadu. The researchers focused on the impact of saltwater intrusion on groundwater basins in the coastal region, specifically examining changes in geochemical properties such as total dissolved solids (TDS), pH, electrical conductivity (EC), as well as the presence of </w:t>
      </w:r>
      <w:proofErr w:type="spellStart"/>
      <w:r w:rsidR="00EE7AB2" w:rsidRPr="00EE7AB2">
        <w:rPr>
          <w:rFonts w:ascii="Times New Roman" w:hAnsi="Times New Roman" w:cs="Times New Roman"/>
          <w:sz w:val="24"/>
          <w:szCs w:val="24"/>
        </w:rPr>
        <w:t>cations</w:t>
      </w:r>
      <w:proofErr w:type="spellEnd"/>
      <w:r w:rsidR="00EE7AB2" w:rsidRPr="00EE7AB2">
        <w:rPr>
          <w:rFonts w:ascii="Times New Roman" w:hAnsi="Times New Roman" w:cs="Times New Roman"/>
          <w:sz w:val="24"/>
          <w:szCs w:val="24"/>
        </w:rPr>
        <w:t xml:space="preserve"> and anions in the groundwater surrounding the study area. In their study, </w:t>
      </w:r>
      <w:proofErr w:type="spellStart"/>
      <w:r w:rsidR="00EE7AB2" w:rsidRPr="00EE7AB2">
        <w:rPr>
          <w:rFonts w:ascii="Times New Roman" w:hAnsi="Times New Roman" w:cs="Times New Roman"/>
          <w:sz w:val="24"/>
          <w:szCs w:val="24"/>
        </w:rPr>
        <w:t>Elango</w:t>
      </w:r>
      <w:proofErr w:type="spellEnd"/>
      <w:r w:rsidR="00EE7AB2" w:rsidRPr="00EE7AB2">
        <w:rPr>
          <w:rFonts w:ascii="Times New Roman" w:hAnsi="Times New Roman" w:cs="Times New Roman"/>
          <w:sz w:val="24"/>
          <w:szCs w:val="24"/>
        </w:rPr>
        <w:t xml:space="preserve"> and </w:t>
      </w:r>
      <w:proofErr w:type="spellStart"/>
      <w:r w:rsidR="00EE7AB2" w:rsidRPr="00EE7AB2">
        <w:rPr>
          <w:rFonts w:ascii="Times New Roman" w:hAnsi="Times New Roman" w:cs="Times New Roman"/>
          <w:sz w:val="24"/>
          <w:szCs w:val="24"/>
        </w:rPr>
        <w:t>Gnanasundar</w:t>
      </w:r>
      <w:proofErr w:type="spellEnd"/>
      <w:r w:rsidR="00EE7AB2" w:rsidRPr="00EE7AB2">
        <w:rPr>
          <w:rFonts w:ascii="Times New Roman" w:hAnsi="Times New Roman" w:cs="Times New Roman"/>
          <w:sz w:val="24"/>
          <w:szCs w:val="24"/>
        </w:rPr>
        <w:t xml:space="preserve"> (1999) conducted an evaluation of the groundwater quality within a coastal aquifer located south of Chennai. They employed geo-electrical techniques as a means of analysis.</w:t>
      </w:r>
      <w:r w:rsidRPr="00864586">
        <w:rPr>
          <w:rFonts w:ascii="Times New Roman" w:hAnsi="Times New Roman" w:cs="Times New Roman"/>
          <w:sz w:val="24"/>
          <w:szCs w:val="24"/>
        </w:rPr>
        <w:t xml:space="preserve"> </w:t>
      </w:r>
      <w:r w:rsidR="00BC6811" w:rsidRPr="00BC6811">
        <w:rPr>
          <w:rFonts w:ascii="Times New Roman" w:hAnsi="Times New Roman" w:cs="Times New Roman"/>
          <w:sz w:val="24"/>
          <w:szCs w:val="24"/>
        </w:rPr>
        <w:t xml:space="preserve">The coastal environment exerts a substantial influence on the availability of resources, the development of productive behaviors, and the maintenance of diverse ecosystems. The study conducted by </w:t>
      </w:r>
      <w:proofErr w:type="spellStart"/>
      <w:r w:rsidR="00BC6811" w:rsidRPr="00BC6811">
        <w:rPr>
          <w:rFonts w:ascii="Times New Roman" w:hAnsi="Times New Roman" w:cs="Times New Roman"/>
          <w:sz w:val="24"/>
          <w:szCs w:val="24"/>
        </w:rPr>
        <w:t>Elango</w:t>
      </w:r>
      <w:proofErr w:type="spellEnd"/>
      <w:r w:rsidR="00BC6811" w:rsidRPr="00BC6811">
        <w:rPr>
          <w:rFonts w:ascii="Times New Roman" w:hAnsi="Times New Roman" w:cs="Times New Roman"/>
          <w:sz w:val="24"/>
          <w:szCs w:val="24"/>
        </w:rPr>
        <w:t xml:space="preserve"> et al. (1992) focused on the assessment of groundwater quality in the coastal areas of South Madras. The findings indicated that sodium (Na+) and chloride (</w:t>
      </w:r>
      <w:proofErr w:type="spellStart"/>
      <w:r w:rsidR="00BC6811" w:rsidRPr="00BC6811">
        <w:rPr>
          <w:rFonts w:ascii="Times New Roman" w:hAnsi="Times New Roman" w:cs="Times New Roman"/>
          <w:sz w:val="24"/>
          <w:szCs w:val="24"/>
        </w:rPr>
        <w:t>Cl</w:t>
      </w:r>
      <w:proofErr w:type="spellEnd"/>
      <w:r w:rsidR="00BC6811" w:rsidRPr="00BC6811">
        <w:rPr>
          <w:rFonts w:ascii="Times New Roman" w:hAnsi="Times New Roman" w:cs="Times New Roman"/>
          <w:sz w:val="24"/>
          <w:szCs w:val="24"/>
        </w:rPr>
        <w:t xml:space="preserve">-) ions were the prevailing constituents in the groundwater. In their study, </w:t>
      </w:r>
      <w:proofErr w:type="spellStart"/>
      <w:r w:rsidR="00BC6811" w:rsidRPr="00BC6811">
        <w:rPr>
          <w:rFonts w:ascii="Times New Roman" w:hAnsi="Times New Roman" w:cs="Times New Roman"/>
          <w:sz w:val="24"/>
          <w:szCs w:val="24"/>
        </w:rPr>
        <w:t>Lakshmanan</w:t>
      </w:r>
      <w:proofErr w:type="spellEnd"/>
      <w:r w:rsidR="00BC6811" w:rsidRPr="00BC6811">
        <w:rPr>
          <w:rFonts w:ascii="Times New Roman" w:hAnsi="Times New Roman" w:cs="Times New Roman"/>
          <w:sz w:val="24"/>
          <w:szCs w:val="24"/>
        </w:rPr>
        <w:t xml:space="preserve"> et al. (2003) examined the ion chemistry of hydro-geochemical processes in groundwater within certain areas of the </w:t>
      </w:r>
      <w:proofErr w:type="spellStart"/>
      <w:r w:rsidR="00BC6811" w:rsidRPr="00BC6811">
        <w:rPr>
          <w:rFonts w:ascii="Times New Roman" w:hAnsi="Times New Roman" w:cs="Times New Roman"/>
          <w:sz w:val="24"/>
          <w:szCs w:val="24"/>
        </w:rPr>
        <w:t>Kancheepuram</w:t>
      </w:r>
      <w:proofErr w:type="spellEnd"/>
      <w:r w:rsidR="00BC6811" w:rsidRPr="00BC6811">
        <w:rPr>
          <w:rFonts w:ascii="Times New Roman" w:hAnsi="Times New Roman" w:cs="Times New Roman"/>
          <w:sz w:val="24"/>
          <w:szCs w:val="24"/>
        </w:rPr>
        <w:t xml:space="preserve"> district. They found that the chemical composition of groundwater is significantly impacted by interactions between rocks and water, as well as the dissolution and deposition of carbonate and silicate minerals, ion exchange, and interactions with surface water. Similarly, Sridhar et al. (2013) investigated the chemical composition of groundwater in the </w:t>
      </w:r>
      <w:proofErr w:type="spellStart"/>
      <w:r w:rsidR="00BC6811" w:rsidRPr="00BC6811">
        <w:rPr>
          <w:rFonts w:ascii="Times New Roman" w:hAnsi="Times New Roman" w:cs="Times New Roman"/>
          <w:sz w:val="24"/>
          <w:szCs w:val="24"/>
        </w:rPr>
        <w:t>Kanchipuram</w:t>
      </w:r>
      <w:proofErr w:type="spellEnd"/>
      <w:r w:rsidR="00BC6811" w:rsidRPr="00BC6811">
        <w:rPr>
          <w:rFonts w:ascii="Times New Roman" w:hAnsi="Times New Roman" w:cs="Times New Roman"/>
          <w:sz w:val="24"/>
          <w:szCs w:val="24"/>
        </w:rPr>
        <w:t xml:space="preserve"> District of Tamil Nadu, India, and concluded that it is strongly influenced by the aforementioned factors.</w:t>
      </w:r>
      <w:r w:rsidRPr="00864586">
        <w:rPr>
          <w:rFonts w:ascii="Times New Roman" w:hAnsi="Times New Roman" w:cs="Times New Roman"/>
          <w:sz w:val="24"/>
          <w:szCs w:val="24"/>
        </w:rPr>
        <w:t xml:space="preserve"> </w:t>
      </w:r>
      <w:proofErr w:type="spellStart"/>
      <w:r w:rsidR="00591D42" w:rsidRPr="00591D42">
        <w:rPr>
          <w:rFonts w:ascii="Times New Roman" w:hAnsi="Times New Roman" w:cs="Times New Roman"/>
          <w:sz w:val="24"/>
          <w:szCs w:val="24"/>
        </w:rPr>
        <w:t>Panigrah</w:t>
      </w:r>
      <w:proofErr w:type="spellEnd"/>
      <w:r w:rsidR="00591D42" w:rsidRPr="00591D42">
        <w:rPr>
          <w:rFonts w:ascii="Times New Roman" w:hAnsi="Times New Roman" w:cs="Times New Roman"/>
          <w:sz w:val="24"/>
          <w:szCs w:val="24"/>
        </w:rPr>
        <w:t xml:space="preserve"> et al. (1996), </w:t>
      </w:r>
      <w:proofErr w:type="spellStart"/>
      <w:r w:rsidR="00591D42" w:rsidRPr="00591D42">
        <w:rPr>
          <w:rFonts w:ascii="Times New Roman" w:hAnsi="Times New Roman" w:cs="Times New Roman"/>
          <w:sz w:val="24"/>
          <w:szCs w:val="24"/>
        </w:rPr>
        <w:t>Atwia</w:t>
      </w:r>
      <w:proofErr w:type="spellEnd"/>
      <w:r w:rsidR="00591D42" w:rsidRPr="00591D42">
        <w:rPr>
          <w:rFonts w:ascii="Times New Roman" w:hAnsi="Times New Roman" w:cs="Times New Roman"/>
          <w:sz w:val="24"/>
          <w:szCs w:val="24"/>
        </w:rPr>
        <w:t xml:space="preserve"> et al. (1997), </w:t>
      </w:r>
      <w:proofErr w:type="spellStart"/>
      <w:r w:rsidR="00591D42" w:rsidRPr="00591D42">
        <w:rPr>
          <w:rFonts w:ascii="Times New Roman" w:hAnsi="Times New Roman" w:cs="Times New Roman"/>
          <w:sz w:val="24"/>
          <w:szCs w:val="24"/>
        </w:rPr>
        <w:t>Ballukraya</w:t>
      </w:r>
      <w:proofErr w:type="spellEnd"/>
      <w:r w:rsidR="00591D42" w:rsidRPr="00591D42">
        <w:rPr>
          <w:rFonts w:ascii="Times New Roman" w:hAnsi="Times New Roman" w:cs="Times New Roman"/>
          <w:sz w:val="24"/>
          <w:szCs w:val="24"/>
        </w:rPr>
        <w:t xml:space="preserve"> and Ravi (1999), </w:t>
      </w:r>
      <w:r w:rsidR="00591D42" w:rsidRPr="00591D42">
        <w:rPr>
          <w:rFonts w:ascii="Times New Roman" w:hAnsi="Times New Roman" w:cs="Times New Roman"/>
          <w:sz w:val="24"/>
          <w:szCs w:val="24"/>
        </w:rPr>
        <w:lastRenderedPageBreak/>
        <w:t xml:space="preserve">and </w:t>
      </w:r>
      <w:proofErr w:type="spellStart"/>
      <w:r w:rsidR="00591D42" w:rsidRPr="00591D42">
        <w:rPr>
          <w:rFonts w:ascii="Times New Roman" w:hAnsi="Times New Roman" w:cs="Times New Roman"/>
          <w:sz w:val="24"/>
          <w:szCs w:val="24"/>
        </w:rPr>
        <w:t>Ramappa</w:t>
      </w:r>
      <w:proofErr w:type="spellEnd"/>
      <w:r w:rsidR="00591D42" w:rsidRPr="00591D42">
        <w:rPr>
          <w:rFonts w:ascii="Times New Roman" w:hAnsi="Times New Roman" w:cs="Times New Roman"/>
          <w:sz w:val="24"/>
          <w:szCs w:val="24"/>
        </w:rPr>
        <w:t xml:space="preserve"> and Suresh (2000) have conducted studies on this topic. Numerous investigations have been conducted to examine the issue of contamination resulting from the presence of high levels of heavy metals in both surface water and groundwater (</w:t>
      </w:r>
      <w:proofErr w:type="spellStart"/>
      <w:r w:rsidR="00591D42" w:rsidRPr="00591D42">
        <w:rPr>
          <w:rFonts w:ascii="Times New Roman" w:hAnsi="Times New Roman" w:cs="Times New Roman"/>
          <w:sz w:val="24"/>
          <w:szCs w:val="24"/>
        </w:rPr>
        <w:t>Asubiojo</w:t>
      </w:r>
      <w:proofErr w:type="spellEnd"/>
      <w:r w:rsidR="00591D42" w:rsidRPr="00591D42">
        <w:rPr>
          <w:rFonts w:ascii="Times New Roman" w:hAnsi="Times New Roman" w:cs="Times New Roman"/>
          <w:sz w:val="24"/>
          <w:szCs w:val="24"/>
        </w:rPr>
        <w:t xml:space="preserve"> et al., 1997; </w:t>
      </w:r>
      <w:proofErr w:type="spellStart"/>
      <w:r w:rsidR="00591D42" w:rsidRPr="00591D42">
        <w:rPr>
          <w:rFonts w:ascii="Times New Roman" w:hAnsi="Times New Roman" w:cs="Times New Roman"/>
          <w:sz w:val="24"/>
          <w:szCs w:val="24"/>
        </w:rPr>
        <w:t>Klavins</w:t>
      </w:r>
      <w:proofErr w:type="spellEnd"/>
      <w:r w:rsidR="00591D42" w:rsidRPr="00591D42">
        <w:rPr>
          <w:rFonts w:ascii="Times New Roman" w:hAnsi="Times New Roman" w:cs="Times New Roman"/>
          <w:sz w:val="24"/>
          <w:szCs w:val="24"/>
        </w:rPr>
        <w:t xml:space="preserve"> et al., 2000; Leung and Jiao, 2006; </w:t>
      </w:r>
      <w:proofErr w:type="spellStart"/>
      <w:r w:rsidR="00591D42" w:rsidRPr="00591D42">
        <w:rPr>
          <w:rFonts w:ascii="Times New Roman" w:hAnsi="Times New Roman" w:cs="Times New Roman"/>
          <w:sz w:val="24"/>
          <w:szCs w:val="24"/>
        </w:rPr>
        <w:t>Kaushik</w:t>
      </w:r>
      <w:proofErr w:type="spellEnd"/>
      <w:r w:rsidR="00591D42" w:rsidRPr="00591D42">
        <w:rPr>
          <w:rFonts w:ascii="Times New Roman" w:hAnsi="Times New Roman" w:cs="Times New Roman"/>
          <w:sz w:val="24"/>
          <w:szCs w:val="24"/>
        </w:rPr>
        <w:t xml:space="preserve"> et al., 2009; </w:t>
      </w:r>
      <w:proofErr w:type="spellStart"/>
      <w:r w:rsidR="00591D42" w:rsidRPr="00591D42">
        <w:rPr>
          <w:rFonts w:ascii="Times New Roman" w:hAnsi="Times New Roman" w:cs="Times New Roman"/>
          <w:sz w:val="24"/>
          <w:szCs w:val="24"/>
        </w:rPr>
        <w:t>Mansouri</w:t>
      </w:r>
      <w:proofErr w:type="spellEnd"/>
      <w:r w:rsidR="00591D42" w:rsidRPr="00591D42">
        <w:rPr>
          <w:rFonts w:ascii="Times New Roman" w:hAnsi="Times New Roman" w:cs="Times New Roman"/>
          <w:sz w:val="24"/>
          <w:szCs w:val="24"/>
        </w:rPr>
        <w:t xml:space="preserve"> et al., 2012). Several investigations have been conducted to investigate the presence of metal pollution. The impact of human activities and population growth on groundwater quality and its variability was investigated by hydrochemical tests (</w:t>
      </w:r>
      <w:proofErr w:type="spellStart"/>
      <w:r w:rsidR="00591D42" w:rsidRPr="00591D42">
        <w:rPr>
          <w:rFonts w:ascii="Times New Roman" w:hAnsi="Times New Roman" w:cs="Times New Roman"/>
          <w:sz w:val="24"/>
          <w:szCs w:val="24"/>
        </w:rPr>
        <w:t>Ramesh</w:t>
      </w:r>
      <w:proofErr w:type="spellEnd"/>
      <w:r w:rsidR="00591D42" w:rsidRPr="00591D42">
        <w:rPr>
          <w:rFonts w:ascii="Times New Roman" w:hAnsi="Times New Roman" w:cs="Times New Roman"/>
          <w:sz w:val="24"/>
          <w:szCs w:val="24"/>
        </w:rPr>
        <w:t xml:space="preserve"> and </w:t>
      </w:r>
      <w:proofErr w:type="spellStart"/>
      <w:r w:rsidR="00591D42" w:rsidRPr="00591D42">
        <w:rPr>
          <w:rFonts w:ascii="Times New Roman" w:hAnsi="Times New Roman" w:cs="Times New Roman"/>
          <w:sz w:val="24"/>
          <w:szCs w:val="24"/>
        </w:rPr>
        <w:t>Purvaja</w:t>
      </w:r>
      <w:proofErr w:type="spellEnd"/>
      <w:r w:rsidR="00591D42" w:rsidRPr="00591D42">
        <w:rPr>
          <w:rFonts w:ascii="Times New Roman" w:hAnsi="Times New Roman" w:cs="Times New Roman"/>
          <w:sz w:val="24"/>
          <w:szCs w:val="24"/>
        </w:rPr>
        <w:t xml:space="preserve">, 1995; </w:t>
      </w:r>
      <w:proofErr w:type="spellStart"/>
      <w:r w:rsidR="00591D42" w:rsidRPr="00591D42">
        <w:rPr>
          <w:rFonts w:ascii="Times New Roman" w:hAnsi="Times New Roman" w:cs="Times New Roman"/>
          <w:sz w:val="24"/>
          <w:szCs w:val="24"/>
        </w:rPr>
        <w:t>Kumaresan</w:t>
      </w:r>
      <w:proofErr w:type="spellEnd"/>
      <w:r w:rsidR="00591D42" w:rsidRPr="00591D42">
        <w:rPr>
          <w:rFonts w:ascii="Times New Roman" w:hAnsi="Times New Roman" w:cs="Times New Roman"/>
          <w:sz w:val="24"/>
          <w:szCs w:val="24"/>
        </w:rPr>
        <w:t xml:space="preserve"> and </w:t>
      </w:r>
      <w:proofErr w:type="spellStart"/>
      <w:r w:rsidR="00591D42" w:rsidRPr="00591D42">
        <w:rPr>
          <w:rFonts w:ascii="Times New Roman" w:hAnsi="Times New Roman" w:cs="Times New Roman"/>
          <w:sz w:val="24"/>
          <w:szCs w:val="24"/>
        </w:rPr>
        <w:t>Riyazuddin</w:t>
      </w:r>
      <w:proofErr w:type="spellEnd"/>
      <w:r w:rsidR="00591D42" w:rsidRPr="00591D42">
        <w:rPr>
          <w:rFonts w:ascii="Times New Roman" w:hAnsi="Times New Roman" w:cs="Times New Roman"/>
          <w:sz w:val="24"/>
          <w:szCs w:val="24"/>
        </w:rPr>
        <w:t xml:space="preserve">, 2008; </w:t>
      </w:r>
      <w:proofErr w:type="spellStart"/>
      <w:r w:rsidR="00591D42" w:rsidRPr="00591D42">
        <w:rPr>
          <w:rFonts w:ascii="Times New Roman" w:hAnsi="Times New Roman" w:cs="Times New Roman"/>
          <w:sz w:val="24"/>
          <w:szCs w:val="24"/>
        </w:rPr>
        <w:t>Jayaprakash</w:t>
      </w:r>
      <w:proofErr w:type="spellEnd"/>
      <w:r w:rsidR="00591D42" w:rsidRPr="00591D42">
        <w:rPr>
          <w:rFonts w:ascii="Times New Roman" w:hAnsi="Times New Roman" w:cs="Times New Roman"/>
          <w:sz w:val="24"/>
          <w:szCs w:val="24"/>
        </w:rPr>
        <w:t xml:space="preserve"> et al., 2012). </w:t>
      </w:r>
      <w:r w:rsidR="000630B6" w:rsidRPr="000630B6">
        <w:rPr>
          <w:rFonts w:ascii="Times New Roman" w:hAnsi="Times New Roman" w:cs="Times New Roman"/>
          <w:sz w:val="24"/>
          <w:szCs w:val="24"/>
        </w:rPr>
        <w:t xml:space="preserve">In their study, </w:t>
      </w:r>
      <w:proofErr w:type="spellStart"/>
      <w:r w:rsidR="000630B6" w:rsidRPr="000630B6">
        <w:rPr>
          <w:rFonts w:ascii="Times New Roman" w:hAnsi="Times New Roman" w:cs="Times New Roman"/>
          <w:sz w:val="24"/>
          <w:szCs w:val="24"/>
        </w:rPr>
        <w:t>Majumdar</w:t>
      </w:r>
      <w:proofErr w:type="spellEnd"/>
      <w:r w:rsidR="000630B6" w:rsidRPr="000630B6">
        <w:rPr>
          <w:rFonts w:ascii="Times New Roman" w:hAnsi="Times New Roman" w:cs="Times New Roman"/>
          <w:sz w:val="24"/>
          <w:szCs w:val="24"/>
        </w:rPr>
        <w:t xml:space="preserve"> and Gupta (2005) examined the influence of many factors on the chemical composition of groundwater. These factors encompass the composition of precipitation, anthropogenic activities, as well as the geological composition and mineralogy of both the watershed and aquifer inside the aquifer medium. The District possesses a cumulative coastal extent of 87.2 kilometers and is situated at an elevation of 36 meters above the Mean Sea Level (MSL). The southeastern coast of India holds significant importance due to its geographical features, including the convergence of numerous major rivers that flow into the Bay of Bengal. This region is also characterized by its abundant marine biodiversity, encompassing a diverse range of flora and animals (</w:t>
      </w:r>
      <w:proofErr w:type="spellStart"/>
      <w:r w:rsidR="000630B6" w:rsidRPr="000630B6">
        <w:rPr>
          <w:rFonts w:ascii="Times New Roman" w:hAnsi="Times New Roman" w:cs="Times New Roman"/>
          <w:sz w:val="24"/>
          <w:szCs w:val="24"/>
        </w:rPr>
        <w:t>Rajkumar</w:t>
      </w:r>
      <w:proofErr w:type="spellEnd"/>
      <w:r w:rsidR="000630B6" w:rsidRPr="000630B6">
        <w:rPr>
          <w:rFonts w:ascii="Times New Roman" w:hAnsi="Times New Roman" w:cs="Times New Roman"/>
          <w:sz w:val="24"/>
          <w:szCs w:val="24"/>
        </w:rPr>
        <w:t xml:space="preserve"> et al., 2011). The current investigation focuses on the assessment of groundwater quality in the </w:t>
      </w:r>
      <w:proofErr w:type="spellStart"/>
      <w:r w:rsidR="000630B6" w:rsidRPr="000630B6">
        <w:rPr>
          <w:rFonts w:ascii="Times New Roman" w:hAnsi="Times New Roman" w:cs="Times New Roman"/>
          <w:sz w:val="24"/>
          <w:szCs w:val="24"/>
        </w:rPr>
        <w:t>Kanchipuram</w:t>
      </w:r>
      <w:proofErr w:type="spellEnd"/>
      <w:r w:rsidR="000630B6" w:rsidRPr="000630B6">
        <w:rPr>
          <w:rFonts w:ascii="Times New Roman" w:hAnsi="Times New Roman" w:cs="Times New Roman"/>
          <w:sz w:val="24"/>
          <w:szCs w:val="24"/>
        </w:rPr>
        <w:t xml:space="preserve"> district, namely in the coastal region spanning from </w:t>
      </w:r>
      <w:proofErr w:type="spellStart"/>
      <w:r w:rsidR="000630B6" w:rsidRPr="000630B6">
        <w:rPr>
          <w:rFonts w:ascii="Times New Roman" w:hAnsi="Times New Roman" w:cs="Times New Roman"/>
          <w:sz w:val="24"/>
          <w:szCs w:val="24"/>
        </w:rPr>
        <w:t>Kovalam</w:t>
      </w:r>
      <w:proofErr w:type="spellEnd"/>
      <w:r w:rsidR="000630B6" w:rsidRPr="000630B6">
        <w:rPr>
          <w:rFonts w:ascii="Times New Roman" w:hAnsi="Times New Roman" w:cs="Times New Roman"/>
          <w:sz w:val="24"/>
          <w:szCs w:val="24"/>
        </w:rPr>
        <w:t xml:space="preserve"> to </w:t>
      </w:r>
      <w:proofErr w:type="spellStart"/>
      <w:r w:rsidR="000630B6" w:rsidRPr="000630B6">
        <w:rPr>
          <w:rFonts w:ascii="Times New Roman" w:hAnsi="Times New Roman" w:cs="Times New Roman"/>
          <w:sz w:val="24"/>
          <w:szCs w:val="24"/>
        </w:rPr>
        <w:t>Mahabalipuram</w:t>
      </w:r>
      <w:proofErr w:type="spellEnd"/>
      <w:r w:rsidR="000630B6" w:rsidRPr="000630B6">
        <w:rPr>
          <w:rFonts w:ascii="Times New Roman" w:hAnsi="Times New Roman" w:cs="Times New Roman"/>
          <w:sz w:val="24"/>
          <w:szCs w:val="24"/>
        </w:rPr>
        <w:t xml:space="preserve"> in Tamil Nadu, India.</w:t>
      </w:r>
    </w:p>
    <w:p w:rsidR="002249A4" w:rsidRPr="00647A26" w:rsidRDefault="002249A4" w:rsidP="00905251">
      <w:pPr>
        <w:spacing w:line="336" w:lineRule="auto"/>
        <w:jc w:val="both"/>
        <w:rPr>
          <w:rFonts w:ascii="Times New Roman" w:hAnsi="Times New Roman" w:cs="Times New Roman"/>
        </w:rPr>
      </w:pPr>
      <w:r w:rsidRPr="00000C0C">
        <w:rPr>
          <w:rFonts w:ascii="Times New Roman" w:hAnsi="Times New Roman" w:cs="Times New Roman"/>
          <w:b/>
          <w:sz w:val="24"/>
          <w:szCs w:val="24"/>
        </w:rPr>
        <w:t>Study Area</w:t>
      </w:r>
    </w:p>
    <w:p w:rsidR="003C7719" w:rsidRDefault="00E77A4B" w:rsidP="00905251">
      <w:pPr>
        <w:autoSpaceDE w:val="0"/>
        <w:autoSpaceDN w:val="0"/>
        <w:adjustRightInd w:val="0"/>
        <w:spacing w:after="0" w:line="336" w:lineRule="auto"/>
        <w:jc w:val="both"/>
        <w:rPr>
          <w:rFonts w:ascii="Times New Roman" w:hAnsi="Times New Roman" w:cs="Times New Roman"/>
          <w:noProof/>
          <w:lang w:bidi="ar-SA"/>
        </w:rPr>
      </w:pPr>
      <w:r w:rsidRPr="00F675D8">
        <w:rPr>
          <w:rFonts w:ascii="Times New Roman" w:hAnsi="Times New Roman" w:cs="Times New Roman"/>
        </w:rPr>
        <w:tab/>
      </w:r>
      <w:r w:rsidR="003F63CD" w:rsidRPr="003F63CD">
        <w:rPr>
          <w:rFonts w:ascii="Times New Roman" w:hAnsi="Times New Roman" w:cs="Times New Roman"/>
          <w:sz w:val="24"/>
          <w:szCs w:val="24"/>
        </w:rPr>
        <w:t xml:space="preserve">The study region encompasses the Chennai coast, spanning a linear distance of 10 kilometers from </w:t>
      </w:r>
      <w:proofErr w:type="spellStart"/>
      <w:r w:rsidR="003F63CD" w:rsidRPr="003F63CD">
        <w:rPr>
          <w:rFonts w:ascii="Times New Roman" w:hAnsi="Times New Roman" w:cs="Times New Roman"/>
          <w:sz w:val="24"/>
          <w:szCs w:val="24"/>
        </w:rPr>
        <w:t>Kovalam</w:t>
      </w:r>
      <w:proofErr w:type="spellEnd"/>
      <w:r w:rsidR="003F63CD" w:rsidRPr="003F63CD">
        <w:rPr>
          <w:rFonts w:ascii="Times New Roman" w:hAnsi="Times New Roman" w:cs="Times New Roman"/>
          <w:sz w:val="24"/>
          <w:szCs w:val="24"/>
        </w:rPr>
        <w:t xml:space="preserve"> to </w:t>
      </w:r>
      <w:proofErr w:type="spellStart"/>
      <w:r w:rsidR="003F63CD" w:rsidRPr="003F63CD">
        <w:rPr>
          <w:rFonts w:ascii="Times New Roman" w:hAnsi="Times New Roman" w:cs="Times New Roman"/>
          <w:sz w:val="24"/>
          <w:szCs w:val="24"/>
        </w:rPr>
        <w:t>Mamallapuram</w:t>
      </w:r>
      <w:proofErr w:type="spellEnd"/>
      <w:r w:rsidR="003F63CD" w:rsidRPr="003F63CD">
        <w:rPr>
          <w:rFonts w:ascii="Times New Roman" w:hAnsi="Times New Roman" w:cs="Times New Roman"/>
          <w:sz w:val="24"/>
          <w:szCs w:val="24"/>
        </w:rPr>
        <w:t xml:space="preserve"> in the </w:t>
      </w:r>
      <w:proofErr w:type="spellStart"/>
      <w:r w:rsidR="003F63CD" w:rsidRPr="003F63CD">
        <w:rPr>
          <w:rFonts w:ascii="Times New Roman" w:hAnsi="Times New Roman" w:cs="Times New Roman"/>
          <w:sz w:val="24"/>
          <w:szCs w:val="24"/>
        </w:rPr>
        <w:t>Kanchipuram</w:t>
      </w:r>
      <w:proofErr w:type="spellEnd"/>
      <w:r w:rsidR="003F63CD" w:rsidRPr="003F63CD">
        <w:rPr>
          <w:rFonts w:ascii="Times New Roman" w:hAnsi="Times New Roman" w:cs="Times New Roman"/>
          <w:sz w:val="24"/>
          <w:szCs w:val="24"/>
        </w:rPr>
        <w:t xml:space="preserve"> district. The study region is situated within the</w:t>
      </w:r>
      <w:r w:rsidR="00514126">
        <w:rPr>
          <w:rFonts w:ascii="Times New Roman" w:hAnsi="Times New Roman" w:cs="Times New Roman"/>
          <w:sz w:val="24"/>
          <w:szCs w:val="24"/>
        </w:rPr>
        <w:t xml:space="preserve"> geographical coordinates of 12°35' to 12°50' East Latitude and 80°12' to 80</w:t>
      </w:r>
      <w:r w:rsidR="003F63CD" w:rsidRPr="003F63CD">
        <w:rPr>
          <w:rFonts w:ascii="Times New Roman" w:hAnsi="Times New Roman" w:cs="Times New Roman"/>
          <w:sz w:val="24"/>
          <w:szCs w:val="24"/>
        </w:rPr>
        <w:t xml:space="preserve">°16' North Longitude. The location map depicted in Figure 1.The primary aquifer consists of the coastal sands, which reach to a depth of 30-40 feet. The thickness of sand is observed to exhibit an increasing trend in proximity to the coast, which can be attributed to the presence of the Buckingham canal that runs parallel to the coastline. The primary area of groundwater presence is located at the mouth of the </w:t>
      </w:r>
      <w:proofErr w:type="spellStart"/>
      <w:r w:rsidR="003F63CD" w:rsidRPr="003F63CD">
        <w:rPr>
          <w:rFonts w:ascii="Times New Roman" w:hAnsi="Times New Roman" w:cs="Times New Roman"/>
          <w:sz w:val="24"/>
          <w:szCs w:val="24"/>
        </w:rPr>
        <w:t>Palar</w:t>
      </w:r>
      <w:proofErr w:type="spellEnd"/>
      <w:r w:rsidR="003F63CD" w:rsidRPr="003F63CD">
        <w:rPr>
          <w:rFonts w:ascii="Times New Roman" w:hAnsi="Times New Roman" w:cs="Times New Roman"/>
          <w:sz w:val="24"/>
          <w:szCs w:val="24"/>
        </w:rPr>
        <w:t xml:space="preserve"> </w:t>
      </w:r>
      <w:r w:rsidR="00756DA7" w:rsidRPr="003F63CD">
        <w:rPr>
          <w:rFonts w:ascii="Times New Roman" w:hAnsi="Times New Roman" w:cs="Times New Roman"/>
          <w:sz w:val="24"/>
          <w:szCs w:val="24"/>
        </w:rPr>
        <w:t>River</w:t>
      </w:r>
      <w:r w:rsidR="003F63CD" w:rsidRPr="003F63CD">
        <w:rPr>
          <w:rFonts w:ascii="Times New Roman" w:hAnsi="Times New Roman" w:cs="Times New Roman"/>
          <w:sz w:val="24"/>
          <w:szCs w:val="24"/>
        </w:rPr>
        <w:t xml:space="preserve">, where the riverbed serves as a promising geological structure. Silica sands, a crucial mineral, are present along the coast of </w:t>
      </w:r>
      <w:proofErr w:type="spellStart"/>
      <w:r w:rsidR="003F63CD" w:rsidRPr="003F63CD">
        <w:rPr>
          <w:rFonts w:ascii="Times New Roman" w:hAnsi="Times New Roman" w:cs="Times New Roman"/>
          <w:sz w:val="24"/>
          <w:szCs w:val="24"/>
        </w:rPr>
        <w:t>Mahabalipuram</w:t>
      </w:r>
      <w:proofErr w:type="spellEnd"/>
      <w:r w:rsidR="003F63CD" w:rsidRPr="003F63CD">
        <w:rPr>
          <w:rFonts w:ascii="Times New Roman" w:hAnsi="Times New Roman" w:cs="Times New Roman"/>
          <w:sz w:val="24"/>
          <w:szCs w:val="24"/>
        </w:rPr>
        <w:t>.</w:t>
      </w:r>
    </w:p>
    <w:p w:rsidR="00922243" w:rsidRDefault="00922243" w:rsidP="00905251">
      <w:pPr>
        <w:autoSpaceDE w:val="0"/>
        <w:autoSpaceDN w:val="0"/>
        <w:adjustRightInd w:val="0"/>
        <w:spacing w:after="0" w:line="336" w:lineRule="auto"/>
        <w:jc w:val="both"/>
        <w:rPr>
          <w:rFonts w:ascii="Times New Roman" w:hAnsi="Times New Roman" w:cs="Times New Roman"/>
          <w:noProof/>
          <w:lang w:bidi="ar-SA"/>
        </w:rPr>
      </w:pPr>
    </w:p>
    <w:p w:rsidR="00922243" w:rsidRDefault="00922243" w:rsidP="003F63CD">
      <w:pPr>
        <w:autoSpaceDE w:val="0"/>
        <w:autoSpaceDN w:val="0"/>
        <w:adjustRightInd w:val="0"/>
        <w:spacing w:after="0" w:line="360" w:lineRule="auto"/>
        <w:jc w:val="both"/>
        <w:rPr>
          <w:rFonts w:ascii="Times New Roman" w:hAnsi="Times New Roman" w:cs="Times New Roman"/>
          <w:noProof/>
          <w:lang w:bidi="ar-SA"/>
        </w:rPr>
      </w:pPr>
    </w:p>
    <w:p w:rsidR="00922243" w:rsidRPr="00F675D8" w:rsidRDefault="00922243" w:rsidP="00922243">
      <w:pPr>
        <w:autoSpaceDE w:val="0"/>
        <w:autoSpaceDN w:val="0"/>
        <w:adjustRightInd w:val="0"/>
        <w:spacing w:after="0" w:line="360" w:lineRule="auto"/>
        <w:jc w:val="center"/>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3705225" cy="4111745"/>
            <wp:effectExtent l="0" t="0" r="0" b="0"/>
            <wp:docPr id="2" name="Picture 1" descr="C:\Users\Ramu\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Untitled.jpg"/>
                    <pic:cNvPicPr>
                      <a:picLocks noChangeAspect="1" noChangeArrowheads="1"/>
                    </pic:cNvPicPr>
                  </pic:nvPicPr>
                  <pic:blipFill>
                    <a:blip r:embed="rId8" cstate="print"/>
                    <a:srcRect/>
                    <a:stretch>
                      <a:fillRect/>
                    </a:stretch>
                  </pic:blipFill>
                  <pic:spPr bwMode="auto">
                    <a:xfrm>
                      <a:off x="0" y="0"/>
                      <a:ext cx="3714014" cy="4121498"/>
                    </a:xfrm>
                    <a:prstGeom prst="rect">
                      <a:avLst/>
                    </a:prstGeom>
                    <a:noFill/>
                    <a:ln w="9525">
                      <a:noFill/>
                      <a:miter lim="800000"/>
                      <a:headEnd/>
                      <a:tailEnd/>
                    </a:ln>
                  </pic:spPr>
                </pic:pic>
              </a:graphicData>
            </a:graphic>
          </wp:inline>
        </w:drawing>
      </w:r>
    </w:p>
    <w:p w:rsidR="00000C0C" w:rsidRDefault="003C7719" w:rsidP="00347BE7">
      <w:pPr>
        <w:spacing w:line="360" w:lineRule="auto"/>
        <w:jc w:val="center"/>
        <w:rPr>
          <w:rFonts w:ascii="Times New Roman" w:hAnsi="Times New Roman" w:cs="Times New Roman"/>
        </w:rPr>
      </w:pPr>
      <w:r w:rsidRPr="00F675D8">
        <w:rPr>
          <w:rFonts w:ascii="Times New Roman" w:hAnsi="Times New Roman" w:cs="Times New Roman"/>
          <w:b/>
        </w:rPr>
        <w:t>Fig 1</w:t>
      </w:r>
      <w:r w:rsidRPr="00F675D8">
        <w:rPr>
          <w:rFonts w:ascii="Times New Roman" w:hAnsi="Times New Roman" w:cs="Times New Roman"/>
        </w:rPr>
        <w:t>: Location Map of the study area</w:t>
      </w:r>
    </w:p>
    <w:p w:rsidR="006E059E" w:rsidRPr="00000C0C" w:rsidRDefault="001A1C11" w:rsidP="000A2775">
      <w:pPr>
        <w:spacing w:line="360" w:lineRule="auto"/>
        <w:rPr>
          <w:rFonts w:ascii="Times New Roman" w:hAnsi="Times New Roman" w:cs="Times New Roman"/>
          <w:sz w:val="24"/>
          <w:szCs w:val="24"/>
        </w:rPr>
      </w:pPr>
      <w:r w:rsidRPr="00000C0C">
        <w:rPr>
          <w:rFonts w:ascii="Times New Roman" w:hAnsi="Times New Roman" w:cs="Times New Roman"/>
          <w:b/>
          <w:sz w:val="24"/>
          <w:szCs w:val="24"/>
        </w:rPr>
        <w:t>Methodology</w:t>
      </w:r>
    </w:p>
    <w:p w:rsidR="00212376" w:rsidRDefault="00E77A4B" w:rsidP="000A2775">
      <w:pPr>
        <w:spacing w:line="360" w:lineRule="auto"/>
        <w:jc w:val="both"/>
        <w:rPr>
          <w:rFonts w:ascii="Times New Roman" w:hAnsi="Times New Roman" w:cs="Times New Roman"/>
          <w:sz w:val="24"/>
          <w:szCs w:val="24"/>
        </w:rPr>
      </w:pPr>
      <w:r w:rsidRPr="00F675D8">
        <w:rPr>
          <w:rFonts w:ascii="Times New Roman" w:hAnsi="Times New Roman" w:cs="Times New Roman"/>
        </w:rPr>
        <w:tab/>
      </w:r>
      <w:r w:rsidR="00212376" w:rsidRPr="00212376">
        <w:rPr>
          <w:rFonts w:ascii="Times New Roman" w:hAnsi="Times New Roman" w:cs="Times New Roman"/>
          <w:sz w:val="24"/>
          <w:szCs w:val="24"/>
        </w:rPr>
        <w:t xml:space="preserve">A total of seventy-two groundwater samples were gathered from the </w:t>
      </w:r>
      <w:proofErr w:type="spellStart"/>
      <w:r w:rsidR="00212376" w:rsidRPr="00212376">
        <w:rPr>
          <w:rFonts w:ascii="Times New Roman" w:hAnsi="Times New Roman" w:cs="Times New Roman"/>
          <w:sz w:val="24"/>
          <w:szCs w:val="24"/>
        </w:rPr>
        <w:t>Kovalam</w:t>
      </w:r>
      <w:proofErr w:type="spellEnd"/>
      <w:r w:rsidR="00212376" w:rsidRPr="00212376">
        <w:rPr>
          <w:rFonts w:ascii="Times New Roman" w:hAnsi="Times New Roman" w:cs="Times New Roman"/>
          <w:sz w:val="24"/>
          <w:szCs w:val="24"/>
        </w:rPr>
        <w:t xml:space="preserve"> – </w:t>
      </w:r>
      <w:proofErr w:type="spellStart"/>
      <w:r w:rsidR="00212376" w:rsidRPr="00212376">
        <w:rPr>
          <w:rFonts w:ascii="Times New Roman" w:hAnsi="Times New Roman" w:cs="Times New Roman"/>
          <w:sz w:val="24"/>
          <w:szCs w:val="24"/>
        </w:rPr>
        <w:t>Mahabalipuram</w:t>
      </w:r>
      <w:proofErr w:type="spellEnd"/>
      <w:r w:rsidR="00212376" w:rsidRPr="00212376">
        <w:rPr>
          <w:rFonts w:ascii="Times New Roman" w:hAnsi="Times New Roman" w:cs="Times New Roman"/>
          <w:sz w:val="24"/>
          <w:szCs w:val="24"/>
        </w:rPr>
        <w:t xml:space="preserve"> region, located in the </w:t>
      </w:r>
      <w:proofErr w:type="spellStart"/>
      <w:r w:rsidR="00212376" w:rsidRPr="00212376">
        <w:rPr>
          <w:rFonts w:ascii="Times New Roman" w:hAnsi="Times New Roman" w:cs="Times New Roman"/>
          <w:sz w:val="24"/>
          <w:szCs w:val="24"/>
        </w:rPr>
        <w:t>Kanchipuram</w:t>
      </w:r>
      <w:proofErr w:type="spellEnd"/>
      <w:r w:rsidR="00212376" w:rsidRPr="00212376">
        <w:rPr>
          <w:rFonts w:ascii="Times New Roman" w:hAnsi="Times New Roman" w:cs="Times New Roman"/>
          <w:sz w:val="24"/>
          <w:szCs w:val="24"/>
        </w:rPr>
        <w:t xml:space="preserve"> District of Tamil Nadu. The collection of ground water samples took place both before and after the monsoon season, from both bore wells and dug wells. The samples were obtained using polyethylene (PVC) bottles with a volume of 1.5 liters. The pH, electrical conductivity (EC), and total dissolved solids (TDS) were measured in situ using a portable bore well logger known as the Multi probe system, specifically the YSI 556 MPS model. The laboratory conducted an analysis of the samples in order to ascertain the concentration of significant ions. The technique employed in this study is ion chromatography.</w:t>
      </w:r>
    </w:p>
    <w:p w:rsidR="00EA5AC5" w:rsidRDefault="00EA5AC5" w:rsidP="000A2775">
      <w:pPr>
        <w:spacing w:line="360" w:lineRule="auto"/>
        <w:jc w:val="both"/>
        <w:rPr>
          <w:rFonts w:ascii="Times New Roman" w:hAnsi="Times New Roman" w:cs="Times New Roman"/>
          <w:b/>
        </w:rPr>
      </w:pPr>
    </w:p>
    <w:p w:rsidR="00EA5AC5" w:rsidRDefault="00EA5AC5" w:rsidP="000A2775">
      <w:pPr>
        <w:spacing w:line="360" w:lineRule="auto"/>
        <w:jc w:val="both"/>
        <w:rPr>
          <w:rFonts w:ascii="Times New Roman" w:hAnsi="Times New Roman" w:cs="Times New Roman"/>
          <w:b/>
        </w:rPr>
      </w:pPr>
    </w:p>
    <w:p w:rsidR="00EA5AC5" w:rsidRDefault="00EA5AC5" w:rsidP="000A2775">
      <w:pPr>
        <w:spacing w:line="360" w:lineRule="auto"/>
        <w:jc w:val="both"/>
        <w:rPr>
          <w:rFonts w:ascii="Times New Roman" w:hAnsi="Times New Roman" w:cs="Times New Roman"/>
          <w:b/>
        </w:rPr>
      </w:pPr>
    </w:p>
    <w:p w:rsidR="002249A4" w:rsidRPr="000A2775" w:rsidRDefault="002249A4" w:rsidP="000A2775">
      <w:pPr>
        <w:spacing w:line="360" w:lineRule="auto"/>
        <w:jc w:val="both"/>
        <w:rPr>
          <w:rFonts w:ascii="Times New Roman" w:hAnsi="Times New Roman" w:cs="Times New Roman"/>
          <w:color w:val="00B050"/>
          <w:sz w:val="24"/>
          <w:szCs w:val="24"/>
        </w:rPr>
      </w:pPr>
      <w:r w:rsidRPr="00F675D8">
        <w:rPr>
          <w:rFonts w:ascii="Times New Roman" w:hAnsi="Times New Roman" w:cs="Times New Roman"/>
          <w:b/>
        </w:rPr>
        <w:lastRenderedPageBreak/>
        <w:t>Results and Discussion</w:t>
      </w:r>
    </w:p>
    <w:p w:rsidR="001057D2" w:rsidRDefault="00E77A4B" w:rsidP="002249A4">
      <w:pPr>
        <w:autoSpaceDE w:val="0"/>
        <w:autoSpaceDN w:val="0"/>
        <w:adjustRightInd w:val="0"/>
        <w:spacing w:after="0" w:line="360" w:lineRule="auto"/>
        <w:jc w:val="both"/>
        <w:rPr>
          <w:rFonts w:ascii="Times New Roman" w:hAnsi="Times New Roman" w:cs="Times New Roman"/>
          <w:sz w:val="24"/>
          <w:szCs w:val="24"/>
        </w:rPr>
      </w:pPr>
      <w:r w:rsidRPr="00F675D8">
        <w:rPr>
          <w:rFonts w:ascii="Times New Roman" w:hAnsi="Times New Roman" w:cs="Times New Roman"/>
        </w:rPr>
        <w:tab/>
      </w:r>
      <w:r w:rsidR="006A0CE5" w:rsidRPr="006A0CE5">
        <w:rPr>
          <w:rFonts w:ascii="Times New Roman" w:hAnsi="Times New Roman" w:cs="Times New Roman"/>
          <w:sz w:val="24"/>
          <w:szCs w:val="24"/>
        </w:rPr>
        <w:t xml:space="preserve">Groundwater samples were collected systematically in both spatial and temporal dimensions, and subsequently subjected to analysis for the presence of main and minor dissolved ions, employing established and widely accepted protocols. Table 1 presents the findings of the </w:t>
      </w:r>
      <w:proofErr w:type="spellStart"/>
      <w:r w:rsidR="006A0CE5" w:rsidRPr="006A0CE5">
        <w:rPr>
          <w:rFonts w:ascii="Times New Roman" w:hAnsi="Times New Roman" w:cs="Times New Roman"/>
          <w:sz w:val="24"/>
          <w:szCs w:val="24"/>
        </w:rPr>
        <w:t>physico</w:t>
      </w:r>
      <w:proofErr w:type="spellEnd"/>
      <w:r w:rsidR="006A0CE5" w:rsidRPr="006A0CE5">
        <w:rPr>
          <w:rFonts w:ascii="Times New Roman" w:hAnsi="Times New Roman" w:cs="Times New Roman"/>
          <w:sz w:val="24"/>
          <w:szCs w:val="24"/>
        </w:rPr>
        <w:t xml:space="preserve">-chemical study conducted on the groundwater samples collected from the coastal regions of </w:t>
      </w:r>
      <w:proofErr w:type="spellStart"/>
      <w:r w:rsidR="006A0CE5" w:rsidRPr="006A0CE5">
        <w:rPr>
          <w:rFonts w:ascii="Times New Roman" w:hAnsi="Times New Roman" w:cs="Times New Roman"/>
          <w:sz w:val="24"/>
          <w:szCs w:val="24"/>
        </w:rPr>
        <w:t>Kovalam</w:t>
      </w:r>
      <w:proofErr w:type="spellEnd"/>
      <w:r w:rsidR="006A0CE5" w:rsidRPr="006A0CE5">
        <w:rPr>
          <w:rFonts w:ascii="Times New Roman" w:hAnsi="Times New Roman" w:cs="Times New Roman"/>
          <w:sz w:val="24"/>
          <w:szCs w:val="24"/>
        </w:rPr>
        <w:t xml:space="preserve"> - </w:t>
      </w:r>
      <w:proofErr w:type="spellStart"/>
      <w:r w:rsidR="006A0CE5" w:rsidRPr="006A0CE5">
        <w:rPr>
          <w:rFonts w:ascii="Times New Roman" w:hAnsi="Times New Roman" w:cs="Times New Roman"/>
          <w:sz w:val="24"/>
          <w:szCs w:val="24"/>
        </w:rPr>
        <w:t>Mahabalipuram</w:t>
      </w:r>
      <w:proofErr w:type="spellEnd"/>
      <w:r w:rsidR="006A0CE5" w:rsidRPr="006A0CE5">
        <w:rPr>
          <w:rFonts w:ascii="Times New Roman" w:hAnsi="Times New Roman" w:cs="Times New Roman"/>
          <w:sz w:val="24"/>
          <w:szCs w:val="24"/>
        </w:rPr>
        <w:t xml:space="preserve"> during two distinct seasons.</w:t>
      </w:r>
    </w:p>
    <w:p w:rsidR="00414084" w:rsidRDefault="00414084" w:rsidP="002249A4">
      <w:pPr>
        <w:autoSpaceDE w:val="0"/>
        <w:autoSpaceDN w:val="0"/>
        <w:adjustRightInd w:val="0"/>
        <w:spacing w:after="0" w:line="360" w:lineRule="auto"/>
        <w:jc w:val="both"/>
        <w:rPr>
          <w:rFonts w:ascii="Times New Roman" w:hAnsi="Times New Roman" w:cs="Times New Roman"/>
          <w:sz w:val="24"/>
          <w:szCs w:val="24"/>
        </w:rPr>
      </w:pPr>
    </w:p>
    <w:p w:rsidR="00414084" w:rsidRPr="001057D2" w:rsidRDefault="00414084" w:rsidP="002249A4">
      <w:pPr>
        <w:autoSpaceDE w:val="0"/>
        <w:autoSpaceDN w:val="0"/>
        <w:adjustRightInd w:val="0"/>
        <w:spacing w:after="0" w:line="360" w:lineRule="auto"/>
        <w:jc w:val="both"/>
        <w:rPr>
          <w:rFonts w:ascii="Times New Roman" w:hAnsi="Times New Roman" w:cs="Times New Roman"/>
          <w:color w:val="00B050"/>
          <w:sz w:val="24"/>
          <w:szCs w:val="24"/>
        </w:rPr>
      </w:pPr>
      <w:proofErr w:type="gramStart"/>
      <w:r>
        <w:rPr>
          <w:rFonts w:ascii="Times New Roman" w:hAnsi="Times New Roman" w:cs="Times New Roman"/>
          <w:sz w:val="24"/>
          <w:szCs w:val="24"/>
        </w:rPr>
        <w:t>Table 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Shows the estimated values of collected samples.</w:t>
      </w:r>
      <w:proofErr w:type="gramEnd"/>
    </w:p>
    <w:tbl>
      <w:tblPr>
        <w:tblStyle w:val="TableGrid"/>
        <w:tblW w:w="4826" w:type="pct"/>
        <w:jc w:val="center"/>
        <w:tblLook w:val="04A0"/>
      </w:tblPr>
      <w:tblGrid>
        <w:gridCol w:w="1489"/>
        <w:gridCol w:w="1186"/>
        <w:gridCol w:w="1267"/>
        <w:gridCol w:w="1185"/>
        <w:gridCol w:w="1266"/>
        <w:gridCol w:w="1440"/>
        <w:gridCol w:w="1410"/>
      </w:tblGrid>
      <w:tr w:rsidR="00356303" w:rsidRPr="00F90DD0" w:rsidTr="00232A8F">
        <w:trPr>
          <w:trHeight w:val="310"/>
          <w:jc w:val="center"/>
        </w:trPr>
        <w:tc>
          <w:tcPr>
            <w:tcW w:w="805" w:type="pct"/>
            <w:vAlign w:val="center"/>
          </w:tcPr>
          <w:p w:rsidR="00356303" w:rsidRPr="00F90DD0" w:rsidRDefault="00356303" w:rsidP="007D606E">
            <w:pPr>
              <w:spacing w:line="360" w:lineRule="auto"/>
              <w:rPr>
                <w:rFonts w:ascii="Times New Roman" w:hAnsi="Times New Roman" w:cs="Times New Roman"/>
                <w:sz w:val="18"/>
                <w:szCs w:val="16"/>
              </w:rPr>
            </w:pPr>
            <w:r w:rsidRPr="00F90DD0">
              <w:rPr>
                <w:rFonts w:ascii="Times New Roman" w:hAnsi="Times New Roman" w:cs="Times New Roman"/>
                <w:sz w:val="18"/>
                <w:szCs w:val="16"/>
              </w:rPr>
              <w:t>Major ions</w:t>
            </w:r>
          </w:p>
        </w:tc>
        <w:tc>
          <w:tcPr>
            <w:tcW w:w="1326" w:type="pct"/>
            <w:gridSpan w:val="2"/>
            <w:vAlign w:val="center"/>
          </w:tcPr>
          <w:p w:rsidR="00356303" w:rsidRPr="00F90DD0" w:rsidRDefault="00356303"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Pre monsoon</w:t>
            </w:r>
          </w:p>
        </w:tc>
        <w:tc>
          <w:tcPr>
            <w:tcW w:w="1326" w:type="pct"/>
            <w:gridSpan w:val="2"/>
            <w:vAlign w:val="center"/>
          </w:tcPr>
          <w:p w:rsidR="00356303" w:rsidRPr="00F90DD0" w:rsidRDefault="00356303"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Post monsoon</w:t>
            </w:r>
          </w:p>
        </w:tc>
        <w:tc>
          <w:tcPr>
            <w:tcW w:w="779" w:type="pct"/>
            <w:vAlign w:val="center"/>
          </w:tcPr>
          <w:p w:rsidR="00356303" w:rsidRPr="00F90DD0" w:rsidRDefault="00356303"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WHO</w:t>
            </w:r>
          </w:p>
        </w:tc>
        <w:tc>
          <w:tcPr>
            <w:tcW w:w="763" w:type="pct"/>
            <w:vAlign w:val="center"/>
          </w:tcPr>
          <w:p w:rsidR="00356303" w:rsidRPr="00F90DD0" w:rsidRDefault="00356303"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BIS</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EC µs/cm</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color w:val="000000"/>
                <w:sz w:val="18"/>
                <w:szCs w:val="16"/>
              </w:rPr>
              <w:t>148</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color w:val="000000"/>
                <w:sz w:val="18"/>
                <w:szCs w:val="16"/>
              </w:rPr>
              <w:t>1689</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217</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1136</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500-1000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500-1000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pH</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6.8</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7.1</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7</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8.6</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6.5-8.5</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6.5-8.5</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TDS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147</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1336</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112</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1324</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500-1000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500-2000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Ca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6</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256</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96</w:t>
            </w:r>
          </w:p>
        </w:tc>
        <w:tc>
          <w:tcPr>
            <w:tcW w:w="779"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75</w:t>
            </w:r>
          </w:p>
        </w:tc>
        <w:tc>
          <w:tcPr>
            <w:tcW w:w="763"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75-200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Mg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4.8</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79</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42</w:t>
            </w:r>
          </w:p>
        </w:tc>
        <w:tc>
          <w:tcPr>
            <w:tcW w:w="779"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50</w:t>
            </w:r>
          </w:p>
        </w:tc>
        <w:tc>
          <w:tcPr>
            <w:tcW w:w="763"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30-100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Na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2.4</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432</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2.5</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244</w:t>
            </w:r>
          </w:p>
        </w:tc>
        <w:tc>
          <w:tcPr>
            <w:tcW w:w="779"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200</w:t>
            </w:r>
          </w:p>
        </w:tc>
        <w:tc>
          <w:tcPr>
            <w:tcW w:w="763"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X</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K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2.3</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178</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0.1</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166</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20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X</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HCO</w:t>
            </w:r>
            <w:r w:rsidRPr="00F90DD0">
              <w:rPr>
                <w:rFonts w:ascii="Times New Roman" w:hAnsi="Times New Roman" w:cs="Times New Roman"/>
                <w:color w:val="000000" w:themeColor="text1"/>
                <w:sz w:val="18"/>
                <w:szCs w:val="16"/>
                <w:vertAlign w:val="subscript"/>
              </w:rPr>
              <w:t xml:space="preserve">3 </w:t>
            </w:r>
            <w:r w:rsidRPr="00F90DD0">
              <w:rPr>
                <w:rFonts w:ascii="Times New Roman" w:hAnsi="Times New Roman" w:cs="Times New Roman"/>
                <w:color w:val="000000" w:themeColor="text1"/>
                <w:sz w:val="18"/>
                <w:szCs w:val="16"/>
              </w:rPr>
              <w:t>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24.4</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464</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24.4</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695</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250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250-1000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SO</w:t>
            </w:r>
            <w:r w:rsidRPr="00F90DD0">
              <w:rPr>
                <w:rFonts w:ascii="Times New Roman" w:hAnsi="Times New Roman" w:cs="Times New Roman"/>
                <w:color w:val="000000" w:themeColor="text1"/>
                <w:sz w:val="18"/>
                <w:szCs w:val="16"/>
                <w:vertAlign w:val="subscript"/>
              </w:rPr>
              <w:t xml:space="preserve">4 </w:t>
            </w:r>
            <w:r w:rsidRPr="00F90DD0">
              <w:rPr>
                <w:rFonts w:ascii="Times New Roman" w:hAnsi="Times New Roman" w:cs="Times New Roman"/>
                <w:color w:val="000000" w:themeColor="text1"/>
                <w:sz w:val="18"/>
                <w:szCs w:val="16"/>
              </w:rPr>
              <w:t>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11.7</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519</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326</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X</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X</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proofErr w:type="spellStart"/>
            <w:r w:rsidRPr="00F90DD0">
              <w:rPr>
                <w:rFonts w:ascii="Times New Roman" w:hAnsi="Times New Roman" w:cs="Times New Roman"/>
                <w:color w:val="000000" w:themeColor="text1"/>
                <w:sz w:val="18"/>
                <w:szCs w:val="16"/>
              </w:rPr>
              <w:t>Cl</w:t>
            </w:r>
            <w:proofErr w:type="spellEnd"/>
            <w:r w:rsidRPr="00F90DD0">
              <w:rPr>
                <w:rFonts w:ascii="Times New Roman" w:hAnsi="Times New Roman" w:cs="Times New Roman"/>
                <w:color w:val="000000" w:themeColor="text1"/>
                <w:sz w:val="18"/>
                <w:szCs w:val="16"/>
              </w:rPr>
              <w:t xml:space="preserve">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1892</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15</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860</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45</w:t>
            </w:r>
          </w:p>
        </w:tc>
      </w:tr>
      <w:tr w:rsidR="0041038C" w:rsidRPr="00F90DD0" w:rsidTr="00232A8F">
        <w:trPr>
          <w:trHeight w:val="33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NO</w:t>
            </w:r>
            <w:r w:rsidRPr="00F90DD0">
              <w:rPr>
                <w:rFonts w:ascii="Times New Roman" w:hAnsi="Times New Roman" w:cs="Times New Roman"/>
                <w:color w:val="000000" w:themeColor="text1"/>
                <w:sz w:val="18"/>
                <w:szCs w:val="16"/>
                <w:vertAlign w:val="subscript"/>
              </w:rPr>
              <w:t xml:space="preserve">3 </w:t>
            </w:r>
            <w:r w:rsidRPr="00F90DD0">
              <w:rPr>
                <w:rFonts w:ascii="Times New Roman" w:hAnsi="Times New Roman" w:cs="Times New Roman"/>
                <w:color w:val="000000" w:themeColor="text1"/>
                <w:sz w:val="18"/>
                <w:szCs w:val="16"/>
              </w:rPr>
              <w:t>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377</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165</w:t>
            </w:r>
          </w:p>
        </w:tc>
        <w:tc>
          <w:tcPr>
            <w:tcW w:w="779"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200</w:t>
            </w:r>
          </w:p>
        </w:tc>
        <w:tc>
          <w:tcPr>
            <w:tcW w:w="763"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200-400</w:t>
            </w:r>
          </w:p>
        </w:tc>
      </w:tr>
    </w:tbl>
    <w:p w:rsidR="00DA3648" w:rsidRDefault="00DA3648" w:rsidP="002249A4">
      <w:pPr>
        <w:autoSpaceDE w:val="0"/>
        <w:autoSpaceDN w:val="0"/>
        <w:adjustRightInd w:val="0"/>
        <w:spacing w:after="0" w:line="360" w:lineRule="auto"/>
        <w:jc w:val="both"/>
        <w:rPr>
          <w:rFonts w:ascii="Times New Roman" w:hAnsi="Times New Roman" w:cs="Times New Roman"/>
        </w:rPr>
      </w:pPr>
    </w:p>
    <w:p w:rsidR="00DA14D4" w:rsidRPr="00DA14D4" w:rsidRDefault="00D510ED" w:rsidP="00DA14D4">
      <w:pPr>
        <w:autoSpaceDE w:val="0"/>
        <w:autoSpaceDN w:val="0"/>
        <w:adjustRightInd w:val="0"/>
        <w:spacing w:after="0" w:line="360" w:lineRule="auto"/>
        <w:jc w:val="both"/>
        <w:rPr>
          <w:rFonts w:ascii="Times New Roman" w:hAnsi="Times New Roman" w:cs="Times New Roman"/>
          <w:sz w:val="24"/>
          <w:szCs w:val="24"/>
        </w:rPr>
      </w:pPr>
      <w:r w:rsidRPr="00D510ED">
        <w:rPr>
          <w:rFonts w:ascii="Times New Roman" w:hAnsi="Times New Roman" w:cs="Times New Roman"/>
          <w:sz w:val="24"/>
          <w:szCs w:val="24"/>
        </w:rPr>
        <w:t xml:space="preserve">The pH of hydrogen ions in the research area exhibits a range of 6.8 to 8.6, with an average of 7.4 during the post-monsoon period. In the pre-monsoon period, the pH ranges from 6.8 to 7.1, with an average of 7.17. The electrical conductivity (EC) ranges from 148 to 1689 </w:t>
      </w:r>
      <w:proofErr w:type="spellStart"/>
      <w:r w:rsidRPr="00D510ED">
        <w:rPr>
          <w:rFonts w:ascii="Times New Roman" w:hAnsi="Times New Roman" w:cs="Times New Roman"/>
          <w:sz w:val="24"/>
          <w:szCs w:val="24"/>
        </w:rPr>
        <w:t>μS</w:t>
      </w:r>
      <w:proofErr w:type="spellEnd"/>
      <w:r w:rsidRPr="00D510ED">
        <w:rPr>
          <w:rFonts w:ascii="Times New Roman" w:hAnsi="Times New Roman" w:cs="Times New Roman"/>
          <w:sz w:val="24"/>
          <w:szCs w:val="24"/>
        </w:rPr>
        <w:t>/c</w:t>
      </w:r>
      <w:r w:rsidR="00F61BFD">
        <w:rPr>
          <w:rFonts w:ascii="Times New Roman" w:hAnsi="Times New Roman" w:cs="Times New Roman"/>
          <w:sz w:val="24"/>
          <w:szCs w:val="24"/>
        </w:rPr>
        <w:t xml:space="preserve">m, with an average </w:t>
      </w:r>
      <w:proofErr w:type="gramStart"/>
      <w:r w:rsidR="00F61BFD">
        <w:rPr>
          <w:rFonts w:ascii="Times New Roman" w:hAnsi="Times New Roman" w:cs="Times New Roman"/>
          <w:sz w:val="24"/>
          <w:szCs w:val="24"/>
        </w:rPr>
        <w:t xml:space="preserve">of 827 </w:t>
      </w:r>
      <w:proofErr w:type="spellStart"/>
      <w:r w:rsidR="00F61BFD">
        <w:rPr>
          <w:rFonts w:ascii="Times New Roman" w:hAnsi="Times New Roman" w:cs="Times New Roman"/>
          <w:sz w:val="24"/>
          <w:szCs w:val="24"/>
        </w:rPr>
        <w:t>μS</w:t>
      </w:r>
      <w:proofErr w:type="spellEnd"/>
      <w:r w:rsidR="00F61BFD">
        <w:rPr>
          <w:rFonts w:ascii="Times New Roman" w:hAnsi="Times New Roman" w:cs="Times New Roman"/>
          <w:sz w:val="24"/>
          <w:szCs w:val="24"/>
        </w:rPr>
        <w:t>/cm</w:t>
      </w:r>
      <w:r w:rsidRPr="00D510ED">
        <w:rPr>
          <w:rFonts w:ascii="Times New Roman" w:hAnsi="Times New Roman" w:cs="Times New Roman"/>
          <w:sz w:val="24"/>
          <w:szCs w:val="24"/>
        </w:rPr>
        <w:t>,</w:t>
      </w:r>
      <w:proofErr w:type="gramEnd"/>
      <w:r w:rsidRPr="00D510ED">
        <w:rPr>
          <w:rFonts w:ascii="Times New Roman" w:hAnsi="Times New Roman" w:cs="Times New Roman"/>
          <w:sz w:val="24"/>
          <w:szCs w:val="24"/>
        </w:rPr>
        <w:t xml:space="preserve"> during the post-monsoon period. In the pre-monsoon period, the EC ranges from 217 to 1136 </w:t>
      </w:r>
      <w:proofErr w:type="spellStart"/>
      <w:r w:rsidRPr="00D510ED">
        <w:rPr>
          <w:rFonts w:ascii="Times New Roman" w:hAnsi="Times New Roman" w:cs="Times New Roman"/>
          <w:sz w:val="24"/>
          <w:szCs w:val="24"/>
        </w:rPr>
        <w:t>μS</w:t>
      </w:r>
      <w:proofErr w:type="spellEnd"/>
      <w:r w:rsidRPr="00D510ED">
        <w:rPr>
          <w:rFonts w:ascii="Times New Roman" w:hAnsi="Times New Roman" w:cs="Times New Roman"/>
          <w:sz w:val="24"/>
          <w:szCs w:val="24"/>
        </w:rPr>
        <w:t xml:space="preserve">/cm, with an average </w:t>
      </w:r>
      <w:proofErr w:type="gramStart"/>
      <w:r w:rsidRPr="00D510ED">
        <w:rPr>
          <w:rFonts w:ascii="Times New Roman" w:hAnsi="Times New Roman" w:cs="Times New Roman"/>
          <w:sz w:val="24"/>
          <w:szCs w:val="24"/>
        </w:rPr>
        <w:t xml:space="preserve">of 827.32 </w:t>
      </w:r>
      <w:proofErr w:type="spellStart"/>
      <w:r w:rsidRPr="00D510ED">
        <w:rPr>
          <w:rFonts w:ascii="Times New Roman" w:hAnsi="Times New Roman" w:cs="Times New Roman"/>
          <w:sz w:val="24"/>
          <w:szCs w:val="24"/>
        </w:rPr>
        <w:t>μS</w:t>
      </w:r>
      <w:proofErr w:type="spellEnd"/>
      <w:r w:rsidRPr="00D510ED">
        <w:rPr>
          <w:rFonts w:ascii="Times New Roman" w:hAnsi="Times New Roman" w:cs="Times New Roman"/>
          <w:sz w:val="24"/>
          <w:szCs w:val="24"/>
        </w:rPr>
        <w:t>/cm</w:t>
      </w:r>
      <w:proofErr w:type="gramEnd"/>
      <w:r w:rsidRPr="00D510ED">
        <w:rPr>
          <w:rFonts w:ascii="Times New Roman" w:hAnsi="Times New Roman" w:cs="Times New Roman"/>
          <w:sz w:val="24"/>
          <w:szCs w:val="24"/>
        </w:rPr>
        <w:t>. The concentration of total dissolved solids (TDS) in the post-monsoon period varies between 72 and 884 mg/l, with an average value of 579.41 mg/l. In the pre-monsoon period, the TDS concentration ranges from 112 to 870 mg/l, with an average value of 581.82 mg/l. The water samples collected from the study area exhibit a classification ranging from fresh to brackish water type. In both the post-monsoon and pre-monsoon seasons, the major anion is HCO</w:t>
      </w:r>
      <w:r w:rsidRPr="00F61BFD">
        <w:rPr>
          <w:rFonts w:ascii="Times New Roman" w:hAnsi="Times New Roman" w:cs="Times New Roman"/>
          <w:sz w:val="24"/>
          <w:szCs w:val="24"/>
          <w:vertAlign w:val="subscript"/>
        </w:rPr>
        <w:t>3</w:t>
      </w:r>
      <w:r w:rsidRPr="00D510ED">
        <w:rPr>
          <w:rFonts w:ascii="Times New Roman" w:hAnsi="Times New Roman" w:cs="Times New Roman"/>
          <w:sz w:val="24"/>
          <w:szCs w:val="24"/>
        </w:rPr>
        <w:t xml:space="preserve">, followed by </w:t>
      </w:r>
      <w:proofErr w:type="spellStart"/>
      <w:r w:rsidRPr="00D510ED">
        <w:rPr>
          <w:rFonts w:ascii="Times New Roman" w:hAnsi="Times New Roman" w:cs="Times New Roman"/>
          <w:sz w:val="24"/>
          <w:szCs w:val="24"/>
        </w:rPr>
        <w:t>Cl</w:t>
      </w:r>
      <w:proofErr w:type="spellEnd"/>
      <w:r w:rsidRPr="00D510ED">
        <w:rPr>
          <w:rFonts w:ascii="Times New Roman" w:hAnsi="Times New Roman" w:cs="Times New Roman"/>
          <w:sz w:val="24"/>
          <w:szCs w:val="24"/>
        </w:rPr>
        <w:t>, SO</w:t>
      </w:r>
      <w:r w:rsidRPr="00F61BFD">
        <w:rPr>
          <w:rFonts w:ascii="Times New Roman" w:hAnsi="Times New Roman" w:cs="Times New Roman"/>
          <w:sz w:val="24"/>
          <w:szCs w:val="24"/>
          <w:vertAlign w:val="subscript"/>
        </w:rPr>
        <w:t>4</w:t>
      </w:r>
      <w:r w:rsidRPr="00D510ED">
        <w:rPr>
          <w:rFonts w:ascii="Times New Roman" w:hAnsi="Times New Roman" w:cs="Times New Roman"/>
          <w:sz w:val="24"/>
          <w:szCs w:val="24"/>
        </w:rPr>
        <w:t>, NO</w:t>
      </w:r>
      <w:r w:rsidRPr="00F61BFD">
        <w:rPr>
          <w:rFonts w:ascii="Times New Roman" w:hAnsi="Times New Roman" w:cs="Times New Roman"/>
          <w:sz w:val="24"/>
          <w:szCs w:val="24"/>
          <w:vertAlign w:val="subscript"/>
        </w:rPr>
        <w:t>3</w:t>
      </w:r>
      <w:r w:rsidRPr="00D510ED">
        <w:rPr>
          <w:rFonts w:ascii="Times New Roman" w:hAnsi="Times New Roman" w:cs="Times New Roman"/>
          <w:sz w:val="24"/>
          <w:szCs w:val="24"/>
        </w:rPr>
        <w:t>, and PO</w:t>
      </w:r>
      <w:r w:rsidRPr="00F61BFD">
        <w:rPr>
          <w:rFonts w:ascii="Times New Roman" w:hAnsi="Times New Roman" w:cs="Times New Roman"/>
          <w:sz w:val="24"/>
          <w:szCs w:val="24"/>
          <w:vertAlign w:val="subscript"/>
        </w:rPr>
        <w:t>4</w:t>
      </w:r>
      <w:r w:rsidRPr="00D510ED">
        <w:rPr>
          <w:rFonts w:ascii="Times New Roman" w:hAnsi="Times New Roman" w:cs="Times New Roman"/>
          <w:sz w:val="24"/>
          <w:szCs w:val="24"/>
        </w:rPr>
        <w:t>.</w:t>
      </w:r>
      <w:r>
        <w:rPr>
          <w:rFonts w:ascii="Times New Roman" w:hAnsi="Times New Roman" w:cs="Times New Roman"/>
          <w:sz w:val="24"/>
          <w:szCs w:val="24"/>
        </w:rPr>
        <w:t xml:space="preserve"> </w:t>
      </w:r>
      <w:r w:rsidR="00DA14D4" w:rsidRPr="00DA14D4">
        <w:rPr>
          <w:rFonts w:ascii="Times New Roman" w:hAnsi="Times New Roman" w:cs="Times New Roman"/>
          <w:sz w:val="24"/>
          <w:szCs w:val="24"/>
        </w:rPr>
        <w:t xml:space="preserve">The prevailing </w:t>
      </w:r>
      <w:proofErr w:type="spellStart"/>
      <w:r w:rsidR="00DA14D4" w:rsidRPr="00DA14D4">
        <w:rPr>
          <w:rFonts w:ascii="Times New Roman" w:hAnsi="Times New Roman" w:cs="Times New Roman"/>
          <w:sz w:val="24"/>
          <w:szCs w:val="24"/>
        </w:rPr>
        <w:t>cations</w:t>
      </w:r>
      <w:proofErr w:type="spellEnd"/>
      <w:r w:rsidR="00DA14D4" w:rsidRPr="00DA14D4">
        <w:rPr>
          <w:rFonts w:ascii="Times New Roman" w:hAnsi="Times New Roman" w:cs="Times New Roman"/>
          <w:sz w:val="24"/>
          <w:szCs w:val="24"/>
        </w:rPr>
        <w:t xml:space="preserve"> during the post-monsoon period are primarily calcium (Ca), followed by sodium (Na), potassium (K), and magnesium (Mg). Conversely, during the pre-</w:t>
      </w:r>
      <w:r w:rsidR="00DA14D4" w:rsidRPr="00DA14D4">
        <w:rPr>
          <w:rFonts w:ascii="Times New Roman" w:hAnsi="Times New Roman" w:cs="Times New Roman"/>
          <w:sz w:val="24"/>
          <w:szCs w:val="24"/>
        </w:rPr>
        <w:lastRenderedPageBreak/>
        <w:t xml:space="preserve">monsoon period, the dominating </w:t>
      </w:r>
      <w:proofErr w:type="spellStart"/>
      <w:r w:rsidR="00DA14D4" w:rsidRPr="00DA14D4">
        <w:rPr>
          <w:rFonts w:ascii="Times New Roman" w:hAnsi="Times New Roman" w:cs="Times New Roman"/>
          <w:sz w:val="24"/>
          <w:szCs w:val="24"/>
        </w:rPr>
        <w:t>cations</w:t>
      </w:r>
      <w:proofErr w:type="spellEnd"/>
      <w:r w:rsidR="00DA14D4" w:rsidRPr="00DA14D4">
        <w:rPr>
          <w:rFonts w:ascii="Times New Roman" w:hAnsi="Times New Roman" w:cs="Times New Roman"/>
          <w:sz w:val="24"/>
          <w:szCs w:val="24"/>
        </w:rPr>
        <w:t xml:space="preserve"> are calcium (Ca), followed by magnesium (Mg), sodium (Na), and potassium (K). </w:t>
      </w:r>
    </w:p>
    <w:p w:rsidR="006452A4" w:rsidRDefault="006452A4" w:rsidP="00DA14D4">
      <w:pPr>
        <w:autoSpaceDE w:val="0"/>
        <w:autoSpaceDN w:val="0"/>
        <w:adjustRightInd w:val="0"/>
        <w:spacing w:after="0" w:line="360" w:lineRule="auto"/>
        <w:jc w:val="both"/>
        <w:rPr>
          <w:rFonts w:ascii="Times New Roman" w:hAnsi="Times New Roman" w:cs="Times New Roman"/>
          <w:sz w:val="24"/>
          <w:szCs w:val="24"/>
        </w:rPr>
      </w:pPr>
    </w:p>
    <w:p w:rsidR="001057D2" w:rsidRDefault="00DA14D4" w:rsidP="006452A4">
      <w:pPr>
        <w:autoSpaceDE w:val="0"/>
        <w:autoSpaceDN w:val="0"/>
        <w:adjustRightInd w:val="0"/>
        <w:spacing w:after="0" w:line="360" w:lineRule="auto"/>
        <w:ind w:firstLine="720"/>
        <w:jc w:val="both"/>
        <w:rPr>
          <w:rFonts w:ascii="Times New Roman" w:hAnsi="Times New Roman" w:cs="Times New Roman"/>
          <w:b/>
          <w:color w:val="00B050"/>
          <w:sz w:val="24"/>
          <w:szCs w:val="24"/>
        </w:rPr>
      </w:pPr>
      <w:r w:rsidRPr="00DA14D4">
        <w:rPr>
          <w:rFonts w:ascii="Times New Roman" w:hAnsi="Times New Roman" w:cs="Times New Roman"/>
          <w:sz w:val="24"/>
          <w:szCs w:val="24"/>
        </w:rPr>
        <w:t xml:space="preserve">The spatial distribution analysis of electrical conductivity (EC) in groundwater samples was conducted for both seasons, as depicted in Figure 2. Typically, elevated levels of EC are observed in proximity to coastal regions. To gain insights into the chemical properties of groundwater in the designated study area, the researchers employed a </w:t>
      </w:r>
      <w:proofErr w:type="spellStart"/>
      <w:r w:rsidRPr="00DA14D4">
        <w:rPr>
          <w:rFonts w:ascii="Times New Roman" w:hAnsi="Times New Roman" w:cs="Times New Roman"/>
          <w:sz w:val="24"/>
          <w:szCs w:val="24"/>
        </w:rPr>
        <w:t>Triplot</w:t>
      </w:r>
      <w:proofErr w:type="spellEnd"/>
      <w:r w:rsidRPr="00DA14D4">
        <w:rPr>
          <w:rFonts w:ascii="Times New Roman" w:hAnsi="Times New Roman" w:cs="Times New Roman"/>
          <w:sz w:val="24"/>
          <w:szCs w:val="24"/>
        </w:rPr>
        <w:t xml:space="preserve"> diagram (Piper, 1944) and </w:t>
      </w:r>
      <w:proofErr w:type="spellStart"/>
      <w:r w:rsidRPr="00DA14D4">
        <w:rPr>
          <w:rFonts w:ascii="Times New Roman" w:hAnsi="Times New Roman" w:cs="Times New Roman"/>
          <w:sz w:val="24"/>
          <w:szCs w:val="24"/>
        </w:rPr>
        <w:t>AquaChem</w:t>
      </w:r>
      <w:proofErr w:type="spellEnd"/>
      <w:r w:rsidRPr="00DA14D4">
        <w:rPr>
          <w:rFonts w:ascii="Times New Roman" w:hAnsi="Times New Roman" w:cs="Times New Roman"/>
          <w:sz w:val="24"/>
          <w:szCs w:val="24"/>
        </w:rPr>
        <w:t xml:space="preserve"> Software to visualize and classify the collected groundwater samples (Figure 3). The prevailing groundwater water types are arranged in the following order: </w:t>
      </w:r>
      <w:proofErr w:type="spellStart"/>
      <w:r w:rsidRPr="00DA14D4">
        <w:rPr>
          <w:rFonts w:ascii="Times New Roman" w:hAnsi="Times New Roman" w:cs="Times New Roman"/>
          <w:sz w:val="24"/>
          <w:szCs w:val="24"/>
        </w:rPr>
        <w:t>NaCl</w:t>
      </w:r>
      <w:proofErr w:type="spellEnd"/>
      <w:r w:rsidRPr="00DA14D4">
        <w:rPr>
          <w:rFonts w:ascii="Times New Roman" w:hAnsi="Times New Roman" w:cs="Times New Roman"/>
          <w:sz w:val="24"/>
          <w:szCs w:val="24"/>
        </w:rPr>
        <w:t xml:space="preserve"> &gt; </w:t>
      </w:r>
      <w:proofErr w:type="spellStart"/>
      <w:r w:rsidRPr="00DA14D4">
        <w:rPr>
          <w:rFonts w:ascii="Times New Roman" w:hAnsi="Times New Roman" w:cs="Times New Roman"/>
          <w:sz w:val="24"/>
          <w:szCs w:val="24"/>
        </w:rPr>
        <w:t>CaMgCl</w:t>
      </w:r>
      <w:proofErr w:type="spellEnd"/>
      <w:r w:rsidRPr="00DA14D4">
        <w:rPr>
          <w:rFonts w:ascii="Times New Roman" w:hAnsi="Times New Roman" w:cs="Times New Roman"/>
          <w:sz w:val="24"/>
          <w:szCs w:val="24"/>
        </w:rPr>
        <w:t xml:space="preserve"> &gt; mixed CaNaHCO</w:t>
      </w:r>
      <w:r w:rsidRPr="00122CE6">
        <w:rPr>
          <w:rFonts w:ascii="Times New Roman" w:hAnsi="Times New Roman" w:cs="Times New Roman"/>
          <w:sz w:val="24"/>
          <w:szCs w:val="24"/>
          <w:vertAlign w:val="subscript"/>
        </w:rPr>
        <w:t>3</w:t>
      </w:r>
      <w:r w:rsidRPr="00DA14D4">
        <w:rPr>
          <w:rFonts w:ascii="Times New Roman" w:hAnsi="Times New Roman" w:cs="Times New Roman"/>
          <w:sz w:val="24"/>
          <w:szCs w:val="24"/>
        </w:rPr>
        <w:t xml:space="preserve"> &gt; CaHCO</w:t>
      </w:r>
      <w:r w:rsidRPr="00122CE6">
        <w:rPr>
          <w:rFonts w:ascii="Times New Roman" w:hAnsi="Times New Roman" w:cs="Times New Roman"/>
          <w:sz w:val="24"/>
          <w:szCs w:val="24"/>
          <w:vertAlign w:val="subscript"/>
        </w:rPr>
        <w:t>3</w:t>
      </w:r>
      <w:r w:rsidRPr="00DA14D4">
        <w:rPr>
          <w:rFonts w:ascii="Times New Roman" w:hAnsi="Times New Roman" w:cs="Times New Roman"/>
          <w:sz w:val="24"/>
          <w:szCs w:val="24"/>
        </w:rPr>
        <w:t>.</w:t>
      </w:r>
      <w:r w:rsidR="002249A4" w:rsidRPr="00864586">
        <w:rPr>
          <w:rFonts w:ascii="Times New Roman" w:hAnsi="Times New Roman" w:cs="Times New Roman"/>
          <w:sz w:val="24"/>
          <w:szCs w:val="24"/>
        </w:rPr>
        <w:t xml:space="preserve"> </w:t>
      </w:r>
      <w:r w:rsidR="006452A4" w:rsidRPr="006452A4">
        <w:rPr>
          <w:rFonts w:ascii="Times New Roman" w:hAnsi="Times New Roman" w:cs="Times New Roman"/>
          <w:sz w:val="24"/>
          <w:szCs w:val="24"/>
        </w:rPr>
        <w:t xml:space="preserve">However, the majority of the samples exhibit clustering within the Na </w:t>
      </w:r>
      <w:proofErr w:type="spellStart"/>
      <w:r w:rsidR="006452A4" w:rsidRPr="006452A4">
        <w:rPr>
          <w:rFonts w:ascii="Times New Roman" w:hAnsi="Times New Roman" w:cs="Times New Roman"/>
          <w:sz w:val="24"/>
          <w:szCs w:val="24"/>
        </w:rPr>
        <w:t>Cl</w:t>
      </w:r>
      <w:proofErr w:type="spellEnd"/>
      <w:r w:rsidR="006452A4" w:rsidRPr="006452A4">
        <w:rPr>
          <w:rFonts w:ascii="Times New Roman" w:hAnsi="Times New Roman" w:cs="Times New Roman"/>
          <w:sz w:val="24"/>
          <w:szCs w:val="24"/>
        </w:rPr>
        <w:t xml:space="preserve"> and Ca-Mg-</w:t>
      </w:r>
      <w:proofErr w:type="spellStart"/>
      <w:r w:rsidR="006452A4" w:rsidRPr="006452A4">
        <w:rPr>
          <w:rFonts w:ascii="Times New Roman" w:hAnsi="Times New Roman" w:cs="Times New Roman"/>
          <w:sz w:val="24"/>
          <w:szCs w:val="24"/>
        </w:rPr>
        <w:t>Cl</w:t>
      </w:r>
      <w:proofErr w:type="spellEnd"/>
      <w:r w:rsidR="006452A4" w:rsidRPr="006452A4">
        <w:rPr>
          <w:rFonts w:ascii="Times New Roman" w:hAnsi="Times New Roman" w:cs="Times New Roman"/>
          <w:sz w:val="24"/>
          <w:szCs w:val="24"/>
        </w:rPr>
        <w:t xml:space="preserve"> segments. The presence of water types characterized by high salinity, specifically </w:t>
      </w:r>
      <w:proofErr w:type="spellStart"/>
      <w:r w:rsidR="006452A4" w:rsidRPr="006452A4">
        <w:rPr>
          <w:rFonts w:ascii="Times New Roman" w:hAnsi="Times New Roman" w:cs="Times New Roman"/>
          <w:sz w:val="24"/>
          <w:szCs w:val="24"/>
        </w:rPr>
        <w:t>CaMgCl</w:t>
      </w:r>
      <w:proofErr w:type="spellEnd"/>
      <w:r w:rsidR="006452A4" w:rsidRPr="006452A4">
        <w:rPr>
          <w:rFonts w:ascii="Times New Roman" w:hAnsi="Times New Roman" w:cs="Times New Roman"/>
          <w:sz w:val="24"/>
          <w:szCs w:val="24"/>
        </w:rPr>
        <w:t xml:space="preserve"> and </w:t>
      </w:r>
      <w:proofErr w:type="spellStart"/>
      <w:r w:rsidR="006452A4" w:rsidRPr="006452A4">
        <w:rPr>
          <w:rFonts w:ascii="Times New Roman" w:hAnsi="Times New Roman" w:cs="Times New Roman"/>
          <w:sz w:val="24"/>
          <w:szCs w:val="24"/>
        </w:rPr>
        <w:t>NaCl</w:t>
      </w:r>
      <w:proofErr w:type="spellEnd"/>
      <w:r w:rsidR="006452A4" w:rsidRPr="006452A4">
        <w:rPr>
          <w:rFonts w:ascii="Times New Roman" w:hAnsi="Times New Roman" w:cs="Times New Roman"/>
          <w:sz w:val="24"/>
          <w:szCs w:val="24"/>
        </w:rPr>
        <w:t>, indicates the occurrence of water mixing resulting from surface pollution sources, such as the introduction of irrigation return flow, residential wastewater, and effluents. This mixing process is subsequently followed by ion exchange processes. In conjunction with the Piper diagram, the Gibbs plot (1970) elucidated that plotting total dissolved solids (TDS) against the ratio of sodium (Na) to the sum of sodium and calcium (Na + Ca) yields insights into the underlying mechanisms governing the chemical composition of water bodies. Figure 2 illustrates that the majority of the groundwater samples were situated within the rock-water interaction zone, while only a limited number of samples were found within the evaporation zone. Both the Piper and Gibbs plots indicate that the regulation of water chemistry is influenced by the mixing of saline water resulting from surface contamination sources with pre-existing water, as well as ion exchange reactions, mineral dissolution, and potentially evaporation.</w:t>
      </w:r>
    </w:p>
    <w:p w:rsidR="00EE7A5F" w:rsidRDefault="00EE7A5F" w:rsidP="00864586">
      <w:pPr>
        <w:spacing w:after="0" w:line="360" w:lineRule="auto"/>
        <w:jc w:val="both"/>
        <w:rPr>
          <w:rFonts w:ascii="Times New Roman" w:hAnsi="Times New Roman" w:cs="Times New Roman"/>
          <w:b/>
          <w:sz w:val="24"/>
          <w:szCs w:val="24"/>
        </w:rPr>
      </w:pPr>
    </w:p>
    <w:p w:rsidR="002249A4" w:rsidRPr="00864586" w:rsidRDefault="002249A4" w:rsidP="00864586">
      <w:pPr>
        <w:spacing w:after="0" w:line="360" w:lineRule="auto"/>
        <w:jc w:val="both"/>
        <w:rPr>
          <w:rFonts w:ascii="Times New Roman" w:eastAsia="Times New Roman" w:hAnsi="Times New Roman" w:cs="Times New Roman"/>
          <w:sz w:val="24"/>
          <w:szCs w:val="24"/>
          <w:lang w:val="en-IN" w:eastAsia="en-IN"/>
        </w:rPr>
      </w:pPr>
      <w:r w:rsidRPr="00864586">
        <w:rPr>
          <w:rFonts w:ascii="Times New Roman" w:hAnsi="Times New Roman" w:cs="Times New Roman"/>
          <w:b/>
          <w:sz w:val="24"/>
          <w:szCs w:val="24"/>
        </w:rPr>
        <w:t>Spatial Analysis of groundwater quality of Pre &amp; Post-monsoon</w:t>
      </w:r>
      <w:r w:rsidR="003559FF" w:rsidRPr="00864586">
        <w:rPr>
          <w:rFonts w:ascii="Times New Roman" w:hAnsi="Times New Roman" w:cs="Times New Roman"/>
          <w:b/>
          <w:sz w:val="24"/>
          <w:szCs w:val="24"/>
        </w:rPr>
        <w:t xml:space="preserve"> respectively</w:t>
      </w:r>
    </w:p>
    <w:p w:rsidR="001057D2" w:rsidRPr="00864586" w:rsidRDefault="00D65A3B" w:rsidP="00864586">
      <w:pPr>
        <w:spacing w:line="360" w:lineRule="auto"/>
        <w:jc w:val="both"/>
        <w:rPr>
          <w:rFonts w:ascii="Times New Roman" w:eastAsia="Times New Roman" w:hAnsi="Times New Roman" w:cs="Times New Roman"/>
          <w:b/>
          <w:lang w:val="en-IN" w:eastAsia="en-IN"/>
        </w:rPr>
      </w:pPr>
      <w:r w:rsidRPr="00864586">
        <w:rPr>
          <w:rFonts w:ascii="Times New Roman" w:hAnsi="Times New Roman" w:cs="Times New Roman"/>
          <w:sz w:val="24"/>
          <w:szCs w:val="24"/>
        </w:rPr>
        <w:tab/>
      </w:r>
      <w:r w:rsidR="00EE7A5F" w:rsidRPr="00EE7A5F">
        <w:rPr>
          <w:rFonts w:ascii="Times New Roman" w:hAnsi="Times New Roman" w:cs="Times New Roman"/>
          <w:sz w:val="24"/>
          <w:szCs w:val="24"/>
        </w:rPr>
        <w:t>The graphical representation of different ion concentrations serves as a straightforward method for illustrating the groundwater quality within the designated research region. The current study involved the utilization of GIS to analyze the spatial-temporal fluctuations of physicochemical parameters.</w:t>
      </w:r>
    </w:p>
    <w:p w:rsidR="001057D2" w:rsidRDefault="001057D2" w:rsidP="003C7719">
      <w:pPr>
        <w:spacing w:line="360" w:lineRule="auto"/>
        <w:jc w:val="center"/>
        <w:rPr>
          <w:rFonts w:ascii="Times New Roman" w:eastAsia="Times New Roman" w:hAnsi="Times New Roman" w:cs="Times New Roman"/>
          <w:b/>
          <w:color w:val="000000"/>
          <w:lang w:val="en-IN" w:eastAsia="en-IN"/>
        </w:rPr>
      </w:pPr>
    </w:p>
    <w:p w:rsidR="00647A26" w:rsidRDefault="00647A26" w:rsidP="00F35369">
      <w:pPr>
        <w:spacing w:line="360" w:lineRule="auto"/>
        <w:jc w:val="center"/>
        <w:rPr>
          <w:rFonts w:ascii="Times New Roman" w:hAnsi="Times New Roman" w:cs="Times New Roman"/>
          <w:b/>
        </w:rPr>
      </w:pPr>
      <w:r w:rsidRPr="00F675D8">
        <w:rPr>
          <w:rFonts w:eastAsia="Times New Roman"/>
          <w:b/>
          <w:i/>
          <w:noProof/>
          <w:color w:val="000000"/>
          <w:lang w:bidi="ar-SA"/>
        </w:rPr>
        <w:lastRenderedPageBreak/>
        <w:drawing>
          <wp:inline distT="0" distB="0" distL="0" distR="0">
            <wp:extent cx="2254993" cy="2965690"/>
            <wp:effectExtent l="19050" t="19050" r="11957" b="25160"/>
            <wp:docPr id="44" name="Picture 2" descr="C:\Users\Ramu\Desktop\New spatial postmonsoon\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New spatial postmonsoon\pH.tif"/>
                    <pic:cNvPicPr>
                      <a:picLocks noChangeAspect="1" noChangeArrowheads="1"/>
                    </pic:cNvPicPr>
                  </pic:nvPicPr>
                  <pic:blipFill>
                    <a:blip r:embed="rId9" cstate="print"/>
                    <a:srcRect/>
                    <a:stretch>
                      <a:fillRect/>
                    </a:stretch>
                  </pic:blipFill>
                  <pic:spPr bwMode="auto">
                    <a:xfrm>
                      <a:off x="0" y="0"/>
                      <a:ext cx="2262042" cy="2974961"/>
                    </a:xfrm>
                    <a:prstGeom prst="rect">
                      <a:avLst/>
                    </a:prstGeom>
                    <a:noFill/>
                    <a:ln w="9525">
                      <a:solidFill>
                        <a:schemeClr val="tx1">
                          <a:alpha val="94000"/>
                        </a:schemeClr>
                      </a:solidFill>
                      <a:miter lim="800000"/>
                      <a:headEnd/>
                      <a:tailEnd/>
                    </a:ln>
                  </pic:spPr>
                </pic:pic>
              </a:graphicData>
            </a:graphic>
          </wp:inline>
        </w:drawing>
      </w:r>
      <w:r w:rsidRPr="00F675D8">
        <w:rPr>
          <w:rFonts w:eastAsia="Times New Roman"/>
          <w:b/>
          <w:i/>
          <w:noProof/>
          <w:color w:val="000000"/>
          <w:lang w:bidi="ar-SA"/>
        </w:rPr>
        <w:drawing>
          <wp:inline distT="0" distB="0" distL="0" distR="0">
            <wp:extent cx="2254020" cy="3017448"/>
            <wp:effectExtent l="38100" t="19050" r="12930" b="11502"/>
            <wp:docPr id="54" name="Picture 2" descr="C:\Users\Ramu\Desktop\New spatial premonsoon\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New spatial premonsoon\pH.tif"/>
                    <pic:cNvPicPr>
                      <a:picLocks noChangeAspect="1" noChangeArrowheads="1"/>
                    </pic:cNvPicPr>
                  </pic:nvPicPr>
                  <pic:blipFill>
                    <a:blip r:embed="rId10" cstate="print"/>
                    <a:srcRect/>
                    <a:stretch>
                      <a:fillRect/>
                    </a:stretch>
                  </pic:blipFill>
                  <pic:spPr bwMode="auto">
                    <a:xfrm>
                      <a:off x="0" y="0"/>
                      <a:ext cx="2259181" cy="3024357"/>
                    </a:xfrm>
                    <a:prstGeom prst="rect">
                      <a:avLst/>
                    </a:prstGeom>
                    <a:noFill/>
                    <a:ln w="9525">
                      <a:solidFill>
                        <a:schemeClr val="tx1">
                          <a:alpha val="80000"/>
                        </a:schemeClr>
                      </a:solidFill>
                      <a:miter lim="800000"/>
                      <a:headEnd/>
                      <a:tailEnd/>
                    </a:ln>
                  </pic:spPr>
                </pic:pic>
              </a:graphicData>
            </a:graphic>
          </wp:inline>
        </w:drawing>
      </w:r>
    </w:p>
    <w:p w:rsidR="00F40F4B" w:rsidRDefault="00F40F4B" w:rsidP="00647A26">
      <w:pPr>
        <w:tabs>
          <w:tab w:val="left" w:pos="2415"/>
        </w:tabs>
        <w:spacing w:line="360" w:lineRule="auto"/>
        <w:jc w:val="both"/>
        <w:rPr>
          <w:rFonts w:ascii="Times New Roman" w:hAnsi="Times New Roman" w:cs="Times New Roman"/>
          <w:b/>
        </w:rPr>
      </w:pPr>
    </w:p>
    <w:p w:rsidR="00F40F4B" w:rsidRDefault="000B136B" w:rsidP="00647A26">
      <w:pPr>
        <w:tabs>
          <w:tab w:val="left" w:pos="2415"/>
        </w:tabs>
        <w:spacing w:line="360" w:lineRule="auto"/>
        <w:jc w:val="both"/>
        <w:rPr>
          <w:rFonts w:eastAsia="Times New Roman"/>
          <w:b/>
          <w:i/>
          <w:noProof/>
          <w:color w:val="000000"/>
          <w:lang w:bidi="ar-SA"/>
        </w:rPr>
      </w:pPr>
      <w:r w:rsidRPr="000B136B">
        <w:rPr>
          <w:rFonts w:ascii="Times New Roman" w:hAnsi="Times New Roman" w:cs="Times New Roman"/>
          <w:b/>
          <w:noProof/>
          <w:lang w:bidi="ar-SA"/>
        </w:rPr>
        <w:drawing>
          <wp:inline distT="0" distB="0" distL="0" distR="0">
            <wp:extent cx="1344601" cy="2425245"/>
            <wp:effectExtent l="38100" t="19050" r="26999" b="13155"/>
            <wp:docPr id="1" name="Picture 1" descr="C:\Users\Ramu\Desktop\New spatial postmonsoon\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New spatial postmonsoon\EC.tif"/>
                    <pic:cNvPicPr>
                      <a:picLocks noChangeAspect="1" noChangeArrowheads="1"/>
                    </pic:cNvPicPr>
                  </pic:nvPicPr>
                  <pic:blipFill>
                    <a:blip r:embed="rId11" cstate="print"/>
                    <a:srcRect/>
                    <a:stretch>
                      <a:fillRect/>
                    </a:stretch>
                  </pic:blipFill>
                  <pic:spPr bwMode="auto">
                    <a:xfrm>
                      <a:off x="0" y="0"/>
                      <a:ext cx="1346841" cy="2429285"/>
                    </a:xfrm>
                    <a:prstGeom prst="rect">
                      <a:avLst/>
                    </a:prstGeom>
                    <a:solidFill>
                      <a:schemeClr val="tx1">
                        <a:alpha val="27000"/>
                      </a:schemeClr>
                    </a:solidFill>
                    <a:ln w="9525">
                      <a:solidFill>
                        <a:schemeClr val="tx1">
                          <a:alpha val="70000"/>
                        </a:schemeClr>
                      </a:solidFill>
                      <a:miter lim="800000"/>
                      <a:headEnd/>
                      <a:tailEnd/>
                    </a:ln>
                  </pic:spPr>
                </pic:pic>
              </a:graphicData>
            </a:graphic>
          </wp:inline>
        </w:drawing>
      </w:r>
      <w:r w:rsidRPr="000B136B">
        <w:rPr>
          <w:rFonts w:eastAsia="Times New Roman"/>
          <w:b/>
          <w:i/>
          <w:noProof/>
          <w:color w:val="000000"/>
          <w:lang w:bidi="ar-SA"/>
        </w:rPr>
        <w:t xml:space="preserve"> </w:t>
      </w:r>
      <w:r w:rsidRPr="000B136B">
        <w:rPr>
          <w:rFonts w:ascii="Times New Roman" w:hAnsi="Times New Roman" w:cs="Times New Roman"/>
          <w:b/>
          <w:noProof/>
          <w:lang w:bidi="ar-SA"/>
        </w:rPr>
        <w:drawing>
          <wp:inline distT="0" distB="0" distL="0" distR="0">
            <wp:extent cx="1216604" cy="2446044"/>
            <wp:effectExtent l="38100" t="19050" r="21646" b="11406"/>
            <wp:docPr id="3" name="Picture 1" descr="C:\Users\Ramu\Desktop\New spatial premonsoon\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New spatial premonsoon\EC.tif"/>
                    <pic:cNvPicPr>
                      <a:picLocks noChangeAspect="1" noChangeArrowheads="1"/>
                    </pic:cNvPicPr>
                  </pic:nvPicPr>
                  <pic:blipFill>
                    <a:blip r:embed="rId12" cstate="print"/>
                    <a:srcRect/>
                    <a:stretch>
                      <a:fillRect/>
                    </a:stretch>
                  </pic:blipFill>
                  <pic:spPr bwMode="auto">
                    <a:xfrm>
                      <a:off x="0" y="0"/>
                      <a:ext cx="1216604" cy="2446044"/>
                    </a:xfrm>
                    <a:prstGeom prst="rect">
                      <a:avLst/>
                    </a:prstGeom>
                    <a:noFill/>
                    <a:ln w="9525">
                      <a:solidFill>
                        <a:schemeClr val="tx1">
                          <a:alpha val="80000"/>
                        </a:schemeClr>
                      </a:solidFill>
                      <a:miter lim="800000"/>
                      <a:headEnd/>
                      <a:tailEnd/>
                    </a:ln>
                  </pic:spPr>
                </pic:pic>
              </a:graphicData>
            </a:graphic>
          </wp:inline>
        </w:drawing>
      </w:r>
      <w:r w:rsidRPr="000B136B">
        <w:rPr>
          <w:rFonts w:eastAsia="Times New Roman"/>
          <w:b/>
          <w:i/>
          <w:noProof/>
          <w:color w:val="000000"/>
          <w:lang w:bidi="ar-SA"/>
        </w:rPr>
        <w:t xml:space="preserve"> </w:t>
      </w:r>
      <w:r w:rsidRPr="000B136B">
        <w:rPr>
          <w:rFonts w:eastAsia="Times New Roman"/>
          <w:b/>
          <w:i/>
          <w:noProof/>
          <w:color w:val="000000"/>
          <w:lang w:bidi="ar-SA"/>
        </w:rPr>
        <w:drawing>
          <wp:inline distT="0" distB="0" distL="0" distR="0">
            <wp:extent cx="1360386" cy="2428048"/>
            <wp:effectExtent l="38100" t="19050" r="11214" b="10352"/>
            <wp:docPr id="4" name="Picture 3" descr="C:\Users\Ramu\Desktop\New spatial premonsoon\T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Desktop\New spatial premonsoon\TDS.tif"/>
                    <pic:cNvPicPr>
                      <a:picLocks noChangeAspect="1" noChangeArrowheads="1"/>
                    </pic:cNvPicPr>
                  </pic:nvPicPr>
                  <pic:blipFill>
                    <a:blip r:embed="rId13" cstate="print"/>
                    <a:srcRect/>
                    <a:stretch>
                      <a:fillRect/>
                    </a:stretch>
                  </pic:blipFill>
                  <pic:spPr bwMode="auto">
                    <a:xfrm>
                      <a:off x="0" y="0"/>
                      <a:ext cx="1369010" cy="2443440"/>
                    </a:xfrm>
                    <a:prstGeom prst="rect">
                      <a:avLst/>
                    </a:prstGeom>
                    <a:noFill/>
                    <a:ln w="9525">
                      <a:solidFill>
                        <a:schemeClr val="tx1">
                          <a:alpha val="80000"/>
                        </a:schemeClr>
                      </a:solidFill>
                      <a:miter lim="800000"/>
                      <a:headEnd/>
                      <a:tailEnd/>
                    </a:ln>
                  </pic:spPr>
                </pic:pic>
              </a:graphicData>
            </a:graphic>
          </wp:inline>
        </w:drawing>
      </w:r>
      <w:r w:rsidRPr="000B136B">
        <w:rPr>
          <w:rFonts w:eastAsia="Times New Roman"/>
          <w:b/>
          <w:i/>
          <w:noProof/>
          <w:color w:val="000000"/>
          <w:lang w:bidi="ar-SA"/>
        </w:rPr>
        <w:t xml:space="preserve"> </w:t>
      </w:r>
      <w:r w:rsidR="00930ACB">
        <w:rPr>
          <w:rFonts w:eastAsia="Times New Roman"/>
          <w:b/>
          <w:i/>
          <w:noProof/>
          <w:color w:val="000000"/>
          <w:lang w:bidi="ar-SA"/>
        </w:rPr>
        <w:t xml:space="preserve"> </w:t>
      </w:r>
      <w:r w:rsidRPr="000B136B">
        <w:rPr>
          <w:rFonts w:eastAsia="Times New Roman"/>
          <w:b/>
          <w:i/>
          <w:noProof/>
          <w:color w:val="000000"/>
          <w:lang w:bidi="ar-SA"/>
        </w:rPr>
        <w:drawing>
          <wp:inline distT="0" distB="0" distL="0" distR="0">
            <wp:extent cx="1197275" cy="2429659"/>
            <wp:effectExtent l="38100" t="19050" r="21925" b="27791"/>
            <wp:docPr id="5" name="Picture 3" descr="C:\Users\Ramu\Desktop\New spatial postmonsoon\T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Desktop\New spatial postmonsoon\TDS.tif"/>
                    <pic:cNvPicPr>
                      <a:picLocks noChangeAspect="1" noChangeArrowheads="1"/>
                    </pic:cNvPicPr>
                  </pic:nvPicPr>
                  <pic:blipFill>
                    <a:blip r:embed="rId14" cstate="print"/>
                    <a:srcRect/>
                    <a:stretch>
                      <a:fillRect/>
                    </a:stretch>
                  </pic:blipFill>
                  <pic:spPr bwMode="auto">
                    <a:xfrm>
                      <a:off x="0" y="0"/>
                      <a:ext cx="1197275" cy="2429659"/>
                    </a:xfrm>
                    <a:prstGeom prst="rect">
                      <a:avLst/>
                    </a:prstGeom>
                    <a:noFill/>
                    <a:ln w="9525">
                      <a:solidFill>
                        <a:schemeClr val="tx1">
                          <a:alpha val="84000"/>
                        </a:schemeClr>
                      </a:solidFill>
                      <a:miter lim="800000"/>
                      <a:headEnd/>
                      <a:tailEnd/>
                    </a:ln>
                  </pic:spPr>
                </pic:pic>
              </a:graphicData>
            </a:graphic>
          </wp:inline>
        </w:drawing>
      </w:r>
    </w:p>
    <w:p w:rsidR="004917C3" w:rsidRPr="00AE701A" w:rsidRDefault="004917C3" w:rsidP="004917C3">
      <w:pPr>
        <w:spacing w:line="360" w:lineRule="auto"/>
        <w:jc w:val="center"/>
        <w:rPr>
          <w:rFonts w:ascii="Times New Roman" w:eastAsia="Times New Roman" w:hAnsi="Times New Roman" w:cs="Times New Roman"/>
          <w:color w:val="000000"/>
          <w:lang w:val="en-IN" w:eastAsia="en-IN"/>
        </w:rPr>
      </w:pPr>
      <w:r w:rsidRPr="00AE701A">
        <w:rPr>
          <w:rFonts w:ascii="Times New Roman" w:eastAsia="Times New Roman" w:hAnsi="Times New Roman" w:cs="Times New Roman"/>
          <w:color w:val="000000"/>
          <w:lang w:val="en-IN" w:eastAsia="en-IN"/>
        </w:rPr>
        <w:t>Fig</w:t>
      </w:r>
      <w:r>
        <w:rPr>
          <w:rFonts w:ascii="Times New Roman" w:eastAsia="Times New Roman" w:hAnsi="Times New Roman" w:cs="Times New Roman"/>
          <w:color w:val="000000"/>
          <w:lang w:val="en-IN" w:eastAsia="en-IN"/>
        </w:rPr>
        <w:t>s</w:t>
      </w:r>
      <w:r w:rsidRPr="00AE701A">
        <w:rPr>
          <w:rFonts w:ascii="Times New Roman" w:eastAsia="Times New Roman" w:hAnsi="Times New Roman" w:cs="Times New Roman"/>
          <w:color w:val="000000"/>
          <w:lang w:val="en-IN" w:eastAsia="en-IN"/>
        </w:rPr>
        <w:t xml:space="preserve"> 2.Spatial Diagrams of major elements (Pre and Post monsoon)</w:t>
      </w:r>
    </w:p>
    <w:p w:rsidR="004917C3" w:rsidRDefault="004917C3" w:rsidP="00647A26">
      <w:pPr>
        <w:tabs>
          <w:tab w:val="left" w:pos="2415"/>
        </w:tabs>
        <w:spacing w:line="360" w:lineRule="auto"/>
        <w:jc w:val="both"/>
        <w:rPr>
          <w:rFonts w:ascii="Times New Roman" w:hAnsi="Times New Roman" w:cs="Times New Roman"/>
          <w:b/>
        </w:rPr>
      </w:pPr>
    </w:p>
    <w:p w:rsidR="00647A26" w:rsidRPr="00F675D8" w:rsidRDefault="00647A26" w:rsidP="00647A26">
      <w:pPr>
        <w:tabs>
          <w:tab w:val="left" w:pos="2415"/>
        </w:tabs>
        <w:spacing w:line="360" w:lineRule="auto"/>
        <w:jc w:val="both"/>
        <w:rPr>
          <w:rFonts w:ascii="Times New Roman" w:hAnsi="Times New Roman" w:cs="Times New Roman"/>
          <w:b/>
        </w:rPr>
      </w:pPr>
      <w:r w:rsidRPr="00F675D8">
        <w:rPr>
          <w:rFonts w:ascii="Times New Roman" w:hAnsi="Times New Roman" w:cs="Times New Roman"/>
          <w:b/>
        </w:rPr>
        <w:t xml:space="preserve">Major </w:t>
      </w:r>
      <w:proofErr w:type="spellStart"/>
      <w:r w:rsidRPr="00F675D8">
        <w:rPr>
          <w:rFonts w:ascii="Times New Roman" w:hAnsi="Times New Roman" w:cs="Times New Roman"/>
          <w:b/>
        </w:rPr>
        <w:t>Cations</w:t>
      </w:r>
      <w:proofErr w:type="spellEnd"/>
    </w:p>
    <w:p w:rsidR="004763CD" w:rsidRDefault="002D766F" w:rsidP="004763CD">
      <w:pPr>
        <w:spacing w:line="360" w:lineRule="auto"/>
        <w:jc w:val="both"/>
        <w:rPr>
          <w:rFonts w:ascii="Times New Roman" w:eastAsia="Calibri" w:hAnsi="Times New Roman" w:cs="Times New Roman"/>
          <w:lang w:val="en-GB"/>
        </w:rPr>
      </w:pPr>
      <w:r>
        <w:rPr>
          <w:rFonts w:ascii="Times New Roman" w:eastAsia="Calibri" w:hAnsi="Times New Roman" w:cs="Times New Roman"/>
          <w:lang w:val="en-GB"/>
        </w:rPr>
        <w:tab/>
      </w:r>
      <w:r w:rsidR="004763CD" w:rsidRPr="004763CD">
        <w:rPr>
          <w:rFonts w:ascii="Times New Roman" w:eastAsia="Calibri" w:hAnsi="Times New Roman" w:cs="Times New Roman"/>
          <w:lang w:val="en-GB"/>
        </w:rPr>
        <w:t xml:space="preserve">The prevalence of main </w:t>
      </w:r>
      <w:proofErr w:type="spellStart"/>
      <w:r w:rsidR="004763CD" w:rsidRPr="004763CD">
        <w:rPr>
          <w:rFonts w:ascii="Times New Roman" w:eastAsia="Calibri" w:hAnsi="Times New Roman" w:cs="Times New Roman"/>
          <w:lang w:val="en-GB"/>
        </w:rPr>
        <w:t>cations</w:t>
      </w:r>
      <w:proofErr w:type="spellEnd"/>
      <w:r w:rsidR="004763CD" w:rsidRPr="004763CD">
        <w:rPr>
          <w:rFonts w:ascii="Times New Roman" w:eastAsia="Calibri" w:hAnsi="Times New Roman" w:cs="Times New Roman"/>
          <w:lang w:val="en-GB"/>
        </w:rPr>
        <w:t xml:space="preserve"> is observed to be in the following order: Na &gt; Mg &gt; Ca &gt; K throughout the periods of particulate matter (PRM) and primary organic matter (POM) emissions. The concentration of sodium ions during the pre-monsoon season exhibits a range of 2.4 to 432 mg/l, whereas </w:t>
      </w:r>
      <w:r w:rsidR="004763CD" w:rsidRPr="004763CD">
        <w:rPr>
          <w:rFonts w:ascii="Times New Roman" w:eastAsia="Calibri" w:hAnsi="Times New Roman" w:cs="Times New Roman"/>
          <w:lang w:val="en-GB"/>
        </w:rPr>
        <w:lastRenderedPageBreak/>
        <w:t>in the post-monsoon season, it ranges from 2.5 to 244 mg/l. The evaluation of groundwater quality for irrigation is significantly influenced by the content of sodium, as it has been observed that sodium contributes to the increased soil hardness and reduced permeability (</w:t>
      </w:r>
      <w:proofErr w:type="spellStart"/>
      <w:r w:rsidR="004763CD" w:rsidRPr="004763CD">
        <w:rPr>
          <w:rFonts w:ascii="Times New Roman" w:eastAsia="Calibri" w:hAnsi="Times New Roman" w:cs="Times New Roman"/>
          <w:lang w:val="en-GB"/>
        </w:rPr>
        <w:t>Tijani</w:t>
      </w:r>
      <w:proofErr w:type="spellEnd"/>
      <w:r w:rsidR="004763CD" w:rsidRPr="004763CD">
        <w:rPr>
          <w:rFonts w:ascii="Times New Roman" w:eastAsia="Calibri" w:hAnsi="Times New Roman" w:cs="Times New Roman"/>
          <w:lang w:val="en-GB"/>
        </w:rPr>
        <w:t>, 1994). The concentration of calcium ions during the pre-monsoon season exhibits a range of 6 to 256 mg/l, whereas in the post-monsoon period, it falls within the range of 0 to 96 mg/l. The concentration of Mg ions during the pre-monsoon season exhibits a range of 4.8 to 79 mg/l, but in post-monsoon samples, the concentration ranges from 0 to 42 mg/l. The content of potassium (K) during the pre-monsoon season exhibits a range of 2.3 to 178 mg/l, whereas in the post-monsoon period, it varies between 0.1 and 166 mg/l.</w:t>
      </w:r>
    </w:p>
    <w:p w:rsidR="00647A26" w:rsidRPr="00864586" w:rsidRDefault="00647A26" w:rsidP="004763CD">
      <w:pPr>
        <w:spacing w:line="360" w:lineRule="auto"/>
        <w:jc w:val="both"/>
        <w:rPr>
          <w:rFonts w:ascii="Times New Roman" w:eastAsia="Times New Roman" w:hAnsi="Times New Roman" w:cs="Times New Roman"/>
          <w:b/>
          <w:lang w:val="en-IN" w:eastAsia="en-IN"/>
        </w:rPr>
      </w:pPr>
      <w:r w:rsidRPr="00864586">
        <w:rPr>
          <w:rFonts w:ascii="Times New Roman" w:eastAsia="Times New Roman" w:hAnsi="Times New Roman" w:cs="Times New Roman"/>
          <w:b/>
          <w:lang w:val="en-IN" w:eastAsia="en-IN"/>
        </w:rPr>
        <w:t>Major Anions</w:t>
      </w:r>
    </w:p>
    <w:p w:rsidR="00A35A18" w:rsidRDefault="00647A26" w:rsidP="002E2425">
      <w:pPr>
        <w:spacing w:line="360" w:lineRule="auto"/>
        <w:jc w:val="both"/>
        <w:rPr>
          <w:rFonts w:eastAsia="Times New Roman"/>
          <w:b/>
          <w:i/>
          <w:color w:val="000000"/>
          <w:lang w:val="en-IN" w:eastAsia="en-IN"/>
        </w:rPr>
      </w:pPr>
      <w:r w:rsidRPr="00F675D8">
        <w:rPr>
          <w:rFonts w:ascii="Times New Roman" w:eastAsia="Calibri" w:hAnsi="Times New Roman" w:cs="Times New Roman"/>
          <w:lang w:val="en-GB"/>
        </w:rPr>
        <w:tab/>
      </w:r>
      <w:r w:rsidR="00764522" w:rsidRPr="00764522">
        <w:rPr>
          <w:rFonts w:ascii="Times New Roman" w:eastAsia="Calibri" w:hAnsi="Times New Roman" w:cs="Times New Roman"/>
          <w:sz w:val="24"/>
          <w:szCs w:val="24"/>
          <w:lang w:val="en-GB"/>
        </w:rPr>
        <w:t>The relative prevalence of anions is observed to be in the order of chloride (</w:t>
      </w:r>
      <w:proofErr w:type="spellStart"/>
      <w:r w:rsidR="00764522" w:rsidRPr="00764522">
        <w:rPr>
          <w:rFonts w:ascii="Times New Roman" w:eastAsia="Calibri" w:hAnsi="Times New Roman" w:cs="Times New Roman"/>
          <w:sz w:val="24"/>
          <w:szCs w:val="24"/>
          <w:lang w:val="en-GB"/>
        </w:rPr>
        <w:t>Cl</w:t>
      </w:r>
      <w:proofErr w:type="spellEnd"/>
      <w:r w:rsidR="00764522" w:rsidRPr="00764522">
        <w:rPr>
          <w:rFonts w:ascii="Times New Roman" w:eastAsia="Calibri" w:hAnsi="Times New Roman" w:cs="Times New Roman"/>
          <w:sz w:val="24"/>
          <w:szCs w:val="24"/>
          <w:lang w:val="en-GB"/>
        </w:rPr>
        <w:t>) &gt; bicarbonate (HCO</w:t>
      </w:r>
      <w:r w:rsidR="00764522" w:rsidRPr="00703359">
        <w:rPr>
          <w:rFonts w:ascii="Times New Roman" w:eastAsia="Calibri" w:hAnsi="Times New Roman" w:cs="Times New Roman"/>
          <w:sz w:val="24"/>
          <w:szCs w:val="24"/>
          <w:vertAlign w:val="subscript"/>
          <w:lang w:val="en-GB"/>
        </w:rPr>
        <w:t>3</w:t>
      </w:r>
      <w:r w:rsidR="00764522" w:rsidRPr="00764522">
        <w:rPr>
          <w:rFonts w:ascii="Times New Roman" w:eastAsia="Calibri" w:hAnsi="Times New Roman" w:cs="Times New Roman"/>
          <w:sz w:val="24"/>
          <w:szCs w:val="24"/>
          <w:lang w:val="en-GB"/>
        </w:rPr>
        <w:t>) &gt; nitrate (NO</w:t>
      </w:r>
      <w:r w:rsidR="00764522" w:rsidRPr="00703359">
        <w:rPr>
          <w:rFonts w:ascii="Times New Roman" w:eastAsia="Calibri" w:hAnsi="Times New Roman" w:cs="Times New Roman"/>
          <w:sz w:val="24"/>
          <w:szCs w:val="24"/>
          <w:vertAlign w:val="subscript"/>
          <w:lang w:val="en-GB"/>
        </w:rPr>
        <w:t>3</w:t>
      </w:r>
      <w:r w:rsidR="00764522" w:rsidRPr="00764522">
        <w:rPr>
          <w:rFonts w:ascii="Times New Roman" w:eastAsia="Calibri" w:hAnsi="Times New Roman" w:cs="Times New Roman"/>
          <w:sz w:val="24"/>
          <w:szCs w:val="24"/>
          <w:lang w:val="en-GB"/>
        </w:rPr>
        <w:t xml:space="preserve">) &gt; </w:t>
      </w:r>
      <w:proofErr w:type="spellStart"/>
      <w:r w:rsidR="00764522" w:rsidRPr="00764522">
        <w:rPr>
          <w:rFonts w:ascii="Times New Roman" w:eastAsia="Calibri" w:hAnsi="Times New Roman" w:cs="Times New Roman"/>
          <w:sz w:val="24"/>
          <w:szCs w:val="24"/>
          <w:lang w:val="en-GB"/>
        </w:rPr>
        <w:t>sulfate</w:t>
      </w:r>
      <w:proofErr w:type="spellEnd"/>
      <w:r w:rsidR="00764522" w:rsidRPr="00764522">
        <w:rPr>
          <w:rFonts w:ascii="Times New Roman" w:eastAsia="Calibri" w:hAnsi="Times New Roman" w:cs="Times New Roman"/>
          <w:sz w:val="24"/>
          <w:szCs w:val="24"/>
          <w:lang w:val="en-GB"/>
        </w:rPr>
        <w:t xml:space="preserve"> (SO</w:t>
      </w:r>
      <w:r w:rsidR="00764522" w:rsidRPr="00703359">
        <w:rPr>
          <w:rFonts w:ascii="Times New Roman" w:eastAsia="Calibri" w:hAnsi="Times New Roman" w:cs="Times New Roman"/>
          <w:sz w:val="24"/>
          <w:szCs w:val="24"/>
          <w:vertAlign w:val="subscript"/>
          <w:lang w:val="en-GB"/>
        </w:rPr>
        <w:t>4</w:t>
      </w:r>
      <w:r w:rsidR="00764522" w:rsidRPr="00764522">
        <w:rPr>
          <w:rFonts w:ascii="Times New Roman" w:eastAsia="Calibri" w:hAnsi="Times New Roman" w:cs="Times New Roman"/>
          <w:sz w:val="24"/>
          <w:szCs w:val="24"/>
          <w:lang w:val="en-GB"/>
        </w:rPr>
        <w:t xml:space="preserve">) in both the post-monsoon and pre-monsoon periods. The concentration of chloride ions during the pre-monsoon period varies from 10 to 1892 mg/l, whereas during the post-monsoon period, it ranges between 15 and 860 mg/l. The concentration of </w:t>
      </w:r>
      <w:proofErr w:type="spellStart"/>
      <w:r w:rsidR="00764522" w:rsidRPr="00764522">
        <w:rPr>
          <w:rFonts w:ascii="Times New Roman" w:eastAsia="Calibri" w:hAnsi="Times New Roman" w:cs="Times New Roman"/>
          <w:sz w:val="24"/>
          <w:szCs w:val="24"/>
          <w:lang w:val="en-GB"/>
        </w:rPr>
        <w:t>Cl</w:t>
      </w:r>
      <w:proofErr w:type="spellEnd"/>
      <w:r w:rsidR="00764522" w:rsidRPr="00764522">
        <w:rPr>
          <w:rFonts w:ascii="Times New Roman" w:eastAsia="Calibri" w:hAnsi="Times New Roman" w:cs="Times New Roman"/>
          <w:sz w:val="24"/>
          <w:szCs w:val="24"/>
          <w:lang w:val="en-GB"/>
        </w:rPr>
        <w:t>- is elevated as a result of the influence of saline water and the occurrence of ion exchange reactions (Freeze and Cherry, 1979).  The concentration of HCO</w:t>
      </w:r>
      <w:r w:rsidR="00764522" w:rsidRPr="00703359">
        <w:rPr>
          <w:rFonts w:ascii="Times New Roman" w:eastAsia="Calibri" w:hAnsi="Times New Roman" w:cs="Times New Roman"/>
          <w:sz w:val="24"/>
          <w:szCs w:val="24"/>
          <w:vertAlign w:val="subscript"/>
          <w:lang w:val="en-GB"/>
        </w:rPr>
        <w:t>3</w:t>
      </w:r>
      <w:r w:rsidR="00764522" w:rsidRPr="00764522">
        <w:rPr>
          <w:rFonts w:ascii="Times New Roman" w:eastAsia="Calibri" w:hAnsi="Times New Roman" w:cs="Times New Roman"/>
          <w:sz w:val="24"/>
          <w:szCs w:val="24"/>
          <w:lang w:val="en-GB"/>
        </w:rPr>
        <w:t xml:space="preserve"> ions during the pre-monsoon season exhibits a range of 24.4 to 464 mg/l, but in post-monsoon samples, it spans from 24.4 to 695 mg/l. A greater concentration of bicarbonate signifies the presence of country rock, also known as </w:t>
      </w:r>
      <w:r w:rsidR="003569B1">
        <w:rPr>
          <w:rFonts w:ascii="Times New Roman" w:eastAsia="Calibri" w:hAnsi="Times New Roman" w:cs="Times New Roman"/>
          <w:sz w:val="24"/>
          <w:szCs w:val="24"/>
          <w:lang w:val="en-GB"/>
        </w:rPr>
        <w:t>C</w:t>
      </w:r>
      <w:r w:rsidR="00764522" w:rsidRPr="00764522">
        <w:rPr>
          <w:rFonts w:ascii="Times New Roman" w:eastAsia="Calibri" w:hAnsi="Times New Roman" w:cs="Times New Roman"/>
          <w:sz w:val="24"/>
          <w:szCs w:val="24"/>
          <w:lang w:val="en-GB"/>
        </w:rPr>
        <w:t>harno</w:t>
      </w:r>
      <w:r w:rsidR="00A84C0C">
        <w:rPr>
          <w:rFonts w:ascii="Times New Roman" w:eastAsia="Calibri" w:hAnsi="Times New Roman" w:cs="Times New Roman"/>
          <w:sz w:val="24"/>
          <w:szCs w:val="24"/>
          <w:lang w:val="en-GB"/>
        </w:rPr>
        <w:t>c</w:t>
      </w:r>
      <w:r w:rsidR="00764522" w:rsidRPr="00764522">
        <w:rPr>
          <w:rFonts w:ascii="Times New Roman" w:eastAsia="Calibri" w:hAnsi="Times New Roman" w:cs="Times New Roman"/>
          <w:sz w:val="24"/>
          <w:szCs w:val="24"/>
          <w:lang w:val="en-GB"/>
        </w:rPr>
        <w:t>kite. The concentration of SO</w:t>
      </w:r>
      <w:r w:rsidR="00764522" w:rsidRPr="00B80A60">
        <w:rPr>
          <w:rFonts w:ascii="Times New Roman" w:eastAsia="Calibri" w:hAnsi="Times New Roman" w:cs="Times New Roman"/>
          <w:sz w:val="24"/>
          <w:szCs w:val="24"/>
          <w:vertAlign w:val="subscript"/>
          <w:lang w:val="en-GB"/>
        </w:rPr>
        <w:t xml:space="preserve">4 </w:t>
      </w:r>
      <w:r w:rsidR="00764522" w:rsidRPr="00764522">
        <w:rPr>
          <w:rFonts w:ascii="Times New Roman" w:eastAsia="Calibri" w:hAnsi="Times New Roman" w:cs="Times New Roman"/>
          <w:sz w:val="24"/>
          <w:szCs w:val="24"/>
          <w:lang w:val="en-GB"/>
        </w:rPr>
        <w:t>ions during the pre-monsoon season exhibits a range of 11.7 to 519 mg/l, but in the post-monsoon samples, it varies from 0 to 326 m</w:t>
      </w:r>
      <w:r w:rsidR="00B21748">
        <w:rPr>
          <w:rFonts w:ascii="Times New Roman" w:eastAsia="Calibri" w:hAnsi="Times New Roman" w:cs="Times New Roman"/>
          <w:sz w:val="24"/>
          <w:szCs w:val="24"/>
          <w:lang w:val="en-GB"/>
        </w:rPr>
        <w:t>g/l. The concentration of ion NO</w:t>
      </w:r>
      <w:r w:rsidR="00B21748" w:rsidRPr="00B21748">
        <w:rPr>
          <w:rFonts w:ascii="Times New Roman" w:eastAsia="Calibri" w:hAnsi="Times New Roman" w:cs="Times New Roman"/>
          <w:sz w:val="24"/>
          <w:szCs w:val="24"/>
          <w:vertAlign w:val="subscript"/>
          <w:lang w:val="en-GB"/>
        </w:rPr>
        <w:t>3</w:t>
      </w:r>
      <w:r w:rsidR="00764522" w:rsidRPr="00764522">
        <w:rPr>
          <w:rFonts w:ascii="Times New Roman" w:eastAsia="Calibri" w:hAnsi="Times New Roman" w:cs="Times New Roman"/>
          <w:sz w:val="24"/>
          <w:szCs w:val="24"/>
          <w:lang w:val="en-GB"/>
        </w:rPr>
        <w:t xml:space="preserve"> in the pre-monsoon season exhibits a range of 0 to 377 mg/l, while in the post-monsoon </w:t>
      </w:r>
      <w:proofErr w:type="gramStart"/>
      <w:r w:rsidR="00764522" w:rsidRPr="00764522">
        <w:rPr>
          <w:rFonts w:ascii="Times New Roman" w:eastAsia="Calibri" w:hAnsi="Times New Roman" w:cs="Times New Roman"/>
          <w:sz w:val="24"/>
          <w:szCs w:val="24"/>
          <w:lang w:val="en-GB"/>
        </w:rPr>
        <w:t>samples,</w:t>
      </w:r>
      <w:proofErr w:type="gramEnd"/>
      <w:r w:rsidR="00764522" w:rsidRPr="00764522">
        <w:rPr>
          <w:rFonts w:ascii="Times New Roman" w:eastAsia="Calibri" w:hAnsi="Times New Roman" w:cs="Times New Roman"/>
          <w:sz w:val="24"/>
          <w:szCs w:val="24"/>
          <w:lang w:val="en-GB"/>
        </w:rPr>
        <w:t xml:space="preserve"> it ranges from 0 to 165 mg/l.</w:t>
      </w:r>
    </w:p>
    <w:p w:rsidR="00A35A18" w:rsidRDefault="00A35A18" w:rsidP="008921CE">
      <w:pPr>
        <w:spacing w:line="360" w:lineRule="auto"/>
        <w:jc w:val="center"/>
        <w:rPr>
          <w:rFonts w:eastAsia="Times New Roman"/>
          <w:b/>
          <w:i/>
          <w:color w:val="000000"/>
          <w:lang w:val="en-IN" w:eastAsia="en-IN"/>
        </w:rPr>
        <w:sectPr w:rsidR="00A35A18" w:rsidSect="00B41570">
          <w:type w:val="continuous"/>
          <w:pgSz w:w="12240" w:h="15840"/>
          <w:pgMar w:top="1440" w:right="1440" w:bottom="1440" w:left="1440" w:header="720" w:footer="720" w:gutter="0"/>
          <w:cols w:space="720"/>
          <w:docGrid w:linePitch="360"/>
        </w:sectPr>
      </w:pPr>
    </w:p>
    <w:p w:rsidR="00A35A18" w:rsidRDefault="003C7719" w:rsidP="00D224AB">
      <w:pPr>
        <w:spacing w:line="360" w:lineRule="auto"/>
        <w:rPr>
          <w:rFonts w:eastAsia="Times New Roman"/>
          <w:b/>
          <w:i/>
          <w:noProof/>
          <w:color w:val="000000"/>
          <w:lang w:bidi="ar-SA"/>
        </w:rPr>
      </w:pPr>
      <w:r w:rsidRPr="00F675D8">
        <w:rPr>
          <w:rFonts w:ascii="Times New Roman" w:hAnsi="Times New Roman" w:cs="Times New Roman"/>
          <w:b/>
        </w:rPr>
        <w:lastRenderedPageBreak/>
        <w:t xml:space="preserve">          </w:t>
      </w:r>
      <w:r w:rsidR="000B136B" w:rsidRPr="000B136B">
        <w:rPr>
          <w:rFonts w:ascii="Times New Roman" w:hAnsi="Times New Roman" w:cs="Times New Roman"/>
          <w:b/>
          <w:noProof/>
          <w:lang w:bidi="ar-SA"/>
        </w:rPr>
        <w:drawing>
          <wp:inline distT="0" distB="0" distL="0" distR="0">
            <wp:extent cx="1393025" cy="2387720"/>
            <wp:effectExtent l="19050" t="19050" r="16675" b="12580"/>
            <wp:docPr id="6" name="Picture 4" descr="C:\Users\Ramu\Desktop\New spatial premonsoon\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Desktop\New spatial premonsoon\Ca.tif"/>
                    <pic:cNvPicPr>
                      <a:picLocks noChangeAspect="1" noChangeArrowheads="1"/>
                    </pic:cNvPicPr>
                  </pic:nvPicPr>
                  <pic:blipFill>
                    <a:blip r:embed="rId15" cstate="print"/>
                    <a:srcRect/>
                    <a:stretch>
                      <a:fillRect/>
                    </a:stretch>
                  </pic:blipFill>
                  <pic:spPr bwMode="auto">
                    <a:xfrm>
                      <a:off x="0" y="0"/>
                      <a:ext cx="1390964" cy="2384188"/>
                    </a:xfrm>
                    <a:prstGeom prst="rect">
                      <a:avLst/>
                    </a:prstGeom>
                    <a:noFill/>
                    <a:ln w="9525">
                      <a:solidFill>
                        <a:schemeClr val="tx1">
                          <a:alpha val="80000"/>
                        </a:schemeClr>
                      </a:solidFill>
                      <a:miter lim="800000"/>
                      <a:headEnd/>
                      <a:tailEnd/>
                    </a:ln>
                  </pic:spPr>
                </pic:pic>
              </a:graphicData>
            </a:graphic>
          </wp:inline>
        </w:drawing>
      </w:r>
      <w:r w:rsidR="000B136B" w:rsidRPr="000B136B">
        <w:rPr>
          <w:rFonts w:ascii="Times New Roman" w:hAnsi="Times New Roman" w:cs="Times New Roman"/>
          <w:b/>
          <w:noProof/>
          <w:lang w:bidi="ar-SA"/>
        </w:rPr>
        <w:drawing>
          <wp:inline distT="0" distB="0" distL="0" distR="0">
            <wp:extent cx="1402355" cy="2379094"/>
            <wp:effectExtent l="19050" t="19050" r="26395" b="21206"/>
            <wp:docPr id="7" name="Picture 4" descr="C:\Users\Ramu\Desktop\New spatial postmonsoon\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Desktop\New spatial postmonsoon\Ca.tif"/>
                    <pic:cNvPicPr>
                      <a:picLocks noChangeAspect="1" noChangeArrowheads="1"/>
                    </pic:cNvPicPr>
                  </pic:nvPicPr>
                  <pic:blipFill>
                    <a:blip r:embed="rId16" cstate="print"/>
                    <a:srcRect/>
                    <a:stretch>
                      <a:fillRect/>
                    </a:stretch>
                  </pic:blipFill>
                  <pic:spPr bwMode="auto">
                    <a:xfrm>
                      <a:off x="0" y="0"/>
                      <a:ext cx="1402694" cy="2379669"/>
                    </a:xfrm>
                    <a:prstGeom prst="rect">
                      <a:avLst/>
                    </a:prstGeom>
                    <a:noFill/>
                    <a:ln w="9525">
                      <a:solidFill>
                        <a:schemeClr val="tx1">
                          <a:alpha val="70000"/>
                        </a:schemeClr>
                      </a:solidFill>
                      <a:miter lim="800000"/>
                      <a:headEnd/>
                      <a:tailEnd/>
                    </a:ln>
                  </pic:spPr>
                </pic:pic>
              </a:graphicData>
            </a:graphic>
          </wp:inline>
        </w:drawing>
      </w:r>
      <w:r w:rsidR="00930ACB">
        <w:rPr>
          <w:rFonts w:ascii="Times New Roman" w:hAnsi="Times New Roman" w:cs="Times New Roman"/>
          <w:b/>
        </w:rPr>
        <w:t xml:space="preserve">  </w:t>
      </w:r>
      <w:r w:rsidR="000B136B" w:rsidRPr="000B136B">
        <w:rPr>
          <w:rFonts w:ascii="Times New Roman" w:hAnsi="Times New Roman" w:cs="Times New Roman"/>
          <w:b/>
          <w:noProof/>
          <w:lang w:bidi="ar-SA"/>
        </w:rPr>
        <w:drawing>
          <wp:inline distT="0" distB="0" distL="0" distR="0">
            <wp:extent cx="1291902" cy="2384281"/>
            <wp:effectExtent l="19050" t="19050" r="22548" b="16019"/>
            <wp:docPr id="8" name="Picture 5" descr="C:\Users\Ramu\Desktop\New spatial premonsoon\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u\Desktop\New spatial premonsoon\Mg.tif"/>
                    <pic:cNvPicPr>
                      <a:picLocks noChangeAspect="1" noChangeArrowheads="1"/>
                    </pic:cNvPicPr>
                  </pic:nvPicPr>
                  <pic:blipFill>
                    <a:blip r:embed="rId17" cstate="print"/>
                    <a:srcRect/>
                    <a:stretch>
                      <a:fillRect/>
                    </a:stretch>
                  </pic:blipFill>
                  <pic:spPr bwMode="auto">
                    <a:xfrm>
                      <a:off x="0" y="0"/>
                      <a:ext cx="1297364" cy="2394362"/>
                    </a:xfrm>
                    <a:prstGeom prst="rect">
                      <a:avLst/>
                    </a:prstGeom>
                    <a:noFill/>
                    <a:ln w="9525">
                      <a:solidFill>
                        <a:schemeClr val="tx1">
                          <a:alpha val="80000"/>
                        </a:schemeClr>
                      </a:solidFill>
                      <a:miter lim="800000"/>
                      <a:headEnd/>
                      <a:tailEnd/>
                    </a:ln>
                  </pic:spPr>
                </pic:pic>
              </a:graphicData>
            </a:graphic>
          </wp:inline>
        </w:drawing>
      </w:r>
      <w:r w:rsidR="000B136B" w:rsidRPr="000B136B">
        <w:rPr>
          <w:rFonts w:ascii="Times New Roman" w:hAnsi="Times New Roman" w:cs="Times New Roman"/>
          <w:b/>
          <w:noProof/>
          <w:lang w:bidi="ar-SA"/>
        </w:rPr>
        <w:drawing>
          <wp:inline distT="0" distB="0" distL="0" distR="0">
            <wp:extent cx="1256497" cy="2371508"/>
            <wp:effectExtent l="19050" t="19050" r="19853" b="9742"/>
            <wp:docPr id="10" name="Picture 5" descr="C:\Users\Ramu\Desktop\New spatial postmonsoon\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u\Desktop\New spatial postmonsoon\Mg.tif"/>
                    <pic:cNvPicPr>
                      <a:picLocks noChangeAspect="1" noChangeArrowheads="1"/>
                    </pic:cNvPicPr>
                  </pic:nvPicPr>
                  <pic:blipFill>
                    <a:blip r:embed="rId18" cstate="print"/>
                    <a:srcRect/>
                    <a:stretch>
                      <a:fillRect/>
                    </a:stretch>
                  </pic:blipFill>
                  <pic:spPr bwMode="auto">
                    <a:xfrm>
                      <a:off x="0" y="0"/>
                      <a:ext cx="1261157" cy="2380303"/>
                    </a:xfrm>
                    <a:prstGeom prst="rect">
                      <a:avLst/>
                    </a:prstGeom>
                    <a:noFill/>
                    <a:ln w="9525">
                      <a:solidFill>
                        <a:schemeClr val="tx1">
                          <a:alpha val="79000"/>
                        </a:schemeClr>
                      </a:solidFill>
                      <a:miter lim="800000"/>
                      <a:headEnd/>
                      <a:tailEnd/>
                    </a:ln>
                  </pic:spPr>
                </pic:pic>
              </a:graphicData>
            </a:graphic>
          </wp:inline>
        </w:drawing>
      </w:r>
      <w:r w:rsidRPr="00F675D8">
        <w:rPr>
          <w:rFonts w:ascii="Times New Roman" w:hAnsi="Times New Roman" w:cs="Times New Roman"/>
          <w:b/>
        </w:rPr>
        <w:tab/>
      </w:r>
      <w:r w:rsidR="008C0120">
        <w:rPr>
          <w:rFonts w:eastAsia="Times New Roman"/>
          <w:b/>
          <w:i/>
          <w:noProof/>
          <w:color w:val="000000"/>
          <w:lang w:bidi="ar-SA"/>
        </w:rPr>
        <w:t xml:space="preserve">           </w:t>
      </w:r>
      <w:r w:rsidRPr="00F675D8">
        <w:rPr>
          <w:rFonts w:ascii="Times New Roman" w:hAnsi="Times New Roman" w:cs="Times New Roman"/>
          <w:b/>
        </w:rPr>
        <w:tab/>
      </w:r>
      <w:r w:rsidRPr="00F675D8">
        <w:rPr>
          <w:rFonts w:eastAsia="Times New Roman"/>
          <w:b/>
          <w:i/>
          <w:color w:val="000000"/>
          <w:lang w:val="en-IN" w:eastAsia="en-IN"/>
        </w:rPr>
        <w:tab/>
        <w:t xml:space="preserve"> </w:t>
      </w:r>
      <w:r w:rsidR="00CF1E6A">
        <w:rPr>
          <w:rFonts w:eastAsia="Times New Roman"/>
          <w:b/>
          <w:i/>
          <w:noProof/>
          <w:color w:val="000000"/>
          <w:lang w:bidi="ar-SA"/>
        </w:rPr>
        <w:t xml:space="preserve">  </w:t>
      </w:r>
      <w:r w:rsidR="00CB2AE0">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447177" cy="2660223"/>
            <wp:effectExtent l="19050" t="19050" r="19673" b="25827"/>
            <wp:docPr id="14" name="Picture 8" descr="C:\Users\Ramu\Desktop\New spatial postmonsoon\C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u\Desktop\New spatial postmonsoon\Cl.tif"/>
                    <pic:cNvPicPr>
                      <a:picLocks noChangeAspect="1" noChangeArrowheads="1"/>
                    </pic:cNvPicPr>
                  </pic:nvPicPr>
                  <pic:blipFill>
                    <a:blip r:embed="rId19" cstate="print"/>
                    <a:srcRect/>
                    <a:stretch>
                      <a:fillRect/>
                    </a:stretch>
                  </pic:blipFill>
                  <pic:spPr bwMode="auto">
                    <a:xfrm>
                      <a:off x="0" y="0"/>
                      <a:ext cx="1457037" cy="2678348"/>
                    </a:xfrm>
                    <a:prstGeom prst="rect">
                      <a:avLst/>
                    </a:prstGeom>
                    <a:noFill/>
                    <a:ln w="9525">
                      <a:solidFill>
                        <a:schemeClr val="tx1">
                          <a:alpha val="80000"/>
                        </a:schemeClr>
                      </a:solidFill>
                      <a:miter lim="800000"/>
                      <a:headEnd/>
                      <a:tailEnd/>
                    </a:ln>
                  </pic:spPr>
                </pic:pic>
              </a:graphicData>
            </a:graphic>
          </wp:inline>
        </w:drawing>
      </w:r>
      <w:r w:rsidR="000B136B" w:rsidRPr="00F675D8">
        <w:rPr>
          <w:rFonts w:eastAsia="Times New Roman"/>
          <w:b/>
          <w:i/>
          <w:noProof/>
          <w:color w:val="000000"/>
          <w:lang w:bidi="ar-SA"/>
        </w:rPr>
        <w:drawing>
          <wp:inline distT="0" distB="0" distL="0" distR="0">
            <wp:extent cx="1390650" cy="2666149"/>
            <wp:effectExtent l="19050" t="19050" r="19050" b="19901"/>
            <wp:docPr id="11" name="Picture 6" descr="C:\Users\Ramu\Desktop\New spatial premonsoon\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u\Desktop\New spatial premonsoon\Na.tif"/>
                    <pic:cNvPicPr>
                      <a:picLocks noChangeAspect="1" noChangeArrowheads="1"/>
                    </pic:cNvPicPr>
                  </pic:nvPicPr>
                  <pic:blipFill>
                    <a:blip r:embed="rId20" cstate="print"/>
                    <a:srcRect/>
                    <a:stretch>
                      <a:fillRect/>
                    </a:stretch>
                  </pic:blipFill>
                  <pic:spPr bwMode="auto">
                    <a:xfrm>
                      <a:off x="0" y="0"/>
                      <a:ext cx="1389896" cy="2664703"/>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352550" cy="2645351"/>
            <wp:effectExtent l="38100" t="19050" r="19050" b="21649"/>
            <wp:docPr id="12" name="Picture 6" descr="C:\Users\Ramu\Desktop\New spatial postmonsoon\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u\Desktop\New spatial postmonsoon\Na.tif"/>
                    <pic:cNvPicPr>
                      <a:picLocks noChangeAspect="1" noChangeArrowheads="1"/>
                    </pic:cNvPicPr>
                  </pic:nvPicPr>
                  <pic:blipFill>
                    <a:blip r:embed="rId21" cstate="print"/>
                    <a:srcRect/>
                    <a:stretch>
                      <a:fillRect/>
                    </a:stretch>
                  </pic:blipFill>
                  <pic:spPr bwMode="auto">
                    <a:xfrm>
                      <a:off x="0" y="0"/>
                      <a:ext cx="1357150" cy="2654348"/>
                    </a:xfrm>
                    <a:prstGeom prst="rect">
                      <a:avLst/>
                    </a:prstGeom>
                    <a:noFill/>
                    <a:ln w="9525">
                      <a:solidFill>
                        <a:schemeClr val="tx1">
                          <a:alpha val="80000"/>
                        </a:schemeClr>
                      </a:solidFill>
                      <a:miter lim="800000"/>
                      <a:headEnd/>
                      <a:tailEnd/>
                    </a:ln>
                  </pic:spPr>
                </pic:pic>
              </a:graphicData>
            </a:graphic>
          </wp:inline>
        </w:drawing>
      </w:r>
      <w:r w:rsidR="00CF1E6A">
        <w:rPr>
          <w:rFonts w:eastAsia="Times New Roman"/>
          <w:b/>
          <w:i/>
          <w:noProof/>
          <w:color w:val="000000"/>
          <w:lang w:bidi="ar-SA"/>
        </w:rPr>
        <w:t xml:space="preserve"> </w:t>
      </w:r>
    </w:p>
    <w:p w:rsidR="00A35A18" w:rsidRDefault="00A35A18" w:rsidP="00D224AB">
      <w:pPr>
        <w:spacing w:line="360" w:lineRule="auto"/>
        <w:rPr>
          <w:rFonts w:eastAsia="Times New Roman"/>
          <w:b/>
          <w:i/>
          <w:noProof/>
          <w:color w:val="000000"/>
          <w:lang w:bidi="ar-SA"/>
        </w:rPr>
      </w:pPr>
    </w:p>
    <w:p w:rsidR="00C26017" w:rsidRPr="00AE701A" w:rsidRDefault="00C26017" w:rsidP="00C26017">
      <w:pPr>
        <w:spacing w:line="360" w:lineRule="auto"/>
        <w:jc w:val="center"/>
        <w:rPr>
          <w:rFonts w:ascii="Times New Roman" w:eastAsia="Times New Roman" w:hAnsi="Times New Roman" w:cs="Times New Roman"/>
          <w:color w:val="000000"/>
          <w:lang w:val="en-IN" w:eastAsia="en-IN"/>
        </w:rPr>
      </w:pPr>
      <w:r w:rsidRPr="00AE701A">
        <w:rPr>
          <w:rFonts w:ascii="Times New Roman" w:eastAsia="Times New Roman" w:hAnsi="Times New Roman" w:cs="Times New Roman"/>
          <w:color w:val="000000"/>
          <w:lang w:val="en-IN" w:eastAsia="en-IN"/>
        </w:rPr>
        <w:t>Fig</w:t>
      </w:r>
      <w:r>
        <w:rPr>
          <w:rFonts w:ascii="Times New Roman" w:eastAsia="Times New Roman" w:hAnsi="Times New Roman" w:cs="Times New Roman"/>
          <w:color w:val="000000"/>
          <w:lang w:val="en-IN" w:eastAsia="en-IN"/>
        </w:rPr>
        <w:t>s</w:t>
      </w:r>
      <w:r w:rsidRPr="00AE701A">
        <w:rPr>
          <w:rFonts w:ascii="Times New Roman" w:eastAsia="Times New Roman" w:hAnsi="Times New Roman" w:cs="Times New Roman"/>
          <w:color w:val="000000"/>
          <w:lang w:val="en-IN" w:eastAsia="en-IN"/>
        </w:rPr>
        <w:t xml:space="preserve"> </w:t>
      </w:r>
      <w:r>
        <w:rPr>
          <w:rFonts w:ascii="Times New Roman" w:eastAsia="Times New Roman" w:hAnsi="Times New Roman" w:cs="Times New Roman"/>
          <w:color w:val="000000"/>
          <w:lang w:val="en-IN" w:eastAsia="en-IN"/>
        </w:rPr>
        <w:t>3</w:t>
      </w:r>
      <w:r w:rsidRPr="00AE701A">
        <w:rPr>
          <w:rFonts w:ascii="Times New Roman" w:eastAsia="Times New Roman" w:hAnsi="Times New Roman" w:cs="Times New Roman"/>
          <w:color w:val="000000"/>
          <w:lang w:val="en-IN" w:eastAsia="en-IN"/>
        </w:rPr>
        <w:t xml:space="preserve">.Spatial Diagrams of </w:t>
      </w:r>
      <w:r w:rsidRPr="00C26017">
        <w:rPr>
          <w:rFonts w:ascii="Times New Roman" w:eastAsia="Times New Roman" w:hAnsi="Times New Roman" w:cs="Times New Roman"/>
          <w:color w:val="000000"/>
          <w:lang w:val="en-IN" w:eastAsia="en-IN"/>
        </w:rPr>
        <w:t xml:space="preserve">Major </w:t>
      </w:r>
      <w:proofErr w:type="spellStart"/>
      <w:r w:rsidRPr="00C26017">
        <w:rPr>
          <w:rFonts w:ascii="Times New Roman" w:eastAsia="Times New Roman" w:hAnsi="Times New Roman" w:cs="Times New Roman"/>
          <w:color w:val="000000"/>
          <w:lang w:val="en-IN" w:eastAsia="en-IN"/>
        </w:rPr>
        <w:t>Cations</w:t>
      </w:r>
      <w:proofErr w:type="spellEnd"/>
      <w:r w:rsidRPr="00C26017">
        <w:rPr>
          <w:rFonts w:ascii="Times New Roman" w:eastAsia="Times New Roman" w:hAnsi="Times New Roman" w:cs="Times New Roman"/>
          <w:color w:val="000000"/>
          <w:lang w:val="en-IN" w:eastAsia="en-IN"/>
        </w:rPr>
        <w:t xml:space="preserve"> </w:t>
      </w:r>
      <w:r w:rsidRPr="00AE701A">
        <w:rPr>
          <w:rFonts w:ascii="Times New Roman" w:eastAsia="Times New Roman" w:hAnsi="Times New Roman" w:cs="Times New Roman"/>
          <w:color w:val="000000"/>
          <w:lang w:val="en-IN" w:eastAsia="en-IN"/>
        </w:rPr>
        <w:t>(Pre and Post monsoon)</w:t>
      </w: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3C7719" w:rsidRPr="00F675D8" w:rsidRDefault="00A35A18" w:rsidP="00D224AB">
      <w:pPr>
        <w:spacing w:line="360" w:lineRule="auto"/>
        <w:rPr>
          <w:rFonts w:eastAsia="Times New Roman"/>
          <w:b/>
          <w:i/>
          <w:color w:val="000000"/>
          <w:lang w:val="en-IN" w:eastAsia="en-IN"/>
        </w:rPr>
      </w:pPr>
      <w:r>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318260" cy="2338042"/>
            <wp:effectExtent l="19050" t="19050" r="15240" b="24158"/>
            <wp:docPr id="13" name="Picture 7" descr="C:\Users\Ramu\Desktop\New spatial premonsoo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u\Desktop\New spatial premonsoon\K.tif"/>
                    <pic:cNvPicPr>
                      <a:picLocks noChangeAspect="1" noChangeArrowheads="1"/>
                    </pic:cNvPicPr>
                  </pic:nvPicPr>
                  <pic:blipFill>
                    <a:blip r:embed="rId22" cstate="print"/>
                    <a:srcRect/>
                    <a:stretch>
                      <a:fillRect/>
                    </a:stretch>
                  </pic:blipFill>
                  <pic:spPr bwMode="auto">
                    <a:xfrm>
                      <a:off x="0" y="0"/>
                      <a:ext cx="1318260" cy="2338042"/>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258583" cy="2346601"/>
            <wp:effectExtent l="19050" t="19050" r="17767" b="15599"/>
            <wp:docPr id="36" name="Picture 7" descr="C:\Users\Ramu\Desktop\New spatial postmonsoo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u\Desktop\New spatial postmonsoon\K.tif"/>
                    <pic:cNvPicPr>
                      <a:picLocks noChangeAspect="1" noChangeArrowheads="1"/>
                    </pic:cNvPicPr>
                  </pic:nvPicPr>
                  <pic:blipFill>
                    <a:blip r:embed="rId23" cstate="print"/>
                    <a:srcRect/>
                    <a:stretch>
                      <a:fillRect/>
                    </a:stretch>
                  </pic:blipFill>
                  <pic:spPr bwMode="auto">
                    <a:xfrm>
                      <a:off x="0" y="0"/>
                      <a:ext cx="1292191" cy="2409262"/>
                    </a:xfrm>
                    <a:prstGeom prst="rect">
                      <a:avLst/>
                    </a:prstGeom>
                    <a:noFill/>
                    <a:ln w="9525">
                      <a:solidFill>
                        <a:schemeClr val="tx1">
                          <a:alpha val="80000"/>
                        </a:schemeClr>
                      </a:solidFill>
                      <a:miter lim="800000"/>
                      <a:headEnd/>
                      <a:tailEnd/>
                    </a:ln>
                  </pic:spPr>
                </pic:pic>
              </a:graphicData>
            </a:graphic>
          </wp:inline>
        </w:drawing>
      </w:r>
      <w:r w:rsidR="00930ACB">
        <w:rPr>
          <w:rFonts w:eastAsia="Times New Roman"/>
          <w:b/>
          <w:i/>
          <w:noProof/>
          <w:color w:val="000000"/>
          <w:lang w:bidi="ar-SA"/>
        </w:rPr>
        <w:t xml:space="preserve">  </w:t>
      </w:r>
      <w:r w:rsidR="00CB2AE0">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317146" cy="2351046"/>
            <wp:effectExtent l="19050" t="19050" r="16354" b="11154"/>
            <wp:docPr id="38" name="Picture 8" descr="C:\Users\Ramu\Desktop\New spatial premonsoon\C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u\Desktop\New spatial premonsoon\Cl.tif"/>
                    <pic:cNvPicPr>
                      <a:picLocks noChangeAspect="1" noChangeArrowheads="1"/>
                    </pic:cNvPicPr>
                  </pic:nvPicPr>
                  <pic:blipFill>
                    <a:blip r:embed="rId24" cstate="print"/>
                    <a:srcRect/>
                    <a:stretch>
                      <a:fillRect/>
                    </a:stretch>
                  </pic:blipFill>
                  <pic:spPr bwMode="auto">
                    <a:xfrm>
                      <a:off x="0" y="0"/>
                      <a:ext cx="1317097" cy="2350958"/>
                    </a:xfrm>
                    <a:prstGeom prst="rect">
                      <a:avLst/>
                    </a:prstGeom>
                    <a:noFill/>
                    <a:ln w="9525">
                      <a:solidFill>
                        <a:schemeClr val="tx1">
                          <a:alpha val="80000"/>
                        </a:schemeClr>
                      </a:solidFill>
                      <a:miter lim="800000"/>
                      <a:headEnd/>
                      <a:tailEnd/>
                    </a:ln>
                  </pic:spPr>
                </pic:pic>
              </a:graphicData>
            </a:graphic>
          </wp:inline>
        </w:drawing>
      </w:r>
      <w:r w:rsidR="00CB2AE0">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217930" cy="2338705"/>
            <wp:effectExtent l="38100" t="19050" r="20320" b="23495"/>
            <wp:docPr id="39" name="Picture 10" descr="C:\Users\Ramu\Desktop\New spatial premonsoon\S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u\Desktop\New spatial premonsoon\S04.tif"/>
                    <pic:cNvPicPr>
                      <a:picLocks noChangeAspect="1" noChangeArrowheads="1"/>
                    </pic:cNvPicPr>
                  </pic:nvPicPr>
                  <pic:blipFill>
                    <a:blip r:embed="rId25" cstate="print"/>
                    <a:srcRect/>
                    <a:stretch>
                      <a:fillRect/>
                    </a:stretch>
                  </pic:blipFill>
                  <pic:spPr bwMode="auto">
                    <a:xfrm>
                      <a:off x="0" y="0"/>
                      <a:ext cx="1230873" cy="2363558"/>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CB2AE0">
        <w:rPr>
          <w:rFonts w:eastAsia="Times New Roman"/>
          <w:b/>
          <w:i/>
          <w:noProof/>
          <w:color w:val="000000"/>
          <w:lang w:bidi="ar-SA"/>
        </w:rPr>
        <w:t xml:space="preserve"> </w:t>
      </w:r>
      <w:r w:rsidR="005B0F04">
        <w:rPr>
          <w:rFonts w:eastAsia="Times New Roman"/>
          <w:b/>
          <w:i/>
          <w:noProof/>
          <w:color w:val="000000"/>
          <w:lang w:bidi="ar-SA"/>
        </w:rPr>
        <w:t xml:space="preserve">  </w:t>
      </w:r>
      <w:r w:rsidR="00CB2AE0">
        <w:rPr>
          <w:rFonts w:eastAsia="Times New Roman"/>
          <w:b/>
          <w:i/>
          <w:noProof/>
          <w:color w:val="000000"/>
          <w:lang w:bidi="ar-SA"/>
        </w:rPr>
        <w:t xml:space="preserve"> </w:t>
      </w:r>
      <w:r>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461135" cy="2352230"/>
            <wp:effectExtent l="19050" t="19050" r="24765" b="9970"/>
            <wp:docPr id="19" name="Picture 10" descr="C:\Users\Ramu\Desktop\New spatial postmonsoon\S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u\Desktop\New spatial postmonsoon\So4.tif"/>
                    <pic:cNvPicPr>
                      <a:picLocks noChangeAspect="1" noChangeArrowheads="1"/>
                    </pic:cNvPicPr>
                  </pic:nvPicPr>
                  <pic:blipFill>
                    <a:blip r:embed="rId26" cstate="print"/>
                    <a:srcRect/>
                    <a:stretch>
                      <a:fillRect/>
                    </a:stretch>
                  </pic:blipFill>
                  <pic:spPr bwMode="auto">
                    <a:xfrm>
                      <a:off x="0" y="0"/>
                      <a:ext cx="1487462" cy="2394613"/>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FA7B29">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293699" cy="2335961"/>
            <wp:effectExtent l="38100" t="19050" r="20751" b="26239"/>
            <wp:docPr id="9" name="Picture 11" descr="C:\Users\Ramu\Desktop\New spatial premonsoon\N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u\Desktop\New spatial premonsoon\No3.tif"/>
                    <pic:cNvPicPr>
                      <a:picLocks noChangeAspect="1" noChangeArrowheads="1"/>
                    </pic:cNvPicPr>
                  </pic:nvPicPr>
                  <pic:blipFill>
                    <a:blip r:embed="rId27" cstate="print"/>
                    <a:srcRect/>
                    <a:stretch>
                      <a:fillRect/>
                    </a:stretch>
                  </pic:blipFill>
                  <pic:spPr bwMode="auto">
                    <a:xfrm>
                      <a:off x="0" y="0"/>
                      <a:ext cx="1293699" cy="2335961"/>
                    </a:xfrm>
                    <a:prstGeom prst="rect">
                      <a:avLst/>
                    </a:prstGeom>
                    <a:noFill/>
                    <a:ln w="9525">
                      <a:solidFill>
                        <a:schemeClr val="tx1">
                          <a:alpha val="80000"/>
                        </a:schemeClr>
                      </a:solidFill>
                      <a:miter lim="800000"/>
                      <a:headEnd/>
                      <a:tailEnd/>
                    </a:ln>
                  </pic:spPr>
                </pic:pic>
              </a:graphicData>
            </a:graphic>
          </wp:inline>
        </w:drawing>
      </w:r>
      <w:r w:rsidR="00FA7B29">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323964" cy="2342156"/>
            <wp:effectExtent l="19050" t="19050" r="9536" b="20044"/>
            <wp:docPr id="15" name="Picture 11" descr="C:\Users\Ramu\Desktop\New spatial postmonsoon\N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u\Desktop\New spatial postmonsoon\No4.tif"/>
                    <pic:cNvPicPr>
                      <a:picLocks noChangeAspect="1" noChangeArrowheads="1"/>
                    </pic:cNvPicPr>
                  </pic:nvPicPr>
                  <pic:blipFill>
                    <a:blip r:embed="rId28" cstate="print"/>
                    <a:srcRect/>
                    <a:stretch>
                      <a:fillRect/>
                    </a:stretch>
                  </pic:blipFill>
                  <pic:spPr bwMode="auto">
                    <a:xfrm>
                      <a:off x="0" y="0"/>
                      <a:ext cx="1326931" cy="2347405"/>
                    </a:xfrm>
                    <a:prstGeom prst="rect">
                      <a:avLst/>
                    </a:prstGeom>
                    <a:noFill/>
                    <a:ln w="9525">
                      <a:solidFill>
                        <a:schemeClr val="tx1">
                          <a:alpha val="80000"/>
                        </a:schemeClr>
                      </a:solidFill>
                      <a:miter lim="800000"/>
                      <a:headEnd/>
                      <a:tailEnd/>
                    </a:ln>
                  </pic:spPr>
                </pic:pic>
              </a:graphicData>
            </a:graphic>
          </wp:inline>
        </w:drawing>
      </w:r>
      <w:r w:rsidR="00FA7B29">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255863" cy="2325177"/>
            <wp:effectExtent l="19050" t="19050" r="20487" b="17973"/>
            <wp:docPr id="16" name="Picture 12" descr="C:\Users\Ramu\Desktop\New spatial premonsoon\p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u\Desktop\New spatial premonsoon\po4.tif"/>
                    <pic:cNvPicPr>
                      <a:picLocks noChangeAspect="1" noChangeArrowheads="1"/>
                    </pic:cNvPicPr>
                  </pic:nvPicPr>
                  <pic:blipFill>
                    <a:blip r:embed="rId29" cstate="print"/>
                    <a:srcRect/>
                    <a:stretch>
                      <a:fillRect/>
                    </a:stretch>
                  </pic:blipFill>
                  <pic:spPr bwMode="auto">
                    <a:xfrm>
                      <a:off x="0" y="0"/>
                      <a:ext cx="1255863" cy="2325177"/>
                    </a:xfrm>
                    <a:prstGeom prst="rect">
                      <a:avLst/>
                    </a:prstGeom>
                    <a:noFill/>
                    <a:ln w="9525">
                      <a:solidFill>
                        <a:schemeClr val="tx1">
                          <a:alpha val="80000"/>
                        </a:schemeClr>
                      </a:solidFill>
                      <a:miter lim="800000"/>
                      <a:headEnd/>
                      <a:tailEnd/>
                    </a:ln>
                  </pic:spPr>
                </pic:pic>
              </a:graphicData>
            </a:graphic>
          </wp:inline>
        </w:drawing>
      </w:r>
    </w:p>
    <w:p w:rsidR="003C7719" w:rsidRPr="00F675D8" w:rsidRDefault="003C7719" w:rsidP="000B136B">
      <w:pPr>
        <w:spacing w:line="360" w:lineRule="auto"/>
        <w:jc w:val="both"/>
        <w:rPr>
          <w:rFonts w:eastAsia="Times New Roman"/>
          <w:b/>
          <w:i/>
          <w:noProof/>
          <w:color w:val="000000"/>
        </w:rPr>
      </w:pPr>
      <w:r w:rsidRPr="00F675D8">
        <w:rPr>
          <w:rFonts w:eastAsia="Times New Roman"/>
          <w:b/>
          <w:i/>
          <w:noProof/>
          <w:color w:val="000000"/>
          <w:lang w:bidi="ar-SA"/>
        </w:rPr>
        <w:t xml:space="preserve">                                  </w:t>
      </w:r>
      <w:r w:rsidRPr="00F675D8">
        <w:rPr>
          <w:rFonts w:eastAsia="Times New Roman"/>
          <w:b/>
          <w:i/>
          <w:noProof/>
          <w:color w:val="000000"/>
        </w:rPr>
        <w:t xml:space="preserve">              </w:t>
      </w:r>
      <w:r w:rsidRPr="00F675D8">
        <w:rPr>
          <w:rFonts w:eastAsia="Times New Roman"/>
          <w:b/>
          <w:i/>
          <w:noProof/>
          <w:color w:val="000000"/>
          <w:lang w:bidi="ar-SA"/>
        </w:rPr>
        <w:t xml:space="preserve">                                                                       </w:t>
      </w:r>
    </w:p>
    <w:p w:rsidR="003C7719" w:rsidRPr="00F675D8" w:rsidRDefault="00A35A18" w:rsidP="000B136B">
      <w:pPr>
        <w:spacing w:line="360" w:lineRule="auto"/>
        <w:jc w:val="both"/>
        <w:rPr>
          <w:rFonts w:eastAsia="Times New Roman"/>
          <w:b/>
          <w:i/>
          <w:color w:val="000000"/>
          <w:lang w:val="en-IN" w:eastAsia="en-IN"/>
        </w:rPr>
      </w:pPr>
      <w:r>
        <w:rPr>
          <w:rFonts w:eastAsia="Times New Roman"/>
          <w:b/>
          <w:i/>
          <w:noProof/>
          <w:color w:val="000000"/>
          <w:lang w:bidi="ar-SA"/>
        </w:rPr>
        <w:lastRenderedPageBreak/>
        <w:t xml:space="preserve">               </w:t>
      </w:r>
      <w:r w:rsidR="00FA7B29" w:rsidRPr="00F675D8">
        <w:rPr>
          <w:rFonts w:eastAsia="Times New Roman"/>
          <w:b/>
          <w:i/>
          <w:noProof/>
          <w:color w:val="000000"/>
          <w:lang w:bidi="ar-SA"/>
        </w:rPr>
        <w:drawing>
          <wp:inline distT="0" distB="0" distL="0" distR="0">
            <wp:extent cx="1543050" cy="2692837"/>
            <wp:effectExtent l="38100" t="19050" r="19050" b="12263"/>
            <wp:docPr id="29" name="Picture 12" descr="C:\Users\Ramu\Desktop\New spatial postmonsoon\P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u\Desktop\New spatial postmonsoon\Po4.tif"/>
                    <pic:cNvPicPr>
                      <a:picLocks noChangeAspect="1" noChangeArrowheads="1"/>
                    </pic:cNvPicPr>
                  </pic:nvPicPr>
                  <pic:blipFill>
                    <a:blip r:embed="rId30" cstate="print"/>
                    <a:srcRect/>
                    <a:stretch>
                      <a:fillRect/>
                    </a:stretch>
                  </pic:blipFill>
                  <pic:spPr bwMode="auto">
                    <a:xfrm>
                      <a:off x="0" y="0"/>
                      <a:ext cx="1547387" cy="2700406"/>
                    </a:xfrm>
                    <a:prstGeom prst="rect">
                      <a:avLst/>
                    </a:prstGeom>
                    <a:noFill/>
                    <a:ln w="9525">
                      <a:solidFill>
                        <a:schemeClr val="tx1">
                          <a:alpha val="80000"/>
                        </a:schemeClr>
                      </a:solidFill>
                      <a:miter lim="800000"/>
                      <a:headEnd/>
                      <a:tailEnd/>
                    </a:ln>
                  </pic:spPr>
                </pic:pic>
              </a:graphicData>
            </a:graphic>
          </wp:inline>
        </w:drawing>
      </w:r>
      <w:r w:rsidR="003C7719" w:rsidRPr="00F675D8">
        <w:rPr>
          <w:rFonts w:eastAsia="Times New Roman"/>
          <w:b/>
          <w:i/>
          <w:noProof/>
          <w:color w:val="000000"/>
          <w:lang w:bidi="ar-SA"/>
        </w:rPr>
        <w:t xml:space="preserve">     </w:t>
      </w:r>
      <w:r w:rsidR="000B136B">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469245" cy="2680335"/>
            <wp:effectExtent l="19050" t="19050" r="16655" b="24765"/>
            <wp:docPr id="30" name="Picture 13" descr="C:\Users\Ramu\Desktop\New spatial premonsoon\F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u\Desktop\New spatial premonsoon\Fl.tif"/>
                    <pic:cNvPicPr>
                      <a:picLocks noChangeAspect="1" noChangeArrowheads="1"/>
                    </pic:cNvPicPr>
                  </pic:nvPicPr>
                  <pic:blipFill>
                    <a:blip r:embed="rId31" cstate="print"/>
                    <a:srcRect/>
                    <a:stretch>
                      <a:fillRect/>
                    </a:stretch>
                  </pic:blipFill>
                  <pic:spPr bwMode="auto">
                    <a:xfrm>
                      <a:off x="0" y="0"/>
                      <a:ext cx="1471086" cy="2683693"/>
                    </a:xfrm>
                    <a:prstGeom prst="rect">
                      <a:avLst/>
                    </a:prstGeom>
                    <a:noFill/>
                    <a:ln w="9525">
                      <a:solidFill>
                        <a:schemeClr val="tx1">
                          <a:alpha val="80000"/>
                        </a:schemeClr>
                      </a:solidFill>
                      <a:miter lim="800000"/>
                      <a:headEnd/>
                      <a:tailEnd/>
                    </a:ln>
                  </pic:spPr>
                </pic:pic>
              </a:graphicData>
            </a:graphic>
          </wp:inline>
        </w:drawing>
      </w:r>
      <w:r w:rsidR="003C7719" w:rsidRPr="00F675D8">
        <w:rPr>
          <w:rFonts w:eastAsia="Times New Roman"/>
          <w:b/>
          <w:i/>
          <w:noProof/>
          <w:color w:val="000000"/>
          <w:lang w:bidi="ar-SA"/>
        </w:rPr>
        <w:t xml:space="preserve">   </w:t>
      </w:r>
      <w:r w:rsidR="00930ACB">
        <w:rPr>
          <w:rFonts w:eastAsia="Times New Roman"/>
          <w:b/>
          <w:i/>
          <w:noProof/>
          <w:color w:val="000000"/>
          <w:lang w:bidi="ar-SA"/>
        </w:rPr>
        <w:t xml:space="preserve"> </w:t>
      </w:r>
      <w:r w:rsidR="003C7719" w:rsidRPr="00F675D8">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441962" cy="2682240"/>
            <wp:effectExtent l="38100" t="19050" r="24888" b="22860"/>
            <wp:docPr id="31" name="Picture 13" descr="C:\Users\Ramu\Desktop\New spatial postmonsoon\F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u\Desktop\New spatial postmonsoon\Fl.tif"/>
                    <pic:cNvPicPr>
                      <a:picLocks noChangeAspect="1" noChangeArrowheads="1"/>
                    </pic:cNvPicPr>
                  </pic:nvPicPr>
                  <pic:blipFill>
                    <a:blip r:embed="rId32" cstate="print"/>
                    <a:srcRect/>
                    <a:stretch>
                      <a:fillRect/>
                    </a:stretch>
                  </pic:blipFill>
                  <pic:spPr bwMode="auto">
                    <a:xfrm>
                      <a:off x="0" y="0"/>
                      <a:ext cx="1448790" cy="2694941"/>
                    </a:xfrm>
                    <a:prstGeom prst="rect">
                      <a:avLst/>
                    </a:prstGeom>
                    <a:noFill/>
                    <a:ln w="9525">
                      <a:solidFill>
                        <a:schemeClr val="tx1">
                          <a:alpha val="80000"/>
                        </a:schemeClr>
                      </a:solidFill>
                      <a:miter lim="800000"/>
                      <a:headEnd/>
                      <a:tailEnd/>
                    </a:ln>
                  </pic:spPr>
                </pic:pic>
              </a:graphicData>
            </a:graphic>
          </wp:inline>
        </w:drawing>
      </w:r>
      <w:r w:rsidR="003C7719" w:rsidRPr="00F675D8">
        <w:rPr>
          <w:rFonts w:eastAsia="Times New Roman"/>
          <w:b/>
          <w:i/>
          <w:noProof/>
          <w:color w:val="000000"/>
          <w:lang w:bidi="ar-SA"/>
        </w:rPr>
        <w:t xml:space="preserve">                           </w:t>
      </w:r>
      <w:r w:rsidR="007431CF">
        <w:rPr>
          <w:rFonts w:eastAsia="Times New Roman"/>
          <w:b/>
          <w:i/>
          <w:noProof/>
          <w:color w:val="000000"/>
          <w:lang w:bidi="ar-SA"/>
        </w:rPr>
        <w:t xml:space="preserve">             </w:t>
      </w:r>
    </w:p>
    <w:p w:rsidR="007A5228" w:rsidRPr="00AE701A" w:rsidRDefault="007A5228" w:rsidP="007A5228">
      <w:pPr>
        <w:spacing w:line="360" w:lineRule="auto"/>
        <w:jc w:val="center"/>
        <w:rPr>
          <w:rFonts w:ascii="Times New Roman" w:eastAsia="Times New Roman" w:hAnsi="Times New Roman" w:cs="Times New Roman"/>
          <w:color w:val="000000"/>
          <w:lang w:val="en-IN" w:eastAsia="en-IN"/>
        </w:rPr>
      </w:pPr>
      <w:r w:rsidRPr="00AE701A">
        <w:rPr>
          <w:rFonts w:ascii="Times New Roman" w:eastAsia="Times New Roman" w:hAnsi="Times New Roman" w:cs="Times New Roman"/>
          <w:color w:val="000000"/>
          <w:lang w:val="en-IN" w:eastAsia="en-IN"/>
        </w:rPr>
        <w:t>Fig</w:t>
      </w:r>
      <w:r>
        <w:rPr>
          <w:rFonts w:ascii="Times New Roman" w:eastAsia="Times New Roman" w:hAnsi="Times New Roman" w:cs="Times New Roman"/>
          <w:color w:val="000000"/>
          <w:lang w:val="en-IN" w:eastAsia="en-IN"/>
        </w:rPr>
        <w:t>s</w:t>
      </w:r>
      <w:r w:rsidRPr="00AE701A">
        <w:rPr>
          <w:rFonts w:ascii="Times New Roman" w:eastAsia="Times New Roman" w:hAnsi="Times New Roman" w:cs="Times New Roman"/>
          <w:color w:val="000000"/>
          <w:lang w:val="en-IN" w:eastAsia="en-IN"/>
        </w:rPr>
        <w:t xml:space="preserve"> </w:t>
      </w:r>
      <w:r>
        <w:rPr>
          <w:rFonts w:ascii="Times New Roman" w:eastAsia="Times New Roman" w:hAnsi="Times New Roman" w:cs="Times New Roman"/>
          <w:color w:val="000000"/>
          <w:lang w:val="en-IN" w:eastAsia="en-IN"/>
        </w:rPr>
        <w:t>4</w:t>
      </w:r>
      <w:r w:rsidRPr="00AE701A">
        <w:rPr>
          <w:rFonts w:ascii="Times New Roman" w:eastAsia="Times New Roman" w:hAnsi="Times New Roman" w:cs="Times New Roman"/>
          <w:color w:val="000000"/>
          <w:lang w:val="en-IN" w:eastAsia="en-IN"/>
        </w:rPr>
        <w:t xml:space="preserve">.Spatial Diagrams of </w:t>
      </w:r>
      <w:r w:rsidRPr="00861D38">
        <w:rPr>
          <w:rFonts w:ascii="Times New Roman" w:eastAsia="Times New Roman" w:hAnsi="Times New Roman" w:cs="Times New Roman"/>
          <w:color w:val="000000"/>
          <w:lang w:val="en-IN" w:eastAsia="en-IN"/>
        </w:rPr>
        <w:t>Major Anions</w:t>
      </w:r>
      <w:r w:rsidRPr="00C26017">
        <w:rPr>
          <w:rFonts w:ascii="Times New Roman" w:eastAsia="Times New Roman" w:hAnsi="Times New Roman" w:cs="Times New Roman"/>
          <w:color w:val="000000"/>
          <w:lang w:val="en-IN" w:eastAsia="en-IN"/>
        </w:rPr>
        <w:t xml:space="preserve"> </w:t>
      </w:r>
      <w:r w:rsidRPr="00AE701A">
        <w:rPr>
          <w:rFonts w:ascii="Times New Roman" w:eastAsia="Times New Roman" w:hAnsi="Times New Roman" w:cs="Times New Roman"/>
          <w:color w:val="000000"/>
          <w:lang w:val="en-IN" w:eastAsia="en-IN"/>
        </w:rPr>
        <w:t>(Pre and Post monsoon)</w:t>
      </w:r>
    </w:p>
    <w:p w:rsidR="00504799" w:rsidRPr="00504799" w:rsidRDefault="00C26017" w:rsidP="007431CF">
      <w:pPr>
        <w:spacing w:line="360" w:lineRule="auto"/>
        <w:jc w:val="center"/>
        <w:rPr>
          <w:rFonts w:eastAsia="Times New Roman"/>
          <w:b/>
          <w:i/>
          <w:color w:val="000000"/>
          <w:lang w:val="en-IN" w:eastAsia="en-IN"/>
        </w:rPr>
        <w:sectPr w:rsidR="00504799" w:rsidRPr="00504799" w:rsidSect="00B41570">
          <w:type w:val="continuous"/>
          <w:pgSz w:w="12240" w:h="15840"/>
          <w:pgMar w:top="1440" w:right="1440" w:bottom="1440" w:left="1440" w:header="720" w:footer="720" w:gutter="0"/>
          <w:cols w:space="720"/>
          <w:docGrid w:linePitch="360"/>
        </w:sectPr>
      </w:pPr>
      <w:r>
        <w:rPr>
          <w:rFonts w:eastAsia="Times New Roman"/>
          <w:b/>
          <w:i/>
          <w:noProof/>
          <w:color w:val="000000"/>
          <w:lang w:bidi="ar-SA"/>
        </w:rPr>
        <w:t xml:space="preserve">  </w:t>
      </w:r>
    </w:p>
    <w:p w:rsidR="002249A4" w:rsidRPr="00647A26" w:rsidRDefault="002249A4" w:rsidP="00504799">
      <w:pPr>
        <w:spacing w:line="360" w:lineRule="auto"/>
        <w:jc w:val="both"/>
        <w:rPr>
          <w:rFonts w:eastAsia="Times New Roman"/>
          <w:b/>
          <w:i/>
          <w:color w:val="000000"/>
          <w:lang w:val="en-IN" w:eastAsia="en-IN"/>
        </w:rPr>
      </w:pPr>
      <w:r w:rsidRPr="00F675D8">
        <w:rPr>
          <w:rFonts w:ascii="Times New Roman" w:hAnsi="Times New Roman" w:cs="Times New Roman"/>
          <w:b/>
          <w:bCs/>
        </w:rPr>
        <w:lastRenderedPageBreak/>
        <w:t>Gibbs Plot</w:t>
      </w:r>
    </w:p>
    <w:p w:rsidR="00FC7620" w:rsidRDefault="00D65A3B" w:rsidP="00D00916">
      <w:pPr>
        <w:spacing w:line="360" w:lineRule="auto"/>
        <w:jc w:val="both"/>
        <w:rPr>
          <w:rFonts w:ascii="Times New Roman" w:hAnsi="Times New Roman" w:cs="Times New Roman"/>
          <w:sz w:val="24"/>
          <w:szCs w:val="24"/>
        </w:rPr>
      </w:pPr>
      <w:r w:rsidRPr="00F675D8">
        <w:rPr>
          <w:rFonts w:ascii="Times New Roman" w:hAnsi="Times New Roman" w:cs="Times New Roman"/>
        </w:rPr>
        <w:tab/>
      </w:r>
      <w:r w:rsidR="00D00916" w:rsidRPr="00D00916">
        <w:rPr>
          <w:rFonts w:ascii="Times New Roman" w:hAnsi="Times New Roman" w:cs="Times New Roman"/>
          <w:sz w:val="24"/>
          <w:szCs w:val="24"/>
        </w:rPr>
        <w:t>The investigation of the chemical associations in groundwater, with respect to the lithology of the aquifer, has been examined utilizing Gibb's Plot methodology (Gibb, 1970). The water that is mostly influenced by weathering processes exhibits elevated levels of calcium (Ca) and bicarbonate ions (HCO</w:t>
      </w:r>
      <w:r w:rsidR="00D00916" w:rsidRPr="005C3557">
        <w:rPr>
          <w:rFonts w:ascii="Times New Roman" w:hAnsi="Times New Roman" w:cs="Times New Roman"/>
          <w:sz w:val="24"/>
          <w:szCs w:val="24"/>
          <w:vertAlign w:val="subscript"/>
        </w:rPr>
        <w:t>3-</w:t>
      </w:r>
      <w:r w:rsidR="00D00916" w:rsidRPr="00D00916">
        <w:rPr>
          <w:rFonts w:ascii="Times New Roman" w:hAnsi="Times New Roman" w:cs="Times New Roman"/>
          <w:sz w:val="24"/>
          <w:szCs w:val="24"/>
        </w:rPr>
        <w:t>), while the water that is primarily influenced by evaporation and crystallization processes is characterized by elevated levels of sodium ions (Na</w:t>
      </w:r>
      <w:r w:rsidR="00D00916" w:rsidRPr="005C3557">
        <w:rPr>
          <w:rFonts w:ascii="Times New Roman" w:hAnsi="Times New Roman" w:cs="Times New Roman"/>
          <w:sz w:val="24"/>
          <w:szCs w:val="24"/>
          <w:vertAlign w:val="superscript"/>
        </w:rPr>
        <w:t>+</w:t>
      </w:r>
      <w:r w:rsidR="00D00916" w:rsidRPr="00D00916">
        <w:rPr>
          <w:rFonts w:ascii="Times New Roman" w:hAnsi="Times New Roman" w:cs="Times New Roman"/>
          <w:sz w:val="24"/>
          <w:szCs w:val="24"/>
        </w:rPr>
        <w:t>) and chloride ions (</w:t>
      </w:r>
      <w:proofErr w:type="spellStart"/>
      <w:r w:rsidR="00D00916" w:rsidRPr="00D00916">
        <w:rPr>
          <w:rFonts w:ascii="Times New Roman" w:hAnsi="Times New Roman" w:cs="Times New Roman"/>
          <w:sz w:val="24"/>
          <w:szCs w:val="24"/>
        </w:rPr>
        <w:t>Cl</w:t>
      </w:r>
      <w:proofErr w:type="spellEnd"/>
      <w:r w:rsidR="00D00916" w:rsidRPr="004C6736">
        <w:rPr>
          <w:rFonts w:ascii="Times New Roman" w:hAnsi="Times New Roman" w:cs="Times New Roman"/>
          <w:sz w:val="24"/>
          <w:szCs w:val="24"/>
          <w:vertAlign w:val="superscript"/>
        </w:rPr>
        <w:t>-</w:t>
      </w:r>
      <w:r w:rsidR="00045223">
        <w:rPr>
          <w:rFonts w:ascii="Times New Roman" w:hAnsi="Times New Roman" w:cs="Times New Roman"/>
          <w:sz w:val="24"/>
          <w:szCs w:val="24"/>
        </w:rPr>
        <w:t>). Figure 5</w:t>
      </w:r>
      <w:r w:rsidR="00D00916" w:rsidRPr="00D00916">
        <w:rPr>
          <w:rFonts w:ascii="Times New Roman" w:hAnsi="Times New Roman" w:cs="Times New Roman"/>
          <w:sz w:val="24"/>
          <w:szCs w:val="24"/>
        </w:rPr>
        <w:t xml:space="preserve"> illustrates that the chemical composition of groundwater in the study area is mostly influenced by rock-water interaction, with a few water samples falling within the evaporation range. This holds true for both seasons examined.</w:t>
      </w:r>
    </w:p>
    <w:p w:rsidR="00C4686F" w:rsidRPr="00F675D8" w:rsidRDefault="00C4686F" w:rsidP="00FC7620">
      <w:pPr>
        <w:spacing w:line="360" w:lineRule="auto"/>
        <w:jc w:val="center"/>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4524375" cy="2933700"/>
            <wp:effectExtent l="19050" t="19050" r="28575" b="19050"/>
            <wp:docPr id="57" name="Picture 2" descr="C:\Users\Ramu\Desktop\Captu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Capturew.JPG"/>
                    <pic:cNvPicPr>
                      <a:picLocks noChangeAspect="1" noChangeArrowheads="1"/>
                    </pic:cNvPicPr>
                  </pic:nvPicPr>
                  <pic:blipFill>
                    <a:blip r:embed="rId33" cstate="print"/>
                    <a:srcRect/>
                    <a:stretch>
                      <a:fillRect/>
                    </a:stretch>
                  </pic:blipFill>
                  <pic:spPr bwMode="auto">
                    <a:xfrm>
                      <a:off x="0" y="0"/>
                      <a:ext cx="4524375" cy="2933700"/>
                    </a:xfrm>
                    <a:prstGeom prst="rect">
                      <a:avLst/>
                    </a:prstGeom>
                    <a:noFill/>
                    <a:ln w="15875">
                      <a:solidFill>
                        <a:schemeClr val="tx1"/>
                      </a:solidFill>
                      <a:miter lim="800000"/>
                      <a:headEnd/>
                      <a:tailEnd/>
                    </a:ln>
                  </pic:spPr>
                </pic:pic>
              </a:graphicData>
            </a:graphic>
          </wp:inline>
        </w:drawing>
      </w:r>
    </w:p>
    <w:p w:rsidR="00504799" w:rsidRDefault="00504799" w:rsidP="00C4686F">
      <w:pPr>
        <w:spacing w:line="360" w:lineRule="auto"/>
        <w:ind w:firstLine="720"/>
        <w:jc w:val="center"/>
        <w:rPr>
          <w:rFonts w:ascii="Times New Roman" w:eastAsia="Times New Roman" w:hAnsi="Times New Roman" w:cs="Times New Roman"/>
          <w:b/>
          <w:noProof/>
          <w:color w:val="000000"/>
        </w:rPr>
        <w:sectPr w:rsidR="00504799" w:rsidSect="00B41570">
          <w:type w:val="continuous"/>
          <w:pgSz w:w="12240" w:h="15840"/>
          <w:pgMar w:top="1440" w:right="1440" w:bottom="1440" w:left="1440" w:header="720" w:footer="720" w:gutter="0"/>
          <w:cols w:space="720"/>
          <w:docGrid w:linePitch="360"/>
        </w:sectPr>
      </w:pPr>
    </w:p>
    <w:p w:rsidR="00C4686F" w:rsidRPr="004F00A0" w:rsidRDefault="00C816D5" w:rsidP="00504799">
      <w:pPr>
        <w:spacing w:line="360" w:lineRule="auto"/>
        <w:ind w:firstLine="720"/>
        <w:jc w:val="center"/>
        <w:rPr>
          <w:rFonts w:ascii="Times New Roman" w:eastAsia="Times New Roman" w:hAnsi="Times New Roman" w:cs="Times New Roman"/>
          <w:noProof/>
          <w:color w:val="000000"/>
        </w:rPr>
      </w:pPr>
      <w:r w:rsidRPr="004F00A0">
        <w:rPr>
          <w:rFonts w:ascii="Times New Roman" w:eastAsia="Times New Roman" w:hAnsi="Times New Roman" w:cs="Times New Roman"/>
          <w:noProof/>
          <w:color w:val="000000"/>
        </w:rPr>
        <w:lastRenderedPageBreak/>
        <w:t xml:space="preserve">Fig. 5. </w:t>
      </w:r>
      <w:r w:rsidR="00524007" w:rsidRPr="004F00A0">
        <w:rPr>
          <w:rFonts w:ascii="Times New Roman" w:eastAsia="Times New Roman" w:hAnsi="Times New Roman" w:cs="Times New Roman"/>
          <w:noProof/>
          <w:color w:val="000000"/>
        </w:rPr>
        <w:t>S</w:t>
      </w:r>
      <w:r w:rsidRPr="004F00A0">
        <w:rPr>
          <w:rFonts w:ascii="Times New Roman" w:eastAsia="Times New Roman" w:hAnsi="Times New Roman" w:cs="Times New Roman"/>
          <w:noProof/>
          <w:color w:val="000000"/>
        </w:rPr>
        <w:t>ho</w:t>
      </w:r>
      <w:r w:rsidR="00524007" w:rsidRPr="004F00A0">
        <w:rPr>
          <w:rFonts w:ascii="Times New Roman" w:eastAsia="Times New Roman" w:hAnsi="Times New Roman" w:cs="Times New Roman"/>
          <w:noProof/>
          <w:color w:val="000000"/>
        </w:rPr>
        <w:t xml:space="preserve">ws </w:t>
      </w:r>
      <w:r w:rsidR="00C4686F" w:rsidRPr="004F00A0">
        <w:rPr>
          <w:rFonts w:ascii="Times New Roman" w:eastAsia="Times New Roman" w:hAnsi="Times New Roman" w:cs="Times New Roman"/>
          <w:noProof/>
          <w:color w:val="000000"/>
        </w:rPr>
        <w:t>Gibbs plot</w:t>
      </w:r>
    </w:p>
    <w:p w:rsidR="00504799" w:rsidRPr="004F00A0" w:rsidRDefault="00504799" w:rsidP="002249A4">
      <w:pPr>
        <w:spacing w:line="360" w:lineRule="auto"/>
        <w:rPr>
          <w:rFonts w:ascii="Times New Roman" w:hAnsi="Times New Roman" w:cs="Times New Roman"/>
          <w:bCs/>
        </w:rPr>
        <w:sectPr w:rsidR="00504799" w:rsidRPr="004F00A0" w:rsidSect="00B41570">
          <w:type w:val="continuous"/>
          <w:pgSz w:w="12240" w:h="15840"/>
          <w:pgMar w:top="1440" w:right="1440" w:bottom="1440" w:left="1440" w:header="720" w:footer="720" w:gutter="0"/>
          <w:cols w:space="720"/>
          <w:docGrid w:linePitch="360"/>
        </w:sectPr>
      </w:pPr>
    </w:p>
    <w:p w:rsidR="002249A4" w:rsidRPr="00F675D8" w:rsidRDefault="002249A4" w:rsidP="002249A4">
      <w:pPr>
        <w:spacing w:line="360" w:lineRule="auto"/>
        <w:rPr>
          <w:rFonts w:eastAsia="Times New Roman"/>
          <w:b/>
          <w:i/>
          <w:noProof/>
        </w:rPr>
      </w:pPr>
      <w:r w:rsidRPr="00F675D8">
        <w:rPr>
          <w:rFonts w:ascii="Times New Roman" w:hAnsi="Times New Roman" w:cs="Times New Roman"/>
          <w:b/>
          <w:bCs/>
        </w:rPr>
        <w:lastRenderedPageBreak/>
        <w:t>USSL Diagram</w:t>
      </w:r>
    </w:p>
    <w:p w:rsidR="003D0C2E" w:rsidRPr="00FB15F0" w:rsidRDefault="00D65A3B" w:rsidP="00FB15F0">
      <w:pPr>
        <w:autoSpaceDE w:val="0"/>
        <w:autoSpaceDN w:val="0"/>
        <w:adjustRightInd w:val="0"/>
        <w:spacing w:after="0" w:line="360" w:lineRule="auto"/>
        <w:jc w:val="both"/>
        <w:rPr>
          <w:rFonts w:ascii="Times New Roman" w:hAnsi="Times New Roman" w:cs="Times New Roman"/>
          <w:sz w:val="24"/>
          <w:szCs w:val="24"/>
        </w:rPr>
      </w:pPr>
      <w:r w:rsidRPr="00F675D8">
        <w:rPr>
          <w:rFonts w:ascii="Times New Roman" w:hAnsi="Times New Roman" w:cs="Times New Roman"/>
        </w:rPr>
        <w:tab/>
      </w:r>
      <w:r w:rsidR="00FB15F0" w:rsidRPr="00FB15F0">
        <w:rPr>
          <w:rFonts w:ascii="Times New Roman" w:hAnsi="Times New Roman" w:cs="Times New Roman"/>
          <w:sz w:val="24"/>
          <w:szCs w:val="24"/>
        </w:rPr>
        <w:t>The diagram serves as a tool for assessing the level of appropriateness of groundwater</w:t>
      </w:r>
      <w:r w:rsidR="00FB15F0">
        <w:rPr>
          <w:rFonts w:ascii="Times New Roman" w:hAnsi="Times New Roman" w:cs="Times New Roman"/>
          <w:sz w:val="24"/>
          <w:szCs w:val="24"/>
        </w:rPr>
        <w:t xml:space="preserve"> for the purpose of irrigation. </w:t>
      </w:r>
      <w:r w:rsidR="00FB15F0" w:rsidRPr="00FB15F0">
        <w:rPr>
          <w:rFonts w:ascii="Times New Roman" w:hAnsi="Times New Roman" w:cs="Times New Roman"/>
          <w:sz w:val="24"/>
          <w:szCs w:val="24"/>
        </w:rPr>
        <w:t>Figure 6 illustrates a graphic wherein the vertical axis represents the Sodium Absorption Ratio, while the horizontal axis represents conductance. An elevated concentration of dissolved salts in groundwater has the potential to impede soil permeability, which in turn can lead to a reduction in agricultural output. The classification of groundwater suitability for irrigation is conducted by the United States Salinity Laboratory (USSL) diagram, which categorizes it into two distinct types: salinity hazard and sodium hazard. The assessment of salinity hazard is conducted by considering the electrical conductivity (EC) parameter, whereas the determination of sodium hazard is accomplished through the utilization of the sodium adsorption ratio (SAR) equation. The SAR (Sodium Adsorption Ratio) is a measure used to estimate the proportion of sodium in relation to calcium and magnesium. The USSL diagram categorizes dangers associated with sodium and salinity using the S1, S2, S3, S4 types for sodium hazards and the C1, C2, C3, C4 types for salinity hazards. Based on the classification provided, a significant proportion of the samples may be categorized as belonging to C3S1 (medium salinity, low sodium) and C3S1 (high salinity, low sodium) during the pre and post monsoon seasons, respectively.</w:t>
      </w:r>
    </w:p>
    <w:p w:rsidR="003D0C2E" w:rsidRDefault="00C4686F" w:rsidP="003D0C2E">
      <w:pPr>
        <w:autoSpaceDE w:val="0"/>
        <w:autoSpaceDN w:val="0"/>
        <w:adjustRightInd w:val="0"/>
        <w:spacing w:after="0" w:line="360" w:lineRule="auto"/>
        <w:jc w:val="center"/>
        <w:rPr>
          <w:rFonts w:ascii="Times New Roman" w:eastAsia="Times New Roman" w:hAnsi="Times New Roman" w:cs="Times New Roman"/>
          <w:b/>
          <w:noProof/>
          <w:color w:val="000000"/>
        </w:rPr>
      </w:pPr>
      <w:r w:rsidRPr="00F675D8">
        <w:rPr>
          <w:rFonts w:ascii="Times New Roman" w:hAnsi="Times New Roman" w:cs="Times New Roman"/>
          <w:noProof/>
          <w:lang w:bidi="ar-SA"/>
        </w:rPr>
        <w:lastRenderedPageBreak/>
        <w:drawing>
          <wp:inline distT="0" distB="0" distL="0" distR="0">
            <wp:extent cx="3507484" cy="3239677"/>
            <wp:effectExtent l="19050" t="19050" r="0" b="0"/>
            <wp:docPr id="59" name="Picture 1" descr="C:\Users\Ramu\Desktop\wilcox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wilcox diagram.jpg"/>
                    <pic:cNvPicPr>
                      <a:picLocks noChangeAspect="1" noChangeArrowheads="1"/>
                    </pic:cNvPicPr>
                  </pic:nvPicPr>
                  <pic:blipFill>
                    <a:blip r:embed="rId34" cstate="print"/>
                    <a:srcRect/>
                    <a:stretch>
                      <a:fillRect/>
                    </a:stretch>
                  </pic:blipFill>
                  <pic:spPr bwMode="auto">
                    <a:xfrm>
                      <a:off x="0" y="0"/>
                      <a:ext cx="3562880" cy="3290844"/>
                    </a:xfrm>
                    <a:prstGeom prst="rect">
                      <a:avLst/>
                    </a:prstGeom>
                    <a:noFill/>
                    <a:ln w="15875">
                      <a:solidFill>
                        <a:schemeClr val="tx1"/>
                      </a:solidFill>
                      <a:miter lim="800000"/>
                      <a:headEnd/>
                      <a:tailEnd/>
                    </a:ln>
                  </pic:spPr>
                </pic:pic>
              </a:graphicData>
            </a:graphic>
          </wp:inline>
        </w:drawing>
      </w:r>
    </w:p>
    <w:p w:rsidR="00C4686F" w:rsidRPr="00180E96" w:rsidRDefault="003D0C2E" w:rsidP="003D0C2E">
      <w:pPr>
        <w:autoSpaceDE w:val="0"/>
        <w:autoSpaceDN w:val="0"/>
        <w:adjustRightInd w:val="0"/>
        <w:spacing w:after="0" w:line="360" w:lineRule="auto"/>
        <w:rPr>
          <w:rFonts w:ascii="Times New Roman" w:hAnsi="Times New Roman" w:cs="Times New Roman"/>
        </w:rPr>
      </w:pP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sidR="004636B1" w:rsidRPr="00180E96">
        <w:rPr>
          <w:rFonts w:ascii="Times New Roman" w:eastAsia="Times New Roman" w:hAnsi="Times New Roman" w:cs="Times New Roman"/>
          <w:noProof/>
          <w:color w:val="000000"/>
        </w:rPr>
        <w:t>Fig 6</w:t>
      </w:r>
      <w:r w:rsidR="00C4686F" w:rsidRPr="00180E96">
        <w:rPr>
          <w:rFonts w:ascii="Times New Roman" w:eastAsia="Times New Roman" w:hAnsi="Times New Roman" w:cs="Times New Roman"/>
          <w:noProof/>
          <w:color w:val="000000"/>
        </w:rPr>
        <w:t>.</w:t>
      </w:r>
      <w:r w:rsidR="004636B1" w:rsidRPr="00180E96">
        <w:rPr>
          <w:rFonts w:ascii="Times New Roman" w:eastAsia="Times New Roman" w:hAnsi="Times New Roman" w:cs="Times New Roman"/>
          <w:noProof/>
          <w:color w:val="000000"/>
        </w:rPr>
        <w:t xml:space="preserve"> Shows the </w:t>
      </w:r>
      <w:r w:rsidR="00C4686F" w:rsidRPr="00180E96">
        <w:rPr>
          <w:rFonts w:ascii="Times New Roman" w:eastAsia="Times New Roman" w:hAnsi="Times New Roman" w:cs="Times New Roman"/>
          <w:noProof/>
          <w:color w:val="000000"/>
        </w:rPr>
        <w:t>USSL Diagram</w:t>
      </w:r>
    </w:p>
    <w:p w:rsidR="0058725C" w:rsidRPr="00180E96" w:rsidRDefault="0058725C" w:rsidP="002249A4">
      <w:pPr>
        <w:spacing w:line="360" w:lineRule="auto"/>
        <w:rPr>
          <w:rFonts w:ascii="Times New Roman" w:hAnsi="Times New Roman" w:cs="Times New Roman"/>
        </w:rPr>
        <w:sectPr w:rsidR="0058725C" w:rsidRPr="00180E96" w:rsidSect="00B41570">
          <w:type w:val="continuous"/>
          <w:pgSz w:w="12240" w:h="15840"/>
          <w:pgMar w:top="1440" w:right="1440" w:bottom="1440" w:left="1440" w:header="720" w:footer="720" w:gutter="0"/>
          <w:cols w:space="720"/>
          <w:docGrid w:linePitch="360"/>
        </w:sectPr>
      </w:pPr>
    </w:p>
    <w:p w:rsidR="002249A4" w:rsidRPr="00F675D8" w:rsidRDefault="002249A4" w:rsidP="002249A4">
      <w:pPr>
        <w:spacing w:line="360" w:lineRule="auto"/>
        <w:rPr>
          <w:rFonts w:ascii="Times New Roman" w:hAnsi="Times New Roman" w:cs="Times New Roman"/>
          <w:b/>
        </w:rPr>
      </w:pPr>
      <w:r w:rsidRPr="00F675D8">
        <w:rPr>
          <w:rFonts w:ascii="Times New Roman" w:hAnsi="Times New Roman" w:cs="Times New Roman"/>
          <w:b/>
        </w:rPr>
        <w:lastRenderedPageBreak/>
        <w:t>Wilcox diagram</w:t>
      </w:r>
    </w:p>
    <w:p w:rsidR="0058725C" w:rsidRDefault="00D65A3B" w:rsidP="004B5096">
      <w:pPr>
        <w:spacing w:line="360" w:lineRule="auto"/>
        <w:jc w:val="both"/>
        <w:rPr>
          <w:rFonts w:ascii="Times New Roman" w:hAnsi="Times New Roman" w:cs="Times New Roman"/>
        </w:rPr>
        <w:sectPr w:rsidR="0058725C" w:rsidSect="00B41570">
          <w:type w:val="continuous"/>
          <w:pgSz w:w="12240" w:h="15840"/>
          <w:pgMar w:top="1440" w:right="1440" w:bottom="1440" w:left="1440" w:header="720" w:footer="720" w:gutter="0"/>
          <w:cols w:space="720"/>
          <w:docGrid w:linePitch="360"/>
        </w:sectPr>
      </w:pPr>
      <w:r w:rsidRPr="00F675D8">
        <w:rPr>
          <w:rFonts w:ascii="Times New Roman" w:hAnsi="Times New Roman" w:cs="Times New Roman"/>
        </w:rPr>
        <w:tab/>
      </w:r>
      <w:r w:rsidR="004B5096" w:rsidRPr="004B5096">
        <w:rPr>
          <w:rFonts w:ascii="Times New Roman" w:hAnsi="Times New Roman" w:cs="Times New Roman"/>
          <w:sz w:val="24"/>
          <w:szCs w:val="24"/>
        </w:rPr>
        <w:t xml:space="preserve">The significance of sodium in the categorization of groundwater for agricultural purposes was underscored because to its reactivity with soil, leading to particle blockage and subsequent reduction in permeability (Todd, 1980; </w:t>
      </w:r>
      <w:proofErr w:type="spellStart"/>
      <w:r w:rsidR="004B5096" w:rsidRPr="004B5096">
        <w:rPr>
          <w:rFonts w:ascii="Times New Roman" w:hAnsi="Times New Roman" w:cs="Times New Roman"/>
          <w:sz w:val="24"/>
          <w:szCs w:val="24"/>
        </w:rPr>
        <w:t>Domenico</w:t>
      </w:r>
      <w:proofErr w:type="spellEnd"/>
      <w:r w:rsidR="004B5096" w:rsidRPr="004B5096">
        <w:rPr>
          <w:rFonts w:ascii="Times New Roman" w:hAnsi="Times New Roman" w:cs="Times New Roman"/>
          <w:sz w:val="24"/>
          <w:szCs w:val="24"/>
        </w:rPr>
        <w:t xml:space="preserve"> et al., 1990). </w:t>
      </w:r>
      <w:proofErr w:type="spellStart"/>
      <w:r w:rsidR="004B5096" w:rsidRPr="004B5096">
        <w:rPr>
          <w:rFonts w:ascii="Times New Roman" w:hAnsi="Times New Roman" w:cs="Times New Roman"/>
          <w:sz w:val="24"/>
          <w:szCs w:val="24"/>
        </w:rPr>
        <w:t>Srinivasamoorthy</w:t>
      </w:r>
      <w:proofErr w:type="spellEnd"/>
      <w:r w:rsidR="004B5096" w:rsidRPr="004B5096">
        <w:rPr>
          <w:rFonts w:ascii="Times New Roman" w:hAnsi="Times New Roman" w:cs="Times New Roman"/>
          <w:sz w:val="24"/>
          <w:szCs w:val="24"/>
        </w:rPr>
        <w:t xml:space="preserve"> (2004) highlights the significance of the Na </w:t>
      </w:r>
      <w:proofErr w:type="spellStart"/>
      <w:r w:rsidR="004B5096" w:rsidRPr="004B5096">
        <w:rPr>
          <w:rFonts w:ascii="Times New Roman" w:hAnsi="Times New Roman" w:cs="Times New Roman"/>
          <w:sz w:val="24"/>
          <w:szCs w:val="24"/>
        </w:rPr>
        <w:t>cation</w:t>
      </w:r>
      <w:proofErr w:type="spellEnd"/>
      <w:r w:rsidR="004B5096" w:rsidRPr="004B5096">
        <w:rPr>
          <w:rFonts w:ascii="Times New Roman" w:hAnsi="Times New Roman" w:cs="Times New Roman"/>
          <w:sz w:val="24"/>
          <w:szCs w:val="24"/>
        </w:rPr>
        <w:t xml:space="preserve">, emphasizing its detrimental effects on soil structure and agricultural output when present in excessive quantities. The Wilcox diagram (Wilcox, 1955) utilizes </w:t>
      </w:r>
      <w:proofErr w:type="spellStart"/>
      <w:r w:rsidR="004B5096" w:rsidRPr="004B5096">
        <w:rPr>
          <w:rFonts w:ascii="Times New Roman" w:hAnsi="Times New Roman" w:cs="Times New Roman"/>
          <w:sz w:val="24"/>
          <w:szCs w:val="24"/>
        </w:rPr>
        <w:t>milli</w:t>
      </w:r>
      <w:proofErr w:type="spellEnd"/>
      <w:r w:rsidR="004B5096" w:rsidRPr="004B5096">
        <w:rPr>
          <w:rFonts w:ascii="Times New Roman" w:hAnsi="Times New Roman" w:cs="Times New Roman"/>
          <w:sz w:val="24"/>
          <w:szCs w:val="24"/>
        </w:rPr>
        <w:t xml:space="preserve"> equivalents per liter as the unit of measurement for expressing the concentrations of ions. Water classification is determined by the relative concentration of sodium (</w:t>
      </w:r>
      <w:proofErr w:type="gramStart"/>
      <w:r w:rsidR="004B5096" w:rsidRPr="004B5096">
        <w:rPr>
          <w:rFonts w:ascii="Times New Roman" w:hAnsi="Times New Roman" w:cs="Times New Roman"/>
          <w:sz w:val="24"/>
          <w:szCs w:val="24"/>
        </w:rPr>
        <w:t>Na%</w:t>
      </w:r>
      <w:proofErr w:type="gramEnd"/>
      <w:r w:rsidR="004B5096" w:rsidRPr="004B5096">
        <w:rPr>
          <w:rFonts w:ascii="Times New Roman" w:hAnsi="Times New Roman" w:cs="Times New Roman"/>
          <w:sz w:val="24"/>
          <w:szCs w:val="24"/>
        </w:rPr>
        <w:t xml:space="preserve">) in relation to other </w:t>
      </w:r>
      <w:proofErr w:type="spellStart"/>
      <w:r w:rsidR="004B5096" w:rsidRPr="004B5096">
        <w:rPr>
          <w:rFonts w:ascii="Times New Roman" w:hAnsi="Times New Roman" w:cs="Times New Roman"/>
          <w:sz w:val="24"/>
          <w:szCs w:val="24"/>
        </w:rPr>
        <w:t>cations</w:t>
      </w:r>
      <w:proofErr w:type="spellEnd"/>
      <w:r w:rsidR="004B5096" w:rsidRPr="004B5096">
        <w:rPr>
          <w:rFonts w:ascii="Times New Roman" w:hAnsi="Times New Roman" w:cs="Times New Roman"/>
          <w:sz w:val="24"/>
          <w:szCs w:val="24"/>
        </w:rPr>
        <w:t xml:space="preserve"> present in the water. The values of pre- and post-monsoon groundwater samples from the area were graphically represented in the Wilcox diagram, as depicted in Figure 7. In the designated study region, it was seen that 54% and 57% of the collected samples were classified as falling within the range of good to </w:t>
      </w:r>
      <w:proofErr w:type="gramStart"/>
      <w:r w:rsidR="004B5096" w:rsidRPr="004B5096">
        <w:rPr>
          <w:rFonts w:ascii="Times New Roman" w:hAnsi="Times New Roman" w:cs="Times New Roman"/>
          <w:sz w:val="24"/>
          <w:szCs w:val="24"/>
        </w:rPr>
        <w:t>permitted</w:t>
      </w:r>
      <w:proofErr w:type="gramEnd"/>
      <w:r w:rsidR="004B5096" w:rsidRPr="004B5096">
        <w:rPr>
          <w:rFonts w:ascii="Times New Roman" w:hAnsi="Times New Roman" w:cs="Times New Roman"/>
          <w:sz w:val="24"/>
          <w:szCs w:val="24"/>
        </w:rPr>
        <w:t xml:space="preserve"> during the Pre and Post-monsoon seasons, respectively. Additionally, 37% of the samples were categorized as very good during both seasons. A small proportion of the samples were found to fall into the categories of permissible to doubtful and doubtful to unsuitable during both seasons. The majority of the samples within the study area are classified as being within the good to very good category.</w:t>
      </w:r>
    </w:p>
    <w:p w:rsidR="00C4686F" w:rsidRPr="00F675D8" w:rsidRDefault="00C4686F" w:rsidP="009B1C7F">
      <w:pPr>
        <w:spacing w:line="360" w:lineRule="auto"/>
        <w:jc w:val="center"/>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2332995" cy="2077169"/>
            <wp:effectExtent l="19050" t="19050" r="10155" b="18331"/>
            <wp:docPr id="32" name="Picture 1" descr="C:\Users\Ramu\Desktop\wilcox premons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wilcox premonsoon.JPG"/>
                    <pic:cNvPicPr>
                      <a:picLocks noChangeAspect="1" noChangeArrowheads="1"/>
                    </pic:cNvPicPr>
                  </pic:nvPicPr>
                  <pic:blipFill>
                    <a:blip r:embed="rId35" cstate="print"/>
                    <a:srcRect/>
                    <a:stretch>
                      <a:fillRect/>
                    </a:stretch>
                  </pic:blipFill>
                  <pic:spPr bwMode="auto">
                    <a:xfrm>
                      <a:off x="0" y="0"/>
                      <a:ext cx="2333625" cy="2077730"/>
                    </a:xfrm>
                    <a:prstGeom prst="rect">
                      <a:avLst/>
                    </a:prstGeom>
                    <a:noFill/>
                    <a:ln w="15875">
                      <a:solidFill>
                        <a:schemeClr val="tx1"/>
                      </a:solidFill>
                      <a:miter lim="800000"/>
                      <a:headEnd/>
                      <a:tailEnd/>
                    </a:ln>
                  </pic:spPr>
                </pic:pic>
              </a:graphicData>
            </a:graphic>
          </wp:inline>
        </w:drawing>
      </w:r>
      <w:r w:rsidR="003D0C2E">
        <w:rPr>
          <w:rFonts w:ascii="Times New Roman" w:hAnsi="Times New Roman" w:cs="Times New Roman"/>
        </w:rPr>
        <w:t xml:space="preserve">               </w:t>
      </w:r>
      <w:r w:rsidRPr="00F675D8">
        <w:rPr>
          <w:rFonts w:ascii="Times New Roman" w:hAnsi="Times New Roman" w:cs="Times New Roman"/>
          <w:noProof/>
          <w:lang w:bidi="ar-SA"/>
        </w:rPr>
        <w:drawing>
          <wp:inline distT="0" distB="0" distL="0" distR="0">
            <wp:extent cx="2299866" cy="2077912"/>
            <wp:effectExtent l="19050" t="19050" r="24234" b="17588"/>
            <wp:docPr id="33" name="Picture 2" descr="C:\Users\Ramu\Desktop\wilcox postmons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wilcox postmonsoon.JPG"/>
                    <pic:cNvPicPr>
                      <a:picLocks noChangeAspect="1" noChangeArrowheads="1"/>
                    </pic:cNvPicPr>
                  </pic:nvPicPr>
                  <pic:blipFill>
                    <a:blip r:embed="rId36" cstate="print"/>
                    <a:srcRect/>
                    <a:stretch>
                      <a:fillRect/>
                    </a:stretch>
                  </pic:blipFill>
                  <pic:spPr bwMode="auto">
                    <a:xfrm>
                      <a:off x="0" y="0"/>
                      <a:ext cx="2305050" cy="2082596"/>
                    </a:xfrm>
                    <a:prstGeom prst="rect">
                      <a:avLst/>
                    </a:prstGeom>
                    <a:noFill/>
                    <a:ln w="22225">
                      <a:solidFill>
                        <a:schemeClr val="tx1">
                          <a:alpha val="70000"/>
                        </a:schemeClr>
                      </a:solidFill>
                      <a:miter lim="800000"/>
                      <a:headEnd/>
                      <a:tailEnd/>
                    </a:ln>
                  </pic:spPr>
                </pic:pic>
              </a:graphicData>
            </a:graphic>
          </wp:inline>
        </w:drawing>
      </w:r>
    </w:p>
    <w:p w:rsidR="0058725C" w:rsidRPr="007B689C" w:rsidRDefault="00903933" w:rsidP="007B689C">
      <w:pPr>
        <w:spacing w:line="360" w:lineRule="auto"/>
        <w:jc w:val="center"/>
        <w:rPr>
          <w:rFonts w:ascii="Times New Roman" w:hAnsi="Times New Roman" w:cs="Times New Roman"/>
          <w:b/>
        </w:rPr>
        <w:sectPr w:rsidR="0058725C" w:rsidRPr="007B689C" w:rsidSect="00B41570">
          <w:type w:val="continuous"/>
          <w:pgSz w:w="12240" w:h="15840"/>
          <w:pgMar w:top="1440" w:right="1440" w:bottom="1440" w:left="1440" w:header="720" w:footer="720" w:gutter="0"/>
          <w:cols w:space="720"/>
          <w:docGrid w:linePitch="360"/>
        </w:sectPr>
      </w:pPr>
      <w:r>
        <w:rPr>
          <w:rFonts w:ascii="Times New Roman" w:hAnsi="Times New Roman" w:cs="Times New Roman"/>
          <w:b/>
        </w:rPr>
        <w:t xml:space="preserve">     </w:t>
      </w:r>
      <w:proofErr w:type="gramStart"/>
      <w:r>
        <w:rPr>
          <w:rFonts w:ascii="Times New Roman" w:hAnsi="Times New Roman" w:cs="Times New Roman"/>
          <w:b/>
        </w:rPr>
        <w:t>Fig 7.</w:t>
      </w:r>
      <w:proofErr w:type="gramEnd"/>
      <w:r>
        <w:rPr>
          <w:rFonts w:ascii="Times New Roman" w:hAnsi="Times New Roman" w:cs="Times New Roman"/>
          <w:b/>
        </w:rPr>
        <w:t xml:space="preserve"> Shows the Wilcox pre and </w:t>
      </w:r>
      <w:r w:rsidR="00C4686F" w:rsidRPr="00F675D8">
        <w:rPr>
          <w:rFonts w:ascii="Times New Roman" w:hAnsi="Times New Roman" w:cs="Times New Roman"/>
          <w:b/>
        </w:rPr>
        <w:t>Post-monsoon</w:t>
      </w:r>
    </w:p>
    <w:p w:rsidR="002249A4" w:rsidRPr="00F675D8" w:rsidRDefault="002249A4" w:rsidP="00591A19">
      <w:pPr>
        <w:spacing w:line="360" w:lineRule="auto"/>
        <w:rPr>
          <w:rFonts w:ascii="Times New Roman" w:hAnsi="Times New Roman" w:cs="Times New Roman"/>
        </w:rPr>
      </w:pPr>
      <w:r w:rsidRPr="00F675D8">
        <w:rPr>
          <w:rFonts w:ascii="Times New Roman" w:hAnsi="Times New Roman"/>
          <w:b/>
        </w:rPr>
        <w:lastRenderedPageBreak/>
        <w:t>Box whisker diagram</w:t>
      </w:r>
    </w:p>
    <w:p w:rsidR="00627880" w:rsidRPr="00864586" w:rsidRDefault="00D65A3B" w:rsidP="00D65A3B">
      <w:pPr>
        <w:autoSpaceDE w:val="0"/>
        <w:autoSpaceDN w:val="0"/>
        <w:adjustRightInd w:val="0"/>
        <w:spacing w:after="0" w:line="360" w:lineRule="auto"/>
        <w:jc w:val="both"/>
        <w:rPr>
          <w:rFonts w:ascii="Times New Roman" w:hAnsi="Times New Roman" w:cs="Times New Roman"/>
          <w:sz w:val="24"/>
          <w:szCs w:val="24"/>
        </w:rPr>
      </w:pPr>
      <w:r w:rsidRPr="00F675D8">
        <w:rPr>
          <w:rFonts w:ascii="Times New Roman" w:hAnsi="Times New Roman" w:cs="Times New Roman"/>
        </w:rPr>
        <w:tab/>
      </w:r>
      <w:r w:rsidR="00E2334D" w:rsidRPr="00864586">
        <w:rPr>
          <w:rFonts w:ascii="Times New Roman" w:hAnsi="Times New Roman" w:cs="Times New Roman"/>
          <w:sz w:val="24"/>
          <w:szCs w:val="24"/>
        </w:rPr>
        <w:t xml:space="preserve">In the present study in groundwater were graphically represents by </w:t>
      </w:r>
      <w:r w:rsidR="002249A4" w:rsidRPr="00864586">
        <w:rPr>
          <w:rFonts w:ascii="Times New Roman" w:hAnsi="Times New Roman" w:cs="Times New Roman"/>
          <w:sz w:val="24"/>
          <w:szCs w:val="24"/>
        </w:rPr>
        <w:t>Box plots can be used to compare ground water quality between wells. The plots are constructed using the median val</w:t>
      </w:r>
      <w:r w:rsidR="00E2334D" w:rsidRPr="00864586">
        <w:rPr>
          <w:rFonts w:ascii="Times New Roman" w:hAnsi="Times New Roman" w:cs="Times New Roman"/>
          <w:sz w:val="24"/>
          <w:szCs w:val="24"/>
        </w:rPr>
        <w:t xml:space="preserve">ue and the </w:t>
      </w:r>
      <w:proofErr w:type="spellStart"/>
      <w:r w:rsidR="00E2334D" w:rsidRPr="00864586">
        <w:rPr>
          <w:rFonts w:ascii="Times New Roman" w:hAnsi="Times New Roman" w:cs="Times New Roman"/>
          <w:sz w:val="24"/>
          <w:szCs w:val="24"/>
        </w:rPr>
        <w:t>interquartile</w:t>
      </w:r>
      <w:proofErr w:type="spellEnd"/>
      <w:r w:rsidR="00E2334D" w:rsidRPr="00864586">
        <w:rPr>
          <w:rFonts w:ascii="Times New Roman" w:hAnsi="Times New Roman" w:cs="Times New Roman"/>
          <w:sz w:val="24"/>
          <w:szCs w:val="24"/>
        </w:rPr>
        <w:t xml:space="preserve"> range </w:t>
      </w:r>
      <w:r w:rsidR="002249A4" w:rsidRPr="00864586">
        <w:rPr>
          <w:rFonts w:ascii="Times New Roman" w:hAnsi="Times New Roman" w:cs="Times New Roman"/>
          <w:sz w:val="24"/>
          <w:szCs w:val="24"/>
        </w:rPr>
        <w:t>2</w:t>
      </w:r>
      <w:r w:rsidR="00E2334D" w:rsidRPr="00864586">
        <w:rPr>
          <w:rFonts w:ascii="Times New Roman" w:hAnsi="Times New Roman" w:cs="Times New Roman"/>
          <w:sz w:val="24"/>
          <w:szCs w:val="24"/>
        </w:rPr>
        <w:t xml:space="preserve">5 and 75 cumulative frequencies, </w:t>
      </w:r>
      <w:r w:rsidR="002249A4" w:rsidRPr="00864586">
        <w:rPr>
          <w:rFonts w:ascii="Times New Roman" w:hAnsi="Times New Roman" w:cs="Times New Roman"/>
          <w:sz w:val="24"/>
          <w:szCs w:val="24"/>
        </w:rPr>
        <w:t xml:space="preserve">groundwater samples is shown in </w:t>
      </w:r>
      <w:r w:rsidR="00692151" w:rsidRPr="00073CAF">
        <w:rPr>
          <w:rFonts w:ascii="Times New Roman" w:hAnsi="Times New Roman" w:cs="Times New Roman"/>
          <w:sz w:val="24"/>
          <w:szCs w:val="24"/>
        </w:rPr>
        <w:t>Fig. 8</w:t>
      </w:r>
      <w:r w:rsidR="002249A4" w:rsidRPr="00864586">
        <w:rPr>
          <w:rFonts w:ascii="Times New Roman" w:hAnsi="Times New Roman" w:cs="Times New Roman"/>
          <w:sz w:val="24"/>
          <w:szCs w:val="24"/>
        </w:rPr>
        <w:t xml:space="preserve"> diagram reveals that the major </w:t>
      </w:r>
      <w:proofErr w:type="spellStart"/>
      <w:r w:rsidR="002249A4" w:rsidRPr="00864586">
        <w:rPr>
          <w:rFonts w:ascii="Times New Roman" w:hAnsi="Times New Roman" w:cs="Times New Roman"/>
          <w:sz w:val="24"/>
          <w:szCs w:val="24"/>
        </w:rPr>
        <w:t>cations</w:t>
      </w:r>
      <w:proofErr w:type="spellEnd"/>
      <w:r w:rsidR="002249A4" w:rsidRPr="00864586">
        <w:rPr>
          <w:rFonts w:ascii="Times New Roman" w:hAnsi="Times New Roman" w:cs="Times New Roman"/>
          <w:sz w:val="24"/>
          <w:szCs w:val="24"/>
        </w:rPr>
        <w:t xml:space="preserve"> is in the order of Na&gt;Ca&gt;Mg for both seasons. The abundance of major anions is in the order of </w:t>
      </w:r>
      <w:proofErr w:type="spellStart"/>
      <w:r w:rsidR="002249A4" w:rsidRPr="00864586">
        <w:rPr>
          <w:rFonts w:ascii="Times New Roman" w:hAnsi="Times New Roman" w:cs="Times New Roman"/>
          <w:sz w:val="24"/>
          <w:szCs w:val="24"/>
        </w:rPr>
        <w:t>Cl</w:t>
      </w:r>
      <w:proofErr w:type="spellEnd"/>
      <w:r w:rsidR="002249A4" w:rsidRPr="00864586">
        <w:rPr>
          <w:rFonts w:ascii="Times New Roman" w:hAnsi="Times New Roman" w:cs="Times New Roman"/>
          <w:sz w:val="24"/>
          <w:szCs w:val="24"/>
        </w:rPr>
        <w:t>&gt;HCO</w:t>
      </w:r>
      <w:r w:rsidR="002249A4" w:rsidRPr="00073CAF">
        <w:rPr>
          <w:rFonts w:ascii="Times New Roman" w:hAnsi="Times New Roman" w:cs="Times New Roman"/>
          <w:sz w:val="24"/>
          <w:szCs w:val="24"/>
          <w:vertAlign w:val="subscript"/>
        </w:rPr>
        <w:t>3</w:t>
      </w:r>
      <w:r w:rsidR="002249A4" w:rsidRPr="00864586">
        <w:rPr>
          <w:rFonts w:ascii="Times New Roman" w:hAnsi="Times New Roman" w:cs="Times New Roman"/>
          <w:sz w:val="24"/>
          <w:szCs w:val="24"/>
        </w:rPr>
        <w:t>&gt;SO</w:t>
      </w:r>
      <w:r w:rsidR="002249A4" w:rsidRPr="00073CAF">
        <w:rPr>
          <w:rFonts w:ascii="Times New Roman" w:hAnsi="Times New Roman" w:cs="Times New Roman"/>
          <w:sz w:val="24"/>
          <w:szCs w:val="24"/>
          <w:vertAlign w:val="subscript"/>
        </w:rPr>
        <w:t xml:space="preserve">4 </w:t>
      </w:r>
      <w:r w:rsidR="002249A4" w:rsidRPr="00864586">
        <w:rPr>
          <w:rFonts w:ascii="Times New Roman" w:hAnsi="Times New Roman" w:cs="Times New Roman"/>
          <w:sz w:val="24"/>
          <w:szCs w:val="24"/>
        </w:rPr>
        <w:t>during both seasons.</w:t>
      </w:r>
    </w:p>
    <w:p w:rsidR="0058725C" w:rsidRPr="00864586" w:rsidRDefault="0058725C" w:rsidP="00D65A3B">
      <w:pPr>
        <w:autoSpaceDE w:val="0"/>
        <w:autoSpaceDN w:val="0"/>
        <w:adjustRightInd w:val="0"/>
        <w:spacing w:after="0" w:line="360" w:lineRule="auto"/>
        <w:jc w:val="both"/>
        <w:rPr>
          <w:rFonts w:ascii="Times New Roman" w:hAnsi="Times New Roman" w:cs="Times New Roman"/>
        </w:rPr>
        <w:sectPr w:rsidR="0058725C" w:rsidRPr="00864586" w:rsidSect="00B41570">
          <w:type w:val="continuous"/>
          <w:pgSz w:w="12240" w:h="15840"/>
          <w:pgMar w:top="1440" w:right="1440" w:bottom="1440" w:left="1440" w:header="720" w:footer="720" w:gutter="0"/>
          <w:cols w:space="720"/>
          <w:docGrid w:linePitch="360"/>
        </w:sectPr>
      </w:pPr>
    </w:p>
    <w:p w:rsidR="00EA606F" w:rsidRDefault="00EA606F" w:rsidP="00D65A3B">
      <w:pPr>
        <w:autoSpaceDE w:val="0"/>
        <w:autoSpaceDN w:val="0"/>
        <w:adjustRightInd w:val="0"/>
        <w:spacing w:after="0" w:line="360" w:lineRule="auto"/>
        <w:jc w:val="both"/>
        <w:rPr>
          <w:rFonts w:ascii="Times New Roman" w:hAnsi="Times New Roman" w:cs="Times New Roman"/>
          <w:noProof/>
          <w:lang w:bidi="ar-SA"/>
        </w:rPr>
      </w:pPr>
    </w:p>
    <w:p w:rsidR="00C4686F" w:rsidRPr="00F675D8" w:rsidRDefault="00C4686F" w:rsidP="00D65A3B">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noProof/>
          <w:lang w:bidi="ar-SA"/>
        </w:rPr>
        <w:drawing>
          <wp:inline distT="0" distB="0" distL="0" distR="0">
            <wp:extent cx="3133562" cy="2813241"/>
            <wp:effectExtent l="0" t="0" r="0" b="0"/>
            <wp:docPr id="74" name="Picture 1" descr="C:\Users\Ramu\Desktop\pre box-whisk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pre box-whisker diagram.jpg"/>
                    <pic:cNvPicPr>
                      <a:picLocks noChangeAspect="1" noChangeArrowheads="1"/>
                    </pic:cNvPicPr>
                  </pic:nvPicPr>
                  <pic:blipFill rotWithShape="1">
                    <a:blip r:embed="rId37" cstate="print"/>
                    <a:srcRect r="20344"/>
                    <a:stretch/>
                  </pic:blipFill>
                  <pic:spPr bwMode="auto">
                    <a:xfrm>
                      <a:off x="0" y="0"/>
                      <a:ext cx="3145707" cy="28241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675D8">
        <w:rPr>
          <w:rFonts w:ascii="Times New Roman" w:hAnsi="Times New Roman" w:cs="Times New Roman"/>
          <w:noProof/>
          <w:lang w:bidi="ar-SA"/>
        </w:rPr>
        <w:drawing>
          <wp:inline distT="0" distB="0" distL="0" distR="0">
            <wp:extent cx="2743200" cy="2852441"/>
            <wp:effectExtent l="0" t="0" r="0" b="0"/>
            <wp:docPr id="34" name="Picture 2" descr="C:\Users\Ramu\Desktop\box whi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box whisker.jpg"/>
                    <pic:cNvPicPr>
                      <a:picLocks noChangeAspect="1" noChangeArrowheads="1"/>
                    </pic:cNvPicPr>
                  </pic:nvPicPr>
                  <pic:blipFill rotWithShape="1">
                    <a:blip r:embed="rId38" cstate="print"/>
                    <a:srcRect r="19858"/>
                    <a:stretch/>
                  </pic:blipFill>
                  <pic:spPr bwMode="auto">
                    <a:xfrm>
                      <a:off x="0" y="0"/>
                      <a:ext cx="2750471" cy="28600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686F" w:rsidRPr="00EA606F" w:rsidRDefault="00B34F24" w:rsidP="00EA606F">
      <w:pPr>
        <w:autoSpaceDE w:val="0"/>
        <w:autoSpaceDN w:val="0"/>
        <w:adjustRightInd w:val="0"/>
        <w:spacing w:after="0" w:line="360" w:lineRule="auto"/>
        <w:jc w:val="center"/>
        <w:rPr>
          <w:rFonts w:ascii="Times New Roman" w:hAnsi="Times New Roman" w:cs="Times New Roman"/>
        </w:rPr>
      </w:pPr>
      <w:proofErr w:type="gramStart"/>
      <w:r>
        <w:rPr>
          <w:rFonts w:ascii="Times New Roman" w:hAnsi="Times New Roman" w:cs="Times New Roman"/>
        </w:rPr>
        <w:t>Fig 8</w:t>
      </w:r>
      <w:r w:rsidR="00085AE4" w:rsidRPr="00EA606F">
        <w:rPr>
          <w:rFonts w:ascii="Times New Roman" w:hAnsi="Times New Roman" w:cs="Times New Roman"/>
        </w:rPr>
        <w:t>.</w:t>
      </w:r>
      <w:proofErr w:type="gramEnd"/>
      <w:r w:rsidR="00085AE4" w:rsidRPr="00EA606F">
        <w:rPr>
          <w:rFonts w:ascii="Times New Roman" w:hAnsi="Times New Roman" w:cs="Times New Roman"/>
        </w:rPr>
        <w:t xml:space="preserve"> Shows the </w:t>
      </w:r>
      <w:r w:rsidR="00085AE4" w:rsidRPr="00EA606F">
        <w:rPr>
          <w:rFonts w:ascii="Times New Roman" w:hAnsi="Times New Roman" w:cs="Times New Roman"/>
          <w:noProof/>
        </w:rPr>
        <w:t>Pre</w:t>
      </w:r>
      <w:r w:rsidR="00C4686F" w:rsidRPr="00EA606F">
        <w:rPr>
          <w:rFonts w:ascii="Times New Roman" w:hAnsi="Times New Roman" w:cs="Times New Roman"/>
          <w:noProof/>
        </w:rPr>
        <w:t xml:space="preserve"> </w:t>
      </w:r>
      <w:r w:rsidR="00085AE4" w:rsidRPr="00EA606F">
        <w:rPr>
          <w:rFonts w:ascii="Times New Roman" w:hAnsi="Times New Roman" w:cs="Times New Roman"/>
          <w:noProof/>
        </w:rPr>
        <w:t xml:space="preserve">and Post Monsoon </w:t>
      </w:r>
      <w:r w:rsidR="00C4686F" w:rsidRPr="00EA606F">
        <w:rPr>
          <w:rFonts w:ascii="Times New Roman" w:hAnsi="Times New Roman" w:cs="Times New Roman"/>
          <w:noProof/>
        </w:rPr>
        <w:t>Box plot diagram</w:t>
      </w:r>
    </w:p>
    <w:p w:rsidR="00C4686F" w:rsidRPr="00F675D8" w:rsidRDefault="00C4686F" w:rsidP="00D65A3B">
      <w:pPr>
        <w:autoSpaceDE w:val="0"/>
        <w:autoSpaceDN w:val="0"/>
        <w:adjustRightInd w:val="0"/>
        <w:spacing w:after="0" w:line="360" w:lineRule="auto"/>
        <w:jc w:val="both"/>
        <w:rPr>
          <w:rFonts w:ascii="Times New Roman" w:hAnsi="Times New Roman" w:cs="Times New Roman"/>
        </w:rPr>
      </w:pPr>
    </w:p>
    <w:p w:rsidR="0058725C" w:rsidRDefault="0058725C" w:rsidP="002249A4">
      <w:pPr>
        <w:spacing w:line="360" w:lineRule="auto"/>
        <w:jc w:val="both"/>
        <w:rPr>
          <w:rFonts w:ascii="Times New Roman" w:hAnsi="Times New Roman" w:cs="Times New Roman"/>
          <w:b/>
        </w:rPr>
        <w:sectPr w:rsidR="0058725C" w:rsidSect="00B41570">
          <w:type w:val="continuous"/>
          <w:pgSz w:w="12240" w:h="15840"/>
          <w:pgMar w:top="1440" w:right="1440" w:bottom="1440" w:left="1440" w:header="720" w:footer="720" w:gutter="0"/>
          <w:cols w:space="720"/>
          <w:docGrid w:linePitch="360"/>
        </w:sectPr>
      </w:pPr>
    </w:p>
    <w:p w:rsidR="00981CCF" w:rsidRDefault="00981CCF" w:rsidP="002249A4">
      <w:pPr>
        <w:spacing w:line="360" w:lineRule="auto"/>
        <w:jc w:val="both"/>
        <w:rPr>
          <w:rFonts w:ascii="Times New Roman" w:hAnsi="Times New Roman" w:cs="Times New Roman"/>
          <w:b/>
        </w:rPr>
      </w:pPr>
    </w:p>
    <w:p w:rsidR="002249A4" w:rsidRPr="00F675D8" w:rsidRDefault="002249A4" w:rsidP="002249A4">
      <w:pPr>
        <w:spacing w:line="360" w:lineRule="auto"/>
        <w:jc w:val="both"/>
        <w:rPr>
          <w:rFonts w:eastAsia="Times New Roman"/>
          <w:b/>
          <w:i/>
          <w:noProof/>
        </w:rPr>
      </w:pPr>
      <w:r w:rsidRPr="00F675D8">
        <w:rPr>
          <w:rFonts w:ascii="Times New Roman" w:hAnsi="Times New Roman" w:cs="Times New Roman"/>
          <w:b/>
        </w:rPr>
        <w:lastRenderedPageBreak/>
        <w:t>Chemical Relationship</w:t>
      </w:r>
    </w:p>
    <w:p w:rsidR="009D1C31" w:rsidRDefault="009D1C31" w:rsidP="003D0C2E">
      <w:pPr>
        <w:spacing w:line="360" w:lineRule="auto"/>
        <w:ind w:firstLine="720"/>
        <w:jc w:val="both"/>
        <w:rPr>
          <w:rFonts w:ascii="Times New Roman" w:hAnsi="Times New Roman" w:cs="Times New Roman"/>
          <w:sz w:val="24"/>
          <w:szCs w:val="24"/>
        </w:rPr>
      </w:pPr>
      <w:r w:rsidRPr="009D1C31">
        <w:rPr>
          <w:rFonts w:ascii="Times New Roman" w:hAnsi="Times New Roman" w:cs="Times New Roman"/>
          <w:sz w:val="24"/>
          <w:szCs w:val="24"/>
        </w:rPr>
        <w:t xml:space="preserve">The evaluation of the nature and composition of water can be conducted by analyzing the concentration of key ions dissolved in water samples. These concentrations are then plotted on a </w:t>
      </w:r>
      <w:proofErr w:type="spellStart"/>
      <w:r w:rsidRPr="009D1C31">
        <w:rPr>
          <w:rFonts w:ascii="Times New Roman" w:hAnsi="Times New Roman" w:cs="Times New Roman"/>
          <w:sz w:val="24"/>
          <w:szCs w:val="24"/>
        </w:rPr>
        <w:t>Trilinear</w:t>
      </w:r>
      <w:proofErr w:type="spellEnd"/>
      <w:r w:rsidRPr="009D1C31">
        <w:rPr>
          <w:rFonts w:ascii="Times New Roman" w:hAnsi="Times New Roman" w:cs="Times New Roman"/>
          <w:sz w:val="24"/>
          <w:szCs w:val="24"/>
        </w:rPr>
        <w:t xml:space="preserve"> Piper diagram, as first proposed by Piper in 1953. The resulting diagram, depicted in Figure 9, provides a visual representation of the water's characteristics and composition. During the pre-monsoon period, it was observed that 90.9% of strong acids (chloride) surpassed weak acids (bicarbonate and sulfate)</w:t>
      </w:r>
      <w:proofErr w:type="gramStart"/>
      <w:r w:rsidRPr="009D1C31">
        <w:rPr>
          <w:rFonts w:ascii="Times New Roman" w:hAnsi="Times New Roman" w:cs="Times New Roman"/>
          <w:sz w:val="24"/>
          <w:szCs w:val="24"/>
        </w:rPr>
        <w:t>,</w:t>
      </w:r>
      <w:proofErr w:type="gramEnd"/>
      <w:r w:rsidRPr="009D1C31">
        <w:rPr>
          <w:rFonts w:ascii="Times New Roman" w:hAnsi="Times New Roman" w:cs="Times New Roman"/>
          <w:sz w:val="24"/>
          <w:szCs w:val="24"/>
        </w:rPr>
        <w:t xml:space="preserve"> while 78.8% of alkaline earth elements (calcium and magnesium) exceeded </w:t>
      </w:r>
      <w:proofErr w:type="spellStart"/>
      <w:r w:rsidRPr="009D1C31">
        <w:rPr>
          <w:rFonts w:ascii="Times New Roman" w:hAnsi="Times New Roman" w:cs="Times New Roman"/>
          <w:sz w:val="24"/>
          <w:szCs w:val="24"/>
        </w:rPr>
        <w:t>alkalies</w:t>
      </w:r>
      <w:proofErr w:type="spellEnd"/>
      <w:r w:rsidRPr="009D1C31">
        <w:rPr>
          <w:rFonts w:ascii="Times New Roman" w:hAnsi="Times New Roman" w:cs="Times New Roman"/>
          <w:sz w:val="24"/>
          <w:szCs w:val="24"/>
        </w:rPr>
        <w:t xml:space="preserve"> (sodium and potassium). Additionally, a majority of 63.6% exhibited a mixed composition (calcium-sodium-bicarbonate). Similarly, during the post-monsoon period, all strong acids (chloride) were found to surpass weak acids (bicarbonate and sulfate)</w:t>
      </w:r>
      <w:proofErr w:type="gramStart"/>
      <w:r w:rsidRPr="009D1C31">
        <w:rPr>
          <w:rFonts w:ascii="Times New Roman" w:hAnsi="Times New Roman" w:cs="Times New Roman"/>
          <w:sz w:val="24"/>
          <w:szCs w:val="24"/>
        </w:rPr>
        <w:t>,</w:t>
      </w:r>
      <w:proofErr w:type="gramEnd"/>
      <w:r w:rsidRPr="009D1C31">
        <w:rPr>
          <w:rFonts w:ascii="Times New Roman" w:hAnsi="Times New Roman" w:cs="Times New Roman"/>
          <w:sz w:val="24"/>
          <w:szCs w:val="24"/>
        </w:rPr>
        <w:t xml:space="preserve"> while 66.6% of alkaline earth elements (calcium and magnesium) exceeded </w:t>
      </w:r>
      <w:proofErr w:type="spellStart"/>
      <w:r w:rsidRPr="009D1C31">
        <w:rPr>
          <w:rFonts w:ascii="Times New Roman" w:hAnsi="Times New Roman" w:cs="Times New Roman"/>
          <w:sz w:val="24"/>
          <w:szCs w:val="24"/>
        </w:rPr>
        <w:t>alkalies</w:t>
      </w:r>
      <w:proofErr w:type="spellEnd"/>
      <w:r w:rsidRPr="009D1C31">
        <w:rPr>
          <w:rFonts w:ascii="Times New Roman" w:hAnsi="Times New Roman" w:cs="Times New Roman"/>
          <w:sz w:val="24"/>
          <w:szCs w:val="24"/>
        </w:rPr>
        <w:t xml:space="preserve"> (sodium and potassium). Furthermore, 63.6% of the samples displayed a mixed composition (calcium-sodium-bicarbonate). The rationale behind this phenomenon is that groundwater flowing through igneous rocks has limited capacity to dissolve mineral substances due to the relatively low solubility of the rock composition.</w:t>
      </w:r>
    </w:p>
    <w:p w:rsidR="00C4686F" w:rsidRPr="00F675D8" w:rsidRDefault="00C4686F" w:rsidP="00D8495A">
      <w:pPr>
        <w:spacing w:line="360" w:lineRule="auto"/>
        <w:ind w:firstLine="720"/>
        <w:jc w:val="center"/>
        <w:rPr>
          <w:rFonts w:ascii="Times New Roman" w:hAnsi="Times New Roman" w:cs="Times New Roman"/>
        </w:rPr>
      </w:pPr>
      <w:r w:rsidRPr="00F675D8">
        <w:rPr>
          <w:rFonts w:ascii="Times New Roman" w:hAnsi="Times New Roman" w:cs="Times New Roman"/>
          <w:noProof/>
          <w:lang w:bidi="ar-SA"/>
        </w:rPr>
        <w:drawing>
          <wp:inline distT="0" distB="0" distL="0" distR="0">
            <wp:extent cx="2534369" cy="2225615"/>
            <wp:effectExtent l="19050" t="0" r="0" b="0"/>
            <wp:docPr id="35" name="Picture 3" descr="C:\Users\Ramu\Desktop\pre pip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Desktop\pre piper diagram.jpg"/>
                    <pic:cNvPicPr>
                      <a:picLocks noChangeAspect="1" noChangeArrowheads="1"/>
                    </pic:cNvPicPr>
                  </pic:nvPicPr>
                  <pic:blipFill>
                    <a:blip r:embed="rId39" cstate="print"/>
                    <a:srcRect/>
                    <a:stretch>
                      <a:fillRect/>
                    </a:stretch>
                  </pic:blipFill>
                  <pic:spPr bwMode="auto">
                    <a:xfrm>
                      <a:off x="0" y="0"/>
                      <a:ext cx="2552070" cy="2241160"/>
                    </a:xfrm>
                    <a:prstGeom prst="rect">
                      <a:avLst/>
                    </a:prstGeom>
                    <a:noFill/>
                    <a:ln w="9525">
                      <a:noFill/>
                      <a:miter lim="800000"/>
                      <a:headEnd/>
                      <a:tailEnd/>
                    </a:ln>
                  </pic:spPr>
                </pic:pic>
              </a:graphicData>
            </a:graphic>
          </wp:inline>
        </w:drawing>
      </w:r>
      <w:r w:rsidRPr="00F675D8">
        <w:rPr>
          <w:rFonts w:ascii="Times New Roman" w:hAnsi="Times New Roman" w:cs="Times New Roman"/>
          <w:noProof/>
          <w:lang w:bidi="ar-SA"/>
        </w:rPr>
        <w:drawing>
          <wp:inline distT="0" distB="0" distL="0" distR="0">
            <wp:extent cx="2524104" cy="2104845"/>
            <wp:effectExtent l="19050" t="0" r="0" b="0"/>
            <wp:docPr id="37" name="Picture 4" descr="C:\Users\Ramu\Desktop\piper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Desktop\piper post.jpg"/>
                    <pic:cNvPicPr>
                      <a:picLocks noChangeAspect="1" noChangeArrowheads="1"/>
                    </pic:cNvPicPr>
                  </pic:nvPicPr>
                  <pic:blipFill>
                    <a:blip r:embed="rId40" cstate="print"/>
                    <a:srcRect/>
                    <a:stretch>
                      <a:fillRect/>
                    </a:stretch>
                  </pic:blipFill>
                  <pic:spPr bwMode="auto">
                    <a:xfrm>
                      <a:off x="0" y="0"/>
                      <a:ext cx="2528187" cy="2108250"/>
                    </a:xfrm>
                    <a:prstGeom prst="rect">
                      <a:avLst/>
                    </a:prstGeom>
                    <a:noFill/>
                    <a:ln w="9525">
                      <a:noFill/>
                      <a:miter lim="800000"/>
                      <a:headEnd/>
                      <a:tailEnd/>
                    </a:ln>
                  </pic:spPr>
                </pic:pic>
              </a:graphicData>
            </a:graphic>
          </wp:inline>
        </w:drawing>
      </w:r>
    </w:p>
    <w:p w:rsidR="00B34F24" w:rsidRPr="00EA606F" w:rsidRDefault="00C4686F" w:rsidP="00B34F24">
      <w:pPr>
        <w:autoSpaceDE w:val="0"/>
        <w:autoSpaceDN w:val="0"/>
        <w:adjustRightInd w:val="0"/>
        <w:spacing w:after="0" w:line="360" w:lineRule="auto"/>
        <w:jc w:val="center"/>
        <w:rPr>
          <w:rFonts w:ascii="Times New Roman" w:hAnsi="Times New Roman" w:cs="Times New Roman"/>
        </w:rPr>
      </w:pPr>
      <w:r w:rsidRPr="00F675D8">
        <w:rPr>
          <w:rFonts w:ascii="Times New Roman" w:hAnsi="Times New Roman"/>
          <w:b/>
        </w:rPr>
        <w:tab/>
      </w:r>
      <w:r w:rsidRPr="00F675D8">
        <w:rPr>
          <w:rFonts w:ascii="Times New Roman" w:hAnsi="Times New Roman"/>
          <w:b/>
        </w:rPr>
        <w:tab/>
      </w:r>
      <w:proofErr w:type="gramStart"/>
      <w:r w:rsidR="00B34F24">
        <w:rPr>
          <w:rFonts w:ascii="Times New Roman" w:hAnsi="Times New Roman" w:cs="Times New Roman"/>
        </w:rPr>
        <w:t>Fig 9</w:t>
      </w:r>
      <w:r w:rsidR="00B34F24" w:rsidRPr="00EA606F">
        <w:rPr>
          <w:rFonts w:ascii="Times New Roman" w:hAnsi="Times New Roman" w:cs="Times New Roman"/>
        </w:rPr>
        <w:t>.</w:t>
      </w:r>
      <w:proofErr w:type="gramEnd"/>
      <w:r w:rsidR="00B34F24" w:rsidRPr="00EA606F">
        <w:rPr>
          <w:rFonts w:ascii="Times New Roman" w:hAnsi="Times New Roman" w:cs="Times New Roman"/>
        </w:rPr>
        <w:t xml:space="preserve"> Shows the </w:t>
      </w:r>
      <w:r w:rsidR="00B34F24" w:rsidRPr="00EA606F">
        <w:rPr>
          <w:rFonts w:ascii="Times New Roman" w:hAnsi="Times New Roman" w:cs="Times New Roman"/>
          <w:noProof/>
        </w:rPr>
        <w:t xml:space="preserve">Pre and Post Monsoon </w:t>
      </w:r>
      <w:r w:rsidR="00B34F24">
        <w:rPr>
          <w:rFonts w:ascii="Times New Roman" w:hAnsi="Times New Roman" w:cs="Times New Roman"/>
          <w:noProof/>
        </w:rPr>
        <w:t xml:space="preserve">samples Piper </w:t>
      </w:r>
      <w:r w:rsidR="00B34F24" w:rsidRPr="00EA606F">
        <w:rPr>
          <w:rFonts w:ascii="Times New Roman" w:hAnsi="Times New Roman" w:cs="Times New Roman"/>
          <w:noProof/>
        </w:rPr>
        <w:t>plot diagram</w:t>
      </w:r>
    </w:p>
    <w:p w:rsidR="00A251FD" w:rsidRDefault="00A251FD" w:rsidP="002249A4">
      <w:pPr>
        <w:autoSpaceDE w:val="0"/>
        <w:autoSpaceDN w:val="0"/>
        <w:adjustRightInd w:val="0"/>
        <w:spacing w:after="0" w:line="360" w:lineRule="auto"/>
        <w:jc w:val="both"/>
        <w:rPr>
          <w:rFonts w:ascii="Times New Roman" w:hAnsi="Times New Roman" w:cs="Times New Roman"/>
          <w:b/>
          <w:iCs/>
        </w:rPr>
      </w:pPr>
    </w:p>
    <w:p w:rsidR="002249A4" w:rsidRPr="00F675D8" w:rsidRDefault="00BC2DD5" w:rsidP="002249A4">
      <w:pPr>
        <w:autoSpaceDE w:val="0"/>
        <w:autoSpaceDN w:val="0"/>
        <w:adjustRightInd w:val="0"/>
        <w:spacing w:after="0" w:line="360" w:lineRule="auto"/>
        <w:jc w:val="both"/>
        <w:rPr>
          <w:rFonts w:ascii="Times New Roman" w:hAnsi="Times New Roman" w:cs="Times New Roman"/>
          <w:b/>
          <w:iCs/>
        </w:rPr>
      </w:pPr>
      <w:r w:rsidRPr="00F675D8">
        <w:rPr>
          <w:rFonts w:ascii="Times New Roman" w:hAnsi="Times New Roman" w:cs="Times New Roman"/>
          <w:b/>
          <w:iCs/>
        </w:rPr>
        <w:t>Correlation</w:t>
      </w:r>
      <w:r w:rsidR="002249A4" w:rsidRPr="00F675D8">
        <w:rPr>
          <w:rFonts w:ascii="Times New Roman" w:hAnsi="Times New Roman" w:cs="Times New Roman"/>
          <w:b/>
          <w:iCs/>
        </w:rPr>
        <w:t xml:space="preserve"> Analysis of Groundwater Quality</w:t>
      </w:r>
    </w:p>
    <w:p w:rsidR="009E4D73" w:rsidRPr="00864586" w:rsidRDefault="00CA6DB3" w:rsidP="00D32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rPr>
        <w:tab/>
      </w:r>
      <w:r w:rsidR="00E34A8A" w:rsidRPr="00E34A8A">
        <w:rPr>
          <w:rFonts w:ascii="Times New Roman" w:hAnsi="Times New Roman" w:cs="Times New Roman"/>
          <w:sz w:val="24"/>
          <w:szCs w:val="24"/>
        </w:rPr>
        <w:t xml:space="preserve">The use of the correlation coefficient is a prevalent approach in the current investigation for assessing the association between two variables. This metric serves to demonstrate the extent to which one variable may accurately anticipate the behavior of another variable.  The findings </w:t>
      </w:r>
      <w:r w:rsidR="00E34A8A" w:rsidRPr="00E34A8A">
        <w:rPr>
          <w:rFonts w:ascii="Times New Roman" w:hAnsi="Times New Roman" w:cs="Times New Roman"/>
          <w:sz w:val="24"/>
          <w:szCs w:val="24"/>
        </w:rPr>
        <w:lastRenderedPageBreak/>
        <w:t>indicate a substantial association between the electrical conductivity (EC) and calcium (Ca) levels in pre-monsoon groundwate</w:t>
      </w:r>
      <w:r w:rsidR="009D038A">
        <w:rPr>
          <w:rFonts w:ascii="Times New Roman" w:hAnsi="Times New Roman" w:cs="Times New Roman"/>
          <w:sz w:val="24"/>
          <w:szCs w:val="24"/>
        </w:rPr>
        <w:t xml:space="preserve">r samples, as observed in Table </w:t>
      </w:r>
      <w:r w:rsidR="00E34A8A" w:rsidRPr="00E34A8A">
        <w:rPr>
          <w:rFonts w:ascii="Times New Roman" w:hAnsi="Times New Roman" w:cs="Times New Roman"/>
          <w:sz w:val="24"/>
          <w:szCs w:val="24"/>
        </w:rPr>
        <w:t>2, with chloride (</w:t>
      </w:r>
      <w:proofErr w:type="spellStart"/>
      <w:r w:rsidR="00E34A8A" w:rsidRPr="00E34A8A">
        <w:rPr>
          <w:rFonts w:ascii="Times New Roman" w:hAnsi="Times New Roman" w:cs="Times New Roman"/>
          <w:sz w:val="24"/>
          <w:szCs w:val="24"/>
        </w:rPr>
        <w:t>Cl</w:t>
      </w:r>
      <w:proofErr w:type="spellEnd"/>
      <w:r w:rsidR="00E34A8A" w:rsidRPr="00E34A8A">
        <w:rPr>
          <w:rFonts w:ascii="Times New Roman" w:hAnsi="Times New Roman" w:cs="Times New Roman"/>
          <w:sz w:val="24"/>
          <w:szCs w:val="24"/>
        </w:rPr>
        <w:t>) and sulfate (SO</w:t>
      </w:r>
      <w:r w:rsidR="00E34A8A" w:rsidRPr="009D038A">
        <w:rPr>
          <w:rFonts w:ascii="Times New Roman" w:hAnsi="Times New Roman" w:cs="Times New Roman"/>
          <w:sz w:val="24"/>
          <w:szCs w:val="24"/>
          <w:vertAlign w:val="subscript"/>
        </w:rPr>
        <w:t>4</w:t>
      </w:r>
      <w:r w:rsidR="009D038A">
        <w:rPr>
          <w:rFonts w:ascii="Times New Roman" w:hAnsi="Times New Roman" w:cs="Times New Roman"/>
          <w:sz w:val="24"/>
          <w:szCs w:val="24"/>
        </w:rPr>
        <w:t xml:space="preserve">) levels. The analysis of Table </w:t>
      </w:r>
      <w:r w:rsidR="00E34A8A" w:rsidRPr="00E34A8A">
        <w:rPr>
          <w:rFonts w:ascii="Times New Roman" w:hAnsi="Times New Roman" w:cs="Times New Roman"/>
          <w:sz w:val="24"/>
          <w:szCs w:val="24"/>
        </w:rPr>
        <w:t xml:space="preserve">3, which comprises groundwater samples collected during the post-monsoon period, reveals a noteworthy link between the presence of calcium (Ca) and magnesium (Mg). Similarly, the presence of Na is positively correlated with </w:t>
      </w:r>
      <w:proofErr w:type="spellStart"/>
      <w:r w:rsidR="00E34A8A" w:rsidRPr="00E34A8A">
        <w:rPr>
          <w:rFonts w:ascii="Times New Roman" w:hAnsi="Times New Roman" w:cs="Times New Roman"/>
          <w:sz w:val="24"/>
          <w:szCs w:val="24"/>
        </w:rPr>
        <w:t>Cl</w:t>
      </w:r>
      <w:proofErr w:type="spellEnd"/>
      <w:r w:rsidR="00E34A8A" w:rsidRPr="00E34A8A">
        <w:rPr>
          <w:rFonts w:ascii="Times New Roman" w:hAnsi="Times New Roman" w:cs="Times New Roman"/>
          <w:sz w:val="24"/>
          <w:szCs w:val="24"/>
        </w:rPr>
        <w:t>, indicating a salinization process that is influenced by both evaporation and anthropogenic activity. The hydro-geochemical nature of alkalis elucidates the association between sodium (Na) and chloride (</w:t>
      </w:r>
      <w:proofErr w:type="spellStart"/>
      <w:r w:rsidR="00E34A8A" w:rsidRPr="00E34A8A">
        <w:rPr>
          <w:rFonts w:ascii="Times New Roman" w:hAnsi="Times New Roman" w:cs="Times New Roman"/>
          <w:sz w:val="24"/>
          <w:szCs w:val="24"/>
        </w:rPr>
        <w:t>Cl</w:t>
      </w:r>
      <w:proofErr w:type="spellEnd"/>
      <w:r w:rsidR="00E34A8A" w:rsidRPr="00E34A8A">
        <w:rPr>
          <w:rFonts w:ascii="Times New Roman" w:hAnsi="Times New Roman" w:cs="Times New Roman"/>
          <w:sz w:val="24"/>
          <w:szCs w:val="24"/>
        </w:rPr>
        <w:t>) ions, with the prevalence of the latter as the dominant anion. Furthermore, a notable increase in sodium content is found in the coastal groundwater, potentially attributed to the infiltration of sewage or discharge of domestic effluents.</w:t>
      </w:r>
    </w:p>
    <w:p w:rsidR="001057D2" w:rsidRPr="001057D2" w:rsidRDefault="001057D2" w:rsidP="00D32636">
      <w:pPr>
        <w:autoSpaceDE w:val="0"/>
        <w:autoSpaceDN w:val="0"/>
        <w:adjustRightInd w:val="0"/>
        <w:spacing w:after="0" w:line="360" w:lineRule="auto"/>
        <w:jc w:val="both"/>
        <w:rPr>
          <w:rFonts w:ascii="Times New Roman" w:hAnsi="Times New Roman" w:cs="Times New Roman"/>
          <w:color w:val="00B050"/>
          <w:sz w:val="24"/>
          <w:szCs w:val="24"/>
        </w:rPr>
      </w:pPr>
    </w:p>
    <w:p w:rsidR="009E4D73" w:rsidRDefault="00113F9E" w:rsidP="002249A4">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Table </w:t>
      </w:r>
      <w:r w:rsidR="001057D2" w:rsidRPr="00864586">
        <w:rPr>
          <w:rFonts w:ascii="Times New Roman" w:hAnsi="Times New Roman" w:cs="Times New Roman"/>
          <w:sz w:val="24"/>
          <w:szCs w:val="24"/>
        </w:rPr>
        <w:t>2</w:t>
      </w:r>
      <w:r>
        <w:rPr>
          <w:rFonts w:ascii="Times New Roman" w:hAnsi="Times New Roman" w:cs="Times New Roman"/>
          <w:sz w:val="24"/>
          <w:szCs w:val="24"/>
        </w:rPr>
        <w:t>.</w:t>
      </w:r>
      <w:proofErr w:type="gramEnd"/>
      <w:r w:rsidR="001057D2" w:rsidRPr="00864586">
        <w:rPr>
          <w:rFonts w:ascii="Times New Roman" w:hAnsi="Times New Roman" w:cs="Times New Roman"/>
          <w:sz w:val="24"/>
          <w:szCs w:val="24"/>
        </w:rPr>
        <w:t xml:space="preserve"> </w:t>
      </w:r>
      <w:r>
        <w:rPr>
          <w:rFonts w:ascii="Times New Roman" w:hAnsi="Times New Roman" w:cs="Times New Roman"/>
          <w:sz w:val="24"/>
          <w:szCs w:val="24"/>
        </w:rPr>
        <w:t>Shows</w:t>
      </w:r>
      <w:r w:rsidR="00542DEA">
        <w:rPr>
          <w:rFonts w:ascii="Times New Roman" w:hAnsi="Times New Roman" w:cs="Times New Roman"/>
          <w:sz w:val="24"/>
          <w:szCs w:val="24"/>
        </w:rPr>
        <w:t xml:space="preserve"> the correlation matrix for </w:t>
      </w:r>
      <w:r w:rsidR="001057D2" w:rsidRPr="00864586">
        <w:rPr>
          <w:rFonts w:ascii="Times New Roman" w:hAnsi="Times New Roman" w:cs="Times New Roman"/>
          <w:sz w:val="24"/>
          <w:szCs w:val="24"/>
        </w:rPr>
        <w:t>pre-monsoon groundwater sample</w:t>
      </w:r>
    </w:p>
    <w:p w:rsidR="00113F9E" w:rsidRPr="00864586" w:rsidRDefault="00113F9E" w:rsidP="002249A4">
      <w:pPr>
        <w:autoSpaceDE w:val="0"/>
        <w:autoSpaceDN w:val="0"/>
        <w:adjustRightInd w:val="0"/>
        <w:spacing w:after="0" w:line="360" w:lineRule="auto"/>
        <w:jc w:val="both"/>
        <w:rPr>
          <w:rFonts w:ascii="Times New Roman" w:hAnsi="Times New Roman" w:cs="Times New Roman"/>
        </w:rPr>
      </w:pPr>
    </w:p>
    <w:tbl>
      <w:tblPr>
        <w:tblStyle w:val="TableGrid"/>
        <w:tblW w:w="4230" w:type="pct"/>
        <w:tblLook w:val="04A0"/>
      </w:tblPr>
      <w:tblGrid>
        <w:gridCol w:w="1194"/>
        <w:gridCol w:w="675"/>
        <w:gridCol w:w="675"/>
        <w:gridCol w:w="675"/>
        <w:gridCol w:w="675"/>
        <w:gridCol w:w="675"/>
        <w:gridCol w:w="751"/>
        <w:gridCol w:w="675"/>
        <w:gridCol w:w="675"/>
        <w:gridCol w:w="601"/>
        <w:gridCol w:w="601"/>
        <w:gridCol w:w="675"/>
        <w:gridCol w:w="601"/>
      </w:tblGrid>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rPr>
            </w:pPr>
            <w:r w:rsidRPr="00F7658C">
              <w:rPr>
                <w:rFonts w:ascii="Times New Roman" w:hAnsi="Times New Roman"/>
              </w:rPr>
              <w:t>Parameters</w:t>
            </w:r>
          </w:p>
        </w:tc>
        <w:tc>
          <w:tcPr>
            <w:tcW w:w="352"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EC</w:t>
            </w:r>
          </w:p>
        </w:tc>
        <w:tc>
          <w:tcPr>
            <w:tcW w:w="352"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PH</w:t>
            </w:r>
          </w:p>
        </w:tc>
        <w:tc>
          <w:tcPr>
            <w:tcW w:w="352"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TDS</w:t>
            </w:r>
          </w:p>
        </w:tc>
        <w:tc>
          <w:tcPr>
            <w:tcW w:w="352"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Ca</w:t>
            </w:r>
          </w:p>
        </w:tc>
        <w:tc>
          <w:tcPr>
            <w:tcW w:w="352"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Mg</w:t>
            </w:r>
          </w:p>
        </w:tc>
        <w:tc>
          <w:tcPr>
            <w:tcW w:w="392"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HCO</w:t>
            </w:r>
            <w:r w:rsidRPr="00F7658C">
              <w:rPr>
                <w:rFonts w:ascii="Times New Roman" w:hAnsi="Times New Roman"/>
                <w:vertAlign w:val="subscript"/>
              </w:rPr>
              <w:t>3</w:t>
            </w:r>
          </w:p>
        </w:tc>
        <w:tc>
          <w:tcPr>
            <w:tcW w:w="352" w:type="pct"/>
            <w:noWrap/>
            <w:hideMark/>
          </w:tcPr>
          <w:p w:rsidR="005B2672" w:rsidRPr="00F7658C" w:rsidRDefault="005B2672" w:rsidP="007D606E">
            <w:pPr>
              <w:spacing w:line="360" w:lineRule="auto"/>
              <w:rPr>
                <w:rFonts w:ascii="Times New Roman" w:hAnsi="Times New Roman"/>
                <w:bCs/>
              </w:rPr>
            </w:pPr>
            <w:proofErr w:type="spellStart"/>
            <w:r w:rsidRPr="00F7658C">
              <w:rPr>
                <w:rFonts w:ascii="Times New Roman" w:hAnsi="Times New Roman"/>
              </w:rPr>
              <w:t>Cl</w:t>
            </w:r>
            <w:proofErr w:type="spellEnd"/>
          </w:p>
        </w:tc>
        <w:tc>
          <w:tcPr>
            <w:tcW w:w="352"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Na</w:t>
            </w:r>
          </w:p>
        </w:tc>
        <w:tc>
          <w:tcPr>
            <w:tcW w:w="360"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K</w:t>
            </w:r>
          </w:p>
        </w:tc>
        <w:tc>
          <w:tcPr>
            <w:tcW w:w="376"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SO</w:t>
            </w:r>
            <w:r w:rsidRPr="00F7658C">
              <w:rPr>
                <w:rFonts w:ascii="Times New Roman" w:hAnsi="Times New Roman"/>
                <w:vertAlign w:val="subscript"/>
              </w:rPr>
              <w:t>4</w:t>
            </w:r>
          </w:p>
        </w:tc>
        <w:tc>
          <w:tcPr>
            <w:tcW w:w="40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NO</w:t>
            </w:r>
            <w:r w:rsidRPr="00F7658C">
              <w:rPr>
                <w:rFonts w:ascii="Times New Roman" w:hAnsi="Times New Roman"/>
                <w:vertAlign w:val="subscript"/>
              </w:rPr>
              <w:t>3</w:t>
            </w:r>
          </w:p>
        </w:tc>
        <w:tc>
          <w:tcPr>
            <w:tcW w:w="377"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Fl</w:t>
            </w: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EC</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w:t>
            </w: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9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60" w:type="pct"/>
            <w:noWrap/>
            <w:vAlign w:val="center"/>
            <w:hideMark/>
          </w:tcPr>
          <w:p w:rsidR="005B2672" w:rsidRPr="00F7658C" w:rsidRDefault="005B2672" w:rsidP="007D606E">
            <w:pPr>
              <w:spacing w:line="360" w:lineRule="auto"/>
              <w:jc w:val="center"/>
              <w:rPr>
                <w:rFonts w:ascii="Times New Roman" w:hAnsi="Times New Roman"/>
              </w:rPr>
            </w:pPr>
          </w:p>
        </w:tc>
        <w:tc>
          <w:tcPr>
            <w:tcW w:w="376" w:type="pct"/>
            <w:noWrap/>
            <w:vAlign w:val="center"/>
            <w:hideMark/>
          </w:tcPr>
          <w:p w:rsidR="005B2672" w:rsidRPr="00F7658C" w:rsidRDefault="005B2672" w:rsidP="007D606E">
            <w:pPr>
              <w:spacing w:line="360" w:lineRule="auto"/>
              <w:jc w:val="center"/>
              <w:rPr>
                <w:rFonts w:ascii="Times New Roman" w:hAnsi="Times New Roman"/>
              </w:rPr>
            </w:pP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PH</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-0.23</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9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60" w:type="pct"/>
            <w:noWrap/>
            <w:vAlign w:val="center"/>
            <w:hideMark/>
          </w:tcPr>
          <w:p w:rsidR="005B2672" w:rsidRPr="00F7658C" w:rsidRDefault="005B2672" w:rsidP="007D606E">
            <w:pPr>
              <w:spacing w:line="360" w:lineRule="auto"/>
              <w:jc w:val="center"/>
              <w:rPr>
                <w:rFonts w:ascii="Times New Roman" w:hAnsi="Times New Roman"/>
              </w:rPr>
            </w:pPr>
          </w:p>
        </w:tc>
        <w:tc>
          <w:tcPr>
            <w:tcW w:w="376" w:type="pct"/>
            <w:noWrap/>
            <w:vAlign w:val="center"/>
            <w:hideMark/>
          </w:tcPr>
          <w:p w:rsidR="005B2672" w:rsidRPr="00F7658C" w:rsidRDefault="005B2672" w:rsidP="007D606E">
            <w:pPr>
              <w:spacing w:line="360" w:lineRule="auto"/>
              <w:jc w:val="center"/>
              <w:rPr>
                <w:rFonts w:ascii="Times New Roman" w:hAnsi="Times New Roman"/>
              </w:rPr>
            </w:pP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TDS</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0.57</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-0.17</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9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60" w:type="pct"/>
            <w:noWrap/>
            <w:vAlign w:val="center"/>
            <w:hideMark/>
          </w:tcPr>
          <w:p w:rsidR="005B2672" w:rsidRPr="00F7658C" w:rsidRDefault="005B2672" w:rsidP="007D606E">
            <w:pPr>
              <w:spacing w:line="360" w:lineRule="auto"/>
              <w:jc w:val="center"/>
              <w:rPr>
                <w:rFonts w:ascii="Times New Roman" w:hAnsi="Times New Roman"/>
              </w:rPr>
            </w:pPr>
          </w:p>
        </w:tc>
        <w:tc>
          <w:tcPr>
            <w:tcW w:w="376" w:type="pct"/>
            <w:noWrap/>
            <w:vAlign w:val="center"/>
            <w:hideMark/>
          </w:tcPr>
          <w:p w:rsidR="005B2672" w:rsidRPr="00F7658C" w:rsidRDefault="005B2672" w:rsidP="007D606E">
            <w:pPr>
              <w:spacing w:line="360" w:lineRule="auto"/>
              <w:jc w:val="center"/>
              <w:rPr>
                <w:rFonts w:ascii="Times New Roman" w:hAnsi="Times New Roman"/>
              </w:rPr>
            </w:pP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Ca</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-0.06</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-0.40</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-0.04</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9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60" w:type="pct"/>
            <w:noWrap/>
            <w:vAlign w:val="center"/>
            <w:hideMark/>
          </w:tcPr>
          <w:p w:rsidR="005B2672" w:rsidRPr="00F7658C" w:rsidRDefault="005B2672" w:rsidP="007D606E">
            <w:pPr>
              <w:spacing w:line="360" w:lineRule="auto"/>
              <w:jc w:val="center"/>
              <w:rPr>
                <w:rFonts w:ascii="Times New Roman" w:hAnsi="Times New Roman"/>
              </w:rPr>
            </w:pPr>
          </w:p>
        </w:tc>
        <w:tc>
          <w:tcPr>
            <w:tcW w:w="376" w:type="pct"/>
            <w:noWrap/>
            <w:vAlign w:val="center"/>
            <w:hideMark/>
          </w:tcPr>
          <w:p w:rsidR="005B2672" w:rsidRPr="00F7658C" w:rsidRDefault="005B2672" w:rsidP="007D606E">
            <w:pPr>
              <w:spacing w:line="360" w:lineRule="auto"/>
              <w:jc w:val="center"/>
              <w:rPr>
                <w:rFonts w:ascii="Times New Roman" w:hAnsi="Times New Roman"/>
              </w:rPr>
            </w:pP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Mg</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0.21</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-0.34</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0.08</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0.81</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39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60" w:type="pct"/>
            <w:noWrap/>
            <w:vAlign w:val="center"/>
            <w:hideMark/>
          </w:tcPr>
          <w:p w:rsidR="005B2672" w:rsidRPr="00F7658C" w:rsidRDefault="005B2672" w:rsidP="007D606E">
            <w:pPr>
              <w:spacing w:line="360" w:lineRule="auto"/>
              <w:jc w:val="center"/>
              <w:rPr>
                <w:rFonts w:ascii="Times New Roman" w:hAnsi="Times New Roman"/>
              </w:rPr>
            </w:pPr>
          </w:p>
        </w:tc>
        <w:tc>
          <w:tcPr>
            <w:tcW w:w="376" w:type="pct"/>
            <w:noWrap/>
            <w:vAlign w:val="center"/>
            <w:hideMark/>
          </w:tcPr>
          <w:p w:rsidR="005B2672" w:rsidRPr="00F7658C" w:rsidRDefault="005B2672" w:rsidP="007D606E">
            <w:pPr>
              <w:spacing w:line="360" w:lineRule="auto"/>
              <w:jc w:val="center"/>
              <w:rPr>
                <w:rFonts w:ascii="Times New Roman" w:hAnsi="Times New Roman"/>
              </w:rPr>
            </w:pP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HCO</w:t>
            </w:r>
            <w:r w:rsidRPr="00F7658C">
              <w:rPr>
                <w:rFonts w:ascii="Times New Roman" w:hAnsi="Times New Roman"/>
                <w:vertAlign w:val="subscript"/>
              </w:rPr>
              <w:t>3</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0.31</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-0.24</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-0.08</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0.34</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0.49</w:t>
            </w:r>
          </w:p>
        </w:tc>
        <w:tc>
          <w:tcPr>
            <w:tcW w:w="39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60" w:type="pct"/>
            <w:noWrap/>
            <w:vAlign w:val="center"/>
            <w:hideMark/>
          </w:tcPr>
          <w:p w:rsidR="005B2672" w:rsidRPr="00F7658C" w:rsidRDefault="005B2672" w:rsidP="007D606E">
            <w:pPr>
              <w:spacing w:line="360" w:lineRule="auto"/>
              <w:jc w:val="center"/>
              <w:rPr>
                <w:rFonts w:ascii="Times New Roman" w:hAnsi="Times New Roman"/>
              </w:rPr>
            </w:pPr>
          </w:p>
        </w:tc>
        <w:tc>
          <w:tcPr>
            <w:tcW w:w="376" w:type="pct"/>
            <w:noWrap/>
            <w:vAlign w:val="center"/>
            <w:hideMark/>
          </w:tcPr>
          <w:p w:rsidR="005B2672" w:rsidRPr="00F7658C" w:rsidRDefault="005B2672" w:rsidP="007D606E">
            <w:pPr>
              <w:spacing w:line="360" w:lineRule="auto"/>
              <w:jc w:val="center"/>
              <w:rPr>
                <w:rFonts w:ascii="Times New Roman" w:hAnsi="Times New Roman"/>
              </w:rPr>
            </w:pP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proofErr w:type="spellStart"/>
            <w:r w:rsidRPr="00F7658C">
              <w:rPr>
                <w:rFonts w:ascii="Times New Roman" w:hAnsi="Times New Roman"/>
              </w:rPr>
              <w:t>Cl</w:t>
            </w:r>
            <w:proofErr w:type="spellEnd"/>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0.12</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-0.38</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0.09</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0.90</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0.92</w:t>
            </w:r>
          </w:p>
        </w:tc>
        <w:tc>
          <w:tcPr>
            <w:tcW w:w="39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0.38</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352" w:type="pct"/>
            <w:noWrap/>
            <w:vAlign w:val="center"/>
            <w:hideMark/>
          </w:tcPr>
          <w:p w:rsidR="005B2672" w:rsidRPr="00F7658C" w:rsidRDefault="005B2672" w:rsidP="007D606E">
            <w:pPr>
              <w:spacing w:line="360" w:lineRule="auto"/>
              <w:jc w:val="center"/>
              <w:rPr>
                <w:rFonts w:ascii="Times New Roman" w:hAnsi="Times New Roman"/>
              </w:rPr>
            </w:pPr>
          </w:p>
        </w:tc>
        <w:tc>
          <w:tcPr>
            <w:tcW w:w="360" w:type="pct"/>
            <w:noWrap/>
            <w:vAlign w:val="center"/>
            <w:hideMark/>
          </w:tcPr>
          <w:p w:rsidR="005B2672" w:rsidRPr="00F7658C" w:rsidRDefault="005B2672" w:rsidP="007D606E">
            <w:pPr>
              <w:spacing w:line="360" w:lineRule="auto"/>
              <w:jc w:val="center"/>
              <w:rPr>
                <w:rFonts w:ascii="Times New Roman" w:hAnsi="Times New Roman"/>
              </w:rPr>
            </w:pPr>
          </w:p>
        </w:tc>
        <w:tc>
          <w:tcPr>
            <w:tcW w:w="376" w:type="pct"/>
            <w:noWrap/>
            <w:vAlign w:val="center"/>
            <w:hideMark/>
          </w:tcPr>
          <w:p w:rsidR="005B2672" w:rsidRPr="00F7658C" w:rsidRDefault="005B2672" w:rsidP="007D606E">
            <w:pPr>
              <w:spacing w:line="360" w:lineRule="auto"/>
              <w:jc w:val="center"/>
              <w:rPr>
                <w:rFonts w:ascii="Times New Roman" w:hAnsi="Times New Roman"/>
              </w:rPr>
            </w:pP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Na</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0.25</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0.06</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-0.01</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-0.08</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0.27</w:t>
            </w:r>
          </w:p>
        </w:tc>
        <w:tc>
          <w:tcPr>
            <w:tcW w:w="39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0.30</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0.21</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360" w:type="pct"/>
            <w:noWrap/>
            <w:vAlign w:val="center"/>
            <w:hideMark/>
          </w:tcPr>
          <w:p w:rsidR="005B2672" w:rsidRPr="00F7658C" w:rsidRDefault="005B2672" w:rsidP="007D606E">
            <w:pPr>
              <w:spacing w:line="360" w:lineRule="auto"/>
              <w:jc w:val="center"/>
              <w:rPr>
                <w:rFonts w:ascii="Times New Roman" w:hAnsi="Times New Roman"/>
              </w:rPr>
            </w:pPr>
          </w:p>
        </w:tc>
        <w:tc>
          <w:tcPr>
            <w:tcW w:w="376" w:type="pct"/>
            <w:noWrap/>
            <w:vAlign w:val="center"/>
            <w:hideMark/>
          </w:tcPr>
          <w:p w:rsidR="005B2672" w:rsidRPr="00F7658C" w:rsidRDefault="005B2672" w:rsidP="007D606E">
            <w:pPr>
              <w:spacing w:line="360" w:lineRule="auto"/>
              <w:jc w:val="center"/>
              <w:rPr>
                <w:rFonts w:ascii="Times New Roman" w:hAnsi="Times New Roman"/>
              </w:rPr>
            </w:pP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K</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0.29</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-0.38</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0.28</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0.36</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0.50</w:t>
            </w:r>
          </w:p>
        </w:tc>
        <w:tc>
          <w:tcPr>
            <w:tcW w:w="39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0.59</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0.45</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-0.09</w:t>
            </w:r>
          </w:p>
        </w:tc>
        <w:tc>
          <w:tcPr>
            <w:tcW w:w="360"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376" w:type="pct"/>
            <w:noWrap/>
            <w:vAlign w:val="center"/>
            <w:hideMark/>
          </w:tcPr>
          <w:p w:rsidR="005B2672" w:rsidRPr="00F7658C" w:rsidRDefault="005B2672" w:rsidP="007D606E">
            <w:pPr>
              <w:spacing w:line="360" w:lineRule="auto"/>
              <w:jc w:val="center"/>
              <w:rPr>
                <w:rFonts w:ascii="Times New Roman" w:hAnsi="Times New Roman"/>
              </w:rPr>
            </w:pP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SO</w:t>
            </w:r>
            <w:r w:rsidRPr="00F7658C">
              <w:rPr>
                <w:rFonts w:ascii="Times New Roman" w:hAnsi="Times New Roman"/>
                <w:vertAlign w:val="subscript"/>
              </w:rPr>
              <w:t>4</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0.08</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-0.42</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0.09</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0.84</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0.80</w:t>
            </w:r>
          </w:p>
        </w:tc>
        <w:tc>
          <w:tcPr>
            <w:tcW w:w="39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0.43</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0.85</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0.03</w:t>
            </w:r>
          </w:p>
        </w:tc>
        <w:tc>
          <w:tcPr>
            <w:tcW w:w="360"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0.62</w:t>
            </w:r>
          </w:p>
        </w:tc>
        <w:tc>
          <w:tcPr>
            <w:tcW w:w="376"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404" w:type="pct"/>
            <w:noWrap/>
            <w:vAlign w:val="center"/>
            <w:hideMark/>
          </w:tcPr>
          <w:p w:rsidR="005B2672" w:rsidRPr="00F7658C" w:rsidRDefault="005B2672" w:rsidP="007D606E">
            <w:pPr>
              <w:spacing w:line="360" w:lineRule="auto"/>
              <w:jc w:val="center"/>
              <w:rPr>
                <w:rFonts w:ascii="Times New Roman" w:hAnsi="Times New Roman"/>
              </w:rPr>
            </w:pP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NO</w:t>
            </w:r>
            <w:r w:rsidRPr="00F7658C">
              <w:rPr>
                <w:rFonts w:ascii="Times New Roman" w:hAnsi="Times New Roman"/>
                <w:vertAlign w:val="subscript"/>
              </w:rPr>
              <w:t>3</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0.57</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-0.07</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0.49</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-0.05</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0.19</w:t>
            </w:r>
          </w:p>
        </w:tc>
        <w:tc>
          <w:tcPr>
            <w:tcW w:w="39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0.25</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0.04</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-0.09</w:t>
            </w:r>
          </w:p>
        </w:tc>
        <w:tc>
          <w:tcPr>
            <w:tcW w:w="360"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0.57</w:t>
            </w:r>
          </w:p>
        </w:tc>
        <w:tc>
          <w:tcPr>
            <w:tcW w:w="376"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0.23</w:t>
            </w:r>
          </w:p>
        </w:tc>
        <w:tc>
          <w:tcPr>
            <w:tcW w:w="404"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c>
          <w:tcPr>
            <w:tcW w:w="377" w:type="pct"/>
            <w:noWrap/>
            <w:vAlign w:val="center"/>
            <w:hideMark/>
          </w:tcPr>
          <w:p w:rsidR="005B2672" w:rsidRPr="00F7658C" w:rsidRDefault="005B2672" w:rsidP="007D606E">
            <w:pPr>
              <w:spacing w:line="360" w:lineRule="auto"/>
              <w:jc w:val="center"/>
              <w:rPr>
                <w:rFonts w:ascii="Times New Roman" w:hAnsi="Times New Roman"/>
              </w:rPr>
            </w:pPr>
          </w:p>
        </w:tc>
      </w:tr>
      <w:tr w:rsidR="005B2672" w:rsidRPr="00F7658C" w:rsidTr="00113F9E">
        <w:trPr>
          <w:trHeight w:val="325"/>
        </w:trPr>
        <w:tc>
          <w:tcPr>
            <w:tcW w:w="624" w:type="pct"/>
            <w:noWrap/>
            <w:hideMark/>
          </w:tcPr>
          <w:p w:rsidR="005B2672" w:rsidRPr="00F7658C" w:rsidRDefault="005B2672" w:rsidP="007D606E">
            <w:pPr>
              <w:spacing w:line="360" w:lineRule="auto"/>
              <w:rPr>
                <w:rFonts w:ascii="Times New Roman" w:hAnsi="Times New Roman"/>
                <w:bCs/>
              </w:rPr>
            </w:pPr>
            <w:r w:rsidRPr="00F7658C">
              <w:rPr>
                <w:rFonts w:ascii="Times New Roman" w:hAnsi="Times New Roman"/>
              </w:rPr>
              <w:t>Fl</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-0.06</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-0.07</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-0.11</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-0.09</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-0.14</w:t>
            </w:r>
          </w:p>
        </w:tc>
        <w:tc>
          <w:tcPr>
            <w:tcW w:w="39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0.09</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-0.02</w:t>
            </w:r>
          </w:p>
        </w:tc>
        <w:tc>
          <w:tcPr>
            <w:tcW w:w="352"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0.03</w:t>
            </w:r>
          </w:p>
        </w:tc>
        <w:tc>
          <w:tcPr>
            <w:tcW w:w="360"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0.18</w:t>
            </w:r>
          </w:p>
        </w:tc>
        <w:tc>
          <w:tcPr>
            <w:tcW w:w="376"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0.07</w:t>
            </w:r>
          </w:p>
        </w:tc>
        <w:tc>
          <w:tcPr>
            <w:tcW w:w="404"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-0.18</w:t>
            </w:r>
          </w:p>
        </w:tc>
        <w:tc>
          <w:tcPr>
            <w:tcW w:w="377" w:type="pct"/>
            <w:noWrap/>
            <w:vAlign w:val="center"/>
            <w:hideMark/>
          </w:tcPr>
          <w:p w:rsidR="005B2672" w:rsidRPr="00F7658C" w:rsidRDefault="005B2672" w:rsidP="007D606E">
            <w:pPr>
              <w:spacing w:line="360" w:lineRule="auto"/>
              <w:jc w:val="center"/>
              <w:rPr>
                <w:rFonts w:ascii="Times New Roman" w:hAnsi="Times New Roman"/>
              </w:rPr>
            </w:pPr>
            <w:r w:rsidRPr="00F7658C">
              <w:rPr>
                <w:rFonts w:ascii="Times New Roman" w:hAnsi="Times New Roman"/>
              </w:rPr>
              <w:t>1.00</w:t>
            </w:r>
          </w:p>
        </w:tc>
      </w:tr>
    </w:tbl>
    <w:p w:rsidR="00D20887" w:rsidRDefault="00D20887" w:rsidP="00627880">
      <w:pPr>
        <w:rPr>
          <w:rFonts w:ascii="Calibri" w:eastAsia="Times New Roman" w:hAnsi="Calibri" w:cs="Calibri"/>
        </w:rPr>
        <w:sectPr w:rsidR="00D20887" w:rsidSect="00B41570">
          <w:type w:val="continuous"/>
          <w:pgSz w:w="12240" w:h="15840"/>
          <w:pgMar w:top="1440" w:right="1440" w:bottom="1440" w:left="1440" w:header="720" w:footer="720" w:gutter="0"/>
          <w:cols w:space="720"/>
          <w:docGrid w:linePitch="360"/>
        </w:sectPr>
      </w:pPr>
    </w:p>
    <w:tbl>
      <w:tblPr>
        <w:tblpPr w:leftFromText="180" w:rightFromText="180" w:vertAnchor="text" w:horzAnchor="margin" w:tblpXSpec="center" w:tblpY="118"/>
        <w:tblW w:w="12582" w:type="dxa"/>
        <w:tblLook w:val="04A0"/>
      </w:tblPr>
      <w:tblGrid>
        <w:gridCol w:w="1800"/>
        <w:gridCol w:w="222"/>
        <w:gridCol w:w="960"/>
        <w:gridCol w:w="960"/>
        <w:gridCol w:w="960"/>
        <w:gridCol w:w="960"/>
        <w:gridCol w:w="960"/>
        <w:gridCol w:w="960"/>
        <w:gridCol w:w="960"/>
        <w:gridCol w:w="960"/>
        <w:gridCol w:w="960"/>
        <w:gridCol w:w="960"/>
        <w:gridCol w:w="960"/>
      </w:tblGrid>
      <w:tr w:rsidR="00CA6DB3" w:rsidRPr="00F675D8" w:rsidTr="008A1B44">
        <w:trPr>
          <w:trHeight w:val="237"/>
        </w:trPr>
        <w:tc>
          <w:tcPr>
            <w:tcW w:w="1800" w:type="dxa"/>
            <w:tcBorders>
              <w:top w:val="nil"/>
              <w:left w:val="nil"/>
              <w:bottom w:val="nil"/>
              <w:right w:val="nil"/>
            </w:tcBorders>
            <w:shd w:val="clear" w:color="auto" w:fill="auto"/>
            <w:noWrap/>
            <w:vAlign w:val="bottom"/>
            <w:hideMark/>
          </w:tcPr>
          <w:p w:rsidR="002249A4" w:rsidRPr="00F675D8" w:rsidRDefault="002249A4" w:rsidP="00627880">
            <w:pPr>
              <w:rPr>
                <w:rFonts w:ascii="Calibri" w:eastAsia="Times New Roman" w:hAnsi="Calibri" w:cs="Calibri"/>
              </w:rPr>
            </w:pPr>
          </w:p>
        </w:tc>
        <w:tc>
          <w:tcPr>
            <w:tcW w:w="222"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CA6DB3">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CA6DB3">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r>
    </w:tbl>
    <w:p w:rsidR="00D20887" w:rsidRDefault="00D20887"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Pr="00864586" w:rsidRDefault="00113F9E" w:rsidP="00113F9E">
      <w:pPr>
        <w:autoSpaceDE w:val="0"/>
        <w:autoSpaceDN w:val="0"/>
        <w:adjustRightInd w:val="0"/>
        <w:spacing w:after="0" w:line="360" w:lineRule="auto"/>
        <w:jc w:val="both"/>
        <w:rPr>
          <w:rFonts w:ascii="Times New Roman" w:hAnsi="Times New Roman" w:cs="Times New Roman"/>
        </w:rPr>
      </w:pPr>
      <w:proofErr w:type="gramStart"/>
      <w:r>
        <w:rPr>
          <w:rFonts w:ascii="Times New Roman" w:hAnsi="Times New Roman" w:cs="Times New Roman"/>
          <w:sz w:val="24"/>
          <w:szCs w:val="24"/>
        </w:rPr>
        <w:lastRenderedPageBreak/>
        <w:t>Table 3.</w:t>
      </w:r>
      <w:proofErr w:type="gramEnd"/>
      <w:r w:rsidRPr="00864586">
        <w:rPr>
          <w:rFonts w:ascii="Times New Roman" w:hAnsi="Times New Roman" w:cs="Times New Roman"/>
          <w:sz w:val="24"/>
          <w:szCs w:val="24"/>
        </w:rPr>
        <w:t xml:space="preserve"> </w:t>
      </w:r>
      <w:r>
        <w:rPr>
          <w:rFonts w:ascii="Times New Roman" w:hAnsi="Times New Roman" w:cs="Times New Roman"/>
          <w:sz w:val="24"/>
          <w:szCs w:val="24"/>
        </w:rPr>
        <w:t xml:space="preserve">Shows the correlation matrix for post </w:t>
      </w:r>
      <w:r w:rsidRPr="00864586">
        <w:rPr>
          <w:rFonts w:ascii="Times New Roman" w:hAnsi="Times New Roman" w:cs="Times New Roman"/>
          <w:sz w:val="24"/>
          <w:szCs w:val="24"/>
        </w:rPr>
        <w:t>monsoon groundwater sample</w:t>
      </w: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CA6DB3" w:rsidRDefault="00CA6DB3" w:rsidP="008E56C1">
      <w:pPr>
        <w:autoSpaceDE w:val="0"/>
        <w:autoSpaceDN w:val="0"/>
        <w:adjustRightInd w:val="0"/>
        <w:spacing w:after="0" w:line="360" w:lineRule="auto"/>
        <w:jc w:val="center"/>
        <w:rPr>
          <w:rFonts w:ascii="Times New Roman" w:hAnsi="Times New Roman" w:cs="Times New Roman"/>
          <w:b/>
        </w:rPr>
        <w:sectPr w:rsidR="00CA6DB3" w:rsidSect="00B41570">
          <w:type w:val="continuous"/>
          <w:pgSz w:w="12240" w:h="15840"/>
          <w:pgMar w:top="1440" w:right="1440" w:bottom="1440" w:left="1440" w:header="720" w:footer="720" w:gutter="0"/>
          <w:cols w:space="720"/>
          <w:docGrid w:linePitch="360"/>
        </w:sectPr>
      </w:pPr>
    </w:p>
    <w:tbl>
      <w:tblPr>
        <w:tblStyle w:val="TableGrid"/>
        <w:tblpPr w:leftFromText="180" w:rightFromText="180" w:vertAnchor="text" w:horzAnchor="margin" w:tblpXSpec="center" w:tblpY="-269"/>
        <w:tblW w:w="9581" w:type="dxa"/>
        <w:tblLook w:val="04A0"/>
      </w:tblPr>
      <w:tblGrid>
        <w:gridCol w:w="1194"/>
        <w:gridCol w:w="888"/>
        <w:gridCol w:w="669"/>
        <w:gridCol w:w="669"/>
        <w:gridCol w:w="601"/>
        <w:gridCol w:w="601"/>
        <w:gridCol w:w="669"/>
        <w:gridCol w:w="669"/>
        <w:gridCol w:w="669"/>
        <w:gridCol w:w="820"/>
        <w:gridCol w:w="753"/>
        <w:gridCol w:w="669"/>
        <w:gridCol w:w="753"/>
      </w:tblGrid>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Parameters</w:t>
            </w:r>
          </w:p>
        </w:tc>
        <w:tc>
          <w:tcPr>
            <w:tcW w:w="888"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EC</w:t>
            </w:r>
          </w:p>
        </w:tc>
        <w:tc>
          <w:tcPr>
            <w:tcW w:w="669"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pH</w:t>
            </w:r>
          </w:p>
        </w:tc>
        <w:tc>
          <w:tcPr>
            <w:tcW w:w="669"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TDS</w:t>
            </w:r>
          </w:p>
        </w:tc>
        <w:tc>
          <w:tcPr>
            <w:tcW w:w="590"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Ca</w:t>
            </w:r>
          </w:p>
        </w:tc>
        <w:tc>
          <w:tcPr>
            <w:tcW w:w="590"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Mg</w:t>
            </w:r>
          </w:p>
        </w:tc>
        <w:tc>
          <w:tcPr>
            <w:tcW w:w="669"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Na</w:t>
            </w:r>
          </w:p>
        </w:tc>
        <w:tc>
          <w:tcPr>
            <w:tcW w:w="669"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K</w:t>
            </w:r>
          </w:p>
        </w:tc>
        <w:tc>
          <w:tcPr>
            <w:tcW w:w="669" w:type="dxa"/>
            <w:noWrap/>
            <w:hideMark/>
          </w:tcPr>
          <w:p w:rsidR="00CA6DB3" w:rsidRPr="00DB11DE" w:rsidRDefault="00CA6DB3" w:rsidP="007D606E">
            <w:pPr>
              <w:spacing w:line="360" w:lineRule="auto"/>
              <w:jc w:val="center"/>
              <w:rPr>
                <w:rFonts w:ascii="Times New Roman" w:eastAsia="Times New Roman" w:hAnsi="Times New Roman" w:cs="Times New Roman"/>
              </w:rPr>
            </w:pPr>
            <w:proofErr w:type="spellStart"/>
            <w:r w:rsidRPr="00DB11DE">
              <w:rPr>
                <w:rFonts w:ascii="Times New Roman" w:eastAsia="Times New Roman" w:hAnsi="Times New Roman" w:cs="Times New Roman"/>
              </w:rPr>
              <w:t>Cl</w:t>
            </w:r>
            <w:proofErr w:type="spellEnd"/>
          </w:p>
        </w:tc>
        <w:tc>
          <w:tcPr>
            <w:tcW w:w="820"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HCO3</w:t>
            </w:r>
          </w:p>
        </w:tc>
        <w:tc>
          <w:tcPr>
            <w:tcW w:w="753"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Fl</w:t>
            </w:r>
          </w:p>
        </w:tc>
        <w:tc>
          <w:tcPr>
            <w:tcW w:w="669"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SO4</w:t>
            </w:r>
          </w:p>
        </w:tc>
        <w:tc>
          <w:tcPr>
            <w:tcW w:w="753" w:type="dxa"/>
            <w:noWrap/>
            <w:hideMark/>
          </w:tcPr>
          <w:p w:rsidR="00CA6DB3" w:rsidRPr="00DB11DE" w:rsidRDefault="00CA6DB3" w:rsidP="007D606E">
            <w:pPr>
              <w:spacing w:line="360" w:lineRule="auto"/>
              <w:jc w:val="center"/>
              <w:rPr>
                <w:rFonts w:ascii="Times New Roman" w:eastAsia="Times New Roman" w:hAnsi="Times New Roman" w:cs="Times New Roman"/>
              </w:rPr>
            </w:pPr>
            <w:r w:rsidRPr="00DB11DE">
              <w:rPr>
                <w:rFonts w:ascii="Times New Roman" w:eastAsia="Times New Roman" w:hAnsi="Times New Roman" w:cs="Times New Roman"/>
              </w:rPr>
              <w:t>NO3</w:t>
            </w: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EC</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PH</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0.52</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TDS</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0.27</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0.41</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Ca</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0.34</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0.40</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0.69</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Mg</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0.28</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0.31</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0.71</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0.55</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Na</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0.17</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0.24</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0.67</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0.38</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0.51</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K</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0.04</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0.21</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0.77</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0.59</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0.56</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0.49</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proofErr w:type="spellStart"/>
            <w:r w:rsidRPr="00DB11DE">
              <w:rPr>
                <w:rFonts w:ascii="Times New Roman" w:eastAsia="Times New Roman" w:hAnsi="Times New Roman" w:cs="Times New Roman"/>
              </w:rPr>
              <w:t>Cl</w:t>
            </w:r>
            <w:proofErr w:type="spellEnd"/>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0.19</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0.24</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0.78</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0.53</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0.66</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0.94</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0.65</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HCO</w:t>
            </w:r>
            <w:r w:rsidRPr="00DB11DE">
              <w:rPr>
                <w:rFonts w:ascii="Times New Roman" w:eastAsia="Times New Roman" w:hAnsi="Times New Roman" w:cs="Times New Roman"/>
                <w:vertAlign w:val="subscript"/>
              </w:rPr>
              <w:t>3</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0.27</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0.37</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0.76</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0.57</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0.52</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0.79</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0.70</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0.81</w:t>
            </w: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Fl</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0.22</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0.73</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0.27</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0.34</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0.16</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0.17</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0.05</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0.09</w:t>
            </w: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0.30</w:t>
            </w: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339"/>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SO</w:t>
            </w:r>
            <w:r w:rsidRPr="00DB11DE">
              <w:rPr>
                <w:rFonts w:ascii="Times New Roman" w:eastAsia="Times New Roman" w:hAnsi="Times New Roman" w:cs="Times New Roman"/>
                <w:vertAlign w:val="subscript"/>
              </w:rPr>
              <w:t>4</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-0.02</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0.21</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0.79</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0.62</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0.69</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0.58</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0.69</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0.67</w:t>
            </w: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0.56</w:t>
            </w: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0.23</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p>
        </w:tc>
      </w:tr>
      <w:tr w:rsidR="00CA6DB3" w:rsidRPr="00DB11DE" w:rsidTr="00CA6DB3">
        <w:trPr>
          <w:trHeight w:val="477"/>
        </w:trPr>
        <w:tc>
          <w:tcPr>
            <w:tcW w:w="1173" w:type="dxa"/>
            <w:noWrap/>
            <w:hideMark/>
          </w:tcPr>
          <w:p w:rsidR="00CA6DB3" w:rsidRPr="00DB11DE" w:rsidRDefault="00CA6DB3" w:rsidP="007D606E">
            <w:pPr>
              <w:spacing w:line="360" w:lineRule="auto"/>
              <w:rPr>
                <w:rFonts w:ascii="Times New Roman" w:eastAsia="Times New Roman" w:hAnsi="Times New Roman" w:cs="Times New Roman"/>
              </w:rPr>
            </w:pPr>
            <w:r w:rsidRPr="00DB11DE">
              <w:rPr>
                <w:rFonts w:ascii="Times New Roman" w:eastAsia="Times New Roman" w:hAnsi="Times New Roman" w:cs="Times New Roman"/>
              </w:rPr>
              <w:t>NO</w:t>
            </w:r>
            <w:r w:rsidRPr="00DB11DE">
              <w:rPr>
                <w:rFonts w:ascii="Times New Roman" w:eastAsia="Times New Roman" w:hAnsi="Times New Roman" w:cs="Times New Roman"/>
                <w:vertAlign w:val="subscript"/>
              </w:rPr>
              <w:t>3</w:t>
            </w:r>
          </w:p>
        </w:tc>
        <w:tc>
          <w:tcPr>
            <w:tcW w:w="888"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0.17</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0.27</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0.55</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0.54</w:t>
            </w:r>
          </w:p>
        </w:tc>
        <w:tc>
          <w:tcPr>
            <w:tcW w:w="59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0.51</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0.61</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0.53</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0.60</w:t>
            </w:r>
          </w:p>
        </w:tc>
        <w:tc>
          <w:tcPr>
            <w:tcW w:w="820"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0.42</w:t>
            </w: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0.22</w:t>
            </w:r>
          </w:p>
        </w:tc>
        <w:tc>
          <w:tcPr>
            <w:tcW w:w="669"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0.49</w:t>
            </w:r>
          </w:p>
        </w:tc>
        <w:tc>
          <w:tcPr>
            <w:tcW w:w="753" w:type="dxa"/>
            <w:noWrap/>
            <w:vAlign w:val="center"/>
            <w:hideMark/>
          </w:tcPr>
          <w:p w:rsidR="00CA6DB3" w:rsidRPr="00DB11DE" w:rsidRDefault="00CA6DB3" w:rsidP="007D606E">
            <w:pPr>
              <w:spacing w:line="360" w:lineRule="auto"/>
              <w:jc w:val="center"/>
              <w:rPr>
                <w:rFonts w:ascii="Times New Roman" w:eastAsia="Times New Roman" w:hAnsi="Times New Roman" w:cs="Times New Roman"/>
                <w:bCs/>
              </w:rPr>
            </w:pPr>
            <w:r w:rsidRPr="00DB11DE">
              <w:rPr>
                <w:rFonts w:ascii="Times New Roman" w:eastAsia="Times New Roman" w:hAnsi="Times New Roman" w:cs="Times New Roman"/>
                <w:bCs/>
              </w:rPr>
              <w:t>1.00</w:t>
            </w:r>
          </w:p>
        </w:tc>
      </w:tr>
    </w:tbl>
    <w:p w:rsidR="001057D2" w:rsidRDefault="001057D2" w:rsidP="008E56C1">
      <w:pPr>
        <w:autoSpaceDE w:val="0"/>
        <w:autoSpaceDN w:val="0"/>
        <w:adjustRightInd w:val="0"/>
        <w:spacing w:after="0" w:line="360" w:lineRule="auto"/>
        <w:jc w:val="center"/>
        <w:rPr>
          <w:rFonts w:ascii="Times New Roman" w:hAnsi="Times New Roman" w:cs="Times New Roman"/>
          <w:b/>
        </w:rPr>
      </w:pPr>
    </w:p>
    <w:p w:rsidR="002249A4" w:rsidRPr="00F675D8" w:rsidRDefault="008E56C1" w:rsidP="000A2775">
      <w:pPr>
        <w:autoSpaceDE w:val="0"/>
        <w:autoSpaceDN w:val="0"/>
        <w:adjustRightInd w:val="0"/>
        <w:spacing w:after="0" w:line="360" w:lineRule="auto"/>
        <w:rPr>
          <w:rFonts w:ascii="Times New Roman" w:hAnsi="Times New Roman" w:cs="Times New Roman"/>
          <w:b/>
        </w:rPr>
      </w:pPr>
      <w:r w:rsidRPr="00F675D8">
        <w:rPr>
          <w:rFonts w:ascii="Times New Roman" w:hAnsi="Times New Roman" w:cs="Times New Roman"/>
          <w:b/>
        </w:rPr>
        <w:t xml:space="preserve">V. </w:t>
      </w:r>
      <w:r w:rsidR="002249A4" w:rsidRPr="00F675D8">
        <w:rPr>
          <w:rFonts w:ascii="Times New Roman" w:hAnsi="Times New Roman" w:cs="Times New Roman"/>
          <w:b/>
        </w:rPr>
        <w:t>Conclusion</w:t>
      </w:r>
    </w:p>
    <w:p w:rsidR="008554BB" w:rsidRPr="008554BB" w:rsidRDefault="002249A4" w:rsidP="008554BB">
      <w:pPr>
        <w:autoSpaceDE w:val="0"/>
        <w:autoSpaceDN w:val="0"/>
        <w:adjustRightInd w:val="0"/>
        <w:spacing w:after="0" w:line="360" w:lineRule="auto"/>
        <w:jc w:val="both"/>
        <w:rPr>
          <w:rFonts w:ascii="Times New Roman" w:hAnsi="Times New Roman" w:cs="Times New Roman"/>
          <w:sz w:val="24"/>
          <w:szCs w:val="24"/>
        </w:rPr>
      </w:pPr>
      <w:r w:rsidRPr="00F675D8">
        <w:rPr>
          <w:rFonts w:ascii="Times New Roman" w:hAnsi="Times New Roman" w:cs="Times New Roman"/>
          <w:b/>
        </w:rPr>
        <w:tab/>
      </w:r>
      <w:r w:rsidR="008554BB" w:rsidRPr="008554BB">
        <w:rPr>
          <w:rFonts w:ascii="Times New Roman" w:hAnsi="Times New Roman" w:cs="Times New Roman"/>
          <w:sz w:val="24"/>
          <w:szCs w:val="24"/>
        </w:rPr>
        <w:t xml:space="preserve">The current study monitored groundwater quality in the coastal region of </w:t>
      </w:r>
      <w:proofErr w:type="spellStart"/>
      <w:r w:rsidR="008554BB" w:rsidRPr="008554BB">
        <w:rPr>
          <w:rFonts w:ascii="Times New Roman" w:hAnsi="Times New Roman" w:cs="Times New Roman"/>
          <w:sz w:val="24"/>
          <w:szCs w:val="24"/>
        </w:rPr>
        <w:t>Kanchipuram</w:t>
      </w:r>
      <w:proofErr w:type="spellEnd"/>
      <w:r w:rsidR="008554BB" w:rsidRPr="008554BB">
        <w:rPr>
          <w:rFonts w:ascii="Times New Roman" w:hAnsi="Times New Roman" w:cs="Times New Roman"/>
          <w:sz w:val="24"/>
          <w:szCs w:val="24"/>
        </w:rPr>
        <w:t xml:space="preserve">, Tamil Nadu, from </w:t>
      </w:r>
      <w:proofErr w:type="spellStart"/>
      <w:r w:rsidR="008554BB" w:rsidRPr="008554BB">
        <w:rPr>
          <w:rFonts w:ascii="Times New Roman" w:hAnsi="Times New Roman" w:cs="Times New Roman"/>
          <w:sz w:val="24"/>
          <w:szCs w:val="24"/>
        </w:rPr>
        <w:t>Kovalam</w:t>
      </w:r>
      <w:proofErr w:type="spellEnd"/>
      <w:r w:rsidR="008554BB" w:rsidRPr="008554BB">
        <w:rPr>
          <w:rFonts w:ascii="Times New Roman" w:hAnsi="Times New Roman" w:cs="Times New Roman"/>
          <w:sz w:val="24"/>
          <w:szCs w:val="24"/>
        </w:rPr>
        <w:t xml:space="preserve"> to </w:t>
      </w:r>
      <w:proofErr w:type="spellStart"/>
      <w:r w:rsidR="008554BB" w:rsidRPr="008554BB">
        <w:rPr>
          <w:rFonts w:ascii="Times New Roman" w:hAnsi="Times New Roman" w:cs="Times New Roman"/>
          <w:sz w:val="24"/>
          <w:szCs w:val="24"/>
        </w:rPr>
        <w:t>Mahabalipuram</w:t>
      </w:r>
      <w:proofErr w:type="spellEnd"/>
      <w:r w:rsidR="008554BB" w:rsidRPr="008554BB">
        <w:rPr>
          <w:rFonts w:ascii="Times New Roman" w:hAnsi="Times New Roman" w:cs="Times New Roman"/>
          <w:sz w:val="24"/>
          <w:szCs w:val="24"/>
        </w:rPr>
        <w:t xml:space="preserve">.  The study found </w:t>
      </w:r>
      <w:proofErr w:type="spellStart"/>
      <w:r w:rsidR="008554BB" w:rsidRPr="008554BB">
        <w:rPr>
          <w:rFonts w:ascii="Times New Roman" w:hAnsi="Times New Roman" w:cs="Times New Roman"/>
          <w:sz w:val="24"/>
          <w:szCs w:val="24"/>
        </w:rPr>
        <w:t>cation</w:t>
      </w:r>
      <w:proofErr w:type="spellEnd"/>
      <w:r w:rsidR="008554BB" w:rsidRPr="008554BB">
        <w:rPr>
          <w:rFonts w:ascii="Times New Roman" w:hAnsi="Times New Roman" w:cs="Times New Roman"/>
          <w:sz w:val="24"/>
          <w:szCs w:val="24"/>
        </w:rPr>
        <w:t xml:space="preserve"> dominance in the research region: Na&gt;Ca&gt;Mg&gt;K. Anions are arranged HCO</w:t>
      </w:r>
      <w:r w:rsidR="008554BB" w:rsidRPr="00856402">
        <w:rPr>
          <w:rFonts w:ascii="Times New Roman" w:hAnsi="Times New Roman" w:cs="Times New Roman"/>
          <w:sz w:val="24"/>
          <w:szCs w:val="24"/>
          <w:vertAlign w:val="subscript"/>
        </w:rPr>
        <w:t>3</w:t>
      </w:r>
      <w:r w:rsidR="008554BB" w:rsidRPr="008554BB">
        <w:rPr>
          <w:rFonts w:ascii="Times New Roman" w:hAnsi="Times New Roman" w:cs="Times New Roman"/>
          <w:sz w:val="24"/>
          <w:szCs w:val="24"/>
        </w:rPr>
        <w:t>&gt;</w:t>
      </w:r>
      <w:proofErr w:type="spellStart"/>
      <w:r w:rsidR="008554BB" w:rsidRPr="008554BB">
        <w:rPr>
          <w:rFonts w:ascii="Times New Roman" w:hAnsi="Times New Roman" w:cs="Times New Roman"/>
          <w:sz w:val="24"/>
          <w:szCs w:val="24"/>
        </w:rPr>
        <w:t>Cl</w:t>
      </w:r>
      <w:proofErr w:type="spellEnd"/>
      <w:r w:rsidR="008554BB" w:rsidRPr="008554BB">
        <w:rPr>
          <w:rFonts w:ascii="Times New Roman" w:hAnsi="Times New Roman" w:cs="Times New Roman"/>
          <w:sz w:val="24"/>
          <w:szCs w:val="24"/>
        </w:rPr>
        <w:t>&gt;SO</w:t>
      </w:r>
      <w:r w:rsidR="008554BB" w:rsidRPr="00856402">
        <w:rPr>
          <w:rFonts w:ascii="Times New Roman" w:hAnsi="Times New Roman" w:cs="Times New Roman"/>
          <w:sz w:val="24"/>
          <w:szCs w:val="24"/>
          <w:vertAlign w:val="subscript"/>
        </w:rPr>
        <w:t>4</w:t>
      </w:r>
      <w:r w:rsidR="008554BB" w:rsidRPr="008554BB">
        <w:rPr>
          <w:rFonts w:ascii="Times New Roman" w:hAnsi="Times New Roman" w:cs="Times New Roman"/>
          <w:sz w:val="24"/>
          <w:szCs w:val="24"/>
        </w:rPr>
        <w:t>&gt;NO</w:t>
      </w:r>
      <w:r w:rsidR="008554BB" w:rsidRPr="00856402">
        <w:rPr>
          <w:rFonts w:ascii="Times New Roman" w:hAnsi="Times New Roman" w:cs="Times New Roman"/>
          <w:sz w:val="24"/>
          <w:szCs w:val="24"/>
          <w:vertAlign w:val="subscript"/>
        </w:rPr>
        <w:t>3</w:t>
      </w:r>
      <w:r w:rsidR="008554BB" w:rsidRPr="008554BB">
        <w:rPr>
          <w:rFonts w:ascii="Times New Roman" w:hAnsi="Times New Roman" w:cs="Times New Roman"/>
          <w:sz w:val="24"/>
          <w:szCs w:val="24"/>
        </w:rPr>
        <w:t xml:space="preserve">.EC concentration was higher in the southern part of the research region than in other areas. Calcium distribution in the studied area is mostly southern and western. The magnesium distribution map shows high amounts in the southern and northeastern research area. The regional distribution map of </w:t>
      </w:r>
      <w:proofErr w:type="spellStart"/>
      <w:r w:rsidR="008554BB" w:rsidRPr="008554BB">
        <w:rPr>
          <w:rFonts w:ascii="Times New Roman" w:hAnsi="Times New Roman" w:cs="Times New Roman"/>
          <w:sz w:val="24"/>
          <w:szCs w:val="24"/>
        </w:rPr>
        <w:t>sulphate</w:t>
      </w:r>
      <w:proofErr w:type="spellEnd"/>
      <w:r w:rsidR="008554BB" w:rsidRPr="008554BB">
        <w:rPr>
          <w:rFonts w:ascii="Times New Roman" w:hAnsi="Times New Roman" w:cs="Times New Roman"/>
          <w:sz w:val="24"/>
          <w:szCs w:val="24"/>
        </w:rPr>
        <w:t xml:space="preserve"> shows that the south has more of it than other places. Like </w:t>
      </w:r>
      <w:proofErr w:type="spellStart"/>
      <w:r w:rsidR="008554BB" w:rsidRPr="008554BB">
        <w:rPr>
          <w:rFonts w:ascii="Times New Roman" w:hAnsi="Times New Roman" w:cs="Times New Roman"/>
          <w:sz w:val="24"/>
          <w:szCs w:val="24"/>
        </w:rPr>
        <w:t>sulphate</w:t>
      </w:r>
      <w:proofErr w:type="spellEnd"/>
      <w:r w:rsidR="008554BB" w:rsidRPr="008554BB">
        <w:rPr>
          <w:rFonts w:ascii="Times New Roman" w:hAnsi="Times New Roman" w:cs="Times New Roman"/>
          <w:sz w:val="24"/>
          <w:szCs w:val="24"/>
        </w:rPr>
        <w:t xml:space="preserve"> ions, sodium ions have a high potassium (K) concentration in most sample locations. This distribution is acceptable. The high concentration may be due to fertilizer leaching. Bicarbonate is mostly found in the south, east, and northeast. Box plot shows main </w:t>
      </w:r>
      <w:proofErr w:type="spellStart"/>
      <w:r w:rsidR="008554BB" w:rsidRPr="008554BB">
        <w:rPr>
          <w:rFonts w:ascii="Times New Roman" w:hAnsi="Times New Roman" w:cs="Times New Roman"/>
          <w:sz w:val="24"/>
          <w:szCs w:val="24"/>
        </w:rPr>
        <w:t>cations</w:t>
      </w:r>
      <w:proofErr w:type="spellEnd"/>
      <w:r w:rsidR="008554BB" w:rsidRPr="008554BB">
        <w:rPr>
          <w:rFonts w:ascii="Times New Roman" w:hAnsi="Times New Roman" w:cs="Times New Roman"/>
          <w:sz w:val="24"/>
          <w:szCs w:val="24"/>
        </w:rPr>
        <w:t>' relative abundance in the order Na&gt; Ca&gt;Mg pre-monsoon and Ca&gt;Na&gt;Mg post-monsoon. A large percentage of groundwater samples are classified as C2S1, C2S2, C3S1, and C3S2 by USSL. This grade implies that groundwater is suitable for irrigation in both seasons. Calcium bicarbonate (Ca-HCO</w:t>
      </w:r>
      <w:r w:rsidR="008554BB" w:rsidRPr="00856402">
        <w:rPr>
          <w:rFonts w:ascii="Times New Roman" w:hAnsi="Times New Roman" w:cs="Times New Roman"/>
          <w:sz w:val="24"/>
          <w:szCs w:val="24"/>
          <w:vertAlign w:val="subscript"/>
        </w:rPr>
        <w:t>3</w:t>
      </w:r>
      <w:r w:rsidR="008554BB" w:rsidRPr="008554BB">
        <w:rPr>
          <w:rFonts w:ascii="Times New Roman" w:hAnsi="Times New Roman" w:cs="Times New Roman"/>
          <w:sz w:val="24"/>
          <w:szCs w:val="24"/>
        </w:rPr>
        <w:t xml:space="preserve">) dominated </w:t>
      </w:r>
      <w:proofErr w:type="spellStart"/>
      <w:r w:rsidR="008554BB" w:rsidRPr="008554BB">
        <w:rPr>
          <w:rFonts w:ascii="Times New Roman" w:hAnsi="Times New Roman" w:cs="Times New Roman"/>
          <w:sz w:val="24"/>
          <w:szCs w:val="24"/>
        </w:rPr>
        <w:t>groundwater.The</w:t>
      </w:r>
      <w:proofErr w:type="spellEnd"/>
      <w:r w:rsidR="008554BB" w:rsidRPr="008554BB">
        <w:rPr>
          <w:rFonts w:ascii="Times New Roman" w:hAnsi="Times New Roman" w:cs="Times New Roman"/>
          <w:sz w:val="24"/>
          <w:szCs w:val="24"/>
        </w:rPr>
        <w:t xml:space="preserve"> Total Dissolved Solids (TDS) examination showed that 75% </w:t>
      </w:r>
      <w:r w:rsidR="008554BB" w:rsidRPr="008554BB">
        <w:rPr>
          <w:rFonts w:ascii="Times New Roman" w:hAnsi="Times New Roman" w:cs="Times New Roman"/>
          <w:sz w:val="24"/>
          <w:szCs w:val="24"/>
        </w:rPr>
        <w:lastRenderedPageBreak/>
        <w:t xml:space="preserve">of the groundwater was fresh enough for consumption. Gibb's figure classifies most samples as rock-water interaction. This shows that rock chemical composition and underlying water infiltration occur frequently. Sodium percentage, electrical conductivity, and sodium adsorption ratio were used to evaluate groundwater's irrigation potential. The groundwater in this area was suitable for drinking and household usage. In some places, groundwater was unfit for irrigation. The correlation matrix analysis shows that EC, TDS, Ca, and Mg are positively correlated for both seasons. Additionally, most ions have a positive connection with EC. The </w:t>
      </w:r>
      <w:proofErr w:type="spellStart"/>
      <w:r w:rsidR="008554BB" w:rsidRPr="008554BB">
        <w:rPr>
          <w:rFonts w:ascii="Times New Roman" w:hAnsi="Times New Roman" w:cs="Times New Roman"/>
          <w:sz w:val="24"/>
          <w:szCs w:val="24"/>
        </w:rPr>
        <w:t>Kovalam-Mahabalipuram</w:t>
      </w:r>
      <w:proofErr w:type="spellEnd"/>
      <w:r w:rsidR="008554BB" w:rsidRPr="008554BB">
        <w:rPr>
          <w:rFonts w:ascii="Times New Roman" w:hAnsi="Times New Roman" w:cs="Times New Roman"/>
          <w:sz w:val="24"/>
          <w:szCs w:val="24"/>
        </w:rPr>
        <w:t xml:space="preserve"> groundwater quality is generally usable. </w:t>
      </w:r>
    </w:p>
    <w:p w:rsidR="008554BB" w:rsidRDefault="008554BB" w:rsidP="008554BB">
      <w:pPr>
        <w:autoSpaceDE w:val="0"/>
        <w:autoSpaceDN w:val="0"/>
        <w:adjustRightInd w:val="0"/>
        <w:spacing w:after="0" w:line="360" w:lineRule="auto"/>
        <w:jc w:val="both"/>
        <w:rPr>
          <w:rFonts w:ascii="Times New Roman" w:hAnsi="Times New Roman" w:cs="Times New Roman"/>
          <w:sz w:val="24"/>
          <w:szCs w:val="24"/>
        </w:rPr>
      </w:pPr>
      <w:r w:rsidRPr="008554BB">
        <w:rPr>
          <w:rFonts w:ascii="Times New Roman" w:hAnsi="Times New Roman" w:cs="Times New Roman"/>
          <w:sz w:val="24"/>
          <w:szCs w:val="24"/>
        </w:rPr>
        <w:t xml:space="preserve"> </w:t>
      </w:r>
    </w:p>
    <w:p w:rsidR="002249A4" w:rsidRPr="00F675D8" w:rsidRDefault="002249A4" w:rsidP="008554BB">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b/>
        </w:rPr>
        <w:t>Acknowledgement</w:t>
      </w:r>
    </w:p>
    <w:p w:rsidR="00D20887" w:rsidRDefault="002249A4" w:rsidP="002249A4">
      <w:pPr>
        <w:spacing w:line="360" w:lineRule="auto"/>
        <w:jc w:val="both"/>
        <w:rPr>
          <w:rFonts w:ascii="Times New Roman" w:hAnsi="Times New Roman" w:cs="Times New Roman"/>
        </w:rPr>
      </w:pPr>
      <w:r w:rsidRPr="00F675D8">
        <w:rPr>
          <w:rFonts w:ascii="Times New Roman" w:hAnsi="Times New Roman" w:cs="Times New Roman"/>
        </w:rPr>
        <w:t xml:space="preserve">All the authors are thankful to </w:t>
      </w:r>
      <w:r w:rsidR="007D230A" w:rsidRPr="00F675D8">
        <w:rPr>
          <w:rFonts w:ascii="Times New Roman" w:hAnsi="Times New Roman" w:cs="Times New Roman"/>
        </w:rPr>
        <w:t>Depa</w:t>
      </w:r>
      <w:r w:rsidR="007D230A">
        <w:rPr>
          <w:rFonts w:ascii="Times New Roman" w:hAnsi="Times New Roman" w:cs="Times New Roman"/>
        </w:rPr>
        <w:t>rtment</w:t>
      </w:r>
      <w:r w:rsidR="001913D9" w:rsidRPr="00F675D8">
        <w:rPr>
          <w:rFonts w:ascii="Times New Roman" w:hAnsi="Times New Roman" w:cs="Times New Roman"/>
        </w:rPr>
        <w:t xml:space="preserve"> of Applied Geology, </w:t>
      </w:r>
      <w:r w:rsidRPr="00F675D8">
        <w:rPr>
          <w:rFonts w:ascii="Times New Roman" w:hAnsi="Times New Roman" w:cs="Times New Roman"/>
        </w:rPr>
        <w:t>University of Madras, for the support and infrastructures provided for the study.</w:t>
      </w:r>
    </w:p>
    <w:p w:rsidR="00285105" w:rsidRDefault="00285105" w:rsidP="002249A4">
      <w:pPr>
        <w:spacing w:line="360" w:lineRule="auto"/>
        <w:jc w:val="both"/>
        <w:rPr>
          <w:rFonts w:ascii="Times New Roman" w:hAnsi="Times New Roman" w:cs="Times New Roman"/>
          <w:b/>
        </w:rPr>
      </w:pPr>
    </w:p>
    <w:p w:rsidR="002249A4" w:rsidRPr="00F675D8" w:rsidRDefault="002249A4" w:rsidP="002249A4">
      <w:pPr>
        <w:spacing w:line="360" w:lineRule="auto"/>
        <w:jc w:val="both"/>
        <w:rPr>
          <w:rFonts w:ascii="Times New Roman" w:hAnsi="Times New Roman" w:cs="Times New Roman"/>
        </w:rPr>
      </w:pPr>
      <w:r w:rsidRPr="00F675D8">
        <w:rPr>
          <w:rFonts w:ascii="Times New Roman" w:hAnsi="Times New Roman" w:cs="Times New Roman"/>
          <w:b/>
        </w:rPr>
        <w:t>Reference</w:t>
      </w:r>
    </w:p>
    <w:p w:rsidR="002249A4" w:rsidRPr="0028366A" w:rsidRDefault="002249A4" w:rsidP="0028366A">
      <w:pPr>
        <w:autoSpaceDE w:val="0"/>
        <w:autoSpaceDN w:val="0"/>
        <w:adjustRightInd w:val="0"/>
        <w:spacing w:before="240" w:after="0"/>
        <w:jc w:val="both"/>
        <w:rPr>
          <w:rFonts w:ascii="Times New Roman" w:eastAsia="Times New Roman" w:hAnsi="Times New Roman" w:cs="Times New Roman"/>
        </w:rPr>
      </w:pPr>
      <w:proofErr w:type="gramStart"/>
      <w:r w:rsidRPr="0028366A">
        <w:rPr>
          <w:rFonts w:ascii="Times New Roman" w:eastAsia="Times New Roman" w:hAnsi="Times New Roman" w:cs="Times New Roman"/>
        </w:rPr>
        <w:t>APHA.,</w:t>
      </w:r>
      <w:proofErr w:type="gramEnd"/>
      <w:r w:rsidRPr="0028366A">
        <w:rPr>
          <w:rFonts w:ascii="Times New Roman" w:eastAsia="Times New Roman" w:hAnsi="Times New Roman" w:cs="Times New Roman"/>
        </w:rPr>
        <w:t xml:space="preserve"> (1998)</w:t>
      </w:r>
      <w:r w:rsidRPr="0028366A">
        <w:rPr>
          <w:rFonts w:ascii="Times New Roman" w:eastAsia="Times New Roman" w:hAnsi="Times New Roman" w:cs="Times New Roman"/>
          <w:b/>
          <w:i/>
        </w:rPr>
        <w:t>.</w:t>
      </w:r>
      <w:r w:rsidRPr="0028366A">
        <w:rPr>
          <w:rFonts w:ascii="Times New Roman" w:eastAsia="Times New Roman" w:hAnsi="Times New Roman" w:cs="Times New Roman"/>
        </w:rPr>
        <w:t xml:space="preserve"> </w:t>
      </w:r>
      <w:proofErr w:type="gramStart"/>
      <w:r w:rsidRPr="0028366A">
        <w:rPr>
          <w:rFonts w:ascii="Times New Roman" w:eastAsia="Times New Roman" w:hAnsi="Times New Roman" w:cs="Times New Roman"/>
        </w:rPr>
        <w:t>Standard methods for the examination of water and wastewater (19thed.).</w:t>
      </w:r>
      <w:proofErr w:type="gramEnd"/>
      <w:r w:rsidRPr="0028366A">
        <w:rPr>
          <w:rFonts w:ascii="Times New Roman" w:eastAsia="Times New Roman" w:hAnsi="Times New Roman" w:cs="Times New Roman"/>
        </w:rPr>
        <w:t>Washington, DC: American public Health Association.</w:t>
      </w:r>
    </w:p>
    <w:p w:rsidR="009D1001" w:rsidRPr="0028366A" w:rsidRDefault="009D1001" w:rsidP="0028366A">
      <w:pPr>
        <w:spacing w:before="240" w:after="0"/>
        <w:jc w:val="both"/>
        <w:rPr>
          <w:rFonts w:ascii="Times New Roman" w:eastAsia="Times New Roman" w:hAnsi="Times New Roman" w:cs="Times New Roman"/>
        </w:rPr>
      </w:pPr>
      <w:proofErr w:type="spellStart"/>
      <w:proofErr w:type="gramStart"/>
      <w:r w:rsidRPr="0028366A">
        <w:rPr>
          <w:rFonts w:ascii="Times New Roman" w:eastAsia="Times New Roman" w:hAnsi="Times New Roman" w:cs="Times New Roman"/>
        </w:rPr>
        <w:t>Annapoorani</w:t>
      </w:r>
      <w:r w:rsidR="00D17685" w:rsidRPr="0028366A">
        <w:rPr>
          <w:rFonts w:ascii="Times New Roman" w:eastAsia="Times New Roman" w:hAnsi="Times New Roman" w:cs="Times New Roman"/>
        </w:rPr>
        <w:t>.A</w:t>
      </w:r>
      <w:proofErr w:type="spellEnd"/>
      <w:r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Murugesan</w:t>
      </w:r>
      <w:r w:rsidR="00D17685" w:rsidRPr="0028366A">
        <w:rPr>
          <w:rFonts w:ascii="Times New Roman" w:eastAsia="Times New Roman" w:hAnsi="Times New Roman" w:cs="Times New Roman"/>
        </w:rPr>
        <w:t>.A</w:t>
      </w:r>
      <w:proofErr w:type="spellEnd"/>
      <w:r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Ramu</w:t>
      </w:r>
      <w:proofErr w:type="spellEnd"/>
      <w:r w:rsidR="00D17685" w:rsidRPr="0028366A">
        <w:rPr>
          <w:rFonts w:ascii="Times New Roman" w:eastAsia="Times New Roman" w:hAnsi="Times New Roman" w:cs="Times New Roman"/>
        </w:rPr>
        <w:t>.</w:t>
      </w:r>
      <w:proofErr w:type="gramEnd"/>
      <w:r w:rsidR="00D17685" w:rsidRPr="0028366A">
        <w:rPr>
          <w:rFonts w:ascii="Times New Roman" w:eastAsia="Times New Roman" w:hAnsi="Times New Roman" w:cs="Times New Roman"/>
        </w:rPr>
        <w:t xml:space="preserve"> </w:t>
      </w:r>
      <w:proofErr w:type="gramStart"/>
      <w:r w:rsidR="00D17685" w:rsidRPr="0028366A">
        <w:rPr>
          <w:rFonts w:ascii="Times New Roman" w:eastAsia="Times New Roman" w:hAnsi="Times New Roman" w:cs="Times New Roman"/>
        </w:rPr>
        <w:t xml:space="preserve">A, </w:t>
      </w:r>
      <w:proofErr w:type="spellStart"/>
      <w:r w:rsidRPr="0028366A">
        <w:rPr>
          <w:rFonts w:ascii="Times New Roman" w:eastAsia="Times New Roman" w:hAnsi="Times New Roman" w:cs="Times New Roman"/>
        </w:rPr>
        <w:t>Renganathan</w:t>
      </w:r>
      <w:r w:rsidR="00D17685" w:rsidRPr="0028366A">
        <w:rPr>
          <w:rFonts w:ascii="Times New Roman" w:eastAsia="Times New Roman" w:hAnsi="Times New Roman" w:cs="Times New Roman"/>
        </w:rPr>
        <w:t>.N.G</w:t>
      </w:r>
      <w:proofErr w:type="spellEnd"/>
      <w:r w:rsidRPr="0028366A">
        <w:rPr>
          <w:rFonts w:ascii="Times New Roman" w:eastAsia="Times New Roman" w:hAnsi="Times New Roman" w:cs="Times New Roman"/>
        </w:rPr>
        <w:t xml:space="preserve"> (2013).</w:t>
      </w:r>
      <w:proofErr w:type="gramEnd"/>
      <w:r w:rsidRPr="0028366A">
        <w:rPr>
          <w:rFonts w:ascii="Times New Roman" w:eastAsia="Times New Roman" w:hAnsi="Times New Roman" w:cs="Times New Roman"/>
        </w:rPr>
        <w:t xml:space="preserve"> Hydrochemistry of groundwater in and around Chennai, India - A case study, Res. J. Chem. Sci. 4 (4) pp.99–</w:t>
      </w:r>
      <w:r w:rsidRPr="0028366A">
        <w:rPr>
          <w:rFonts w:ascii="Times New Roman" w:eastAsia="Times New Roman" w:hAnsi="Times New Roman" w:cs="Times New Roman"/>
        </w:rPr>
        <w:tab/>
        <w:t>106.</w:t>
      </w:r>
    </w:p>
    <w:p w:rsidR="00D224AB" w:rsidRPr="0028366A" w:rsidRDefault="002249A4" w:rsidP="0028366A">
      <w:pPr>
        <w:autoSpaceDE w:val="0"/>
        <w:autoSpaceDN w:val="0"/>
        <w:adjustRightInd w:val="0"/>
        <w:spacing w:before="240"/>
        <w:jc w:val="both"/>
        <w:rPr>
          <w:rFonts w:ascii="Times New Roman" w:hAnsi="Times New Roman" w:cs="Times New Roman"/>
          <w:color w:val="000000"/>
        </w:rPr>
      </w:pPr>
      <w:proofErr w:type="spellStart"/>
      <w:r w:rsidRPr="0028366A">
        <w:rPr>
          <w:rFonts w:ascii="Times New Roman" w:hAnsi="Times New Roman" w:cs="Times New Roman"/>
          <w:color w:val="000000"/>
        </w:rPr>
        <w:t>Balakrishnan</w:t>
      </w:r>
      <w:proofErr w:type="spellEnd"/>
      <w:r w:rsidRPr="0028366A">
        <w:rPr>
          <w:rFonts w:ascii="Times New Roman" w:hAnsi="Times New Roman" w:cs="Times New Roman"/>
          <w:color w:val="000000"/>
        </w:rPr>
        <w:t xml:space="preserve"> T. District groundwater brochure Chennai district Tamil Nadu. </w:t>
      </w:r>
      <w:proofErr w:type="gramStart"/>
      <w:r w:rsidRPr="0028366A">
        <w:rPr>
          <w:rFonts w:ascii="Times New Roman" w:hAnsi="Times New Roman" w:cs="Times New Roman"/>
          <w:color w:val="000000"/>
        </w:rPr>
        <w:t>Government of India Ministry of Water Resources Central Ground Wa</w:t>
      </w:r>
      <w:r w:rsidR="00A46388" w:rsidRPr="0028366A">
        <w:rPr>
          <w:rFonts w:ascii="Times New Roman" w:hAnsi="Times New Roman" w:cs="Times New Roman"/>
          <w:color w:val="000000"/>
        </w:rPr>
        <w:t xml:space="preserve">ter Board South Eastern Coastal </w:t>
      </w:r>
      <w:r w:rsidRPr="0028366A">
        <w:rPr>
          <w:rFonts w:ascii="Times New Roman" w:hAnsi="Times New Roman" w:cs="Times New Roman"/>
          <w:color w:val="000000"/>
        </w:rPr>
        <w:t>RegionChennaiNovember2008.</w:t>
      </w:r>
      <w:proofErr w:type="gramEnd"/>
      <w:r w:rsidRPr="0028366A">
        <w:rPr>
          <w:rFonts w:ascii="Times New Roman" w:hAnsi="Times New Roman" w:cs="Times New Roman"/>
          <w:color w:val="000000"/>
        </w:rPr>
        <w:t>  </w:t>
      </w:r>
    </w:p>
    <w:p w:rsidR="002249A4" w:rsidRPr="0028366A" w:rsidRDefault="002249A4" w:rsidP="0028366A">
      <w:pPr>
        <w:autoSpaceDE w:val="0"/>
        <w:autoSpaceDN w:val="0"/>
        <w:adjustRightInd w:val="0"/>
        <w:spacing w:after="0"/>
        <w:jc w:val="both"/>
        <w:rPr>
          <w:rFonts w:ascii="Times New Roman" w:eastAsia="Times New Roman" w:hAnsi="Times New Roman" w:cs="Times New Roman"/>
        </w:rPr>
      </w:pPr>
      <w:proofErr w:type="spellStart"/>
      <w:r w:rsidRPr="0028366A">
        <w:rPr>
          <w:rFonts w:ascii="Times New Roman" w:eastAsia="Times New Roman" w:hAnsi="Times New Roman" w:cs="Times New Roman"/>
        </w:rPr>
        <w:t>Ballukraya</w:t>
      </w:r>
      <w:proofErr w:type="spellEnd"/>
      <w:r w:rsidRPr="0028366A">
        <w:rPr>
          <w:rFonts w:ascii="Times New Roman" w:eastAsia="Times New Roman" w:hAnsi="Times New Roman" w:cs="Times New Roman"/>
        </w:rPr>
        <w:t xml:space="preserve">, P.N. (1997). Groundwater over-exploitation, </w:t>
      </w:r>
      <w:proofErr w:type="gramStart"/>
      <w:r w:rsidRPr="0028366A">
        <w:rPr>
          <w:rFonts w:ascii="Times New Roman" w:eastAsia="Times New Roman" w:hAnsi="Times New Roman" w:cs="Times New Roman"/>
        </w:rPr>
        <w:t>A</w:t>
      </w:r>
      <w:proofErr w:type="gramEnd"/>
      <w:r w:rsidRPr="0028366A">
        <w:rPr>
          <w:rFonts w:ascii="Times New Roman" w:eastAsia="Times New Roman" w:hAnsi="Times New Roman" w:cs="Times New Roman"/>
        </w:rPr>
        <w:t xml:space="preserve"> case study from </w:t>
      </w:r>
      <w:proofErr w:type="spellStart"/>
      <w:r w:rsidRPr="0028366A">
        <w:rPr>
          <w:rFonts w:ascii="Times New Roman" w:eastAsia="Times New Roman" w:hAnsi="Times New Roman" w:cs="Times New Roman"/>
        </w:rPr>
        <w:t>Moje-Anepura</w:t>
      </w:r>
      <w:proofErr w:type="spellEnd"/>
      <w:r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Kolar</w:t>
      </w:r>
      <w:proofErr w:type="spellEnd"/>
      <w:r w:rsidRPr="0028366A">
        <w:rPr>
          <w:rFonts w:ascii="Times New Roman" w:eastAsia="Times New Roman" w:hAnsi="Times New Roman" w:cs="Times New Roman"/>
        </w:rPr>
        <w:t xml:space="preserve"> district, Karnataka. </w:t>
      </w:r>
      <w:r w:rsidRPr="0028366A">
        <w:rPr>
          <w:rFonts w:ascii="Times New Roman" w:eastAsia="Times New Roman" w:hAnsi="Times New Roman" w:cs="Times New Roman"/>
          <w:i/>
          <w:iCs/>
        </w:rPr>
        <w:t>Jr. Geol. Soc. India</w:t>
      </w:r>
      <w:r w:rsidRPr="0028366A">
        <w:rPr>
          <w:rFonts w:ascii="Times New Roman" w:eastAsia="Times New Roman" w:hAnsi="Times New Roman" w:cs="Times New Roman"/>
        </w:rPr>
        <w:t xml:space="preserve">. </w:t>
      </w:r>
      <w:proofErr w:type="gramStart"/>
      <w:r w:rsidRPr="0028366A">
        <w:rPr>
          <w:rFonts w:ascii="Times New Roman" w:eastAsia="Times New Roman" w:hAnsi="Times New Roman" w:cs="Times New Roman"/>
        </w:rPr>
        <w:t>v.50, pp.277-282.</w:t>
      </w:r>
      <w:proofErr w:type="gramEnd"/>
    </w:p>
    <w:p w:rsidR="002249A4" w:rsidRPr="0028366A" w:rsidRDefault="002249A4" w:rsidP="0028366A">
      <w:pPr>
        <w:spacing w:before="240"/>
        <w:jc w:val="both"/>
        <w:rPr>
          <w:rFonts w:ascii="Times New Roman" w:eastAsia="Times New Roman" w:hAnsi="Times New Roman" w:cs="Times New Roman"/>
        </w:rPr>
      </w:pPr>
      <w:proofErr w:type="spellStart"/>
      <w:proofErr w:type="gramStart"/>
      <w:r w:rsidRPr="0028366A">
        <w:rPr>
          <w:rFonts w:ascii="Times New Roman" w:eastAsia="Times New Roman" w:hAnsi="Times New Roman" w:cs="Times New Roman"/>
        </w:rPr>
        <w:t>Ballukraya</w:t>
      </w:r>
      <w:proofErr w:type="spellEnd"/>
      <w:r w:rsidRPr="0028366A">
        <w:rPr>
          <w:rFonts w:ascii="Times New Roman" w:eastAsia="Times New Roman" w:hAnsi="Times New Roman" w:cs="Times New Roman"/>
        </w:rPr>
        <w:t>, PN and Ravi, R (1999).</w:t>
      </w:r>
      <w:proofErr w:type="gramEnd"/>
      <w:r w:rsidRPr="0028366A">
        <w:rPr>
          <w:rFonts w:ascii="Times New Roman" w:eastAsia="Times New Roman" w:hAnsi="Times New Roman" w:cs="Times New Roman"/>
        </w:rPr>
        <w:t xml:space="preserve"> Characterization of groundwater in the unconfined aquifer of </w:t>
      </w:r>
      <w:proofErr w:type="spellStart"/>
      <w:r w:rsidRPr="0028366A">
        <w:rPr>
          <w:rFonts w:ascii="Times New Roman" w:eastAsia="Times New Roman" w:hAnsi="Times New Roman" w:cs="Times New Roman"/>
        </w:rPr>
        <w:t>chennai</w:t>
      </w:r>
      <w:proofErr w:type="spellEnd"/>
      <w:r w:rsidRPr="0028366A">
        <w:rPr>
          <w:rFonts w:ascii="Times New Roman" w:eastAsia="Times New Roman" w:hAnsi="Times New Roman" w:cs="Times New Roman"/>
        </w:rPr>
        <w:t xml:space="preserve"> city, India: Part 1- Hydro geochemistry, India v.54, pp.1-11.</w:t>
      </w:r>
    </w:p>
    <w:p w:rsidR="002249A4" w:rsidRPr="0028366A" w:rsidRDefault="002249A4" w:rsidP="0028366A">
      <w:pPr>
        <w:autoSpaceDE w:val="0"/>
        <w:autoSpaceDN w:val="0"/>
        <w:adjustRightInd w:val="0"/>
        <w:spacing w:after="0"/>
        <w:jc w:val="both"/>
        <w:rPr>
          <w:rFonts w:ascii="Times New Roman" w:hAnsi="Times New Roman" w:cs="Times New Roman"/>
        </w:rPr>
      </w:pPr>
      <w:proofErr w:type="gramStart"/>
      <w:r w:rsidRPr="0028366A">
        <w:rPr>
          <w:rFonts w:ascii="Times New Roman" w:hAnsi="Times New Roman" w:cs="Times New Roman"/>
        </w:rPr>
        <w:t xml:space="preserve">Chidambaram, S., </w:t>
      </w:r>
      <w:proofErr w:type="spellStart"/>
      <w:r w:rsidRPr="0028366A">
        <w:rPr>
          <w:rFonts w:ascii="Times New Roman" w:hAnsi="Times New Roman" w:cs="Times New Roman"/>
        </w:rPr>
        <w:t>Ramanathan</w:t>
      </w:r>
      <w:proofErr w:type="spellEnd"/>
      <w:r w:rsidRPr="0028366A">
        <w:rPr>
          <w:rFonts w:ascii="Times New Roman" w:hAnsi="Times New Roman" w:cs="Times New Roman"/>
        </w:rPr>
        <w:t xml:space="preserve">, A.L., </w:t>
      </w:r>
      <w:proofErr w:type="spellStart"/>
      <w:r w:rsidRPr="0028366A">
        <w:rPr>
          <w:rFonts w:ascii="Times New Roman" w:hAnsi="Times New Roman" w:cs="Times New Roman"/>
        </w:rPr>
        <w:t>Anandhan</w:t>
      </w:r>
      <w:proofErr w:type="spellEnd"/>
      <w:r w:rsidRPr="0028366A">
        <w:rPr>
          <w:rFonts w:ascii="Times New Roman" w:hAnsi="Times New Roman" w:cs="Times New Roman"/>
        </w:rPr>
        <w:t xml:space="preserve">, P., </w:t>
      </w:r>
      <w:proofErr w:type="spellStart"/>
      <w:r w:rsidRPr="0028366A">
        <w:rPr>
          <w:rFonts w:ascii="Times New Roman" w:hAnsi="Times New Roman" w:cs="Times New Roman"/>
        </w:rPr>
        <w:t>Srinivasamoorthy</w:t>
      </w:r>
      <w:proofErr w:type="spellEnd"/>
      <w:r w:rsidRPr="0028366A">
        <w:rPr>
          <w:rFonts w:ascii="Times New Roman" w:hAnsi="Times New Roman" w:cs="Times New Roman"/>
        </w:rPr>
        <w:t xml:space="preserve">, K., </w:t>
      </w:r>
      <w:proofErr w:type="spellStart"/>
      <w:r w:rsidRPr="0028366A">
        <w:rPr>
          <w:rFonts w:ascii="Times New Roman" w:hAnsi="Times New Roman" w:cs="Times New Roman"/>
        </w:rPr>
        <w:t>Prasanna</w:t>
      </w:r>
      <w:proofErr w:type="spellEnd"/>
      <w:r w:rsidRPr="0028366A">
        <w:rPr>
          <w:rFonts w:ascii="Times New Roman" w:hAnsi="Times New Roman" w:cs="Times New Roman"/>
        </w:rPr>
        <w:t>, M.V., 2005.</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 xml:space="preserve">A comparative study on the coastal surface and ground water in and around </w:t>
      </w:r>
      <w:proofErr w:type="spellStart"/>
      <w:r w:rsidRPr="0028366A">
        <w:rPr>
          <w:rFonts w:ascii="Times New Roman" w:hAnsi="Times New Roman" w:cs="Times New Roman"/>
        </w:rPr>
        <w:t>Puduchattiram</w:t>
      </w:r>
      <w:proofErr w:type="spellEnd"/>
      <w:r w:rsidRPr="0028366A">
        <w:rPr>
          <w:rFonts w:ascii="Times New Roman" w:hAnsi="Times New Roman" w:cs="Times New Roman"/>
        </w:rPr>
        <w:t xml:space="preserve"> region, </w:t>
      </w:r>
      <w:proofErr w:type="spellStart"/>
      <w:r w:rsidRPr="0028366A">
        <w:rPr>
          <w:rFonts w:ascii="Times New Roman" w:hAnsi="Times New Roman" w:cs="Times New Roman"/>
        </w:rPr>
        <w:t>Tamilnadu</w:t>
      </w:r>
      <w:proofErr w:type="spellEnd"/>
      <w:r w:rsidRPr="0028366A">
        <w:rPr>
          <w:rFonts w:ascii="Times New Roman" w:hAnsi="Times New Roman" w:cs="Times New Roman"/>
        </w:rPr>
        <w:t>.</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Special issue in International Journal of Ecology and Environment Sciences 31 (3), 299–306.</w:t>
      </w:r>
      <w:proofErr w:type="gramEnd"/>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gramStart"/>
      <w:r w:rsidRPr="0028366A">
        <w:rPr>
          <w:rFonts w:ascii="Times New Roman" w:hAnsi="Times New Roman" w:cs="Times New Roman"/>
        </w:rPr>
        <w:t xml:space="preserve">Chidambaram, S., </w:t>
      </w:r>
      <w:proofErr w:type="spellStart"/>
      <w:r w:rsidRPr="0028366A">
        <w:rPr>
          <w:rFonts w:ascii="Times New Roman" w:hAnsi="Times New Roman" w:cs="Times New Roman"/>
        </w:rPr>
        <w:t>Ramanathan</w:t>
      </w:r>
      <w:proofErr w:type="spellEnd"/>
      <w:r w:rsidRPr="0028366A">
        <w:rPr>
          <w:rFonts w:ascii="Times New Roman" w:hAnsi="Times New Roman" w:cs="Times New Roman"/>
        </w:rPr>
        <w:t xml:space="preserve">, A.L., </w:t>
      </w:r>
      <w:proofErr w:type="spellStart"/>
      <w:r w:rsidRPr="0028366A">
        <w:rPr>
          <w:rFonts w:ascii="Times New Roman" w:hAnsi="Times New Roman" w:cs="Times New Roman"/>
        </w:rPr>
        <w:t>Srinivasamoorthy</w:t>
      </w:r>
      <w:proofErr w:type="spellEnd"/>
      <w:r w:rsidRPr="0028366A">
        <w:rPr>
          <w:rFonts w:ascii="Times New Roman" w:hAnsi="Times New Roman" w:cs="Times New Roman"/>
        </w:rPr>
        <w:t xml:space="preserve">, K., </w:t>
      </w:r>
      <w:proofErr w:type="spellStart"/>
      <w:r w:rsidRPr="0028366A">
        <w:rPr>
          <w:rFonts w:ascii="Times New Roman" w:hAnsi="Times New Roman" w:cs="Times New Roman"/>
        </w:rPr>
        <w:t>Anandhan</w:t>
      </w:r>
      <w:proofErr w:type="spellEnd"/>
      <w:r w:rsidRPr="0028366A">
        <w:rPr>
          <w:rFonts w:ascii="Times New Roman" w:hAnsi="Times New Roman" w:cs="Times New Roman"/>
        </w:rPr>
        <w:t>, P., 2003.</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 xml:space="preserve">WATCLAST-A Computer Program for </w:t>
      </w:r>
      <w:proofErr w:type="spellStart"/>
      <w:r w:rsidRPr="0028366A">
        <w:rPr>
          <w:rFonts w:ascii="Times New Roman" w:hAnsi="Times New Roman" w:cs="Times New Roman"/>
        </w:rPr>
        <w:t>Hydrogeochemical</w:t>
      </w:r>
      <w:proofErr w:type="spellEnd"/>
      <w:r w:rsidRPr="0028366A">
        <w:rPr>
          <w:rFonts w:ascii="Times New Roman" w:hAnsi="Times New Roman" w:cs="Times New Roman"/>
        </w:rPr>
        <w:t xml:space="preserve"> Studies.</w:t>
      </w:r>
      <w:proofErr w:type="gramEnd"/>
      <w:r w:rsidRPr="0028366A">
        <w:rPr>
          <w:rFonts w:ascii="Times New Roman" w:hAnsi="Times New Roman" w:cs="Times New Roman"/>
        </w:rPr>
        <w:t xml:space="preserve"> Recent Trends in Hydrogeochemistry (</w:t>
      </w:r>
      <w:proofErr w:type="gramStart"/>
      <w:r w:rsidRPr="0028366A">
        <w:rPr>
          <w:rFonts w:ascii="Times New Roman" w:hAnsi="Times New Roman" w:cs="Times New Roman"/>
        </w:rPr>
        <w:t>case  studies</w:t>
      </w:r>
      <w:proofErr w:type="gramEnd"/>
      <w:r w:rsidRPr="0028366A">
        <w:rPr>
          <w:rFonts w:ascii="Times New Roman" w:hAnsi="Times New Roman" w:cs="Times New Roman"/>
        </w:rPr>
        <w:t xml:space="preserve"> from surface and subsurface waters of selected countries). Capital Publishing Company, New Delhi (pp. 203–207).</w:t>
      </w:r>
    </w:p>
    <w:p w:rsidR="002249A4" w:rsidRPr="0028366A" w:rsidRDefault="002249A4" w:rsidP="0028366A">
      <w:pPr>
        <w:autoSpaceDE w:val="0"/>
        <w:autoSpaceDN w:val="0"/>
        <w:adjustRightInd w:val="0"/>
        <w:spacing w:after="0"/>
        <w:jc w:val="both"/>
        <w:rPr>
          <w:rFonts w:ascii="Times New Roman" w:eastAsia="Times New Roman" w:hAnsi="Times New Roman" w:cs="Times New Roman"/>
        </w:rPr>
      </w:pPr>
    </w:p>
    <w:p w:rsidR="002249A4" w:rsidRPr="0028366A" w:rsidRDefault="002249A4" w:rsidP="0028366A">
      <w:pPr>
        <w:autoSpaceDE w:val="0"/>
        <w:autoSpaceDN w:val="0"/>
        <w:adjustRightInd w:val="0"/>
        <w:spacing w:after="0"/>
        <w:jc w:val="both"/>
        <w:rPr>
          <w:rFonts w:ascii="Times New Roman" w:eastAsia="Times New Roman" w:hAnsi="Times New Roman" w:cs="Times New Roman"/>
        </w:rPr>
      </w:pPr>
      <w:proofErr w:type="spellStart"/>
      <w:proofErr w:type="gramStart"/>
      <w:r w:rsidRPr="0028366A">
        <w:rPr>
          <w:rFonts w:ascii="Times New Roman" w:eastAsia="Times New Roman" w:hAnsi="Times New Roman" w:cs="Times New Roman"/>
        </w:rPr>
        <w:t>Elango.L</w:t>
      </w:r>
      <w:proofErr w:type="spellEnd"/>
      <w:r w:rsidRPr="0028366A">
        <w:rPr>
          <w:rFonts w:ascii="Times New Roman" w:eastAsia="Times New Roman" w:hAnsi="Times New Roman" w:cs="Times New Roman"/>
        </w:rPr>
        <w:t xml:space="preserve"> and </w:t>
      </w:r>
      <w:proofErr w:type="spellStart"/>
      <w:r w:rsidRPr="0028366A">
        <w:rPr>
          <w:rFonts w:ascii="Times New Roman" w:eastAsia="Times New Roman" w:hAnsi="Times New Roman" w:cs="Times New Roman"/>
        </w:rPr>
        <w:t>Manickam</w:t>
      </w:r>
      <w:proofErr w:type="spellEnd"/>
      <w:r w:rsidRPr="0028366A">
        <w:rPr>
          <w:rFonts w:ascii="Times New Roman" w:eastAsia="Times New Roman" w:hAnsi="Times New Roman" w:cs="Times New Roman"/>
        </w:rPr>
        <w:t xml:space="preserve"> (1987).</w:t>
      </w:r>
      <w:proofErr w:type="gramEnd"/>
      <w:r w:rsidRPr="0028366A">
        <w:rPr>
          <w:rFonts w:ascii="Times New Roman" w:eastAsia="Times New Roman" w:hAnsi="Times New Roman" w:cs="Times New Roman"/>
        </w:rPr>
        <w:t xml:space="preserve"> Hydrogeochemistry of the Madras aquifer, </w:t>
      </w:r>
      <w:proofErr w:type="spellStart"/>
      <w:r w:rsidRPr="0028366A">
        <w:rPr>
          <w:rFonts w:ascii="Times New Roman" w:eastAsia="Times New Roman" w:hAnsi="Times New Roman" w:cs="Times New Roman"/>
        </w:rPr>
        <w:t>India</w:t>
      </w:r>
      <w:proofErr w:type="gramStart"/>
      <w:r w:rsidRPr="0028366A">
        <w:rPr>
          <w:rFonts w:ascii="Times New Roman" w:eastAsia="Times New Roman" w:hAnsi="Times New Roman" w:cs="Times New Roman"/>
        </w:rPr>
        <w:t>:spatial</w:t>
      </w:r>
      <w:proofErr w:type="spellEnd"/>
      <w:proofErr w:type="gramEnd"/>
      <w:r w:rsidRPr="0028366A">
        <w:rPr>
          <w:rFonts w:ascii="Times New Roman" w:eastAsia="Times New Roman" w:hAnsi="Times New Roman" w:cs="Times New Roman"/>
        </w:rPr>
        <w:t xml:space="preserve"> and temporal variation in chemical quality of groundwater. The Role of Geology in urban </w:t>
      </w:r>
      <w:proofErr w:type="gramStart"/>
      <w:r w:rsidRPr="0028366A">
        <w:rPr>
          <w:rFonts w:ascii="Times New Roman" w:eastAsia="Times New Roman" w:hAnsi="Times New Roman" w:cs="Times New Roman"/>
        </w:rPr>
        <w:t>development.,</w:t>
      </w:r>
      <w:proofErr w:type="gramEnd"/>
      <w:r w:rsidRPr="0028366A">
        <w:rPr>
          <w:rFonts w:ascii="Times New Roman" w:eastAsia="Times New Roman" w:hAnsi="Times New Roman" w:cs="Times New Roman"/>
        </w:rPr>
        <w:t xml:space="preserve"> Geological Society of Hong Kong Bulletin .No.3., pp-525-534. </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r w:rsidRPr="0028366A">
        <w:rPr>
          <w:rFonts w:ascii="Times New Roman" w:hAnsi="Times New Roman" w:cs="Times New Roman"/>
        </w:rPr>
        <w:t>Hussain</w:t>
      </w:r>
      <w:proofErr w:type="spellEnd"/>
      <w:r w:rsidRPr="0028366A">
        <w:rPr>
          <w:rFonts w:ascii="Times New Roman" w:hAnsi="Times New Roman" w:cs="Times New Roman"/>
        </w:rPr>
        <w:t xml:space="preserve">, M., Ahmad, S.M. and </w:t>
      </w:r>
      <w:proofErr w:type="spellStart"/>
      <w:r w:rsidRPr="0028366A">
        <w:rPr>
          <w:rFonts w:ascii="Times New Roman" w:hAnsi="Times New Roman" w:cs="Times New Roman"/>
        </w:rPr>
        <w:t>Abderrahman</w:t>
      </w:r>
      <w:proofErr w:type="spellEnd"/>
      <w:r w:rsidRPr="0028366A">
        <w:rPr>
          <w:rFonts w:ascii="Times New Roman" w:hAnsi="Times New Roman" w:cs="Times New Roman"/>
        </w:rPr>
        <w:t xml:space="preserve">, W. (2008) Cluster analysis and </w:t>
      </w:r>
      <w:proofErr w:type="spellStart"/>
      <w:r w:rsidRPr="0028366A">
        <w:rPr>
          <w:rFonts w:ascii="Times New Roman" w:hAnsi="Times New Roman" w:cs="Times New Roman"/>
        </w:rPr>
        <w:t>qualityassessment</w:t>
      </w:r>
      <w:proofErr w:type="spellEnd"/>
      <w:r w:rsidRPr="0028366A">
        <w:rPr>
          <w:rFonts w:ascii="Times New Roman" w:hAnsi="Times New Roman" w:cs="Times New Roman"/>
        </w:rPr>
        <w:t xml:space="preserve"> of logged water at an irrigation project, eastern Saudi Arabia. J. Environmental Management, 86: 297-307.</w:t>
      </w:r>
    </w:p>
    <w:p w:rsidR="002249A4" w:rsidRPr="0028366A" w:rsidRDefault="002249A4" w:rsidP="0028366A">
      <w:pPr>
        <w:autoSpaceDE w:val="0"/>
        <w:autoSpaceDN w:val="0"/>
        <w:adjustRightInd w:val="0"/>
        <w:spacing w:before="240" w:after="0"/>
        <w:jc w:val="both"/>
        <w:rPr>
          <w:rFonts w:ascii="Times New Roman" w:hAnsi="Times New Roman" w:cs="Times New Roman"/>
        </w:rPr>
      </w:pPr>
      <w:proofErr w:type="spellStart"/>
      <w:proofErr w:type="gramStart"/>
      <w:r w:rsidRPr="0028366A">
        <w:rPr>
          <w:rFonts w:ascii="Times New Roman" w:hAnsi="Times New Roman" w:cs="Times New Roman"/>
        </w:rPr>
        <w:t>Jayakumar</w:t>
      </w:r>
      <w:proofErr w:type="spellEnd"/>
      <w:r w:rsidRPr="0028366A">
        <w:rPr>
          <w:rFonts w:ascii="Times New Roman" w:hAnsi="Times New Roman" w:cs="Times New Roman"/>
        </w:rPr>
        <w:t xml:space="preserve">, R. and </w:t>
      </w:r>
      <w:proofErr w:type="spellStart"/>
      <w:r w:rsidRPr="0028366A">
        <w:rPr>
          <w:rFonts w:ascii="Times New Roman" w:hAnsi="Times New Roman" w:cs="Times New Roman"/>
        </w:rPr>
        <w:t>Siraz</w:t>
      </w:r>
      <w:proofErr w:type="spellEnd"/>
      <w:r w:rsidRPr="0028366A">
        <w:rPr>
          <w:rFonts w:ascii="Times New Roman" w:hAnsi="Times New Roman" w:cs="Times New Roman"/>
        </w:rPr>
        <w:t>, L. (1997) Factor analysis.</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in</w:t>
      </w:r>
      <w:proofErr w:type="gramEnd"/>
      <w:r w:rsidRPr="0028366A">
        <w:rPr>
          <w:rFonts w:ascii="Times New Roman" w:hAnsi="Times New Roman" w:cs="Times New Roman"/>
        </w:rPr>
        <w:t xml:space="preserve"> Hydrogeochemistry of Coastal aquifer-a preliminary study. Environmental Geology, 31(3/4): 174-177.</w:t>
      </w:r>
    </w:p>
    <w:p w:rsidR="002249A4" w:rsidRPr="0028366A" w:rsidRDefault="002249A4" w:rsidP="0028366A">
      <w:pPr>
        <w:autoSpaceDE w:val="0"/>
        <w:autoSpaceDN w:val="0"/>
        <w:adjustRightInd w:val="0"/>
        <w:spacing w:before="240" w:after="0"/>
        <w:jc w:val="both"/>
        <w:rPr>
          <w:rFonts w:ascii="Times New Roman" w:hAnsi="Times New Roman" w:cs="Times New Roman"/>
        </w:rPr>
      </w:pPr>
      <w:r w:rsidRPr="0028366A">
        <w:rPr>
          <w:rFonts w:ascii="Times New Roman" w:hAnsi="Times New Roman" w:cs="Times New Roman"/>
        </w:rPr>
        <w:t xml:space="preserve">Piper, A. M.: A graphic procedure I the geo-chemical interpretation of water analysis, </w:t>
      </w:r>
      <w:r w:rsidRPr="0028366A">
        <w:rPr>
          <w:rFonts w:ascii="Times New Roman" w:hAnsi="Times New Roman" w:cs="Times New Roman"/>
          <w:i/>
          <w:iCs/>
        </w:rPr>
        <w:t xml:space="preserve">USGS </w:t>
      </w:r>
      <w:proofErr w:type="spellStart"/>
      <w:r w:rsidRPr="0028366A">
        <w:rPr>
          <w:rFonts w:ascii="Times New Roman" w:hAnsi="Times New Roman" w:cs="Times New Roman"/>
          <w:i/>
          <w:iCs/>
        </w:rPr>
        <w:t>GroundwaterNote</w:t>
      </w:r>
      <w:proofErr w:type="spellEnd"/>
      <w:r w:rsidRPr="0028366A">
        <w:rPr>
          <w:rFonts w:ascii="Times New Roman" w:hAnsi="Times New Roman" w:cs="Times New Roman"/>
          <w:i/>
          <w:iCs/>
        </w:rPr>
        <w:t xml:space="preserve"> no, </w:t>
      </w:r>
      <w:r w:rsidRPr="0028366A">
        <w:rPr>
          <w:rFonts w:ascii="Times New Roman" w:hAnsi="Times New Roman" w:cs="Times New Roman"/>
          <w:bCs/>
        </w:rPr>
        <w:t>1953</w:t>
      </w:r>
      <w:r w:rsidRPr="0028366A">
        <w:rPr>
          <w:rFonts w:ascii="Times New Roman" w:hAnsi="Times New Roman" w:cs="Times New Roman"/>
          <w:i/>
          <w:iCs/>
        </w:rPr>
        <w:t>, 12</w:t>
      </w:r>
      <w:r w:rsidRPr="0028366A">
        <w:rPr>
          <w:rFonts w:ascii="Times New Roman" w:hAnsi="Times New Roman" w:cs="Times New Roman"/>
        </w:rPr>
        <w:t>.</w:t>
      </w:r>
    </w:p>
    <w:p w:rsidR="002249A4" w:rsidRPr="0028366A" w:rsidRDefault="002249A4" w:rsidP="0028366A">
      <w:pPr>
        <w:autoSpaceDE w:val="0"/>
        <w:autoSpaceDN w:val="0"/>
        <w:adjustRightInd w:val="0"/>
        <w:spacing w:after="0"/>
        <w:jc w:val="both"/>
        <w:rPr>
          <w:rFonts w:ascii="Times New Roman" w:hAnsi="Times New Roman" w:cs="Times New Roman"/>
        </w:rPr>
      </w:pPr>
    </w:p>
    <w:p w:rsidR="009D1001" w:rsidRPr="0028366A" w:rsidRDefault="009D1001" w:rsidP="0028366A">
      <w:pPr>
        <w:spacing w:after="0"/>
        <w:jc w:val="both"/>
        <w:rPr>
          <w:rFonts w:ascii="Times New Roman" w:hAnsi="Times New Roman" w:cs="Times New Roman"/>
        </w:rPr>
      </w:pPr>
      <w:proofErr w:type="spellStart"/>
      <w:r w:rsidRPr="0028366A">
        <w:rPr>
          <w:rFonts w:ascii="Times New Roman" w:eastAsia="Times New Roman" w:hAnsi="Times New Roman" w:cs="Times New Roman"/>
        </w:rPr>
        <w:t>Ramachandran</w:t>
      </w:r>
      <w:r w:rsidR="00D17685" w:rsidRPr="0028366A">
        <w:rPr>
          <w:rFonts w:ascii="Times New Roman" w:eastAsia="Times New Roman" w:hAnsi="Times New Roman" w:cs="Times New Roman"/>
        </w:rPr>
        <w:t>.A</w:t>
      </w:r>
      <w:proofErr w:type="spellEnd"/>
      <w:r w:rsidR="00D17685"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Sivakumar</w:t>
      </w:r>
      <w:r w:rsidR="00D17685" w:rsidRPr="0028366A">
        <w:rPr>
          <w:rFonts w:ascii="Times New Roman" w:eastAsia="Times New Roman" w:hAnsi="Times New Roman" w:cs="Times New Roman"/>
        </w:rPr>
        <w:t>.K</w:t>
      </w:r>
      <w:proofErr w:type="spellEnd"/>
      <w:r w:rsidR="00D17685"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Shanmugasundharam</w:t>
      </w:r>
      <w:r w:rsidR="00D17685" w:rsidRPr="0028366A">
        <w:rPr>
          <w:rFonts w:ascii="Times New Roman" w:eastAsia="Times New Roman" w:hAnsi="Times New Roman" w:cs="Times New Roman"/>
        </w:rPr>
        <w:t>.A</w:t>
      </w:r>
      <w:proofErr w:type="spellEnd"/>
      <w:r w:rsidR="00D17685"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Sangunathan</w:t>
      </w:r>
      <w:r w:rsidR="00D17685" w:rsidRPr="0028366A">
        <w:rPr>
          <w:rFonts w:ascii="Times New Roman" w:eastAsia="Times New Roman" w:hAnsi="Times New Roman" w:cs="Times New Roman"/>
        </w:rPr>
        <w:t>.U</w:t>
      </w:r>
      <w:proofErr w:type="spellEnd"/>
      <w:r w:rsidR="00D224AB"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Krishnamurthy</w:t>
      </w:r>
      <w:r w:rsidR="00D17685" w:rsidRPr="0028366A">
        <w:rPr>
          <w:rFonts w:ascii="Times New Roman" w:eastAsia="Times New Roman" w:hAnsi="Times New Roman" w:cs="Times New Roman"/>
        </w:rPr>
        <w:t>.R.R</w:t>
      </w:r>
      <w:proofErr w:type="spellEnd"/>
      <w:r w:rsidRPr="0028366A">
        <w:rPr>
          <w:rFonts w:ascii="Times New Roman" w:eastAsia="Times New Roman" w:hAnsi="Times New Roman" w:cs="Times New Roman"/>
        </w:rPr>
        <w:t xml:space="preserve"> (</w:t>
      </w:r>
      <w:r w:rsidRPr="0028366A">
        <w:rPr>
          <w:rFonts w:ascii="Times New Roman" w:hAnsi="Times New Roman" w:cs="Times New Roman"/>
        </w:rPr>
        <w:t>2021).</w:t>
      </w:r>
      <w:r w:rsidRPr="0028366A">
        <w:rPr>
          <w:rFonts w:ascii="Times New Roman" w:eastAsia="Times New Roman" w:hAnsi="Times New Roman" w:cs="Times New Roman"/>
        </w:rPr>
        <w:t xml:space="preserve">Evaluation of potable groundwater zones </w:t>
      </w:r>
      <w:proofErr w:type="spellStart"/>
      <w:r w:rsidRPr="0028366A">
        <w:rPr>
          <w:rFonts w:ascii="Times New Roman" w:eastAsia="Times New Roman" w:hAnsi="Times New Roman" w:cs="Times New Roman"/>
        </w:rPr>
        <w:t>identiﬁcation</w:t>
      </w:r>
      <w:proofErr w:type="spellEnd"/>
      <w:r w:rsidRPr="0028366A">
        <w:rPr>
          <w:rFonts w:ascii="Times New Roman" w:eastAsia="Times New Roman" w:hAnsi="Times New Roman" w:cs="Times New Roman"/>
        </w:rPr>
        <w:t xml:space="preserve"> based </w:t>
      </w:r>
      <w:r w:rsidRPr="0028366A">
        <w:rPr>
          <w:rFonts w:ascii="Times New Roman" w:eastAsia="Times New Roman" w:hAnsi="Times New Roman" w:cs="Times New Roman"/>
        </w:rPr>
        <w:tab/>
        <w:t xml:space="preserve">on WQI and GIS techniques in </w:t>
      </w:r>
      <w:proofErr w:type="spellStart"/>
      <w:r w:rsidRPr="0028366A">
        <w:rPr>
          <w:rFonts w:ascii="Times New Roman" w:eastAsia="Times New Roman" w:hAnsi="Times New Roman" w:cs="Times New Roman"/>
        </w:rPr>
        <w:t>Adyar</w:t>
      </w:r>
      <w:proofErr w:type="spellEnd"/>
      <w:r w:rsidRPr="0028366A">
        <w:rPr>
          <w:rFonts w:ascii="Times New Roman" w:eastAsia="Times New Roman" w:hAnsi="Times New Roman" w:cs="Times New Roman"/>
        </w:rPr>
        <w:t xml:space="preserve"> River basin, Chennai, </w:t>
      </w:r>
      <w:proofErr w:type="spellStart"/>
      <w:r w:rsidRPr="0028366A">
        <w:rPr>
          <w:rFonts w:ascii="Times New Roman" w:eastAsia="Times New Roman" w:hAnsi="Times New Roman" w:cs="Times New Roman"/>
        </w:rPr>
        <w:t>Tamilnadu</w:t>
      </w:r>
      <w:proofErr w:type="spellEnd"/>
      <w:r w:rsidRPr="0028366A">
        <w:rPr>
          <w:rFonts w:ascii="Times New Roman" w:eastAsia="Times New Roman" w:hAnsi="Times New Roman" w:cs="Times New Roman"/>
        </w:rPr>
        <w:t xml:space="preserve">, India  </w:t>
      </w:r>
      <w:hyperlink r:id="rId41" w:tooltip="Go to Acta Ecologica Sinica on ScienceDirect" w:history="1">
        <w:proofErr w:type="spellStart"/>
        <w:r w:rsidRPr="0028366A">
          <w:rPr>
            <w:rFonts w:ascii="Times New Roman" w:hAnsi="Times New Roman" w:cs="Times New Roman"/>
          </w:rPr>
          <w:t>Acta</w:t>
        </w:r>
        <w:proofErr w:type="spellEnd"/>
        <w:r w:rsidRPr="0028366A">
          <w:rPr>
            <w:rFonts w:ascii="Times New Roman" w:hAnsi="Times New Roman" w:cs="Times New Roman"/>
          </w:rPr>
          <w:t xml:space="preserve"> Ecol </w:t>
        </w:r>
        <w:r w:rsidRPr="0028366A">
          <w:rPr>
            <w:rFonts w:ascii="Times New Roman" w:hAnsi="Times New Roman" w:cs="Times New Roman"/>
          </w:rPr>
          <w:tab/>
          <w:t>Sin</w:t>
        </w:r>
      </w:hyperlink>
      <w:r w:rsidRPr="0028366A">
        <w:rPr>
          <w:rFonts w:ascii="Times New Roman" w:hAnsi="Times New Roman" w:cs="Times New Roman"/>
        </w:rPr>
        <w:t xml:space="preserve"> (</w:t>
      </w:r>
      <w:r w:rsidRPr="0028366A">
        <w:rPr>
          <w:rFonts w:ascii="Times New Roman" w:eastAsia="Times New Roman" w:hAnsi="Times New Roman" w:cs="Times New Roman"/>
        </w:rPr>
        <w:t xml:space="preserve">2021) </w:t>
      </w:r>
      <w:hyperlink r:id="rId42" w:tooltip="Go to table of contents for this volume/issue" w:history="1">
        <w:r w:rsidRPr="0028366A">
          <w:rPr>
            <w:rStyle w:val="anchor-text"/>
            <w:rFonts w:ascii="Times New Roman" w:hAnsi="Times New Roman" w:cs="Times New Roman"/>
          </w:rPr>
          <w:t>Volume 41, Issue 4</w:t>
        </w:r>
      </w:hyperlink>
      <w:r w:rsidRPr="0028366A">
        <w:rPr>
          <w:rFonts w:ascii="Times New Roman" w:hAnsi="Times New Roman" w:cs="Times New Roman"/>
        </w:rPr>
        <w:t>, pp. 285-295.</w:t>
      </w:r>
    </w:p>
    <w:p w:rsidR="009D1001" w:rsidRPr="0028366A" w:rsidRDefault="009D1001" w:rsidP="0028366A">
      <w:pPr>
        <w:spacing w:after="0"/>
        <w:jc w:val="both"/>
        <w:rPr>
          <w:rFonts w:ascii="Times New Roman" w:eastAsia="Times New Roman" w:hAnsi="Times New Roman" w:cs="Times New Roman"/>
        </w:rPr>
      </w:pPr>
    </w:p>
    <w:p w:rsidR="00F50323" w:rsidRPr="0028366A" w:rsidRDefault="00F50323" w:rsidP="0028366A">
      <w:pPr>
        <w:autoSpaceDE w:val="0"/>
        <w:autoSpaceDN w:val="0"/>
        <w:adjustRightInd w:val="0"/>
        <w:spacing w:after="0"/>
        <w:jc w:val="both"/>
        <w:rPr>
          <w:rFonts w:ascii="Times New Roman" w:hAnsi="Times New Roman" w:cs="Times New Roman"/>
          <w:color w:val="131413"/>
        </w:rPr>
      </w:pPr>
      <w:proofErr w:type="spellStart"/>
      <w:proofErr w:type="gramStart"/>
      <w:r w:rsidRPr="0028366A">
        <w:rPr>
          <w:rFonts w:ascii="Times New Roman" w:hAnsi="Times New Roman" w:cs="Times New Roman"/>
          <w:color w:val="131413"/>
        </w:rPr>
        <w:t>Sivakumar</w:t>
      </w:r>
      <w:r w:rsidR="00D17685" w:rsidRPr="0028366A">
        <w:rPr>
          <w:rFonts w:ascii="Times New Roman" w:hAnsi="Times New Roman" w:cs="Times New Roman"/>
          <w:color w:val="131413"/>
        </w:rPr>
        <w:t>.K</w:t>
      </w:r>
      <w:proofErr w:type="spellEnd"/>
      <w:r w:rsidR="00D17685" w:rsidRPr="0028366A">
        <w:rPr>
          <w:rFonts w:ascii="Times New Roman" w:hAnsi="Times New Roman" w:cs="Times New Roman"/>
          <w:color w:val="131413"/>
        </w:rPr>
        <w:t xml:space="preserve">, </w:t>
      </w:r>
      <w:proofErr w:type="spellStart"/>
      <w:r w:rsidRPr="0028366A">
        <w:rPr>
          <w:rFonts w:ascii="Times New Roman" w:hAnsi="Times New Roman" w:cs="Times New Roman"/>
          <w:color w:val="131413"/>
        </w:rPr>
        <w:t>Shanmugasundaram</w:t>
      </w:r>
      <w:r w:rsidR="00D17685" w:rsidRPr="0028366A">
        <w:rPr>
          <w:rFonts w:ascii="Times New Roman" w:hAnsi="Times New Roman" w:cs="Times New Roman"/>
          <w:color w:val="131413"/>
        </w:rPr>
        <w:t>.A</w:t>
      </w:r>
      <w:proofErr w:type="spellEnd"/>
      <w:r w:rsidR="00D17685" w:rsidRPr="0028366A">
        <w:rPr>
          <w:rFonts w:ascii="Times New Roman" w:hAnsi="Times New Roman" w:cs="Times New Roman"/>
          <w:color w:val="131413"/>
        </w:rPr>
        <w:t xml:space="preserve">, </w:t>
      </w:r>
      <w:proofErr w:type="spellStart"/>
      <w:r w:rsidR="00D17685" w:rsidRPr="0028366A">
        <w:rPr>
          <w:rFonts w:ascii="Times New Roman" w:hAnsi="Times New Roman" w:cs="Times New Roman"/>
          <w:color w:val="131413"/>
        </w:rPr>
        <w:t>Jayaprakash.M</w:t>
      </w:r>
      <w:proofErr w:type="spellEnd"/>
      <w:r w:rsidR="00D17685" w:rsidRPr="0028366A">
        <w:rPr>
          <w:rFonts w:ascii="Times New Roman" w:hAnsi="Times New Roman" w:cs="Times New Roman"/>
          <w:color w:val="131413"/>
        </w:rPr>
        <w:t xml:space="preserve">, </w:t>
      </w:r>
      <w:proofErr w:type="spellStart"/>
      <w:r w:rsidRPr="0028366A">
        <w:rPr>
          <w:rFonts w:ascii="Times New Roman" w:hAnsi="Times New Roman" w:cs="Times New Roman"/>
          <w:color w:val="131413"/>
        </w:rPr>
        <w:t>Prabakaran</w:t>
      </w:r>
      <w:r w:rsidR="00D17685" w:rsidRPr="0028366A">
        <w:rPr>
          <w:rFonts w:ascii="Times New Roman" w:hAnsi="Times New Roman" w:cs="Times New Roman"/>
          <w:color w:val="131413"/>
        </w:rPr>
        <w:t>.K</w:t>
      </w:r>
      <w:proofErr w:type="spellEnd"/>
      <w:r w:rsidR="00D17685" w:rsidRPr="0028366A">
        <w:rPr>
          <w:rFonts w:ascii="Times New Roman" w:hAnsi="Times New Roman" w:cs="Times New Roman"/>
          <w:color w:val="131413"/>
        </w:rPr>
        <w:t xml:space="preserve"> </w:t>
      </w:r>
      <w:proofErr w:type="spellStart"/>
      <w:r w:rsidRPr="0028366A">
        <w:rPr>
          <w:rFonts w:ascii="Times New Roman" w:hAnsi="Times New Roman" w:cs="Times New Roman"/>
          <w:color w:val="131413"/>
        </w:rPr>
        <w:t>Muthusamy</w:t>
      </w:r>
      <w:r w:rsidR="00D17685" w:rsidRPr="0028366A">
        <w:rPr>
          <w:rFonts w:ascii="Times New Roman" w:hAnsi="Times New Roman" w:cs="Times New Roman"/>
          <w:color w:val="131413"/>
        </w:rPr>
        <w:t>.S</w:t>
      </w:r>
      <w:proofErr w:type="spellEnd"/>
      <w:r w:rsidRPr="0028366A">
        <w:rPr>
          <w:rFonts w:ascii="Times New Roman" w:hAnsi="Times New Roman" w:cs="Times New Roman"/>
          <w:color w:val="131413"/>
        </w:rPr>
        <w:t xml:space="preserve">, </w:t>
      </w:r>
      <w:proofErr w:type="spellStart"/>
      <w:r w:rsidRPr="0028366A">
        <w:rPr>
          <w:rFonts w:ascii="Times New Roman" w:hAnsi="Times New Roman" w:cs="Times New Roman"/>
          <w:color w:val="131413"/>
        </w:rPr>
        <w:t>Ramachandran</w:t>
      </w:r>
      <w:r w:rsidR="00D17685" w:rsidRPr="0028366A">
        <w:rPr>
          <w:rFonts w:ascii="Times New Roman" w:hAnsi="Times New Roman" w:cs="Times New Roman"/>
          <w:color w:val="131413"/>
        </w:rPr>
        <w:t>.A</w:t>
      </w:r>
      <w:proofErr w:type="spellEnd"/>
      <w:r w:rsidR="00D17685" w:rsidRPr="0028366A">
        <w:rPr>
          <w:rFonts w:ascii="Times New Roman" w:hAnsi="Times New Roman" w:cs="Times New Roman"/>
          <w:color w:val="131413"/>
        </w:rPr>
        <w:t xml:space="preserve">, </w:t>
      </w:r>
      <w:proofErr w:type="spellStart"/>
      <w:r w:rsidR="00D17685" w:rsidRPr="0028366A">
        <w:rPr>
          <w:rFonts w:ascii="Times New Roman" w:hAnsi="Times New Roman" w:cs="Times New Roman"/>
          <w:color w:val="131413"/>
        </w:rPr>
        <w:t>Venkatramanan.S</w:t>
      </w:r>
      <w:proofErr w:type="spellEnd"/>
      <w:r w:rsidR="00D17685" w:rsidRPr="0028366A">
        <w:rPr>
          <w:rFonts w:ascii="Times New Roman" w:hAnsi="Times New Roman" w:cs="Times New Roman"/>
          <w:color w:val="131413"/>
        </w:rPr>
        <w:t xml:space="preserve"> and </w:t>
      </w:r>
      <w:proofErr w:type="spellStart"/>
      <w:r w:rsidRPr="0028366A">
        <w:rPr>
          <w:rFonts w:ascii="Times New Roman" w:hAnsi="Times New Roman" w:cs="Times New Roman"/>
          <w:color w:val="131413"/>
        </w:rPr>
        <w:t>Selvam</w:t>
      </w:r>
      <w:r w:rsidR="00D17685" w:rsidRPr="0028366A">
        <w:rPr>
          <w:rFonts w:ascii="Times New Roman" w:hAnsi="Times New Roman" w:cs="Times New Roman"/>
          <w:color w:val="131413"/>
        </w:rPr>
        <w:t>.S</w:t>
      </w:r>
      <w:proofErr w:type="spellEnd"/>
      <w:r w:rsidRPr="0028366A">
        <w:rPr>
          <w:rFonts w:ascii="Times New Roman" w:hAnsi="Times New Roman" w:cs="Times New Roman"/>
          <w:color w:val="131413"/>
        </w:rPr>
        <w:t xml:space="preserve"> (</w:t>
      </w:r>
      <w:r w:rsidRPr="0028366A">
        <w:rPr>
          <w:rFonts w:ascii="Times New Roman" w:hAnsi="Times New Roman" w:cs="Times New Roman"/>
        </w:rPr>
        <w:t>2021).</w:t>
      </w:r>
      <w:proofErr w:type="gramEnd"/>
      <w:r w:rsidRPr="0028366A">
        <w:rPr>
          <w:rFonts w:ascii="Times New Roman" w:hAnsi="Times New Roman" w:cs="Times New Roman"/>
        </w:rPr>
        <w:t xml:space="preserve"> </w:t>
      </w:r>
      <w:r w:rsidRPr="0028366A">
        <w:rPr>
          <w:rFonts w:ascii="Times New Roman" w:hAnsi="Times New Roman" w:cs="Times New Roman"/>
          <w:color w:val="131413"/>
        </w:rPr>
        <w:t xml:space="preserve">Causes of heavy metal contamination in groundwater of Tuticorin industrial block, Tamil Nadu, India </w:t>
      </w:r>
      <w:r w:rsidRPr="0028366A">
        <w:rPr>
          <w:rFonts w:ascii="Times New Roman" w:hAnsi="Times New Roman" w:cs="Times New Roman"/>
          <w:color w:val="131413"/>
        </w:rPr>
        <w:tab/>
      </w:r>
      <w:r w:rsidRPr="0028366A">
        <w:rPr>
          <w:rFonts w:ascii="Times New Roman" w:hAnsi="Times New Roman" w:cs="Times New Roman"/>
        </w:rPr>
        <w:t xml:space="preserve">Environmental Science and Pollution Research (2021) 28:18651–18666 </w:t>
      </w:r>
      <w:r w:rsidRPr="0028366A">
        <w:rPr>
          <w:rFonts w:ascii="Times New Roman" w:hAnsi="Times New Roman" w:cs="Times New Roman"/>
        </w:rPr>
        <w:tab/>
        <w:t>https://doi.org/10.1007/s11356-020-11704-0</w:t>
      </w:r>
    </w:p>
    <w:p w:rsidR="00F50323" w:rsidRPr="0028366A" w:rsidRDefault="00F50323" w:rsidP="0028366A">
      <w:pPr>
        <w:spacing w:after="0"/>
        <w:jc w:val="both"/>
        <w:rPr>
          <w:rFonts w:ascii="Times New Roman" w:eastAsia="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proofErr w:type="gramStart"/>
      <w:r w:rsidRPr="0028366A">
        <w:rPr>
          <w:rFonts w:ascii="Times New Roman" w:hAnsi="Times New Roman" w:cs="Times New Roman"/>
        </w:rPr>
        <w:t>Schoeller</w:t>
      </w:r>
      <w:proofErr w:type="spellEnd"/>
      <w:r w:rsidRPr="0028366A">
        <w:rPr>
          <w:rFonts w:ascii="Times New Roman" w:hAnsi="Times New Roman" w:cs="Times New Roman"/>
        </w:rPr>
        <w:t>.</w:t>
      </w:r>
      <w:proofErr w:type="gramEnd"/>
      <w:r w:rsidRPr="0028366A">
        <w:rPr>
          <w:rFonts w:ascii="Times New Roman" w:hAnsi="Times New Roman" w:cs="Times New Roman"/>
        </w:rPr>
        <w:t xml:space="preserve"> H (1967) Qualitative evaluation of ground water </w:t>
      </w:r>
      <w:proofErr w:type="spellStart"/>
      <w:r w:rsidRPr="0028366A">
        <w:rPr>
          <w:rFonts w:ascii="Times New Roman" w:hAnsi="Times New Roman" w:cs="Times New Roman"/>
        </w:rPr>
        <w:t>resources.In</w:t>
      </w:r>
      <w:proofErr w:type="spellEnd"/>
      <w:r w:rsidRPr="0028366A">
        <w:rPr>
          <w:rFonts w:ascii="Times New Roman" w:hAnsi="Times New Roman" w:cs="Times New Roman"/>
        </w:rPr>
        <w:t xml:space="preserve">: Methods and techniques of groundwater investigation </w:t>
      </w:r>
      <w:proofErr w:type="spellStart"/>
      <w:r w:rsidRPr="0028366A">
        <w:rPr>
          <w:rFonts w:ascii="Times New Roman" w:hAnsi="Times New Roman" w:cs="Times New Roman"/>
        </w:rPr>
        <w:t>anddevelopment</w:t>
      </w:r>
      <w:proofErr w:type="spellEnd"/>
      <w:r w:rsidRPr="0028366A">
        <w:rPr>
          <w:rFonts w:ascii="Times New Roman" w:hAnsi="Times New Roman" w:cs="Times New Roman"/>
        </w:rPr>
        <w:t>. Water Research Series-33, UNESCO, pp 44–52.</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b/>
          <w:noProof/>
        </w:rPr>
      </w:pPr>
      <w:proofErr w:type="gramStart"/>
      <w:r w:rsidRPr="0028366A">
        <w:rPr>
          <w:rFonts w:ascii="Times New Roman" w:hAnsi="Times New Roman" w:cs="Times New Roman"/>
        </w:rPr>
        <w:t>Subramanian.</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 xml:space="preserve">Hydro geological studies of the coastal aquifers of </w:t>
      </w:r>
      <w:proofErr w:type="spellStart"/>
      <w:r w:rsidRPr="0028366A">
        <w:rPr>
          <w:rFonts w:ascii="Times New Roman" w:hAnsi="Times New Roman" w:cs="Times New Roman"/>
        </w:rPr>
        <w:t>Tiruchendur</w:t>
      </w:r>
      <w:proofErr w:type="spellEnd"/>
      <w:r w:rsidRPr="0028366A">
        <w:rPr>
          <w:rFonts w:ascii="Times New Roman" w:hAnsi="Times New Roman" w:cs="Times New Roman"/>
        </w:rPr>
        <w:t xml:space="preserve">, Tamil </w:t>
      </w:r>
      <w:proofErr w:type="spellStart"/>
      <w:r w:rsidRPr="0028366A">
        <w:rPr>
          <w:rFonts w:ascii="Times New Roman" w:hAnsi="Times New Roman" w:cs="Times New Roman"/>
        </w:rPr>
        <w:t>nadu</w:t>
      </w:r>
      <w:proofErr w:type="spellEnd"/>
      <w:r w:rsidRPr="0028366A">
        <w:rPr>
          <w:rFonts w:ascii="Times New Roman" w:hAnsi="Times New Roman" w:cs="Times New Roman"/>
        </w:rPr>
        <w:t>.</w:t>
      </w:r>
      <w:proofErr w:type="gramEnd"/>
      <w:r w:rsidRPr="0028366A">
        <w:rPr>
          <w:rFonts w:ascii="Times New Roman" w:hAnsi="Times New Roman" w:cs="Times New Roman"/>
        </w:rPr>
        <w:t xml:space="preserve"> PhD thesis, </w:t>
      </w:r>
      <w:proofErr w:type="spellStart"/>
      <w:r w:rsidRPr="0028366A">
        <w:rPr>
          <w:rFonts w:ascii="Times New Roman" w:hAnsi="Times New Roman" w:cs="Times New Roman"/>
        </w:rPr>
        <w:t>Manonmanian</w:t>
      </w:r>
      <w:proofErr w:type="spellEnd"/>
      <w:r w:rsidRPr="0028366A">
        <w:rPr>
          <w:rFonts w:ascii="Times New Roman" w:hAnsi="Times New Roman" w:cs="Times New Roman"/>
        </w:rPr>
        <w:t xml:space="preserve"> </w:t>
      </w:r>
      <w:proofErr w:type="spellStart"/>
      <w:r w:rsidRPr="0028366A">
        <w:rPr>
          <w:rFonts w:ascii="Times New Roman" w:hAnsi="Times New Roman" w:cs="Times New Roman"/>
        </w:rPr>
        <w:t>sundaranar</w:t>
      </w:r>
      <w:proofErr w:type="spellEnd"/>
      <w:r w:rsidRPr="0028366A">
        <w:rPr>
          <w:rFonts w:ascii="Times New Roman" w:hAnsi="Times New Roman" w:cs="Times New Roman"/>
        </w:rPr>
        <w:t xml:space="preserve"> University, </w:t>
      </w:r>
      <w:r w:rsidRPr="0028366A">
        <w:rPr>
          <w:rFonts w:ascii="Times New Roman" w:hAnsi="Times New Roman" w:cs="Times New Roman"/>
          <w:i/>
          <w:iCs/>
        </w:rPr>
        <w:t>Thiruneveli</w:t>
      </w:r>
      <w:proofErr w:type="gramStart"/>
      <w:r w:rsidRPr="0028366A">
        <w:rPr>
          <w:rFonts w:ascii="Times New Roman" w:hAnsi="Times New Roman" w:cs="Times New Roman"/>
          <w:i/>
          <w:iCs/>
        </w:rPr>
        <w:t>,</w:t>
      </w:r>
      <w:r w:rsidRPr="0028366A">
        <w:rPr>
          <w:rFonts w:ascii="Times New Roman" w:hAnsi="Times New Roman" w:cs="Times New Roman"/>
          <w:bCs/>
        </w:rPr>
        <w:t>1994</w:t>
      </w:r>
      <w:proofErr w:type="gramEnd"/>
      <w:r w:rsidRPr="0028366A">
        <w:rPr>
          <w:rFonts w:ascii="Times New Roman" w:hAnsi="Times New Roman" w:cs="Times New Roman"/>
        </w:rPr>
        <w:t>, p-75.</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r w:rsidRPr="0028366A">
        <w:rPr>
          <w:rFonts w:ascii="Times New Roman" w:hAnsi="Times New Roman" w:cs="Times New Roman"/>
        </w:rPr>
        <w:t>Suk</w:t>
      </w:r>
      <w:proofErr w:type="spellEnd"/>
      <w:r w:rsidRPr="0028366A">
        <w:rPr>
          <w:rFonts w:ascii="Times New Roman" w:hAnsi="Times New Roman" w:cs="Times New Roman"/>
        </w:rPr>
        <w:t>, H, Lee K. (1999) Characterization of a ground water hydrochemical system through multivariate analysis: Clustering into ground water zones. Ground Water, 37: 358-366.</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r w:rsidRPr="0028366A">
        <w:rPr>
          <w:rFonts w:ascii="Times New Roman" w:hAnsi="Times New Roman" w:cs="Times New Roman"/>
        </w:rPr>
        <w:t>Venkateswaran</w:t>
      </w:r>
      <w:proofErr w:type="spellEnd"/>
      <w:r w:rsidRPr="0028366A">
        <w:rPr>
          <w:rFonts w:ascii="Times New Roman" w:hAnsi="Times New Roman" w:cs="Times New Roman"/>
        </w:rPr>
        <w:t xml:space="preserve"> S, Vijay </w:t>
      </w:r>
      <w:proofErr w:type="spellStart"/>
      <w:r w:rsidRPr="0028366A">
        <w:rPr>
          <w:rFonts w:ascii="Times New Roman" w:hAnsi="Times New Roman" w:cs="Times New Roman"/>
        </w:rPr>
        <w:t>Prabhu</w:t>
      </w:r>
      <w:proofErr w:type="spellEnd"/>
      <w:r w:rsidRPr="0028366A">
        <w:rPr>
          <w:rFonts w:ascii="Times New Roman" w:hAnsi="Times New Roman" w:cs="Times New Roman"/>
        </w:rPr>
        <w:t xml:space="preserve"> M, Mohammed </w:t>
      </w:r>
      <w:proofErr w:type="spellStart"/>
      <w:r w:rsidRPr="0028366A">
        <w:rPr>
          <w:rFonts w:ascii="Times New Roman" w:hAnsi="Times New Roman" w:cs="Times New Roman"/>
        </w:rPr>
        <w:t>Rafi</w:t>
      </w:r>
      <w:proofErr w:type="spellEnd"/>
      <w:r w:rsidRPr="0028366A">
        <w:rPr>
          <w:rFonts w:ascii="Times New Roman" w:hAnsi="Times New Roman" w:cs="Times New Roman"/>
        </w:rPr>
        <w:t xml:space="preserve"> M, </w:t>
      </w:r>
      <w:proofErr w:type="spellStart"/>
      <w:r w:rsidRPr="0028366A">
        <w:rPr>
          <w:rFonts w:ascii="Times New Roman" w:hAnsi="Times New Roman" w:cs="Times New Roman"/>
        </w:rPr>
        <w:t>Vallel</w:t>
      </w:r>
      <w:proofErr w:type="spellEnd"/>
      <w:r w:rsidRPr="0028366A">
        <w:rPr>
          <w:rFonts w:ascii="Times New Roman" w:hAnsi="Times New Roman" w:cs="Times New Roman"/>
        </w:rPr>
        <w:t xml:space="preserve"> LK (2011) Assessment of groundwater quality for irrigational use </w:t>
      </w:r>
      <w:proofErr w:type="spellStart"/>
      <w:r w:rsidRPr="0028366A">
        <w:rPr>
          <w:rFonts w:ascii="Times New Roman" w:hAnsi="Times New Roman" w:cs="Times New Roman"/>
        </w:rPr>
        <w:t>inCumbum</w:t>
      </w:r>
      <w:proofErr w:type="spellEnd"/>
      <w:r w:rsidRPr="0028366A">
        <w:rPr>
          <w:rFonts w:ascii="Times New Roman" w:hAnsi="Times New Roman" w:cs="Times New Roman"/>
        </w:rPr>
        <w:t xml:space="preserve"> Valley, Madurai District, Tamil Nadu, India. Nat Environ Poll Tech 10:207–212.</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r w:rsidRPr="0028366A">
        <w:rPr>
          <w:rFonts w:ascii="Times New Roman" w:hAnsi="Times New Roman" w:cs="Times New Roman"/>
        </w:rPr>
        <w:t>Wicox</w:t>
      </w:r>
      <w:proofErr w:type="spellEnd"/>
      <w:r w:rsidRPr="0028366A">
        <w:rPr>
          <w:rFonts w:ascii="Times New Roman" w:hAnsi="Times New Roman" w:cs="Times New Roman"/>
        </w:rPr>
        <w:t xml:space="preserve">, L. V.: Classification and use of irrigation waters, US Department of Agriculture, </w:t>
      </w:r>
      <w:proofErr w:type="spellStart"/>
      <w:r w:rsidRPr="0028366A">
        <w:rPr>
          <w:rFonts w:ascii="Times New Roman" w:hAnsi="Times New Roman" w:cs="Times New Roman"/>
          <w:i/>
          <w:iCs/>
        </w:rPr>
        <w:t>WashingtonDc</w:t>
      </w:r>
      <w:proofErr w:type="spellEnd"/>
      <w:r w:rsidRPr="0028366A">
        <w:rPr>
          <w:rFonts w:ascii="Times New Roman" w:hAnsi="Times New Roman" w:cs="Times New Roman"/>
          <w:i/>
          <w:iCs/>
        </w:rPr>
        <w:t xml:space="preserve">, </w:t>
      </w:r>
      <w:r w:rsidRPr="0028366A">
        <w:rPr>
          <w:rFonts w:ascii="Times New Roman" w:hAnsi="Times New Roman" w:cs="Times New Roman"/>
          <w:bCs/>
        </w:rPr>
        <w:t>1995</w:t>
      </w:r>
      <w:r w:rsidRPr="0028366A">
        <w:rPr>
          <w:rFonts w:ascii="Times New Roman" w:hAnsi="Times New Roman" w:cs="Times New Roman"/>
        </w:rPr>
        <w:t>, p-19</w:t>
      </w:r>
    </w:p>
    <w:sectPr w:rsidR="002249A4" w:rsidRPr="0028366A" w:rsidSect="00647A2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555" w:rsidRDefault="00D77555" w:rsidP="00361A88">
      <w:pPr>
        <w:spacing w:after="0" w:line="240" w:lineRule="auto"/>
      </w:pPr>
      <w:r>
        <w:separator/>
      </w:r>
    </w:p>
  </w:endnote>
  <w:endnote w:type="continuationSeparator" w:id="0">
    <w:p w:rsidR="00D77555" w:rsidRDefault="00D77555" w:rsidP="00361A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555" w:rsidRDefault="00D77555" w:rsidP="00361A88">
      <w:pPr>
        <w:spacing w:after="0" w:line="240" w:lineRule="auto"/>
      </w:pPr>
      <w:r>
        <w:separator/>
      </w:r>
    </w:p>
  </w:footnote>
  <w:footnote w:type="continuationSeparator" w:id="0">
    <w:p w:rsidR="00D77555" w:rsidRDefault="00D77555" w:rsidP="00361A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F5FF5"/>
    <w:multiLevelType w:val="multilevel"/>
    <w:tmpl w:val="B6E4D2F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25339F3"/>
    <w:multiLevelType w:val="hybridMultilevel"/>
    <w:tmpl w:val="1A2C4B9A"/>
    <w:lvl w:ilvl="0" w:tplc="F5CE70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714786"/>
    <w:multiLevelType w:val="hybridMultilevel"/>
    <w:tmpl w:val="4E0ED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5765D3"/>
    <w:multiLevelType w:val="hybridMultilevel"/>
    <w:tmpl w:val="B008AF28"/>
    <w:lvl w:ilvl="0" w:tplc="96DACD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9D5869"/>
    <w:multiLevelType w:val="hybridMultilevel"/>
    <w:tmpl w:val="C6067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377CE5"/>
    <w:multiLevelType w:val="hybridMultilevel"/>
    <w:tmpl w:val="1520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75915"/>
    <w:multiLevelType w:val="hybridMultilevel"/>
    <w:tmpl w:val="63A2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040648"/>
    <w:multiLevelType w:val="hybridMultilevel"/>
    <w:tmpl w:val="6D92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3"/>
  </w:num>
  <w:num w:numId="5">
    <w:abstractNumId w:val="6"/>
  </w:num>
  <w:num w:numId="6">
    <w:abstractNumId w:val="2"/>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249A4"/>
    <w:rsid w:val="00000C0C"/>
    <w:rsid w:val="00011FC5"/>
    <w:rsid w:val="00012262"/>
    <w:rsid w:val="0001475F"/>
    <w:rsid w:val="00015593"/>
    <w:rsid w:val="00022A07"/>
    <w:rsid w:val="00023817"/>
    <w:rsid w:val="00036BC8"/>
    <w:rsid w:val="00036D3F"/>
    <w:rsid w:val="0003798F"/>
    <w:rsid w:val="00045223"/>
    <w:rsid w:val="00047F07"/>
    <w:rsid w:val="000542CD"/>
    <w:rsid w:val="000630B6"/>
    <w:rsid w:val="00065AFE"/>
    <w:rsid w:val="00073CAF"/>
    <w:rsid w:val="00082635"/>
    <w:rsid w:val="00083D47"/>
    <w:rsid w:val="00085AE4"/>
    <w:rsid w:val="000957A7"/>
    <w:rsid w:val="000A2775"/>
    <w:rsid w:val="000A3605"/>
    <w:rsid w:val="000B136B"/>
    <w:rsid w:val="000D2969"/>
    <w:rsid w:val="000D35DB"/>
    <w:rsid w:val="000D7166"/>
    <w:rsid w:val="000E5293"/>
    <w:rsid w:val="000F0D41"/>
    <w:rsid w:val="000F15B9"/>
    <w:rsid w:val="0010382C"/>
    <w:rsid w:val="001057D2"/>
    <w:rsid w:val="00112ED3"/>
    <w:rsid w:val="00113F9E"/>
    <w:rsid w:val="00114FB4"/>
    <w:rsid w:val="001209D4"/>
    <w:rsid w:val="00122CE6"/>
    <w:rsid w:val="0012425F"/>
    <w:rsid w:val="001265D9"/>
    <w:rsid w:val="00135C06"/>
    <w:rsid w:val="001437F4"/>
    <w:rsid w:val="001525CF"/>
    <w:rsid w:val="001528D2"/>
    <w:rsid w:val="001571F1"/>
    <w:rsid w:val="001674EB"/>
    <w:rsid w:val="00167E32"/>
    <w:rsid w:val="0017586D"/>
    <w:rsid w:val="00180E96"/>
    <w:rsid w:val="00184F9E"/>
    <w:rsid w:val="001913D9"/>
    <w:rsid w:val="00191E63"/>
    <w:rsid w:val="001A1C11"/>
    <w:rsid w:val="001B5BB4"/>
    <w:rsid w:val="001C3E2A"/>
    <w:rsid w:val="00201C30"/>
    <w:rsid w:val="00207849"/>
    <w:rsid w:val="00212376"/>
    <w:rsid w:val="00215C9C"/>
    <w:rsid w:val="002249A4"/>
    <w:rsid w:val="00232A8F"/>
    <w:rsid w:val="00237747"/>
    <w:rsid w:val="00240AB2"/>
    <w:rsid w:val="00242CED"/>
    <w:rsid w:val="0026453E"/>
    <w:rsid w:val="00273417"/>
    <w:rsid w:val="002814ED"/>
    <w:rsid w:val="00282634"/>
    <w:rsid w:val="00282F10"/>
    <w:rsid w:val="0028366A"/>
    <w:rsid w:val="00284464"/>
    <w:rsid w:val="00285105"/>
    <w:rsid w:val="0028720C"/>
    <w:rsid w:val="00294F03"/>
    <w:rsid w:val="002B5DEB"/>
    <w:rsid w:val="002B6C6C"/>
    <w:rsid w:val="002D766F"/>
    <w:rsid w:val="002E2425"/>
    <w:rsid w:val="002E2587"/>
    <w:rsid w:val="002E27F0"/>
    <w:rsid w:val="003013C4"/>
    <w:rsid w:val="00313C9F"/>
    <w:rsid w:val="00344764"/>
    <w:rsid w:val="00347BE7"/>
    <w:rsid w:val="003559FF"/>
    <w:rsid w:val="00355A79"/>
    <w:rsid w:val="00356303"/>
    <w:rsid w:val="003569B1"/>
    <w:rsid w:val="00361A88"/>
    <w:rsid w:val="00367772"/>
    <w:rsid w:val="003731EF"/>
    <w:rsid w:val="003829E8"/>
    <w:rsid w:val="00382BCC"/>
    <w:rsid w:val="0038714C"/>
    <w:rsid w:val="003B79FE"/>
    <w:rsid w:val="003C0E63"/>
    <w:rsid w:val="003C2EC7"/>
    <w:rsid w:val="003C7719"/>
    <w:rsid w:val="003D0C2E"/>
    <w:rsid w:val="003D469F"/>
    <w:rsid w:val="003D5E96"/>
    <w:rsid w:val="003D69EA"/>
    <w:rsid w:val="003D6AB1"/>
    <w:rsid w:val="003F63CD"/>
    <w:rsid w:val="003F6742"/>
    <w:rsid w:val="00404BFF"/>
    <w:rsid w:val="00407BBA"/>
    <w:rsid w:val="0041038C"/>
    <w:rsid w:val="00414084"/>
    <w:rsid w:val="00423C5E"/>
    <w:rsid w:val="00435108"/>
    <w:rsid w:val="00437121"/>
    <w:rsid w:val="00452E5F"/>
    <w:rsid w:val="00454507"/>
    <w:rsid w:val="004636B1"/>
    <w:rsid w:val="004638C7"/>
    <w:rsid w:val="00465DA9"/>
    <w:rsid w:val="00476009"/>
    <w:rsid w:val="004763CD"/>
    <w:rsid w:val="004917C3"/>
    <w:rsid w:val="004933C0"/>
    <w:rsid w:val="004A2DEB"/>
    <w:rsid w:val="004B177C"/>
    <w:rsid w:val="004B5096"/>
    <w:rsid w:val="004B6029"/>
    <w:rsid w:val="004C36D9"/>
    <w:rsid w:val="004C470E"/>
    <w:rsid w:val="004C6666"/>
    <w:rsid w:val="004C6736"/>
    <w:rsid w:val="004C6ADF"/>
    <w:rsid w:val="004D26DC"/>
    <w:rsid w:val="004D5B08"/>
    <w:rsid w:val="004E77D3"/>
    <w:rsid w:val="004F00A0"/>
    <w:rsid w:val="004F75C7"/>
    <w:rsid w:val="00501EF1"/>
    <w:rsid w:val="00502730"/>
    <w:rsid w:val="00504799"/>
    <w:rsid w:val="005051A6"/>
    <w:rsid w:val="00513656"/>
    <w:rsid w:val="00514126"/>
    <w:rsid w:val="00524007"/>
    <w:rsid w:val="00525781"/>
    <w:rsid w:val="00530244"/>
    <w:rsid w:val="005335B8"/>
    <w:rsid w:val="005378B9"/>
    <w:rsid w:val="00542DEA"/>
    <w:rsid w:val="005551DA"/>
    <w:rsid w:val="005700A9"/>
    <w:rsid w:val="00571D51"/>
    <w:rsid w:val="00582CA4"/>
    <w:rsid w:val="0058725C"/>
    <w:rsid w:val="00591A19"/>
    <w:rsid w:val="00591D42"/>
    <w:rsid w:val="00593CA9"/>
    <w:rsid w:val="00594B71"/>
    <w:rsid w:val="005A17D3"/>
    <w:rsid w:val="005A30E5"/>
    <w:rsid w:val="005A3A0E"/>
    <w:rsid w:val="005B0EEF"/>
    <w:rsid w:val="005B0F04"/>
    <w:rsid w:val="005B2672"/>
    <w:rsid w:val="005B423E"/>
    <w:rsid w:val="005B4FCE"/>
    <w:rsid w:val="005B721E"/>
    <w:rsid w:val="005C1003"/>
    <w:rsid w:val="005C2F6F"/>
    <w:rsid w:val="005C34C5"/>
    <w:rsid w:val="005C3557"/>
    <w:rsid w:val="005C394E"/>
    <w:rsid w:val="005C638F"/>
    <w:rsid w:val="005C72A0"/>
    <w:rsid w:val="005E38DB"/>
    <w:rsid w:val="005F0367"/>
    <w:rsid w:val="0060489E"/>
    <w:rsid w:val="00611D12"/>
    <w:rsid w:val="00617BE6"/>
    <w:rsid w:val="0062371B"/>
    <w:rsid w:val="00627880"/>
    <w:rsid w:val="00635507"/>
    <w:rsid w:val="006452A4"/>
    <w:rsid w:val="00647328"/>
    <w:rsid w:val="00647A26"/>
    <w:rsid w:val="006574BE"/>
    <w:rsid w:val="00663011"/>
    <w:rsid w:val="00667AE3"/>
    <w:rsid w:val="00672551"/>
    <w:rsid w:val="00682E6D"/>
    <w:rsid w:val="00683598"/>
    <w:rsid w:val="006835DE"/>
    <w:rsid w:val="006859EA"/>
    <w:rsid w:val="00685C9E"/>
    <w:rsid w:val="00686311"/>
    <w:rsid w:val="00692151"/>
    <w:rsid w:val="006A0CE5"/>
    <w:rsid w:val="006B6E5B"/>
    <w:rsid w:val="006C7379"/>
    <w:rsid w:val="006D0171"/>
    <w:rsid w:val="006E059E"/>
    <w:rsid w:val="006F6BD2"/>
    <w:rsid w:val="00703359"/>
    <w:rsid w:val="007248CB"/>
    <w:rsid w:val="00733865"/>
    <w:rsid w:val="0073675B"/>
    <w:rsid w:val="0073706C"/>
    <w:rsid w:val="007431CF"/>
    <w:rsid w:val="00747C13"/>
    <w:rsid w:val="00751658"/>
    <w:rsid w:val="00756DA7"/>
    <w:rsid w:val="00764522"/>
    <w:rsid w:val="007A5228"/>
    <w:rsid w:val="007B3885"/>
    <w:rsid w:val="007B689C"/>
    <w:rsid w:val="007C0F08"/>
    <w:rsid w:val="007D044F"/>
    <w:rsid w:val="007D230A"/>
    <w:rsid w:val="007D4456"/>
    <w:rsid w:val="007D606E"/>
    <w:rsid w:val="007E68F7"/>
    <w:rsid w:val="00805B36"/>
    <w:rsid w:val="00826395"/>
    <w:rsid w:val="0083344C"/>
    <w:rsid w:val="00845E91"/>
    <w:rsid w:val="008467A3"/>
    <w:rsid w:val="00851ED3"/>
    <w:rsid w:val="008554BB"/>
    <w:rsid w:val="00856402"/>
    <w:rsid w:val="00856EB3"/>
    <w:rsid w:val="00861D38"/>
    <w:rsid w:val="00864586"/>
    <w:rsid w:val="008724FC"/>
    <w:rsid w:val="0087275A"/>
    <w:rsid w:val="008777B5"/>
    <w:rsid w:val="00881AFA"/>
    <w:rsid w:val="00884798"/>
    <w:rsid w:val="00890D1E"/>
    <w:rsid w:val="008921CE"/>
    <w:rsid w:val="008A1B44"/>
    <w:rsid w:val="008A3475"/>
    <w:rsid w:val="008B3DE7"/>
    <w:rsid w:val="008C0120"/>
    <w:rsid w:val="008E56C1"/>
    <w:rsid w:val="008F7DF6"/>
    <w:rsid w:val="00901CF5"/>
    <w:rsid w:val="009025C1"/>
    <w:rsid w:val="00903933"/>
    <w:rsid w:val="00905251"/>
    <w:rsid w:val="009068A2"/>
    <w:rsid w:val="00921388"/>
    <w:rsid w:val="00922243"/>
    <w:rsid w:val="0092271E"/>
    <w:rsid w:val="00925631"/>
    <w:rsid w:val="009260EC"/>
    <w:rsid w:val="00930ACB"/>
    <w:rsid w:val="0093376B"/>
    <w:rsid w:val="00936D75"/>
    <w:rsid w:val="00937864"/>
    <w:rsid w:val="00957435"/>
    <w:rsid w:val="00961A43"/>
    <w:rsid w:val="00967FBB"/>
    <w:rsid w:val="00981CCF"/>
    <w:rsid w:val="00983B20"/>
    <w:rsid w:val="009854F1"/>
    <w:rsid w:val="00985C7C"/>
    <w:rsid w:val="00986862"/>
    <w:rsid w:val="009A73DE"/>
    <w:rsid w:val="009B1C7F"/>
    <w:rsid w:val="009B6D23"/>
    <w:rsid w:val="009D038A"/>
    <w:rsid w:val="009D1001"/>
    <w:rsid w:val="009D1C31"/>
    <w:rsid w:val="009D3B0F"/>
    <w:rsid w:val="009D6019"/>
    <w:rsid w:val="009E0053"/>
    <w:rsid w:val="009E4D73"/>
    <w:rsid w:val="009F2E05"/>
    <w:rsid w:val="009F5F98"/>
    <w:rsid w:val="00A049ED"/>
    <w:rsid w:val="00A1149A"/>
    <w:rsid w:val="00A16A4A"/>
    <w:rsid w:val="00A16EB0"/>
    <w:rsid w:val="00A20810"/>
    <w:rsid w:val="00A23B1F"/>
    <w:rsid w:val="00A251FD"/>
    <w:rsid w:val="00A35A18"/>
    <w:rsid w:val="00A362D1"/>
    <w:rsid w:val="00A46388"/>
    <w:rsid w:val="00A5139D"/>
    <w:rsid w:val="00A5177F"/>
    <w:rsid w:val="00A56CD2"/>
    <w:rsid w:val="00A668AE"/>
    <w:rsid w:val="00A72E44"/>
    <w:rsid w:val="00A76799"/>
    <w:rsid w:val="00A808F7"/>
    <w:rsid w:val="00A8106D"/>
    <w:rsid w:val="00A84C0C"/>
    <w:rsid w:val="00AA1EB0"/>
    <w:rsid w:val="00AA2336"/>
    <w:rsid w:val="00AB5998"/>
    <w:rsid w:val="00AB6AAC"/>
    <w:rsid w:val="00AD2C78"/>
    <w:rsid w:val="00AD4E93"/>
    <w:rsid w:val="00AD61CC"/>
    <w:rsid w:val="00AE38EF"/>
    <w:rsid w:val="00AE6697"/>
    <w:rsid w:val="00AE701A"/>
    <w:rsid w:val="00B010D1"/>
    <w:rsid w:val="00B034AC"/>
    <w:rsid w:val="00B036B4"/>
    <w:rsid w:val="00B0459A"/>
    <w:rsid w:val="00B14053"/>
    <w:rsid w:val="00B15533"/>
    <w:rsid w:val="00B15ACF"/>
    <w:rsid w:val="00B21748"/>
    <w:rsid w:val="00B349F6"/>
    <w:rsid w:val="00B34F24"/>
    <w:rsid w:val="00B41570"/>
    <w:rsid w:val="00B43081"/>
    <w:rsid w:val="00B520AF"/>
    <w:rsid w:val="00B55275"/>
    <w:rsid w:val="00B6115E"/>
    <w:rsid w:val="00B80A60"/>
    <w:rsid w:val="00B86254"/>
    <w:rsid w:val="00BA6A75"/>
    <w:rsid w:val="00BB1DEE"/>
    <w:rsid w:val="00BB4914"/>
    <w:rsid w:val="00BB6687"/>
    <w:rsid w:val="00BC2DD5"/>
    <w:rsid w:val="00BC4AB3"/>
    <w:rsid w:val="00BC6811"/>
    <w:rsid w:val="00BC7DB1"/>
    <w:rsid w:val="00BD6887"/>
    <w:rsid w:val="00BE1EC2"/>
    <w:rsid w:val="00BF7649"/>
    <w:rsid w:val="00C00FB9"/>
    <w:rsid w:val="00C019F8"/>
    <w:rsid w:val="00C02223"/>
    <w:rsid w:val="00C0268E"/>
    <w:rsid w:val="00C05241"/>
    <w:rsid w:val="00C2358F"/>
    <w:rsid w:val="00C26017"/>
    <w:rsid w:val="00C2693D"/>
    <w:rsid w:val="00C4686F"/>
    <w:rsid w:val="00C50957"/>
    <w:rsid w:val="00C66E5A"/>
    <w:rsid w:val="00C758DF"/>
    <w:rsid w:val="00C816D5"/>
    <w:rsid w:val="00C85CB4"/>
    <w:rsid w:val="00CA6DB3"/>
    <w:rsid w:val="00CB0A6C"/>
    <w:rsid w:val="00CB2AE0"/>
    <w:rsid w:val="00CB4A6D"/>
    <w:rsid w:val="00CB5D71"/>
    <w:rsid w:val="00CB6FE8"/>
    <w:rsid w:val="00CD4FF9"/>
    <w:rsid w:val="00CF1E6A"/>
    <w:rsid w:val="00CF37A9"/>
    <w:rsid w:val="00D00916"/>
    <w:rsid w:val="00D16483"/>
    <w:rsid w:val="00D17685"/>
    <w:rsid w:val="00D20887"/>
    <w:rsid w:val="00D224AB"/>
    <w:rsid w:val="00D2629D"/>
    <w:rsid w:val="00D32636"/>
    <w:rsid w:val="00D335EA"/>
    <w:rsid w:val="00D33E39"/>
    <w:rsid w:val="00D34058"/>
    <w:rsid w:val="00D34EC7"/>
    <w:rsid w:val="00D3554D"/>
    <w:rsid w:val="00D510ED"/>
    <w:rsid w:val="00D556AA"/>
    <w:rsid w:val="00D57C0B"/>
    <w:rsid w:val="00D65A3B"/>
    <w:rsid w:val="00D70963"/>
    <w:rsid w:val="00D70984"/>
    <w:rsid w:val="00D74792"/>
    <w:rsid w:val="00D77555"/>
    <w:rsid w:val="00D7788E"/>
    <w:rsid w:val="00D81B2E"/>
    <w:rsid w:val="00D82028"/>
    <w:rsid w:val="00D8495A"/>
    <w:rsid w:val="00D869CA"/>
    <w:rsid w:val="00D86B9B"/>
    <w:rsid w:val="00D97CAD"/>
    <w:rsid w:val="00DA14D4"/>
    <w:rsid w:val="00DA3648"/>
    <w:rsid w:val="00DA4500"/>
    <w:rsid w:val="00DA52BE"/>
    <w:rsid w:val="00DA795C"/>
    <w:rsid w:val="00DB0829"/>
    <w:rsid w:val="00DB11DE"/>
    <w:rsid w:val="00DB1A5F"/>
    <w:rsid w:val="00DB1BA5"/>
    <w:rsid w:val="00DB7072"/>
    <w:rsid w:val="00DC524F"/>
    <w:rsid w:val="00DC6642"/>
    <w:rsid w:val="00DD0725"/>
    <w:rsid w:val="00DD518A"/>
    <w:rsid w:val="00DF287A"/>
    <w:rsid w:val="00E05443"/>
    <w:rsid w:val="00E15AC4"/>
    <w:rsid w:val="00E2334D"/>
    <w:rsid w:val="00E34A8A"/>
    <w:rsid w:val="00E531A9"/>
    <w:rsid w:val="00E600A1"/>
    <w:rsid w:val="00E633B9"/>
    <w:rsid w:val="00E67D86"/>
    <w:rsid w:val="00E77A4B"/>
    <w:rsid w:val="00E86FF7"/>
    <w:rsid w:val="00E939F6"/>
    <w:rsid w:val="00EA5AC5"/>
    <w:rsid w:val="00EA606F"/>
    <w:rsid w:val="00EC2B48"/>
    <w:rsid w:val="00ED6CCA"/>
    <w:rsid w:val="00EE48C7"/>
    <w:rsid w:val="00EE7A5F"/>
    <w:rsid w:val="00EE7AB2"/>
    <w:rsid w:val="00EF0D28"/>
    <w:rsid w:val="00EF5BBD"/>
    <w:rsid w:val="00F01620"/>
    <w:rsid w:val="00F04C67"/>
    <w:rsid w:val="00F05925"/>
    <w:rsid w:val="00F14E2C"/>
    <w:rsid w:val="00F15D6F"/>
    <w:rsid w:val="00F21E64"/>
    <w:rsid w:val="00F35369"/>
    <w:rsid w:val="00F36CDD"/>
    <w:rsid w:val="00F40F4B"/>
    <w:rsid w:val="00F4126B"/>
    <w:rsid w:val="00F50323"/>
    <w:rsid w:val="00F53721"/>
    <w:rsid w:val="00F54B15"/>
    <w:rsid w:val="00F60EAF"/>
    <w:rsid w:val="00F61BFD"/>
    <w:rsid w:val="00F61D1A"/>
    <w:rsid w:val="00F675D8"/>
    <w:rsid w:val="00F7058F"/>
    <w:rsid w:val="00F7658C"/>
    <w:rsid w:val="00F90A7E"/>
    <w:rsid w:val="00F90DD0"/>
    <w:rsid w:val="00F978BA"/>
    <w:rsid w:val="00FA7B29"/>
    <w:rsid w:val="00FB022E"/>
    <w:rsid w:val="00FB15F0"/>
    <w:rsid w:val="00FB3E70"/>
    <w:rsid w:val="00FB531A"/>
    <w:rsid w:val="00FB5A01"/>
    <w:rsid w:val="00FC5886"/>
    <w:rsid w:val="00FC60E5"/>
    <w:rsid w:val="00FC7620"/>
    <w:rsid w:val="00FE0F03"/>
    <w:rsid w:val="00FE322F"/>
    <w:rsid w:val="00FE42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9A4"/>
    <w:rPr>
      <w:rFonts w:eastAsiaTheme="minorEastAsia"/>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9A4"/>
    <w:pPr>
      <w:ind w:left="720"/>
      <w:contextualSpacing/>
    </w:pPr>
  </w:style>
  <w:style w:type="paragraph" w:styleId="BalloonText">
    <w:name w:val="Balloon Text"/>
    <w:basedOn w:val="Normal"/>
    <w:link w:val="BalloonTextChar"/>
    <w:uiPriority w:val="99"/>
    <w:semiHidden/>
    <w:unhideWhenUsed/>
    <w:rsid w:val="00224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9A4"/>
    <w:rPr>
      <w:rFonts w:ascii="Tahoma" w:eastAsiaTheme="minorEastAsia" w:hAnsi="Tahoma" w:cs="Tahoma"/>
      <w:sz w:val="16"/>
      <w:szCs w:val="16"/>
      <w:lang w:bidi="ta-IN"/>
    </w:rPr>
  </w:style>
  <w:style w:type="table" w:styleId="TableGrid">
    <w:name w:val="Table Grid"/>
    <w:basedOn w:val="TableNormal"/>
    <w:uiPriority w:val="59"/>
    <w:rsid w:val="002249A4"/>
    <w:pPr>
      <w:spacing w:after="0" w:line="240" w:lineRule="auto"/>
    </w:pPr>
    <w:rPr>
      <w:rFonts w:eastAsiaTheme="minorEastAsia"/>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249A4"/>
  </w:style>
  <w:style w:type="paragraph" w:styleId="Header">
    <w:name w:val="header"/>
    <w:basedOn w:val="Normal"/>
    <w:link w:val="HeaderChar"/>
    <w:uiPriority w:val="99"/>
    <w:semiHidden/>
    <w:unhideWhenUsed/>
    <w:rsid w:val="002249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49A4"/>
    <w:rPr>
      <w:rFonts w:eastAsiaTheme="minorEastAsia"/>
      <w:lang w:bidi="ta-IN"/>
    </w:rPr>
  </w:style>
  <w:style w:type="paragraph" w:styleId="Footer">
    <w:name w:val="footer"/>
    <w:basedOn w:val="Normal"/>
    <w:link w:val="FooterChar"/>
    <w:uiPriority w:val="99"/>
    <w:semiHidden/>
    <w:unhideWhenUsed/>
    <w:rsid w:val="002249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49A4"/>
    <w:rPr>
      <w:rFonts w:eastAsiaTheme="minorEastAsia"/>
      <w:lang w:bidi="ta-IN"/>
    </w:rPr>
  </w:style>
  <w:style w:type="paragraph" w:customStyle="1" w:styleId="Default">
    <w:name w:val="Default"/>
    <w:rsid w:val="002249A4"/>
    <w:pPr>
      <w:autoSpaceDE w:val="0"/>
      <w:autoSpaceDN w:val="0"/>
      <w:adjustRightInd w:val="0"/>
      <w:spacing w:after="0" w:line="240" w:lineRule="auto"/>
    </w:pPr>
    <w:rPr>
      <w:rFonts w:ascii="Times New Roman" w:eastAsiaTheme="minorEastAsia" w:hAnsi="Times New Roman" w:cs="Times New Roman"/>
      <w:color w:val="000000"/>
      <w:sz w:val="24"/>
      <w:szCs w:val="24"/>
      <w:lang w:bidi="ta-IN"/>
    </w:rPr>
  </w:style>
  <w:style w:type="paragraph" w:customStyle="1" w:styleId="CM8">
    <w:name w:val="CM8"/>
    <w:basedOn w:val="Default"/>
    <w:next w:val="Default"/>
    <w:uiPriority w:val="99"/>
    <w:rsid w:val="002249A4"/>
    <w:pPr>
      <w:spacing w:line="211" w:lineRule="atLeast"/>
    </w:pPr>
    <w:rPr>
      <w:rFonts w:ascii="Arial" w:hAnsi="Arial" w:cs="Arial"/>
      <w:color w:val="auto"/>
    </w:rPr>
  </w:style>
  <w:style w:type="paragraph" w:styleId="NormalWeb">
    <w:name w:val="Normal (Web)"/>
    <w:basedOn w:val="Normal"/>
    <w:uiPriority w:val="99"/>
    <w:unhideWhenUsed/>
    <w:rsid w:val="002249A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2249A4"/>
    <w:pPr>
      <w:spacing w:after="0" w:line="240" w:lineRule="auto"/>
    </w:pPr>
    <w:rPr>
      <w:rFonts w:eastAsiaTheme="minorEastAsia"/>
      <w:color w:val="000000" w:themeColor="text1" w:themeShade="BF"/>
      <w:lang w:bidi="ta-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2249A4"/>
    <w:rPr>
      <w:sz w:val="16"/>
      <w:szCs w:val="16"/>
    </w:rPr>
  </w:style>
  <w:style w:type="paragraph" w:styleId="CommentText">
    <w:name w:val="annotation text"/>
    <w:basedOn w:val="Normal"/>
    <w:link w:val="CommentTextChar"/>
    <w:uiPriority w:val="99"/>
    <w:semiHidden/>
    <w:unhideWhenUsed/>
    <w:rsid w:val="002249A4"/>
    <w:pPr>
      <w:spacing w:line="240" w:lineRule="auto"/>
    </w:pPr>
    <w:rPr>
      <w:sz w:val="20"/>
      <w:szCs w:val="20"/>
    </w:rPr>
  </w:style>
  <w:style w:type="character" w:customStyle="1" w:styleId="CommentTextChar">
    <w:name w:val="Comment Text Char"/>
    <w:basedOn w:val="DefaultParagraphFont"/>
    <w:link w:val="CommentText"/>
    <w:uiPriority w:val="99"/>
    <w:semiHidden/>
    <w:rsid w:val="002249A4"/>
    <w:rPr>
      <w:rFonts w:eastAsiaTheme="minorEastAsia"/>
      <w:sz w:val="20"/>
      <w:szCs w:val="20"/>
      <w:lang w:bidi="ta-IN"/>
    </w:rPr>
  </w:style>
  <w:style w:type="paragraph" w:styleId="CommentSubject">
    <w:name w:val="annotation subject"/>
    <w:basedOn w:val="CommentText"/>
    <w:next w:val="CommentText"/>
    <w:link w:val="CommentSubjectChar"/>
    <w:uiPriority w:val="99"/>
    <w:semiHidden/>
    <w:unhideWhenUsed/>
    <w:rsid w:val="002249A4"/>
    <w:rPr>
      <w:b/>
      <w:bCs/>
    </w:rPr>
  </w:style>
  <w:style w:type="character" w:customStyle="1" w:styleId="CommentSubjectChar">
    <w:name w:val="Comment Subject Char"/>
    <w:basedOn w:val="CommentTextChar"/>
    <w:link w:val="CommentSubject"/>
    <w:uiPriority w:val="99"/>
    <w:semiHidden/>
    <w:rsid w:val="002249A4"/>
    <w:rPr>
      <w:rFonts w:eastAsiaTheme="minorEastAsia"/>
      <w:b/>
      <w:bCs/>
      <w:sz w:val="20"/>
      <w:szCs w:val="20"/>
      <w:lang w:bidi="ta-IN"/>
    </w:rPr>
  </w:style>
  <w:style w:type="paragraph" w:styleId="DocumentMap">
    <w:name w:val="Document Map"/>
    <w:basedOn w:val="Normal"/>
    <w:link w:val="DocumentMapChar"/>
    <w:uiPriority w:val="99"/>
    <w:semiHidden/>
    <w:unhideWhenUsed/>
    <w:rsid w:val="002249A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49A4"/>
    <w:rPr>
      <w:rFonts w:ascii="Tahoma" w:eastAsiaTheme="minorEastAsia" w:hAnsi="Tahoma" w:cs="Tahoma"/>
      <w:sz w:val="16"/>
      <w:szCs w:val="16"/>
      <w:lang w:bidi="ta-IN"/>
    </w:rPr>
  </w:style>
  <w:style w:type="character" w:customStyle="1" w:styleId="anchor-text">
    <w:name w:val="anchor-text"/>
    <w:basedOn w:val="DefaultParagraphFont"/>
    <w:rsid w:val="009D1001"/>
  </w:style>
  <w:style w:type="character" w:styleId="Hyperlink">
    <w:name w:val="Hyperlink"/>
    <w:basedOn w:val="DefaultParagraphFont"/>
    <w:uiPriority w:val="99"/>
    <w:unhideWhenUsed/>
    <w:rsid w:val="007C0F0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jpeg"/><Relationship Id="rId42" Type="http://schemas.openxmlformats.org/officeDocument/2006/relationships/hyperlink" Target="https://www.sciencedirect.com/journal/acta-ecologica-sinica/vol/41/issue/4"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hyperlink" Target="https://www.sciencedirect.com/journal/acta-ecologica-sin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jpeg"/><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74A33-3C9D-463E-81DA-FDD1C902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4389</Words>
  <Characters>25018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dc:creator>
  <cp:lastModifiedBy>NRRAO</cp:lastModifiedBy>
  <cp:revision>3</cp:revision>
  <dcterms:created xsi:type="dcterms:W3CDTF">2023-08-16T06:54:00Z</dcterms:created>
  <dcterms:modified xsi:type="dcterms:W3CDTF">2023-08-16T07:33:00Z</dcterms:modified>
</cp:coreProperties>
</file>