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E590C" w14:textId="77777777" w:rsidR="002B1574" w:rsidRDefault="002B1574" w:rsidP="003E5349">
      <w:pPr>
        <w:spacing w:line="360" w:lineRule="auto"/>
        <w:jc w:val="center"/>
        <w:rPr>
          <w:rFonts w:ascii="Times New Roman" w:hAnsi="Times New Roman" w:cs="Times New Roman"/>
          <w:b/>
          <w:sz w:val="28"/>
          <w:szCs w:val="24"/>
          <w:lang w:val="en-US"/>
        </w:rPr>
      </w:pPr>
      <w:r w:rsidRPr="002B1574">
        <w:rPr>
          <w:rFonts w:ascii="Times New Roman" w:hAnsi="Times New Roman" w:cs="Times New Roman"/>
          <w:b/>
          <w:sz w:val="28"/>
          <w:szCs w:val="24"/>
          <w:lang w:val="en-US"/>
        </w:rPr>
        <w:t>ANTIPSORIATIC GEL FORMULATIONS: AN UPDATED WRITE UP</w:t>
      </w:r>
    </w:p>
    <w:p w14:paraId="64D6132B" w14:textId="4232B45C" w:rsidR="002B1574" w:rsidRPr="002B1574" w:rsidRDefault="002B1574" w:rsidP="003E5349">
      <w:pPr>
        <w:spacing w:after="0" w:line="360" w:lineRule="auto"/>
        <w:jc w:val="center"/>
        <w:rPr>
          <w:rFonts w:ascii="Times New Roman" w:hAnsi="Times New Roman" w:cs="Times New Roman"/>
          <w:b/>
          <w:sz w:val="24"/>
          <w:szCs w:val="24"/>
          <w:lang w:val="en-US"/>
        </w:rPr>
      </w:pPr>
      <w:proofErr w:type="spellStart"/>
      <w:r w:rsidRPr="002B1574">
        <w:rPr>
          <w:rFonts w:ascii="Times New Roman" w:hAnsi="Times New Roman" w:cs="Times New Roman"/>
          <w:b/>
          <w:sz w:val="24"/>
          <w:szCs w:val="24"/>
          <w:lang w:val="en-US"/>
        </w:rPr>
        <w:t>Soumya</w:t>
      </w:r>
      <w:proofErr w:type="spellEnd"/>
      <w:r w:rsidRPr="002B1574">
        <w:rPr>
          <w:rFonts w:ascii="Times New Roman" w:hAnsi="Times New Roman" w:cs="Times New Roman"/>
          <w:b/>
          <w:sz w:val="24"/>
          <w:szCs w:val="24"/>
          <w:lang w:val="en-US"/>
        </w:rPr>
        <w:t xml:space="preserve"> Pathak</w:t>
      </w:r>
      <w:r w:rsidRPr="002B1574">
        <w:rPr>
          <w:rFonts w:ascii="Times New Roman" w:hAnsi="Times New Roman" w:cs="Times New Roman"/>
          <w:b/>
          <w:sz w:val="24"/>
          <w:szCs w:val="24"/>
          <w:vertAlign w:val="superscript"/>
          <w:lang w:val="en-US"/>
        </w:rPr>
        <w:t>1</w:t>
      </w:r>
      <w:r w:rsidRPr="002B1574">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Dr. </w:t>
      </w:r>
      <w:proofErr w:type="spellStart"/>
      <w:r w:rsidRPr="002B1574">
        <w:rPr>
          <w:rFonts w:ascii="Times New Roman" w:hAnsi="Times New Roman" w:cs="Times New Roman"/>
          <w:b/>
          <w:sz w:val="24"/>
          <w:szCs w:val="24"/>
          <w:lang w:val="en-US"/>
        </w:rPr>
        <w:t>Shambaditya</w:t>
      </w:r>
      <w:proofErr w:type="spellEnd"/>
      <w:r w:rsidRPr="002B1574">
        <w:rPr>
          <w:rFonts w:ascii="Times New Roman" w:hAnsi="Times New Roman" w:cs="Times New Roman"/>
          <w:b/>
          <w:sz w:val="24"/>
          <w:szCs w:val="24"/>
          <w:lang w:val="en-US"/>
        </w:rPr>
        <w:t xml:space="preserve"> Goswami</w:t>
      </w:r>
      <w:r>
        <w:rPr>
          <w:rFonts w:ascii="Times New Roman" w:hAnsi="Times New Roman" w:cs="Times New Roman"/>
          <w:b/>
          <w:sz w:val="24"/>
          <w:szCs w:val="24"/>
          <w:vertAlign w:val="superscript"/>
          <w:lang w:val="en-US"/>
        </w:rPr>
        <w:t>2</w:t>
      </w:r>
    </w:p>
    <w:p w14:paraId="23DA463E" w14:textId="7D5D59F8" w:rsidR="002B1574" w:rsidRDefault="002B1574" w:rsidP="003E5349">
      <w:pPr>
        <w:spacing w:after="0" w:line="360" w:lineRule="auto"/>
        <w:jc w:val="center"/>
        <w:rPr>
          <w:rFonts w:ascii="Times New Roman" w:hAnsi="Times New Roman" w:cs="Times New Roman"/>
          <w:sz w:val="24"/>
          <w:szCs w:val="24"/>
          <w:lang w:val="en-US"/>
        </w:rPr>
      </w:pPr>
      <w:r w:rsidRPr="002B1574">
        <w:rPr>
          <w:rFonts w:ascii="Times New Roman" w:hAnsi="Times New Roman" w:cs="Times New Roman"/>
          <w:sz w:val="24"/>
          <w:szCs w:val="24"/>
          <w:vertAlign w:val="superscript"/>
          <w:lang w:val="en-US"/>
        </w:rPr>
        <w:t>1</w:t>
      </w:r>
      <w:r w:rsidRPr="002B1574">
        <w:rPr>
          <w:rFonts w:ascii="Times New Roman" w:hAnsi="Times New Roman" w:cs="Times New Roman"/>
          <w:sz w:val="24"/>
          <w:szCs w:val="24"/>
          <w:lang w:val="en-US"/>
        </w:rPr>
        <w:t>Department of Pharmac</w:t>
      </w:r>
      <w:r>
        <w:rPr>
          <w:rFonts w:ascii="Times New Roman" w:hAnsi="Times New Roman" w:cs="Times New Roman"/>
          <w:sz w:val="24"/>
          <w:szCs w:val="24"/>
          <w:lang w:val="en-US"/>
        </w:rPr>
        <w:t>eutics</w:t>
      </w:r>
      <w:r w:rsidRPr="002B1574">
        <w:rPr>
          <w:rFonts w:ascii="Times New Roman" w:hAnsi="Times New Roman" w:cs="Times New Roman"/>
          <w:sz w:val="24"/>
          <w:szCs w:val="24"/>
          <w:lang w:val="en-US"/>
        </w:rPr>
        <w:t xml:space="preserve">, Divine College of Pharmacy, </w:t>
      </w:r>
      <w:proofErr w:type="spellStart"/>
      <w:r w:rsidRPr="002B1574">
        <w:rPr>
          <w:rFonts w:ascii="Times New Roman" w:hAnsi="Times New Roman" w:cs="Times New Roman"/>
          <w:sz w:val="24"/>
          <w:szCs w:val="24"/>
          <w:lang w:val="en-US"/>
        </w:rPr>
        <w:t>Siwan</w:t>
      </w:r>
      <w:proofErr w:type="spellEnd"/>
      <w:r w:rsidRPr="002B1574">
        <w:rPr>
          <w:rFonts w:ascii="Times New Roman" w:hAnsi="Times New Roman" w:cs="Times New Roman"/>
          <w:sz w:val="24"/>
          <w:szCs w:val="24"/>
          <w:lang w:val="en-US"/>
        </w:rPr>
        <w:t>, Bihar</w:t>
      </w:r>
    </w:p>
    <w:p w14:paraId="10DE3888" w14:textId="7DFCF237" w:rsidR="002B1574" w:rsidRDefault="002B1574" w:rsidP="003E5349">
      <w:pPr>
        <w:spacing w:after="0" w:line="360" w:lineRule="auto"/>
        <w:jc w:val="center"/>
        <w:rPr>
          <w:rFonts w:ascii="Times New Roman" w:hAnsi="Times New Roman" w:cs="Times New Roman"/>
          <w:sz w:val="24"/>
          <w:szCs w:val="24"/>
          <w:lang w:val="en-US"/>
        </w:rPr>
      </w:pPr>
      <w:r w:rsidRPr="002B1574">
        <w:rPr>
          <w:rFonts w:ascii="Times New Roman" w:hAnsi="Times New Roman" w:cs="Times New Roman"/>
          <w:b/>
          <w:sz w:val="24"/>
          <w:szCs w:val="24"/>
          <w:vertAlign w:val="superscript"/>
          <w:lang w:val="en-US"/>
        </w:rPr>
        <w:t>1</w:t>
      </w:r>
      <w:r w:rsidRPr="002B1574">
        <w:rPr>
          <w:rFonts w:ascii="Times New Roman" w:hAnsi="Times New Roman" w:cs="Times New Roman"/>
          <w:sz w:val="24"/>
          <w:szCs w:val="24"/>
          <w:lang w:val="en-US"/>
        </w:rPr>
        <w:t xml:space="preserve"> </w:t>
      </w:r>
      <w:r w:rsidRPr="002B1574">
        <w:rPr>
          <w:rFonts w:ascii="Times New Roman" w:hAnsi="Times New Roman" w:cs="Times New Roman"/>
          <w:sz w:val="24"/>
          <w:szCs w:val="24"/>
          <w:lang w:val="en-US"/>
        </w:rPr>
        <w:t>Department of Pharmac</w:t>
      </w:r>
      <w:r>
        <w:rPr>
          <w:rFonts w:ascii="Times New Roman" w:hAnsi="Times New Roman" w:cs="Times New Roman"/>
          <w:sz w:val="24"/>
          <w:szCs w:val="24"/>
          <w:lang w:val="en-US"/>
        </w:rPr>
        <w:t>eutic</w:t>
      </w:r>
      <w:r>
        <w:rPr>
          <w:rFonts w:ascii="Times New Roman" w:hAnsi="Times New Roman" w:cs="Times New Roman"/>
          <w:sz w:val="24"/>
          <w:szCs w:val="24"/>
          <w:lang w:val="en-US"/>
        </w:rPr>
        <w:t>al Chemistry</w:t>
      </w:r>
      <w:r w:rsidRPr="002B1574">
        <w:rPr>
          <w:rFonts w:ascii="Times New Roman" w:hAnsi="Times New Roman" w:cs="Times New Roman"/>
          <w:sz w:val="24"/>
          <w:szCs w:val="24"/>
          <w:lang w:val="en-US"/>
        </w:rPr>
        <w:t xml:space="preserve">, Divine College of Pharmacy, </w:t>
      </w:r>
      <w:proofErr w:type="spellStart"/>
      <w:r w:rsidRPr="002B1574">
        <w:rPr>
          <w:rFonts w:ascii="Times New Roman" w:hAnsi="Times New Roman" w:cs="Times New Roman"/>
          <w:sz w:val="24"/>
          <w:szCs w:val="24"/>
          <w:lang w:val="en-US"/>
        </w:rPr>
        <w:t>Siwan</w:t>
      </w:r>
      <w:proofErr w:type="spellEnd"/>
      <w:r w:rsidRPr="002B1574">
        <w:rPr>
          <w:rFonts w:ascii="Times New Roman" w:hAnsi="Times New Roman" w:cs="Times New Roman"/>
          <w:sz w:val="24"/>
          <w:szCs w:val="24"/>
          <w:lang w:val="en-US"/>
        </w:rPr>
        <w:t>, Bihar</w:t>
      </w:r>
    </w:p>
    <w:p w14:paraId="6B761177" w14:textId="77777777" w:rsidR="002B1574" w:rsidRPr="002B1574" w:rsidRDefault="002B1574" w:rsidP="003E5349">
      <w:pPr>
        <w:spacing w:after="0" w:line="360" w:lineRule="auto"/>
        <w:jc w:val="center"/>
        <w:rPr>
          <w:rFonts w:ascii="Times New Roman" w:hAnsi="Times New Roman" w:cs="Times New Roman"/>
          <w:sz w:val="24"/>
          <w:szCs w:val="24"/>
          <w:lang w:val="en-US"/>
        </w:rPr>
      </w:pPr>
    </w:p>
    <w:p w14:paraId="6CFB9B8C" w14:textId="71E9482C" w:rsidR="007836BC" w:rsidRPr="007254BB" w:rsidRDefault="0075662C" w:rsidP="003E5349">
      <w:pPr>
        <w:spacing w:line="360" w:lineRule="auto"/>
        <w:jc w:val="both"/>
        <w:rPr>
          <w:rFonts w:ascii="Times New Roman" w:hAnsi="Times New Roman" w:cs="Times New Roman"/>
          <w:b/>
          <w:sz w:val="24"/>
          <w:szCs w:val="24"/>
          <w:lang w:val="en-US"/>
        </w:rPr>
      </w:pPr>
      <w:r w:rsidRPr="007254BB">
        <w:rPr>
          <w:rFonts w:ascii="Times New Roman" w:hAnsi="Times New Roman" w:cs="Times New Roman"/>
          <w:b/>
          <w:sz w:val="24"/>
          <w:szCs w:val="24"/>
          <w:lang w:val="en-US"/>
        </w:rPr>
        <w:t>INTRODUCTION</w:t>
      </w:r>
    </w:p>
    <w:p w14:paraId="0B8B366F" w14:textId="77777777" w:rsidR="005865ED" w:rsidRPr="007254BB" w:rsidRDefault="0075662C" w:rsidP="003E5349">
      <w:p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t xml:space="preserve">Psoriasis is very common and chronic inflammatory </w:t>
      </w:r>
      <w:r w:rsidR="00621034" w:rsidRPr="007254BB">
        <w:rPr>
          <w:rFonts w:ascii="Times New Roman" w:hAnsi="Times New Roman" w:cs="Times New Roman"/>
          <w:color w:val="212121"/>
          <w:sz w:val="24"/>
          <w:szCs w:val="24"/>
          <w:shd w:val="clear" w:color="auto" w:fill="FFFFFF"/>
        </w:rPr>
        <w:t xml:space="preserve">immune mediated </w:t>
      </w:r>
      <w:r w:rsidRPr="007254BB">
        <w:rPr>
          <w:rFonts w:ascii="Times New Roman" w:hAnsi="Times New Roman" w:cs="Times New Roman"/>
          <w:color w:val="212121"/>
          <w:sz w:val="24"/>
          <w:szCs w:val="24"/>
          <w:shd w:val="clear" w:color="auto" w:fill="FFFFFF"/>
        </w:rPr>
        <w:t xml:space="preserve">skin disorder of </w:t>
      </w:r>
      <w:proofErr w:type="spellStart"/>
      <w:r w:rsidRPr="007254BB">
        <w:rPr>
          <w:rFonts w:ascii="Times New Roman" w:hAnsi="Times New Roman" w:cs="Times New Roman"/>
          <w:color w:val="212121"/>
          <w:sz w:val="24"/>
          <w:szCs w:val="24"/>
          <w:shd w:val="clear" w:color="auto" w:fill="FFFFFF"/>
        </w:rPr>
        <w:t>papulosquamous</w:t>
      </w:r>
      <w:proofErr w:type="spellEnd"/>
      <w:r w:rsidRPr="007254BB">
        <w:rPr>
          <w:rFonts w:ascii="Times New Roman" w:hAnsi="Times New Roman" w:cs="Times New Roman"/>
          <w:color w:val="212121"/>
          <w:sz w:val="24"/>
          <w:szCs w:val="24"/>
          <w:shd w:val="clear" w:color="auto" w:fill="FFFFFF"/>
        </w:rPr>
        <w:t xml:space="preserve"> type consisting of reddish papules with scales</w:t>
      </w:r>
      <w:r w:rsidR="00621034" w:rsidRPr="007254BB">
        <w:rPr>
          <w:rFonts w:ascii="Times New Roman" w:hAnsi="Times New Roman" w:cs="Times New Roman"/>
          <w:color w:val="212121"/>
          <w:sz w:val="24"/>
          <w:szCs w:val="24"/>
          <w:shd w:val="clear" w:color="auto" w:fill="FFFFFF"/>
        </w:rPr>
        <w:t xml:space="preserve">. Its occurrence is worldwide and found at any age, moreover, this disease has a </w:t>
      </w:r>
      <w:r w:rsidR="0083237B" w:rsidRPr="007254BB">
        <w:rPr>
          <w:rFonts w:ascii="Times New Roman" w:hAnsi="Times New Roman" w:cs="Times New Roman"/>
          <w:color w:val="212121"/>
          <w:sz w:val="24"/>
          <w:szCs w:val="24"/>
          <w:shd w:val="clear" w:color="auto" w:fill="FFFFFF"/>
        </w:rPr>
        <w:t xml:space="preserve">negative effect on the physical, emotional, and </w:t>
      </w:r>
      <w:r w:rsidR="00621034" w:rsidRPr="007254BB">
        <w:rPr>
          <w:rFonts w:ascii="Times New Roman" w:hAnsi="Times New Roman" w:cs="Times New Roman"/>
          <w:color w:val="212121"/>
          <w:sz w:val="24"/>
          <w:szCs w:val="24"/>
          <w:shd w:val="clear" w:color="auto" w:fill="FFFFFF"/>
        </w:rPr>
        <w:t>psychosocial well-being of affected patients</w:t>
      </w:r>
      <w:r w:rsidR="000E19AB" w:rsidRPr="007254BB">
        <w:rPr>
          <w:rFonts w:ascii="Times New Roman" w:hAnsi="Times New Roman" w:cs="Times New Roman"/>
          <w:color w:val="212121"/>
          <w:sz w:val="24"/>
          <w:szCs w:val="24"/>
          <w:shd w:val="clear" w:color="auto" w:fill="FFFFFF"/>
        </w:rPr>
        <w:t xml:space="preserve">. It requires long term therapy and </w:t>
      </w:r>
      <w:proofErr w:type="spellStart"/>
      <w:r w:rsidR="000E19AB" w:rsidRPr="007254BB">
        <w:rPr>
          <w:rFonts w:ascii="Times New Roman" w:hAnsi="Times New Roman" w:cs="Times New Roman"/>
          <w:color w:val="212121"/>
          <w:sz w:val="24"/>
          <w:szCs w:val="24"/>
          <w:shd w:val="clear" w:color="auto" w:fill="FFFFFF"/>
        </w:rPr>
        <w:t>Methotreaxate</w:t>
      </w:r>
      <w:proofErr w:type="spellEnd"/>
      <w:r w:rsidR="000E19AB" w:rsidRPr="007254BB">
        <w:rPr>
          <w:rFonts w:ascii="Times New Roman" w:hAnsi="Times New Roman" w:cs="Times New Roman"/>
          <w:color w:val="212121"/>
          <w:sz w:val="24"/>
          <w:szCs w:val="24"/>
          <w:shd w:val="clear" w:color="auto" w:fill="FFFFFF"/>
        </w:rPr>
        <w:t xml:space="preserve">, </w:t>
      </w:r>
      <w:proofErr w:type="spellStart"/>
      <w:r w:rsidR="000E19AB" w:rsidRPr="007254BB">
        <w:rPr>
          <w:rFonts w:ascii="Times New Roman" w:hAnsi="Times New Roman" w:cs="Times New Roman"/>
          <w:color w:val="212121"/>
          <w:sz w:val="24"/>
          <w:szCs w:val="24"/>
          <w:shd w:val="clear" w:color="auto" w:fill="FFFFFF"/>
        </w:rPr>
        <w:t>Cyclosporin</w:t>
      </w:r>
      <w:proofErr w:type="spellEnd"/>
      <w:r w:rsidR="000E19AB" w:rsidRPr="007254BB">
        <w:rPr>
          <w:rFonts w:ascii="Times New Roman" w:hAnsi="Times New Roman" w:cs="Times New Roman"/>
          <w:color w:val="212121"/>
          <w:sz w:val="24"/>
          <w:szCs w:val="24"/>
          <w:shd w:val="clear" w:color="auto" w:fill="FFFFFF"/>
        </w:rPr>
        <w:t xml:space="preserve">, </w:t>
      </w:r>
      <w:proofErr w:type="spellStart"/>
      <w:r w:rsidR="000E19AB" w:rsidRPr="007254BB">
        <w:rPr>
          <w:rFonts w:ascii="Times New Roman" w:hAnsi="Times New Roman" w:cs="Times New Roman"/>
          <w:color w:val="212121"/>
          <w:sz w:val="24"/>
          <w:szCs w:val="24"/>
          <w:shd w:val="clear" w:color="auto" w:fill="FFFFFF"/>
        </w:rPr>
        <w:t>Acitretin</w:t>
      </w:r>
      <w:proofErr w:type="spellEnd"/>
      <w:r w:rsidR="000E19AB" w:rsidRPr="007254BB">
        <w:rPr>
          <w:rFonts w:ascii="Times New Roman" w:hAnsi="Times New Roman" w:cs="Times New Roman"/>
          <w:color w:val="212121"/>
          <w:sz w:val="24"/>
          <w:szCs w:val="24"/>
          <w:shd w:val="clear" w:color="auto" w:fill="FFFFFF"/>
        </w:rPr>
        <w:t xml:space="preserve">, </w:t>
      </w:r>
      <w:proofErr w:type="spellStart"/>
      <w:r w:rsidR="000E19AB" w:rsidRPr="007254BB">
        <w:rPr>
          <w:rFonts w:ascii="Times New Roman" w:hAnsi="Times New Roman" w:cs="Times New Roman"/>
          <w:color w:val="212121"/>
          <w:sz w:val="24"/>
          <w:szCs w:val="24"/>
          <w:shd w:val="clear" w:color="auto" w:fill="FFFFFF"/>
        </w:rPr>
        <w:t>Fumarate</w:t>
      </w:r>
      <w:proofErr w:type="spellEnd"/>
      <w:r w:rsidR="000E19AB" w:rsidRPr="007254BB">
        <w:rPr>
          <w:rFonts w:ascii="Times New Roman" w:hAnsi="Times New Roman" w:cs="Times New Roman"/>
          <w:color w:val="212121"/>
          <w:sz w:val="24"/>
          <w:szCs w:val="24"/>
          <w:shd w:val="clear" w:color="auto" w:fill="FFFFFF"/>
        </w:rPr>
        <w:t xml:space="preserve"> and some traditional medicines are being used for the treatment of Psoriasis </w:t>
      </w:r>
      <w:r w:rsidR="007320D4" w:rsidRPr="007254BB">
        <w:rPr>
          <w:rFonts w:ascii="Times New Roman" w:hAnsi="Times New Roman" w:cs="Times New Roman"/>
          <w:color w:val="212121"/>
          <w:sz w:val="24"/>
          <w:szCs w:val="24"/>
          <w:shd w:val="clear" w:color="auto" w:fill="FFFFFF"/>
        </w:rPr>
        <w:t>(1-3)</w:t>
      </w:r>
      <w:r w:rsidR="00621034" w:rsidRPr="007254BB">
        <w:rPr>
          <w:rFonts w:ascii="Times New Roman" w:hAnsi="Times New Roman" w:cs="Times New Roman"/>
          <w:color w:val="212121"/>
          <w:sz w:val="24"/>
          <w:szCs w:val="24"/>
          <w:shd w:val="clear" w:color="auto" w:fill="FFFFFF"/>
        </w:rPr>
        <w:t>.</w:t>
      </w:r>
      <w:r w:rsidR="005865ED" w:rsidRPr="007254BB">
        <w:rPr>
          <w:rFonts w:ascii="Times New Roman" w:hAnsi="Times New Roman" w:cs="Times New Roman"/>
          <w:color w:val="212121"/>
          <w:sz w:val="24"/>
          <w:szCs w:val="24"/>
          <w:shd w:val="clear" w:color="auto" w:fill="FFFFFF"/>
        </w:rPr>
        <w:t xml:space="preserve"> </w:t>
      </w:r>
      <w:r w:rsidR="00866875" w:rsidRPr="007254BB">
        <w:rPr>
          <w:rFonts w:ascii="Times New Roman" w:hAnsi="Times New Roman" w:cs="Times New Roman"/>
          <w:color w:val="212121"/>
          <w:sz w:val="24"/>
          <w:szCs w:val="24"/>
          <w:shd w:val="clear" w:color="auto" w:fill="FFFFFF"/>
        </w:rPr>
        <w:t xml:space="preserve">Topical treatment is the first line treatment for </w:t>
      </w:r>
      <w:r w:rsidR="00192115" w:rsidRPr="007254BB">
        <w:rPr>
          <w:rFonts w:ascii="Times New Roman" w:hAnsi="Times New Roman" w:cs="Times New Roman"/>
          <w:color w:val="212121"/>
          <w:sz w:val="24"/>
          <w:szCs w:val="24"/>
          <w:shd w:val="clear" w:color="auto" w:fill="FFFFFF"/>
        </w:rPr>
        <w:t>p</w:t>
      </w:r>
      <w:r w:rsidR="00866875" w:rsidRPr="007254BB">
        <w:rPr>
          <w:rFonts w:ascii="Times New Roman" w:hAnsi="Times New Roman" w:cs="Times New Roman"/>
          <w:color w:val="212121"/>
          <w:sz w:val="24"/>
          <w:szCs w:val="24"/>
          <w:shd w:val="clear" w:color="auto" w:fill="FFFFFF"/>
        </w:rPr>
        <w:t>soriasis and gel formulations one of the most important topical treatment</w:t>
      </w:r>
      <w:r w:rsidR="005865ED" w:rsidRPr="007254BB">
        <w:rPr>
          <w:rFonts w:ascii="Times New Roman" w:hAnsi="Times New Roman" w:cs="Times New Roman"/>
          <w:color w:val="212121"/>
          <w:sz w:val="24"/>
          <w:szCs w:val="24"/>
          <w:shd w:val="clear" w:color="auto" w:fill="FFFFFF"/>
        </w:rPr>
        <w:t>s.</w:t>
      </w:r>
      <w:r w:rsidR="00866875" w:rsidRPr="007254BB">
        <w:rPr>
          <w:rFonts w:ascii="Times New Roman" w:hAnsi="Times New Roman" w:cs="Times New Roman"/>
          <w:color w:val="212121"/>
          <w:sz w:val="24"/>
          <w:szCs w:val="24"/>
          <w:shd w:val="clear" w:color="auto" w:fill="FFFFFF"/>
        </w:rPr>
        <w:t xml:space="preserve"> The skin disease like acne, rosacea or psoriasis requires slow absorption, </w:t>
      </w:r>
      <w:r w:rsidR="005865ED" w:rsidRPr="007254BB">
        <w:rPr>
          <w:rFonts w:ascii="Times New Roman" w:hAnsi="Times New Roman" w:cs="Times New Roman"/>
          <w:color w:val="212121"/>
          <w:sz w:val="24"/>
          <w:szCs w:val="24"/>
          <w:shd w:val="clear" w:color="auto" w:fill="FFFFFF"/>
        </w:rPr>
        <w:t xml:space="preserve">and </w:t>
      </w:r>
      <w:r w:rsidR="00866875" w:rsidRPr="007254BB">
        <w:rPr>
          <w:rFonts w:ascii="Times New Roman" w:hAnsi="Times New Roman" w:cs="Times New Roman"/>
          <w:color w:val="212121"/>
          <w:sz w:val="24"/>
          <w:szCs w:val="24"/>
          <w:shd w:val="clear" w:color="auto" w:fill="FFFFFF"/>
        </w:rPr>
        <w:t>gel formu</w:t>
      </w:r>
      <w:r w:rsidR="005865ED" w:rsidRPr="007254BB">
        <w:rPr>
          <w:rFonts w:ascii="Times New Roman" w:hAnsi="Times New Roman" w:cs="Times New Roman"/>
          <w:color w:val="212121"/>
          <w:sz w:val="24"/>
          <w:szCs w:val="24"/>
          <w:shd w:val="clear" w:color="auto" w:fill="FFFFFF"/>
        </w:rPr>
        <w:t xml:space="preserve">lation fulfils the criteria therefore, considered as most effective treatment (4). The present review targets the different gel formulations, their active ingredients with mechanism used for the treatment of </w:t>
      </w:r>
      <w:r w:rsidR="002D4582" w:rsidRPr="007254BB">
        <w:rPr>
          <w:rFonts w:ascii="Times New Roman" w:hAnsi="Times New Roman" w:cs="Times New Roman"/>
          <w:color w:val="212121"/>
          <w:sz w:val="24"/>
          <w:szCs w:val="24"/>
          <w:shd w:val="clear" w:color="auto" w:fill="FFFFFF"/>
        </w:rPr>
        <w:t>p</w:t>
      </w:r>
      <w:r w:rsidR="005865ED" w:rsidRPr="007254BB">
        <w:rPr>
          <w:rFonts w:ascii="Times New Roman" w:hAnsi="Times New Roman" w:cs="Times New Roman"/>
          <w:color w:val="212121"/>
          <w:sz w:val="24"/>
          <w:szCs w:val="24"/>
          <w:shd w:val="clear" w:color="auto" w:fill="FFFFFF"/>
        </w:rPr>
        <w:t>soriasis.</w:t>
      </w:r>
    </w:p>
    <w:p w14:paraId="76B3FB71" w14:textId="1D82A4FD" w:rsidR="00977BB5" w:rsidRPr="007254BB" w:rsidRDefault="00977BB5" w:rsidP="003E5349">
      <w:pPr>
        <w:spacing w:line="360" w:lineRule="auto"/>
        <w:jc w:val="both"/>
        <w:rPr>
          <w:rFonts w:ascii="Times New Roman" w:hAnsi="Times New Roman" w:cs="Times New Roman"/>
          <w:b/>
          <w:color w:val="212121"/>
          <w:sz w:val="24"/>
          <w:szCs w:val="24"/>
          <w:shd w:val="clear" w:color="auto" w:fill="FFFFFF"/>
        </w:rPr>
      </w:pPr>
      <w:r w:rsidRPr="007254BB">
        <w:rPr>
          <w:rFonts w:ascii="Times New Roman" w:hAnsi="Times New Roman" w:cs="Times New Roman"/>
          <w:b/>
          <w:color w:val="212121"/>
          <w:sz w:val="24"/>
          <w:szCs w:val="24"/>
          <w:shd w:val="clear" w:color="auto" w:fill="FFFFFF"/>
        </w:rPr>
        <w:t>METHODOLOGY</w:t>
      </w:r>
    </w:p>
    <w:p w14:paraId="748B9CDB" w14:textId="2B88E450" w:rsidR="006F2BFD" w:rsidRPr="002B1574" w:rsidRDefault="00977BB5" w:rsidP="003E5349">
      <w:p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t xml:space="preserve">The literature survey has been successfully completed by searching terminologies of “Psoriasis”, “Psoriasis and Treatment”, “Gel Formulations and Skin”, “Gel Formulations and Psoriasis”, “Corticosteroids and Psoriasis”, “First line drugs of Psoriasis” in online databases as well as search engines like Scopus, Google Scholar, PubMed, </w:t>
      </w:r>
      <w:proofErr w:type="spellStart"/>
      <w:r w:rsidRPr="007254BB">
        <w:rPr>
          <w:rFonts w:ascii="Times New Roman" w:hAnsi="Times New Roman" w:cs="Times New Roman"/>
          <w:color w:val="212121"/>
          <w:sz w:val="24"/>
          <w:szCs w:val="24"/>
          <w:shd w:val="clear" w:color="auto" w:fill="FFFFFF"/>
        </w:rPr>
        <w:t>Publons</w:t>
      </w:r>
      <w:proofErr w:type="spellEnd"/>
      <w:r w:rsidRPr="007254BB">
        <w:rPr>
          <w:rFonts w:ascii="Times New Roman" w:hAnsi="Times New Roman" w:cs="Times New Roman"/>
          <w:color w:val="212121"/>
          <w:sz w:val="24"/>
          <w:szCs w:val="24"/>
          <w:shd w:val="clear" w:color="auto" w:fill="FFFFFF"/>
        </w:rPr>
        <w:t xml:space="preserve">, Elsevier, Springer and so on. Authors searched and </w:t>
      </w:r>
      <w:r w:rsidRPr="002B1574">
        <w:rPr>
          <w:rFonts w:ascii="Times New Roman" w:hAnsi="Times New Roman" w:cs="Times New Roman"/>
          <w:sz w:val="24"/>
          <w:szCs w:val="24"/>
          <w:shd w:val="clear" w:color="auto" w:fill="FFFFFF"/>
        </w:rPr>
        <w:t xml:space="preserve">reviewed more than </w:t>
      </w:r>
      <w:r w:rsidR="005A6C8E" w:rsidRPr="002B1574">
        <w:rPr>
          <w:rFonts w:ascii="Times New Roman" w:hAnsi="Times New Roman" w:cs="Times New Roman"/>
          <w:sz w:val="24"/>
          <w:szCs w:val="24"/>
          <w:shd w:val="clear" w:color="auto" w:fill="FFFFFF"/>
        </w:rPr>
        <w:t>8</w:t>
      </w:r>
      <w:r w:rsidRPr="002B1574">
        <w:rPr>
          <w:rFonts w:ascii="Times New Roman" w:hAnsi="Times New Roman" w:cs="Times New Roman"/>
          <w:sz w:val="24"/>
          <w:szCs w:val="24"/>
          <w:shd w:val="clear" w:color="auto" w:fill="FFFFFF"/>
        </w:rPr>
        <w:t xml:space="preserve">0 research articles, review papers, magazines, and newspapers. Then, they included </w:t>
      </w:r>
      <w:r w:rsidR="005A6C8E" w:rsidRPr="002B1574">
        <w:rPr>
          <w:rFonts w:ascii="Times New Roman" w:hAnsi="Times New Roman" w:cs="Times New Roman"/>
          <w:sz w:val="24"/>
          <w:szCs w:val="24"/>
          <w:shd w:val="clear" w:color="auto" w:fill="FFFFFF"/>
        </w:rPr>
        <w:t>52</w:t>
      </w:r>
      <w:r w:rsidRPr="002B1574">
        <w:rPr>
          <w:rFonts w:ascii="Times New Roman" w:hAnsi="Times New Roman" w:cs="Times New Roman"/>
          <w:sz w:val="24"/>
          <w:szCs w:val="24"/>
          <w:shd w:val="clear" w:color="auto" w:fill="FFFFFF"/>
        </w:rPr>
        <w:t xml:space="preserve"> articles after reviewing the full-text, and the remaining 2</w:t>
      </w:r>
      <w:r w:rsidR="005A6C8E" w:rsidRPr="002B1574">
        <w:rPr>
          <w:rFonts w:ascii="Times New Roman" w:hAnsi="Times New Roman" w:cs="Times New Roman"/>
          <w:sz w:val="24"/>
          <w:szCs w:val="24"/>
          <w:shd w:val="clear" w:color="auto" w:fill="FFFFFF"/>
        </w:rPr>
        <w:t>8</w:t>
      </w:r>
      <w:r w:rsidRPr="002B1574">
        <w:rPr>
          <w:rFonts w:ascii="Times New Roman" w:hAnsi="Times New Roman" w:cs="Times New Roman"/>
          <w:sz w:val="24"/>
          <w:szCs w:val="24"/>
          <w:shd w:val="clear" w:color="auto" w:fill="FFFFFF"/>
        </w:rPr>
        <w:t xml:space="preserve"> were excluded because of unauthentic, less reliable information</w:t>
      </w:r>
      <w:r w:rsidR="005A6C8E" w:rsidRPr="002B1574">
        <w:rPr>
          <w:rFonts w:ascii="Times New Roman" w:hAnsi="Times New Roman" w:cs="Times New Roman"/>
          <w:sz w:val="24"/>
          <w:szCs w:val="24"/>
          <w:shd w:val="clear" w:color="auto" w:fill="FFFFFF"/>
        </w:rPr>
        <w:t>.</w:t>
      </w:r>
    </w:p>
    <w:p w14:paraId="3B1E82AE" w14:textId="3800520E" w:rsidR="00866875" w:rsidRPr="007254BB" w:rsidRDefault="00FE18B5" w:rsidP="003E5349">
      <w:pPr>
        <w:spacing w:line="360" w:lineRule="auto"/>
        <w:jc w:val="both"/>
        <w:rPr>
          <w:rFonts w:ascii="Times New Roman" w:hAnsi="Times New Roman" w:cs="Times New Roman"/>
          <w:b/>
          <w:color w:val="212121"/>
          <w:sz w:val="24"/>
          <w:szCs w:val="24"/>
          <w:shd w:val="clear" w:color="auto" w:fill="FFFFFF"/>
        </w:rPr>
      </w:pPr>
      <w:r w:rsidRPr="007254BB">
        <w:rPr>
          <w:rFonts w:ascii="Times New Roman" w:hAnsi="Times New Roman" w:cs="Times New Roman"/>
          <w:b/>
          <w:color w:val="212121"/>
          <w:sz w:val="24"/>
          <w:szCs w:val="24"/>
          <w:shd w:val="clear" w:color="auto" w:fill="FFFFFF"/>
        </w:rPr>
        <w:t>PSORIASIS</w:t>
      </w:r>
    </w:p>
    <w:p w14:paraId="1C881B5D" w14:textId="5FAD1541" w:rsidR="005865ED" w:rsidRPr="007254BB" w:rsidRDefault="005865ED" w:rsidP="003E5349">
      <w:p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t xml:space="preserve">Psoriasis is categorised as common and chronic inflammatory dermatoses </w:t>
      </w:r>
      <w:r w:rsidR="004E198A" w:rsidRPr="007254BB">
        <w:rPr>
          <w:rFonts w:ascii="Times New Roman" w:hAnsi="Times New Roman" w:cs="Times New Roman"/>
          <w:color w:val="212121"/>
          <w:sz w:val="24"/>
          <w:szCs w:val="24"/>
          <w:shd w:val="clear" w:color="auto" w:fill="FFFFFF"/>
        </w:rPr>
        <w:t xml:space="preserve">that found in all ages. It is characterised by well-demarcated, pink to light pink coloured (salmon coloured) plaque and covered by loosely adherent scale of silver-white in colour. It mostly affects the part of skin of elbows, knees, scalp and intergluteal cleft. </w:t>
      </w:r>
      <w:r w:rsidR="00F71267" w:rsidRPr="007254BB">
        <w:rPr>
          <w:rFonts w:ascii="Times New Roman" w:hAnsi="Times New Roman" w:cs="Times New Roman"/>
          <w:color w:val="212121"/>
          <w:sz w:val="24"/>
          <w:szCs w:val="24"/>
          <w:shd w:val="clear" w:color="auto" w:fill="FFFFFF"/>
        </w:rPr>
        <w:t xml:space="preserve">The different types of psoriasis mentioned in the literature are </w:t>
      </w:r>
      <w:r w:rsidR="00F71267" w:rsidRPr="007254BB">
        <w:rPr>
          <w:rFonts w:ascii="Times New Roman" w:hAnsi="Times New Roman" w:cs="Times New Roman"/>
          <w:i/>
          <w:color w:val="212121"/>
          <w:sz w:val="24"/>
          <w:szCs w:val="24"/>
          <w:shd w:val="clear" w:color="auto" w:fill="FFFFFF"/>
        </w:rPr>
        <w:t>Psoriasis Vulgaris, Inverse Psoriasis, Guttate Psoriasis</w:t>
      </w:r>
      <w:r w:rsidR="00F71267" w:rsidRPr="007254BB">
        <w:rPr>
          <w:rFonts w:ascii="Times New Roman" w:hAnsi="Times New Roman" w:cs="Times New Roman"/>
          <w:color w:val="212121"/>
          <w:sz w:val="24"/>
          <w:szCs w:val="24"/>
          <w:shd w:val="clear" w:color="auto" w:fill="FFFFFF"/>
        </w:rPr>
        <w:t xml:space="preserve"> and </w:t>
      </w:r>
      <w:r w:rsidR="00F71267" w:rsidRPr="007254BB">
        <w:rPr>
          <w:rFonts w:ascii="Times New Roman" w:hAnsi="Times New Roman" w:cs="Times New Roman"/>
          <w:i/>
          <w:color w:val="212121"/>
          <w:sz w:val="24"/>
          <w:szCs w:val="24"/>
          <w:shd w:val="clear" w:color="auto" w:fill="FFFFFF"/>
        </w:rPr>
        <w:lastRenderedPageBreak/>
        <w:t>Pustular psoriasis</w:t>
      </w:r>
      <w:r w:rsidR="00436AC7" w:rsidRPr="007254BB">
        <w:rPr>
          <w:rFonts w:ascii="Times New Roman" w:hAnsi="Times New Roman" w:cs="Times New Roman"/>
          <w:color w:val="212121"/>
          <w:sz w:val="24"/>
          <w:szCs w:val="24"/>
          <w:shd w:val="clear" w:color="auto" w:fill="FFFFFF"/>
        </w:rPr>
        <w:t xml:space="preserve">. </w:t>
      </w:r>
      <w:r w:rsidR="004E198A" w:rsidRPr="007254BB">
        <w:rPr>
          <w:rFonts w:ascii="Times New Roman" w:hAnsi="Times New Roman" w:cs="Times New Roman"/>
          <w:color w:val="212121"/>
          <w:sz w:val="24"/>
          <w:szCs w:val="24"/>
          <w:shd w:val="clear" w:color="auto" w:fill="FFFFFF"/>
        </w:rPr>
        <w:t xml:space="preserve">Histologically, the presence of marked epidermal </w:t>
      </w:r>
      <w:proofErr w:type="spellStart"/>
      <w:r w:rsidR="004E198A" w:rsidRPr="007254BB">
        <w:rPr>
          <w:rFonts w:ascii="Times New Roman" w:hAnsi="Times New Roman" w:cs="Times New Roman"/>
          <w:color w:val="212121"/>
          <w:sz w:val="24"/>
          <w:szCs w:val="24"/>
          <w:shd w:val="clear" w:color="auto" w:fill="FFFFFF"/>
        </w:rPr>
        <w:t>hyperpalasia</w:t>
      </w:r>
      <w:proofErr w:type="spellEnd"/>
      <w:r w:rsidR="00436AC7" w:rsidRPr="007254BB">
        <w:rPr>
          <w:rFonts w:ascii="Times New Roman" w:hAnsi="Times New Roman" w:cs="Times New Roman"/>
          <w:color w:val="212121"/>
          <w:sz w:val="24"/>
          <w:szCs w:val="24"/>
          <w:shd w:val="clear" w:color="auto" w:fill="FFFFFF"/>
        </w:rPr>
        <w:t xml:space="preserve"> (</w:t>
      </w:r>
      <w:proofErr w:type="spellStart"/>
      <w:r w:rsidR="00436AC7" w:rsidRPr="007254BB">
        <w:rPr>
          <w:rFonts w:ascii="Times New Roman" w:hAnsi="Times New Roman" w:cs="Times New Roman"/>
          <w:color w:val="212121"/>
          <w:sz w:val="24"/>
          <w:szCs w:val="24"/>
          <w:shd w:val="clear" w:color="auto" w:fill="FFFFFF"/>
        </w:rPr>
        <w:t>acanthosis</w:t>
      </w:r>
      <w:proofErr w:type="spellEnd"/>
      <w:r w:rsidR="00436AC7" w:rsidRPr="007254BB">
        <w:rPr>
          <w:rFonts w:ascii="Times New Roman" w:hAnsi="Times New Roman" w:cs="Times New Roman"/>
          <w:color w:val="212121"/>
          <w:sz w:val="24"/>
          <w:szCs w:val="24"/>
          <w:shd w:val="clear" w:color="auto" w:fill="FFFFFF"/>
        </w:rPr>
        <w:t xml:space="preserve">), </w:t>
      </w:r>
      <w:proofErr w:type="spellStart"/>
      <w:r w:rsidR="00436AC7" w:rsidRPr="007254BB">
        <w:rPr>
          <w:rFonts w:ascii="Times New Roman" w:hAnsi="Times New Roman" w:cs="Times New Roman"/>
          <w:color w:val="212121"/>
          <w:sz w:val="24"/>
          <w:szCs w:val="24"/>
          <w:shd w:val="clear" w:color="auto" w:fill="FFFFFF"/>
        </w:rPr>
        <w:t>parakareotic</w:t>
      </w:r>
      <w:proofErr w:type="spellEnd"/>
      <w:r w:rsidR="00436AC7" w:rsidRPr="007254BB">
        <w:rPr>
          <w:rFonts w:ascii="Times New Roman" w:hAnsi="Times New Roman" w:cs="Times New Roman"/>
          <w:color w:val="212121"/>
          <w:sz w:val="24"/>
          <w:szCs w:val="24"/>
          <w:shd w:val="clear" w:color="auto" w:fill="FFFFFF"/>
        </w:rPr>
        <w:t xml:space="preserve"> scale, dermal dendritic cells, macrophages, T cells </w:t>
      </w:r>
      <w:r w:rsidR="004E198A" w:rsidRPr="007254BB">
        <w:rPr>
          <w:rFonts w:ascii="Times New Roman" w:hAnsi="Times New Roman" w:cs="Times New Roman"/>
          <w:color w:val="212121"/>
          <w:sz w:val="24"/>
          <w:szCs w:val="24"/>
          <w:shd w:val="clear" w:color="auto" w:fill="FFFFFF"/>
        </w:rPr>
        <w:t xml:space="preserve">and neutrophils within the </w:t>
      </w:r>
      <w:proofErr w:type="spellStart"/>
      <w:r w:rsidR="004E198A" w:rsidRPr="007254BB">
        <w:rPr>
          <w:rFonts w:ascii="Times New Roman" w:hAnsi="Times New Roman" w:cs="Times New Roman"/>
          <w:color w:val="212121"/>
          <w:sz w:val="24"/>
          <w:szCs w:val="24"/>
          <w:shd w:val="clear" w:color="auto" w:fill="FFFFFF"/>
        </w:rPr>
        <w:t>superfacial</w:t>
      </w:r>
      <w:proofErr w:type="spellEnd"/>
      <w:r w:rsidR="004E198A" w:rsidRPr="007254BB">
        <w:rPr>
          <w:rFonts w:ascii="Times New Roman" w:hAnsi="Times New Roman" w:cs="Times New Roman"/>
          <w:color w:val="212121"/>
          <w:sz w:val="24"/>
          <w:szCs w:val="24"/>
          <w:shd w:val="clear" w:color="auto" w:fill="FFFFFF"/>
        </w:rPr>
        <w:t xml:space="preserve"> epidermal layers are mentioned in the text (5). </w:t>
      </w:r>
      <w:r w:rsidR="00F71267" w:rsidRPr="007254BB">
        <w:rPr>
          <w:rFonts w:ascii="Times New Roman" w:hAnsi="Times New Roman" w:cs="Times New Roman"/>
          <w:color w:val="212121"/>
          <w:sz w:val="24"/>
          <w:szCs w:val="24"/>
          <w:shd w:val="clear" w:color="auto" w:fill="FFFFFF"/>
        </w:rPr>
        <w:t>T</w:t>
      </w:r>
      <w:r w:rsidR="00436AC7" w:rsidRPr="007254BB">
        <w:rPr>
          <w:rFonts w:ascii="Times New Roman" w:hAnsi="Times New Roman" w:cs="Times New Roman"/>
          <w:color w:val="212121"/>
          <w:sz w:val="24"/>
          <w:szCs w:val="24"/>
          <w:shd w:val="clear" w:color="auto" w:fill="FFFFFF"/>
        </w:rPr>
        <w:t xml:space="preserve">hough the </w:t>
      </w:r>
      <w:r w:rsidR="00CC70E6" w:rsidRPr="007254BB">
        <w:rPr>
          <w:rFonts w:ascii="Times New Roman" w:hAnsi="Times New Roman" w:cs="Times New Roman"/>
          <w:color w:val="212121"/>
          <w:sz w:val="24"/>
          <w:szCs w:val="24"/>
          <w:shd w:val="clear" w:color="auto" w:fill="FFFFFF"/>
        </w:rPr>
        <w:t xml:space="preserve">causes, </w:t>
      </w:r>
      <w:r w:rsidR="00436AC7" w:rsidRPr="007254BB">
        <w:rPr>
          <w:rFonts w:ascii="Times New Roman" w:hAnsi="Times New Roman" w:cs="Times New Roman"/>
          <w:color w:val="212121"/>
          <w:sz w:val="24"/>
          <w:szCs w:val="24"/>
          <w:shd w:val="clear" w:color="auto" w:fill="FFFFFF"/>
        </w:rPr>
        <w:t>detailed patho</w:t>
      </w:r>
      <w:r w:rsidR="00CC70E6" w:rsidRPr="007254BB">
        <w:rPr>
          <w:rFonts w:ascii="Times New Roman" w:hAnsi="Times New Roman" w:cs="Times New Roman"/>
          <w:color w:val="212121"/>
          <w:sz w:val="24"/>
          <w:szCs w:val="24"/>
          <w:shd w:val="clear" w:color="auto" w:fill="FFFFFF"/>
        </w:rPr>
        <w:t xml:space="preserve">genesis and activation of </w:t>
      </w:r>
      <w:r w:rsidR="00937715" w:rsidRPr="007254BB">
        <w:rPr>
          <w:rFonts w:ascii="Times New Roman" w:hAnsi="Times New Roman" w:cs="Times New Roman"/>
          <w:color w:val="212121"/>
          <w:sz w:val="24"/>
          <w:szCs w:val="24"/>
          <w:shd w:val="clear" w:color="auto" w:fill="FFFFFF"/>
        </w:rPr>
        <w:t>p</w:t>
      </w:r>
      <w:r w:rsidR="00CC70E6" w:rsidRPr="007254BB">
        <w:rPr>
          <w:rFonts w:ascii="Times New Roman" w:hAnsi="Times New Roman" w:cs="Times New Roman"/>
          <w:color w:val="212121"/>
          <w:sz w:val="24"/>
          <w:szCs w:val="24"/>
          <w:shd w:val="clear" w:color="auto" w:fill="FFFFFF"/>
        </w:rPr>
        <w:t>soriasis are not clearly understood, but one of the important findings as per previous literature is the recognition of antimicrobial peptides (AMPs)</w:t>
      </w:r>
      <w:r w:rsidR="00937715" w:rsidRPr="007254BB">
        <w:rPr>
          <w:rFonts w:ascii="Times New Roman" w:hAnsi="Times New Roman" w:cs="Times New Roman"/>
          <w:color w:val="212121"/>
          <w:sz w:val="24"/>
          <w:szCs w:val="24"/>
          <w:shd w:val="clear" w:color="auto" w:fill="FFFFFF"/>
        </w:rPr>
        <w:t xml:space="preserve">. </w:t>
      </w:r>
      <w:r w:rsidR="00CC70E6" w:rsidRPr="007254BB">
        <w:rPr>
          <w:rFonts w:ascii="Times New Roman" w:hAnsi="Times New Roman" w:cs="Times New Roman"/>
          <w:color w:val="212121"/>
          <w:sz w:val="24"/>
          <w:szCs w:val="24"/>
          <w:shd w:val="clear" w:color="auto" w:fill="FFFFFF"/>
        </w:rPr>
        <w:t>In the response to skin injury keratinocytes secrets AMPs that results in Psoriasis</w:t>
      </w:r>
      <w:r w:rsidR="00937715" w:rsidRPr="007254BB">
        <w:rPr>
          <w:rFonts w:ascii="Times New Roman" w:hAnsi="Times New Roman" w:cs="Times New Roman"/>
          <w:color w:val="212121"/>
          <w:sz w:val="24"/>
          <w:szCs w:val="24"/>
          <w:shd w:val="clear" w:color="auto" w:fill="FFFFFF"/>
        </w:rPr>
        <w:t xml:space="preserve">. For the development of this disease autoantigen-specific T cells contribute more and it shows auto-immune type of mechanism. In psoriasis LL37 is one of 2 well-studied T cell autoantigens </w:t>
      </w:r>
      <w:r w:rsidR="00CC70E6" w:rsidRPr="007254BB">
        <w:rPr>
          <w:rFonts w:ascii="Times New Roman" w:hAnsi="Times New Roman" w:cs="Times New Roman"/>
          <w:color w:val="212121"/>
          <w:sz w:val="24"/>
          <w:szCs w:val="24"/>
          <w:shd w:val="clear" w:color="auto" w:fill="FFFFFF"/>
        </w:rPr>
        <w:t>(6</w:t>
      </w:r>
      <w:r w:rsidR="008A636A" w:rsidRPr="007254BB">
        <w:rPr>
          <w:rFonts w:ascii="Times New Roman" w:hAnsi="Times New Roman" w:cs="Times New Roman"/>
          <w:color w:val="212121"/>
          <w:sz w:val="24"/>
          <w:szCs w:val="24"/>
          <w:shd w:val="clear" w:color="auto" w:fill="FFFFFF"/>
        </w:rPr>
        <w:t>-7</w:t>
      </w:r>
      <w:r w:rsidR="00CC70E6" w:rsidRPr="007254BB">
        <w:rPr>
          <w:rFonts w:ascii="Times New Roman" w:hAnsi="Times New Roman" w:cs="Times New Roman"/>
          <w:color w:val="212121"/>
          <w:sz w:val="24"/>
          <w:szCs w:val="24"/>
          <w:shd w:val="clear" w:color="auto" w:fill="FFFFFF"/>
        </w:rPr>
        <w:t xml:space="preserve">). </w:t>
      </w:r>
      <w:r w:rsidR="000852CB" w:rsidRPr="007254BB">
        <w:rPr>
          <w:rFonts w:ascii="Times New Roman" w:hAnsi="Times New Roman" w:cs="Times New Roman"/>
          <w:color w:val="212121"/>
          <w:sz w:val="24"/>
          <w:szCs w:val="24"/>
          <w:shd w:val="clear" w:color="auto" w:fill="FFFFFF"/>
        </w:rPr>
        <w:t xml:space="preserve">Fig. </w:t>
      </w:r>
      <w:r w:rsidR="00DE5C17" w:rsidRPr="007254BB">
        <w:rPr>
          <w:rFonts w:ascii="Times New Roman" w:hAnsi="Times New Roman" w:cs="Times New Roman"/>
          <w:color w:val="212121"/>
          <w:sz w:val="24"/>
          <w:szCs w:val="24"/>
          <w:shd w:val="clear" w:color="auto" w:fill="FFFFFF"/>
        </w:rPr>
        <w:t>1</w:t>
      </w:r>
      <w:r w:rsidR="000852CB" w:rsidRPr="007254BB">
        <w:rPr>
          <w:rFonts w:ascii="Times New Roman" w:hAnsi="Times New Roman" w:cs="Times New Roman"/>
          <w:color w:val="212121"/>
          <w:sz w:val="24"/>
          <w:szCs w:val="24"/>
          <w:shd w:val="clear" w:color="auto" w:fill="FFFFFF"/>
        </w:rPr>
        <w:t xml:space="preserve"> represents </w:t>
      </w:r>
      <w:r w:rsidR="00DE5C17" w:rsidRPr="007254BB">
        <w:rPr>
          <w:rFonts w:ascii="Times New Roman" w:hAnsi="Times New Roman" w:cs="Times New Roman"/>
          <w:color w:val="212121"/>
          <w:sz w:val="24"/>
          <w:szCs w:val="24"/>
          <w:shd w:val="clear" w:color="auto" w:fill="FFFFFF"/>
        </w:rPr>
        <w:t xml:space="preserve">the structure of </w:t>
      </w:r>
      <w:r w:rsidR="000852CB" w:rsidRPr="007254BB">
        <w:rPr>
          <w:rFonts w:ascii="Times New Roman" w:hAnsi="Times New Roman" w:cs="Times New Roman"/>
          <w:color w:val="212121"/>
          <w:sz w:val="24"/>
          <w:szCs w:val="24"/>
          <w:shd w:val="clear" w:color="auto" w:fill="FFFFFF"/>
        </w:rPr>
        <w:t>psoriasis skin.</w:t>
      </w:r>
    </w:p>
    <w:p w14:paraId="2C8E8392" w14:textId="77777777" w:rsidR="000852CB" w:rsidRPr="007254BB" w:rsidRDefault="000852CB" w:rsidP="003E5349">
      <w:pPr>
        <w:spacing w:line="360" w:lineRule="auto"/>
        <w:jc w:val="center"/>
        <w:rPr>
          <w:rFonts w:ascii="Times New Roman" w:hAnsi="Times New Roman" w:cs="Times New Roman"/>
          <w:b/>
          <w:color w:val="212121"/>
          <w:sz w:val="24"/>
          <w:szCs w:val="24"/>
          <w:shd w:val="clear" w:color="auto" w:fill="FFFFFF"/>
        </w:rPr>
      </w:pPr>
      <w:r w:rsidRPr="007254BB">
        <w:rPr>
          <w:rFonts w:ascii="Times New Roman" w:hAnsi="Times New Roman" w:cs="Times New Roman"/>
          <w:b/>
          <w:noProof/>
          <w:color w:val="212121"/>
          <w:sz w:val="24"/>
          <w:szCs w:val="24"/>
          <w:shd w:val="clear" w:color="auto" w:fill="FFFFFF"/>
          <w:lang w:val="en-US"/>
        </w:rPr>
        <w:drawing>
          <wp:inline distT="0" distB="0" distL="0" distR="0" wp14:anchorId="5BDFE662" wp14:editId="379614E5">
            <wp:extent cx="4191000" cy="2726745"/>
            <wp:effectExtent l="76200" t="76200" r="133350" b="130810"/>
            <wp:docPr id="2" name="Picture 2" descr="C:\Users\abc\Desktop\psoria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c\Desktop\psoriasi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6837" cy="273054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25A4822" w14:textId="77777777" w:rsidR="000852CB" w:rsidRPr="007254BB" w:rsidRDefault="000852CB" w:rsidP="003E5349">
      <w:pPr>
        <w:spacing w:line="360" w:lineRule="auto"/>
        <w:jc w:val="center"/>
        <w:rPr>
          <w:rFonts w:ascii="Times New Roman" w:hAnsi="Times New Roman" w:cs="Times New Roman"/>
          <w:b/>
          <w:color w:val="212121"/>
          <w:sz w:val="24"/>
          <w:szCs w:val="24"/>
          <w:shd w:val="clear" w:color="auto" w:fill="FFFFFF"/>
        </w:rPr>
      </w:pPr>
      <w:r w:rsidRPr="007254BB">
        <w:rPr>
          <w:rFonts w:ascii="Times New Roman" w:hAnsi="Times New Roman" w:cs="Times New Roman"/>
          <w:b/>
          <w:color w:val="212121"/>
          <w:sz w:val="24"/>
          <w:szCs w:val="24"/>
          <w:shd w:val="clear" w:color="auto" w:fill="FFFFFF"/>
        </w:rPr>
        <w:t>Fig.</w:t>
      </w:r>
      <w:r w:rsidR="00DE5C17" w:rsidRPr="007254BB">
        <w:rPr>
          <w:rFonts w:ascii="Times New Roman" w:hAnsi="Times New Roman" w:cs="Times New Roman"/>
          <w:b/>
          <w:color w:val="212121"/>
          <w:sz w:val="24"/>
          <w:szCs w:val="24"/>
          <w:shd w:val="clear" w:color="auto" w:fill="FFFFFF"/>
        </w:rPr>
        <w:t>1</w:t>
      </w:r>
      <w:r w:rsidRPr="007254BB">
        <w:rPr>
          <w:rFonts w:ascii="Times New Roman" w:hAnsi="Times New Roman" w:cs="Times New Roman"/>
          <w:b/>
          <w:color w:val="212121"/>
          <w:sz w:val="24"/>
          <w:szCs w:val="24"/>
          <w:shd w:val="clear" w:color="auto" w:fill="FFFFFF"/>
        </w:rPr>
        <w:t xml:space="preserve">: </w:t>
      </w:r>
      <w:r w:rsidR="00DE5C17" w:rsidRPr="007254BB">
        <w:rPr>
          <w:rFonts w:ascii="Times New Roman" w:hAnsi="Times New Roman" w:cs="Times New Roman"/>
          <w:b/>
          <w:color w:val="212121"/>
          <w:sz w:val="24"/>
          <w:szCs w:val="24"/>
          <w:shd w:val="clear" w:color="auto" w:fill="FFFFFF"/>
        </w:rPr>
        <w:t xml:space="preserve">Psoriasis: Skin structure </w:t>
      </w:r>
    </w:p>
    <w:p w14:paraId="0C8E473A" w14:textId="7F58BC3F" w:rsidR="00FE18B5" w:rsidRPr="007254BB" w:rsidRDefault="00FE18B5" w:rsidP="003E5349">
      <w:pPr>
        <w:spacing w:line="360" w:lineRule="auto"/>
        <w:jc w:val="both"/>
        <w:rPr>
          <w:rFonts w:ascii="Times New Roman" w:hAnsi="Times New Roman" w:cs="Times New Roman"/>
          <w:b/>
          <w:color w:val="212121"/>
          <w:sz w:val="24"/>
          <w:szCs w:val="24"/>
          <w:shd w:val="clear" w:color="auto" w:fill="FFFFFF"/>
        </w:rPr>
      </w:pPr>
      <w:r w:rsidRPr="007254BB">
        <w:rPr>
          <w:rFonts w:ascii="Times New Roman" w:hAnsi="Times New Roman" w:cs="Times New Roman"/>
          <w:b/>
          <w:color w:val="212121"/>
          <w:sz w:val="24"/>
          <w:szCs w:val="24"/>
          <w:shd w:val="clear" w:color="auto" w:fill="FFFFFF"/>
        </w:rPr>
        <w:t xml:space="preserve">OVERVIEW OF GEL FORMULATIONS </w:t>
      </w:r>
    </w:p>
    <w:p w14:paraId="494F2DBF" w14:textId="77777777" w:rsidR="001A5182" w:rsidRPr="007254BB" w:rsidRDefault="001A5182" w:rsidP="003E5349">
      <w:p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t xml:space="preserve">Gel is a solid or semisolid dosage forms intended for the topical use which can be applied on skin or </w:t>
      </w:r>
      <w:r w:rsidR="005C6244" w:rsidRPr="007254BB">
        <w:rPr>
          <w:rFonts w:ascii="Times New Roman" w:hAnsi="Times New Roman" w:cs="Times New Roman"/>
          <w:color w:val="212121"/>
          <w:sz w:val="24"/>
          <w:szCs w:val="24"/>
          <w:shd w:val="clear" w:color="auto" w:fill="FFFFFF"/>
        </w:rPr>
        <w:t>mucus membrane</w:t>
      </w:r>
      <w:r w:rsidRPr="007254BB">
        <w:rPr>
          <w:rFonts w:ascii="Times New Roman" w:hAnsi="Times New Roman" w:cs="Times New Roman"/>
          <w:color w:val="212121"/>
          <w:sz w:val="24"/>
          <w:szCs w:val="24"/>
          <w:shd w:val="clear" w:color="auto" w:fill="FFFFFF"/>
        </w:rPr>
        <w:t xml:space="preserve">. It is a two-phase </w:t>
      </w:r>
      <w:r w:rsidR="005C6244" w:rsidRPr="007254BB">
        <w:rPr>
          <w:rFonts w:ascii="Times New Roman" w:hAnsi="Times New Roman" w:cs="Times New Roman"/>
          <w:color w:val="212121"/>
          <w:sz w:val="24"/>
          <w:szCs w:val="24"/>
          <w:shd w:val="clear" w:color="auto" w:fill="FFFFFF"/>
        </w:rPr>
        <w:t xml:space="preserve">interpenetrating system and </w:t>
      </w:r>
      <w:r w:rsidRPr="007254BB">
        <w:rPr>
          <w:rFonts w:ascii="Times New Roman" w:hAnsi="Times New Roman" w:cs="Times New Roman"/>
          <w:color w:val="212121"/>
          <w:sz w:val="24"/>
          <w:szCs w:val="24"/>
          <w:shd w:val="clear" w:color="auto" w:fill="FFFFFF"/>
        </w:rPr>
        <w:t xml:space="preserve">elastic colloidal material </w:t>
      </w:r>
      <w:r w:rsidR="005C6244" w:rsidRPr="007254BB">
        <w:rPr>
          <w:rFonts w:ascii="Times New Roman" w:hAnsi="Times New Roman" w:cs="Times New Roman"/>
          <w:color w:val="212121"/>
          <w:sz w:val="24"/>
          <w:szCs w:val="24"/>
          <w:shd w:val="clear" w:color="auto" w:fill="FFFFFF"/>
        </w:rPr>
        <w:t>which</w:t>
      </w:r>
      <w:r w:rsidRPr="007254BB">
        <w:rPr>
          <w:rFonts w:ascii="Times New Roman" w:hAnsi="Times New Roman" w:cs="Times New Roman"/>
          <w:color w:val="212121"/>
          <w:sz w:val="24"/>
          <w:szCs w:val="24"/>
          <w:shd w:val="clear" w:color="auto" w:fill="FFFFFF"/>
        </w:rPr>
        <w:t xml:space="preserve"> consists of dispersed liquid incorporated in the solid phase. </w:t>
      </w:r>
      <w:r w:rsidR="005C6244" w:rsidRPr="007254BB">
        <w:rPr>
          <w:rFonts w:ascii="Times New Roman" w:hAnsi="Times New Roman" w:cs="Times New Roman"/>
          <w:color w:val="212121"/>
          <w:sz w:val="24"/>
          <w:szCs w:val="24"/>
          <w:shd w:val="clear" w:color="auto" w:fill="FFFFFF"/>
        </w:rPr>
        <w:t>The colloidal particles (</w:t>
      </w:r>
      <w:proofErr w:type="spellStart"/>
      <w:r w:rsidR="005C6244" w:rsidRPr="007254BB">
        <w:rPr>
          <w:rFonts w:ascii="Times New Roman" w:hAnsi="Times New Roman" w:cs="Times New Roman"/>
          <w:color w:val="212121"/>
          <w:sz w:val="24"/>
          <w:szCs w:val="24"/>
          <w:shd w:val="clear" w:color="auto" w:fill="FFFFFF"/>
        </w:rPr>
        <w:t>gelator</w:t>
      </w:r>
      <w:proofErr w:type="spellEnd"/>
      <w:r w:rsidR="005C6244" w:rsidRPr="007254BB">
        <w:rPr>
          <w:rFonts w:ascii="Times New Roman" w:hAnsi="Times New Roman" w:cs="Times New Roman"/>
          <w:color w:val="212121"/>
          <w:sz w:val="24"/>
          <w:szCs w:val="24"/>
          <w:shd w:val="clear" w:color="auto" w:fill="FFFFFF"/>
        </w:rPr>
        <w:t xml:space="preserve"> or gallant) are uniformly distributed in the dispersed liquid or dispersion medium (8-12). Gel formulations have several advantages </w:t>
      </w:r>
      <w:r w:rsidR="00221CAA" w:rsidRPr="007254BB">
        <w:rPr>
          <w:rFonts w:ascii="Times New Roman" w:hAnsi="Times New Roman" w:cs="Times New Roman"/>
          <w:color w:val="212121"/>
          <w:sz w:val="24"/>
          <w:szCs w:val="24"/>
          <w:shd w:val="clear" w:color="auto" w:fill="FFFFFF"/>
        </w:rPr>
        <w:t xml:space="preserve">and dis-advantages </w:t>
      </w:r>
      <w:r w:rsidR="005C6244" w:rsidRPr="007254BB">
        <w:rPr>
          <w:rFonts w:ascii="Times New Roman" w:hAnsi="Times New Roman" w:cs="Times New Roman"/>
          <w:color w:val="212121"/>
          <w:sz w:val="24"/>
          <w:szCs w:val="24"/>
          <w:shd w:val="clear" w:color="auto" w:fill="FFFFFF"/>
        </w:rPr>
        <w:t>over other topical formulations</w:t>
      </w:r>
      <w:r w:rsidR="00221CAA" w:rsidRPr="007254BB">
        <w:rPr>
          <w:rFonts w:ascii="Times New Roman" w:hAnsi="Times New Roman" w:cs="Times New Roman"/>
          <w:color w:val="212121"/>
          <w:sz w:val="24"/>
          <w:szCs w:val="24"/>
          <w:shd w:val="clear" w:color="auto" w:fill="FFFFFF"/>
        </w:rPr>
        <w:t xml:space="preserve"> (13</w:t>
      </w:r>
      <w:r w:rsidR="000A1D0C" w:rsidRPr="007254BB">
        <w:rPr>
          <w:rFonts w:ascii="Times New Roman" w:hAnsi="Times New Roman" w:cs="Times New Roman"/>
          <w:color w:val="212121"/>
          <w:sz w:val="24"/>
          <w:szCs w:val="24"/>
          <w:shd w:val="clear" w:color="auto" w:fill="FFFFFF"/>
        </w:rPr>
        <w:t>-14</w:t>
      </w:r>
      <w:r w:rsidR="00221CAA" w:rsidRPr="007254BB">
        <w:rPr>
          <w:rFonts w:ascii="Times New Roman" w:hAnsi="Times New Roman" w:cs="Times New Roman"/>
          <w:color w:val="212121"/>
          <w:sz w:val="24"/>
          <w:szCs w:val="24"/>
          <w:shd w:val="clear" w:color="auto" w:fill="FFFFFF"/>
        </w:rPr>
        <w:t>)</w:t>
      </w:r>
      <w:r w:rsidR="005C6244" w:rsidRPr="007254BB">
        <w:rPr>
          <w:rFonts w:ascii="Times New Roman" w:hAnsi="Times New Roman" w:cs="Times New Roman"/>
          <w:color w:val="212121"/>
          <w:sz w:val="24"/>
          <w:szCs w:val="24"/>
          <w:shd w:val="clear" w:color="auto" w:fill="FFFFFF"/>
        </w:rPr>
        <w:t xml:space="preserve">. Some of </w:t>
      </w:r>
      <w:r w:rsidR="00221CAA" w:rsidRPr="007254BB">
        <w:rPr>
          <w:rFonts w:ascii="Times New Roman" w:hAnsi="Times New Roman" w:cs="Times New Roman"/>
          <w:color w:val="212121"/>
          <w:sz w:val="24"/>
          <w:szCs w:val="24"/>
          <w:shd w:val="clear" w:color="auto" w:fill="FFFFFF"/>
        </w:rPr>
        <w:t xml:space="preserve">the advantages </w:t>
      </w:r>
      <w:r w:rsidR="005C6244" w:rsidRPr="007254BB">
        <w:rPr>
          <w:rFonts w:ascii="Times New Roman" w:hAnsi="Times New Roman" w:cs="Times New Roman"/>
          <w:color w:val="212121"/>
          <w:sz w:val="24"/>
          <w:szCs w:val="24"/>
          <w:shd w:val="clear" w:color="auto" w:fill="FFFFFF"/>
        </w:rPr>
        <w:t>are-</w:t>
      </w:r>
    </w:p>
    <w:p w14:paraId="7D9AE2A2" w14:textId="77777777" w:rsidR="005C6244" w:rsidRPr="007254BB" w:rsidRDefault="005C6244" w:rsidP="003E5349">
      <w:pPr>
        <w:pStyle w:val="ListParagraph"/>
        <w:numPr>
          <w:ilvl w:val="0"/>
          <w:numId w:val="2"/>
        </w:num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t>Easy to formulate</w:t>
      </w:r>
    </w:p>
    <w:p w14:paraId="39F5506C" w14:textId="77777777" w:rsidR="005C6244" w:rsidRPr="007254BB" w:rsidRDefault="005C6244" w:rsidP="003E5349">
      <w:pPr>
        <w:pStyle w:val="ListParagraph"/>
        <w:numPr>
          <w:ilvl w:val="0"/>
          <w:numId w:val="2"/>
        </w:num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t>Non-greasy formulations</w:t>
      </w:r>
    </w:p>
    <w:p w14:paraId="131B048C" w14:textId="5EBC1077" w:rsidR="00221CAA" w:rsidRPr="007254BB" w:rsidRDefault="00221CAA" w:rsidP="003E5349">
      <w:pPr>
        <w:pStyle w:val="ListParagraph"/>
        <w:numPr>
          <w:ilvl w:val="0"/>
          <w:numId w:val="2"/>
        </w:num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t xml:space="preserve">Optimum </w:t>
      </w:r>
      <w:proofErr w:type="spellStart"/>
      <w:r w:rsidRPr="007254BB">
        <w:rPr>
          <w:rFonts w:ascii="Times New Roman" w:hAnsi="Times New Roman" w:cs="Times New Roman"/>
          <w:color w:val="212121"/>
          <w:sz w:val="24"/>
          <w:szCs w:val="24"/>
          <w:shd w:val="clear" w:color="auto" w:fill="FFFFFF"/>
        </w:rPr>
        <w:t>spread</w:t>
      </w:r>
      <w:r w:rsidR="004F214E" w:rsidRPr="007254BB">
        <w:rPr>
          <w:rFonts w:ascii="Times New Roman" w:hAnsi="Times New Roman" w:cs="Times New Roman"/>
          <w:color w:val="212121"/>
          <w:sz w:val="24"/>
          <w:szCs w:val="24"/>
          <w:shd w:val="clear" w:color="auto" w:fill="FFFFFF"/>
        </w:rPr>
        <w:t>i</w:t>
      </w:r>
      <w:r w:rsidRPr="007254BB">
        <w:rPr>
          <w:rFonts w:ascii="Times New Roman" w:hAnsi="Times New Roman" w:cs="Times New Roman"/>
          <w:color w:val="212121"/>
          <w:sz w:val="24"/>
          <w:szCs w:val="24"/>
          <w:shd w:val="clear" w:color="auto" w:fill="FFFFFF"/>
        </w:rPr>
        <w:t>bility</w:t>
      </w:r>
      <w:proofErr w:type="spellEnd"/>
    </w:p>
    <w:p w14:paraId="0E8A2303" w14:textId="77777777" w:rsidR="00221CAA" w:rsidRPr="007254BB" w:rsidRDefault="00221CAA" w:rsidP="003E5349">
      <w:pPr>
        <w:pStyle w:val="ListParagraph"/>
        <w:numPr>
          <w:ilvl w:val="0"/>
          <w:numId w:val="2"/>
        </w:num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lastRenderedPageBreak/>
        <w:t>Can be easily washed</w:t>
      </w:r>
    </w:p>
    <w:p w14:paraId="646DEDC0" w14:textId="77777777" w:rsidR="005C6244" w:rsidRPr="007254BB" w:rsidRDefault="005C6244" w:rsidP="003E5349">
      <w:pPr>
        <w:pStyle w:val="ListParagraph"/>
        <w:numPr>
          <w:ilvl w:val="0"/>
          <w:numId w:val="2"/>
        </w:num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t>Achieve optimal cutaneous and percutaneous drug delivery</w:t>
      </w:r>
    </w:p>
    <w:p w14:paraId="6846B969" w14:textId="77777777" w:rsidR="00221CAA" w:rsidRPr="007254BB" w:rsidRDefault="00221CAA" w:rsidP="003E5349">
      <w:pPr>
        <w:pStyle w:val="ListParagraph"/>
        <w:numPr>
          <w:ilvl w:val="0"/>
          <w:numId w:val="2"/>
        </w:num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t>Biodegradable and biocompatible</w:t>
      </w:r>
    </w:p>
    <w:p w14:paraId="7C43E91A" w14:textId="77777777" w:rsidR="00221CAA" w:rsidRPr="007254BB" w:rsidRDefault="00221CAA" w:rsidP="003E5349">
      <w:pPr>
        <w:pStyle w:val="ListParagraph"/>
        <w:numPr>
          <w:ilvl w:val="0"/>
          <w:numId w:val="2"/>
        </w:num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t>Used as controlled drug delivery formulations</w:t>
      </w:r>
    </w:p>
    <w:p w14:paraId="5452833B" w14:textId="77777777" w:rsidR="00221CAA" w:rsidRPr="007254BB" w:rsidRDefault="00221CAA" w:rsidP="003E5349">
      <w:pPr>
        <w:pStyle w:val="ListParagraph"/>
        <w:numPr>
          <w:ilvl w:val="0"/>
          <w:numId w:val="2"/>
        </w:num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t>Optimum adherence property</w:t>
      </w:r>
    </w:p>
    <w:p w14:paraId="7C8140C7" w14:textId="77777777" w:rsidR="00221CAA" w:rsidRPr="007254BB" w:rsidRDefault="00221CAA" w:rsidP="003E5349">
      <w:pPr>
        <w:pStyle w:val="ListParagraph"/>
        <w:numPr>
          <w:ilvl w:val="0"/>
          <w:numId w:val="2"/>
        </w:num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t>Avoiding of GIT absorption</w:t>
      </w:r>
      <w:r w:rsidR="008677C3" w:rsidRPr="007254BB">
        <w:rPr>
          <w:rFonts w:ascii="Times New Roman" w:hAnsi="Times New Roman" w:cs="Times New Roman"/>
          <w:color w:val="212121"/>
          <w:sz w:val="24"/>
          <w:szCs w:val="24"/>
          <w:shd w:val="clear" w:color="auto" w:fill="FFFFFF"/>
        </w:rPr>
        <w:t xml:space="preserve"> and enzymatic activity</w:t>
      </w:r>
    </w:p>
    <w:p w14:paraId="059F040A" w14:textId="77777777" w:rsidR="00221CAA" w:rsidRPr="007254BB" w:rsidRDefault="00221CAA" w:rsidP="003E5349">
      <w:pPr>
        <w:pStyle w:val="ListParagraph"/>
        <w:numPr>
          <w:ilvl w:val="0"/>
          <w:numId w:val="2"/>
        </w:num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t>Higher retention time</w:t>
      </w:r>
    </w:p>
    <w:p w14:paraId="406A9CEB" w14:textId="77777777" w:rsidR="00221CAA" w:rsidRPr="007254BB" w:rsidRDefault="00221CAA" w:rsidP="003E5349">
      <w:pPr>
        <w:pStyle w:val="ListParagraph"/>
        <w:numPr>
          <w:ilvl w:val="0"/>
          <w:numId w:val="2"/>
        </w:num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t>Can form a protective layer over the affected area</w:t>
      </w:r>
    </w:p>
    <w:p w14:paraId="5512C06E" w14:textId="77777777" w:rsidR="00221CAA" w:rsidRPr="007254BB" w:rsidRDefault="00221CAA" w:rsidP="003E5349">
      <w:p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t>Some of the dis-advantages are-</w:t>
      </w:r>
    </w:p>
    <w:p w14:paraId="4B6D2CBA" w14:textId="77777777" w:rsidR="005C6244" w:rsidRPr="007254BB" w:rsidRDefault="00221CAA" w:rsidP="003E5349">
      <w:pPr>
        <w:pStyle w:val="ListParagraph"/>
        <w:numPr>
          <w:ilvl w:val="0"/>
          <w:numId w:val="3"/>
        </w:num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t>May cause allergic reaction or irritability</w:t>
      </w:r>
    </w:p>
    <w:p w14:paraId="3659C392" w14:textId="77777777" w:rsidR="00221CAA" w:rsidRPr="007254BB" w:rsidRDefault="00221CAA" w:rsidP="003E5349">
      <w:pPr>
        <w:pStyle w:val="ListParagraph"/>
        <w:numPr>
          <w:ilvl w:val="0"/>
          <w:numId w:val="3"/>
        </w:num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t xml:space="preserve">Slower sustained effect </w:t>
      </w:r>
    </w:p>
    <w:p w14:paraId="2CB09660" w14:textId="77777777" w:rsidR="00221CAA" w:rsidRPr="007254BB" w:rsidRDefault="00221CAA" w:rsidP="003E5349">
      <w:pPr>
        <w:pStyle w:val="ListParagraph"/>
        <w:numPr>
          <w:ilvl w:val="0"/>
          <w:numId w:val="3"/>
        </w:num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t>May cause the growth of microbial growth</w:t>
      </w:r>
    </w:p>
    <w:p w14:paraId="0D85AEA7" w14:textId="77777777" w:rsidR="00221CAA" w:rsidRPr="007254BB" w:rsidRDefault="00221CAA" w:rsidP="003E5349">
      <w:pPr>
        <w:pStyle w:val="ListParagraph"/>
        <w:numPr>
          <w:ilvl w:val="0"/>
          <w:numId w:val="3"/>
        </w:num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t>Upon long time storage gels may shrink and loose the entire liquid present inside (Syneresis)</w:t>
      </w:r>
    </w:p>
    <w:p w14:paraId="5C8A04F9" w14:textId="77777777" w:rsidR="00221CAA" w:rsidRPr="007254BB" w:rsidRDefault="00221CAA" w:rsidP="003E5349">
      <w:pPr>
        <w:pStyle w:val="ListParagraph"/>
        <w:numPr>
          <w:ilvl w:val="0"/>
          <w:numId w:val="3"/>
        </w:num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t xml:space="preserve">Ingredients having large particle size, less permeability are the limitation </w:t>
      </w:r>
    </w:p>
    <w:p w14:paraId="35EDA929" w14:textId="77777777" w:rsidR="00221CAA" w:rsidRPr="007254BB" w:rsidRDefault="00221CAA" w:rsidP="003E5349">
      <w:pPr>
        <w:pStyle w:val="ListParagraph"/>
        <w:numPr>
          <w:ilvl w:val="0"/>
          <w:numId w:val="3"/>
        </w:num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t>Flocculation can cause unstable gel</w:t>
      </w:r>
    </w:p>
    <w:p w14:paraId="797F6887" w14:textId="77777777" w:rsidR="00221CAA" w:rsidRPr="007254BB" w:rsidRDefault="00221CAA" w:rsidP="003E5349">
      <w:pPr>
        <w:pStyle w:val="ListParagraph"/>
        <w:numPr>
          <w:ilvl w:val="0"/>
          <w:numId w:val="3"/>
        </w:num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t>Degradation of drugs may occur</w:t>
      </w:r>
    </w:p>
    <w:p w14:paraId="27D9ECB2" w14:textId="77777777" w:rsidR="008677C3" w:rsidRPr="007254BB" w:rsidRDefault="008677C3" w:rsidP="003E5349">
      <w:p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t>Gels, as we mentioned, achieve both cutaneous and percutaneous drug delivery. In percutaneous drug delivery, drugs diffuse through vehicle into the skin</w:t>
      </w:r>
      <w:r w:rsidR="00C16EBD" w:rsidRPr="007254BB">
        <w:rPr>
          <w:rFonts w:ascii="Times New Roman" w:hAnsi="Times New Roman" w:cs="Times New Roman"/>
          <w:color w:val="212121"/>
          <w:sz w:val="24"/>
          <w:szCs w:val="24"/>
          <w:shd w:val="clear" w:color="auto" w:fill="FFFFFF"/>
        </w:rPr>
        <w:t xml:space="preserve"> and choose both trans-follicular route and trans-epidermal route. Via, trans-follicular route the drugs partitions into sebaceous glands whereas, through trans-epidermal route, the drugs partitions into stratum corneum and finally partitions into viable epidermis. Drug diffuses through viable epidermis followed by upper epidermis </w:t>
      </w:r>
      <w:r w:rsidR="00E7022E" w:rsidRPr="007254BB">
        <w:rPr>
          <w:rFonts w:ascii="Times New Roman" w:hAnsi="Times New Roman" w:cs="Times New Roman"/>
          <w:color w:val="212121"/>
          <w:sz w:val="24"/>
          <w:szCs w:val="24"/>
          <w:shd w:val="clear" w:color="auto" w:fill="FFFFFF"/>
        </w:rPr>
        <w:t xml:space="preserve">and is finally </w:t>
      </w:r>
      <w:proofErr w:type="spellStart"/>
      <w:r w:rsidR="00E7022E" w:rsidRPr="007254BB">
        <w:rPr>
          <w:rFonts w:ascii="Times New Roman" w:hAnsi="Times New Roman" w:cs="Times New Roman"/>
          <w:color w:val="212121"/>
          <w:sz w:val="24"/>
          <w:szCs w:val="24"/>
          <w:shd w:val="clear" w:color="auto" w:fill="FFFFFF"/>
        </w:rPr>
        <w:t>uptaken</w:t>
      </w:r>
      <w:proofErr w:type="spellEnd"/>
      <w:r w:rsidR="00E7022E" w:rsidRPr="007254BB">
        <w:rPr>
          <w:rFonts w:ascii="Times New Roman" w:hAnsi="Times New Roman" w:cs="Times New Roman"/>
          <w:color w:val="212121"/>
          <w:sz w:val="24"/>
          <w:szCs w:val="24"/>
          <w:shd w:val="clear" w:color="auto" w:fill="FFFFFF"/>
        </w:rPr>
        <w:t xml:space="preserve"> (</w:t>
      </w:r>
      <w:proofErr w:type="spellStart"/>
      <w:r w:rsidR="00E7022E" w:rsidRPr="007254BB">
        <w:rPr>
          <w:rFonts w:ascii="Times New Roman" w:hAnsi="Times New Roman" w:cs="Times New Roman"/>
          <w:color w:val="212121"/>
          <w:sz w:val="24"/>
          <w:szCs w:val="24"/>
          <w:shd w:val="clear" w:color="auto" w:fill="FFFFFF"/>
        </w:rPr>
        <w:t>resorption</w:t>
      </w:r>
      <w:proofErr w:type="spellEnd"/>
      <w:r w:rsidR="00E7022E" w:rsidRPr="007254BB">
        <w:rPr>
          <w:rFonts w:ascii="Times New Roman" w:hAnsi="Times New Roman" w:cs="Times New Roman"/>
          <w:color w:val="212121"/>
          <w:sz w:val="24"/>
          <w:szCs w:val="24"/>
          <w:shd w:val="clear" w:color="auto" w:fill="FFFFFF"/>
        </w:rPr>
        <w:t>) into the vascular system</w:t>
      </w:r>
      <w:r w:rsidR="00C16EBD" w:rsidRPr="007254BB">
        <w:rPr>
          <w:rFonts w:ascii="Times New Roman" w:hAnsi="Times New Roman" w:cs="Times New Roman"/>
          <w:color w:val="212121"/>
          <w:sz w:val="24"/>
          <w:szCs w:val="24"/>
          <w:shd w:val="clear" w:color="auto" w:fill="FFFFFF"/>
        </w:rPr>
        <w:t xml:space="preserve">.   </w:t>
      </w:r>
    </w:p>
    <w:p w14:paraId="6E5A20A2" w14:textId="0A3AC2F0" w:rsidR="008677C3" w:rsidRPr="007254BB" w:rsidRDefault="009A1B39" w:rsidP="003E5349">
      <w:p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b/>
          <w:color w:val="212121"/>
          <w:sz w:val="24"/>
          <w:szCs w:val="24"/>
          <w:shd w:val="clear" w:color="auto" w:fill="FFFFFF"/>
        </w:rPr>
        <w:t>TREATMENT OF PSORIASIS AND GEL FORMULATIONS</w:t>
      </w:r>
    </w:p>
    <w:p w14:paraId="12A2DAFE" w14:textId="77777777" w:rsidR="005865ED" w:rsidRPr="007254BB" w:rsidRDefault="008677C3" w:rsidP="003E5349">
      <w:p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t xml:space="preserve">There are plenty of topical and systemic therapies </w:t>
      </w:r>
      <w:r w:rsidR="00296445" w:rsidRPr="007254BB">
        <w:rPr>
          <w:rFonts w:ascii="Times New Roman" w:hAnsi="Times New Roman" w:cs="Times New Roman"/>
          <w:color w:val="212121"/>
          <w:sz w:val="24"/>
          <w:szCs w:val="24"/>
          <w:shd w:val="clear" w:color="auto" w:fill="FFFFFF"/>
        </w:rPr>
        <w:t xml:space="preserve">that </w:t>
      </w:r>
      <w:r w:rsidRPr="007254BB">
        <w:rPr>
          <w:rFonts w:ascii="Times New Roman" w:hAnsi="Times New Roman" w:cs="Times New Roman"/>
          <w:color w:val="212121"/>
          <w:sz w:val="24"/>
          <w:szCs w:val="24"/>
          <w:shd w:val="clear" w:color="auto" w:fill="FFFFFF"/>
        </w:rPr>
        <w:t>are approached for the treatment of the cutaneous management</w:t>
      </w:r>
      <w:r w:rsidR="00791B69" w:rsidRPr="007254BB">
        <w:rPr>
          <w:rFonts w:ascii="Times New Roman" w:hAnsi="Times New Roman" w:cs="Times New Roman"/>
          <w:color w:val="212121"/>
          <w:sz w:val="24"/>
          <w:szCs w:val="24"/>
          <w:shd w:val="clear" w:color="auto" w:fill="FFFFFF"/>
        </w:rPr>
        <w:t xml:space="preserve"> of psoriasis and gel is one of them as it avoids gastrointestinal drug absorption difficulties caused by gastrointestinal pH and enzymatic activity</w:t>
      </w:r>
      <w:r w:rsidR="00E7022E" w:rsidRPr="007254BB">
        <w:rPr>
          <w:rFonts w:ascii="Times New Roman" w:hAnsi="Times New Roman" w:cs="Times New Roman"/>
          <w:color w:val="212121"/>
          <w:sz w:val="24"/>
          <w:szCs w:val="24"/>
          <w:shd w:val="clear" w:color="auto" w:fill="FFFFFF"/>
        </w:rPr>
        <w:t xml:space="preserve"> (15)</w:t>
      </w:r>
      <w:r w:rsidR="00791B69" w:rsidRPr="007254BB">
        <w:rPr>
          <w:rFonts w:ascii="Times New Roman" w:hAnsi="Times New Roman" w:cs="Times New Roman"/>
          <w:color w:val="212121"/>
          <w:sz w:val="24"/>
          <w:szCs w:val="24"/>
          <w:shd w:val="clear" w:color="auto" w:fill="FFFFFF"/>
        </w:rPr>
        <w:t xml:space="preserve">. </w:t>
      </w:r>
      <w:r w:rsidR="00151929" w:rsidRPr="007254BB">
        <w:rPr>
          <w:rFonts w:ascii="Times New Roman" w:hAnsi="Times New Roman" w:cs="Times New Roman"/>
          <w:color w:val="212121"/>
          <w:sz w:val="24"/>
          <w:szCs w:val="24"/>
          <w:shd w:val="clear" w:color="auto" w:fill="FFFFFF"/>
        </w:rPr>
        <w:t xml:space="preserve">In the topical therapies, ointments, creams, solutions, gels, or foams are generally used though the </w:t>
      </w:r>
      <w:r w:rsidR="00296445" w:rsidRPr="007254BB">
        <w:rPr>
          <w:rFonts w:ascii="Times New Roman" w:hAnsi="Times New Roman" w:cs="Times New Roman"/>
          <w:color w:val="212121"/>
          <w:sz w:val="24"/>
          <w:szCs w:val="24"/>
          <w:shd w:val="clear" w:color="auto" w:fill="FFFFFF"/>
        </w:rPr>
        <w:t>patients’</w:t>
      </w:r>
      <w:r w:rsidR="00151929" w:rsidRPr="007254BB">
        <w:rPr>
          <w:rFonts w:ascii="Times New Roman" w:hAnsi="Times New Roman" w:cs="Times New Roman"/>
          <w:color w:val="212121"/>
          <w:sz w:val="24"/>
          <w:szCs w:val="24"/>
          <w:shd w:val="clear" w:color="auto" w:fill="FFFFFF"/>
        </w:rPr>
        <w:t xml:space="preserve"> acceptability of these formulations are not uniform due to their alter</w:t>
      </w:r>
      <w:r w:rsidR="00296445" w:rsidRPr="007254BB">
        <w:rPr>
          <w:rFonts w:ascii="Times New Roman" w:hAnsi="Times New Roman" w:cs="Times New Roman"/>
          <w:color w:val="212121"/>
          <w:sz w:val="24"/>
          <w:szCs w:val="24"/>
          <w:shd w:val="clear" w:color="auto" w:fill="FFFFFF"/>
        </w:rPr>
        <w:t>ed</w:t>
      </w:r>
      <w:r w:rsidR="00151929" w:rsidRPr="007254BB">
        <w:rPr>
          <w:rFonts w:ascii="Times New Roman" w:hAnsi="Times New Roman" w:cs="Times New Roman"/>
          <w:color w:val="212121"/>
          <w:sz w:val="24"/>
          <w:szCs w:val="24"/>
          <w:shd w:val="clear" w:color="auto" w:fill="FFFFFF"/>
        </w:rPr>
        <w:t xml:space="preserve"> effectiveness. As per the previous literature (16), patient having skin diseases prefer to use gels and creams, and </w:t>
      </w:r>
      <w:r w:rsidR="00296445" w:rsidRPr="007254BB">
        <w:rPr>
          <w:rFonts w:ascii="Times New Roman" w:hAnsi="Times New Roman" w:cs="Times New Roman"/>
          <w:color w:val="212121"/>
          <w:sz w:val="24"/>
          <w:szCs w:val="24"/>
          <w:shd w:val="clear" w:color="auto" w:fill="FFFFFF"/>
        </w:rPr>
        <w:t xml:space="preserve">between them gel is more acceptable because it can be applied to the skin of both the </w:t>
      </w:r>
      <w:r w:rsidR="00296445" w:rsidRPr="007254BB">
        <w:rPr>
          <w:rFonts w:ascii="Times New Roman" w:hAnsi="Times New Roman" w:cs="Times New Roman"/>
          <w:color w:val="212121"/>
          <w:sz w:val="24"/>
          <w:szCs w:val="24"/>
          <w:shd w:val="clear" w:color="auto" w:fill="FFFFFF"/>
        </w:rPr>
        <w:lastRenderedPageBreak/>
        <w:t>body and the scalp.</w:t>
      </w:r>
      <w:r w:rsidR="009A1B39" w:rsidRPr="007254BB">
        <w:rPr>
          <w:rFonts w:ascii="Times New Roman" w:hAnsi="Times New Roman" w:cs="Times New Roman"/>
          <w:color w:val="212121"/>
          <w:sz w:val="24"/>
          <w:szCs w:val="24"/>
          <w:shd w:val="clear" w:color="auto" w:fill="FFFFFF"/>
        </w:rPr>
        <w:t xml:space="preserve"> </w:t>
      </w:r>
      <w:r w:rsidR="000852CB" w:rsidRPr="007254BB">
        <w:rPr>
          <w:rFonts w:ascii="Times New Roman" w:hAnsi="Times New Roman" w:cs="Times New Roman"/>
          <w:color w:val="212121"/>
          <w:sz w:val="24"/>
          <w:szCs w:val="24"/>
          <w:shd w:val="clear" w:color="auto" w:fill="FFFFFF"/>
        </w:rPr>
        <w:t xml:space="preserve">Some of the drugs used in the treatment of psoriasis </w:t>
      </w:r>
      <w:r w:rsidR="000145E4" w:rsidRPr="007254BB">
        <w:rPr>
          <w:rFonts w:ascii="Times New Roman" w:hAnsi="Times New Roman" w:cs="Times New Roman"/>
          <w:color w:val="212121"/>
          <w:sz w:val="24"/>
          <w:szCs w:val="24"/>
          <w:shd w:val="clear" w:color="auto" w:fill="FFFFFF"/>
        </w:rPr>
        <w:t xml:space="preserve">and their mechanism </w:t>
      </w:r>
      <w:r w:rsidR="000852CB" w:rsidRPr="007254BB">
        <w:rPr>
          <w:rFonts w:ascii="Times New Roman" w:hAnsi="Times New Roman" w:cs="Times New Roman"/>
          <w:color w:val="212121"/>
          <w:sz w:val="24"/>
          <w:szCs w:val="24"/>
          <w:shd w:val="clear" w:color="auto" w:fill="FFFFFF"/>
        </w:rPr>
        <w:t>are discussed below-</w:t>
      </w:r>
    </w:p>
    <w:p w14:paraId="0CB80ABC" w14:textId="0B552305" w:rsidR="009A1B39" w:rsidRPr="003E5349" w:rsidRDefault="000852CB" w:rsidP="003E5349">
      <w:pPr>
        <w:spacing w:line="360" w:lineRule="auto"/>
        <w:jc w:val="both"/>
        <w:rPr>
          <w:rFonts w:ascii="Times New Roman" w:hAnsi="Times New Roman" w:cs="Times New Roman"/>
          <w:b/>
          <w:i/>
          <w:color w:val="212121"/>
          <w:sz w:val="24"/>
          <w:szCs w:val="24"/>
          <w:shd w:val="clear" w:color="auto" w:fill="FFFFFF"/>
        </w:rPr>
      </w:pPr>
      <w:r w:rsidRPr="003E5349">
        <w:rPr>
          <w:rFonts w:ascii="Times New Roman" w:hAnsi="Times New Roman" w:cs="Times New Roman"/>
          <w:b/>
          <w:i/>
          <w:color w:val="212121"/>
          <w:sz w:val="24"/>
          <w:szCs w:val="24"/>
          <w:shd w:val="clear" w:color="auto" w:fill="FFFFFF"/>
        </w:rPr>
        <w:t>Corticosteroids</w:t>
      </w:r>
    </w:p>
    <w:p w14:paraId="0B807437" w14:textId="77777777" w:rsidR="004913B9" w:rsidRPr="007254BB" w:rsidRDefault="000145E4" w:rsidP="003E5349">
      <w:pPr>
        <w:spacing w:line="360" w:lineRule="auto"/>
        <w:jc w:val="both"/>
        <w:rPr>
          <w:rFonts w:ascii="Times New Roman" w:eastAsia="Times New Roman" w:hAnsi="Times New Roman" w:cs="Times New Roman"/>
          <w:color w:val="000000"/>
          <w:sz w:val="24"/>
          <w:szCs w:val="24"/>
          <w:lang w:eastAsia="en-IN"/>
        </w:rPr>
      </w:pPr>
      <w:r w:rsidRPr="007254BB">
        <w:rPr>
          <w:rFonts w:ascii="Times New Roman" w:eastAsia="Times New Roman" w:hAnsi="Times New Roman" w:cs="Times New Roman"/>
          <w:color w:val="000000"/>
          <w:sz w:val="24"/>
          <w:szCs w:val="24"/>
          <w:lang w:eastAsia="en-IN"/>
        </w:rPr>
        <w:t xml:space="preserve">Corticosteroids are lipophilic </w:t>
      </w:r>
      <w:r w:rsidR="004913B9" w:rsidRPr="007254BB">
        <w:rPr>
          <w:rFonts w:ascii="Times New Roman" w:eastAsia="Times New Roman" w:hAnsi="Times New Roman" w:cs="Times New Roman"/>
          <w:color w:val="000000"/>
          <w:sz w:val="24"/>
          <w:szCs w:val="24"/>
          <w:lang w:eastAsia="en-IN"/>
        </w:rPr>
        <w:t xml:space="preserve">in nature </w:t>
      </w:r>
      <w:r w:rsidRPr="007254BB">
        <w:rPr>
          <w:rFonts w:ascii="Times New Roman" w:eastAsia="Times New Roman" w:hAnsi="Times New Roman" w:cs="Times New Roman"/>
          <w:color w:val="000000"/>
          <w:sz w:val="24"/>
          <w:szCs w:val="24"/>
          <w:lang w:eastAsia="en-IN"/>
        </w:rPr>
        <w:t xml:space="preserve">and </w:t>
      </w:r>
      <w:r w:rsidR="004913B9" w:rsidRPr="007254BB">
        <w:rPr>
          <w:rFonts w:ascii="Times New Roman" w:eastAsia="Times New Roman" w:hAnsi="Times New Roman" w:cs="Times New Roman"/>
          <w:color w:val="000000"/>
          <w:sz w:val="24"/>
          <w:szCs w:val="24"/>
          <w:lang w:eastAsia="en-IN"/>
        </w:rPr>
        <w:t>they easily</w:t>
      </w:r>
      <w:r w:rsidRPr="007254BB">
        <w:rPr>
          <w:rFonts w:ascii="Times New Roman" w:eastAsia="Times New Roman" w:hAnsi="Times New Roman" w:cs="Times New Roman"/>
          <w:color w:val="000000"/>
          <w:sz w:val="24"/>
          <w:szCs w:val="24"/>
          <w:lang w:eastAsia="en-IN"/>
        </w:rPr>
        <w:t xml:space="preserve"> migrate through the cell membrane to bind the </w:t>
      </w:r>
      <w:r w:rsidR="004913B9" w:rsidRPr="007254BB">
        <w:rPr>
          <w:rFonts w:ascii="Times New Roman" w:hAnsi="Times New Roman" w:cs="Times New Roman"/>
          <w:color w:val="000000"/>
          <w:sz w:val="24"/>
          <w:szCs w:val="24"/>
        </w:rPr>
        <w:t>glucocorticoid receptors</w:t>
      </w:r>
      <w:r w:rsidR="004913B9" w:rsidRPr="007254BB">
        <w:rPr>
          <w:rFonts w:ascii="Times New Roman" w:eastAsia="Times New Roman" w:hAnsi="Times New Roman" w:cs="Times New Roman"/>
          <w:color w:val="000000"/>
          <w:sz w:val="24"/>
          <w:szCs w:val="24"/>
          <w:lang w:eastAsia="en-IN"/>
        </w:rPr>
        <w:t xml:space="preserve"> </w:t>
      </w:r>
      <w:r w:rsidRPr="007254BB">
        <w:rPr>
          <w:rFonts w:ascii="Times New Roman" w:eastAsia="Times New Roman" w:hAnsi="Times New Roman" w:cs="Times New Roman"/>
          <w:color w:val="000000"/>
          <w:sz w:val="24"/>
          <w:szCs w:val="24"/>
          <w:lang w:eastAsia="en-IN"/>
        </w:rPr>
        <w:t xml:space="preserve">within the cell. </w:t>
      </w:r>
      <w:r w:rsidR="004913B9" w:rsidRPr="007254BB">
        <w:rPr>
          <w:rFonts w:ascii="Times New Roman" w:eastAsia="Times New Roman" w:hAnsi="Times New Roman" w:cs="Times New Roman"/>
          <w:color w:val="000000"/>
          <w:sz w:val="24"/>
          <w:szCs w:val="24"/>
          <w:lang w:eastAsia="en-IN"/>
        </w:rPr>
        <w:t xml:space="preserve">As a result, the receptor complex form dimmers that reaches to nucleus to bind with the </w:t>
      </w:r>
      <w:r w:rsidR="004913B9" w:rsidRPr="007254BB">
        <w:rPr>
          <w:rFonts w:ascii="Times New Roman" w:hAnsi="Times New Roman" w:cs="Times New Roman"/>
          <w:color w:val="000000"/>
          <w:sz w:val="24"/>
          <w:szCs w:val="24"/>
        </w:rPr>
        <w:t>DNA molecule</w:t>
      </w:r>
      <w:r w:rsidR="004913B9" w:rsidRPr="007254BB">
        <w:rPr>
          <w:rFonts w:ascii="Times New Roman" w:eastAsia="Times New Roman" w:hAnsi="Times New Roman" w:cs="Times New Roman"/>
          <w:color w:val="000000"/>
          <w:sz w:val="24"/>
          <w:szCs w:val="24"/>
          <w:lang w:eastAsia="en-IN"/>
        </w:rPr>
        <w:t xml:space="preserve">. This exerts the pharmacological action by inhibiting genes transcription process from the bind location. This results in hastening vascular permeability followed by decrease in </w:t>
      </w:r>
      <w:r w:rsidR="004913B9" w:rsidRPr="007254BB">
        <w:rPr>
          <w:rFonts w:ascii="Times New Roman" w:hAnsi="Times New Roman" w:cs="Times New Roman"/>
          <w:color w:val="000000"/>
          <w:sz w:val="24"/>
          <w:szCs w:val="24"/>
        </w:rPr>
        <w:t xml:space="preserve">dermal </w:t>
      </w:r>
      <w:proofErr w:type="spellStart"/>
      <w:r w:rsidR="004913B9" w:rsidRPr="007254BB">
        <w:rPr>
          <w:rFonts w:ascii="Times New Roman" w:hAnsi="Times New Roman" w:cs="Times New Roman"/>
          <w:color w:val="000000"/>
          <w:sz w:val="24"/>
          <w:szCs w:val="24"/>
        </w:rPr>
        <w:t>edema</w:t>
      </w:r>
      <w:proofErr w:type="spellEnd"/>
      <w:r w:rsidR="004913B9" w:rsidRPr="007254BB">
        <w:rPr>
          <w:rFonts w:ascii="Times New Roman" w:hAnsi="Times New Roman" w:cs="Times New Roman"/>
          <w:color w:val="000000"/>
          <w:sz w:val="24"/>
          <w:szCs w:val="24"/>
        </w:rPr>
        <w:t xml:space="preserve"> and leukocyte penetration.</w:t>
      </w:r>
      <w:r w:rsidR="004913B9" w:rsidRPr="007254BB">
        <w:rPr>
          <w:rFonts w:ascii="Times New Roman" w:eastAsia="Times New Roman" w:hAnsi="Times New Roman" w:cs="Times New Roman"/>
          <w:color w:val="000000"/>
          <w:sz w:val="24"/>
          <w:szCs w:val="24"/>
          <w:lang w:eastAsia="en-IN"/>
        </w:rPr>
        <w:t xml:space="preserve"> This effect is recognized as </w:t>
      </w:r>
      <w:r w:rsidR="004913B9" w:rsidRPr="007254BB">
        <w:rPr>
          <w:rFonts w:ascii="Times New Roman" w:hAnsi="Times New Roman" w:cs="Times New Roman"/>
          <w:color w:val="000000"/>
          <w:sz w:val="24"/>
          <w:szCs w:val="24"/>
        </w:rPr>
        <w:t>anti-inflammatory effect (17).</w:t>
      </w:r>
    </w:p>
    <w:p w14:paraId="0B690786" w14:textId="5C2D2246" w:rsidR="006F2BFD" w:rsidRPr="003E5349" w:rsidRDefault="00DA18F3" w:rsidP="003E5349">
      <w:pPr>
        <w:spacing w:line="360" w:lineRule="auto"/>
        <w:jc w:val="both"/>
        <w:rPr>
          <w:rFonts w:ascii="Times New Roman" w:hAnsi="Times New Roman" w:cs="Times New Roman"/>
          <w:b/>
          <w:i/>
          <w:color w:val="212121"/>
          <w:sz w:val="24"/>
          <w:szCs w:val="24"/>
          <w:shd w:val="clear" w:color="auto" w:fill="FFFFFF"/>
        </w:rPr>
      </w:pPr>
      <w:r w:rsidRPr="003E5349">
        <w:rPr>
          <w:rFonts w:ascii="Times New Roman" w:hAnsi="Times New Roman" w:cs="Times New Roman"/>
          <w:b/>
          <w:i/>
          <w:color w:val="212121"/>
          <w:sz w:val="24"/>
          <w:szCs w:val="24"/>
          <w:shd w:val="clear" w:color="auto" w:fill="FFFFFF"/>
        </w:rPr>
        <w:t xml:space="preserve">Vitamin D 3 </w:t>
      </w:r>
      <w:proofErr w:type="spellStart"/>
      <w:r w:rsidRPr="003E5349">
        <w:rPr>
          <w:rFonts w:ascii="Times New Roman" w:hAnsi="Times New Roman" w:cs="Times New Roman"/>
          <w:b/>
          <w:i/>
          <w:color w:val="212121"/>
          <w:sz w:val="24"/>
          <w:szCs w:val="24"/>
          <w:shd w:val="clear" w:color="auto" w:fill="FFFFFF"/>
        </w:rPr>
        <w:t>analog</w:t>
      </w:r>
      <w:proofErr w:type="spellEnd"/>
      <w:r w:rsidR="005A6C8E" w:rsidRPr="003E5349">
        <w:rPr>
          <w:rFonts w:ascii="Times New Roman" w:hAnsi="Times New Roman" w:cs="Times New Roman"/>
          <w:b/>
          <w:i/>
          <w:color w:val="212121"/>
          <w:sz w:val="24"/>
          <w:szCs w:val="24"/>
          <w:shd w:val="clear" w:color="auto" w:fill="FFFFFF"/>
        </w:rPr>
        <w:t>,</w:t>
      </w:r>
      <w:r w:rsidRPr="003E5349">
        <w:rPr>
          <w:rFonts w:ascii="Times New Roman" w:hAnsi="Times New Roman" w:cs="Times New Roman"/>
          <w:b/>
          <w:i/>
          <w:color w:val="212121"/>
          <w:sz w:val="24"/>
          <w:szCs w:val="24"/>
          <w:shd w:val="clear" w:color="auto" w:fill="FFFFFF"/>
        </w:rPr>
        <w:t xml:space="preserve"> </w:t>
      </w:r>
      <w:proofErr w:type="spellStart"/>
      <w:r w:rsidR="00C55E11" w:rsidRPr="003E5349">
        <w:rPr>
          <w:rFonts w:ascii="Times New Roman" w:hAnsi="Times New Roman" w:cs="Times New Roman"/>
          <w:b/>
          <w:i/>
          <w:color w:val="212121"/>
          <w:sz w:val="24"/>
          <w:szCs w:val="24"/>
          <w:shd w:val="clear" w:color="auto" w:fill="FFFFFF"/>
        </w:rPr>
        <w:t>Calcitriol</w:t>
      </w:r>
      <w:proofErr w:type="spellEnd"/>
    </w:p>
    <w:p w14:paraId="767AC11F" w14:textId="407609F6" w:rsidR="00C55E11" w:rsidRPr="007254BB" w:rsidRDefault="00C55E11" w:rsidP="003E5349">
      <w:pPr>
        <w:spacing w:line="360" w:lineRule="auto"/>
        <w:jc w:val="both"/>
        <w:rPr>
          <w:rFonts w:ascii="Times New Roman" w:hAnsi="Times New Roman" w:cs="Times New Roman"/>
          <w:b/>
          <w:color w:val="212121"/>
          <w:sz w:val="24"/>
          <w:szCs w:val="24"/>
          <w:shd w:val="clear" w:color="auto" w:fill="FFFFFF"/>
        </w:rPr>
      </w:pPr>
      <w:r w:rsidRPr="007254BB">
        <w:rPr>
          <w:rFonts w:ascii="Times New Roman" w:eastAsia="Times New Roman" w:hAnsi="Times New Roman" w:cs="Times New Roman"/>
          <w:color w:val="000000"/>
          <w:sz w:val="24"/>
          <w:szCs w:val="24"/>
          <w:lang w:eastAsia="en-IN"/>
        </w:rPr>
        <w:t xml:space="preserve">Calcitriol acts on psoriasis </w:t>
      </w:r>
      <w:r w:rsidR="000034EE" w:rsidRPr="007254BB">
        <w:rPr>
          <w:rFonts w:ascii="Times New Roman" w:eastAsia="Times New Roman" w:hAnsi="Times New Roman" w:cs="Times New Roman"/>
          <w:color w:val="000000"/>
          <w:sz w:val="24"/>
          <w:szCs w:val="24"/>
          <w:lang w:eastAsia="en-IN"/>
        </w:rPr>
        <w:t xml:space="preserve">(Fig.2) </w:t>
      </w:r>
      <w:r w:rsidRPr="007254BB">
        <w:rPr>
          <w:rFonts w:ascii="Times New Roman" w:eastAsia="Times New Roman" w:hAnsi="Times New Roman" w:cs="Times New Roman"/>
          <w:color w:val="000000"/>
          <w:sz w:val="24"/>
          <w:szCs w:val="24"/>
          <w:lang w:eastAsia="en-IN"/>
        </w:rPr>
        <w:t>via following ways</w:t>
      </w:r>
      <w:r w:rsidR="000034EE" w:rsidRPr="007254BB">
        <w:rPr>
          <w:rFonts w:ascii="Times New Roman" w:eastAsia="Times New Roman" w:hAnsi="Times New Roman" w:cs="Times New Roman"/>
          <w:color w:val="000000"/>
          <w:sz w:val="24"/>
          <w:szCs w:val="24"/>
          <w:lang w:eastAsia="en-IN"/>
        </w:rPr>
        <w:t xml:space="preserve"> (18)</w:t>
      </w:r>
      <w:r w:rsidRPr="007254BB">
        <w:rPr>
          <w:rFonts w:ascii="Times New Roman" w:eastAsia="Times New Roman" w:hAnsi="Times New Roman" w:cs="Times New Roman"/>
          <w:color w:val="000000"/>
          <w:sz w:val="24"/>
          <w:szCs w:val="24"/>
          <w:lang w:eastAsia="en-IN"/>
        </w:rPr>
        <w:t>-</w:t>
      </w:r>
    </w:p>
    <w:p w14:paraId="5E4FBFC4" w14:textId="77777777" w:rsidR="00C55E11" w:rsidRPr="007254BB" w:rsidRDefault="00C55E11" w:rsidP="003E5349">
      <w:pPr>
        <w:pStyle w:val="ListParagraph"/>
        <w:numPr>
          <w:ilvl w:val="0"/>
          <w:numId w:val="4"/>
        </w:numPr>
        <w:spacing w:line="360" w:lineRule="auto"/>
        <w:jc w:val="both"/>
        <w:rPr>
          <w:rFonts w:ascii="Times New Roman" w:eastAsia="Times New Roman" w:hAnsi="Times New Roman" w:cs="Times New Roman"/>
          <w:color w:val="000000"/>
          <w:sz w:val="24"/>
          <w:szCs w:val="24"/>
          <w:lang w:eastAsia="en-IN"/>
        </w:rPr>
      </w:pPr>
      <w:r w:rsidRPr="007254BB">
        <w:rPr>
          <w:rFonts w:ascii="Times New Roman" w:eastAsia="Times New Roman" w:hAnsi="Times New Roman" w:cs="Times New Roman"/>
          <w:color w:val="000000"/>
          <w:sz w:val="24"/>
          <w:szCs w:val="24"/>
          <w:lang w:eastAsia="en-IN"/>
        </w:rPr>
        <w:t>Increment in cellular specialization/ morphological and biochemical differentiation of cultured keratinocytes</w:t>
      </w:r>
    </w:p>
    <w:p w14:paraId="347CA5A2" w14:textId="77777777" w:rsidR="00C55E11" w:rsidRPr="007254BB" w:rsidRDefault="00C55E11" w:rsidP="003E5349">
      <w:pPr>
        <w:pStyle w:val="ListParagraph"/>
        <w:numPr>
          <w:ilvl w:val="0"/>
          <w:numId w:val="4"/>
        </w:numPr>
        <w:spacing w:line="360" w:lineRule="auto"/>
        <w:jc w:val="both"/>
        <w:rPr>
          <w:rFonts w:ascii="Times New Roman" w:eastAsia="Times New Roman" w:hAnsi="Times New Roman" w:cs="Times New Roman"/>
          <w:color w:val="000000"/>
          <w:sz w:val="24"/>
          <w:szCs w:val="24"/>
          <w:lang w:eastAsia="en-IN"/>
        </w:rPr>
      </w:pPr>
      <w:r w:rsidRPr="007254BB">
        <w:rPr>
          <w:rFonts w:ascii="Times New Roman" w:eastAsia="Times New Roman" w:hAnsi="Times New Roman" w:cs="Times New Roman"/>
          <w:color w:val="000000"/>
          <w:sz w:val="24"/>
          <w:szCs w:val="24"/>
          <w:lang w:eastAsia="en-IN"/>
        </w:rPr>
        <w:t>Decrease in cellular proliferation</w:t>
      </w:r>
    </w:p>
    <w:p w14:paraId="3F3776FB" w14:textId="75732626" w:rsidR="006F2BFD" w:rsidRPr="002B1574" w:rsidRDefault="00C55E11" w:rsidP="003E5349">
      <w:pPr>
        <w:pStyle w:val="ListParagraph"/>
        <w:numPr>
          <w:ilvl w:val="0"/>
          <w:numId w:val="4"/>
        </w:numPr>
        <w:spacing w:line="360" w:lineRule="auto"/>
        <w:jc w:val="both"/>
        <w:rPr>
          <w:rFonts w:ascii="Times New Roman" w:eastAsia="Times New Roman" w:hAnsi="Times New Roman" w:cs="Times New Roman"/>
          <w:color w:val="000000"/>
          <w:sz w:val="24"/>
          <w:szCs w:val="24"/>
          <w:lang w:eastAsia="en-IN"/>
        </w:rPr>
      </w:pPr>
      <w:r w:rsidRPr="007254BB">
        <w:rPr>
          <w:rFonts w:ascii="Times New Roman" w:eastAsia="Times New Roman" w:hAnsi="Times New Roman" w:cs="Times New Roman"/>
          <w:color w:val="000000"/>
          <w:sz w:val="24"/>
          <w:szCs w:val="24"/>
          <w:lang w:eastAsia="en-IN"/>
        </w:rPr>
        <w:t>As an immune-modulator</w:t>
      </w:r>
    </w:p>
    <w:p w14:paraId="51492284" w14:textId="77777777" w:rsidR="00C55E11" w:rsidRPr="007254BB" w:rsidRDefault="000034EE" w:rsidP="003E5349">
      <w:pPr>
        <w:spacing w:line="360" w:lineRule="auto"/>
        <w:jc w:val="both"/>
        <w:rPr>
          <w:rFonts w:ascii="Times New Roman" w:eastAsia="Times New Roman" w:hAnsi="Times New Roman" w:cs="Times New Roman"/>
          <w:color w:val="000000"/>
          <w:sz w:val="24"/>
          <w:szCs w:val="24"/>
          <w:lang w:eastAsia="en-IN"/>
        </w:rPr>
      </w:pPr>
      <w:r w:rsidRPr="007254BB">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59264" behindDoc="1" locked="0" layoutInCell="1" allowOverlap="1" wp14:anchorId="13AC601F" wp14:editId="56F05150">
                <wp:simplePos x="0" y="0"/>
                <wp:positionH relativeFrom="column">
                  <wp:posOffset>-87086</wp:posOffset>
                </wp:positionH>
                <wp:positionV relativeFrom="paragraph">
                  <wp:posOffset>136706</wp:posOffset>
                </wp:positionV>
                <wp:extent cx="6259286" cy="2732315"/>
                <wp:effectExtent l="0" t="0" r="27305" b="11430"/>
                <wp:wrapNone/>
                <wp:docPr id="6" name="Rectangle: Rounded Corners 6"/>
                <wp:cNvGraphicFramePr/>
                <a:graphic xmlns:a="http://schemas.openxmlformats.org/drawingml/2006/main">
                  <a:graphicData uri="http://schemas.microsoft.com/office/word/2010/wordprocessingShape">
                    <wps:wsp>
                      <wps:cNvSpPr/>
                      <wps:spPr>
                        <a:xfrm>
                          <a:off x="0" y="0"/>
                          <a:ext cx="6259286" cy="273231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312CCAA" id="Rounded Rectangle 6" o:spid="_x0000_s1026" style="position:absolute;margin-left:-6.85pt;margin-top:10.75pt;width:492.85pt;height:215.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" fillcolor="white [3201]" strokecolor="#f79646 [3209]" strokeweight="2pt"/>
            </w:pict>
          </mc:Fallback>
        </mc:AlternateContent>
      </w:r>
      <w:r w:rsidR="00C55E11" w:rsidRPr="007254BB">
        <w:rPr>
          <w:rFonts w:ascii="Times New Roman" w:eastAsia="Times New Roman" w:hAnsi="Times New Roman" w:cs="Times New Roman"/>
          <w:noProof/>
          <w:color w:val="000000"/>
          <w:sz w:val="24"/>
          <w:szCs w:val="24"/>
          <w:lang w:val="en-US"/>
        </w:rPr>
        <w:drawing>
          <wp:inline distT="0" distB="0" distL="0" distR="0" wp14:anchorId="5C6C51E9" wp14:editId="428F4E68">
            <wp:extent cx="5486400" cy="968829"/>
            <wp:effectExtent l="76200" t="0" r="952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DBDF9C4" w14:textId="77777777" w:rsidR="000034EE" w:rsidRPr="007254BB" w:rsidRDefault="000034EE" w:rsidP="003E5349">
      <w:pPr>
        <w:spacing w:line="360" w:lineRule="auto"/>
        <w:jc w:val="both"/>
        <w:rPr>
          <w:rFonts w:ascii="Times New Roman" w:eastAsia="Times New Roman" w:hAnsi="Times New Roman" w:cs="Times New Roman"/>
          <w:color w:val="000000"/>
          <w:sz w:val="24"/>
          <w:szCs w:val="24"/>
          <w:lang w:eastAsia="en-IN"/>
        </w:rPr>
      </w:pPr>
      <w:r w:rsidRPr="007254BB">
        <w:rPr>
          <w:rFonts w:ascii="Times New Roman" w:eastAsia="Times New Roman" w:hAnsi="Times New Roman" w:cs="Times New Roman"/>
          <w:noProof/>
          <w:color w:val="000000"/>
          <w:sz w:val="24"/>
          <w:szCs w:val="24"/>
          <w:lang w:val="en-US"/>
        </w:rPr>
        <w:drawing>
          <wp:inline distT="0" distB="0" distL="0" distR="0" wp14:anchorId="0EBFC1CD" wp14:editId="3C1A6368">
            <wp:extent cx="5845629" cy="1556657"/>
            <wp:effectExtent l="76200" t="0" r="98425" b="571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C23CFE8" w14:textId="77777777" w:rsidR="000034EE" w:rsidRPr="007254BB" w:rsidRDefault="000034EE" w:rsidP="003E5349">
      <w:pPr>
        <w:spacing w:line="360" w:lineRule="auto"/>
        <w:jc w:val="center"/>
        <w:rPr>
          <w:rFonts w:ascii="Times New Roman" w:hAnsi="Times New Roman" w:cs="Times New Roman"/>
          <w:b/>
          <w:color w:val="212121"/>
          <w:sz w:val="24"/>
          <w:szCs w:val="24"/>
          <w:shd w:val="clear" w:color="auto" w:fill="FFFFFF"/>
        </w:rPr>
      </w:pPr>
      <w:r w:rsidRPr="007254BB">
        <w:rPr>
          <w:rFonts w:ascii="Times New Roman" w:hAnsi="Times New Roman" w:cs="Times New Roman"/>
          <w:b/>
          <w:color w:val="212121"/>
          <w:sz w:val="24"/>
          <w:szCs w:val="24"/>
          <w:shd w:val="clear" w:color="auto" w:fill="FFFFFF"/>
        </w:rPr>
        <w:t xml:space="preserve">Fig.2: Mechanism of Calcitriol </w:t>
      </w:r>
    </w:p>
    <w:p w14:paraId="04EBF34B" w14:textId="4A88BEC1" w:rsidR="000852CB" w:rsidRPr="003E5349" w:rsidRDefault="000852CB" w:rsidP="003E5349">
      <w:pPr>
        <w:spacing w:line="360" w:lineRule="auto"/>
        <w:jc w:val="both"/>
        <w:rPr>
          <w:rFonts w:ascii="Times New Roman" w:hAnsi="Times New Roman" w:cs="Times New Roman"/>
          <w:b/>
          <w:bCs/>
          <w:i/>
          <w:sz w:val="24"/>
          <w:szCs w:val="24"/>
          <w:lang w:val="en-US"/>
        </w:rPr>
      </w:pPr>
      <w:proofErr w:type="spellStart"/>
      <w:r w:rsidRPr="003E5349">
        <w:rPr>
          <w:rFonts w:ascii="Times New Roman" w:hAnsi="Times New Roman" w:cs="Times New Roman"/>
          <w:b/>
          <w:bCs/>
          <w:i/>
          <w:sz w:val="24"/>
          <w:szCs w:val="24"/>
          <w:lang w:val="en-US"/>
        </w:rPr>
        <w:t>Dithranol</w:t>
      </w:r>
      <w:proofErr w:type="spellEnd"/>
      <w:r w:rsidR="00093D64" w:rsidRPr="003E5349">
        <w:rPr>
          <w:rFonts w:ascii="Times New Roman" w:hAnsi="Times New Roman" w:cs="Times New Roman"/>
          <w:b/>
          <w:bCs/>
          <w:i/>
          <w:sz w:val="24"/>
          <w:szCs w:val="24"/>
          <w:lang w:val="en-US"/>
        </w:rPr>
        <w:t xml:space="preserve"> </w:t>
      </w:r>
    </w:p>
    <w:p w14:paraId="6AE12909" w14:textId="350B45D2" w:rsidR="00365D39" w:rsidRPr="007254BB" w:rsidRDefault="00093D64" w:rsidP="003E5349">
      <w:pPr>
        <w:spacing w:line="360" w:lineRule="auto"/>
        <w:jc w:val="both"/>
        <w:rPr>
          <w:rStyle w:val="fontstyle01"/>
          <w:rFonts w:ascii="Times New Roman" w:hAnsi="Times New Roman" w:cs="Times New Roman"/>
          <w:sz w:val="24"/>
          <w:szCs w:val="24"/>
        </w:rPr>
      </w:pPr>
      <w:r w:rsidRPr="007254BB">
        <w:rPr>
          <w:rStyle w:val="fontstyle01"/>
          <w:rFonts w:ascii="Times New Roman" w:hAnsi="Times New Roman" w:cs="Times New Roman"/>
          <w:sz w:val="24"/>
          <w:szCs w:val="24"/>
        </w:rPr>
        <w:lastRenderedPageBreak/>
        <w:t xml:space="preserve">Dithranol, also known as, anthralin is an anthracene derivative used in the treatment of psoriasis. </w:t>
      </w:r>
      <w:r w:rsidR="00365D39" w:rsidRPr="007254BB">
        <w:rPr>
          <w:rStyle w:val="fontstyle01"/>
          <w:rFonts w:ascii="Times New Roman" w:hAnsi="Times New Roman" w:cs="Times New Roman"/>
          <w:sz w:val="24"/>
          <w:szCs w:val="24"/>
        </w:rPr>
        <w:t>It acts by mitochondrial dysfunction to produce its therapeutic effects by causing the following cascades (19).</w:t>
      </w:r>
    </w:p>
    <w:p w14:paraId="5AF01F3A" w14:textId="77777777" w:rsidR="00365D39" w:rsidRPr="007254BB" w:rsidRDefault="00365D39" w:rsidP="003E5349">
      <w:pPr>
        <w:pStyle w:val="ListParagraph"/>
        <w:numPr>
          <w:ilvl w:val="0"/>
          <w:numId w:val="5"/>
        </w:numPr>
        <w:spacing w:line="360" w:lineRule="auto"/>
        <w:jc w:val="both"/>
        <w:rPr>
          <w:rStyle w:val="fontstyle01"/>
          <w:rFonts w:ascii="Times New Roman" w:hAnsi="Times New Roman" w:cs="Times New Roman"/>
          <w:sz w:val="24"/>
          <w:szCs w:val="24"/>
        </w:rPr>
      </w:pPr>
      <w:r w:rsidRPr="007254BB">
        <w:rPr>
          <w:rStyle w:val="fontstyle01"/>
          <w:rFonts w:ascii="Times New Roman" w:hAnsi="Times New Roman" w:cs="Times New Roman"/>
          <w:sz w:val="24"/>
          <w:szCs w:val="24"/>
        </w:rPr>
        <w:t>proliferation of keratinocytes</w:t>
      </w:r>
    </w:p>
    <w:p w14:paraId="48EACFB5" w14:textId="77777777" w:rsidR="00365D39" w:rsidRPr="007254BB" w:rsidRDefault="00365D39" w:rsidP="003E5349">
      <w:pPr>
        <w:pStyle w:val="ListParagraph"/>
        <w:numPr>
          <w:ilvl w:val="0"/>
          <w:numId w:val="5"/>
        </w:numPr>
        <w:spacing w:line="360" w:lineRule="auto"/>
        <w:jc w:val="both"/>
        <w:rPr>
          <w:rStyle w:val="fontstyle01"/>
          <w:rFonts w:ascii="Times New Roman" w:hAnsi="Times New Roman" w:cs="Times New Roman"/>
          <w:sz w:val="24"/>
          <w:szCs w:val="24"/>
        </w:rPr>
      </w:pPr>
      <w:r w:rsidRPr="007254BB">
        <w:rPr>
          <w:rStyle w:val="fontstyle01"/>
          <w:rFonts w:ascii="Times New Roman" w:hAnsi="Times New Roman" w:cs="Times New Roman"/>
          <w:sz w:val="24"/>
          <w:szCs w:val="24"/>
        </w:rPr>
        <w:t xml:space="preserve">decreases the action of T-cells, </w:t>
      </w:r>
    </w:p>
    <w:p w14:paraId="732F3236" w14:textId="77777777" w:rsidR="00365D39" w:rsidRPr="007254BB" w:rsidRDefault="00365D39" w:rsidP="003E5349">
      <w:pPr>
        <w:pStyle w:val="ListParagraph"/>
        <w:numPr>
          <w:ilvl w:val="0"/>
          <w:numId w:val="5"/>
        </w:numPr>
        <w:spacing w:line="360" w:lineRule="auto"/>
        <w:jc w:val="both"/>
        <w:rPr>
          <w:rStyle w:val="fontstyle01"/>
          <w:rFonts w:ascii="Times New Roman" w:hAnsi="Times New Roman" w:cs="Times New Roman"/>
          <w:sz w:val="24"/>
          <w:szCs w:val="24"/>
        </w:rPr>
      </w:pPr>
      <w:r w:rsidRPr="007254BB">
        <w:rPr>
          <w:rStyle w:val="fontstyle01"/>
          <w:rFonts w:ascii="Times New Roman" w:hAnsi="Times New Roman" w:cs="Times New Roman"/>
          <w:sz w:val="24"/>
          <w:szCs w:val="24"/>
        </w:rPr>
        <w:t>enhance cell differentiation</w:t>
      </w:r>
    </w:p>
    <w:p w14:paraId="74A62B30" w14:textId="77777777" w:rsidR="00093D64" w:rsidRPr="007254BB" w:rsidRDefault="00365D39" w:rsidP="003E5349">
      <w:pPr>
        <w:pStyle w:val="ListParagraph"/>
        <w:numPr>
          <w:ilvl w:val="0"/>
          <w:numId w:val="5"/>
        </w:numPr>
        <w:spacing w:line="360" w:lineRule="auto"/>
        <w:jc w:val="both"/>
        <w:rPr>
          <w:rFonts w:ascii="Times New Roman" w:hAnsi="Times New Roman" w:cs="Times New Roman"/>
          <w:color w:val="000000"/>
          <w:sz w:val="24"/>
          <w:szCs w:val="24"/>
        </w:rPr>
      </w:pPr>
      <w:r w:rsidRPr="007254BB">
        <w:rPr>
          <w:rStyle w:val="fontstyle01"/>
          <w:rFonts w:ascii="Times New Roman" w:hAnsi="Times New Roman" w:cs="Times New Roman"/>
          <w:sz w:val="24"/>
          <w:szCs w:val="24"/>
        </w:rPr>
        <w:t>production of free radicals</w:t>
      </w:r>
    </w:p>
    <w:p w14:paraId="25D3CE18" w14:textId="7B0ADE75" w:rsidR="000852CB" w:rsidRPr="003E5349" w:rsidRDefault="000852CB" w:rsidP="003E5349">
      <w:pPr>
        <w:spacing w:line="360" w:lineRule="auto"/>
        <w:jc w:val="both"/>
        <w:rPr>
          <w:rFonts w:ascii="Times New Roman" w:hAnsi="Times New Roman" w:cs="Times New Roman"/>
          <w:b/>
          <w:bCs/>
          <w:i/>
          <w:sz w:val="24"/>
          <w:szCs w:val="24"/>
          <w:lang w:val="en-US"/>
        </w:rPr>
      </w:pPr>
      <w:proofErr w:type="spellStart"/>
      <w:r w:rsidRPr="003E5349">
        <w:rPr>
          <w:rFonts w:ascii="Times New Roman" w:hAnsi="Times New Roman" w:cs="Times New Roman"/>
          <w:b/>
          <w:bCs/>
          <w:i/>
          <w:sz w:val="24"/>
          <w:szCs w:val="24"/>
          <w:lang w:val="en-US"/>
        </w:rPr>
        <w:t>Retinoids</w:t>
      </w:r>
      <w:proofErr w:type="spellEnd"/>
    </w:p>
    <w:p w14:paraId="4E2FF0F5" w14:textId="77777777" w:rsidR="00A25C99" w:rsidRPr="007254BB" w:rsidRDefault="00A25C99" w:rsidP="003E5349">
      <w:pPr>
        <w:spacing w:line="360" w:lineRule="auto"/>
        <w:jc w:val="both"/>
        <w:rPr>
          <w:rFonts w:ascii="Times New Roman" w:hAnsi="Times New Roman" w:cs="Times New Roman"/>
          <w:bCs/>
          <w:sz w:val="24"/>
          <w:szCs w:val="24"/>
          <w:lang w:val="en-US"/>
        </w:rPr>
      </w:pPr>
      <w:r w:rsidRPr="007254BB">
        <w:rPr>
          <w:rFonts w:ascii="Times New Roman" w:hAnsi="Times New Roman" w:cs="Times New Roman"/>
          <w:bCs/>
          <w:sz w:val="24"/>
          <w:szCs w:val="24"/>
          <w:lang w:val="en-US"/>
        </w:rPr>
        <w:t>Retinoids exhibits the desired pharmacological activity via binding and activation with nuclear retinoid receptors (having α, β, and γ subtypes) of both the RAR (retinoic acid receptor; Tazarotene binds with RAR) and RXR (retinoid X receptor) receptors. These result in the activation of transcription process, reduction of epidermal hyperproliferation, normalization of keratinocyte differentiation, reducing inflammation and apoptosis (20).</w:t>
      </w:r>
    </w:p>
    <w:p w14:paraId="203BD723" w14:textId="6B05215E" w:rsidR="00A25C99" w:rsidRPr="003E5349" w:rsidRDefault="00A25C99" w:rsidP="003E5349">
      <w:pPr>
        <w:spacing w:line="360" w:lineRule="auto"/>
        <w:jc w:val="both"/>
        <w:rPr>
          <w:rFonts w:ascii="Times New Roman" w:hAnsi="Times New Roman" w:cs="Times New Roman"/>
          <w:b/>
          <w:bCs/>
          <w:i/>
          <w:sz w:val="24"/>
          <w:szCs w:val="24"/>
          <w:lang w:val="en-US"/>
        </w:rPr>
      </w:pPr>
      <w:proofErr w:type="spellStart"/>
      <w:r w:rsidRPr="003E5349">
        <w:rPr>
          <w:rFonts w:ascii="Times New Roman" w:hAnsi="Times New Roman" w:cs="Times New Roman"/>
          <w:b/>
          <w:bCs/>
          <w:i/>
          <w:sz w:val="24"/>
          <w:szCs w:val="24"/>
          <w:lang w:val="en-US"/>
        </w:rPr>
        <w:t>Keratolytics</w:t>
      </w:r>
      <w:proofErr w:type="spellEnd"/>
    </w:p>
    <w:p w14:paraId="32B919B4" w14:textId="62388852" w:rsidR="00A25C99" w:rsidRPr="007254BB" w:rsidRDefault="00A25C99" w:rsidP="003E5349">
      <w:pPr>
        <w:spacing w:line="360" w:lineRule="auto"/>
        <w:jc w:val="both"/>
        <w:rPr>
          <w:rFonts w:ascii="Times New Roman" w:hAnsi="Times New Roman" w:cs="Times New Roman"/>
          <w:bCs/>
          <w:sz w:val="24"/>
          <w:szCs w:val="24"/>
          <w:lang w:val="en-US"/>
        </w:rPr>
      </w:pPr>
      <w:r w:rsidRPr="007254BB">
        <w:rPr>
          <w:rFonts w:ascii="Times New Roman" w:hAnsi="Times New Roman" w:cs="Times New Roman"/>
          <w:bCs/>
          <w:sz w:val="24"/>
          <w:szCs w:val="24"/>
          <w:lang w:val="en-US"/>
        </w:rPr>
        <w:t>The main advantages of using keratolytic agents in psoriasis are it hydrates, and softens the stratum corneum. It also exfoliates thick plaques hyperkeratotic skin (21, 22). Keratolytic agents such as salicylic acid, glycolic acid, and retinoic acid are used to control psoriasis (23). The exact mechanisms of these agents are still unknown. Salicylic acid is used in the treatment of psoriasis as an adjuvant with urea. Salicylic acid improves the skin penetration while used with other topical corticosteroids (24).</w:t>
      </w:r>
    </w:p>
    <w:p w14:paraId="7F457746" w14:textId="3EDDFE85" w:rsidR="00DA18F3" w:rsidRPr="003E5349" w:rsidRDefault="00DA18F3" w:rsidP="003E5349">
      <w:pPr>
        <w:spacing w:line="360" w:lineRule="auto"/>
        <w:jc w:val="both"/>
        <w:rPr>
          <w:rFonts w:ascii="Times New Roman" w:hAnsi="Times New Roman" w:cs="Times New Roman"/>
          <w:b/>
          <w:i/>
          <w:sz w:val="24"/>
          <w:szCs w:val="24"/>
          <w:lang w:val="en-US"/>
        </w:rPr>
      </w:pPr>
      <w:r w:rsidRPr="003E5349">
        <w:rPr>
          <w:rFonts w:ascii="Times New Roman" w:hAnsi="Times New Roman" w:cs="Times New Roman"/>
          <w:b/>
          <w:i/>
          <w:sz w:val="24"/>
          <w:szCs w:val="24"/>
          <w:lang w:val="en-US"/>
        </w:rPr>
        <w:t>Methotrexate</w:t>
      </w:r>
    </w:p>
    <w:p w14:paraId="75CADE47" w14:textId="7AAB16F8" w:rsidR="00DA18F3" w:rsidRDefault="00B16488" w:rsidP="003E5349">
      <w:pPr>
        <w:spacing w:line="360" w:lineRule="auto"/>
        <w:jc w:val="both"/>
        <w:rPr>
          <w:rFonts w:ascii="Times New Roman" w:hAnsi="Times New Roman" w:cs="Times New Roman"/>
          <w:bCs/>
          <w:sz w:val="24"/>
          <w:szCs w:val="24"/>
          <w:lang w:val="en-US"/>
        </w:rPr>
      </w:pPr>
      <w:r w:rsidRPr="007254BB">
        <w:rPr>
          <w:rFonts w:ascii="Times New Roman" w:hAnsi="Times New Roman" w:cs="Times New Roman"/>
          <w:bCs/>
          <w:sz w:val="24"/>
          <w:szCs w:val="24"/>
          <w:lang w:val="en-US"/>
        </w:rPr>
        <w:t>It is a folic acid antagonist which at lower doses exhibits immunosuppressant effects adjuvant with anti-inflammatory activity. Studies reveal that MTX exerts its action on epidermal psoriatic cells by selectively inhibiting DNA synthesis and therefore seizing mitotic activity (25).</w:t>
      </w:r>
    </w:p>
    <w:p w14:paraId="5D8B6901" w14:textId="21618710" w:rsidR="002B1574" w:rsidRPr="002B1574" w:rsidRDefault="002B1574" w:rsidP="003E5349">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Table No 1: </w:t>
      </w:r>
      <w:r w:rsidR="003E5349">
        <w:rPr>
          <w:rFonts w:ascii="Times New Roman" w:hAnsi="Times New Roman" w:cs="Times New Roman"/>
          <w:b/>
          <w:bCs/>
          <w:sz w:val="24"/>
          <w:szCs w:val="24"/>
          <w:lang w:val="en-US"/>
        </w:rPr>
        <w:t>T</w:t>
      </w:r>
      <w:r>
        <w:rPr>
          <w:rFonts w:ascii="Times New Roman" w:hAnsi="Times New Roman" w:cs="Times New Roman"/>
          <w:b/>
          <w:bCs/>
          <w:sz w:val="24"/>
          <w:szCs w:val="24"/>
          <w:lang w:val="en-US"/>
        </w:rPr>
        <w:t xml:space="preserve">ypes of carrier, </w:t>
      </w:r>
      <w:r w:rsidR="003E5349">
        <w:rPr>
          <w:rFonts w:ascii="Times New Roman" w:hAnsi="Times New Roman" w:cs="Times New Roman"/>
          <w:b/>
          <w:bCs/>
          <w:sz w:val="24"/>
          <w:szCs w:val="24"/>
          <w:lang w:val="en-US"/>
        </w:rPr>
        <w:t>advantages</w:t>
      </w:r>
      <w:r>
        <w:rPr>
          <w:rFonts w:ascii="Times New Roman" w:hAnsi="Times New Roman" w:cs="Times New Roman"/>
          <w:b/>
          <w:bCs/>
          <w:sz w:val="24"/>
          <w:szCs w:val="24"/>
          <w:lang w:val="en-US"/>
        </w:rPr>
        <w:t xml:space="preserve"> and limitations</w:t>
      </w:r>
      <w:r w:rsidR="003E5349">
        <w:rPr>
          <w:rFonts w:ascii="Times New Roman" w:hAnsi="Times New Roman" w:cs="Times New Roman"/>
          <w:b/>
          <w:bCs/>
          <w:sz w:val="24"/>
          <w:szCs w:val="24"/>
          <w:lang w:val="en-US"/>
        </w:rPr>
        <w:t xml:space="preserve"> of different </w:t>
      </w:r>
      <w:proofErr w:type="spellStart"/>
      <w:r w:rsidR="003E5349">
        <w:rPr>
          <w:rFonts w:ascii="Times New Roman" w:hAnsi="Times New Roman" w:cs="Times New Roman"/>
          <w:b/>
          <w:bCs/>
          <w:sz w:val="24"/>
          <w:szCs w:val="24"/>
          <w:lang w:val="en-US"/>
        </w:rPr>
        <w:t>antipsoriatic</w:t>
      </w:r>
      <w:proofErr w:type="spellEnd"/>
      <w:r w:rsidR="003E5349">
        <w:rPr>
          <w:rFonts w:ascii="Times New Roman" w:hAnsi="Times New Roman" w:cs="Times New Roman"/>
          <w:b/>
          <w:bCs/>
          <w:sz w:val="24"/>
          <w:szCs w:val="24"/>
          <w:lang w:val="en-US"/>
        </w:rPr>
        <w:t xml:space="preserve"> gel formulations</w:t>
      </w:r>
    </w:p>
    <w:tbl>
      <w:tblPr>
        <w:tblStyle w:val="TableGrid"/>
        <w:tblpPr w:leftFromText="180" w:rightFromText="180" w:vertAnchor="text" w:horzAnchor="margin" w:tblpXSpec="center" w:tblpY="201"/>
        <w:tblW w:w="9209" w:type="dxa"/>
        <w:tblLook w:val="04A0" w:firstRow="1" w:lastRow="0" w:firstColumn="1" w:lastColumn="0" w:noHBand="0" w:noVBand="1"/>
      </w:tblPr>
      <w:tblGrid>
        <w:gridCol w:w="796"/>
        <w:gridCol w:w="2123"/>
        <w:gridCol w:w="1703"/>
        <w:gridCol w:w="2660"/>
        <w:gridCol w:w="1927"/>
      </w:tblGrid>
      <w:tr w:rsidR="00CA7F28" w:rsidRPr="007254BB" w14:paraId="0E30A462" w14:textId="77777777" w:rsidTr="00CA7F28">
        <w:trPr>
          <w:trHeight w:val="763"/>
        </w:trPr>
        <w:tc>
          <w:tcPr>
            <w:tcW w:w="846" w:type="dxa"/>
            <w:vAlign w:val="center"/>
          </w:tcPr>
          <w:p w14:paraId="76CD8551" w14:textId="27E6C3DA" w:rsidR="00CA7F28" w:rsidRPr="007254BB" w:rsidRDefault="00CA7F28" w:rsidP="003E5349">
            <w:pPr>
              <w:spacing w:line="360" w:lineRule="auto"/>
              <w:jc w:val="center"/>
              <w:rPr>
                <w:rFonts w:ascii="Times New Roman" w:hAnsi="Times New Roman" w:cs="Times New Roman"/>
                <w:sz w:val="24"/>
                <w:szCs w:val="24"/>
              </w:rPr>
            </w:pPr>
            <w:bookmarkStart w:id="0" w:name="_Hlk141231256"/>
            <w:r w:rsidRPr="007254BB">
              <w:rPr>
                <w:rFonts w:ascii="Times New Roman" w:hAnsi="Times New Roman" w:cs="Times New Roman"/>
                <w:sz w:val="24"/>
                <w:szCs w:val="24"/>
              </w:rPr>
              <w:lastRenderedPageBreak/>
              <w:t>S.</w:t>
            </w:r>
          </w:p>
          <w:p w14:paraId="45806B1D" w14:textId="77777777" w:rsidR="00CA7F28" w:rsidRPr="007254BB" w:rsidRDefault="00CA7F28" w:rsidP="003E5349">
            <w:pPr>
              <w:spacing w:line="360" w:lineRule="auto"/>
              <w:jc w:val="center"/>
              <w:rPr>
                <w:rFonts w:ascii="Times New Roman" w:hAnsi="Times New Roman" w:cs="Times New Roman"/>
                <w:sz w:val="24"/>
                <w:szCs w:val="24"/>
              </w:rPr>
            </w:pPr>
            <w:r w:rsidRPr="007254BB">
              <w:rPr>
                <w:rFonts w:ascii="Times New Roman" w:hAnsi="Times New Roman" w:cs="Times New Roman"/>
                <w:sz w:val="24"/>
                <w:szCs w:val="24"/>
              </w:rPr>
              <w:t>No</w:t>
            </w:r>
          </w:p>
        </w:tc>
        <w:tc>
          <w:tcPr>
            <w:tcW w:w="1924" w:type="dxa"/>
            <w:vAlign w:val="center"/>
          </w:tcPr>
          <w:p w14:paraId="6A9A0695" w14:textId="77777777" w:rsidR="00CA7F28" w:rsidRPr="007254BB" w:rsidRDefault="00CA7F28" w:rsidP="003E5349">
            <w:pPr>
              <w:spacing w:line="360" w:lineRule="auto"/>
              <w:jc w:val="center"/>
              <w:rPr>
                <w:rFonts w:ascii="Times New Roman" w:hAnsi="Times New Roman" w:cs="Times New Roman"/>
                <w:sz w:val="24"/>
                <w:szCs w:val="24"/>
              </w:rPr>
            </w:pPr>
            <w:r w:rsidRPr="007254BB">
              <w:rPr>
                <w:rFonts w:ascii="Times New Roman" w:hAnsi="Times New Roman" w:cs="Times New Roman"/>
                <w:sz w:val="24"/>
                <w:szCs w:val="24"/>
              </w:rPr>
              <w:t>Drug</w:t>
            </w:r>
          </w:p>
        </w:tc>
        <w:tc>
          <w:tcPr>
            <w:tcW w:w="1704" w:type="dxa"/>
            <w:vAlign w:val="center"/>
          </w:tcPr>
          <w:p w14:paraId="31FB742C" w14:textId="77777777" w:rsidR="00CA7F28" w:rsidRPr="007254BB" w:rsidRDefault="00CA7F28" w:rsidP="003E5349">
            <w:pPr>
              <w:spacing w:line="360" w:lineRule="auto"/>
              <w:jc w:val="center"/>
              <w:rPr>
                <w:rFonts w:ascii="Times New Roman" w:hAnsi="Times New Roman" w:cs="Times New Roman"/>
                <w:sz w:val="24"/>
                <w:szCs w:val="24"/>
              </w:rPr>
            </w:pPr>
            <w:r w:rsidRPr="007254BB">
              <w:rPr>
                <w:rFonts w:ascii="Times New Roman" w:hAnsi="Times New Roman" w:cs="Times New Roman"/>
                <w:sz w:val="24"/>
                <w:szCs w:val="24"/>
              </w:rPr>
              <w:t>Type of carrier for gel formulation</w:t>
            </w:r>
          </w:p>
        </w:tc>
        <w:tc>
          <w:tcPr>
            <w:tcW w:w="2751" w:type="dxa"/>
            <w:vAlign w:val="bottom"/>
          </w:tcPr>
          <w:p w14:paraId="16A480FF" w14:textId="77777777" w:rsidR="00CA7F28" w:rsidRPr="007254BB" w:rsidRDefault="00CA7F28" w:rsidP="003E5349">
            <w:pPr>
              <w:spacing w:line="360" w:lineRule="auto"/>
              <w:jc w:val="center"/>
              <w:rPr>
                <w:rFonts w:ascii="Times New Roman" w:hAnsi="Times New Roman" w:cs="Times New Roman"/>
                <w:sz w:val="24"/>
                <w:szCs w:val="24"/>
              </w:rPr>
            </w:pPr>
            <w:r w:rsidRPr="007254BB">
              <w:rPr>
                <w:rFonts w:ascii="Times New Roman" w:hAnsi="Times New Roman" w:cs="Times New Roman"/>
                <w:sz w:val="24"/>
                <w:szCs w:val="24"/>
              </w:rPr>
              <w:t>Advantage</w:t>
            </w:r>
          </w:p>
          <w:p w14:paraId="3FF57547" w14:textId="77777777" w:rsidR="00CA7F28" w:rsidRPr="007254BB" w:rsidRDefault="00CA7F28" w:rsidP="003E5349">
            <w:pPr>
              <w:spacing w:line="360" w:lineRule="auto"/>
              <w:jc w:val="center"/>
              <w:rPr>
                <w:rFonts w:ascii="Times New Roman" w:hAnsi="Times New Roman" w:cs="Times New Roman"/>
                <w:sz w:val="24"/>
                <w:szCs w:val="24"/>
              </w:rPr>
            </w:pPr>
          </w:p>
        </w:tc>
        <w:tc>
          <w:tcPr>
            <w:tcW w:w="1984" w:type="dxa"/>
            <w:vAlign w:val="center"/>
          </w:tcPr>
          <w:p w14:paraId="46A0F8F0" w14:textId="77777777" w:rsidR="00CA7F28" w:rsidRPr="007254BB" w:rsidRDefault="00CA7F28" w:rsidP="003E5349">
            <w:pPr>
              <w:spacing w:line="360" w:lineRule="auto"/>
              <w:jc w:val="center"/>
              <w:rPr>
                <w:rFonts w:ascii="Times New Roman" w:hAnsi="Times New Roman" w:cs="Times New Roman"/>
                <w:sz w:val="24"/>
                <w:szCs w:val="24"/>
              </w:rPr>
            </w:pPr>
            <w:r w:rsidRPr="007254BB">
              <w:rPr>
                <w:rFonts w:ascii="Times New Roman" w:hAnsi="Times New Roman" w:cs="Times New Roman"/>
                <w:sz w:val="24"/>
                <w:szCs w:val="24"/>
              </w:rPr>
              <w:t>Limitations</w:t>
            </w:r>
          </w:p>
        </w:tc>
      </w:tr>
      <w:tr w:rsidR="00CA7F28" w:rsidRPr="007254BB" w14:paraId="50582F17" w14:textId="77777777" w:rsidTr="00CA7F28">
        <w:tc>
          <w:tcPr>
            <w:tcW w:w="846" w:type="dxa"/>
            <w:vAlign w:val="center"/>
          </w:tcPr>
          <w:p w14:paraId="7B1EF55A" w14:textId="77777777" w:rsidR="00CA7F28" w:rsidRPr="007254BB" w:rsidRDefault="00CA7F28" w:rsidP="003E5349">
            <w:pPr>
              <w:pStyle w:val="ListParagraph"/>
              <w:numPr>
                <w:ilvl w:val="0"/>
                <w:numId w:val="6"/>
              </w:numPr>
              <w:spacing w:line="360" w:lineRule="auto"/>
              <w:rPr>
                <w:rFonts w:ascii="Times New Roman" w:hAnsi="Times New Roman" w:cs="Times New Roman"/>
                <w:sz w:val="24"/>
                <w:szCs w:val="24"/>
              </w:rPr>
            </w:pPr>
          </w:p>
        </w:tc>
        <w:tc>
          <w:tcPr>
            <w:tcW w:w="1924" w:type="dxa"/>
            <w:vAlign w:val="center"/>
          </w:tcPr>
          <w:p w14:paraId="6DB76EE9" w14:textId="77777777" w:rsidR="00CA7F28" w:rsidRPr="007254BB" w:rsidRDefault="00CA7F28" w:rsidP="003E5349">
            <w:pPr>
              <w:spacing w:line="360" w:lineRule="auto"/>
              <w:rPr>
                <w:rFonts w:ascii="Times New Roman" w:hAnsi="Times New Roman" w:cs="Times New Roman"/>
                <w:sz w:val="24"/>
                <w:szCs w:val="24"/>
              </w:rPr>
            </w:pPr>
            <w:r w:rsidRPr="007254BB">
              <w:rPr>
                <w:rFonts w:ascii="Times New Roman" w:hAnsi="Times New Roman" w:cs="Times New Roman"/>
                <w:sz w:val="24"/>
                <w:szCs w:val="24"/>
              </w:rPr>
              <w:t>Dithranol/Anthralin</w:t>
            </w:r>
          </w:p>
        </w:tc>
        <w:tc>
          <w:tcPr>
            <w:tcW w:w="1704" w:type="dxa"/>
            <w:vAlign w:val="center"/>
          </w:tcPr>
          <w:p w14:paraId="3126CC2B" w14:textId="77777777" w:rsidR="00CA7F28" w:rsidRPr="007254BB" w:rsidRDefault="00CA7F28" w:rsidP="003E5349">
            <w:pPr>
              <w:spacing w:line="360" w:lineRule="auto"/>
              <w:rPr>
                <w:rFonts w:ascii="Times New Roman" w:hAnsi="Times New Roman" w:cs="Times New Roman"/>
                <w:sz w:val="24"/>
                <w:szCs w:val="24"/>
              </w:rPr>
            </w:pPr>
            <w:r w:rsidRPr="007254BB">
              <w:rPr>
                <w:rFonts w:ascii="Times New Roman" w:hAnsi="Times New Roman" w:cs="Times New Roman"/>
                <w:sz w:val="24"/>
                <w:szCs w:val="24"/>
              </w:rPr>
              <w:t>Liposomal gels</w:t>
            </w:r>
          </w:p>
        </w:tc>
        <w:tc>
          <w:tcPr>
            <w:tcW w:w="2751" w:type="dxa"/>
            <w:vAlign w:val="center"/>
          </w:tcPr>
          <w:p w14:paraId="38735A46" w14:textId="77777777" w:rsidR="00CA7F28" w:rsidRPr="007254BB" w:rsidRDefault="00CA7F28" w:rsidP="003E5349">
            <w:pPr>
              <w:spacing w:line="360" w:lineRule="auto"/>
              <w:rPr>
                <w:rFonts w:ascii="Times New Roman" w:hAnsi="Times New Roman" w:cs="Times New Roman"/>
                <w:sz w:val="24"/>
                <w:szCs w:val="24"/>
              </w:rPr>
            </w:pPr>
            <w:r w:rsidRPr="007254BB">
              <w:rPr>
                <w:rFonts w:ascii="Times New Roman" w:hAnsi="Times New Roman" w:cs="Times New Roman"/>
                <w:sz w:val="24"/>
                <w:szCs w:val="24"/>
              </w:rPr>
              <w:t>Localised drug delivery and improved availability at the site of action</w:t>
            </w:r>
          </w:p>
        </w:tc>
        <w:tc>
          <w:tcPr>
            <w:tcW w:w="1984" w:type="dxa"/>
            <w:vAlign w:val="center"/>
          </w:tcPr>
          <w:p w14:paraId="3C5B024D" w14:textId="77777777" w:rsidR="00CA7F28" w:rsidRPr="007254BB" w:rsidRDefault="00CA7F28" w:rsidP="003E5349">
            <w:pPr>
              <w:spacing w:line="360" w:lineRule="auto"/>
              <w:rPr>
                <w:rFonts w:ascii="Times New Roman" w:hAnsi="Times New Roman" w:cs="Times New Roman"/>
                <w:sz w:val="24"/>
                <w:szCs w:val="24"/>
              </w:rPr>
            </w:pPr>
            <w:r w:rsidRPr="007254BB">
              <w:rPr>
                <w:rFonts w:ascii="Times New Roman" w:hAnsi="Times New Roman" w:cs="Times New Roman"/>
                <w:sz w:val="24"/>
                <w:szCs w:val="24"/>
              </w:rPr>
              <w:t>Dermal irritation and staining</w:t>
            </w:r>
          </w:p>
        </w:tc>
      </w:tr>
      <w:tr w:rsidR="00CA7F28" w:rsidRPr="007254BB" w14:paraId="63BE4DBA" w14:textId="77777777" w:rsidTr="00CA7F28">
        <w:trPr>
          <w:trHeight w:val="355"/>
        </w:trPr>
        <w:tc>
          <w:tcPr>
            <w:tcW w:w="846" w:type="dxa"/>
            <w:vAlign w:val="center"/>
          </w:tcPr>
          <w:p w14:paraId="621365B6" w14:textId="77777777" w:rsidR="00CA7F28" w:rsidRPr="007254BB" w:rsidRDefault="00CA7F28" w:rsidP="003E5349">
            <w:pPr>
              <w:pStyle w:val="ListParagraph"/>
              <w:numPr>
                <w:ilvl w:val="0"/>
                <w:numId w:val="6"/>
              </w:numPr>
              <w:spacing w:line="360" w:lineRule="auto"/>
              <w:rPr>
                <w:rFonts w:ascii="Times New Roman" w:hAnsi="Times New Roman" w:cs="Times New Roman"/>
                <w:sz w:val="24"/>
                <w:szCs w:val="24"/>
              </w:rPr>
            </w:pPr>
          </w:p>
        </w:tc>
        <w:tc>
          <w:tcPr>
            <w:tcW w:w="1924" w:type="dxa"/>
            <w:vAlign w:val="center"/>
          </w:tcPr>
          <w:p w14:paraId="1D31E796" w14:textId="77777777" w:rsidR="00CA7F28" w:rsidRPr="007254BB" w:rsidRDefault="00CA7F28" w:rsidP="003E5349">
            <w:pPr>
              <w:spacing w:line="360" w:lineRule="auto"/>
              <w:rPr>
                <w:rFonts w:ascii="Times New Roman" w:hAnsi="Times New Roman" w:cs="Times New Roman"/>
                <w:sz w:val="24"/>
                <w:szCs w:val="24"/>
              </w:rPr>
            </w:pPr>
            <w:r w:rsidRPr="007254BB">
              <w:rPr>
                <w:rFonts w:ascii="Times New Roman" w:hAnsi="Times New Roman" w:cs="Times New Roman"/>
                <w:sz w:val="24"/>
                <w:szCs w:val="24"/>
              </w:rPr>
              <w:t>Betamethasone</w:t>
            </w:r>
          </w:p>
        </w:tc>
        <w:tc>
          <w:tcPr>
            <w:tcW w:w="1704" w:type="dxa"/>
            <w:vAlign w:val="center"/>
          </w:tcPr>
          <w:p w14:paraId="1E8E319F" w14:textId="77777777" w:rsidR="00CA7F28" w:rsidRPr="007254BB" w:rsidRDefault="00CA7F28" w:rsidP="003E5349">
            <w:pPr>
              <w:spacing w:line="360" w:lineRule="auto"/>
              <w:rPr>
                <w:rFonts w:ascii="Times New Roman" w:hAnsi="Times New Roman" w:cs="Times New Roman"/>
                <w:sz w:val="24"/>
                <w:szCs w:val="24"/>
              </w:rPr>
            </w:pPr>
            <w:r w:rsidRPr="007254BB">
              <w:rPr>
                <w:rFonts w:ascii="Times New Roman" w:hAnsi="Times New Roman" w:cs="Times New Roman"/>
                <w:sz w:val="24"/>
                <w:szCs w:val="24"/>
              </w:rPr>
              <w:t xml:space="preserve">Hydrogel-thickened </w:t>
            </w:r>
            <w:proofErr w:type="spellStart"/>
            <w:r w:rsidRPr="007254BB">
              <w:rPr>
                <w:rFonts w:ascii="Times New Roman" w:hAnsi="Times New Roman" w:cs="Times New Roman"/>
                <w:sz w:val="24"/>
                <w:szCs w:val="24"/>
              </w:rPr>
              <w:t>nanoemulsion</w:t>
            </w:r>
            <w:proofErr w:type="spellEnd"/>
          </w:p>
        </w:tc>
        <w:tc>
          <w:tcPr>
            <w:tcW w:w="2751" w:type="dxa"/>
            <w:vAlign w:val="center"/>
          </w:tcPr>
          <w:p w14:paraId="50126937" w14:textId="77777777" w:rsidR="00CA7F28" w:rsidRPr="007254BB" w:rsidRDefault="00CA7F28" w:rsidP="003E5349">
            <w:pPr>
              <w:spacing w:line="360" w:lineRule="auto"/>
              <w:rPr>
                <w:rFonts w:ascii="Times New Roman" w:hAnsi="Times New Roman" w:cs="Times New Roman"/>
                <w:sz w:val="24"/>
                <w:szCs w:val="24"/>
              </w:rPr>
            </w:pPr>
            <w:r w:rsidRPr="007254BB">
              <w:rPr>
                <w:rFonts w:ascii="Times New Roman" w:hAnsi="Times New Roman" w:cs="Times New Roman"/>
                <w:sz w:val="24"/>
                <w:szCs w:val="24"/>
              </w:rPr>
              <w:t>Enhancement and sustaining of drug delivery</w:t>
            </w:r>
          </w:p>
          <w:p w14:paraId="6D5B559E" w14:textId="77777777" w:rsidR="00CA7F28" w:rsidRPr="007254BB" w:rsidRDefault="00CA7F28" w:rsidP="003E5349">
            <w:pPr>
              <w:spacing w:line="360" w:lineRule="auto"/>
              <w:rPr>
                <w:rFonts w:ascii="Times New Roman" w:hAnsi="Times New Roman" w:cs="Times New Roman"/>
                <w:sz w:val="24"/>
                <w:szCs w:val="24"/>
              </w:rPr>
            </w:pPr>
          </w:p>
        </w:tc>
        <w:tc>
          <w:tcPr>
            <w:tcW w:w="1984" w:type="dxa"/>
            <w:vAlign w:val="center"/>
          </w:tcPr>
          <w:p w14:paraId="63F08B27" w14:textId="5AF44BC6" w:rsidR="00CA7F28" w:rsidRPr="007254BB" w:rsidRDefault="00CA7F28" w:rsidP="003E5349">
            <w:pPr>
              <w:spacing w:line="360" w:lineRule="auto"/>
              <w:rPr>
                <w:rFonts w:ascii="Times New Roman" w:hAnsi="Times New Roman" w:cs="Times New Roman"/>
                <w:sz w:val="24"/>
                <w:szCs w:val="24"/>
              </w:rPr>
            </w:pPr>
            <w:r w:rsidRPr="007254BB">
              <w:rPr>
                <w:rFonts w:ascii="Times New Roman" w:hAnsi="Times New Roman" w:cs="Times New Roman"/>
                <w:sz w:val="24"/>
                <w:szCs w:val="24"/>
              </w:rPr>
              <w:t>Poor permeability,</w:t>
            </w:r>
          </w:p>
          <w:p w14:paraId="1E1741A5" w14:textId="690BD301" w:rsidR="00CA7F28" w:rsidRPr="007254BB" w:rsidRDefault="00CA7F28" w:rsidP="003E5349">
            <w:pPr>
              <w:spacing w:line="360" w:lineRule="auto"/>
              <w:rPr>
                <w:rFonts w:ascii="Times New Roman" w:hAnsi="Times New Roman" w:cs="Times New Roman"/>
                <w:sz w:val="24"/>
                <w:szCs w:val="24"/>
              </w:rPr>
            </w:pPr>
            <w:r w:rsidRPr="007254BB">
              <w:rPr>
                <w:rFonts w:ascii="Times New Roman" w:hAnsi="Times New Roman" w:cs="Times New Roman"/>
                <w:sz w:val="24"/>
                <w:szCs w:val="24"/>
              </w:rPr>
              <w:t>Cutaneous atrophy,</w:t>
            </w:r>
          </w:p>
          <w:p w14:paraId="7D3E0EAF" w14:textId="77777777" w:rsidR="00CA7F28" w:rsidRPr="007254BB" w:rsidRDefault="00CA7F28" w:rsidP="003E5349">
            <w:pPr>
              <w:spacing w:line="360" w:lineRule="auto"/>
              <w:rPr>
                <w:rFonts w:ascii="Times New Roman" w:hAnsi="Times New Roman" w:cs="Times New Roman"/>
                <w:sz w:val="24"/>
                <w:szCs w:val="24"/>
              </w:rPr>
            </w:pPr>
            <w:r w:rsidRPr="007254BB">
              <w:rPr>
                <w:rFonts w:ascii="Times New Roman" w:hAnsi="Times New Roman" w:cs="Times New Roman"/>
                <w:sz w:val="24"/>
                <w:szCs w:val="24"/>
              </w:rPr>
              <w:t>Rebound Psoriasis</w:t>
            </w:r>
          </w:p>
        </w:tc>
      </w:tr>
      <w:tr w:rsidR="00CA7F28" w:rsidRPr="007254BB" w14:paraId="143796B4" w14:textId="77777777" w:rsidTr="00CA7F28">
        <w:tc>
          <w:tcPr>
            <w:tcW w:w="846" w:type="dxa"/>
            <w:vAlign w:val="center"/>
          </w:tcPr>
          <w:p w14:paraId="16B8C31F" w14:textId="77777777" w:rsidR="00CA7F28" w:rsidRPr="007254BB" w:rsidRDefault="00CA7F28" w:rsidP="003E5349">
            <w:pPr>
              <w:pStyle w:val="ListParagraph"/>
              <w:numPr>
                <w:ilvl w:val="0"/>
                <w:numId w:val="6"/>
              </w:numPr>
              <w:spacing w:line="360" w:lineRule="auto"/>
              <w:rPr>
                <w:rFonts w:ascii="Times New Roman" w:hAnsi="Times New Roman" w:cs="Times New Roman"/>
                <w:sz w:val="24"/>
                <w:szCs w:val="24"/>
              </w:rPr>
            </w:pPr>
          </w:p>
        </w:tc>
        <w:tc>
          <w:tcPr>
            <w:tcW w:w="1924" w:type="dxa"/>
            <w:vAlign w:val="center"/>
          </w:tcPr>
          <w:p w14:paraId="49223AFA" w14:textId="77777777" w:rsidR="00CA7F28" w:rsidRPr="007254BB" w:rsidRDefault="00CA7F28" w:rsidP="003E5349">
            <w:pPr>
              <w:spacing w:line="360" w:lineRule="auto"/>
              <w:rPr>
                <w:rFonts w:ascii="Times New Roman" w:hAnsi="Times New Roman" w:cs="Times New Roman"/>
                <w:sz w:val="24"/>
                <w:szCs w:val="24"/>
              </w:rPr>
            </w:pPr>
            <w:r w:rsidRPr="007254BB">
              <w:rPr>
                <w:rFonts w:ascii="Times New Roman" w:hAnsi="Times New Roman" w:cs="Times New Roman"/>
                <w:sz w:val="24"/>
                <w:szCs w:val="24"/>
              </w:rPr>
              <w:t>Betamethasone-Calcipotriol</w:t>
            </w:r>
          </w:p>
        </w:tc>
        <w:tc>
          <w:tcPr>
            <w:tcW w:w="1704" w:type="dxa"/>
            <w:vAlign w:val="center"/>
          </w:tcPr>
          <w:p w14:paraId="413D63EF" w14:textId="77777777" w:rsidR="00CA7F28" w:rsidRPr="007254BB" w:rsidRDefault="00CA7F28" w:rsidP="003E5349">
            <w:pPr>
              <w:spacing w:line="360" w:lineRule="auto"/>
              <w:rPr>
                <w:rFonts w:ascii="Times New Roman" w:hAnsi="Times New Roman" w:cs="Times New Roman"/>
                <w:sz w:val="24"/>
                <w:szCs w:val="24"/>
              </w:rPr>
            </w:pPr>
            <w:r w:rsidRPr="007254BB">
              <w:rPr>
                <w:rFonts w:ascii="Times New Roman" w:hAnsi="Times New Roman" w:cs="Times New Roman"/>
                <w:sz w:val="24"/>
                <w:szCs w:val="24"/>
              </w:rPr>
              <w:t>Nano-emulsions</w:t>
            </w:r>
          </w:p>
          <w:p w14:paraId="6B2F9CDE" w14:textId="77777777" w:rsidR="00CA7F28" w:rsidRPr="007254BB" w:rsidRDefault="00CA7F28" w:rsidP="003E5349">
            <w:pPr>
              <w:spacing w:line="360" w:lineRule="auto"/>
              <w:rPr>
                <w:rFonts w:ascii="Times New Roman" w:hAnsi="Times New Roman" w:cs="Times New Roman"/>
                <w:sz w:val="24"/>
                <w:szCs w:val="24"/>
              </w:rPr>
            </w:pPr>
            <w:r w:rsidRPr="007254BB">
              <w:rPr>
                <w:rFonts w:ascii="Times New Roman" w:hAnsi="Times New Roman" w:cs="Times New Roman"/>
                <w:sz w:val="24"/>
                <w:szCs w:val="24"/>
              </w:rPr>
              <w:t>Solid – Lipid Nanoparticles</w:t>
            </w:r>
          </w:p>
        </w:tc>
        <w:tc>
          <w:tcPr>
            <w:tcW w:w="2751" w:type="dxa"/>
            <w:vAlign w:val="center"/>
          </w:tcPr>
          <w:p w14:paraId="1CA1D0B6" w14:textId="77777777" w:rsidR="00CA7F28" w:rsidRPr="007254BB" w:rsidRDefault="00CA7F28" w:rsidP="003E5349">
            <w:pPr>
              <w:spacing w:line="360" w:lineRule="auto"/>
              <w:rPr>
                <w:rFonts w:ascii="Times New Roman" w:hAnsi="Times New Roman" w:cs="Times New Roman"/>
                <w:sz w:val="24"/>
                <w:szCs w:val="24"/>
              </w:rPr>
            </w:pPr>
          </w:p>
          <w:p w14:paraId="06D08480" w14:textId="77777777" w:rsidR="00CA7F28" w:rsidRPr="007254BB" w:rsidRDefault="00CA7F28" w:rsidP="003E5349">
            <w:pPr>
              <w:spacing w:line="360" w:lineRule="auto"/>
              <w:rPr>
                <w:rFonts w:ascii="Times New Roman" w:hAnsi="Times New Roman" w:cs="Times New Roman"/>
                <w:sz w:val="24"/>
                <w:szCs w:val="24"/>
              </w:rPr>
            </w:pPr>
            <w:r w:rsidRPr="007254BB">
              <w:rPr>
                <w:rFonts w:ascii="Times New Roman" w:hAnsi="Times New Roman" w:cs="Times New Roman"/>
                <w:sz w:val="24"/>
                <w:szCs w:val="24"/>
              </w:rPr>
              <w:t>Protection against chemical/enzymatic degradation of drugs</w:t>
            </w:r>
          </w:p>
        </w:tc>
        <w:tc>
          <w:tcPr>
            <w:tcW w:w="1984" w:type="dxa"/>
            <w:vAlign w:val="center"/>
          </w:tcPr>
          <w:p w14:paraId="0877E6B0" w14:textId="77777777" w:rsidR="00CA7F28" w:rsidRPr="007254BB" w:rsidRDefault="00CA7F28" w:rsidP="003E5349">
            <w:pPr>
              <w:spacing w:line="360" w:lineRule="auto"/>
              <w:rPr>
                <w:rFonts w:ascii="Times New Roman" w:hAnsi="Times New Roman" w:cs="Times New Roman"/>
                <w:sz w:val="24"/>
                <w:szCs w:val="24"/>
              </w:rPr>
            </w:pPr>
            <w:r w:rsidRPr="007254BB">
              <w:rPr>
                <w:rFonts w:ascii="Times New Roman" w:hAnsi="Times New Roman" w:cs="Times New Roman"/>
                <w:sz w:val="24"/>
                <w:szCs w:val="24"/>
              </w:rPr>
              <w:t>Dermal irritation</w:t>
            </w:r>
          </w:p>
        </w:tc>
      </w:tr>
      <w:tr w:rsidR="00CA7F28" w:rsidRPr="007254BB" w14:paraId="4501E25A" w14:textId="77777777" w:rsidTr="00CA7F28">
        <w:tc>
          <w:tcPr>
            <w:tcW w:w="846" w:type="dxa"/>
            <w:vAlign w:val="center"/>
          </w:tcPr>
          <w:p w14:paraId="339D3116" w14:textId="77777777" w:rsidR="00CA7F28" w:rsidRPr="007254BB" w:rsidRDefault="00CA7F28" w:rsidP="003E5349">
            <w:pPr>
              <w:pStyle w:val="ListParagraph"/>
              <w:numPr>
                <w:ilvl w:val="0"/>
                <w:numId w:val="6"/>
              </w:numPr>
              <w:spacing w:line="360" w:lineRule="auto"/>
              <w:rPr>
                <w:rFonts w:ascii="Times New Roman" w:hAnsi="Times New Roman" w:cs="Times New Roman"/>
                <w:sz w:val="24"/>
                <w:szCs w:val="24"/>
              </w:rPr>
            </w:pPr>
          </w:p>
        </w:tc>
        <w:tc>
          <w:tcPr>
            <w:tcW w:w="1924" w:type="dxa"/>
            <w:vAlign w:val="center"/>
          </w:tcPr>
          <w:p w14:paraId="3070ED96" w14:textId="77777777" w:rsidR="00CA7F28" w:rsidRPr="007254BB" w:rsidRDefault="00CA7F28" w:rsidP="003E5349">
            <w:pPr>
              <w:spacing w:line="360" w:lineRule="auto"/>
              <w:rPr>
                <w:rFonts w:ascii="Times New Roman" w:hAnsi="Times New Roman" w:cs="Times New Roman"/>
                <w:sz w:val="24"/>
                <w:szCs w:val="24"/>
              </w:rPr>
            </w:pPr>
            <w:r w:rsidRPr="007254BB">
              <w:rPr>
                <w:rFonts w:ascii="Times New Roman" w:hAnsi="Times New Roman" w:cs="Times New Roman"/>
                <w:sz w:val="24"/>
                <w:szCs w:val="24"/>
              </w:rPr>
              <w:t xml:space="preserve">Mometasone </w:t>
            </w:r>
          </w:p>
        </w:tc>
        <w:tc>
          <w:tcPr>
            <w:tcW w:w="1704" w:type="dxa"/>
          </w:tcPr>
          <w:p w14:paraId="7757701A" w14:textId="77777777" w:rsidR="00CA7F28" w:rsidRPr="007254BB" w:rsidRDefault="00CA7F28" w:rsidP="003E5349">
            <w:pPr>
              <w:spacing w:line="360" w:lineRule="auto"/>
              <w:rPr>
                <w:rFonts w:ascii="Times New Roman" w:hAnsi="Times New Roman" w:cs="Times New Roman"/>
                <w:sz w:val="24"/>
                <w:szCs w:val="24"/>
              </w:rPr>
            </w:pPr>
            <w:proofErr w:type="spellStart"/>
            <w:r w:rsidRPr="007254BB">
              <w:rPr>
                <w:rFonts w:ascii="Times New Roman" w:hAnsi="Times New Roman" w:cs="Times New Roman"/>
                <w:sz w:val="24"/>
                <w:szCs w:val="24"/>
              </w:rPr>
              <w:t>Aspasomal</w:t>
            </w:r>
            <w:proofErr w:type="spellEnd"/>
            <w:r w:rsidRPr="007254BB">
              <w:rPr>
                <w:rFonts w:ascii="Times New Roman" w:hAnsi="Times New Roman" w:cs="Times New Roman"/>
                <w:sz w:val="24"/>
                <w:szCs w:val="24"/>
              </w:rPr>
              <w:t xml:space="preserve"> gel</w:t>
            </w:r>
          </w:p>
          <w:p w14:paraId="707482C3" w14:textId="77777777" w:rsidR="00CA7F28" w:rsidRPr="007254BB" w:rsidRDefault="00CA7F28" w:rsidP="003E5349">
            <w:pPr>
              <w:spacing w:line="360" w:lineRule="auto"/>
              <w:rPr>
                <w:rFonts w:ascii="Times New Roman" w:hAnsi="Times New Roman" w:cs="Times New Roman"/>
                <w:sz w:val="24"/>
                <w:szCs w:val="24"/>
              </w:rPr>
            </w:pPr>
          </w:p>
          <w:p w14:paraId="40C973A4" w14:textId="77777777" w:rsidR="00CA7F28" w:rsidRPr="007254BB" w:rsidRDefault="00CA7F28" w:rsidP="003E5349">
            <w:pPr>
              <w:spacing w:line="360" w:lineRule="auto"/>
              <w:rPr>
                <w:rFonts w:ascii="Times New Roman" w:hAnsi="Times New Roman" w:cs="Times New Roman"/>
                <w:sz w:val="24"/>
                <w:szCs w:val="24"/>
              </w:rPr>
            </w:pPr>
            <w:r w:rsidRPr="007254BB">
              <w:rPr>
                <w:rFonts w:ascii="Times New Roman" w:hAnsi="Times New Roman" w:cs="Times New Roman"/>
                <w:sz w:val="24"/>
                <w:szCs w:val="24"/>
              </w:rPr>
              <w:t>Solid – Lipid Nanoparticles</w:t>
            </w:r>
          </w:p>
        </w:tc>
        <w:tc>
          <w:tcPr>
            <w:tcW w:w="2751" w:type="dxa"/>
          </w:tcPr>
          <w:p w14:paraId="0B663DB6" w14:textId="77777777" w:rsidR="00CA7F28" w:rsidRPr="007254BB" w:rsidRDefault="00CA7F28" w:rsidP="003E5349">
            <w:pPr>
              <w:spacing w:line="360" w:lineRule="auto"/>
              <w:rPr>
                <w:rFonts w:ascii="Times New Roman" w:hAnsi="Times New Roman" w:cs="Times New Roman"/>
                <w:sz w:val="24"/>
                <w:szCs w:val="24"/>
              </w:rPr>
            </w:pPr>
            <w:r w:rsidRPr="007254BB">
              <w:rPr>
                <w:rFonts w:ascii="Times New Roman" w:hAnsi="Times New Roman" w:cs="Times New Roman"/>
                <w:sz w:val="24"/>
                <w:szCs w:val="24"/>
              </w:rPr>
              <w:t xml:space="preserve">Reduced risk of skin pigmentation </w:t>
            </w:r>
          </w:p>
          <w:p w14:paraId="6C5A2E81" w14:textId="77777777" w:rsidR="00CA7F28" w:rsidRPr="007254BB" w:rsidRDefault="00CA7F28" w:rsidP="003E5349">
            <w:pPr>
              <w:spacing w:line="360" w:lineRule="auto"/>
              <w:rPr>
                <w:rFonts w:ascii="Times New Roman" w:hAnsi="Times New Roman" w:cs="Times New Roman"/>
                <w:sz w:val="24"/>
                <w:szCs w:val="24"/>
              </w:rPr>
            </w:pPr>
            <w:r w:rsidRPr="007254BB">
              <w:rPr>
                <w:rFonts w:ascii="Times New Roman" w:hAnsi="Times New Roman" w:cs="Times New Roman"/>
                <w:sz w:val="24"/>
                <w:szCs w:val="24"/>
              </w:rPr>
              <w:t xml:space="preserve">Enhanced permeation </w:t>
            </w:r>
          </w:p>
        </w:tc>
        <w:tc>
          <w:tcPr>
            <w:tcW w:w="1984" w:type="dxa"/>
            <w:vAlign w:val="center"/>
          </w:tcPr>
          <w:p w14:paraId="5AB6FE54" w14:textId="77777777" w:rsidR="00CA7F28" w:rsidRPr="007254BB" w:rsidRDefault="00CA7F28" w:rsidP="003E5349">
            <w:pPr>
              <w:spacing w:line="360" w:lineRule="auto"/>
              <w:rPr>
                <w:rFonts w:ascii="Times New Roman" w:hAnsi="Times New Roman" w:cs="Times New Roman"/>
                <w:sz w:val="24"/>
                <w:szCs w:val="24"/>
              </w:rPr>
            </w:pPr>
            <w:r w:rsidRPr="007254BB">
              <w:rPr>
                <w:rFonts w:ascii="Times New Roman" w:hAnsi="Times New Roman" w:cs="Times New Roman"/>
                <w:sz w:val="24"/>
                <w:szCs w:val="24"/>
              </w:rPr>
              <w:t>Dermal irritation</w:t>
            </w:r>
          </w:p>
        </w:tc>
      </w:tr>
      <w:tr w:rsidR="00CA7F28" w:rsidRPr="007254BB" w14:paraId="7D59BBC9" w14:textId="77777777" w:rsidTr="00CA7F28">
        <w:tc>
          <w:tcPr>
            <w:tcW w:w="846" w:type="dxa"/>
            <w:vAlign w:val="center"/>
          </w:tcPr>
          <w:p w14:paraId="74557A0C" w14:textId="77777777" w:rsidR="00CA7F28" w:rsidRPr="007254BB" w:rsidRDefault="00CA7F28" w:rsidP="003E5349">
            <w:pPr>
              <w:pStyle w:val="ListParagraph"/>
              <w:numPr>
                <w:ilvl w:val="0"/>
                <w:numId w:val="6"/>
              </w:numPr>
              <w:spacing w:line="360" w:lineRule="auto"/>
              <w:rPr>
                <w:rFonts w:ascii="Times New Roman" w:hAnsi="Times New Roman" w:cs="Times New Roman"/>
                <w:sz w:val="24"/>
                <w:szCs w:val="24"/>
              </w:rPr>
            </w:pPr>
          </w:p>
        </w:tc>
        <w:tc>
          <w:tcPr>
            <w:tcW w:w="1924" w:type="dxa"/>
            <w:vAlign w:val="center"/>
          </w:tcPr>
          <w:p w14:paraId="0E381905" w14:textId="77777777" w:rsidR="00CA7F28" w:rsidRPr="007254BB" w:rsidRDefault="00CA7F28" w:rsidP="003E5349">
            <w:pPr>
              <w:spacing w:line="360" w:lineRule="auto"/>
              <w:rPr>
                <w:rFonts w:ascii="Times New Roman" w:hAnsi="Times New Roman" w:cs="Times New Roman"/>
                <w:sz w:val="24"/>
                <w:szCs w:val="24"/>
              </w:rPr>
            </w:pPr>
            <w:r w:rsidRPr="007254BB">
              <w:rPr>
                <w:rFonts w:ascii="Times New Roman" w:hAnsi="Times New Roman" w:cs="Times New Roman"/>
                <w:sz w:val="24"/>
                <w:szCs w:val="24"/>
              </w:rPr>
              <w:t xml:space="preserve">Fluocinolone </w:t>
            </w:r>
          </w:p>
        </w:tc>
        <w:tc>
          <w:tcPr>
            <w:tcW w:w="1704" w:type="dxa"/>
            <w:vAlign w:val="center"/>
          </w:tcPr>
          <w:p w14:paraId="192495A2" w14:textId="77777777" w:rsidR="00CA7F28" w:rsidRPr="007254BB" w:rsidRDefault="00CA7F28" w:rsidP="003E5349">
            <w:pPr>
              <w:spacing w:line="360" w:lineRule="auto"/>
              <w:rPr>
                <w:rFonts w:ascii="Times New Roman" w:hAnsi="Times New Roman" w:cs="Times New Roman"/>
                <w:sz w:val="24"/>
                <w:szCs w:val="24"/>
              </w:rPr>
            </w:pPr>
            <w:r w:rsidRPr="007254BB">
              <w:rPr>
                <w:rFonts w:ascii="Times New Roman" w:hAnsi="Times New Roman" w:cs="Times New Roman"/>
                <w:sz w:val="24"/>
                <w:szCs w:val="24"/>
              </w:rPr>
              <w:t>Nanostructured Lipid Carriers</w:t>
            </w:r>
          </w:p>
        </w:tc>
        <w:tc>
          <w:tcPr>
            <w:tcW w:w="2751" w:type="dxa"/>
          </w:tcPr>
          <w:p w14:paraId="2B8D1FE6" w14:textId="77777777" w:rsidR="00CA7F28" w:rsidRPr="007254BB" w:rsidRDefault="00CA7F28" w:rsidP="003E5349">
            <w:pPr>
              <w:spacing w:line="360" w:lineRule="auto"/>
              <w:rPr>
                <w:rFonts w:ascii="Times New Roman" w:hAnsi="Times New Roman" w:cs="Times New Roman"/>
                <w:sz w:val="24"/>
                <w:szCs w:val="24"/>
              </w:rPr>
            </w:pPr>
            <w:r w:rsidRPr="007254BB">
              <w:rPr>
                <w:rFonts w:ascii="Times New Roman" w:hAnsi="Times New Roman" w:cs="Times New Roman"/>
                <w:sz w:val="24"/>
                <w:szCs w:val="24"/>
              </w:rPr>
              <w:t>Minimised dose dependent side effects</w:t>
            </w:r>
          </w:p>
        </w:tc>
        <w:tc>
          <w:tcPr>
            <w:tcW w:w="1984" w:type="dxa"/>
          </w:tcPr>
          <w:p w14:paraId="600D8F4C" w14:textId="77777777" w:rsidR="00CA7F28" w:rsidRPr="007254BB" w:rsidRDefault="00CA7F28" w:rsidP="003E5349">
            <w:pPr>
              <w:spacing w:line="360" w:lineRule="auto"/>
              <w:rPr>
                <w:rFonts w:ascii="Times New Roman" w:hAnsi="Times New Roman" w:cs="Times New Roman"/>
                <w:sz w:val="24"/>
                <w:szCs w:val="24"/>
              </w:rPr>
            </w:pPr>
            <w:r w:rsidRPr="007254BB">
              <w:rPr>
                <w:rFonts w:ascii="Times New Roman" w:hAnsi="Times New Roman" w:cs="Times New Roman"/>
                <w:sz w:val="24"/>
                <w:szCs w:val="24"/>
              </w:rPr>
              <w:t>Burning sensation</w:t>
            </w:r>
          </w:p>
          <w:p w14:paraId="033F4129" w14:textId="77777777" w:rsidR="00CA7F28" w:rsidRPr="007254BB" w:rsidRDefault="00CA7F28" w:rsidP="003E5349">
            <w:pPr>
              <w:spacing w:line="360" w:lineRule="auto"/>
              <w:rPr>
                <w:rFonts w:ascii="Times New Roman" w:hAnsi="Times New Roman" w:cs="Times New Roman"/>
                <w:sz w:val="24"/>
                <w:szCs w:val="24"/>
              </w:rPr>
            </w:pPr>
            <w:r w:rsidRPr="007254BB">
              <w:rPr>
                <w:rFonts w:ascii="Times New Roman" w:hAnsi="Times New Roman" w:cs="Times New Roman"/>
                <w:sz w:val="24"/>
                <w:szCs w:val="24"/>
              </w:rPr>
              <w:t>Dermal acne</w:t>
            </w:r>
          </w:p>
        </w:tc>
      </w:tr>
      <w:tr w:rsidR="00CA7F28" w:rsidRPr="007254BB" w14:paraId="0DE9FDFC" w14:textId="77777777" w:rsidTr="00CA7F28">
        <w:tc>
          <w:tcPr>
            <w:tcW w:w="846" w:type="dxa"/>
            <w:vAlign w:val="center"/>
          </w:tcPr>
          <w:p w14:paraId="7685FA10" w14:textId="77777777" w:rsidR="00CA7F28" w:rsidRPr="007254BB" w:rsidRDefault="00CA7F28" w:rsidP="003E5349">
            <w:pPr>
              <w:pStyle w:val="ListParagraph"/>
              <w:numPr>
                <w:ilvl w:val="0"/>
                <w:numId w:val="6"/>
              </w:numPr>
              <w:spacing w:line="360" w:lineRule="auto"/>
              <w:rPr>
                <w:rFonts w:ascii="Times New Roman" w:hAnsi="Times New Roman" w:cs="Times New Roman"/>
                <w:sz w:val="24"/>
                <w:szCs w:val="24"/>
              </w:rPr>
            </w:pPr>
          </w:p>
        </w:tc>
        <w:tc>
          <w:tcPr>
            <w:tcW w:w="1924" w:type="dxa"/>
            <w:vAlign w:val="center"/>
          </w:tcPr>
          <w:p w14:paraId="0CD73552" w14:textId="77777777" w:rsidR="00CA7F28" w:rsidRPr="007254BB" w:rsidRDefault="00CA7F28" w:rsidP="003E5349">
            <w:pPr>
              <w:spacing w:line="360" w:lineRule="auto"/>
              <w:rPr>
                <w:rFonts w:ascii="Times New Roman" w:hAnsi="Times New Roman" w:cs="Times New Roman"/>
                <w:sz w:val="24"/>
                <w:szCs w:val="24"/>
              </w:rPr>
            </w:pPr>
            <w:r w:rsidRPr="007254BB">
              <w:rPr>
                <w:rFonts w:ascii="Times New Roman" w:hAnsi="Times New Roman" w:cs="Times New Roman"/>
                <w:sz w:val="24"/>
                <w:szCs w:val="24"/>
              </w:rPr>
              <w:t xml:space="preserve">Acitretin </w:t>
            </w:r>
          </w:p>
        </w:tc>
        <w:tc>
          <w:tcPr>
            <w:tcW w:w="1704" w:type="dxa"/>
            <w:vAlign w:val="center"/>
          </w:tcPr>
          <w:p w14:paraId="372547DB" w14:textId="77777777" w:rsidR="00CA7F28" w:rsidRPr="007254BB" w:rsidRDefault="00CA7F28" w:rsidP="003E5349">
            <w:pPr>
              <w:spacing w:line="360" w:lineRule="auto"/>
              <w:rPr>
                <w:rFonts w:ascii="Times New Roman" w:hAnsi="Times New Roman" w:cs="Times New Roman"/>
                <w:sz w:val="24"/>
                <w:szCs w:val="24"/>
              </w:rPr>
            </w:pPr>
            <w:r w:rsidRPr="007254BB">
              <w:rPr>
                <w:rFonts w:ascii="Times New Roman" w:hAnsi="Times New Roman" w:cs="Times New Roman"/>
                <w:sz w:val="24"/>
                <w:szCs w:val="24"/>
              </w:rPr>
              <w:t>Nanostructured Lipid Carriers</w:t>
            </w:r>
          </w:p>
        </w:tc>
        <w:tc>
          <w:tcPr>
            <w:tcW w:w="2751" w:type="dxa"/>
            <w:vAlign w:val="center"/>
          </w:tcPr>
          <w:p w14:paraId="2C4277D3" w14:textId="77777777" w:rsidR="00CA7F28" w:rsidRPr="007254BB" w:rsidRDefault="00CA7F28" w:rsidP="003E5349">
            <w:pPr>
              <w:spacing w:line="360" w:lineRule="auto"/>
              <w:rPr>
                <w:rFonts w:ascii="Times New Roman" w:hAnsi="Times New Roman" w:cs="Times New Roman"/>
                <w:sz w:val="24"/>
                <w:szCs w:val="24"/>
              </w:rPr>
            </w:pPr>
            <w:r w:rsidRPr="007254BB">
              <w:rPr>
                <w:rFonts w:ascii="Times New Roman" w:hAnsi="Times New Roman" w:cs="Times New Roman"/>
                <w:sz w:val="24"/>
                <w:szCs w:val="24"/>
              </w:rPr>
              <w:t>Selective drug delivery to dermal layers</w:t>
            </w:r>
          </w:p>
        </w:tc>
        <w:tc>
          <w:tcPr>
            <w:tcW w:w="1984" w:type="dxa"/>
            <w:vAlign w:val="center"/>
          </w:tcPr>
          <w:p w14:paraId="0CFB9646" w14:textId="05AAB2AC" w:rsidR="00CA7F28" w:rsidRPr="007254BB" w:rsidRDefault="00CA7F28" w:rsidP="003E5349">
            <w:pPr>
              <w:spacing w:line="360" w:lineRule="auto"/>
              <w:rPr>
                <w:rFonts w:ascii="Times New Roman" w:hAnsi="Times New Roman" w:cs="Times New Roman"/>
                <w:sz w:val="24"/>
                <w:szCs w:val="24"/>
              </w:rPr>
            </w:pPr>
            <w:r w:rsidRPr="007254BB">
              <w:rPr>
                <w:rFonts w:ascii="Times New Roman" w:hAnsi="Times New Roman" w:cs="Times New Roman"/>
                <w:sz w:val="24"/>
                <w:szCs w:val="24"/>
              </w:rPr>
              <w:t>Poor Photostability,</w:t>
            </w:r>
          </w:p>
          <w:p w14:paraId="2AC0ACE2" w14:textId="77777777" w:rsidR="00CA7F28" w:rsidRPr="007254BB" w:rsidRDefault="00CA7F28" w:rsidP="003E5349">
            <w:pPr>
              <w:spacing w:line="360" w:lineRule="auto"/>
              <w:rPr>
                <w:rFonts w:ascii="Times New Roman" w:hAnsi="Times New Roman" w:cs="Times New Roman"/>
                <w:sz w:val="24"/>
                <w:szCs w:val="24"/>
              </w:rPr>
            </w:pPr>
            <w:r w:rsidRPr="007254BB">
              <w:rPr>
                <w:rFonts w:ascii="Times New Roman" w:hAnsi="Times New Roman" w:cs="Times New Roman"/>
                <w:sz w:val="24"/>
                <w:szCs w:val="24"/>
              </w:rPr>
              <w:t>Low water solubility</w:t>
            </w:r>
          </w:p>
        </w:tc>
      </w:tr>
      <w:tr w:rsidR="00CA7F28" w:rsidRPr="007254BB" w14:paraId="7E70D5BB" w14:textId="77777777" w:rsidTr="00CA7F28">
        <w:tc>
          <w:tcPr>
            <w:tcW w:w="846" w:type="dxa"/>
            <w:vAlign w:val="center"/>
          </w:tcPr>
          <w:p w14:paraId="64C170A8" w14:textId="77777777" w:rsidR="00CA7F28" w:rsidRPr="007254BB" w:rsidRDefault="00CA7F28" w:rsidP="003E5349">
            <w:pPr>
              <w:pStyle w:val="ListParagraph"/>
              <w:numPr>
                <w:ilvl w:val="0"/>
                <w:numId w:val="6"/>
              </w:numPr>
              <w:spacing w:line="360" w:lineRule="auto"/>
              <w:rPr>
                <w:rFonts w:ascii="Times New Roman" w:hAnsi="Times New Roman" w:cs="Times New Roman"/>
                <w:sz w:val="24"/>
                <w:szCs w:val="24"/>
              </w:rPr>
            </w:pPr>
          </w:p>
        </w:tc>
        <w:tc>
          <w:tcPr>
            <w:tcW w:w="1924" w:type="dxa"/>
            <w:vAlign w:val="center"/>
          </w:tcPr>
          <w:p w14:paraId="6C0BBB24" w14:textId="77777777" w:rsidR="00CA7F28" w:rsidRPr="007254BB" w:rsidRDefault="00CA7F28" w:rsidP="003E5349">
            <w:pPr>
              <w:spacing w:line="360" w:lineRule="auto"/>
              <w:rPr>
                <w:rFonts w:ascii="Times New Roman" w:hAnsi="Times New Roman" w:cs="Times New Roman"/>
                <w:sz w:val="24"/>
                <w:szCs w:val="24"/>
              </w:rPr>
            </w:pPr>
            <w:r w:rsidRPr="007254BB">
              <w:rPr>
                <w:rFonts w:ascii="Times New Roman" w:hAnsi="Times New Roman" w:cs="Times New Roman"/>
                <w:sz w:val="24"/>
                <w:szCs w:val="24"/>
              </w:rPr>
              <w:t xml:space="preserve">Tacrolimus </w:t>
            </w:r>
          </w:p>
        </w:tc>
        <w:tc>
          <w:tcPr>
            <w:tcW w:w="1704" w:type="dxa"/>
            <w:vAlign w:val="center"/>
          </w:tcPr>
          <w:p w14:paraId="19173351" w14:textId="77777777" w:rsidR="00CA7F28" w:rsidRPr="007254BB" w:rsidRDefault="00CA7F28" w:rsidP="003E5349">
            <w:pPr>
              <w:spacing w:line="360" w:lineRule="auto"/>
              <w:rPr>
                <w:rFonts w:ascii="Times New Roman" w:hAnsi="Times New Roman" w:cs="Times New Roman"/>
                <w:sz w:val="24"/>
                <w:szCs w:val="24"/>
              </w:rPr>
            </w:pPr>
            <w:r w:rsidRPr="007254BB">
              <w:rPr>
                <w:rFonts w:ascii="Times New Roman" w:hAnsi="Times New Roman" w:cs="Times New Roman"/>
                <w:sz w:val="24"/>
                <w:szCs w:val="24"/>
              </w:rPr>
              <w:t>Liposphere gel</w:t>
            </w:r>
          </w:p>
          <w:p w14:paraId="2A1858CF" w14:textId="77777777" w:rsidR="00CA7F28" w:rsidRPr="007254BB" w:rsidRDefault="00CA7F28" w:rsidP="003E5349">
            <w:pPr>
              <w:spacing w:line="360" w:lineRule="auto"/>
              <w:rPr>
                <w:rFonts w:ascii="Times New Roman" w:hAnsi="Times New Roman" w:cs="Times New Roman"/>
                <w:sz w:val="24"/>
                <w:szCs w:val="24"/>
              </w:rPr>
            </w:pPr>
            <w:r w:rsidRPr="007254BB">
              <w:rPr>
                <w:rFonts w:ascii="Times New Roman" w:hAnsi="Times New Roman" w:cs="Times New Roman"/>
                <w:sz w:val="24"/>
                <w:szCs w:val="24"/>
              </w:rPr>
              <w:t>Liposomal gel</w:t>
            </w:r>
          </w:p>
        </w:tc>
        <w:tc>
          <w:tcPr>
            <w:tcW w:w="2751" w:type="dxa"/>
          </w:tcPr>
          <w:p w14:paraId="0313C163" w14:textId="77777777" w:rsidR="00CA7F28" w:rsidRPr="007254BB" w:rsidRDefault="00CA7F28" w:rsidP="003E5349">
            <w:pPr>
              <w:spacing w:line="360" w:lineRule="auto"/>
              <w:rPr>
                <w:rFonts w:ascii="Times New Roman" w:hAnsi="Times New Roman" w:cs="Times New Roman"/>
                <w:sz w:val="24"/>
                <w:szCs w:val="24"/>
              </w:rPr>
            </w:pPr>
          </w:p>
          <w:p w14:paraId="27EEB1AE" w14:textId="77777777" w:rsidR="00CA7F28" w:rsidRPr="007254BB" w:rsidRDefault="00CA7F28" w:rsidP="003E5349">
            <w:pPr>
              <w:spacing w:line="360" w:lineRule="auto"/>
              <w:rPr>
                <w:rFonts w:ascii="Times New Roman" w:hAnsi="Times New Roman" w:cs="Times New Roman"/>
                <w:sz w:val="24"/>
                <w:szCs w:val="24"/>
              </w:rPr>
            </w:pPr>
            <w:r w:rsidRPr="007254BB">
              <w:rPr>
                <w:rFonts w:ascii="Times New Roman" w:hAnsi="Times New Roman" w:cs="Times New Roman"/>
                <w:sz w:val="24"/>
                <w:szCs w:val="24"/>
              </w:rPr>
              <w:t>Reduced systemic toxicity</w:t>
            </w:r>
          </w:p>
        </w:tc>
        <w:tc>
          <w:tcPr>
            <w:tcW w:w="1984" w:type="dxa"/>
            <w:vAlign w:val="center"/>
          </w:tcPr>
          <w:p w14:paraId="0B233B54" w14:textId="77777777" w:rsidR="00CA7F28" w:rsidRPr="007254BB" w:rsidRDefault="00CA7F28" w:rsidP="003E5349">
            <w:pPr>
              <w:spacing w:line="360" w:lineRule="auto"/>
              <w:rPr>
                <w:rFonts w:ascii="Times New Roman" w:hAnsi="Times New Roman" w:cs="Times New Roman"/>
                <w:sz w:val="24"/>
                <w:szCs w:val="24"/>
              </w:rPr>
            </w:pPr>
            <w:r w:rsidRPr="007254BB">
              <w:rPr>
                <w:rFonts w:ascii="Times New Roman" w:hAnsi="Times New Roman" w:cs="Times New Roman"/>
                <w:sz w:val="24"/>
                <w:szCs w:val="24"/>
              </w:rPr>
              <w:t>Low dermal penetration</w:t>
            </w:r>
          </w:p>
        </w:tc>
      </w:tr>
      <w:tr w:rsidR="00CA7F28" w:rsidRPr="007254BB" w14:paraId="21BEB2D3" w14:textId="77777777" w:rsidTr="00CA7F28">
        <w:tc>
          <w:tcPr>
            <w:tcW w:w="846" w:type="dxa"/>
            <w:vAlign w:val="center"/>
          </w:tcPr>
          <w:p w14:paraId="49C469D5" w14:textId="77777777" w:rsidR="00CA7F28" w:rsidRPr="007254BB" w:rsidRDefault="00CA7F28" w:rsidP="003E5349">
            <w:pPr>
              <w:pStyle w:val="ListParagraph"/>
              <w:numPr>
                <w:ilvl w:val="0"/>
                <w:numId w:val="6"/>
              </w:numPr>
              <w:spacing w:line="360" w:lineRule="auto"/>
              <w:rPr>
                <w:rFonts w:ascii="Times New Roman" w:hAnsi="Times New Roman" w:cs="Times New Roman"/>
                <w:sz w:val="24"/>
                <w:szCs w:val="24"/>
              </w:rPr>
            </w:pPr>
          </w:p>
        </w:tc>
        <w:tc>
          <w:tcPr>
            <w:tcW w:w="1924" w:type="dxa"/>
            <w:vAlign w:val="center"/>
          </w:tcPr>
          <w:p w14:paraId="0F1CF6CF" w14:textId="77777777" w:rsidR="00CA7F28" w:rsidRPr="007254BB" w:rsidRDefault="00CA7F28" w:rsidP="003E5349">
            <w:pPr>
              <w:spacing w:line="360" w:lineRule="auto"/>
              <w:rPr>
                <w:rFonts w:ascii="Times New Roman" w:hAnsi="Times New Roman" w:cs="Times New Roman"/>
                <w:sz w:val="24"/>
                <w:szCs w:val="24"/>
              </w:rPr>
            </w:pPr>
            <w:r w:rsidRPr="007254BB">
              <w:rPr>
                <w:rFonts w:ascii="Times New Roman" w:hAnsi="Times New Roman" w:cs="Times New Roman"/>
                <w:sz w:val="24"/>
                <w:szCs w:val="24"/>
              </w:rPr>
              <w:t>Methotrexate</w:t>
            </w:r>
          </w:p>
        </w:tc>
        <w:tc>
          <w:tcPr>
            <w:tcW w:w="1704" w:type="dxa"/>
            <w:vAlign w:val="center"/>
          </w:tcPr>
          <w:p w14:paraId="65352249" w14:textId="77777777" w:rsidR="00CA7F28" w:rsidRPr="007254BB" w:rsidRDefault="00CA7F28" w:rsidP="003E5349">
            <w:pPr>
              <w:spacing w:line="360" w:lineRule="auto"/>
              <w:rPr>
                <w:rFonts w:ascii="Times New Roman" w:hAnsi="Times New Roman" w:cs="Times New Roman"/>
                <w:sz w:val="24"/>
                <w:szCs w:val="24"/>
              </w:rPr>
            </w:pPr>
            <w:proofErr w:type="spellStart"/>
            <w:r w:rsidRPr="007254BB">
              <w:rPr>
                <w:rFonts w:ascii="Times New Roman" w:hAnsi="Times New Roman" w:cs="Times New Roman"/>
                <w:sz w:val="24"/>
                <w:szCs w:val="24"/>
              </w:rPr>
              <w:t>Ethosomes</w:t>
            </w:r>
            <w:proofErr w:type="spellEnd"/>
            <w:r w:rsidRPr="007254BB">
              <w:rPr>
                <w:rFonts w:ascii="Times New Roman" w:hAnsi="Times New Roman" w:cs="Times New Roman"/>
                <w:sz w:val="24"/>
                <w:szCs w:val="24"/>
              </w:rPr>
              <w:t xml:space="preserve"> </w:t>
            </w:r>
          </w:p>
          <w:p w14:paraId="42714879" w14:textId="77777777" w:rsidR="00CA7F28" w:rsidRPr="007254BB" w:rsidRDefault="00CA7F28" w:rsidP="003E5349">
            <w:pPr>
              <w:spacing w:line="360" w:lineRule="auto"/>
              <w:rPr>
                <w:rFonts w:ascii="Times New Roman" w:hAnsi="Times New Roman" w:cs="Times New Roman"/>
                <w:sz w:val="24"/>
                <w:szCs w:val="24"/>
              </w:rPr>
            </w:pPr>
            <w:r w:rsidRPr="007254BB">
              <w:rPr>
                <w:rFonts w:ascii="Times New Roman" w:hAnsi="Times New Roman" w:cs="Times New Roman"/>
                <w:sz w:val="24"/>
                <w:szCs w:val="24"/>
              </w:rPr>
              <w:lastRenderedPageBreak/>
              <w:t>NLCs</w:t>
            </w:r>
          </w:p>
          <w:p w14:paraId="0EF630C3" w14:textId="77777777" w:rsidR="00CA7F28" w:rsidRPr="007254BB" w:rsidRDefault="00CA7F28" w:rsidP="003E5349">
            <w:pPr>
              <w:spacing w:line="360" w:lineRule="auto"/>
              <w:rPr>
                <w:rFonts w:ascii="Times New Roman" w:hAnsi="Times New Roman" w:cs="Times New Roman"/>
                <w:sz w:val="24"/>
                <w:szCs w:val="24"/>
              </w:rPr>
            </w:pPr>
            <w:r w:rsidRPr="007254BB">
              <w:rPr>
                <w:rFonts w:ascii="Times New Roman" w:hAnsi="Times New Roman" w:cs="Times New Roman"/>
                <w:sz w:val="24"/>
                <w:szCs w:val="24"/>
              </w:rPr>
              <w:t>SLNs &amp; NLCs</w:t>
            </w:r>
          </w:p>
          <w:p w14:paraId="15B96469" w14:textId="77777777" w:rsidR="00CA7F28" w:rsidRPr="007254BB" w:rsidRDefault="00CA7F28" w:rsidP="003E5349">
            <w:pPr>
              <w:spacing w:line="360" w:lineRule="auto"/>
              <w:rPr>
                <w:rFonts w:ascii="Times New Roman" w:hAnsi="Times New Roman" w:cs="Times New Roman"/>
                <w:sz w:val="24"/>
                <w:szCs w:val="24"/>
              </w:rPr>
            </w:pPr>
          </w:p>
        </w:tc>
        <w:tc>
          <w:tcPr>
            <w:tcW w:w="2751" w:type="dxa"/>
          </w:tcPr>
          <w:p w14:paraId="044DD322" w14:textId="77777777" w:rsidR="00CA7F28" w:rsidRPr="007254BB" w:rsidRDefault="00CA7F28" w:rsidP="003E5349">
            <w:pPr>
              <w:spacing w:line="360" w:lineRule="auto"/>
              <w:rPr>
                <w:rFonts w:ascii="Times New Roman" w:hAnsi="Times New Roman" w:cs="Times New Roman"/>
                <w:sz w:val="24"/>
                <w:szCs w:val="24"/>
              </w:rPr>
            </w:pPr>
          </w:p>
          <w:p w14:paraId="38A981AA" w14:textId="77777777" w:rsidR="00CA7F28" w:rsidRPr="007254BB" w:rsidRDefault="00CA7F28" w:rsidP="003E5349">
            <w:pPr>
              <w:spacing w:line="360" w:lineRule="auto"/>
              <w:rPr>
                <w:rFonts w:ascii="Times New Roman" w:hAnsi="Times New Roman" w:cs="Times New Roman"/>
                <w:sz w:val="24"/>
                <w:szCs w:val="24"/>
              </w:rPr>
            </w:pPr>
            <w:r w:rsidRPr="007254BB">
              <w:rPr>
                <w:rFonts w:ascii="Times New Roman" w:hAnsi="Times New Roman" w:cs="Times New Roman"/>
                <w:sz w:val="24"/>
                <w:szCs w:val="24"/>
              </w:rPr>
              <w:lastRenderedPageBreak/>
              <w:t>Increased drug loading</w:t>
            </w:r>
          </w:p>
        </w:tc>
        <w:tc>
          <w:tcPr>
            <w:tcW w:w="1984" w:type="dxa"/>
            <w:vAlign w:val="center"/>
          </w:tcPr>
          <w:p w14:paraId="59E02714" w14:textId="77777777" w:rsidR="00CA7F28" w:rsidRPr="007254BB" w:rsidRDefault="00CA7F28" w:rsidP="003E5349">
            <w:pPr>
              <w:spacing w:line="360" w:lineRule="auto"/>
              <w:rPr>
                <w:rFonts w:ascii="Times New Roman" w:hAnsi="Times New Roman" w:cs="Times New Roman"/>
                <w:sz w:val="24"/>
                <w:szCs w:val="24"/>
              </w:rPr>
            </w:pPr>
            <w:r w:rsidRPr="007254BB">
              <w:rPr>
                <w:rFonts w:ascii="Times New Roman" w:hAnsi="Times New Roman" w:cs="Times New Roman"/>
                <w:sz w:val="24"/>
                <w:szCs w:val="24"/>
              </w:rPr>
              <w:lastRenderedPageBreak/>
              <w:t xml:space="preserve">Poor dermal </w:t>
            </w:r>
            <w:r w:rsidRPr="007254BB">
              <w:rPr>
                <w:rFonts w:ascii="Times New Roman" w:hAnsi="Times New Roman" w:cs="Times New Roman"/>
                <w:sz w:val="24"/>
                <w:szCs w:val="24"/>
              </w:rPr>
              <w:lastRenderedPageBreak/>
              <w:t>penetration</w:t>
            </w:r>
          </w:p>
        </w:tc>
      </w:tr>
      <w:bookmarkEnd w:id="0"/>
    </w:tbl>
    <w:p w14:paraId="7AF9D566" w14:textId="77777777" w:rsidR="00B16488" w:rsidRPr="007254BB" w:rsidRDefault="00B16488" w:rsidP="003E5349">
      <w:pPr>
        <w:spacing w:line="360" w:lineRule="auto"/>
        <w:jc w:val="both"/>
        <w:rPr>
          <w:rFonts w:ascii="Times New Roman" w:hAnsi="Times New Roman" w:cs="Times New Roman"/>
          <w:bCs/>
          <w:sz w:val="24"/>
          <w:szCs w:val="24"/>
          <w:lang w:val="en-US"/>
        </w:rPr>
      </w:pPr>
    </w:p>
    <w:p w14:paraId="4C308162" w14:textId="657A1965" w:rsidR="00296445" w:rsidRPr="007254BB" w:rsidRDefault="000852CB" w:rsidP="003E5349">
      <w:pPr>
        <w:spacing w:line="360" w:lineRule="auto"/>
        <w:jc w:val="both"/>
        <w:rPr>
          <w:rFonts w:ascii="Times New Roman" w:hAnsi="Times New Roman" w:cs="Times New Roman"/>
          <w:b/>
          <w:color w:val="212121"/>
          <w:sz w:val="24"/>
          <w:szCs w:val="24"/>
          <w:shd w:val="clear" w:color="auto" w:fill="FFFFFF"/>
        </w:rPr>
      </w:pPr>
      <w:r w:rsidRPr="007254BB">
        <w:rPr>
          <w:rFonts w:ascii="Times New Roman" w:hAnsi="Times New Roman" w:cs="Times New Roman"/>
          <w:b/>
          <w:color w:val="212121"/>
          <w:sz w:val="24"/>
          <w:szCs w:val="24"/>
          <w:shd w:val="clear" w:color="auto" w:fill="FFFFFF"/>
        </w:rPr>
        <w:t>DISCUSSION</w:t>
      </w:r>
    </w:p>
    <w:p w14:paraId="7552D0EE" w14:textId="51C668F6" w:rsidR="00A25C99" w:rsidRPr="002B1574" w:rsidRDefault="00A25C99" w:rsidP="003E5349">
      <w:pPr>
        <w:spacing w:after="160" w:line="360" w:lineRule="auto"/>
        <w:ind w:right="-22"/>
        <w:jc w:val="both"/>
        <w:rPr>
          <w:rFonts w:ascii="Times New Roman" w:hAnsi="Times New Roman" w:cs="Times New Roman"/>
          <w:sz w:val="24"/>
          <w:szCs w:val="24"/>
          <w:lang w:val="en-US"/>
        </w:rPr>
      </w:pPr>
      <w:proofErr w:type="spellStart"/>
      <w:r w:rsidRPr="002B1574">
        <w:rPr>
          <w:rFonts w:ascii="Times New Roman" w:hAnsi="Times New Roman" w:cs="Times New Roman"/>
          <w:sz w:val="24"/>
          <w:szCs w:val="24"/>
          <w:lang w:val="en-US"/>
        </w:rPr>
        <w:t>Dithranol</w:t>
      </w:r>
      <w:proofErr w:type="spellEnd"/>
      <w:r w:rsidRPr="002B1574">
        <w:rPr>
          <w:rFonts w:ascii="Times New Roman" w:hAnsi="Times New Roman" w:cs="Times New Roman"/>
          <w:sz w:val="24"/>
          <w:szCs w:val="24"/>
          <w:lang w:val="en-US"/>
        </w:rPr>
        <w:t>, 1</w:t>
      </w:r>
      <w:proofErr w:type="gramStart"/>
      <w:r w:rsidRPr="002B1574">
        <w:rPr>
          <w:rFonts w:ascii="Times New Roman" w:hAnsi="Times New Roman" w:cs="Times New Roman"/>
          <w:sz w:val="24"/>
          <w:szCs w:val="24"/>
          <w:lang w:val="en-US"/>
        </w:rPr>
        <w:t>,8</w:t>
      </w:r>
      <w:proofErr w:type="gramEnd"/>
      <w:r w:rsidRPr="002B1574">
        <w:rPr>
          <w:rFonts w:ascii="Times New Roman" w:hAnsi="Times New Roman" w:cs="Times New Roman"/>
          <w:sz w:val="24"/>
          <w:szCs w:val="24"/>
          <w:lang w:val="en-US"/>
        </w:rPr>
        <w:t>-dihydroxy-9-anthrone, has been in the elementary topical treatment of psoriasis</w:t>
      </w:r>
      <w:r w:rsidR="00CA7F28" w:rsidRPr="002B1574">
        <w:rPr>
          <w:rFonts w:ascii="Times New Roman" w:hAnsi="Times New Roman" w:cs="Times New Roman"/>
          <w:sz w:val="24"/>
          <w:szCs w:val="24"/>
          <w:lang w:val="en-US"/>
        </w:rPr>
        <w:t xml:space="preserve"> (26)</w:t>
      </w:r>
      <w:r w:rsidRPr="002B1574">
        <w:rPr>
          <w:rFonts w:ascii="Times New Roman" w:hAnsi="Times New Roman" w:cs="Times New Roman"/>
          <w:sz w:val="24"/>
          <w:szCs w:val="24"/>
          <w:lang w:val="en-US"/>
        </w:rPr>
        <w:t xml:space="preserve">. Over the years it has been used as one of the most rudimentary topical treatments of stable plaque psoriasis yet dermal irritation and staining properties have been its major drawbacks. </w:t>
      </w:r>
      <w:r w:rsidR="0051287A" w:rsidRPr="002B1574">
        <w:rPr>
          <w:rFonts w:ascii="Times New Roman" w:hAnsi="Times New Roman" w:cs="Times New Roman"/>
          <w:sz w:val="24"/>
          <w:szCs w:val="24"/>
          <w:lang w:val="en-US"/>
        </w:rPr>
        <w:t xml:space="preserve">Dithranol is an unstable molecule and so, its standardization as </w:t>
      </w:r>
      <w:r w:rsidR="000965C6" w:rsidRPr="002B1574">
        <w:rPr>
          <w:rFonts w:ascii="Times New Roman" w:hAnsi="Times New Roman" w:cs="Times New Roman"/>
          <w:sz w:val="24"/>
          <w:szCs w:val="24"/>
          <w:lang w:val="en-US"/>
        </w:rPr>
        <w:t xml:space="preserve">a topical </w:t>
      </w:r>
      <w:r w:rsidR="0051287A" w:rsidRPr="002B1574">
        <w:rPr>
          <w:rFonts w:ascii="Times New Roman" w:hAnsi="Times New Roman" w:cs="Times New Roman"/>
          <w:sz w:val="24"/>
          <w:szCs w:val="24"/>
          <w:lang w:val="en-US"/>
        </w:rPr>
        <w:t xml:space="preserve">formulation is </w:t>
      </w:r>
      <w:r w:rsidR="000965C6" w:rsidRPr="002B1574">
        <w:rPr>
          <w:rFonts w:ascii="Times New Roman" w:hAnsi="Times New Roman" w:cs="Times New Roman"/>
          <w:sz w:val="24"/>
          <w:szCs w:val="24"/>
          <w:lang w:val="en-US"/>
        </w:rPr>
        <w:t>difficult</w:t>
      </w:r>
      <w:r w:rsidR="0051287A" w:rsidRPr="002B1574">
        <w:rPr>
          <w:rFonts w:ascii="Times New Roman" w:hAnsi="Times New Roman" w:cs="Times New Roman"/>
          <w:sz w:val="24"/>
          <w:szCs w:val="24"/>
          <w:lang w:val="en-US"/>
        </w:rPr>
        <w:t>. However, in su</w:t>
      </w:r>
      <w:r w:rsidRPr="002B1574">
        <w:rPr>
          <w:rFonts w:ascii="Times New Roman" w:hAnsi="Times New Roman" w:cs="Times New Roman"/>
          <w:sz w:val="24"/>
          <w:szCs w:val="24"/>
          <w:lang w:val="en-US"/>
        </w:rPr>
        <w:t>bsequent researches on Dithranol containing novel carriers over the decade has claimed increased skin penetration in treatment of psoriasis.</w:t>
      </w:r>
      <w:r w:rsidR="0051287A" w:rsidRPr="002B1574">
        <w:rPr>
          <w:rFonts w:ascii="Times New Roman" w:hAnsi="Times New Roman" w:cs="Times New Roman"/>
          <w:sz w:val="24"/>
          <w:szCs w:val="24"/>
          <w:lang w:val="en-US"/>
        </w:rPr>
        <w:t xml:space="preserve"> Broadly, </w:t>
      </w:r>
      <w:r w:rsidR="000965C6" w:rsidRPr="002B1574">
        <w:rPr>
          <w:rFonts w:ascii="Times New Roman" w:hAnsi="Times New Roman" w:cs="Times New Roman"/>
          <w:sz w:val="24"/>
          <w:szCs w:val="24"/>
          <w:lang w:val="en-US"/>
        </w:rPr>
        <w:t xml:space="preserve">the treatment regimen for dithranol is divided into two: a short contact therapy where dithranol in 1% concentration is directly applied to skin lesions for an exposure of 5-10 minutes and then slowly rinsed with </w:t>
      </w:r>
      <w:proofErr w:type="spellStart"/>
      <w:r w:rsidR="000965C6" w:rsidRPr="002B1574">
        <w:rPr>
          <w:rFonts w:ascii="Times New Roman" w:hAnsi="Times New Roman" w:cs="Times New Roman"/>
          <w:sz w:val="24"/>
          <w:szCs w:val="24"/>
          <w:lang w:val="en-US"/>
        </w:rPr>
        <w:t>luke</w:t>
      </w:r>
      <w:proofErr w:type="spellEnd"/>
      <w:r w:rsidR="000965C6" w:rsidRPr="002B1574">
        <w:rPr>
          <w:rFonts w:ascii="Times New Roman" w:hAnsi="Times New Roman" w:cs="Times New Roman"/>
          <w:sz w:val="24"/>
          <w:szCs w:val="24"/>
          <w:lang w:val="en-US"/>
        </w:rPr>
        <w:t xml:space="preserve">-warm water. Whereas the classical 24-hour therapy utilizes 0.1% Dithranol applied twice daily without rinsing off. Several literatures support efficacy of gel formulation of the drug in psoriatic skin. </w:t>
      </w:r>
      <w:r w:rsidRPr="002B1574">
        <w:rPr>
          <w:rFonts w:ascii="Times New Roman" w:hAnsi="Times New Roman" w:cs="Times New Roman"/>
          <w:sz w:val="24"/>
          <w:szCs w:val="24"/>
          <w:lang w:val="en-US"/>
        </w:rPr>
        <w:t>In a 2-week study, A. Saraswat et al</w:t>
      </w:r>
      <w:r w:rsidR="00F92E1F" w:rsidRPr="002B1574">
        <w:rPr>
          <w:rFonts w:ascii="Times New Roman" w:hAnsi="Times New Roman" w:cs="Times New Roman"/>
          <w:sz w:val="24"/>
          <w:szCs w:val="24"/>
          <w:lang w:val="en-US"/>
        </w:rPr>
        <w:t>.</w:t>
      </w:r>
      <w:r w:rsidRPr="002B1574">
        <w:rPr>
          <w:rFonts w:ascii="Times New Roman" w:hAnsi="Times New Roman" w:cs="Times New Roman"/>
          <w:sz w:val="24"/>
          <w:szCs w:val="24"/>
          <w:lang w:val="en-US"/>
        </w:rPr>
        <w:t xml:space="preserve"> showed that 0.5 % liposomal entrapped dithranol in an </w:t>
      </w:r>
      <w:proofErr w:type="gramStart"/>
      <w:r w:rsidRPr="002B1574">
        <w:rPr>
          <w:rFonts w:ascii="Times New Roman" w:hAnsi="Times New Roman" w:cs="Times New Roman"/>
          <w:sz w:val="24"/>
          <w:szCs w:val="24"/>
          <w:lang w:val="en-US"/>
        </w:rPr>
        <w:t>aqueous</w:t>
      </w:r>
      <w:proofErr w:type="gramEnd"/>
      <w:r w:rsidRPr="002B1574">
        <w:rPr>
          <w:rFonts w:ascii="Times New Roman" w:hAnsi="Times New Roman" w:cs="Times New Roman"/>
          <w:sz w:val="24"/>
          <w:szCs w:val="24"/>
          <w:lang w:val="en-US"/>
        </w:rPr>
        <w:t xml:space="preserve"> gel base demonstrated significant efficacy than 1.15 % dithranol ointment. They also reported that the dithranol lipo-gel resulted in significantly lighter skin staining compared to any conventional dithranol cream or gel pertaining to a greater cosmetic acceptability and patient compliance. Moreover, the lipo-gel type drug delivery was observed with a reduction in prevalent perilesional erythema</w:t>
      </w:r>
      <w:r w:rsidR="00CA7F28" w:rsidRPr="002B1574">
        <w:rPr>
          <w:rFonts w:ascii="Times New Roman" w:hAnsi="Times New Roman" w:cs="Times New Roman"/>
          <w:sz w:val="24"/>
          <w:szCs w:val="24"/>
          <w:lang w:val="en-US"/>
        </w:rPr>
        <w:t xml:space="preserve"> (27)</w:t>
      </w:r>
      <w:r w:rsidRPr="002B1574">
        <w:rPr>
          <w:rFonts w:ascii="Times New Roman" w:hAnsi="Times New Roman" w:cs="Times New Roman"/>
          <w:sz w:val="24"/>
          <w:szCs w:val="24"/>
          <w:lang w:val="en-US"/>
        </w:rPr>
        <w:t xml:space="preserve">. The efficacy of lipo-gel systems can be attributed to the strategic development of the aforementioned formulation since membrane properties of liposomes restrict dermal irritation and staining. </w:t>
      </w:r>
    </w:p>
    <w:p w14:paraId="05264036" w14:textId="44C0C0A7" w:rsidR="00A25C99" w:rsidRPr="002B1574" w:rsidRDefault="00F515B3" w:rsidP="003E5349">
      <w:pPr>
        <w:spacing w:after="160" w:line="360" w:lineRule="auto"/>
        <w:jc w:val="both"/>
        <w:rPr>
          <w:rFonts w:ascii="Times New Roman" w:hAnsi="Times New Roman" w:cs="Times New Roman"/>
          <w:sz w:val="24"/>
          <w:szCs w:val="24"/>
          <w:lang w:val="en-US"/>
        </w:rPr>
      </w:pPr>
      <w:r w:rsidRPr="002B1574">
        <w:rPr>
          <w:rFonts w:ascii="Times New Roman" w:hAnsi="Times New Roman" w:cs="Times New Roman"/>
          <w:sz w:val="24"/>
          <w:szCs w:val="24"/>
          <w:lang w:val="en-US"/>
        </w:rPr>
        <w:t xml:space="preserve">Corticosteroids with high potency are generally applied for the treatment of persistent psoriatic plaques. </w:t>
      </w:r>
      <w:r w:rsidR="00A25C99" w:rsidRPr="002B1574">
        <w:rPr>
          <w:rFonts w:ascii="Times New Roman" w:hAnsi="Times New Roman" w:cs="Times New Roman"/>
          <w:sz w:val="24"/>
          <w:szCs w:val="24"/>
          <w:lang w:val="en-US"/>
        </w:rPr>
        <w:t>Betamethasone (BD), a class III corticosteroid, has been acquainted with methodical topical delivery approach for the treatment of mild to moderate psoriasis</w:t>
      </w:r>
      <w:r w:rsidR="00CA7F28" w:rsidRPr="002B1574">
        <w:rPr>
          <w:rFonts w:ascii="Times New Roman" w:hAnsi="Times New Roman" w:cs="Times New Roman"/>
          <w:sz w:val="24"/>
          <w:szCs w:val="24"/>
          <w:lang w:val="en-US"/>
        </w:rPr>
        <w:t xml:space="preserve"> (28)</w:t>
      </w:r>
      <w:r w:rsidR="00A25C99" w:rsidRPr="002B1574">
        <w:rPr>
          <w:rFonts w:ascii="Times New Roman" w:hAnsi="Times New Roman" w:cs="Times New Roman"/>
          <w:sz w:val="24"/>
          <w:szCs w:val="24"/>
          <w:lang w:val="en-US"/>
        </w:rPr>
        <w:t>.</w:t>
      </w:r>
      <w:r w:rsidR="00CA7F28" w:rsidRPr="002B1574">
        <w:rPr>
          <w:rFonts w:ascii="Times New Roman" w:hAnsi="Times New Roman" w:cs="Times New Roman"/>
          <w:sz w:val="24"/>
          <w:szCs w:val="24"/>
          <w:lang w:val="en-US"/>
        </w:rPr>
        <w:t xml:space="preserve"> </w:t>
      </w:r>
      <w:r w:rsidR="00A25C99" w:rsidRPr="002B1574">
        <w:rPr>
          <w:rFonts w:ascii="Times New Roman" w:hAnsi="Times New Roman" w:cs="Times New Roman"/>
          <w:sz w:val="24"/>
          <w:szCs w:val="24"/>
          <w:lang w:val="en-US"/>
        </w:rPr>
        <w:t xml:space="preserve">Betamethasone dipropionate is a </w:t>
      </w:r>
      <w:r w:rsidRPr="002B1574">
        <w:rPr>
          <w:rFonts w:ascii="Times New Roman" w:hAnsi="Times New Roman" w:cs="Times New Roman"/>
          <w:sz w:val="24"/>
          <w:szCs w:val="24"/>
          <w:lang w:val="en-US"/>
        </w:rPr>
        <w:t xml:space="preserve">potent </w:t>
      </w:r>
      <w:r w:rsidR="00A25C99" w:rsidRPr="002B1574">
        <w:rPr>
          <w:rFonts w:ascii="Times New Roman" w:hAnsi="Times New Roman" w:cs="Times New Roman"/>
          <w:sz w:val="24"/>
          <w:szCs w:val="24"/>
          <w:lang w:val="en-US"/>
        </w:rPr>
        <w:t>glucocorticoid steroidal moiety possessing anti-inflammatory, immunosuppressive and antiproliferative abilities</w:t>
      </w:r>
      <w:r w:rsidRPr="002B1574">
        <w:rPr>
          <w:rFonts w:ascii="Times New Roman" w:hAnsi="Times New Roman" w:cs="Times New Roman"/>
          <w:sz w:val="24"/>
          <w:szCs w:val="24"/>
          <w:lang w:val="en-US"/>
        </w:rPr>
        <w:t xml:space="preserve"> is reported to </w:t>
      </w:r>
      <w:proofErr w:type="gramStart"/>
      <w:r w:rsidRPr="002B1574">
        <w:rPr>
          <w:rFonts w:ascii="Times New Roman" w:hAnsi="Times New Roman" w:cs="Times New Roman"/>
          <w:sz w:val="24"/>
          <w:szCs w:val="24"/>
          <w:lang w:val="en-US"/>
        </w:rPr>
        <w:t>present</w:t>
      </w:r>
      <w:proofErr w:type="gramEnd"/>
      <w:r w:rsidRPr="002B1574">
        <w:rPr>
          <w:rFonts w:ascii="Times New Roman" w:hAnsi="Times New Roman" w:cs="Times New Roman"/>
          <w:sz w:val="24"/>
          <w:szCs w:val="24"/>
          <w:lang w:val="en-US"/>
        </w:rPr>
        <w:t xml:space="preserve"> significant improvement (40-50%) in an average duration</w:t>
      </w:r>
      <w:r w:rsidR="007D4450" w:rsidRPr="002B1574">
        <w:rPr>
          <w:rFonts w:ascii="Times New Roman" w:hAnsi="Times New Roman" w:cs="Times New Roman"/>
          <w:sz w:val="24"/>
          <w:szCs w:val="24"/>
          <w:lang w:val="en-US"/>
        </w:rPr>
        <w:t xml:space="preserve"> </w:t>
      </w:r>
      <w:r w:rsidRPr="002B1574">
        <w:rPr>
          <w:rFonts w:ascii="Times New Roman" w:hAnsi="Times New Roman" w:cs="Times New Roman"/>
          <w:sz w:val="24"/>
          <w:szCs w:val="24"/>
          <w:lang w:val="en-US"/>
        </w:rPr>
        <w:t>of 4 weeks</w:t>
      </w:r>
      <w:r w:rsidR="0008412E" w:rsidRPr="002B1574">
        <w:rPr>
          <w:rFonts w:ascii="Times New Roman" w:hAnsi="Times New Roman" w:cs="Times New Roman"/>
          <w:sz w:val="24"/>
          <w:szCs w:val="24"/>
          <w:lang w:val="en-US"/>
        </w:rPr>
        <w:t>.</w:t>
      </w:r>
      <w:r w:rsidR="00A25C99" w:rsidRPr="002B1574">
        <w:rPr>
          <w:rFonts w:ascii="Times New Roman" w:hAnsi="Times New Roman" w:cs="Times New Roman"/>
          <w:sz w:val="24"/>
          <w:szCs w:val="24"/>
          <w:lang w:val="en-US"/>
        </w:rPr>
        <w:t xml:space="preserve"> In an anti-inflammatory study, the betamethasone dipropionate nano emulsion gel formulation (0.05%) manifested inhibition of edema by 77.83% within 24 hours when compared to marketed preparations </w:t>
      </w:r>
      <w:r w:rsidR="00A25C99" w:rsidRPr="002B1574">
        <w:rPr>
          <w:rFonts w:ascii="Times New Roman" w:hAnsi="Times New Roman" w:cs="Times New Roman"/>
          <w:sz w:val="24"/>
          <w:szCs w:val="24"/>
          <w:lang w:val="en-US"/>
        </w:rPr>
        <w:lastRenderedPageBreak/>
        <w:t>which resulted in edema inhibition by only 40.97%</w:t>
      </w:r>
      <w:r w:rsidR="00E24344" w:rsidRPr="002B1574">
        <w:rPr>
          <w:rFonts w:ascii="Times New Roman" w:hAnsi="Times New Roman" w:cs="Times New Roman"/>
          <w:sz w:val="24"/>
          <w:szCs w:val="24"/>
          <w:lang w:val="en-US"/>
        </w:rPr>
        <w:t xml:space="preserve"> (29)</w:t>
      </w:r>
      <w:r w:rsidR="00A25C99" w:rsidRPr="002B1574">
        <w:rPr>
          <w:rFonts w:ascii="Times New Roman" w:hAnsi="Times New Roman" w:cs="Times New Roman"/>
          <w:sz w:val="24"/>
          <w:szCs w:val="24"/>
          <w:lang w:val="en-US"/>
        </w:rPr>
        <w:t>.</w:t>
      </w:r>
      <w:r w:rsidR="00A25C99" w:rsidRPr="002B1574">
        <w:rPr>
          <w:rFonts w:ascii="Times New Roman" w:hAnsi="Times New Roman" w:cs="Times New Roman"/>
          <w:sz w:val="24"/>
          <w:szCs w:val="24"/>
          <w:vertAlign w:val="superscript"/>
          <w:lang w:val="en-US"/>
        </w:rPr>
        <w:t xml:space="preserve"> </w:t>
      </w:r>
      <w:r w:rsidR="00A25C99" w:rsidRPr="002B1574">
        <w:rPr>
          <w:rFonts w:ascii="Times New Roman" w:hAnsi="Times New Roman" w:cs="Times New Roman"/>
          <w:sz w:val="24"/>
          <w:szCs w:val="24"/>
          <w:lang w:val="en-US"/>
        </w:rPr>
        <w:t xml:space="preserve">Nano-emulsions prove to be one among the most promising techniques for topical drug delivery due to high drug loading capacity, lower risk of skin irritation and significantly augmented permeation power through skin. Nano-gel formulation of BD not only proves to </w:t>
      </w:r>
      <w:proofErr w:type="gramStart"/>
      <w:r w:rsidR="00A25C99" w:rsidRPr="002B1574">
        <w:rPr>
          <w:rFonts w:ascii="Times New Roman" w:hAnsi="Times New Roman" w:cs="Times New Roman"/>
          <w:sz w:val="24"/>
          <w:szCs w:val="24"/>
          <w:lang w:val="en-US"/>
        </w:rPr>
        <w:t>enhanced</w:t>
      </w:r>
      <w:proofErr w:type="gramEnd"/>
      <w:r w:rsidR="00A25C99" w:rsidRPr="002B1574">
        <w:rPr>
          <w:rFonts w:ascii="Times New Roman" w:hAnsi="Times New Roman" w:cs="Times New Roman"/>
          <w:sz w:val="24"/>
          <w:szCs w:val="24"/>
          <w:lang w:val="en-US"/>
        </w:rPr>
        <w:t xml:space="preserve"> anti-inflammatory activity but also reduced dosing frequencies and sustained release of drug for desired period of time leading to better anti-psoriatic activity. To commensurate with anti-psoriatic activity of BD, using vehicles with same therapeutic effect such as </w:t>
      </w:r>
      <w:proofErr w:type="spellStart"/>
      <w:r w:rsidR="00A25C99" w:rsidRPr="002B1574">
        <w:rPr>
          <w:rFonts w:ascii="Times New Roman" w:hAnsi="Times New Roman" w:cs="Times New Roman"/>
          <w:sz w:val="24"/>
          <w:szCs w:val="24"/>
          <w:lang w:val="en-US"/>
        </w:rPr>
        <w:t>Babchi</w:t>
      </w:r>
      <w:proofErr w:type="spellEnd"/>
      <w:r w:rsidR="00A25C99" w:rsidRPr="002B1574">
        <w:rPr>
          <w:rFonts w:ascii="Times New Roman" w:hAnsi="Times New Roman" w:cs="Times New Roman"/>
          <w:sz w:val="24"/>
          <w:szCs w:val="24"/>
          <w:lang w:val="en-US"/>
        </w:rPr>
        <w:t xml:space="preserve"> oil which contains psoralen, a photoactive furocoumarin anti-psoriatic compound which exerts by subsiding cell proliferation. For </w:t>
      </w:r>
      <w:proofErr w:type="spellStart"/>
      <w:r w:rsidR="00A25C99" w:rsidRPr="002B1574">
        <w:rPr>
          <w:rFonts w:ascii="Times New Roman" w:hAnsi="Times New Roman" w:cs="Times New Roman"/>
          <w:sz w:val="24"/>
          <w:szCs w:val="24"/>
          <w:lang w:val="en-US"/>
        </w:rPr>
        <w:t>nano</w:t>
      </w:r>
      <w:proofErr w:type="spellEnd"/>
      <w:r w:rsidR="00A25C99" w:rsidRPr="002B1574">
        <w:rPr>
          <w:rFonts w:ascii="Times New Roman" w:hAnsi="Times New Roman" w:cs="Times New Roman"/>
          <w:sz w:val="24"/>
          <w:szCs w:val="24"/>
          <w:lang w:val="en-US"/>
        </w:rPr>
        <w:t>-gel formulation</w:t>
      </w:r>
      <w:r w:rsidR="009D4416" w:rsidRPr="002B1574">
        <w:rPr>
          <w:rFonts w:ascii="Times New Roman" w:hAnsi="Times New Roman" w:cs="Times New Roman"/>
          <w:sz w:val="24"/>
          <w:szCs w:val="24"/>
          <w:lang w:val="en-US"/>
        </w:rPr>
        <w:t>s</w:t>
      </w:r>
      <w:r w:rsidR="00A25C99" w:rsidRPr="002B1574">
        <w:rPr>
          <w:rFonts w:ascii="Times New Roman" w:hAnsi="Times New Roman" w:cs="Times New Roman"/>
          <w:sz w:val="24"/>
          <w:szCs w:val="24"/>
          <w:lang w:val="en-US"/>
        </w:rPr>
        <w:t xml:space="preserve"> </w:t>
      </w:r>
      <w:proofErr w:type="spellStart"/>
      <w:r w:rsidR="00A25C99" w:rsidRPr="002B1574">
        <w:rPr>
          <w:rFonts w:ascii="Times New Roman" w:hAnsi="Times New Roman" w:cs="Times New Roman"/>
          <w:sz w:val="24"/>
          <w:szCs w:val="24"/>
          <w:lang w:val="en-US"/>
        </w:rPr>
        <w:t>babchi</w:t>
      </w:r>
      <w:proofErr w:type="spellEnd"/>
      <w:r w:rsidR="00A25C99" w:rsidRPr="002B1574">
        <w:rPr>
          <w:rFonts w:ascii="Times New Roman" w:hAnsi="Times New Roman" w:cs="Times New Roman"/>
          <w:sz w:val="24"/>
          <w:szCs w:val="24"/>
          <w:lang w:val="en-US"/>
        </w:rPr>
        <w:t xml:space="preserve"> oil acts as an excellent oil phase for a stable emulsion system</w:t>
      </w:r>
      <w:r w:rsidR="00E24344" w:rsidRPr="002B1574">
        <w:rPr>
          <w:rFonts w:ascii="Times New Roman" w:hAnsi="Times New Roman" w:cs="Times New Roman"/>
          <w:sz w:val="24"/>
          <w:szCs w:val="24"/>
          <w:lang w:val="en-US"/>
        </w:rPr>
        <w:t xml:space="preserve"> (30)</w:t>
      </w:r>
      <w:r w:rsidR="00A25C99" w:rsidRPr="002B1574">
        <w:rPr>
          <w:rFonts w:ascii="Times New Roman" w:hAnsi="Times New Roman" w:cs="Times New Roman"/>
          <w:sz w:val="24"/>
          <w:szCs w:val="24"/>
          <w:lang w:val="en-US"/>
        </w:rPr>
        <w:t>.</w:t>
      </w:r>
      <w:r w:rsidR="00A25C99" w:rsidRPr="002B1574">
        <w:rPr>
          <w:rFonts w:ascii="Times New Roman" w:hAnsi="Times New Roman" w:cs="Times New Roman"/>
          <w:sz w:val="24"/>
          <w:szCs w:val="24"/>
          <w:vertAlign w:val="superscript"/>
          <w:lang w:val="en-US"/>
        </w:rPr>
        <w:t xml:space="preserve"> </w:t>
      </w:r>
      <w:r w:rsidR="00A25C99" w:rsidRPr="002B1574">
        <w:rPr>
          <w:rFonts w:ascii="Times New Roman" w:hAnsi="Times New Roman" w:cs="Times New Roman"/>
          <w:sz w:val="24"/>
          <w:szCs w:val="24"/>
          <w:lang w:val="en-US"/>
        </w:rPr>
        <w:t>Literature (</w:t>
      </w:r>
      <w:r w:rsidR="00E24344" w:rsidRPr="002B1574">
        <w:rPr>
          <w:rFonts w:ascii="Times New Roman" w:hAnsi="Times New Roman" w:cs="Times New Roman"/>
          <w:sz w:val="24"/>
          <w:szCs w:val="24"/>
          <w:lang w:val="en-US"/>
        </w:rPr>
        <w:t>31</w:t>
      </w:r>
      <w:r w:rsidR="00A25C99" w:rsidRPr="002B1574">
        <w:rPr>
          <w:rFonts w:ascii="Times New Roman" w:hAnsi="Times New Roman" w:cs="Times New Roman"/>
          <w:sz w:val="24"/>
          <w:szCs w:val="24"/>
          <w:lang w:val="en-US"/>
        </w:rPr>
        <w:t>-</w:t>
      </w:r>
      <w:r w:rsidR="00E24344" w:rsidRPr="002B1574">
        <w:rPr>
          <w:rFonts w:ascii="Times New Roman" w:hAnsi="Times New Roman" w:cs="Times New Roman"/>
          <w:sz w:val="24"/>
          <w:szCs w:val="24"/>
          <w:lang w:val="en-US"/>
        </w:rPr>
        <w:t>32</w:t>
      </w:r>
      <w:r w:rsidR="00A25C99" w:rsidRPr="002B1574">
        <w:rPr>
          <w:rFonts w:ascii="Times New Roman" w:hAnsi="Times New Roman" w:cs="Times New Roman"/>
          <w:sz w:val="24"/>
          <w:szCs w:val="24"/>
          <w:lang w:val="en-US"/>
        </w:rPr>
        <w:t>) mentions other potent combinatorial approach via distinct mechanism of actions for anti-psoriatic effect aiming at synergistic responses viz Betamethasone dipropionate</w:t>
      </w:r>
      <w:r w:rsidR="002C20FE" w:rsidRPr="002B1574">
        <w:rPr>
          <w:rFonts w:ascii="Times New Roman" w:hAnsi="Times New Roman" w:cs="Times New Roman"/>
          <w:sz w:val="24"/>
          <w:szCs w:val="24"/>
          <w:lang w:val="en-US"/>
        </w:rPr>
        <w:t xml:space="preserve"> (BD)</w:t>
      </w:r>
      <w:r w:rsidR="00A25C99" w:rsidRPr="002B1574">
        <w:rPr>
          <w:rFonts w:ascii="Times New Roman" w:hAnsi="Times New Roman" w:cs="Times New Roman"/>
          <w:sz w:val="24"/>
          <w:szCs w:val="24"/>
          <w:lang w:val="en-US"/>
        </w:rPr>
        <w:t xml:space="preserve">, an anti-proliferative </w:t>
      </w:r>
      <w:r w:rsidR="00C63F1D" w:rsidRPr="002B1574">
        <w:rPr>
          <w:rFonts w:ascii="Times New Roman" w:hAnsi="Times New Roman" w:cs="Times New Roman"/>
          <w:sz w:val="24"/>
          <w:szCs w:val="24"/>
          <w:lang w:val="en-US"/>
        </w:rPr>
        <w:t>agent, combined</w:t>
      </w:r>
      <w:r w:rsidR="00A25C99" w:rsidRPr="002B1574">
        <w:rPr>
          <w:rFonts w:ascii="Times New Roman" w:hAnsi="Times New Roman" w:cs="Times New Roman"/>
          <w:sz w:val="24"/>
          <w:szCs w:val="24"/>
          <w:lang w:val="en-US"/>
        </w:rPr>
        <w:t xml:space="preserve"> with Calcipotriol</w:t>
      </w:r>
      <w:r w:rsidR="002C20FE" w:rsidRPr="002B1574">
        <w:rPr>
          <w:rFonts w:ascii="Times New Roman" w:hAnsi="Times New Roman" w:cs="Times New Roman"/>
          <w:sz w:val="24"/>
          <w:szCs w:val="24"/>
          <w:lang w:val="en-US"/>
        </w:rPr>
        <w:t xml:space="preserve"> (CT)</w:t>
      </w:r>
      <w:r w:rsidR="00A25C99" w:rsidRPr="002B1574">
        <w:rPr>
          <w:rFonts w:ascii="Times New Roman" w:hAnsi="Times New Roman" w:cs="Times New Roman"/>
          <w:sz w:val="24"/>
          <w:szCs w:val="24"/>
          <w:lang w:val="en-US"/>
        </w:rPr>
        <w:t xml:space="preserve">, a </w:t>
      </w:r>
      <w:r w:rsidR="009D4416" w:rsidRPr="002B1574">
        <w:rPr>
          <w:rFonts w:ascii="Times New Roman" w:hAnsi="Times New Roman" w:cs="Times New Roman"/>
          <w:sz w:val="24"/>
          <w:szCs w:val="24"/>
          <w:lang w:val="en-US"/>
        </w:rPr>
        <w:t xml:space="preserve">synthetic </w:t>
      </w:r>
      <w:r w:rsidR="00A25C99" w:rsidRPr="002B1574">
        <w:rPr>
          <w:rFonts w:ascii="Times New Roman" w:hAnsi="Times New Roman" w:cs="Times New Roman"/>
          <w:sz w:val="24"/>
          <w:szCs w:val="24"/>
          <w:lang w:val="en-US"/>
        </w:rPr>
        <w:t>vitamin D derivative</w:t>
      </w:r>
      <w:r w:rsidR="00CA794C" w:rsidRPr="002B1574">
        <w:rPr>
          <w:rFonts w:ascii="Times New Roman" w:hAnsi="Times New Roman" w:cs="Times New Roman"/>
          <w:sz w:val="24"/>
          <w:szCs w:val="24"/>
          <w:lang w:val="en-US"/>
        </w:rPr>
        <w:t xml:space="preserve">. </w:t>
      </w:r>
      <w:r w:rsidR="009D4416" w:rsidRPr="002B1574">
        <w:rPr>
          <w:rFonts w:ascii="Times New Roman" w:hAnsi="Times New Roman" w:cs="Times New Roman"/>
          <w:sz w:val="24"/>
          <w:szCs w:val="24"/>
          <w:lang w:val="en-US"/>
        </w:rPr>
        <w:t xml:space="preserve">Calcipotriol is seen effective in short as well as long term therapy. The rationale behind this combination is probably suppression of </w:t>
      </w:r>
      <w:r w:rsidR="00C63F1D" w:rsidRPr="002B1574">
        <w:rPr>
          <w:rFonts w:ascii="Times New Roman" w:hAnsi="Times New Roman" w:cs="Times New Roman"/>
          <w:sz w:val="24"/>
          <w:szCs w:val="24"/>
          <w:lang w:val="en-US"/>
        </w:rPr>
        <w:t>vitamin D induced dermal irritation by corticosteroid and thereby reducing the</w:t>
      </w:r>
      <w:r w:rsidR="002C20FE" w:rsidRPr="002B1574">
        <w:rPr>
          <w:rFonts w:ascii="Times New Roman" w:hAnsi="Times New Roman" w:cs="Times New Roman"/>
          <w:sz w:val="24"/>
          <w:szCs w:val="24"/>
          <w:lang w:val="en-US"/>
        </w:rPr>
        <w:t xml:space="preserve"> overall concentration of corticosteroid in the gel formulation.</w:t>
      </w:r>
      <w:r w:rsidR="009D4416" w:rsidRPr="002B1574">
        <w:rPr>
          <w:rFonts w:ascii="Times New Roman" w:hAnsi="Times New Roman" w:cs="Times New Roman"/>
          <w:sz w:val="24"/>
          <w:szCs w:val="24"/>
          <w:lang w:val="en-US"/>
        </w:rPr>
        <w:t xml:space="preserve"> </w:t>
      </w:r>
      <w:proofErr w:type="spellStart"/>
      <w:r w:rsidR="00A25C99" w:rsidRPr="002B1574">
        <w:rPr>
          <w:rFonts w:ascii="Times New Roman" w:hAnsi="Times New Roman" w:cs="Times New Roman"/>
          <w:sz w:val="24"/>
          <w:szCs w:val="24"/>
          <w:lang w:val="en-US"/>
        </w:rPr>
        <w:t>Sonawane</w:t>
      </w:r>
      <w:proofErr w:type="spellEnd"/>
      <w:r w:rsidR="00A25C99" w:rsidRPr="002B1574">
        <w:rPr>
          <w:rFonts w:ascii="Times New Roman" w:hAnsi="Times New Roman" w:cs="Times New Roman"/>
          <w:sz w:val="24"/>
          <w:szCs w:val="24"/>
          <w:lang w:val="en-US"/>
        </w:rPr>
        <w:t xml:space="preserve"> R et al</w:t>
      </w:r>
      <w:r w:rsidR="00F92E1F" w:rsidRPr="002B1574">
        <w:rPr>
          <w:rFonts w:ascii="Times New Roman" w:hAnsi="Times New Roman" w:cs="Times New Roman"/>
          <w:sz w:val="24"/>
          <w:szCs w:val="24"/>
          <w:lang w:val="en-US"/>
        </w:rPr>
        <w:t>.</w:t>
      </w:r>
      <w:r w:rsidR="005932A2" w:rsidRPr="002B1574">
        <w:rPr>
          <w:rFonts w:ascii="Times New Roman" w:hAnsi="Times New Roman" w:cs="Times New Roman"/>
          <w:sz w:val="24"/>
          <w:szCs w:val="24"/>
          <w:lang w:val="en-US"/>
        </w:rPr>
        <w:t xml:space="preserve"> (31)</w:t>
      </w:r>
      <w:r w:rsidR="00A25C99" w:rsidRPr="002B1574">
        <w:rPr>
          <w:rFonts w:ascii="Times New Roman" w:hAnsi="Times New Roman" w:cs="Times New Roman"/>
          <w:sz w:val="24"/>
          <w:szCs w:val="24"/>
          <w:lang w:val="en-US"/>
        </w:rPr>
        <w:t xml:space="preserve"> demonstrated the anti-psoriatic activity of the formulation of CT-BD-SLN (0.005% and 0.05% respectively) loaded gel using mouse tail model as a function of thickness of epidermal layer and total melanocyte count. A subsequent decrease in the </w:t>
      </w:r>
      <w:r w:rsidR="005932A2" w:rsidRPr="002B1574">
        <w:rPr>
          <w:rFonts w:ascii="Times New Roman" w:hAnsi="Times New Roman" w:cs="Times New Roman"/>
          <w:sz w:val="24"/>
          <w:szCs w:val="24"/>
          <w:lang w:val="en-US"/>
        </w:rPr>
        <w:t>epidermal thickness</w:t>
      </w:r>
      <w:r w:rsidR="00A25C99" w:rsidRPr="002B1574">
        <w:rPr>
          <w:rFonts w:ascii="Times New Roman" w:hAnsi="Times New Roman" w:cs="Times New Roman"/>
          <w:sz w:val="24"/>
          <w:szCs w:val="24"/>
          <w:lang w:val="en-US"/>
        </w:rPr>
        <w:t xml:space="preserve"> and increase in the </w:t>
      </w:r>
      <w:r w:rsidR="005932A2" w:rsidRPr="002B1574">
        <w:rPr>
          <w:rFonts w:ascii="Times New Roman" w:hAnsi="Times New Roman" w:cs="Times New Roman"/>
          <w:sz w:val="24"/>
          <w:szCs w:val="24"/>
          <w:lang w:val="en-US"/>
        </w:rPr>
        <w:t>melanocyte</w:t>
      </w:r>
      <w:r w:rsidR="00A25C99" w:rsidRPr="002B1574">
        <w:rPr>
          <w:rFonts w:ascii="Times New Roman" w:hAnsi="Times New Roman" w:cs="Times New Roman"/>
          <w:sz w:val="24"/>
          <w:szCs w:val="24"/>
          <w:lang w:val="en-US"/>
        </w:rPr>
        <w:t xml:space="preserve"> function was clearly observed. They reported that CT-BD SLNs followed the shunt pathway or appendageal pathway encompassing drug permeation through trans-follicular route (via hair follicles) or sweat gland ducts. Some extent of passive permeation through intercellular route is also reported.</w:t>
      </w:r>
      <w:r w:rsidR="00E24344" w:rsidRPr="002B1574">
        <w:rPr>
          <w:rFonts w:ascii="Times New Roman" w:hAnsi="Times New Roman" w:cs="Times New Roman"/>
          <w:sz w:val="24"/>
          <w:szCs w:val="24"/>
          <w:lang w:val="en-US"/>
        </w:rPr>
        <w:t xml:space="preserve"> </w:t>
      </w:r>
      <w:r w:rsidR="00A25C99" w:rsidRPr="002B1574">
        <w:rPr>
          <w:rFonts w:ascii="Times New Roman" w:hAnsi="Times New Roman" w:cs="Times New Roman"/>
          <w:sz w:val="24"/>
          <w:szCs w:val="24"/>
          <w:lang w:val="en-US"/>
        </w:rPr>
        <w:t>The major advantage of formulating submicron sized colloidal particles like SLNs as gels is that they accumulate in hair follicles in deeper layers of the skin and therefore act as reservoir for drugs applied topically for the treatment regimen. Furthermore, in an interim analysis of 8 weeks study performed on a large patient population confirmed high patient acceptability for the fixed combination of once daily CT-BD topical gel as compared to their previous monotherapies</w:t>
      </w:r>
      <w:r w:rsidR="00E24344" w:rsidRPr="002B1574">
        <w:rPr>
          <w:rFonts w:ascii="Times New Roman" w:hAnsi="Times New Roman" w:cs="Times New Roman"/>
          <w:sz w:val="24"/>
          <w:szCs w:val="24"/>
          <w:lang w:val="en-US"/>
        </w:rPr>
        <w:t xml:space="preserve"> (3</w:t>
      </w:r>
      <w:r w:rsidR="005932A2" w:rsidRPr="002B1574">
        <w:rPr>
          <w:rFonts w:ascii="Times New Roman" w:hAnsi="Times New Roman" w:cs="Times New Roman"/>
          <w:sz w:val="24"/>
          <w:szCs w:val="24"/>
          <w:lang w:val="en-US"/>
        </w:rPr>
        <w:t>2</w:t>
      </w:r>
      <w:r w:rsidR="00E24344" w:rsidRPr="002B1574">
        <w:rPr>
          <w:rFonts w:ascii="Times New Roman" w:hAnsi="Times New Roman" w:cs="Times New Roman"/>
          <w:sz w:val="24"/>
          <w:szCs w:val="24"/>
          <w:lang w:val="en-US"/>
        </w:rPr>
        <w:t>)</w:t>
      </w:r>
      <w:r w:rsidR="00A25C99" w:rsidRPr="002B1574">
        <w:rPr>
          <w:rFonts w:ascii="Times New Roman" w:hAnsi="Times New Roman" w:cs="Times New Roman"/>
          <w:sz w:val="24"/>
          <w:szCs w:val="24"/>
          <w:lang w:val="en-US"/>
        </w:rPr>
        <w:t>.</w:t>
      </w:r>
      <w:r w:rsidR="00E74DA2" w:rsidRPr="002B1574">
        <w:rPr>
          <w:rFonts w:ascii="Times New Roman" w:hAnsi="Times New Roman" w:cs="Times New Roman"/>
          <w:sz w:val="24"/>
          <w:szCs w:val="24"/>
          <w:lang w:val="en-US"/>
        </w:rPr>
        <w:t xml:space="preserve"> </w:t>
      </w:r>
      <w:r w:rsidR="00B922A6" w:rsidRPr="002B1574">
        <w:rPr>
          <w:rFonts w:ascii="Times New Roman" w:hAnsi="Times New Roman" w:cs="Times New Roman"/>
          <w:sz w:val="24"/>
          <w:szCs w:val="24"/>
          <w:lang w:val="en-US"/>
        </w:rPr>
        <w:t xml:space="preserve">The emerged combination-therapy paved its way due to strong discouragement of monotherapy of BD gels which often resulted into risks of cutaneous atrophy and rebound psoriasis (33). </w:t>
      </w:r>
      <w:r w:rsidR="00E74DA2" w:rsidRPr="002B1574">
        <w:rPr>
          <w:rFonts w:ascii="Times New Roman" w:hAnsi="Times New Roman" w:cs="Times New Roman"/>
          <w:sz w:val="24"/>
          <w:szCs w:val="24"/>
          <w:lang w:val="en-US"/>
        </w:rPr>
        <w:t>The</w:t>
      </w:r>
      <w:r w:rsidR="00B922A6" w:rsidRPr="002B1574">
        <w:rPr>
          <w:rFonts w:ascii="Times New Roman" w:hAnsi="Times New Roman" w:cs="Times New Roman"/>
          <w:sz w:val="24"/>
          <w:szCs w:val="24"/>
          <w:lang w:val="en-US"/>
        </w:rPr>
        <w:t xml:space="preserve"> </w:t>
      </w:r>
      <w:r w:rsidR="00E74DA2" w:rsidRPr="002B1574">
        <w:rPr>
          <w:rFonts w:ascii="Times New Roman" w:hAnsi="Times New Roman" w:cs="Times New Roman"/>
          <w:sz w:val="24"/>
          <w:szCs w:val="24"/>
          <w:lang w:val="en-US"/>
        </w:rPr>
        <w:t>CT-BD</w:t>
      </w:r>
      <w:r w:rsidR="00B922A6" w:rsidRPr="002B1574">
        <w:rPr>
          <w:rFonts w:ascii="Times New Roman" w:hAnsi="Times New Roman" w:cs="Times New Roman"/>
          <w:sz w:val="24"/>
          <w:szCs w:val="24"/>
          <w:lang w:val="en-US"/>
        </w:rPr>
        <w:t xml:space="preserve"> gel</w:t>
      </w:r>
      <w:r w:rsidR="00E74DA2" w:rsidRPr="002B1574">
        <w:rPr>
          <w:rFonts w:ascii="Times New Roman" w:hAnsi="Times New Roman" w:cs="Times New Roman"/>
          <w:sz w:val="24"/>
          <w:szCs w:val="24"/>
          <w:lang w:val="en-US"/>
        </w:rPr>
        <w:t xml:space="preserve"> formulation being cosmetically acceptable may be used for long term therapy.  </w:t>
      </w:r>
    </w:p>
    <w:p w14:paraId="277A13F0" w14:textId="0E730E97" w:rsidR="00A25C99" w:rsidRPr="002B1574" w:rsidRDefault="00A25C99" w:rsidP="003E5349">
      <w:pPr>
        <w:spacing w:after="160" w:line="360" w:lineRule="auto"/>
        <w:jc w:val="both"/>
        <w:rPr>
          <w:rFonts w:ascii="Times New Roman" w:hAnsi="Times New Roman" w:cs="Times New Roman"/>
          <w:sz w:val="24"/>
          <w:szCs w:val="24"/>
          <w:lang w:val="en-US"/>
        </w:rPr>
      </w:pPr>
      <w:r w:rsidRPr="002B1574">
        <w:rPr>
          <w:rFonts w:ascii="Times New Roman" w:hAnsi="Times New Roman" w:cs="Times New Roman"/>
          <w:sz w:val="24"/>
          <w:szCs w:val="24"/>
          <w:lang w:val="en-US"/>
        </w:rPr>
        <w:t xml:space="preserve">Corticosteroids prove to be highly potent substrates for local allergic reactions to severe chronic inflammation. Topical corticosteroids are augmented with reducing the thickness of </w:t>
      </w:r>
      <w:r w:rsidRPr="002B1574">
        <w:rPr>
          <w:rFonts w:ascii="Times New Roman" w:hAnsi="Times New Roman" w:cs="Times New Roman"/>
          <w:sz w:val="24"/>
          <w:szCs w:val="24"/>
          <w:lang w:val="en-US"/>
        </w:rPr>
        <w:lastRenderedPageBreak/>
        <w:t xml:space="preserve">the dermal layer which is favorable in psoriasis. Penetration of drug is correlated inversely with the thickness of the Stratum corneum. In accordance to this several vesicular systems have been designed to not only contain the pharmacological effect of the drug within the skin but also to reduce the associated systemic toxicities. Due to hyper-proliferation of keratinocytes, a topical treatment ensuring higher deposition of drug in the epidermal layer and minimal penetration is desirable to which </w:t>
      </w:r>
      <w:proofErr w:type="gramStart"/>
      <w:r w:rsidRPr="002B1574">
        <w:rPr>
          <w:rFonts w:ascii="Times New Roman" w:hAnsi="Times New Roman" w:cs="Times New Roman"/>
          <w:sz w:val="24"/>
          <w:szCs w:val="24"/>
          <w:lang w:val="en-US"/>
        </w:rPr>
        <w:t>mometasone</w:t>
      </w:r>
      <w:proofErr w:type="gramEnd"/>
      <w:r w:rsidR="00B922A6" w:rsidRPr="002B1574">
        <w:rPr>
          <w:rFonts w:ascii="Times New Roman" w:hAnsi="Times New Roman" w:cs="Times New Roman"/>
          <w:sz w:val="24"/>
          <w:szCs w:val="24"/>
          <w:lang w:val="en-US"/>
        </w:rPr>
        <w:t>, a medium potent topical glucocorticoid,</w:t>
      </w:r>
      <w:r w:rsidRPr="002B1574">
        <w:rPr>
          <w:rFonts w:ascii="Times New Roman" w:hAnsi="Times New Roman" w:cs="Times New Roman"/>
          <w:sz w:val="24"/>
          <w:szCs w:val="24"/>
          <w:lang w:val="en-US"/>
        </w:rPr>
        <w:t xml:space="preserve"> containing SLN gel were reported to lay greater skin deposition than marketed cream formulation, releasing the drug for a longer period of time post application</w:t>
      </w:r>
      <w:r w:rsidR="00E24344" w:rsidRPr="002B1574">
        <w:rPr>
          <w:rFonts w:ascii="Times New Roman" w:hAnsi="Times New Roman" w:cs="Times New Roman"/>
          <w:sz w:val="24"/>
          <w:szCs w:val="24"/>
          <w:lang w:val="en-US"/>
        </w:rPr>
        <w:t xml:space="preserve"> (3</w:t>
      </w:r>
      <w:r w:rsidR="00B922A6" w:rsidRPr="002B1574">
        <w:rPr>
          <w:rFonts w:ascii="Times New Roman" w:hAnsi="Times New Roman" w:cs="Times New Roman"/>
          <w:sz w:val="24"/>
          <w:szCs w:val="24"/>
          <w:lang w:val="en-US"/>
        </w:rPr>
        <w:t>4</w:t>
      </w:r>
      <w:r w:rsidR="00E24344" w:rsidRPr="002B1574">
        <w:rPr>
          <w:rFonts w:ascii="Times New Roman" w:hAnsi="Times New Roman" w:cs="Times New Roman"/>
          <w:sz w:val="24"/>
          <w:szCs w:val="24"/>
          <w:lang w:val="en-US"/>
        </w:rPr>
        <w:t>).</w:t>
      </w:r>
    </w:p>
    <w:p w14:paraId="115B9A22" w14:textId="30B49144" w:rsidR="00A25C99" w:rsidRPr="002B1574" w:rsidRDefault="00A25C99" w:rsidP="003E5349">
      <w:pPr>
        <w:spacing w:after="160" w:line="360" w:lineRule="auto"/>
        <w:jc w:val="both"/>
        <w:rPr>
          <w:rFonts w:ascii="Times New Roman" w:hAnsi="Times New Roman" w:cs="Times New Roman"/>
          <w:sz w:val="24"/>
          <w:szCs w:val="24"/>
          <w:lang w:val="en-US"/>
        </w:rPr>
      </w:pPr>
      <w:r w:rsidRPr="002B1574">
        <w:rPr>
          <w:rFonts w:ascii="Times New Roman" w:hAnsi="Times New Roman" w:cs="Times New Roman"/>
          <w:sz w:val="24"/>
          <w:szCs w:val="24"/>
          <w:lang w:val="en-US"/>
        </w:rPr>
        <w:t xml:space="preserve">A hydrocortisone derivative, </w:t>
      </w:r>
      <w:proofErr w:type="spellStart"/>
      <w:r w:rsidRPr="002B1574">
        <w:rPr>
          <w:rFonts w:ascii="Times New Roman" w:hAnsi="Times New Roman" w:cs="Times New Roman"/>
          <w:sz w:val="24"/>
          <w:szCs w:val="24"/>
          <w:lang w:val="en-US"/>
        </w:rPr>
        <w:t>Fluocinolone</w:t>
      </w:r>
      <w:proofErr w:type="spellEnd"/>
      <w:r w:rsidRPr="002B1574">
        <w:rPr>
          <w:rFonts w:ascii="Times New Roman" w:hAnsi="Times New Roman" w:cs="Times New Roman"/>
          <w:sz w:val="24"/>
          <w:szCs w:val="24"/>
          <w:lang w:val="en-US"/>
        </w:rPr>
        <w:t xml:space="preserve"> acetonide portrays its anti-psoriatic activity through anti-inflammatory, anti-proliferative and immune-suppressive activity. However, in a conventional topical drug delivery system it shows dose dependent side effects such as skin irritation, skin burning sensation and steroid associated acne</w:t>
      </w:r>
      <w:r w:rsidR="004C6195" w:rsidRPr="002B1574">
        <w:rPr>
          <w:rFonts w:ascii="Times New Roman" w:hAnsi="Times New Roman" w:cs="Times New Roman"/>
          <w:sz w:val="24"/>
          <w:szCs w:val="24"/>
          <w:lang w:val="en-US"/>
        </w:rPr>
        <w:t xml:space="preserve"> </w:t>
      </w:r>
      <w:r w:rsidR="00E24344" w:rsidRPr="002B1574">
        <w:rPr>
          <w:rFonts w:ascii="Times New Roman" w:hAnsi="Times New Roman" w:cs="Times New Roman"/>
          <w:sz w:val="24"/>
          <w:szCs w:val="24"/>
          <w:lang w:val="en-US"/>
        </w:rPr>
        <w:t>(3</w:t>
      </w:r>
      <w:r w:rsidR="004C6195" w:rsidRPr="002B1574">
        <w:rPr>
          <w:rFonts w:ascii="Times New Roman" w:hAnsi="Times New Roman" w:cs="Times New Roman"/>
          <w:sz w:val="24"/>
          <w:szCs w:val="24"/>
          <w:lang w:val="en-US"/>
        </w:rPr>
        <w:t>5</w:t>
      </w:r>
      <w:r w:rsidR="00E24344" w:rsidRPr="002B1574">
        <w:rPr>
          <w:rFonts w:ascii="Times New Roman" w:hAnsi="Times New Roman" w:cs="Times New Roman"/>
          <w:sz w:val="24"/>
          <w:szCs w:val="24"/>
          <w:lang w:val="en-US"/>
        </w:rPr>
        <w:t>).</w:t>
      </w:r>
      <w:r w:rsidRPr="002B1574">
        <w:rPr>
          <w:rFonts w:ascii="Times New Roman" w:hAnsi="Times New Roman" w:cs="Times New Roman"/>
          <w:sz w:val="24"/>
          <w:szCs w:val="24"/>
          <w:lang w:val="en-US"/>
        </w:rPr>
        <w:t xml:space="preserve"> In the literature </w:t>
      </w:r>
      <w:r w:rsidR="00E24344" w:rsidRPr="002B1574">
        <w:rPr>
          <w:rFonts w:ascii="Times New Roman" w:hAnsi="Times New Roman" w:cs="Times New Roman"/>
          <w:sz w:val="24"/>
          <w:szCs w:val="24"/>
          <w:lang w:val="en-US"/>
        </w:rPr>
        <w:t>(3</w:t>
      </w:r>
      <w:r w:rsidR="004C6195" w:rsidRPr="002B1574">
        <w:rPr>
          <w:rFonts w:ascii="Times New Roman" w:hAnsi="Times New Roman" w:cs="Times New Roman"/>
          <w:sz w:val="24"/>
          <w:szCs w:val="24"/>
          <w:lang w:val="en-US"/>
        </w:rPr>
        <w:t>6</w:t>
      </w:r>
      <w:r w:rsidR="00E24344" w:rsidRPr="002B1574">
        <w:rPr>
          <w:rFonts w:ascii="Times New Roman" w:hAnsi="Times New Roman" w:cs="Times New Roman"/>
          <w:sz w:val="24"/>
          <w:szCs w:val="24"/>
          <w:lang w:val="en-US"/>
        </w:rPr>
        <w:t>)</w:t>
      </w:r>
      <w:r w:rsidRPr="002B1574">
        <w:rPr>
          <w:rFonts w:ascii="Times New Roman" w:hAnsi="Times New Roman" w:cs="Times New Roman"/>
          <w:sz w:val="24"/>
          <w:szCs w:val="24"/>
          <w:lang w:val="en-US"/>
        </w:rPr>
        <w:t xml:space="preserve">, in-vivo efficacy of Fluocinolone acetonide-salicylic acid </w:t>
      </w:r>
      <w:proofErr w:type="gramStart"/>
      <w:r w:rsidRPr="002B1574">
        <w:rPr>
          <w:rFonts w:ascii="Times New Roman" w:hAnsi="Times New Roman" w:cs="Times New Roman"/>
          <w:sz w:val="24"/>
          <w:szCs w:val="24"/>
          <w:lang w:val="en-US"/>
        </w:rPr>
        <w:t>integrated</w:t>
      </w:r>
      <w:proofErr w:type="gramEnd"/>
      <w:r w:rsidRPr="002B1574">
        <w:rPr>
          <w:rFonts w:ascii="Times New Roman" w:hAnsi="Times New Roman" w:cs="Times New Roman"/>
          <w:sz w:val="24"/>
          <w:szCs w:val="24"/>
          <w:lang w:val="en-US"/>
        </w:rPr>
        <w:t xml:space="preserve"> NLC gel was evaluated and compared with a conventional gel formulation in imiquimod induced psoriasis model presented significantly higher efficacy of the former.</w:t>
      </w:r>
      <w:r w:rsidRPr="002B1574">
        <w:rPr>
          <w:rFonts w:ascii="Times New Roman" w:hAnsi="Times New Roman" w:cs="Times New Roman"/>
          <w:sz w:val="24"/>
          <w:szCs w:val="24"/>
          <w:vertAlign w:val="superscript"/>
          <w:lang w:val="en-US"/>
        </w:rPr>
        <w:t xml:space="preserve"> </w:t>
      </w:r>
      <w:r w:rsidRPr="002B1574">
        <w:rPr>
          <w:rFonts w:ascii="Times New Roman" w:hAnsi="Times New Roman" w:cs="Times New Roman"/>
          <w:sz w:val="24"/>
          <w:szCs w:val="24"/>
          <w:lang w:val="en-US"/>
        </w:rPr>
        <w:t xml:space="preserve">While screening the choice of corticosteroids and its vehicle for delivery, parameters like site of action, severity of the disease, age group of the patient as well as patient preference must be taken under consideration. For instance, infants and children at young age are exposed to higher chances of risk of adverse effect and/or side effect due to higher skin surface to body ratio.  </w:t>
      </w:r>
    </w:p>
    <w:p w14:paraId="0234C9D2" w14:textId="78D61B87" w:rsidR="00A25C99" w:rsidRPr="002B1574" w:rsidRDefault="00A25C99" w:rsidP="003E5349">
      <w:pPr>
        <w:spacing w:after="160" w:line="360" w:lineRule="auto"/>
        <w:jc w:val="both"/>
        <w:rPr>
          <w:rFonts w:ascii="Times New Roman" w:hAnsi="Times New Roman" w:cs="Times New Roman"/>
          <w:sz w:val="24"/>
          <w:szCs w:val="24"/>
          <w:lang w:val="en-US"/>
        </w:rPr>
      </w:pPr>
      <w:r w:rsidRPr="002B1574">
        <w:rPr>
          <w:rFonts w:ascii="Times New Roman" w:hAnsi="Times New Roman" w:cs="Times New Roman"/>
          <w:sz w:val="24"/>
          <w:szCs w:val="24"/>
          <w:lang w:val="en-US"/>
        </w:rPr>
        <w:t xml:space="preserve">Topical retinoid, </w:t>
      </w:r>
      <w:proofErr w:type="spellStart"/>
      <w:r w:rsidRPr="002B1574">
        <w:rPr>
          <w:rFonts w:ascii="Times New Roman" w:hAnsi="Times New Roman" w:cs="Times New Roman"/>
          <w:sz w:val="24"/>
          <w:szCs w:val="24"/>
          <w:lang w:val="en-US"/>
        </w:rPr>
        <w:t>tazarotene</w:t>
      </w:r>
      <w:proofErr w:type="spellEnd"/>
      <w:r w:rsidRPr="002B1574">
        <w:rPr>
          <w:rFonts w:ascii="Times New Roman" w:hAnsi="Times New Roman" w:cs="Times New Roman"/>
          <w:sz w:val="24"/>
          <w:szCs w:val="24"/>
          <w:lang w:val="en-US"/>
        </w:rPr>
        <w:t xml:space="preserve"> is a derivative of vitamin A. It is the first synthetic compound indicated to be used in the topical treatment regimen of psoriasis. The anti-psoriatic activity of tazarotene pertains to its anti-inflammatory action, reduction in epidermal hyper-proliferation and normalized keratinocyte differentiation. In a study it was revealed that 0.1% and 0.05% tazarotene gel was as effective as 0.05% fluocinonide cream with reduced incidence of dermal irritation</w:t>
      </w:r>
      <w:r w:rsidR="00E24344" w:rsidRPr="002B1574">
        <w:rPr>
          <w:rFonts w:ascii="Times New Roman" w:hAnsi="Times New Roman" w:cs="Times New Roman"/>
          <w:sz w:val="24"/>
          <w:szCs w:val="24"/>
          <w:lang w:val="en-US"/>
        </w:rPr>
        <w:t xml:space="preserve"> (3</w:t>
      </w:r>
      <w:r w:rsidR="002A5A8F" w:rsidRPr="002B1574">
        <w:rPr>
          <w:rFonts w:ascii="Times New Roman" w:hAnsi="Times New Roman" w:cs="Times New Roman"/>
          <w:sz w:val="24"/>
          <w:szCs w:val="24"/>
          <w:lang w:val="en-US"/>
        </w:rPr>
        <w:t>7</w:t>
      </w:r>
      <w:r w:rsidR="00E24344" w:rsidRPr="002B1574">
        <w:rPr>
          <w:rFonts w:ascii="Times New Roman" w:hAnsi="Times New Roman" w:cs="Times New Roman"/>
          <w:sz w:val="24"/>
          <w:szCs w:val="24"/>
          <w:lang w:val="en-US"/>
        </w:rPr>
        <w:t>).</w:t>
      </w:r>
      <w:r w:rsidRPr="002B1574">
        <w:rPr>
          <w:rFonts w:ascii="Times New Roman" w:hAnsi="Times New Roman" w:cs="Times New Roman"/>
          <w:sz w:val="24"/>
          <w:szCs w:val="24"/>
          <w:lang w:val="en-US"/>
        </w:rPr>
        <w:t xml:space="preserve"> The most common side effect associated with tazarotene gel is dermal irritation, erythema and burning sensation</w:t>
      </w:r>
      <w:r w:rsidR="002A5A8F" w:rsidRPr="002B1574">
        <w:rPr>
          <w:rFonts w:ascii="Times New Roman" w:hAnsi="Times New Roman" w:cs="Times New Roman"/>
          <w:sz w:val="24"/>
          <w:szCs w:val="24"/>
          <w:lang w:val="en-US"/>
        </w:rPr>
        <w:t xml:space="preserve">, pruritus and desquamation </w:t>
      </w:r>
      <w:r w:rsidR="00E24344" w:rsidRPr="002B1574">
        <w:rPr>
          <w:rFonts w:ascii="Times New Roman" w:hAnsi="Times New Roman" w:cs="Times New Roman"/>
          <w:sz w:val="24"/>
          <w:szCs w:val="24"/>
          <w:lang w:val="en-US"/>
        </w:rPr>
        <w:t>(</w:t>
      </w:r>
      <w:r w:rsidR="002A5A8F" w:rsidRPr="002B1574">
        <w:rPr>
          <w:rFonts w:ascii="Times New Roman" w:hAnsi="Times New Roman" w:cs="Times New Roman"/>
          <w:sz w:val="24"/>
          <w:szCs w:val="24"/>
          <w:lang w:val="en-US"/>
        </w:rPr>
        <w:t>38</w:t>
      </w:r>
      <w:r w:rsidR="00E24344" w:rsidRPr="002B1574">
        <w:rPr>
          <w:rFonts w:ascii="Times New Roman" w:hAnsi="Times New Roman" w:cs="Times New Roman"/>
          <w:sz w:val="24"/>
          <w:szCs w:val="24"/>
          <w:lang w:val="en-US"/>
        </w:rPr>
        <w:t>).</w:t>
      </w:r>
      <w:r w:rsidR="002A5A8F" w:rsidRPr="002B1574">
        <w:rPr>
          <w:rFonts w:ascii="Times New Roman" w:hAnsi="Times New Roman" w:cs="Times New Roman"/>
          <w:sz w:val="24"/>
          <w:szCs w:val="24"/>
          <w:lang w:val="en-US"/>
        </w:rPr>
        <w:t xml:space="preserve"> However</w:t>
      </w:r>
      <w:r w:rsidR="005A6C8E" w:rsidRPr="002B1574">
        <w:rPr>
          <w:rFonts w:ascii="Times New Roman" w:hAnsi="Times New Roman" w:cs="Times New Roman"/>
          <w:sz w:val="24"/>
          <w:szCs w:val="24"/>
          <w:lang w:val="en-US"/>
        </w:rPr>
        <w:t xml:space="preserve">, </w:t>
      </w:r>
      <w:r w:rsidR="002A5A8F" w:rsidRPr="002B1574">
        <w:rPr>
          <w:rFonts w:ascii="Times New Roman" w:hAnsi="Times New Roman" w:cs="Times New Roman"/>
          <w:sz w:val="24"/>
          <w:szCs w:val="24"/>
          <w:lang w:val="en-US"/>
        </w:rPr>
        <w:t>it has been studied that use of topical corticosteroids in conjunction with tazarotene results in suppression of skin irritation significantly.</w:t>
      </w:r>
      <w:r w:rsidRPr="002B1574">
        <w:rPr>
          <w:rFonts w:ascii="Times New Roman" w:hAnsi="Times New Roman" w:cs="Times New Roman"/>
          <w:sz w:val="24"/>
          <w:szCs w:val="24"/>
          <w:lang w:val="en-US"/>
        </w:rPr>
        <w:t xml:space="preserve"> Also, the FDA has issued a cautionary warning regarding use of tazarotene gel while exposure to sunlight and therefore psoriasis patients undergoing tazarotene </w:t>
      </w:r>
      <w:proofErr w:type="gramStart"/>
      <w:r w:rsidRPr="002B1574">
        <w:rPr>
          <w:rFonts w:ascii="Times New Roman" w:hAnsi="Times New Roman" w:cs="Times New Roman"/>
          <w:sz w:val="24"/>
          <w:szCs w:val="24"/>
          <w:lang w:val="en-US"/>
        </w:rPr>
        <w:t>therapy</w:t>
      </w:r>
      <w:proofErr w:type="gramEnd"/>
      <w:r w:rsidRPr="002B1574">
        <w:rPr>
          <w:rFonts w:ascii="Times New Roman" w:hAnsi="Times New Roman" w:cs="Times New Roman"/>
          <w:sz w:val="24"/>
          <w:szCs w:val="24"/>
          <w:lang w:val="en-US"/>
        </w:rPr>
        <w:t xml:space="preserve"> are advised to use sunscreens. Being a category X drug, it is contraindicated in pregnancy. In another clinical study, a new retinoid, bexarotene in 1% gel formulation is also </w:t>
      </w:r>
      <w:proofErr w:type="gramStart"/>
      <w:r w:rsidRPr="002B1574">
        <w:rPr>
          <w:rFonts w:ascii="Times New Roman" w:hAnsi="Times New Roman" w:cs="Times New Roman"/>
          <w:sz w:val="24"/>
          <w:szCs w:val="24"/>
          <w:lang w:val="en-US"/>
        </w:rPr>
        <w:t>find</w:t>
      </w:r>
      <w:proofErr w:type="gramEnd"/>
      <w:r w:rsidRPr="002B1574">
        <w:rPr>
          <w:rFonts w:ascii="Times New Roman" w:hAnsi="Times New Roman" w:cs="Times New Roman"/>
          <w:sz w:val="24"/>
          <w:szCs w:val="24"/>
          <w:lang w:val="en-US"/>
        </w:rPr>
        <w:t xml:space="preserve"> effective in treatment of mild to moderate psoriasis</w:t>
      </w:r>
      <w:r w:rsidR="00E24344" w:rsidRPr="002B1574">
        <w:rPr>
          <w:rFonts w:ascii="Times New Roman" w:hAnsi="Times New Roman" w:cs="Times New Roman"/>
          <w:sz w:val="24"/>
          <w:szCs w:val="24"/>
          <w:lang w:val="en-US"/>
        </w:rPr>
        <w:t xml:space="preserve"> (</w:t>
      </w:r>
      <w:r w:rsidR="002A5A8F" w:rsidRPr="002B1574">
        <w:rPr>
          <w:rFonts w:ascii="Times New Roman" w:hAnsi="Times New Roman" w:cs="Times New Roman"/>
          <w:sz w:val="24"/>
          <w:szCs w:val="24"/>
          <w:lang w:val="en-US"/>
        </w:rPr>
        <w:t>39</w:t>
      </w:r>
      <w:r w:rsidR="00E24344" w:rsidRPr="002B1574">
        <w:rPr>
          <w:rFonts w:ascii="Times New Roman" w:hAnsi="Times New Roman" w:cs="Times New Roman"/>
          <w:sz w:val="24"/>
          <w:szCs w:val="24"/>
          <w:lang w:val="en-US"/>
        </w:rPr>
        <w:t>)</w:t>
      </w:r>
      <w:r w:rsidRPr="002B1574">
        <w:rPr>
          <w:rFonts w:ascii="Times New Roman" w:hAnsi="Times New Roman" w:cs="Times New Roman"/>
          <w:sz w:val="24"/>
          <w:szCs w:val="24"/>
          <w:lang w:val="en-US"/>
        </w:rPr>
        <w:t>.</w:t>
      </w:r>
    </w:p>
    <w:p w14:paraId="3E2F2AFF" w14:textId="501A51D1" w:rsidR="00A25C99" w:rsidRPr="002B1574" w:rsidRDefault="00A25C99" w:rsidP="003E5349">
      <w:pPr>
        <w:spacing w:after="160" w:line="360" w:lineRule="auto"/>
        <w:jc w:val="both"/>
        <w:rPr>
          <w:rFonts w:ascii="Times New Roman" w:hAnsi="Times New Roman" w:cs="Times New Roman"/>
          <w:sz w:val="24"/>
          <w:szCs w:val="24"/>
          <w:lang w:val="en-US"/>
        </w:rPr>
      </w:pPr>
      <w:proofErr w:type="spellStart"/>
      <w:r w:rsidRPr="002B1574">
        <w:rPr>
          <w:rFonts w:ascii="Times New Roman" w:hAnsi="Times New Roman" w:cs="Times New Roman"/>
          <w:sz w:val="24"/>
          <w:szCs w:val="24"/>
          <w:lang w:val="en-US"/>
        </w:rPr>
        <w:lastRenderedPageBreak/>
        <w:t>Calcineurin</w:t>
      </w:r>
      <w:proofErr w:type="spellEnd"/>
      <w:r w:rsidRPr="002B1574">
        <w:rPr>
          <w:rFonts w:ascii="Times New Roman" w:hAnsi="Times New Roman" w:cs="Times New Roman"/>
          <w:sz w:val="24"/>
          <w:szCs w:val="24"/>
          <w:lang w:val="en-US"/>
        </w:rPr>
        <w:t xml:space="preserve"> inhibitors are commonly prescribed in the treatment of atopic dermatitis. Nevertheless, their role in treatment of psoriasis can be significantly addressed. Tacrolimus, </w:t>
      </w:r>
      <w:proofErr w:type="gramStart"/>
      <w:r w:rsidRPr="002B1574">
        <w:rPr>
          <w:rFonts w:ascii="Times New Roman" w:hAnsi="Times New Roman" w:cs="Times New Roman"/>
          <w:sz w:val="24"/>
          <w:szCs w:val="24"/>
          <w:lang w:val="en-US"/>
        </w:rPr>
        <w:t>a</w:t>
      </w:r>
      <w:proofErr w:type="gramEnd"/>
      <w:r w:rsidRPr="002B1574">
        <w:rPr>
          <w:rFonts w:ascii="Times New Roman" w:hAnsi="Times New Roman" w:cs="Times New Roman"/>
          <w:sz w:val="24"/>
          <w:szCs w:val="24"/>
          <w:lang w:val="en-US"/>
        </w:rPr>
        <w:t xml:space="preserve"> II generation macrolide immunosuppressant obtained from </w:t>
      </w:r>
      <w:r w:rsidRPr="002B1574">
        <w:rPr>
          <w:rFonts w:ascii="Times New Roman" w:hAnsi="Times New Roman" w:cs="Times New Roman"/>
          <w:i/>
          <w:iCs/>
          <w:sz w:val="24"/>
          <w:szCs w:val="24"/>
          <w:lang w:val="en-US"/>
        </w:rPr>
        <w:t xml:space="preserve">Streptomyces </w:t>
      </w:r>
      <w:proofErr w:type="spellStart"/>
      <w:r w:rsidRPr="002B1574">
        <w:rPr>
          <w:rFonts w:ascii="Times New Roman" w:hAnsi="Times New Roman" w:cs="Times New Roman"/>
          <w:i/>
          <w:iCs/>
          <w:sz w:val="24"/>
          <w:szCs w:val="24"/>
          <w:lang w:val="en-US"/>
        </w:rPr>
        <w:t>tsukubaensis</w:t>
      </w:r>
      <w:proofErr w:type="spellEnd"/>
      <w:r w:rsidRPr="002B1574">
        <w:rPr>
          <w:rFonts w:ascii="Times New Roman" w:hAnsi="Times New Roman" w:cs="Times New Roman"/>
          <w:sz w:val="24"/>
          <w:szCs w:val="24"/>
          <w:lang w:val="en-US"/>
        </w:rPr>
        <w:t xml:space="preserve"> </w:t>
      </w:r>
      <w:r w:rsidR="00E63762" w:rsidRPr="002B1574">
        <w:rPr>
          <w:rFonts w:ascii="Times New Roman" w:hAnsi="Times New Roman" w:cs="Times New Roman"/>
          <w:sz w:val="24"/>
          <w:szCs w:val="24"/>
          <w:lang w:val="en-US"/>
        </w:rPr>
        <w:t xml:space="preserve">is mostly useful in treatment of facial psoriasis. </w:t>
      </w:r>
      <w:r w:rsidR="00272423" w:rsidRPr="002B1574">
        <w:rPr>
          <w:rFonts w:ascii="Times New Roman" w:hAnsi="Times New Roman" w:cs="Times New Roman"/>
          <w:sz w:val="24"/>
          <w:szCs w:val="24"/>
          <w:lang w:val="en-US"/>
        </w:rPr>
        <w:t>W</w:t>
      </w:r>
      <w:r w:rsidRPr="002B1574">
        <w:rPr>
          <w:rFonts w:ascii="Times New Roman" w:hAnsi="Times New Roman" w:cs="Times New Roman"/>
          <w:sz w:val="24"/>
          <w:szCs w:val="24"/>
          <w:lang w:val="en-US"/>
        </w:rPr>
        <w:t>hen applied in its conventional cream formulation</w:t>
      </w:r>
      <w:r w:rsidR="00272423" w:rsidRPr="002B1574">
        <w:rPr>
          <w:rFonts w:ascii="Times New Roman" w:hAnsi="Times New Roman" w:cs="Times New Roman"/>
          <w:sz w:val="24"/>
          <w:szCs w:val="24"/>
          <w:lang w:val="en-US"/>
        </w:rPr>
        <w:t>, it</w:t>
      </w:r>
      <w:r w:rsidRPr="002B1574">
        <w:rPr>
          <w:rFonts w:ascii="Times New Roman" w:hAnsi="Times New Roman" w:cs="Times New Roman"/>
          <w:sz w:val="24"/>
          <w:szCs w:val="24"/>
          <w:lang w:val="en-US"/>
        </w:rPr>
        <w:t xml:space="preserve"> does not show significant efficacy in treating plaque type psoriasis. The first reason being high molecular weight of drug and secondly, dermal </w:t>
      </w:r>
      <w:proofErr w:type="gramStart"/>
      <w:r w:rsidRPr="002B1574">
        <w:rPr>
          <w:rFonts w:ascii="Times New Roman" w:hAnsi="Times New Roman" w:cs="Times New Roman"/>
          <w:sz w:val="24"/>
          <w:szCs w:val="24"/>
          <w:lang w:val="en-US"/>
        </w:rPr>
        <w:t>plaques</w:t>
      </w:r>
      <w:proofErr w:type="gramEnd"/>
      <w:r w:rsidRPr="002B1574">
        <w:rPr>
          <w:rFonts w:ascii="Times New Roman" w:hAnsi="Times New Roman" w:cs="Times New Roman"/>
          <w:sz w:val="24"/>
          <w:szCs w:val="24"/>
          <w:lang w:val="en-US"/>
        </w:rPr>
        <w:t xml:space="preserve"> in psoriatic skin are thick. Notable penetration can however be achieved by occlusion </w:t>
      </w:r>
      <w:r w:rsidR="00E24344" w:rsidRPr="002B1574">
        <w:rPr>
          <w:rFonts w:ascii="Times New Roman" w:hAnsi="Times New Roman" w:cs="Times New Roman"/>
          <w:sz w:val="24"/>
          <w:szCs w:val="24"/>
          <w:lang w:val="en-US"/>
        </w:rPr>
        <w:t>(4</w:t>
      </w:r>
      <w:r w:rsidR="00E63762" w:rsidRPr="002B1574">
        <w:rPr>
          <w:rFonts w:ascii="Times New Roman" w:hAnsi="Times New Roman" w:cs="Times New Roman"/>
          <w:sz w:val="24"/>
          <w:szCs w:val="24"/>
          <w:lang w:val="en-US"/>
        </w:rPr>
        <w:t>0</w:t>
      </w:r>
      <w:r w:rsidR="00E24344" w:rsidRPr="002B1574">
        <w:rPr>
          <w:rFonts w:ascii="Times New Roman" w:hAnsi="Times New Roman" w:cs="Times New Roman"/>
          <w:sz w:val="24"/>
          <w:szCs w:val="24"/>
          <w:lang w:val="en-US"/>
        </w:rPr>
        <w:t>)</w:t>
      </w:r>
      <w:r w:rsidRPr="002B1574">
        <w:rPr>
          <w:rFonts w:ascii="Times New Roman" w:hAnsi="Times New Roman" w:cs="Times New Roman"/>
          <w:sz w:val="24"/>
          <w:szCs w:val="24"/>
          <w:lang w:val="en-US"/>
        </w:rPr>
        <w:t xml:space="preserve"> and tacrolimus gel formulation in combination with keratolytic agents such as salicylic acid </w:t>
      </w:r>
      <w:r w:rsidR="00E24344" w:rsidRPr="002B1574">
        <w:rPr>
          <w:rFonts w:ascii="Times New Roman" w:hAnsi="Times New Roman" w:cs="Times New Roman"/>
          <w:sz w:val="24"/>
          <w:szCs w:val="24"/>
          <w:lang w:val="en-US"/>
        </w:rPr>
        <w:t>(4</w:t>
      </w:r>
      <w:r w:rsidR="00E63762" w:rsidRPr="002B1574">
        <w:rPr>
          <w:rFonts w:ascii="Times New Roman" w:hAnsi="Times New Roman" w:cs="Times New Roman"/>
          <w:sz w:val="24"/>
          <w:szCs w:val="24"/>
          <w:lang w:val="en-US"/>
        </w:rPr>
        <w:t>1</w:t>
      </w:r>
      <w:r w:rsidR="00E24344" w:rsidRPr="002B1574">
        <w:rPr>
          <w:rFonts w:ascii="Times New Roman" w:hAnsi="Times New Roman" w:cs="Times New Roman"/>
          <w:sz w:val="24"/>
          <w:szCs w:val="24"/>
          <w:lang w:val="en-US"/>
        </w:rPr>
        <w:t>)</w:t>
      </w:r>
      <w:r w:rsidRPr="002B1574">
        <w:rPr>
          <w:rFonts w:ascii="Times New Roman" w:hAnsi="Times New Roman" w:cs="Times New Roman"/>
          <w:sz w:val="24"/>
          <w:szCs w:val="24"/>
          <w:lang w:val="en-US"/>
        </w:rPr>
        <w:t xml:space="preserve">. </w:t>
      </w:r>
    </w:p>
    <w:p w14:paraId="5D2AF92E" w14:textId="3E84BAAF" w:rsidR="00D45E2C" w:rsidRPr="002B1574" w:rsidRDefault="00A25C99" w:rsidP="003E5349">
      <w:pPr>
        <w:spacing w:after="160" w:line="360" w:lineRule="auto"/>
        <w:jc w:val="both"/>
        <w:rPr>
          <w:rFonts w:ascii="Times New Roman" w:hAnsi="Times New Roman" w:cs="Times New Roman"/>
          <w:sz w:val="24"/>
          <w:szCs w:val="24"/>
          <w:lang w:val="en-US"/>
        </w:rPr>
      </w:pPr>
      <w:r w:rsidRPr="002B1574">
        <w:rPr>
          <w:rFonts w:ascii="Times New Roman" w:hAnsi="Times New Roman" w:cs="Times New Roman"/>
          <w:sz w:val="24"/>
          <w:szCs w:val="24"/>
          <w:lang w:val="en-US"/>
        </w:rPr>
        <w:t xml:space="preserve">Methotrexate (MTX), a folic acid analogue and antagonist, is indicated in the treatment moderate to severe psoriasis </w:t>
      </w:r>
      <w:r w:rsidR="00E24344" w:rsidRPr="002B1574">
        <w:rPr>
          <w:rFonts w:ascii="Times New Roman" w:hAnsi="Times New Roman" w:cs="Times New Roman"/>
          <w:sz w:val="24"/>
          <w:szCs w:val="24"/>
          <w:lang w:val="en-US"/>
        </w:rPr>
        <w:t>(4</w:t>
      </w:r>
      <w:r w:rsidR="00910060" w:rsidRPr="002B1574">
        <w:rPr>
          <w:rFonts w:ascii="Times New Roman" w:hAnsi="Times New Roman" w:cs="Times New Roman"/>
          <w:sz w:val="24"/>
          <w:szCs w:val="24"/>
          <w:lang w:val="en-US"/>
        </w:rPr>
        <w:t>2</w:t>
      </w:r>
      <w:r w:rsidR="00E24344" w:rsidRPr="002B1574">
        <w:rPr>
          <w:rFonts w:ascii="Times New Roman" w:hAnsi="Times New Roman" w:cs="Times New Roman"/>
          <w:sz w:val="24"/>
          <w:szCs w:val="24"/>
          <w:lang w:val="en-US"/>
        </w:rPr>
        <w:t>)</w:t>
      </w:r>
      <w:r w:rsidRPr="002B1574">
        <w:rPr>
          <w:rFonts w:ascii="Times New Roman" w:hAnsi="Times New Roman" w:cs="Times New Roman"/>
          <w:sz w:val="24"/>
          <w:szCs w:val="24"/>
          <w:lang w:val="en-US"/>
        </w:rPr>
        <w:t xml:space="preserve"> which works by blocking epidermal mitosis </w:t>
      </w:r>
      <w:r w:rsidR="00E24344" w:rsidRPr="002B1574">
        <w:rPr>
          <w:rFonts w:ascii="Times New Roman" w:hAnsi="Times New Roman" w:cs="Times New Roman"/>
          <w:sz w:val="24"/>
          <w:szCs w:val="24"/>
          <w:lang w:val="en-US"/>
        </w:rPr>
        <w:t>(4</w:t>
      </w:r>
      <w:r w:rsidR="001569A2" w:rsidRPr="002B1574">
        <w:rPr>
          <w:rFonts w:ascii="Times New Roman" w:hAnsi="Times New Roman" w:cs="Times New Roman"/>
          <w:sz w:val="24"/>
          <w:szCs w:val="24"/>
          <w:lang w:val="en-US"/>
        </w:rPr>
        <w:t>3</w:t>
      </w:r>
      <w:r w:rsidR="00E24344" w:rsidRPr="002B1574">
        <w:rPr>
          <w:rFonts w:ascii="Times New Roman" w:hAnsi="Times New Roman" w:cs="Times New Roman"/>
          <w:sz w:val="24"/>
          <w:szCs w:val="24"/>
          <w:lang w:val="en-US"/>
        </w:rPr>
        <w:t>)</w:t>
      </w:r>
      <w:r w:rsidRPr="002B1574">
        <w:rPr>
          <w:rFonts w:ascii="Times New Roman" w:hAnsi="Times New Roman" w:cs="Times New Roman"/>
          <w:sz w:val="24"/>
          <w:szCs w:val="24"/>
          <w:lang w:val="en-US"/>
        </w:rPr>
        <w:t xml:space="preserve">. Nevertheless, its use had been limited due to incidences of dose related side effects such as decrease in RBC, WBC and platelet count, hepatotoxicity and stomach damage </w:t>
      </w:r>
      <w:r w:rsidR="00E24344" w:rsidRPr="002B1574">
        <w:rPr>
          <w:rFonts w:ascii="Times New Roman" w:hAnsi="Times New Roman" w:cs="Times New Roman"/>
          <w:sz w:val="24"/>
          <w:szCs w:val="24"/>
          <w:lang w:val="en-US"/>
        </w:rPr>
        <w:t>(4</w:t>
      </w:r>
      <w:r w:rsidR="001569A2" w:rsidRPr="002B1574">
        <w:rPr>
          <w:rFonts w:ascii="Times New Roman" w:hAnsi="Times New Roman" w:cs="Times New Roman"/>
          <w:sz w:val="24"/>
          <w:szCs w:val="24"/>
          <w:lang w:val="en-US"/>
        </w:rPr>
        <w:t>4</w:t>
      </w:r>
      <w:r w:rsidRPr="002B1574">
        <w:rPr>
          <w:rFonts w:ascii="Times New Roman" w:hAnsi="Times New Roman" w:cs="Times New Roman"/>
          <w:sz w:val="24"/>
          <w:szCs w:val="24"/>
          <w:lang w:val="en-US"/>
        </w:rPr>
        <w:t>-</w:t>
      </w:r>
      <w:r w:rsidR="00E24344" w:rsidRPr="002B1574">
        <w:rPr>
          <w:rFonts w:ascii="Times New Roman" w:hAnsi="Times New Roman" w:cs="Times New Roman"/>
          <w:sz w:val="24"/>
          <w:szCs w:val="24"/>
          <w:lang w:val="en-US"/>
        </w:rPr>
        <w:t>4</w:t>
      </w:r>
      <w:r w:rsidR="001569A2" w:rsidRPr="002B1574">
        <w:rPr>
          <w:rFonts w:ascii="Times New Roman" w:hAnsi="Times New Roman" w:cs="Times New Roman"/>
          <w:sz w:val="24"/>
          <w:szCs w:val="24"/>
          <w:lang w:val="en-US"/>
        </w:rPr>
        <w:t>6</w:t>
      </w:r>
      <w:r w:rsidR="00E24344" w:rsidRPr="002B1574">
        <w:rPr>
          <w:rFonts w:ascii="Times New Roman" w:hAnsi="Times New Roman" w:cs="Times New Roman"/>
          <w:sz w:val="24"/>
          <w:szCs w:val="24"/>
          <w:lang w:val="en-US"/>
        </w:rPr>
        <w:t>)</w:t>
      </w:r>
      <w:r w:rsidRPr="002B1574">
        <w:rPr>
          <w:rFonts w:ascii="Times New Roman" w:hAnsi="Times New Roman" w:cs="Times New Roman"/>
          <w:sz w:val="24"/>
          <w:szCs w:val="24"/>
          <w:lang w:val="en-US"/>
        </w:rPr>
        <w:t xml:space="preserve">. Topical MTX formulations are therefore aimed to diminish such side effects. The major challenge in aforesaid was the high molecular weight and hydrophilic nature of MTX which limited its permeation through stratum corneum </w:t>
      </w:r>
      <w:r w:rsidR="00E24344" w:rsidRPr="002B1574">
        <w:rPr>
          <w:rFonts w:ascii="Times New Roman" w:hAnsi="Times New Roman" w:cs="Times New Roman"/>
          <w:sz w:val="24"/>
          <w:szCs w:val="24"/>
          <w:lang w:val="en-US"/>
        </w:rPr>
        <w:t>(4</w:t>
      </w:r>
      <w:r w:rsidR="001569A2" w:rsidRPr="002B1574">
        <w:rPr>
          <w:rFonts w:ascii="Times New Roman" w:hAnsi="Times New Roman" w:cs="Times New Roman"/>
          <w:sz w:val="24"/>
          <w:szCs w:val="24"/>
          <w:lang w:val="en-US"/>
        </w:rPr>
        <w:t>7</w:t>
      </w:r>
      <w:r w:rsidR="00E24344" w:rsidRPr="002B1574">
        <w:rPr>
          <w:rFonts w:ascii="Times New Roman" w:hAnsi="Times New Roman" w:cs="Times New Roman"/>
          <w:sz w:val="24"/>
          <w:szCs w:val="24"/>
          <w:lang w:val="en-US"/>
        </w:rPr>
        <w:t>)</w:t>
      </w:r>
      <w:r w:rsidRPr="002B1574">
        <w:rPr>
          <w:rFonts w:ascii="Times New Roman" w:hAnsi="Times New Roman" w:cs="Times New Roman"/>
          <w:sz w:val="24"/>
          <w:szCs w:val="24"/>
          <w:lang w:val="en-US"/>
        </w:rPr>
        <w:t xml:space="preserve">. Over years of exhaustive researches, several permeation enhancers and novel carrier were introduced assuming particulate carrier systems may mean a better option to enhance drug </w:t>
      </w:r>
      <w:proofErr w:type="gramStart"/>
      <w:r w:rsidRPr="002B1574">
        <w:rPr>
          <w:rFonts w:ascii="Times New Roman" w:hAnsi="Times New Roman" w:cs="Times New Roman"/>
          <w:sz w:val="24"/>
          <w:szCs w:val="24"/>
          <w:lang w:val="en-US"/>
        </w:rPr>
        <w:t>penetration</w:t>
      </w:r>
      <w:proofErr w:type="gramEnd"/>
      <w:r w:rsidRPr="002B1574">
        <w:rPr>
          <w:rFonts w:ascii="Times New Roman" w:hAnsi="Times New Roman" w:cs="Times New Roman"/>
          <w:sz w:val="24"/>
          <w:szCs w:val="24"/>
          <w:lang w:val="en-US"/>
        </w:rPr>
        <w:t xml:space="preserve">. In a 2 weeks clinical study, it was reported that 1% MTX topical gel illustrated improvement in erythema, psoriatic scales with significant infiltration in dermal layers </w:t>
      </w:r>
      <w:r w:rsidR="00E24344" w:rsidRPr="002B1574">
        <w:rPr>
          <w:rFonts w:ascii="Times New Roman" w:hAnsi="Times New Roman" w:cs="Times New Roman"/>
          <w:sz w:val="24"/>
          <w:szCs w:val="24"/>
          <w:lang w:val="en-US"/>
        </w:rPr>
        <w:t>(</w:t>
      </w:r>
      <w:r w:rsidR="001569A2" w:rsidRPr="002B1574">
        <w:rPr>
          <w:rFonts w:ascii="Times New Roman" w:hAnsi="Times New Roman" w:cs="Times New Roman"/>
          <w:sz w:val="24"/>
          <w:szCs w:val="24"/>
          <w:lang w:val="en-US"/>
        </w:rPr>
        <w:t>48</w:t>
      </w:r>
      <w:r w:rsidR="00E24344" w:rsidRPr="002B1574">
        <w:rPr>
          <w:rFonts w:ascii="Times New Roman" w:hAnsi="Times New Roman" w:cs="Times New Roman"/>
          <w:sz w:val="24"/>
          <w:szCs w:val="24"/>
          <w:lang w:val="en-US"/>
        </w:rPr>
        <w:t>)</w:t>
      </w:r>
      <w:r w:rsidRPr="002B1574">
        <w:rPr>
          <w:rFonts w:ascii="Times New Roman" w:hAnsi="Times New Roman" w:cs="Times New Roman"/>
          <w:sz w:val="24"/>
          <w:szCs w:val="24"/>
          <w:lang w:val="en-US"/>
        </w:rPr>
        <w:t xml:space="preserve">. </w:t>
      </w:r>
      <w:proofErr w:type="spellStart"/>
      <w:r w:rsidRPr="002B1574">
        <w:rPr>
          <w:rFonts w:ascii="Times New Roman" w:hAnsi="Times New Roman" w:cs="Times New Roman"/>
          <w:sz w:val="24"/>
          <w:szCs w:val="24"/>
          <w:lang w:val="en-US"/>
        </w:rPr>
        <w:t>Avasatthi</w:t>
      </w:r>
      <w:proofErr w:type="spellEnd"/>
      <w:r w:rsidRPr="002B1574">
        <w:rPr>
          <w:rFonts w:ascii="Times New Roman" w:hAnsi="Times New Roman" w:cs="Times New Roman"/>
          <w:sz w:val="24"/>
          <w:szCs w:val="24"/>
          <w:lang w:val="en-US"/>
        </w:rPr>
        <w:t xml:space="preserve"> et al</w:t>
      </w:r>
      <w:r w:rsidR="005A6C8E" w:rsidRPr="002B1574">
        <w:rPr>
          <w:rFonts w:ascii="Times New Roman" w:hAnsi="Times New Roman" w:cs="Times New Roman"/>
          <w:sz w:val="24"/>
          <w:szCs w:val="24"/>
          <w:lang w:val="en-US"/>
        </w:rPr>
        <w:t>.</w:t>
      </w:r>
      <w:r w:rsidRPr="002B1574">
        <w:rPr>
          <w:rFonts w:ascii="Times New Roman" w:hAnsi="Times New Roman" w:cs="Times New Roman"/>
          <w:sz w:val="24"/>
          <w:szCs w:val="24"/>
          <w:lang w:val="en-US"/>
        </w:rPr>
        <w:t xml:space="preserve"> reported MTX loaded nano structured lipid carriers in gel formulation displayed mild keratosis and enhanced penetration of drug through dermal layers compared to conventional formulations </w:t>
      </w:r>
      <w:r w:rsidR="00E24344" w:rsidRPr="002B1574">
        <w:rPr>
          <w:rFonts w:ascii="Times New Roman" w:hAnsi="Times New Roman" w:cs="Times New Roman"/>
          <w:sz w:val="24"/>
          <w:szCs w:val="24"/>
          <w:lang w:val="en-US"/>
        </w:rPr>
        <w:t>(</w:t>
      </w:r>
      <w:r w:rsidR="001569A2" w:rsidRPr="002B1574">
        <w:rPr>
          <w:rFonts w:ascii="Times New Roman" w:hAnsi="Times New Roman" w:cs="Times New Roman"/>
          <w:sz w:val="24"/>
          <w:szCs w:val="24"/>
          <w:lang w:val="en-US"/>
        </w:rPr>
        <w:t>49</w:t>
      </w:r>
      <w:r w:rsidR="00E24344" w:rsidRPr="002B1574">
        <w:rPr>
          <w:rFonts w:ascii="Times New Roman" w:hAnsi="Times New Roman" w:cs="Times New Roman"/>
          <w:sz w:val="24"/>
          <w:szCs w:val="24"/>
          <w:lang w:val="en-US"/>
        </w:rPr>
        <w:t>)</w:t>
      </w:r>
      <w:r w:rsidRPr="002B1574">
        <w:rPr>
          <w:rFonts w:ascii="Times New Roman" w:hAnsi="Times New Roman" w:cs="Times New Roman"/>
          <w:sz w:val="24"/>
          <w:szCs w:val="24"/>
          <w:lang w:val="en-US"/>
        </w:rPr>
        <w:t xml:space="preserve">. In the literature </w:t>
      </w:r>
      <w:r w:rsidR="00E24344" w:rsidRPr="002B1574">
        <w:rPr>
          <w:rFonts w:ascii="Times New Roman" w:hAnsi="Times New Roman" w:cs="Times New Roman"/>
          <w:sz w:val="24"/>
          <w:szCs w:val="24"/>
          <w:lang w:val="en-US"/>
        </w:rPr>
        <w:t>(5</w:t>
      </w:r>
      <w:r w:rsidR="001569A2" w:rsidRPr="002B1574">
        <w:rPr>
          <w:rFonts w:ascii="Times New Roman" w:hAnsi="Times New Roman" w:cs="Times New Roman"/>
          <w:sz w:val="24"/>
          <w:szCs w:val="24"/>
          <w:lang w:val="en-US"/>
        </w:rPr>
        <w:t>0</w:t>
      </w:r>
      <w:r w:rsidR="00E24344" w:rsidRPr="002B1574">
        <w:rPr>
          <w:rFonts w:ascii="Times New Roman" w:hAnsi="Times New Roman" w:cs="Times New Roman"/>
          <w:sz w:val="24"/>
          <w:szCs w:val="24"/>
          <w:lang w:val="en-US"/>
        </w:rPr>
        <w:t>)</w:t>
      </w:r>
      <w:r w:rsidRPr="002B1574">
        <w:rPr>
          <w:rFonts w:ascii="Times New Roman" w:hAnsi="Times New Roman" w:cs="Times New Roman"/>
          <w:sz w:val="24"/>
          <w:szCs w:val="24"/>
          <w:lang w:val="en-US"/>
        </w:rPr>
        <w:t xml:space="preserve">, it has been reported that along with phospholipid vesicular </w:t>
      </w:r>
      <w:proofErr w:type="gramStart"/>
      <w:r w:rsidRPr="002B1574">
        <w:rPr>
          <w:rFonts w:ascii="Times New Roman" w:hAnsi="Times New Roman" w:cs="Times New Roman"/>
          <w:sz w:val="24"/>
          <w:szCs w:val="24"/>
          <w:lang w:val="en-US"/>
        </w:rPr>
        <w:t>systems(</w:t>
      </w:r>
      <w:proofErr w:type="gramEnd"/>
      <w:r w:rsidRPr="002B1574">
        <w:rPr>
          <w:rFonts w:ascii="Times New Roman" w:hAnsi="Times New Roman" w:cs="Times New Roman"/>
          <w:sz w:val="24"/>
          <w:szCs w:val="24"/>
          <w:lang w:val="en-US"/>
        </w:rPr>
        <w:t xml:space="preserve">liposomes), solid lipid nano carriers and nano-structured lipid carriers loaded with MTX as gel formulation are efficient techniques for sustained effect in psoriasis. However, the concept of MTX loaded carrier systems are reported to suffer low drug entrapment </w:t>
      </w:r>
      <w:r w:rsidR="00E24344" w:rsidRPr="002B1574">
        <w:rPr>
          <w:rFonts w:ascii="Times New Roman" w:hAnsi="Times New Roman" w:cs="Times New Roman"/>
          <w:sz w:val="24"/>
          <w:szCs w:val="24"/>
          <w:lang w:val="en-US"/>
        </w:rPr>
        <w:t>(5</w:t>
      </w:r>
      <w:r w:rsidR="001569A2" w:rsidRPr="002B1574">
        <w:rPr>
          <w:rFonts w:ascii="Times New Roman" w:hAnsi="Times New Roman" w:cs="Times New Roman"/>
          <w:sz w:val="24"/>
          <w:szCs w:val="24"/>
          <w:lang w:val="en-US"/>
        </w:rPr>
        <w:t>1</w:t>
      </w:r>
      <w:r w:rsidR="00E24344" w:rsidRPr="002B1574">
        <w:rPr>
          <w:rFonts w:ascii="Times New Roman" w:hAnsi="Times New Roman" w:cs="Times New Roman"/>
          <w:sz w:val="24"/>
          <w:szCs w:val="24"/>
          <w:lang w:val="en-US"/>
        </w:rPr>
        <w:t>)</w:t>
      </w:r>
      <w:r w:rsidRPr="002B1574">
        <w:rPr>
          <w:rFonts w:ascii="Times New Roman" w:hAnsi="Times New Roman" w:cs="Times New Roman"/>
          <w:sz w:val="24"/>
          <w:szCs w:val="24"/>
          <w:lang w:val="en-US"/>
        </w:rPr>
        <w:t xml:space="preserve">. Chandra et al. reported remarkably high entrapment efficiency in </w:t>
      </w:r>
      <w:proofErr w:type="spellStart"/>
      <w:r w:rsidRPr="002B1574">
        <w:rPr>
          <w:rFonts w:ascii="Times New Roman" w:hAnsi="Times New Roman" w:cs="Times New Roman"/>
          <w:sz w:val="24"/>
          <w:szCs w:val="24"/>
          <w:lang w:val="en-US"/>
        </w:rPr>
        <w:t>ethosomal</w:t>
      </w:r>
      <w:proofErr w:type="spellEnd"/>
      <w:r w:rsidRPr="002B1574">
        <w:rPr>
          <w:rFonts w:ascii="Times New Roman" w:hAnsi="Times New Roman" w:cs="Times New Roman"/>
          <w:sz w:val="24"/>
          <w:szCs w:val="24"/>
          <w:lang w:val="en-US"/>
        </w:rPr>
        <w:t xml:space="preserve"> gel containing methotrexate in combination with salicylic acid </w:t>
      </w:r>
      <w:r w:rsidR="00E24344" w:rsidRPr="002B1574">
        <w:rPr>
          <w:rFonts w:ascii="Times New Roman" w:hAnsi="Times New Roman" w:cs="Times New Roman"/>
          <w:sz w:val="24"/>
          <w:szCs w:val="24"/>
          <w:lang w:val="en-US"/>
        </w:rPr>
        <w:t>(5</w:t>
      </w:r>
      <w:r w:rsidR="001569A2" w:rsidRPr="002B1574">
        <w:rPr>
          <w:rFonts w:ascii="Times New Roman" w:hAnsi="Times New Roman" w:cs="Times New Roman"/>
          <w:sz w:val="24"/>
          <w:szCs w:val="24"/>
          <w:lang w:val="en-US"/>
        </w:rPr>
        <w:t>2</w:t>
      </w:r>
      <w:r w:rsidR="00E24344" w:rsidRPr="002B1574">
        <w:rPr>
          <w:rFonts w:ascii="Times New Roman" w:hAnsi="Times New Roman" w:cs="Times New Roman"/>
          <w:sz w:val="24"/>
          <w:szCs w:val="24"/>
          <w:lang w:val="en-US"/>
        </w:rPr>
        <w:t>)</w:t>
      </w:r>
      <w:r w:rsidRPr="002B1574">
        <w:rPr>
          <w:rFonts w:ascii="Times New Roman" w:hAnsi="Times New Roman" w:cs="Times New Roman"/>
          <w:sz w:val="24"/>
          <w:szCs w:val="24"/>
          <w:lang w:val="en-US"/>
        </w:rPr>
        <w:t xml:space="preserve">.   </w:t>
      </w:r>
    </w:p>
    <w:p w14:paraId="60384473" w14:textId="4EF9382A" w:rsidR="00D45E2C" w:rsidRPr="007254BB" w:rsidRDefault="003E5349" w:rsidP="003E5349">
      <w:pPr>
        <w:pStyle w:val="ListParagraph"/>
        <w:spacing w:after="160" w:line="360" w:lineRule="auto"/>
        <w:ind w:left="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FUTURE ASPECTS</w:t>
      </w:r>
      <w:bookmarkStart w:id="1" w:name="_GoBack"/>
      <w:bookmarkEnd w:id="1"/>
    </w:p>
    <w:p w14:paraId="531B4253" w14:textId="6982DBB6" w:rsidR="00E24344" w:rsidRPr="002B1574" w:rsidRDefault="00ED71C9" w:rsidP="003E5349">
      <w:pPr>
        <w:spacing w:after="160" w:line="360" w:lineRule="auto"/>
        <w:jc w:val="both"/>
        <w:rPr>
          <w:rFonts w:ascii="Times New Roman" w:hAnsi="Times New Roman" w:cs="Times New Roman"/>
          <w:sz w:val="24"/>
          <w:szCs w:val="24"/>
          <w:lang w:val="en-US"/>
        </w:rPr>
      </w:pPr>
      <w:r w:rsidRPr="002B1574">
        <w:rPr>
          <w:rFonts w:ascii="Times New Roman" w:hAnsi="Times New Roman" w:cs="Times New Roman"/>
          <w:sz w:val="24"/>
          <w:szCs w:val="24"/>
          <w:lang w:val="en-US"/>
        </w:rPr>
        <w:t>Topical treatments prove to be useful in psoriasis in varying degrees viz, mild to moderate and severe</w:t>
      </w:r>
      <w:r w:rsidR="00326905" w:rsidRPr="002B1574">
        <w:rPr>
          <w:rFonts w:ascii="Times New Roman" w:hAnsi="Times New Roman" w:cs="Times New Roman"/>
          <w:sz w:val="24"/>
          <w:szCs w:val="24"/>
          <w:lang w:val="en-US"/>
        </w:rPr>
        <w:t>;</w:t>
      </w:r>
      <w:r w:rsidRPr="002B1574">
        <w:rPr>
          <w:rFonts w:ascii="Times New Roman" w:hAnsi="Times New Roman" w:cs="Times New Roman"/>
          <w:sz w:val="24"/>
          <w:szCs w:val="24"/>
          <w:lang w:val="en-US"/>
        </w:rPr>
        <w:t xml:space="preserve"> either as monotherapy (for mild psoriasis) or combined with systemic therapy (for moderate to severe psoriasis). Majorly</w:t>
      </w:r>
      <w:r w:rsidR="00326905" w:rsidRPr="002B1574">
        <w:rPr>
          <w:rFonts w:ascii="Times New Roman" w:hAnsi="Times New Roman" w:cs="Times New Roman"/>
          <w:sz w:val="24"/>
          <w:szCs w:val="24"/>
          <w:lang w:val="en-US"/>
        </w:rPr>
        <w:t>,</w:t>
      </w:r>
      <w:r w:rsidRPr="002B1574">
        <w:rPr>
          <w:rFonts w:ascii="Times New Roman" w:hAnsi="Times New Roman" w:cs="Times New Roman"/>
          <w:sz w:val="24"/>
          <w:szCs w:val="24"/>
          <w:lang w:val="en-US"/>
        </w:rPr>
        <w:t xml:space="preserve"> the occurrence of mild psoriasis is common wherein topical agents play standard </w:t>
      </w:r>
      <w:r w:rsidR="008D0628" w:rsidRPr="002B1574">
        <w:rPr>
          <w:rFonts w:ascii="Times New Roman" w:hAnsi="Times New Roman" w:cs="Times New Roman"/>
          <w:sz w:val="24"/>
          <w:szCs w:val="24"/>
          <w:lang w:val="en-US"/>
        </w:rPr>
        <w:t xml:space="preserve">first line </w:t>
      </w:r>
      <w:r w:rsidRPr="002B1574">
        <w:rPr>
          <w:rFonts w:ascii="Times New Roman" w:hAnsi="Times New Roman" w:cs="Times New Roman"/>
          <w:sz w:val="24"/>
          <w:szCs w:val="24"/>
          <w:lang w:val="en-US"/>
        </w:rPr>
        <w:t xml:space="preserve">treatment regimen. </w:t>
      </w:r>
      <w:r w:rsidR="00326905" w:rsidRPr="002B1574">
        <w:rPr>
          <w:rFonts w:ascii="Times New Roman" w:hAnsi="Times New Roman" w:cs="Times New Roman"/>
          <w:sz w:val="24"/>
          <w:szCs w:val="24"/>
          <w:lang w:val="en-US"/>
        </w:rPr>
        <w:t xml:space="preserve">Among topical treatments, gels </w:t>
      </w:r>
      <w:r w:rsidR="00326905" w:rsidRPr="002B1574">
        <w:rPr>
          <w:rFonts w:ascii="Times New Roman" w:hAnsi="Times New Roman" w:cs="Times New Roman"/>
          <w:sz w:val="24"/>
          <w:szCs w:val="24"/>
          <w:lang w:val="en-US"/>
        </w:rPr>
        <w:lastRenderedPageBreak/>
        <w:t xml:space="preserve">unlike lotions, creams and ointments, have rendered better impact in enhancing drug penetration in dermal layers and </w:t>
      </w:r>
      <w:r w:rsidR="0062686A" w:rsidRPr="002B1574">
        <w:rPr>
          <w:rFonts w:ascii="Times New Roman" w:hAnsi="Times New Roman" w:cs="Times New Roman"/>
          <w:sz w:val="24"/>
          <w:szCs w:val="24"/>
          <w:lang w:val="en-US"/>
        </w:rPr>
        <w:t xml:space="preserve">drug </w:t>
      </w:r>
      <w:r w:rsidR="00326905" w:rsidRPr="002B1574">
        <w:rPr>
          <w:rFonts w:ascii="Times New Roman" w:hAnsi="Times New Roman" w:cs="Times New Roman"/>
          <w:sz w:val="24"/>
          <w:szCs w:val="24"/>
          <w:lang w:val="en-US"/>
        </w:rPr>
        <w:t xml:space="preserve">retention in the skin. Gel formulations not only help in maintaining optimum skin hydration but also may be optimized to </w:t>
      </w:r>
      <w:r w:rsidR="00D14C77" w:rsidRPr="002B1574">
        <w:rPr>
          <w:rFonts w:ascii="Times New Roman" w:hAnsi="Times New Roman" w:cs="Times New Roman"/>
          <w:sz w:val="24"/>
          <w:szCs w:val="24"/>
          <w:lang w:val="en-US"/>
        </w:rPr>
        <w:t>minimize</w:t>
      </w:r>
      <w:r w:rsidR="00326905" w:rsidRPr="002B1574">
        <w:rPr>
          <w:rFonts w:ascii="Times New Roman" w:hAnsi="Times New Roman" w:cs="Times New Roman"/>
          <w:sz w:val="24"/>
          <w:szCs w:val="24"/>
          <w:lang w:val="en-US"/>
        </w:rPr>
        <w:t xml:space="preserve"> the use of penetration enhancers or promoters which ultimately decreases the risk of skin burning and irritation.</w:t>
      </w:r>
      <w:r w:rsidR="009F1915" w:rsidRPr="002B1574">
        <w:rPr>
          <w:rFonts w:ascii="Times New Roman" w:hAnsi="Times New Roman" w:cs="Times New Roman"/>
          <w:sz w:val="24"/>
          <w:szCs w:val="24"/>
          <w:lang w:val="en-US"/>
        </w:rPr>
        <w:t xml:space="preserve"> Furthermore, gels </w:t>
      </w:r>
      <w:r w:rsidR="00D14C77" w:rsidRPr="002B1574">
        <w:rPr>
          <w:rFonts w:ascii="Times New Roman" w:hAnsi="Times New Roman" w:cs="Times New Roman"/>
          <w:sz w:val="24"/>
          <w:szCs w:val="24"/>
          <w:lang w:val="en-US"/>
        </w:rPr>
        <w:t xml:space="preserve">occupy more advantage of being easily applicable to both skin and scalp rather than sticky ointments or lotions. </w:t>
      </w:r>
      <w:r w:rsidR="00326905" w:rsidRPr="002B1574">
        <w:rPr>
          <w:rFonts w:ascii="Times New Roman" w:hAnsi="Times New Roman" w:cs="Times New Roman"/>
          <w:sz w:val="24"/>
          <w:szCs w:val="24"/>
          <w:lang w:val="en-US"/>
        </w:rPr>
        <w:t xml:space="preserve"> The recent advances show development of various nano carriers as gels towards treatment of psoriasis</w:t>
      </w:r>
      <w:r w:rsidR="003369AF" w:rsidRPr="002B1574">
        <w:rPr>
          <w:rFonts w:ascii="Times New Roman" w:hAnsi="Times New Roman" w:cs="Times New Roman"/>
          <w:sz w:val="24"/>
          <w:szCs w:val="24"/>
          <w:lang w:val="en-US"/>
        </w:rPr>
        <w:t xml:space="preserve"> </w:t>
      </w:r>
      <w:r w:rsidR="0062686A" w:rsidRPr="002B1574">
        <w:rPr>
          <w:rFonts w:ascii="Times New Roman" w:hAnsi="Times New Roman" w:cs="Times New Roman"/>
          <w:sz w:val="24"/>
          <w:szCs w:val="24"/>
          <w:lang w:val="en-US"/>
        </w:rPr>
        <w:t>with cosmetic elegance and ease of application to ensure better patient acceptability</w:t>
      </w:r>
      <w:r w:rsidR="003369AF" w:rsidRPr="002B1574">
        <w:rPr>
          <w:rFonts w:ascii="Times New Roman" w:hAnsi="Times New Roman" w:cs="Times New Roman"/>
          <w:sz w:val="24"/>
          <w:szCs w:val="24"/>
          <w:lang w:val="en-US"/>
        </w:rPr>
        <w:t xml:space="preserve"> which in turn ameliorate the </w:t>
      </w:r>
      <w:r w:rsidR="00D14C77" w:rsidRPr="002B1574">
        <w:rPr>
          <w:rFonts w:ascii="Times New Roman" w:hAnsi="Times New Roman" w:cs="Times New Roman"/>
          <w:sz w:val="24"/>
          <w:szCs w:val="24"/>
          <w:lang w:val="en-US"/>
        </w:rPr>
        <w:t xml:space="preserve">life quality </w:t>
      </w:r>
      <w:r w:rsidR="003369AF" w:rsidRPr="002B1574">
        <w:rPr>
          <w:rFonts w:ascii="Times New Roman" w:hAnsi="Times New Roman" w:cs="Times New Roman"/>
          <w:sz w:val="24"/>
          <w:szCs w:val="24"/>
          <w:lang w:val="en-US"/>
        </w:rPr>
        <w:t xml:space="preserve">of the patient. </w:t>
      </w:r>
      <w:r w:rsidR="00D14C77" w:rsidRPr="002B1574">
        <w:rPr>
          <w:rFonts w:ascii="Times New Roman" w:hAnsi="Times New Roman" w:cs="Times New Roman"/>
          <w:sz w:val="24"/>
          <w:szCs w:val="24"/>
          <w:lang w:val="en-US"/>
        </w:rPr>
        <w:t xml:space="preserve">The possibility of obtaining a fair standard of gel formulation to gear unwanted effects and promoting </w:t>
      </w:r>
      <w:r w:rsidR="0008137D" w:rsidRPr="002B1574">
        <w:rPr>
          <w:rFonts w:ascii="Times New Roman" w:hAnsi="Times New Roman" w:cs="Times New Roman"/>
          <w:sz w:val="24"/>
          <w:szCs w:val="24"/>
          <w:lang w:val="en-US"/>
        </w:rPr>
        <w:t>higher patient satisfaction is the need of the hour</w:t>
      </w:r>
      <w:r w:rsidR="00A3071D" w:rsidRPr="002B1574">
        <w:rPr>
          <w:rFonts w:ascii="Times New Roman" w:hAnsi="Times New Roman" w:cs="Times New Roman"/>
          <w:sz w:val="24"/>
          <w:szCs w:val="24"/>
          <w:lang w:val="en-US"/>
        </w:rPr>
        <w:t xml:space="preserve"> to achieve even better outcomes. With findings of newer compounds, a wide repository of innovative topical gel formulations is under investigation. </w:t>
      </w:r>
      <w:r w:rsidR="0008137D" w:rsidRPr="002B1574">
        <w:rPr>
          <w:rFonts w:ascii="Times New Roman" w:hAnsi="Times New Roman" w:cs="Times New Roman"/>
          <w:sz w:val="24"/>
          <w:szCs w:val="24"/>
          <w:lang w:val="en-US"/>
        </w:rPr>
        <w:t xml:space="preserve"> </w:t>
      </w:r>
      <w:r w:rsidR="00D14C77" w:rsidRPr="002B1574">
        <w:rPr>
          <w:rFonts w:ascii="Times New Roman" w:hAnsi="Times New Roman" w:cs="Times New Roman"/>
          <w:sz w:val="24"/>
          <w:szCs w:val="24"/>
          <w:lang w:val="en-US"/>
        </w:rPr>
        <w:t xml:space="preserve"> </w:t>
      </w:r>
    </w:p>
    <w:p w14:paraId="7767F9FA" w14:textId="2EF53590" w:rsidR="00995FFE" w:rsidRPr="007254BB" w:rsidRDefault="00995FFE" w:rsidP="003E5349">
      <w:p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b/>
          <w:color w:val="212121"/>
          <w:sz w:val="24"/>
          <w:szCs w:val="24"/>
          <w:shd w:val="clear" w:color="auto" w:fill="FFFFFF"/>
        </w:rPr>
        <w:t>REFERENCES</w:t>
      </w:r>
    </w:p>
    <w:p w14:paraId="6AEDDE9C" w14:textId="77777777" w:rsidR="00995FFE" w:rsidRPr="007254BB" w:rsidRDefault="00995FFE"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t xml:space="preserve">Griffiths CEM, Armstrong AW, Gudjonsson JE, Barker JNWN. Psoriasis. Lancet. 2021;397(10281):1301-1315. </w:t>
      </w:r>
      <w:proofErr w:type="spellStart"/>
      <w:r w:rsidRPr="007254BB">
        <w:rPr>
          <w:rFonts w:ascii="Times New Roman" w:hAnsi="Times New Roman" w:cs="Times New Roman"/>
          <w:color w:val="212121"/>
          <w:sz w:val="24"/>
          <w:szCs w:val="24"/>
          <w:shd w:val="clear" w:color="auto" w:fill="FFFFFF"/>
        </w:rPr>
        <w:t>doi</w:t>
      </w:r>
      <w:proofErr w:type="spellEnd"/>
      <w:r w:rsidRPr="007254BB">
        <w:rPr>
          <w:rFonts w:ascii="Times New Roman" w:hAnsi="Times New Roman" w:cs="Times New Roman"/>
          <w:color w:val="212121"/>
          <w:sz w:val="24"/>
          <w:szCs w:val="24"/>
          <w:shd w:val="clear" w:color="auto" w:fill="FFFFFF"/>
        </w:rPr>
        <w:t>: 10.1016/S0140-6736(20)32549-6.</w:t>
      </w:r>
    </w:p>
    <w:p w14:paraId="4281EB00" w14:textId="77777777" w:rsidR="00995FFE" w:rsidRPr="007254BB" w:rsidRDefault="00995FFE"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proofErr w:type="spellStart"/>
      <w:r w:rsidRPr="007254BB">
        <w:rPr>
          <w:rFonts w:ascii="Times New Roman" w:hAnsi="Times New Roman" w:cs="Times New Roman"/>
          <w:color w:val="212121"/>
          <w:sz w:val="24"/>
          <w:szCs w:val="24"/>
          <w:shd w:val="clear" w:color="auto" w:fill="FFFFFF"/>
        </w:rPr>
        <w:t>Rendon</w:t>
      </w:r>
      <w:proofErr w:type="spellEnd"/>
      <w:r w:rsidRPr="007254BB">
        <w:rPr>
          <w:rFonts w:ascii="Times New Roman" w:hAnsi="Times New Roman" w:cs="Times New Roman"/>
          <w:color w:val="212121"/>
          <w:sz w:val="24"/>
          <w:szCs w:val="24"/>
          <w:shd w:val="clear" w:color="auto" w:fill="FFFFFF"/>
        </w:rPr>
        <w:t xml:space="preserve"> A, </w:t>
      </w:r>
      <w:proofErr w:type="spellStart"/>
      <w:r w:rsidRPr="007254BB">
        <w:rPr>
          <w:rFonts w:ascii="Times New Roman" w:hAnsi="Times New Roman" w:cs="Times New Roman"/>
          <w:color w:val="212121"/>
          <w:sz w:val="24"/>
          <w:szCs w:val="24"/>
          <w:shd w:val="clear" w:color="auto" w:fill="FFFFFF"/>
        </w:rPr>
        <w:t>Schäkel</w:t>
      </w:r>
      <w:proofErr w:type="spellEnd"/>
      <w:r w:rsidRPr="007254BB">
        <w:rPr>
          <w:rFonts w:ascii="Times New Roman" w:hAnsi="Times New Roman" w:cs="Times New Roman"/>
          <w:color w:val="212121"/>
          <w:sz w:val="24"/>
          <w:szCs w:val="24"/>
          <w:shd w:val="clear" w:color="auto" w:fill="FFFFFF"/>
        </w:rPr>
        <w:t xml:space="preserve"> K. Psoriasis Pathogenesis and Treatment. International Journal of Molecular Sciences. 2019; 20(6):1475.</w:t>
      </w:r>
    </w:p>
    <w:p w14:paraId="0D21413C" w14:textId="77777777" w:rsidR="00995FFE" w:rsidRPr="007254BB" w:rsidRDefault="00995FFE"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t>Langley RG, Krueger GG, Griffiths CE. Psoriasis: epidemiology, clinical features, and quality of life. Ann Rheum Dis. 2005 Mar</w:t>
      </w:r>
      <w:proofErr w:type="gramStart"/>
      <w:r w:rsidRPr="007254BB">
        <w:rPr>
          <w:rFonts w:ascii="Times New Roman" w:hAnsi="Times New Roman" w:cs="Times New Roman"/>
          <w:color w:val="212121"/>
          <w:sz w:val="24"/>
          <w:szCs w:val="24"/>
          <w:shd w:val="clear" w:color="auto" w:fill="FFFFFF"/>
        </w:rPr>
        <w:t>;64</w:t>
      </w:r>
      <w:proofErr w:type="gramEnd"/>
      <w:r w:rsidRPr="007254BB">
        <w:rPr>
          <w:rFonts w:ascii="Times New Roman" w:hAnsi="Times New Roman" w:cs="Times New Roman"/>
          <w:color w:val="212121"/>
          <w:sz w:val="24"/>
          <w:szCs w:val="24"/>
          <w:shd w:val="clear" w:color="auto" w:fill="FFFFFF"/>
        </w:rPr>
        <w:t xml:space="preserve"> </w:t>
      </w:r>
      <w:proofErr w:type="spellStart"/>
      <w:r w:rsidRPr="007254BB">
        <w:rPr>
          <w:rFonts w:ascii="Times New Roman" w:hAnsi="Times New Roman" w:cs="Times New Roman"/>
          <w:color w:val="212121"/>
          <w:sz w:val="24"/>
          <w:szCs w:val="24"/>
          <w:shd w:val="clear" w:color="auto" w:fill="FFFFFF"/>
        </w:rPr>
        <w:t>Suppl</w:t>
      </w:r>
      <w:proofErr w:type="spellEnd"/>
      <w:r w:rsidRPr="007254BB">
        <w:rPr>
          <w:rFonts w:ascii="Times New Roman" w:hAnsi="Times New Roman" w:cs="Times New Roman"/>
          <w:color w:val="212121"/>
          <w:sz w:val="24"/>
          <w:szCs w:val="24"/>
          <w:shd w:val="clear" w:color="auto" w:fill="FFFFFF"/>
        </w:rPr>
        <w:t xml:space="preserve"> 2(</w:t>
      </w:r>
      <w:proofErr w:type="spellStart"/>
      <w:r w:rsidRPr="007254BB">
        <w:rPr>
          <w:rFonts w:ascii="Times New Roman" w:hAnsi="Times New Roman" w:cs="Times New Roman"/>
          <w:color w:val="212121"/>
          <w:sz w:val="24"/>
          <w:szCs w:val="24"/>
          <w:shd w:val="clear" w:color="auto" w:fill="FFFFFF"/>
        </w:rPr>
        <w:t>Suppl</w:t>
      </w:r>
      <w:proofErr w:type="spellEnd"/>
      <w:r w:rsidRPr="007254BB">
        <w:rPr>
          <w:rFonts w:ascii="Times New Roman" w:hAnsi="Times New Roman" w:cs="Times New Roman"/>
          <w:color w:val="212121"/>
          <w:sz w:val="24"/>
          <w:szCs w:val="24"/>
          <w:shd w:val="clear" w:color="auto" w:fill="FFFFFF"/>
        </w:rPr>
        <w:t xml:space="preserve"> 2):ii18-23.</w:t>
      </w:r>
    </w:p>
    <w:p w14:paraId="4FD0534B" w14:textId="77777777" w:rsidR="00995FFE" w:rsidRPr="007254BB" w:rsidRDefault="00995FFE"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proofErr w:type="spellStart"/>
      <w:r w:rsidRPr="007254BB">
        <w:rPr>
          <w:rFonts w:ascii="Times New Roman" w:hAnsi="Times New Roman" w:cs="Times New Roman"/>
          <w:color w:val="212121"/>
          <w:sz w:val="24"/>
          <w:szCs w:val="24"/>
          <w:shd w:val="clear" w:color="auto" w:fill="FFFFFF"/>
        </w:rPr>
        <w:t>Kulawik-Pióro</w:t>
      </w:r>
      <w:proofErr w:type="spellEnd"/>
      <w:r w:rsidRPr="007254BB">
        <w:rPr>
          <w:rFonts w:ascii="Times New Roman" w:hAnsi="Times New Roman" w:cs="Times New Roman"/>
          <w:color w:val="212121"/>
          <w:sz w:val="24"/>
          <w:szCs w:val="24"/>
          <w:shd w:val="clear" w:color="auto" w:fill="FFFFFF"/>
        </w:rPr>
        <w:t xml:space="preserve"> A, </w:t>
      </w:r>
      <w:proofErr w:type="spellStart"/>
      <w:r w:rsidRPr="007254BB">
        <w:rPr>
          <w:rFonts w:ascii="Times New Roman" w:hAnsi="Times New Roman" w:cs="Times New Roman"/>
          <w:color w:val="212121"/>
          <w:sz w:val="24"/>
          <w:szCs w:val="24"/>
          <w:shd w:val="clear" w:color="auto" w:fill="FFFFFF"/>
        </w:rPr>
        <w:t>Miastkowska</w:t>
      </w:r>
      <w:proofErr w:type="spellEnd"/>
      <w:r w:rsidRPr="007254BB">
        <w:rPr>
          <w:rFonts w:ascii="Times New Roman" w:hAnsi="Times New Roman" w:cs="Times New Roman"/>
          <w:color w:val="212121"/>
          <w:sz w:val="24"/>
          <w:szCs w:val="24"/>
          <w:shd w:val="clear" w:color="auto" w:fill="FFFFFF"/>
        </w:rPr>
        <w:t xml:space="preserve"> M. Polymeric Gels and Their Application in the Treatment of Psoriasis Vulgaris: A Review. Int J Mol Sci. 2021 May 12;22(10):5124.</w:t>
      </w:r>
    </w:p>
    <w:p w14:paraId="06183C71" w14:textId="77777777" w:rsidR="00995FFE" w:rsidRPr="007254BB" w:rsidRDefault="00995FFE"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t xml:space="preserve">Lazar Alexandar J.F., Murphy George F. The Skin. 1165-1204, Editors: Kumar V, Abbas A.K., Fausto N, Aster J.C., Robbins and </w:t>
      </w:r>
      <w:proofErr w:type="spellStart"/>
      <w:r w:rsidRPr="007254BB">
        <w:rPr>
          <w:rFonts w:ascii="Times New Roman" w:hAnsi="Times New Roman" w:cs="Times New Roman"/>
          <w:color w:val="212121"/>
          <w:sz w:val="24"/>
          <w:szCs w:val="24"/>
          <w:shd w:val="clear" w:color="auto" w:fill="FFFFFF"/>
        </w:rPr>
        <w:t>Cotran</w:t>
      </w:r>
      <w:proofErr w:type="spellEnd"/>
      <w:r w:rsidRPr="007254BB">
        <w:rPr>
          <w:rFonts w:ascii="Times New Roman" w:hAnsi="Times New Roman" w:cs="Times New Roman"/>
          <w:color w:val="212121"/>
          <w:sz w:val="24"/>
          <w:szCs w:val="24"/>
          <w:shd w:val="clear" w:color="auto" w:fill="FFFFFF"/>
        </w:rPr>
        <w:t xml:space="preserve"> Pathologic Basis of Disease, 8</w:t>
      </w:r>
      <w:r w:rsidRPr="007254BB">
        <w:rPr>
          <w:rFonts w:ascii="Times New Roman" w:hAnsi="Times New Roman" w:cs="Times New Roman"/>
          <w:color w:val="212121"/>
          <w:sz w:val="24"/>
          <w:szCs w:val="24"/>
          <w:shd w:val="clear" w:color="auto" w:fill="FFFFFF"/>
          <w:vertAlign w:val="superscript"/>
        </w:rPr>
        <w:t>th</w:t>
      </w:r>
      <w:r w:rsidRPr="007254BB">
        <w:rPr>
          <w:rFonts w:ascii="Times New Roman" w:hAnsi="Times New Roman" w:cs="Times New Roman"/>
          <w:color w:val="212121"/>
          <w:sz w:val="24"/>
          <w:szCs w:val="24"/>
          <w:shd w:val="clear" w:color="auto" w:fill="FFFFFF"/>
        </w:rPr>
        <w:t xml:space="preserve"> Edition, Saunders, 2010.</w:t>
      </w:r>
    </w:p>
    <w:p w14:paraId="6AD36682" w14:textId="77777777" w:rsidR="00995FFE" w:rsidRPr="007254BB" w:rsidRDefault="00995FFE"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proofErr w:type="spellStart"/>
      <w:r w:rsidRPr="007254BB">
        <w:rPr>
          <w:rFonts w:ascii="Times New Roman" w:hAnsi="Times New Roman" w:cs="Times New Roman"/>
          <w:color w:val="212121"/>
          <w:sz w:val="24"/>
          <w:szCs w:val="24"/>
          <w:shd w:val="clear" w:color="auto" w:fill="FFFFFF"/>
        </w:rPr>
        <w:t>Rendon</w:t>
      </w:r>
      <w:proofErr w:type="spellEnd"/>
      <w:r w:rsidRPr="007254BB">
        <w:rPr>
          <w:rFonts w:ascii="Times New Roman" w:hAnsi="Times New Roman" w:cs="Times New Roman"/>
          <w:color w:val="212121"/>
          <w:sz w:val="24"/>
          <w:szCs w:val="24"/>
          <w:shd w:val="clear" w:color="auto" w:fill="FFFFFF"/>
        </w:rPr>
        <w:t xml:space="preserve"> A, </w:t>
      </w:r>
      <w:proofErr w:type="spellStart"/>
      <w:r w:rsidRPr="007254BB">
        <w:rPr>
          <w:rFonts w:ascii="Times New Roman" w:hAnsi="Times New Roman" w:cs="Times New Roman"/>
          <w:color w:val="212121"/>
          <w:sz w:val="24"/>
          <w:szCs w:val="24"/>
          <w:shd w:val="clear" w:color="auto" w:fill="FFFFFF"/>
        </w:rPr>
        <w:t>Schäkel</w:t>
      </w:r>
      <w:proofErr w:type="spellEnd"/>
      <w:r w:rsidRPr="007254BB">
        <w:rPr>
          <w:rFonts w:ascii="Times New Roman" w:hAnsi="Times New Roman" w:cs="Times New Roman"/>
          <w:color w:val="212121"/>
          <w:sz w:val="24"/>
          <w:szCs w:val="24"/>
          <w:shd w:val="clear" w:color="auto" w:fill="FFFFFF"/>
        </w:rPr>
        <w:t xml:space="preserve"> K. Psoriasis Pathogenesis and Treatment. Int J Mol Sci. 2019 23;20(6):1475.</w:t>
      </w:r>
    </w:p>
    <w:p w14:paraId="4B10708D" w14:textId="033855B2" w:rsidR="00995FFE" w:rsidRPr="007254BB" w:rsidRDefault="00995FFE"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proofErr w:type="spellStart"/>
      <w:r w:rsidRPr="007254BB">
        <w:rPr>
          <w:rFonts w:ascii="Times New Roman" w:hAnsi="Times New Roman" w:cs="Times New Roman"/>
          <w:color w:val="212121"/>
          <w:sz w:val="24"/>
          <w:szCs w:val="24"/>
          <w:shd w:val="clear" w:color="auto" w:fill="FFFFFF"/>
        </w:rPr>
        <w:t>Morizane</w:t>
      </w:r>
      <w:proofErr w:type="spellEnd"/>
      <w:r w:rsidRPr="007254BB">
        <w:rPr>
          <w:rFonts w:ascii="Times New Roman" w:hAnsi="Times New Roman" w:cs="Times New Roman"/>
          <w:color w:val="212121"/>
          <w:sz w:val="24"/>
          <w:szCs w:val="24"/>
          <w:shd w:val="clear" w:color="auto" w:fill="FFFFFF"/>
        </w:rPr>
        <w:t xml:space="preserve"> S., Gallo R.L. Antimicrobial peptides in the pathogenesis of psoriasis. J. Dermatol. 2012;39:</w:t>
      </w:r>
      <w:r w:rsidR="0008412E" w:rsidRPr="007254BB">
        <w:rPr>
          <w:rFonts w:ascii="Times New Roman" w:hAnsi="Times New Roman" w:cs="Times New Roman"/>
          <w:color w:val="212121"/>
          <w:sz w:val="24"/>
          <w:szCs w:val="24"/>
          <w:shd w:val="clear" w:color="auto" w:fill="FFFFFF"/>
        </w:rPr>
        <w:t xml:space="preserve"> </w:t>
      </w:r>
      <w:r w:rsidRPr="007254BB">
        <w:rPr>
          <w:rFonts w:ascii="Times New Roman" w:hAnsi="Times New Roman" w:cs="Times New Roman"/>
          <w:color w:val="212121"/>
          <w:sz w:val="24"/>
          <w:szCs w:val="24"/>
          <w:shd w:val="clear" w:color="auto" w:fill="FFFFFF"/>
        </w:rPr>
        <w:t>225–230.</w:t>
      </w:r>
    </w:p>
    <w:p w14:paraId="50BABDA5" w14:textId="77777777" w:rsidR="00995FFE" w:rsidRPr="007254BB" w:rsidRDefault="00995FFE"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proofErr w:type="spellStart"/>
      <w:r w:rsidRPr="007254BB">
        <w:rPr>
          <w:rFonts w:ascii="Times New Roman" w:hAnsi="Times New Roman" w:cs="Times New Roman"/>
          <w:color w:val="212121"/>
          <w:sz w:val="24"/>
          <w:szCs w:val="24"/>
          <w:shd w:val="clear" w:color="auto" w:fill="FFFFFF"/>
        </w:rPr>
        <w:t>Fiorillo</w:t>
      </w:r>
      <w:proofErr w:type="spellEnd"/>
      <w:r w:rsidRPr="007254BB">
        <w:rPr>
          <w:rFonts w:ascii="Times New Roman" w:hAnsi="Times New Roman" w:cs="Times New Roman"/>
          <w:color w:val="212121"/>
          <w:sz w:val="24"/>
          <w:szCs w:val="24"/>
          <w:shd w:val="clear" w:color="auto" w:fill="FFFFFF"/>
        </w:rPr>
        <w:t xml:space="preserve"> L, Romano GL. Gels in Medicine and Surgery: Current Trends and Future Perspectives. Gels. 2020:3;6(4):48.</w:t>
      </w:r>
    </w:p>
    <w:p w14:paraId="270A366A" w14:textId="77777777" w:rsidR="00995FFE" w:rsidRPr="007254BB" w:rsidRDefault="00995FFE"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t>Díaz DD. Welcome to Gels-An Interdisciplinary Open Access Journal for a Growing Scientific Community. Gels. 2014:22;1(1):1-2.</w:t>
      </w:r>
    </w:p>
    <w:p w14:paraId="4DD64152" w14:textId="77777777" w:rsidR="00995FFE" w:rsidRPr="007254BB" w:rsidRDefault="00995FFE"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lastRenderedPageBreak/>
        <w:t>Lieberman HA, Rieger MM, Banker GS. Pharmaceutical Dosage Forms: Disperse Systems, 2nd ed., Marcel Dekker, New York,1998.</w:t>
      </w:r>
    </w:p>
    <w:p w14:paraId="2F94C533" w14:textId="77777777" w:rsidR="00995FFE" w:rsidRPr="007254BB" w:rsidRDefault="00995FFE"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t>Buerkle LE, Rowan SJ. Supramolecular gels formed from multi-component low molecular weight species. Chem Soc Rev.2012:41:6089–6102.</w:t>
      </w:r>
    </w:p>
    <w:p w14:paraId="795E0A45" w14:textId="77777777" w:rsidR="00995FFE" w:rsidRPr="007254BB" w:rsidRDefault="00995FFE"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proofErr w:type="spellStart"/>
      <w:r w:rsidRPr="007254BB">
        <w:rPr>
          <w:rFonts w:ascii="Times New Roman" w:hAnsi="Times New Roman" w:cs="Times New Roman"/>
          <w:color w:val="212121"/>
          <w:sz w:val="24"/>
          <w:szCs w:val="24"/>
          <w:shd w:val="clear" w:color="auto" w:fill="FFFFFF"/>
        </w:rPr>
        <w:t>Vintiloiu</w:t>
      </w:r>
      <w:proofErr w:type="spellEnd"/>
      <w:r w:rsidRPr="007254BB">
        <w:rPr>
          <w:rFonts w:ascii="Times New Roman" w:hAnsi="Times New Roman" w:cs="Times New Roman"/>
          <w:color w:val="212121"/>
          <w:sz w:val="24"/>
          <w:szCs w:val="24"/>
          <w:shd w:val="clear" w:color="auto" w:fill="FFFFFF"/>
        </w:rPr>
        <w:t xml:space="preserve"> A, </w:t>
      </w:r>
      <w:proofErr w:type="spellStart"/>
      <w:r w:rsidRPr="007254BB">
        <w:rPr>
          <w:rFonts w:ascii="Times New Roman" w:hAnsi="Times New Roman" w:cs="Times New Roman"/>
          <w:color w:val="212121"/>
          <w:sz w:val="24"/>
          <w:szCs w:val="24"/>
          <w:shd w:val="clear" w:color="auto" w:fill="FFFFFF"/>
        </w:rPr>
        <w:t>Leroux</w:t>
      </w:r>
      <w:proofErr w:type="spellEnd"/>
      <w:r w:rsidRPr="007254BB">
        <w:rPr>
          <w:rFonts w:ascii="Times New Roman" w:hAnsi="Times New Roman" w:cs="Times New Roman"/>
          <w:color w:val="212121"/>
          <w:sz w:val="24"/>
          <w:szCs w:val="24"/>
          <w:shd w:val="clear" w:color="auto" w:fill="FFFFFF"/>
        </w:rPr>
        <w:t xml:space="preserve"> JC. </w:t>
      </w:r>
      <w:proofErr w:type="spellStart"/>
      <w:r w:rsidRPr="007254BB">
        <w:rPr>
          <w:rFonts w:ascii="Times New Roman" w:hAnsi="Times New Roman" w:cs="Times New Roman"/>
          <w:color w:val="212121"/>
          <w:sz w:val="24"/>
          <w:szCs w:val="24"/>
          <w:shd w:val="clear" w:color="auto" w:fill="FFFFFF"/>
        </w:rPr>
        <w:t>Organogels</w:t>
      </w:r>
      <w:proofErr w:type="spellEnd"/>
      <w:r w:rsidRPr="007254BB">
        <w:rPr>
          <w:rFonts w:ascii="Times New Roman" w:hAnsi="Times New Roman" w:cs="Times New Roman"/>
          <w:color w:val="212121"/>
          <w:sz w:val="24"/>
          <w:szCs w:val="24"/>
          <w:shd w:val="clear" w:color="auto" w:fill="FFFFFF"/>
        </w:rPr>
        <w:t xml:space="preserve"> and their use in drug delivery: A review. J Control Release. 2008:125,179–192.</w:t>
      </w:r>
    </w:p>
    <w:p w14:paraId="27BCE39E" w14:textId="77777777" w:rsidR="00995FFE" w:rsidRPr="007254BB" w:rsidRDefault="00995FFE"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t xml:space="preserve">Florence AT, Attwood D. </w:t>
      </w:r>
      <w:proofErr w:type="spellStart"/>
      <w:r w:rsidRPr="007254BB">
        <w:rPr>
          <w:rFonts w:ascii="Times New Roman" w:hAnsi="Times New Roman" w:cs="Times New Roman"/>
          <w:color w:val="212121"/>
          <w:sz w:val="24"/>
          <w:szCs w:val="24"/>
          <w:shd w:val="clear" w:color="auto" w:fill="FFFFFF"/>
        </w:rPr>
        <w:t>FASTtrack</w:t>
      </w:r>
      <w:proofErr w:type="spellEnd"/>
      <w:r w:rsidRPr="007254BB">
        <w:rPr>
          <w:rFonts w:ascii="Times New Roman" w:hAnsi="Times New Roman" w:cs="Times New Roman"/>
          <w:color w:val="212121"/>
          <w:sz w:val="24"/>
          <w:szCs w:val="24"/>
          <w:shd w:val="clear" w:color="auto" w:fill="FFFFFF"/>
        </w:rPr>
        <w:t>: Physical Pharmacy. Pharmaceutical Press, London, UK, 2007.</w:t>
      </w:r>
    </w:p>
    <w:p w14:paraId="1474E344" w14:textId="77777777" w:rsidR="00995FFE" w:rsidRPr="007254BB" w:rsidRDefault="00995FFE"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t xml:space="preserve">un </w:t>
      </w:r>
      <w:proofErr w:type="spellStart"/>
      <w:r w:rsidRPr="007254BB">
        <w:rPr>
          <w:rFonts w:ascii="Times New Roman" w:hAnsi="Times New Roman" w:cs="Times New Roman"/>
          <w:color w:val="212121"/>
          <w:sz w:val="24"/>
          <w:szCs w:val="24"/>
          <w:shd w:val="clear" w:color="auto" w:fill="FFFFFF"/>
        </w:rPr>
        <w:t>Nabi</w:t>
      </w:r>
      <w:proofErr w:type="spellEnd"/>
      <w:r w:rsidRPr="007254BB">
        <w:rPr>
          <w:rFonts w:ascii="Times New Roman" w:hAnsi="Times New Roman" w:cs="Times New Roman"/>
          <w:color w:val="212121"/>
          <w:sz w:val="24"/>
          <w:szCs w:val="24"/>
          <w:shd w:val="clear" w:color="auto" w:fill="FFFFFF"/>
        </w:rPr>
        <w:t xml:space="preserve"> SA, </w:t>
      </w:r>
      <w:proofErr w:type="spellStart"/>
      <w:r w:rsidRPr="007254BB">
        <w:rPr>
          <w:rFonts w:ascii="Times New Roman" w:hAnsi="Times New Roman" w:cs="Times New Roman"/>
          <w:color w:val="212121"/>
          <w:sz w:val="24"/>
          <w:szCs w:val="24"/>
          <w:shd w:val="clear" w:color="auto" w:fill="FFFFFF"/>
        </w:rPr>
        <w:t>Sheraz</w:t>
      </w:r>
      <w:proofErr w:type="spellEnd"/>
      <w:r w:rsidRPr="007254BB">
        <w:rPr>
          <w:rFonts w:ascii="Times New Roman" w:hAnsi="Times New Roman" w:cs="Times New Roman"/>
          <w:color w:val="212121"/>
          <w:sz w:val="24"/>
          <w:szCs w:val="24"/>
          <w:shd w:val="clear" w:color="auto" w:fill="FFFFFF"/>
        </w:rPr>
        <w:t xml:space="preserve"> MA, Ahmed S, </w:t>
      </w:r>
      <w:proofErr w:type="spellStart"/>
      <w:r w:rsidRPr="007254BB">
        <w:rPr>
          <w:rFonts w:ascii="Times New Roman" w:hAnsi="Times New Roman" w:cs="Times New Roman"/>
          <w:color w:val="212121"/>
          <w:sz w:val="24"/>
          <w:szCs w:val="24"/>
          <w:shd w:val="clear" w:color="auto" w:fill="FFFFFF"/>
        </w:rPr>
        <w:t>Mustaan</w:t>
      </w:r>
      <w:proofErr w:type="spellEnd"/>
      <w:r w:rsidRPr="007254BB">
        <w:rPr>
          <w:rFonts w:ascii="Times New Roman" w:hAnsi="Times New Roman" w:cs="Times New Roman"/>
          <w:color w:val="212121"/>
          <w:sz w:val="24"/>
          <w:szCs w:val="24"/>
          <w:shd w:val="clear" w:color="auto" w:fill="FFFFFF"/>
        </w:rPr>
        <w:t xml:space="preserve"> N, Ahmad I. Pharmaceutical gels: a review. RADS Journal of Pharmacy and Pharmaceutical Sciences. 2016:19;4(1):40-8.</w:t>
      </w:r>
    </w:p>
    <w:p w14:paraId="633F6A63" w14:textId="77777777" w:rsidR="00995FFE" w:rsidRPr="007254BB" w:rsidRDefault="00995FFE"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t xml:space="preserve">Laxmi RJ, Karthikeyan R, Babu PS, Babu RN. Formulation and evaluation of </w:t>
      </w:r>
      <w:proofErr w:type="spellStart"/>
      <w:r w:rsidRPr="007254BB">
        <w:rPr>
          <w:rFonts w:ascii="Times New Roman" w:hAnsi="Times New Roman" w:cs="Times New Roman"/>
          <w:color w:val="212121"/>
          <w:sz w:val="24"/>
          <w:szCs w:val="24"/>
          <w:shd w:val="clear" w:color="auto" w:fill="FFFFFF"/>
        </w:rPr>
        <w:t>antipsoriatic</w:t>
      </w:r>
      <w:proofErr w:type="spellEnd"/>
      <w:r w:rsidRPr="007254BB">
        <w:rPr>
          <w:rFonts w:ascii="Times New Roman" w:hAnsi="Times New Roman" w:cs="Times New Roman"/>
          <w:color w:val="212121"/>
          <w:sz w:val="24"/>
          <w:szCs w:val="24"/>
          <w:shd w:val="clear" w:color="auto" w:fill="FFFFFF"/>
        </w:rPr>
        <w:t xml:space="preserve"> gel using natural excipients. Journal of Acute Disease. 2013:1;2(2):115-21.</w:t>
      </w:r>
    </w:p>
    <w:p w14:paraId="12E14B22" w14:textId="77777777" w:rsidR="00995FFE" w:rsidRPr="007254BB" w:rsidRDefault="00995FFE"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proofErr w:type="spellStart"/>
      <w:r w:rsidRPr="007254BB">
        <w:rPr>
          <w:rFonts w:ascii="Times New Roman" w:hAnsi="Times New Roman" w:cs="Times New Roman"/>
          <w:color w:val="212121"/>
          <w:sz w:val="24"/>
          <w:szCs w:val="24"/>
          <w:shd w:val="clear" w:color="auto" w:fill="FFFFFF"/>
        </w:rPr>
        <w:t>Kulawik-Pióro</w:t>
      </w:r>
      <w:proofErr w:type="spellEnd"/>
      <w:r w:rsidRPr="007254BB">
        <w:rPr>
          <w:rFonts w:ascii="Times New Roman" w:hAnsi="Times New Roman" w:cs="Times New Roman"/>
          <w:color w:val="212121"/>
          <w:sz w:val="24"/>
          <w:szCs w:val="24"/>
          <w:shd w:val="clear" w:color="auto" w:fill="FFFFFF"/>
        </w:rPr>
        <w:t xml:space="preserve"> A, </w:t>
      </w:r>
      <w:proofErr w:type="spellStart"/>
      <w:r w:rsidRPr="007254BB">
        <w:rPr>
          <w:rFonts w:ascii="Times New Roman" w:hAnsi="Times New Roman" w:cs="Times New Roman"/>
          <w:color w:val="212121"/>
          <w:sz w:val="24"/>
          <w:szCs w:val="24"/>
          <w:shd w:val="clear" w:color="auto" w:fill="FFFFFF"/>
        </w:rPr>
        <w:t>Miastkowska</w:t>
      </w:r>
      <w:proofErr w:type="spellEnd"/>
      <w:r w:rsidRPr="007254BB">
        <w:rPr>
          <w:rFonts w:ascii="Times New Roman" w:hAnsi="Times New Roman" w:cs="Times New Roman"/>
          <w:color w:val="212121"/>
          <w:sz w:val="24"/>
          <w:szCs w:val="24"/>
          <w:shd w:val="clear" w:color="auto" w:fill="FFFFFF"/>
        </w:rPr>
        <w:t xml:space="preserve"> M. Polymeric Gels and Their Application in the Treatment of Psoriasis Vulgaris: A Review. International Journal of Molecular Sciences. 2021; 22(10):5124.</w:t>
      </w:r>
    </w:p>
    <w:p w14:paraId="680C11CB" w14:textId="77777777" w:rsidR="00995FFE" w:rsidRPr="007254BB" w:rsidRDefault="00995FFE"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t>Peters BP, Weissman FG, Gill MA. Pathophysiology and treatment of psoriasis. American journal of health-system pharmacy. 2000;57(7):645-59.</w:t>
      </w:r>
    </w:p>
    <w:p w14:paraId="32138CA9" w14:textId="77777777" w:rsidR="00995FFE" w:rsidRPr="007254BB" w:rsidRDefault="00995FFE"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t>Laws PM, Young HS. Topical treatment of psoriasis. Expert opinion on pharmacotherapy. 2010;11(12):1999-2009.</w:t>
      </w:r>
    </w:p>
    <w:p w14:paraId="33080929" w14:textId="77777777" w:rsidR="00995FFE" w:rsidRPr="007254BB" w:rsidRDefault="00995FFE"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proofErr w:type="spellStart"/>
      <w:r w:rsidRPr="007254BB">
        <w:rPr>
          <w:rFonts w:ascii="Times New Roman" w:hAnsi="Times New Roman" w:cs="Times New Roman"/>
          <w:color w:val="212121"/>
          <w:sz w:val="24"/>
          <w:szCs w:val="24"/>
          <w:shd w:val="clear" w:color="auto" w:fill="FFFFFF"/>
        </w:rPr>
        <w:t>Torsekar</w:t>
      </w:r>
      <w:proofErr w:type="spellEnd"/>
      <w:r w:rsidRPr="007254BB">
        <w:rPr>
          <w:rFonts w:ascii="Times New Roman" w:hAnsi="Times New Roman" w:cs="Times New Roman"/>
          <w:color w:val="212121"/>
          <w:sz w:val="24"/>
          <w:szCs w:val="24"/>
          <w:shd w:val="clear" w:color="auto" w:fill="FFFFFF"/>
        </w:rPr>
        <w:t xml:space="preserve"> R, </w:t>
      </w:r>
      <w:proofErr w:type="spellStart"/>
      <w:r w:rsidRPr="007254BB">
        <w:rPr>
          <w:rFonts w:ascii="Times New Roman" w:hAnsi="Times New Roman" w:cs="Times New Roman"/>
          <w:color w:val="212121"/>
          <w:sz w:val="24"/>
          <w:szCs w:val="24"/>
          <w:shd w:val="clear" w:color="auto" w:fill="FFFFFF"/>
        </w:rPr>
        <w:t>Gautam</w:t>
      </w:r>
      <w:proofErr w:type="spellEnd"/>
      <w:r w:rsidRPr="007254BB">
        <w:rPr>
          <w:rFonts w:ascii="Times New Roman" w:hAnsi="Times New Roman" w:cs="Times New Roman"/>
          <w:color w:val="212121"/>
          <w:sz w:val="24"/>
          <w:szCs w:val="24"/>
          <w:shd w:val="clear" w:color="auto" w:fill="FFFFFF"/>
        </w:rPr>
        <w:t xml:space="preserve"> MM. Topical Therapies in Psoriasis. Indian Dermatol Online J. 2017 Jul-Aug;8(4):235-245.</w:t>
      </w:r>
    </w:p>
    <w:p w14:paraId="56543499" w14:textId="233C34DB" w:rsidR="00995FFE" w:rsidRPr="007254BB" w:rsidRDefault="00995FFE"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proofErr w:type="spellStart"/>
      <w:r w:rsidRPr="007254BB">
        <w:rPr>
          <w:rFonts w:ascii="Times New Roman" w:hAnsi="Times New Roman" w:cs="Times New Roman"/>
          <w:color w:val="212121"/>
          <w:sz w:val="24"/>
          <w:szCs w:val="24"/>
          <w:shd w:val="clear" w:color="auto" w:fill="FFFFFF"/>
        </w:rPr>
        <w:t>Saurat</w:t>
      </w:r>
      <w:proofErr w:type="spellEnd"/>
      <w:r w:rsidRPr="007254BB">
        <w:rPr>
          <w:rFonts w:ascii="Times New Roman" w:hAnsi="Times New Roman" w:cs="Times New Roman"/>
          <w:color w:val="212121"/>
          <w:sz w:val="24"/>
          <w:szCs w:val="24"/>
          <w:shd w:val="clear" w:color="auto" w:fill="FFFFFF"/>
        </w:rPr>
        <w:t xml:space="preserve"> JH. Retinoids and psoriasis: novel issues in retinoid pharmacology and implications for psoriasis treatment. Journal of the American Academy of Dermatology. 1999;41(3):</w:t>
      </w:r>
      <w:r w:rsidR="0008412E" w:rsidRPr="007254BB">
        <w:rPr>
          <w:rFonts w:ascii="Times New Roman" w:hAnsi="Times New Roman" w:cs="Times New Roman"/>
          <w:color w:val="212121"/>
          <w:sz w:val="24"/>
          <w:szCs w:val="24"/>
          <w:shd w:val="clear" w:color="auto" w:fill="FFFFFF"/>
        </w:rPr>
        <w:t xml:space="preserve"> </w:t>
      </w:r>
      <w:r w:rsidRPr="007254BB">
        <w:rPr>
          <w:rFonts w:ascii="Times New Roman" w:hAnsi="Times New Roman" w:cs="Times New Roman"/>
          <w:color w:val="212121"/>
          <w:sz w:val="24"/>
          <w:szCs w:val="24"/>
          <w:shd w:val="clear" w:color="auto" w:fill="FFFFFF"/>
        </w:rPr>
        <w:t>S2-6.</w:t>
      </w:r>
    </w:p>
    <w:p w14:paraId="7772AF17" w14:textId="77777777" w:rsidR="00995FFE" w:rsidRPr="007254BB" w:rsidRDefault="00995FFE"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proofErr w:type="spellStart"/>
      <w:r w:rsidRPr="007254BB">
        <w:rPr>
          <w:rFonts w:ascii="Times New Roman" w:hAnsi="Times New Roman" w:cs="Times New Roman"/>
          <w:color w:val="212121"/>
          <w:sz w:val="24"/>
          <w:szCs w:val="24"/>
          <w:shd w:val="clear" w:color="auto" w:fill="FFFFFF"/>
        </w:rPr>
        <w:t>Witman</w:t>
      </w:r>
      <w:proofErr w:type="spellEnd"/>
      <w:r w:rsidRPr="007254BB">
        <w:rPr>
          <w:rFonts w:ascii="Times New Roman" w:hAnsi="Times New Roman" w:cs="Times New Roman"/>
          <w:color w:val="212121"/>
          <w:sz w:val="24"/>
          <w:szCs w:val="24"/>
          <w:shd w:val="clear" w:color="auto" w:fill="FFFFFF"/>
        </w:rPr>
        <w:t xml:space="preserve"> PM. Topical therapies for localized psoriasis. </w:t>
      </w:r>
      <w:proofErr w:type="spellStart"/>
      <w:r w:rsidRPr="007254BB">
        <w:rPr>
          <w:rFonts w:ascii="Times New Roman" w:hAnsi="Times New Roman" w:cs="Times New Roman"/>
          <w:color w:val="212121"/>
          <w:sz w:val="24"/>
          <w:szCs w:val="24"/>
          <w:shd w:val="clear" w:color="auto" w:fill="FFFFFF"/>
        </w:rPr>
        <w:t>InMayo</w:t>
      </w:r>
      <w:proofErr w:type="spellEnd"/>
      <w:r w:rsidRPr="007254BB">
        <w:rPr>
          <w:rFonts w:ascii="Times New Roman" w:hAnsi="Times New Roman" w:cs="Times New Roman"/>
          <w:color w:val="212121"/>
          <w:sz w:val="24"/>
          <w:szCs w:val="24"/>
          <w:shd w:val="clear" w:color="auto" w:fill="FFFFFF"/>
        </w:rPr>
        <w:t xml:space="preserve"> Clinic Proceedings 2001;76(9): Elsevier.</w:t>
      </w:r>
    </w:p>
    <w:p w14:paraId="05B3F993" w14:textId="77777777" w:rsidR="00995FFE" w:rsidRPr="007254BB" w:rsidRDefault="00995FFE"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t xml:space="preserve">Jacobi A, Mayer A, Augustin M. </w:t>
      </w:r>
      <w:proofErr w:type="spellStart"/>
      <w:r w:rsidRPr="007254BB">
        <w:rPr>
          <w:rFonts w:ascii="Times New Roman" w:hAnsi="Times New Roman" w:cs="Times New Roman"/>
          <w:color w:val="212121"/>
          <w:sz w:val="24"/>
          <w:szCs w:val="24"/>
          <w:shd w:val="clear" w:color="auto" w:fill="FFFFFF"/>
        </w:rPr>
        <w:t>Keratolytics</w:t>
      </w:r>
      <w:proofErr w:type="spellEnd"/>
      <w:r w:rsidRPr="007254BB">
        <w:rPr>
          <w:rFonts w:ascii="Times New Roman" w:hAnsi="Times New Roman" w:cs="Times New Roman"/>
          <w:color w:val="212121"/>
          <w:sz w:val="24"/>
          <w:szCs w:val="24"/>
          <w:shd w:val="clear" w:color="auto" w:fill="FFFFFF"/>
        </w:rPr>
        <w:t xml:space="preserve"> and emollients and their role in the therapy of psoriasis: a systematic review. </w:t>
      </w:r>
      <w:proofErr w:type="spellStart"/>
      <w:r w:rsidRPr="007254BB">
        <w:rPr>
          <w:rFonts w:ascii="Times New Roman" w:hAnsi="Times New Roman" w:cs="Times New Roman"/>
          <w:color w:val="212121"/>
          <w:sz w:val="24"/>
          <w:szCs w:val="24"/>
          <w:shd w:val="clear" w:color="auto" w:fill="FFFFFF"/>
        </w:rPr>
        <w:t>Dermatol</w:t>
      </w:r>
      <w:proofErr w:type="spellEnd"/>
      <w:r w:rsidRPr="007254BB">
        <w:rPr>
          <w:rFonts w:ascii="Times New Roman" w:hAnsi="Times New Roman" w:cs="Times New Roman"/>
          <w:color w:val="212121"/>
          <w:sz w:val="24"/>
          <w:szCs w:val="24"/>
          <w:shd w:val="clear" w:color="auto" w:fill="FFFFFF"/>
        </w:rPr>
        <w:t xml:space="preserve"> </w:t>
      </w:r>
      <w:proofErr w:type="spellStart"/>
      <w:r w:rsidRPr="007254BB">
        <w:rPr>
          <w:rFonts w:ascii="Times New Roman" w:hAnsi="Times New Roman" w:cs="Times New Roman"/>
          <w:color w:val="212121"/>
          <w:sz w:val="24"/>
          <w:szCs w:val="24"/>
          <w:shd w:val="clear" w:color="auto" w:fill="FFFFFF"/>
        </w:rPr>
        <w:t>Ther</w:t>
      </w:r>
      <w:proofErr w:type="spellEnd"/>
      <w:r w:rsidRPr="007254BB">
        <w:rPr>
          <w:rFonts w:ascii="Times New Roman" w:hAnsi="Times New Roman" w:cs="Times New Roman"/>
          <w:color w:val="212121"/>
          <w:sz w:val="24"/>
          <w:szCs w:val="24"/>
          <w:shd w:val="clear" w:color="auto" w:fill="FFFFFF"/>
        </w:rPr>
        <w:t xml:space="preserve"> (</w:t>
      </w:r>
      <w:proofErr w:type="spellStart"/>
      <w:r w:rsidRPr="007254BB">
        <w:rPr>
          <w:rFonts w:ascii="Times New Roman" w:hAnsi="Times New Roman" w:cs="Times New Roman"/>
          <w:color w:val="212121"/>
          <w:sz w:val="24"/>
          <w:szCs w:val="24"/>
          <w:shd w:val="clear" w:color="auto" w:fill="FFFFFF"/>
        </w:rPr>
        <w:t>Heidelb</w:t>
      </w:r>
      <w:proofErr w:type="spellEnd"/>
      <w:r w:rsidRPr="007254BB">
        <w:rPr>
          <w:rFonts w:ascii="Times New Roman" w:hAnsi="Times New Roman" w:cs="Times New Roman"/>
          <w:color w:val="212121"/>
          <w:sz w:val="24"/>
          <w:szCs w:val="24"/>
          <w:shd w:val="clear" w:color="auto" w:fill="FFFFFF"/>
        </w:rPr>
        <w:t>). 2015;5(1):1-18.</w:t>
      </w:r>
    </w:p>
    <w:p w14:paraId="647A2563" w14:textId="77777777" w:rsidR="00995FFE" w:rsidRPr="007254BB" w:rsidRDefault="00995FFE"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proofErr w:type="spellStart"/>
      <w:r w:rsidRPr="007254BB">
        <w:rPr>
          <w:rFonts w:ascii="Times New Roman" w:hAnsi="Times New Roman" w:cs="Times New Roman"/>
          <w:color w:val="212121"/>
          <w:sz w:val="24"/>
          <w:szCs w:val="24"/>
          <w:shd w:val="clear" w:color="auto" w:fill="FFFFFF"/>
        </w:rPr>
        <w:t>Vejjabhinanta</w:t>
      </w:r>
      <w:proofErr w:type="spellEnd"/>
      <w:r w:rsidRPr="007254BB">
        <w:rPr>
          <w:rFonts w:ascii="Times New Roman" w:hAnsi="Times New Roman" w:cs="Times New Roman"/>
          <w:color w:val="212121"/>
          <w:sz w:val="24"/>
          <w:szCs w:val="24"/>
          <w:shd w:val="clear" w:color="auto" w:fill="FFFFFF"/>
        </w:rPr>
        <w:t xml:space="preserve"> V, Singh A, Nouri K. Treatment of Acne: Phototherapy with Blue Light. </w:t>
      </w:r>
      <w:proofErr w:type="spellStart"/>
      <w:r w:rsidRPr="007254BB">
        <w:rPr>
          <w:rFonts w:ascii="Times New Roman" w:hAnsi="Times New Roman" w:cs="Times New Roman"/>
          <w:color w:val="212121"/>
          <w:sz w:val="24"/>
          <w:szCs w:val="24"/>
          <w:shd w:val="clear" w:color="auto" w:fill="FFFFFF"/>
        </w:rPr>
        <w:t>InCosmetics</w:t>
      </w:r>
      <w:proofErr w:type="spellEnd"/>
      <w:r w:rsidRPr="007254BB">
        <w:rPr>
          <w:rFonts w:ascii="Times New Roman" w:hAnsi="Times New Roman" w:cs="Times New Roman"/>
          <w:color w:val="212121"/>
          <w:sz w:val="24"/>
          <w:szCs w:val="24"/>
          <w:shd w:val="clear" w:color="auto" w:fill="FFFFFF"/>
        </w:rPr>
        <w:t xml:space="preserve"> Applications of Laser &amp; Light-Based Systems 2009: 341-351: William Andrew Publishing.</w:t>
      </w:r>
    </w:p>
    <w:p w14:paraId="3CF92E84" w14:textId="77777777" w:rsidR="00995FFE" w:rsidRPr="007254BB" w:rsidRDefault="00995FFE"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lastRenderedPageBreak/>
        <w:t xml:space="preserve">H.R. </w:t>
      </w:r>
      <w:proofErr w:type="spellStart"/>
      <w:r w:rsidRPr="007254BB">
        <w:rPr>
          <w:rFonts w:ascii="Times New Roman" w:hAnsi="Times New Roman" w:cs="Times New Roman"/>
          <w:color w:val="212121"/>
          <w:sz w:val="24"/>
          <w:szCs w:val="24"/>
          <w:shd w:val="clear" w:color="auto" w:fill="FFFFFF"/>
        </w:rPr>
        <w:t>Jalian</w:t>
      </w:r>
      <w:proofErr w:type="spellEnd"/>
      <w:r w:rsidRPr="007254BB">
        <w:rPr>
          <w:rFonts w:ascii="Times New Roman" w:hAnsi="Times New Roman" w:cs="Times New Roman"/>
          <w:color w:val="212121"/>
          <w:sz w:val="24"/>
          <w:szCs w:val="24"/>
          <w:shd w:val="clear" w:color="auto" w:fill="FFFFFF"/>
        </w:rPr>
        <w:t xml:space="preserve">, S. Takahashi, J. Kim, 7.32 - Overview of Dermatological Diseases, Editor(s): John B. Taylor, David J. </w:t>
      </w:r>
      <w:proofErr w:type="spellStart"/>
      <w:r w:rsidRPr="007254BB">
        <w:rPr>
          <w:rFonts w:ascii="Times New Roman" w:hAnsi="Times New Roman" w:cs="Times New Roman"/>
          <w:color w:val="212121"/>
          <w:sz w:val="24"/>
          <w:szCs w:val="24"/>
          <w:shd w:val="clear" w:color="auto" w:fill="FFFFFF"/>
        </w:rPr>
        <w:t>Triggle</w:t>
      </w:r>
      <w:proofErr w:type="spellEnd"/>
      <w:r w:rsidRPr="007254BB">
        <w:rPr>
          <w:rFonts w:ascii="Times New Roman" w:hAnsi="Times New Roman" w:cs="Times New Roman"/>
          <w:color w:val="212121"/>
          <w:sz w:val="24"/>
          <w:szCs w:val="24"/>
          <w:shd w:val="clear" w:color="auto" w:fill="FFFFFF"/>
        </w:rPr>
        <w:t>, Comprehensive Medicinal Chemistry II, Elsevier, 2007, Pages 935-955.</w:t>
      </w:r>
    </w:p>
    <w:p w14:paraId="3E7A58D7" w14:textId="77777777" w:rsidR="00995FFE" w:rsidRPr="007254BB" w:rsidRDefault="00995FFE"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t xml:space="preserve">A.B. Gottlieb, Psoriasis: emerging therapeutic strategies, Nat. Rev. Drug </w:t>
      </w:r>
      <w:proofErr w:type="spellStart"/>
      <w:r w:rsidRPr="007254BB">
        <w:rPr>
          <w:rFonts w:ascii="Times New Roman" w:hAnsi="Times New Roman" w:cs="Times New Roman"/>
          <w:color w:val="212121"/>
          <w:sz w:val="24"/>
          <w:szCs w:val="24"/>
          <w:shd w:val="clear" w:color="auto" w:fill="FFFFFF"/>
        </w:rPr>
        <w:t>Discov</w:t>
      </w:r>
      <w:proofErr w:type="spellEnd"/>
      <w:r w:rsidRPr="007254BB">
        <w:rPr>
          <w:rFonts w:ascii="Times New Roman" w:hAnsi="Times New Roman" w:cs="Times New Roman"/>
          <w:color w:val="212121"/>
          <w:sz w:val="24"/>
          <w:szCs w:val="24"/>
          <w:shd w:val="clear" w:color="auto" w:fill="FFFFFF"/>
        </w:rPr>
        <w:t>. 2005;4(1):  19-34.</w:t>
      </w:r>
    </w:p>
    <w:p w14:paraId="76AF169B" w14:textId="621A86B3" w:rsidR="00995FFE" w:rsidRPr="007254BB" w:rsidRDefault="00995FFE"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proofErr w:type="spellStart"/>
      <w:r w:rsidRPr="007254BB">
        <w:rPr>
          <w:rFonts w:ascii="Times New Roman" w:hAnsi="Times New Roman" w:cs="Times New Roman"/>
          <w:color w:val="212121"/>
          <w:sz w:val="24"/>
          <w:szCs w:val="24"/>
          <w:shd w:val="clear" w:color="auto" w:fill="FFFFFF"/>
        </w:rPr>
        <w:t>Agarwal</w:t>
      </w:r>
      <w:proofErr w:type="spellEnd"/>
      <w:r w:rsidRPr="007254BB">
        <w:rPr>
          <w:rFonts w:ascii="Times New Roman" w:hAnsi="Times New Roman" w:cs="Times New Roman"/>
          <w:color w:val="212121"/>
          <w:sz w:val="24"/>
          <w:szCs w:val="24"/>
          <w:shd w:val="clear" w:color="auto" w:fill="FFFFFF"/>
        </w:rPr>
        <w:t xml:space="preserve"> R, </w:t>
      </w:r>
      <w:proofErr w:type="spellStart"/>
      <w:r w:rsidRPr="007254BB">
        <w:rPr>
          <w:rFonts w:ascii="Times New Roman" w:hAnsi="Times New Roman" w:cs="Times New Roman"/>
          <w:color w:val="212121"/>
          <w:sz w:val="24"/>
          <w:szCs w:val="24"/>
          <w:shd w:val="clear" w:color="auto" w:fill="FFFFFF"/>
        </w:rPr>
        <w:t>Katare</w:t>
      </w:r>
      <w:proofErr w:type="spellEnd"/>
      <w:r w:rsidRPr="007254BB">
        <w:rPr>
          <w:rFonts w:ascii="Times New Roman" w:hAnsi="Times New Roman" w:cs="Times New Roman"/>
          <w:color w:val="212121"/>
          <w:sz w:val="24"/>
          <w:szCs w:val="24"/>
          <w:shd w:val="clear" w:color="auto" w:fill="FFFFFF"/>
        </w:rPr>
        <w:t xml:space="preserve"> OP, </w:t>
      </w:r>
      <w:proofErr w:type="spellStart"/>
      <w:r w:rsidRPr="007254BB">
        <w:rPr>
          <w:rFonts w:ascii="Times New Roman" w:hAnsi="Times New Roman" w:cs="Times New Roman"/>
          <w:color w:val="212121"/>
          <w:sz w:val="24"/>
          <w:szCs w:val="24"/>
          <w:shd w:val="clear" w:color="auto" w:fill="FFFFFF"/>
        </w:rPr>
        <w:t>Vyas</w:t>
      </w:r>
      <w:proofErr w:type="spellEnd"/>
      <w:r w:rsidR="00293222" w:rsidRPr="007254BB">
        <w:rPr>
          <w:rFonts w:ascii="Times New Roman" w:hAnsi="Times New Roman" w:cs="Times New Roman"/>
          <w:color w:val="212121"/>
          <w:sz w:val="24"/>
          <w:szCs w:val="24"/>
          <w:shd w:val="clear" w:color="auto" w:fill="FFFFFF"/>
        </w:rPr>
        <w:t xml:space="preserve"> </w:t>
      </w:r>
      <w:r w:rsidRPr="007254BB">
        <w:rPr>
          <w:rFonts w:ascii="Times New Roman" w:hAnsi="Times New Roman" w:cs="Times New Roman"/>
          <w:color w:val="212121"/>
          <w:sz w:val="24"/>
          <w:szCs w:val="24"/>
          <w:shd w:val="clear" w:color="auto" w:fill="FFFFFF"/>
        </w:rPr>
        <w:t>SP. Preparation and in vitro evaluation of liposomal/</w:t>
      </w:r>
      <w:proofErr w:type="spellStart"/>
      <w:r w:rsidRPr="007254BB">
        <w:rPr>
          <w:rFonts w:ascii="Times New Roman" w:hAnsi="Times New Roman" w:cs="Times New Roman"/>
          <w:color w:val="212121"/>
          <w:sz w:val="24"/>
          <w:szCs w:val="24"/>
          <w:shd w:val="clear" w:color="auto" w:fill="FFFFFF"/>
        </w:rPr>
        <w:t>niosomal</w:t>
      </w:r>
      <w:proofErr w:type="spellEnd"/>
      <w:r w:rsidRPr="007254BB">
        <w:rPr>
          <w:rFonts w:ascii="Times New Roman" w:hAnsi="Times New Roman" w:cs="Times New Roman"/>
          <w:color w:val="212121"/>
          <w:sz w:val="24"/>
          <w:szCs w:val="24"/>
          <w:shd w:val="clear" w:color="auto" w:fill="FFFFFF"/>
        </w:rPr>
        <w:t xml:space="preserve"> delivery systems for </w:t>
      </w:r>
      <w:proofErr w:type="spellStart"/>
      <w:r w:rsidRPr="007254BB">
        <w:rPr>
          <w:rFonts w:ascii="Times New Roman" w:hAnsi="Times New Roman" w:cs="Times New Roman"/>
          <w:color w:val="212121"/>
          <w:sz w:val="24"/>
          <w:szCs w:val="24"/>
          <w:shd w:val="clear" w:color="auto" w:fill="FFFFFF"/>
        </w:rPr>
        <w:t>antipsoriatic</w:t>
      </w:r>
      <w:proofErr w:type="spellEnd"/>
      <w:r w:rsidRPr="007254BB">
        <w:rPr>
          <w:rFonts w:ascii="Times New Roman" w:hAnsi="Times New Roman" w:cs="Times New Roman"/>
          <w:color w:val="212121"/>
          <w:sz w:val="24"/>
          <w:szCs w:val="24"/>
          <w:shd w:val="clear" w:color="auto" w:fill="FFFFFF"/>
        </w:rPr>
        <w:t xml:space="preserve"> drug </w:t>
      </w:r>
      <w:proofErr w:type="spellStart"/>
      <w:r w:rsidRPr="007254BB">
        <w:rPr>
          <w:rFonts w:ascii="Times New Roman" w:hAnsi="Times New Roman" w:cs="Times New Roman"/>
          <w:color w:val="212121"/>
          <w:sz w:val="24"/>
          <w:szCs w:val="24"/>
          <w:shd w:val="clear" w:color="auto" w:fill="FFFFFF"/>
        </w:rPr>
        <w:t>ditranol.International</w:t>
      </w:r>
      <w:proofErr w:type="spellEnd"/>
      <w:r w:rsidRPr="007254BB">
        <w:rPr>
          <w:rFonts w:ascii="Times New Roman" w:hAnsi="Times New Roman" w:cs="Times New Roman"/>
          <w:color w:val="212121"/>
          <w:sz w:val="24"/>
          <w:szCs w:val="24"/>
          <w:shd w:val="clear" w:color="auto" w:fill="FFFFFF"/>
        </w:rPr>
        <w:t xml:space="preserve"> Journal of Pharmaceutics. 2001;228: 48-52.</w:t>
      </w:r>
    </w:p>
    <w:p w14:paraId="38B04423" w14:textId="5922040E" w:rsidR="00293222" w:rsidRPr="007254BB" w:rsidRDefault="00293222" w:rsidP="003E5349">
      <w:pPr>
        <w:pStyle w:val="ListParagraph"/>
        <w:numPr>
          <w:ilvl w:val="0"/>
          <w:numId w:val="1"/>
        </w:numPr>
        <w:spacing w:after="160" w:line="360" w:lineRule="auto"/>
        <w:jc w:val="both"/>
        <w:rPr>
          <w:rFonts w:ascii="Times New Roman" w:hAnsi="Times New Roman" w:cs="Times New Roman"/>
          <w:sz w:val="24"/>
          <w:szCs w:val="24"/>
          <w:lang w:val="en-US"/>
        </w:rPr>
      </w:pPr>
      <w:r w:rsidRPr="007254BB">
        <w:rPr>
          <w:rFonts w:ascii="Times New Roman" w:hAnsi="Times New Roman" w:cs="Times New Roman"/>
          <w:sz w:val="24"/>
          <w:szCs w:val="24"/>
          <w:lang w:val="en-US"/>
        </w:rPr>
        <w:t xml:space="preserve">Saraswat A, </w:t>
      </w:r>
      <w:proofErr w:type="spellStart"/>
      <w:r w:rsidRPr="007254BB">
        <w:rPr>
          <w:rFonts w:ascii="Times New Roman" w:hAnsi="Times New Roman" w:cs="Times New Roman"/>
          <w:sz w:val="24"/>
          <w:szCs w:val="24"/>
          <w:lang w:val="en-US"/>
        </w:rPr>
        <w:t>Agarwal</w:t>
      </w:r>
      <w:proofErr w:type="spellEnd"/>
      <w:r w:rsidRPr="007254BB">
        <w:rPr>
          <w:rFonts w:ascii="Times New Roman" w:hAnsi="Times New Roman" w:cs="Times New Roman"/>
          <w:sz w:val="24"/>
          <w:szCs w:val="24"/>
          <w:lang w:val="en-US"/>
        </w:rPr>
        <w:t xml:space="preserve"> R, </w:t>
      </w:r>
      <w:proofErr w:type="spellStart"/>
      <w:r w:rsidRPr="007254BB">
        <w:rPr>
          <w:rFonts w:ascii="Times New Roman" w:hAnsi="Times New Roman" w:cs="Times New Roman"/>
          <w:sz w:val="24"/>
          <w:szCs w:val="24"/>
          <w:lang w:val="en-US"/>
        </w:rPr>
        <w:t>Katare</w:t>
      </w:r>
      <w:proofErr w:type="spellEnd"/>
      <w:r w:rsidRPr="007254BB">
        <w:rPr>
          <w:rFonts w:ascii="Times New Roman" w:hAnsi="Times New Roman" w:cs="Times New Roman"/>
          <w:sz w:val="24"/>
          <w:szCs w:val="24"/>
          <w:lang w:val="en-US"/>
        </w:rPr>
        <w:t xml:space="preserve"> OP, </w:t>
      </w:r>
      <w:proofErr w:type="spellStart"/>
      <w:r w:rsidRPr="007254BB">
        <w:rPr>
          <w:rFonts w:ascii="Times New Roman" w:hAnsi="Times New Roman" w:cs="Times New Roman"/>
          <w:sz w:val="24"/>
          <w:szCs w:val="24"/>
          <w:lang w:val="en-US"/>
        </w:rPr>
        <w:t>Kaur</w:t>
      </w:r>
      <w:proofErr w:type="spellEnd"/>
      <w:r w:rsidRPr="007254BB">
        <w:rPr>
          <w:rFonts w:ascii="Times New Roman" w:hAnsi="Times New Roman" w:cs="Times New Roman"/>
          <w:sz w:val="24"/>
          <w:szCs w:val="24"/>
          <w:lang w:val="en-US"/>
        </w:rPr>
        <w:t xml:space="preserve"> I, Kumar B. A randomized, double blind, vehicle-controlled study of a novel liposomal dithranol formulation in psoriasis. Journal of Dermatological Treatment. 2007;18:</w:t>
      </w:r>
      <w:r w:rsidR="00F93E91" w:rsidRPr="007254BB">
        <w:rPr>
          <w:rFonts w:ascii="Times New Roman" w:hAnsi="Times New Roman" w:cs="Times New Roman"/>
          <w:sz w:val="24"/>
          <w:szCs w:val="24"/>
          <w:lang w:val="en-US"/>
        </w:rPr>
        <w:t xml:space="preserve"> </w:t>
      </w:r>
      <w:r w:rsidRPr="007254BB">
        <w:rPr>
          <w:rFonts w:ascii="Times New Roman" w:hAnsi="Times New Roman" w:cs="Times New Roman"/>
          <w:sz w:val="24"/>
          <w:szCs w:val="24"/>
          <w:lang w:val="en-US"/>
        </w:rPr>
        <w:t>40-45.</w:t>
      </w:r>
    </w:p>
    <w:p w14:paraId="5AB9C07F" w14:textId="77777777" w:rsidR="00FA5D0A" w:rsidRPr="007254BB" w:rsidRDefault="00293222"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proofErr w:type="spellStart"/>
      <w:r w:rsidRPr="007254BB">
        <w:rPr>
          <w:rFonts w:ascii="Times New Roman" w:hAnsi="Times New Roman" w:cs="Times New Roman"/>
          <w:color w:val="212121"/>
          <w:sz w:val="24"/>
          <w:szCs w:val="24"/>
          <w:shd w:val="clear" w:color="auto" w:fill="FFFFFF"/>
        </w:rPr>
        <w:t>Baboota</w:t>
      </w:r>
      <w:proofErr w:type="spellEnd"/>
      <w:r w:rsidRPr="007254BB">
        <w:rPr>
          <w:rFonts w:ascii="Times New Roman" w:hAnsi="Times New Roman" w:cs="Times New Roman"/>
          <w:color w:val="212121"/>
          <w:sz w:val="24"/>
          <w:szCs w:val="24"/>
          <w:shd w:val="clear" w:color="auto" w:fill="FFFFFF"/>
        </w:rPr>
        <w:t xml:space="preserve"> S, </w:t>
      </w:r>
      <w:proofErr w:type="spellStart"/>
      <w:r w:rsidRPr="007254BB">
        <w:rPr>
          <w:rFonts w:ascii="Times New Roman" w:hAnsi="Times New Roman" w:cs="Times New Roman"/>
          <w:color w:val="212121"/>
          <w:sz w:val="24"/>
          <w:szCs w:val="24"/>
          <w:shd w:val="clear" w:color="auto" w:fill="FFFFFF"/>
        </w:rPr>
        <w:t>Alam</w:t>
      </w:r>
      <w:proofErr w:type="spellEnd"/>
      <w:r w:rsidRPr="007254BB">
        <w:rPr>
          <w:rFonts w:ascii="Times New Roman" w:hAnsi="Times New Roman" w:cs="Times New Roman"/>
          <w:color w:val="212121"/>
          <w:sz w:val="24"/>
          <w:szCs w:val="24"/>
          <w:shd w:val="clear" w:color="auto" w:fill="FFFFFF"/>
        </w:rPr>
        <w:t xml:space="preserve"> MS, Sharma S, Sahni JK, Kumar A, Ali J. Nanocarrier-based hydrogel of betamethasone dipropionate and salicylic acid for treatment of psoriasis. </w:t>
      </w:r>
      <w:proofErr w:type="spellStart"/>
      <w:r w:rsidRPr="007254BB">
        <w:rPr>
          <w:rFonts w:ascii="Times New Roman" w:hAnsi="Times New Roman" w:cs="Times New Roman"/>
          <w:color w:val="212121"/>
          <w:sz w:val="24"/>
          <w:szCs w:val="24"/>
          <w:shd w:val="clear" w:color="auto" w:fill="FFFFFF"/>
        </w:rPr>
        <w:t>Int</w:t>
      </w:r>
      <w:proofErr w:type="spellEnd"/>
      <w:r w:rsidRPr="007254BB">
        <w:rPr>
          <w:rFonts w:ascii="Times New Roman" w:hAnsi="Times New Roman" w:cs="Times New Roman"/>
          <w:color w:val="212121"/>
          <w:sz w:val="24"/>
          <w:szCs w:val="24"/>
          <w:shd w:val="clear" w:color="auto" w:fill="FFFFFF"/>
        </w:rPr>
        <w:t xml:space="preserve"> J Pharm </w:t>
      </w:r>
      <w:proofErr w:type="spellStart"/>
      <w:r w:rsidRPr="007254BB">
        <w:rPr>
          <w:rFonts w:ascii="Times New Roman" w:hAnsi="Times New Roman" w:cs="Times New Roman"/>
          <w:color w:val="212121"/>
          <w:sz w:val="24"/>
          <w:szCs w:val="24"/>
          <w:shd w:val="clear" w:color="auto" w:fill="FFFFFF"/>
        </w:rPr>
        <w:t>Invstig</w:t>
      </w:r>
      <w:proofErr w:type="spellEnd"/>
      <w:r w:rsidRPr="007254BB">
        <w:rPr>
          <w:rFonts w:ascii="Times New Roman" w:hAnsi="Times New Roman" w:cs="Times New Roman"/>
          <w:color w:val="212121"/>
          <w:sz w:val="24"/>
          <w:szCs w:val="24"/>
          <w:shd w:val="clear" w:color="auto" w:fill="FFFFFF"/>
        </w:rPr>
        <w:t>. 2011 Jul;1(3): 139-47.</w:t>
      </w:r>
    </w:p>
    <w:p w14:paraId="18E5A29A" w14:textId="58B74D9D" w:rsidR="00293222" w:rsidRPr="007254BB" w:rsidRDefault="00FA5D0A"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t xml:space="preserve">Md. </w:t>
      </w:r>
      <w:proofErr w:type="spellStart"/>
      <w:r w:rsidRPr="007254BB">
        <w:rPr>
          <w:rFonts w:ascii="Times New Roman" w:hAnsi="Times New Roman" w:cs="Times New Roman"/>
          <w:color w:val="212121"/>
          <w:sz w:val="24"/>
          <w:szCs w:val="24"/>
          <w:shd w:val="clear" w:color="auto" w:fill="FFFFFF"/>
        </w:rPr>
        <w:t>Sarfaraz</w:t>
      </w:r>
      <w:proofErr w:type="spellEnd"/>
      <w:r w:rsidRPr="007254BB">
        <w:rPr>
          <w:rFonts w:ascii="Times New Roman" w:hAnsi="Times New Roman" w:cs="Times New Roman"/>
          <w:color w:val="212121"/>
          <w:sz w:val="24"/>
          <w:szCs w:val="24"/>
          <w:shd w:val="clear" w:color="auto" w:fill="FFFFFF"/>
        </w:rPr>
        <w:t xml:space="preserve"> </w:t>
      </w:r>
      <w:proofErr w:type="spellStart"/>
      <w:r w:rsidRPr="007254BB">
        <w:rPr>
          <w:rFonts w:ascii="Times New Roman" w:hAnsi="Times New Roman" w:cs="Times New Roman"/>
          <w:color w:val="212121"/>
          <w:sz w:val="24"/>
          <w:szCs w:val="24"/>
          <w:shd w:val="clear" w:color="auto" w:fill="FFFFFF"/>
        </w:rPr>
        <w:t>Alam</w:t>
      </w:r>
      <w:proofErr w:type="spellEnd"/>
      <w:r w:rsidRPr="007254BB">
        <w:rPr>
          <w:rFonts w:ascii="Times New Roman" w:hAnsi="Times New Roman" w:cs="Times New Roman"/>
          <w:color w:val="212121"/>
          <w:sz w:val="24"/>
          <w:szCs w:val="24"/>
          <w:shd w:val="clear" w:color="auto" w:fill="FFFFFF"/>
        </w:rPr>
        <w:t xml:space="preserve">, Md. </w:t>
      </w:r>
      <w:proofErr w:type="spellStart"/>
      <w:r w:rsidRPr="007254BB">
        <w:rPr>
          <w:rFonts w:ascii="Times New Roman" w:hAnsi="Times New Roman" w:cs="Times New Roman"/>
          <w:color w:val="212121"/>
          <w:sz w:val="24"/>
          <w:szCs w:val="24"/>
          <w:shd w:val="clear" w:color="auto" w:fill="FFFFFF"/>
        </w:rPr>
        <w:t>Sajid</w:t>
      </w:r>
      <w:proofErr w:type="spellEnd"/>
      <w:r w:rsidRPr="007254BB">
        <w:rPr>
          <w:rFonts w:ascii="Times New Roman" w:hAnsi="Times New Roman" w:cs="Times New Roman"/>
          <w:color w:val="212121"/>
          <w:sz w:val="24"/>
          <w:szCs w:val="24"/>
          <w:shd w:val="clear" w:color="auto" w:fill="FFFFFF"/>
        </w:rPr>
        <w:t xml:space="preserve"> Ali, </w:t>
      </w:r>
      <w:proofErr w:type="spellStart"/>
      <w:r w:rsidRPr="007254BB">
        <w:rPr>
          <w:rFonts w:ascii="Times New Roman" w:hAnsi="Times New Roman" w:cs="Times New Roman"/>
          <w:color w:val="212121"/>
          <w:sz w:val="24"/>
          <w:szCs w:val="24"/>
          <w:shd w:val="clear" w:color="auto" w:fill="FFFFFF"/>
        </w:rPr>
        <w:t>Nawazish</w:t>
      </w:r>
      <w:proofErr w:type="spellEnd"/>
      <w:r w:rsidRPr="007254BB">
        <w:rPr>
          <w:rFonts w:ascii="Times New Roman" w:hAnsi="Times New Roman" w:cs="Times New Roman"/>
          <w:color w:val="212121"/>
          <w:sz w:val="24"/>
          <w:szCs w:val="24"/>
          <w:shd w:val="clear" w:color="auto" w:fill="FFFFFF"/>
        </w:rPr>
        <w:t xml:space="preserve"> </w:t>
      </w:r>
      <w:proofErr w:type="spellStart"/>
      <w:r w:rsidRPr="007254BB">
        <w:rPr>
          <w:rFonts w:ascii="Times New Roman" w:hAnsi="Times New Roman" w:cs="Times New Roman"/>
          <w:color w:val="212121"/>
          <w:sz w:val="24"/>
          <w:szCs w:val="24"/>
          <w:shd w:val="clear" w:color="auto" w:fill="FFFFFF"/>
        </w:rPr>
        <w:t>Alam</w:t>
      </w:r>
      <w:proofErr w:type="spellEnd"/>
      <w:r w:rsidRPr="007254BB">
        <w:rPr>
          <w:rFonts w:ascii="Times New Roman" w:hAnsi="Times New Roman" w:cs="Times New Roman"/>
          <w:color w:val="212121"/>
          <w:sz w:val="24"/>
          <w:szCs w:val="24"/>
          <w:shd w:val="clear" w:color="auto" w:fill="FFFFFF"/>
        </w:rPr>
        <w:t xml:space="preserve">, Md </w:t>
      </w:r>
      <w:proofErr w:type="spellStart"/>
      <w:r w:rsidRPr="007254BB">
        <w:rPr>
          <w:rFonts w:ascii="Times New Roman" w:hAnsi="Times New Roman" w:cs="Times New Roman"/>
          <w:color w:val="212121"/>
          <w:sz w:val="24"/>
          <w:szCs w:val="24"/>
          <w:shd w:val="clear" w:color="auto" w:fill="FFFFFF"/>
        </w:rPr>
        <w:t>Intakhab</w:t>
      </w:r>
      <w:proofErr w:type="spellEnd"/>
      <w:r w:rsidRPr="007254BB">
        <w:rPr>
          <w:rFonts w:ascii="Times New Roman" w:hAnsi="Times New Roman" w:cs="Times New Roman"/>
          <w:color w:val="212121"/>
          <w:sz w:val="24"/>
          <w:szCs w:val="24"/>
          <w:shd w:val="clear" w:color="auto" w:fill="FFFFFF"/>
        </w:rPr>
        <w:t xml:space="preserve"> </w:t>
      </w:r>
      <w:proofErr w:type="spellStart"/>
      <w:r w:rsidRPr="007254BB">
        <w:rPr>
          <w:rFonts w:ascii="Times New Roman" w:hAnsi="Times New Roman" w:cs="Times New Roman"/>
          <w:color w:val="212121"/>
          <w:sz w:val="24"/>
          <w:szCs w:val="24"/>
          <w:shd w:val="clear" w:color="auto" w:fill="FFFFFF"/>
        </w:rPr>
        <w:t>Alam</w:t>
      </w:r>
      <w:proofErr w:type="spellEnd"/>
      <w:r w:rsidRPr="007254BB">
        <w:rPr>
          <w:rFonts w:ascii="Times New Roman" w:hAnsi="Times New Roman" w:cs="Times New Roman"/>
          <w:color w:val="212121"/>
          <w:sz w:val="24"/>
          <w:szCs w:val="24"/>
          <w:shd w:val="clear" w:color="auto" w:fill="FFFFFF"/>
        </w:rPr>
        <w:t xml:space="preserve">, </w:t>
      </w:r>
      <w:proofErr w:type="spellStart"/>
      <w:r w:rsidRPr="007254BB">
        <w:rPr>
          <w:rFonts w:ascii="Times New Roman" w:hAnsi="Times New Roman" w:cs="Times New Roman"/>
          <w:color w:val="212121"/>
          <w:sz w:val="24"/>
          <w:szCs w:val="24"/>
          <w:shd w:val="clear" w:color="auto" w:fill="FFFFFF"/>
        </w:rPr>
        <w:t>Tarique</w:t>
      </w:r>
      <w:proofErr w:type="spellEnd"/>
      <w:r w:rsidRPr="007254BB">
        <w:rPr>
          <w:rFonts w:ascii="Times New Roman" w:hAnsi="Times New Roman" w:cs="Times New Roman"/>
          <w:color w:val="212121"/>
          <w:sz w:val="24"/>
          <w:szCs w:val="24"/>
          <w:shd w:val="clear" w:color="auto" w:fill="FFFFFF"/>
        </w:rPr>
        <w:t xml:space="preserve"> </w:t>
      </w:r>
      <w:proofErr w:type="spellStart"/>
      <w:r w:rsidRPr="007254BB">
        <w:rPr>
          <w:rFonts w:ascii="Times New Roman" w:hAnsi="Times New Roman" w:cs="Times New Roman"/>
          <w:color w:val="212121"/>
          <w:sz w:val="24"/>
          <w:szCs w:val="24"/>
          <w:shd w:val="clear" w:color="auto" w:fill="FFFFFF"/>
        </w:rPr>
        <w:t>Anwer</w:t>
      </w:r>
      <w:proofErr w:type="spellEnd"/>
      <w:r w:rsidRPr="007254BB">
        <w:rPr>
          <w:rFonts w:ascii="Times New Roman" w:hAnsi="Times New Roman" w:cs="Times New Roman"/>
          <w:color w:val="212121"/>
          <w:sz w:val="24"/>
          <w:szCs w:val="24"/>
          <w:shd w:val="clear" w:color="auto" w:fill="FFFFFF"/>
        </w:rPr>
        <w:t>, Faisal Imam, Md. Daud Ali, Masoom Raza Siddiqui, Md. Shamim.</w:t>
      </w:r>
      <w:r w:rsidR="00F93E91" w:rsidRPr="007254BB">
        <w:rPr>
          <w:rFonts w:ascii="Times New Roman" w:hAnsi="Times New Roman" w:cs="Times New Roman"/>
          <w:color w:val="212121"/>
          <w:sz w:val="24"/>
          <w:szCs w:val="24"/>
          <w:shd w:val="clear" w:color="auto" w:fill="FFFFFF"/>
        </w:rPr>
        <w:t xml:space="preserve"> Design and Characterization of Nanostructure Topical Gel of Betamethasone Dipropionate for Psoriasis. J App Pharm Sci.</w:t>
      </w:r>
      <w:r w:rsidR="00293222" w:rsidRPr="007254BB">
        <w:rPr>
          <w:rFonts w:ascii="Times New Roman" w:hAnsi="Times New Roman" w:cs="Times New Roman"/>
          <w:color w:val="212121"/>
          <w:sz w:val="24"/>
          <w:szCs w:val="24"/>
          <w:shd w:val="clear" w:color="auto" w:fill="FFFFFF"/>
        </w:rPr>
        <w:t xml:space="preserve"> </w:t>
      </w:r>
      <w:r w:rsidR="00F93E91" w:rsidRPr="007254BB">
        <w:rPr>
          <w:rFonts w:ascii="Times New Roman" w:hAnsi="Times New Roman" w:cs="Times New Roman"/>
          <w:color w:val="212121"/>
          <w:sz w:val="24"/>
          <w:szCs w:val="24"/>
          <w:shd w:val="clear" w:color="auto" w:fill="FFFFFF"/>
        </w:rPr>
        <w:t>2012;2(10): 148-158.</w:t>
      </w:r>
    </w:p>
    <w:p w14:paraId="1D310D19" w14:textId="57C468F6" w:rsidR="0008412E" w:rsidRPr="007254BB" w:rsidRDefault="0008412E"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t xml:space="preserve">Ali J, Akhtar N, Sultana Y, </w:t>
      </w:r>
      <w:proofErr w:type="spellStart"/>
      <w:r w:rsidRPr="007254BB">
        <w:rPr>
          <w:rFonts w:ascii="Times New Roman" w:hAnsi="Times New Roman" w:cs="Times New Roman"/>
          <w:color w:val="212121"/>
          <w:sz w:val="24"/>
          <w:szCs w:val="24"/>
          <w:shd w:val="clear" w:color="auto" w:fill="FFFFFF"/>
        </w:rPr>
        <w:t>Baboota</w:t>
      </w:r>
      <w:proofErr w:type="spellEnd"/>
      <w:r w:rsidRPr="007254BB">
        <w:rPr>
          <w:rFonts w:ascii="Times New Roman" w:hAnsi="Times New Roman" w:cs="Times New Roman"/>
          <w:color w:val="212121"/>
          <w:sz w:val="24"/>
          <w:szCs w:val="24"/>
          <w:shd w:val="clear" w:color="auto" w:fill="FFFFFF"/>
        </w:rPr>
        <w:t xml:space="preserve"> S, </w:t>
      </w:r>
      <w:proofErr w:type="spellStart"/>
      <w:r w:rsidRPr="007254BB">
        <w:rPr>
          <w:rFonts w:ascii="Times New Roman" w:hAnsi="Times New Roman" w:cs="Times New Roman"/>
          <w:color w:val="212121"/>
          <w:sz w:val="24"/>
          <w:szCs w:val="24"/>
          <w:shd w:val="clear" w:color="auto" w:fill="FFFFFF"/>
        </w:rPr>
        <w:t>Ahuja</w:t>
      </w:r>
      <w:proofErr w:type="spellEnd"/>
      <w:r w:rsidRPr="007254BB">
        <w:rPr>
          <w:rFonts w:ascii="Times New Roman" w:hAnsi="Times New Roman" w:cs="Times New Roman"/>
          <w:color w:val="212121"/>
          <w:sz w:val="24"/>
          <w:szCs w:val="24"/>
          <w:shd w:val="clear" w:color="auto" w:fill="FFFFFF"/>
        </w:rPr>
        <w:t xml:space="preserve"> A. </w:t>
      </w:r>
      <w:proofErr w:type="spellStart"/>
      <w:r w:rsidRPr="007254BB">
        <w:rPr>
          <w:rFonts w:ascii="Times New Roman" w:hAnsi="Times New Roman" w:cs="Times New Roman"/>
          <w:color w:val="212121"/>
          <w:sz w:val="24"/>
          <w:szCs w:val="24"/>
          <w:shd w:val="clear" w:color="auto" w:fill="FFFFFF"/>
        </w:rPr>
        <w:t>Antipsoriatic</w:t>
      </w:r>
      <w:proofErr w:type="spellEnd"/>
      <w:r w:rsidRPr="007254BB">
        <w:rPr>
          <w:rFonts w:ascii="Times New Roman" w:hAnsi="Times New Roman" w:cs="Times New Roman"/>
          <w:color w:val="212121"/>
          <w:sz w:val="24"/>
          <w:szCs w:val="24"/>
          <w:shd w:val="clear" w:color="auto" w:fill="FFFFFF"/>
        </w:rPr>
        <w:t xml:space="preserve"> </w:t>
      </w:r>
      <w:proofErr w:type="spellStart"/>
      <w:r w:rsidRPr="007254BB">
        <w:rPr>
          <w:rFonts w:ascii="Times New Roman" w:hAnsi="Times New Roman" w:cs="Times New Roman"/>
          <w:color w:val="212121"/>
          <w:sz w:val="24"/>
          <w:szCs w:val="24"/>
          <w:shd w:val="clear" w:color="auto" w:fill="FFFFFF"/>
        </w:rPr>
        <w:t>microemulsion</w:t>
      </w:r>
      <w:proofErr w:type="spellEnd"/>
      <w:r w:rsidRPr="007254BB">
        <w:rPr>
          <w:rFonts w:ascii="Times New Roman" w:hAnsi="Times New Roman" w:cs="Times New Roman"/>
          <w:color w:val="212121"/>
          <w:sz w:val="24"/>
          <w:szCs w:val="24"/>
          <w:shd w:val="clear" w:color="auto" w:fill="FFFFFF"/>
        </w:rPr>
        <w:t xml:space="preserve"> gel formulations for topical drug delivery of </w:t>
      </w:r>
      <w:proofErr w:type="spellStart"/>
      <w:r w:rsidRPr="007254BB">
        <w:rPr>
          <w:rFonts w:ascii="Times New Roman" w:hAnsi="Times New Roman" w:cs="Times New Roman"/>
          <w:color w:val="212121"/>
          <w:sz w:val="24"/>
          <w:szCs w:val="24"/>
          <w:shd w:val="clear" w:color="auto" w:fill="FFFFFF"/>
        </w:rPr>
        <w:t>babchi</w:t>
      </w:r>
      <w:proofErr w:type="spellEnd"/>
      <w:r w:rsidRPr="007254BB">
        <w:rPr>
          <w:rFonts w:ascii="Times New Roman" w:hAnsi="Times New Roman" w:cs="Times New Roman"/>
          <w:color w:val="212121"/>
          <w:sz w:val="24"/>
          <w:szCs w:val="24"/>
          <w:shd w:val="clear" w:color="auto" w:fill="FFFFFF"/>
        </w:rPr>
        <w:t xml:space="preserve"> oil (</w:t>
      </w:r>
      <w:proofErr w:type="spellStart"/>
      <w:r w:rsidRPr="007254BB">
        <w:rPr>
          <w:rFonts w:ascii="Times New Roman" w:hAnsi="Times New Roman" w:cs="Times New Roman"/>
          <w:color w:val="212121"/>
          <w:sz w:val="24"/>
          <w:szCs w:val="24"/>
          <w:shd w:val="clear" w:color="auto" w:fill="FFFFFF"/>
        </w:rPr>
        <w:t>Psoralea</w:t>
      </w:r>
      <w:proofErr w:type="spellEnd"/>
      <w:r w:rsidRPr="007254BB">
        <w:rPr>
          <w:rFonts w:ascii="Times New Roman" w:hAnsi="Times New Roman" w:cs="Times New Roman"/>
          <w:color w:val="212121"/>
          <w:sz w:val="24"/>
          <w:szCs w:val="24"/>
          <w:shd w:val="clear" w:color="auto" w:fill="FFFFFF"/>
        </w:rPr>
        <w:t xml:space="preserve"> </w:t>
      </w:r>
      <w:proofErr w:type="spellStart"/>
      <w:r w:rsidRPr="007254BB">
        <w:rPr>
          <w:rFonts w:ascii="Times New Roman" w:hAnsi="Times New Roman" w:cs="Times New Roman"/>
          <w:color w:val="212121"/>
          <w:sz w:val="24"/>
          <w:szCs w:val="24"/>
          <w:shd w:val="clear" w:color="auto" w:fill="FFFFFF"/>
        </w:rPr>
        <w:t>corylifola</w:t>
      </w:r>
      <w:proofErr w:type="spellEnd"/>
      <w:r w:rsidRPr="007254BB">
        <w:rPr>
          <w:rFonts w:ascii="Times New Roman" w:hAnsi="Times New Roman" w:cs="Times New Roman"/>
          <w:color w:val="212121"/>
          <w:sz w:val="24"/>
          <w:szCs w:val="24"/>
          <w:shd w:val="clear" w:color="auto" w:fill="FFFFFF"/>
        </w:rPr>
        <w:t xml:space="preserve">). Methods Find </w:t>
      </w:r>
      <w:proofErr w:type="spellStart"/>
      <w:r w:rsidRPr="007254BB">
        <w:rPr>
          <w:rFonts w:ascii="Times New Roman" w:hAnsi="Times New Roman" w:cs="Times New Roman"/>
          <w:color w:val="212121"/>
          <w:sz w:val="24"/>
          <w:szCs w:val="24"/>
          <w:shd w:val="clear" w:color="auto" w:fill="FFFFFF"/>
        </w:rPr>
        <w:t>Exp</w:t>
      </w:r>
      <w:proofErr w:type="spellEnd"/>
      <w:r w:rsidRPr="007254BB">
        <w:rPr>
          <w:rFonts w:ascii="Times New Roman" w:hAnsi="Times New Roman" w:cs="Times New Roman"/>
          <w:color w:val="212121"/>
          <w:sz w:val="24"/>
          <w:szCs w:val="24"/>
          <w:shd w:val="clear" w:color="auto" w:fill="FFFFFF"/>
        </w:rPr>
        <w:t xml:space="preserve"> </w:t>
      </w:r>
      <w:proofErr w:type="spellStart"/>
      <w:r w:rsidRPr="007254BB">
        <w:rPr>
          <w:rFonts w:ascii="Times New Roman" w:hAnsi="Times New Roman" w:cs="Times New Roman"/>
          <w:color w:val="212121"/>
          <w:sz w:val="24"/>
          <w:szCs w:val="24"/>
          <w:shd w:val="clear" w:color="auto" w:fill="FFFFFF"/>
        </w:rPr>
        <w:t>Clin</w:t>
      </w:r>
      <w:proofErr w:type="spellEnd"/>
      <w:r w:rsidRPr="007254BB">
        <w:rPr>
          <w:rFonts w:ascii="Times New Roman" w:hAnsi="Times New Roman" w:cs="Times New Roman"/>
          <w:color w:val="212121"/>
          <w:sz w:val="24"/>
          <w:szCs w:val="24"/>
          <w:shd w:val="clear" w:color="auto" w:fill="FFFFFF"/>
        </w:rPr>
        <w:t xml:space="preserve"> </w:t>
      </w:r>
      <w:proofErr w:type="spellStart"/>
      <w:r w:rsidRPr="007254BB">
        <w:rPr>
          <w:rFonts w:ascii="Times New Roman" w:hAnsi="Times New Roman" w:cs="Times New Roman"/>
          <w:color w:val="212121"/>
          <w:sz w:val="24"/>
          <w:szCs w:val="24"/>
          <w:shd w:val="clear" w:color="auto" w:fill="FFFFFF"/>
        </w:rPr>
        <w:t>Pharmacol</w:t>
      </w:r>
      <w:proofErr w:type="spellEnd"/>
      <w:r w:rsidRPr="007254BB">
        <w:rPr>
          <w:rFonts w:ascii="Times New Roman" w:hAnsi="Times New Roman" w:cs="Times New Roman"/>
          <w:color w:val="212121"/>
          <w:sz w:val="24"/>
          <w:szCs w:val="24"/>
          <w:shd w:val="clear" w:color="auto" w:fill="FFFFFF"/>
        </w:rPr>
        <w:t xml:space="preserve">. 2008 May;30(4): 277-85. </w:t>
      </w:r>
    </w:p>
    <w:p w14:paraId="25778FF5" w14:textId="3FFE56A4" w:rsidR="00CA794C" w:rsidRPr="007254BB" w:rsidRDefault="00CA794C"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proofErr w:type="spellStart"/>
      <w:r w:rsidRPr="007254BB">
        <w:rPr>
          <w:rFonts w:ascii="Times New Roman" w:hAnsi="Times New Roman" w:cs="Times New Roman"/>
          <w:color w:val="212121"/>
          <w:sz w:val="24"/>
          <w:szCs w:val="24"/>
          <w:shd w:val="clear" w:color="auto" w:fill="FFFFFF"/>
        </w:rPr>
        <w:t>Sonawane</w:t>
      </w:r>
      <w:proofErr w:type="spellEnd"/>
      <w:r w:rsidRPr="007254BB">
        <w:rPr>
          <w:rFonts w:ascii="Times New Roman" w:hAnsi="Times New Roman" w:cs="Times New Roman"/>
          <w:color w:val="212121"/>
          <w:sz w:val="24"/>
          <w:szCs w:val="24"/>
          <w:shd w:val="clear" w:color="auto" w:fill="FFFFFF"/>
        </w:rPr>
        <w:t xml:space="preserve"> R, </w:t>
      </w:r>
      <w:proofErr w:type="spellStart"/>
      <w:r w:rsidRPr="007254BB">
        <w:rPr>
          <w:rFonts w:ascii="Times New Roman" w:hAnsi="Times New Roman" w:cs="Times New Roman"/>
          <w:color w:val="212121"/>
          <w:sz w:val="24"/>
          <w:szCs w:val="24"/>
          <w:shd w:val="clear" w:color="auto" w:fill="FFFFFF"/>
        </w:rPr>
        <w:t>Harde</w:t>
      </w:r>
      <w:proofErr w:type="spellEnd"/>
      <w:r w:rsidRPr="007254BB">
        <w:rPr>
          <w:rFonts w:ascii="Times New Roman" w:hAnsi="Times New Roman" w:cs="Times New Roman"/>
          <w:color w:val="212121"/>
          <w:sz w:val="24"/>
          <w:szCs w:val="24"/>
          <w:shd w:val="clear" w:color="auto" w:fill="FFFFFF"/>
        </w:rPr>
        <w:t xml:space="preserve"> H, </w:t>
      </w:r>
      <w:proofErr w:type="spellStart"/>
      <w:r w:rsidRPr="007254BB">
        <w:rPr>
          <w:rFonts w:ascii="Times New Roman" w:hAnsi="Times New Roman" w:cs="Times New Roman"/>
          <w:color w:val="212121"/>
          <w:sz w:val="24"/>
          <w:szCs w:val="24"/>
          <w:shd w:val="clear" w:color="auto" w:fill="FFFFFF"/>
        </w:rPr>
        <w:t>Katariya</w:t>
      </w:r>
      <w:proofErr w:type="spellEnd"/>
      <w:r w:rsidRPr="007254BB">
        <w:rPr>
          <w:rFonts w:ascii="Times New Roman" w:hAnsi="Times New Roman" w:cs="Times New Roman"/>
          <w:color w:val="212121"/>
          <w:sz w:val="24"/>
          <w:szCs w:val="24"/>
          <w:shd w:val="clear" w:color="auto" w:fill="FFFFFF"/>
        </w:rPr>
        <w:t xml:space="preserve"> M, </w:t>
      </w:r>
      <w:proofErr w:type="spellStart"/>
      <w:r w:rsidRPr="007254BB">
        <w:rPr>
          <w:rFonts w:ascii="Times New Roman" w:hAnsi="Times New Roman" w:cs="Times New Roman"/>
          <w:color w:val="212121"/>
          <w:sz w:val="24"/>
          <w:szCs w:val="24"/>
          <w:shd w:val="clear" w:color="auto" w:fill="FFFFFF"/>
        </w:rPr>
        <w:t>Agarwal</w:t>
      </w:r>
      <w:proofErr w:type="spellEnd"/>
      <w:r w:rsidRPr="007254BB">
        <w:rPr>
          <w:rFonts w:ascii="Times New Roman" w:hAnsi="Times New Roman" w:cs="Times New Roman"/>
          <w:color w:val="212121"/>
          <w:sz w:val="24"/>
          <w:szCs w:val="24"/>
          <w:shd w:val="clear" w:color="auto" w:fill="FFFFFF"/>
        </w:rPr>
        <w:t xml:space="preserve"> S, Jain S. Solid Lipid Nanoparticles loaded topical gel containing combination drugs: an approach to offset psoriasis.</w:t>
      </w:r>
    </w:p>
    <w:p w14:paraId="35C50604" w14:textId="12B7C865" w:rsidR="00CA794C" w:rsidRPr="007254BB" w:rsidRDefault="00CA794C"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t xml:space="preserve">Reich K, </w:t>
      </w:r>
      <w:proofErr w:type="spellStart"/>
      <w:r w:rsidRPr="007254BB">
        <w:rPr>
          <w:rFonts w:ascii="Times New Roman" w:hAnsi="Times New Roman" w:cs="Times New Roman"/>
          <w:color w:val="212121"/>
          <w:sz w:val="24"/>
          <w:szCs w:val="24"/>
          <w:shd w:val="clear" w:color="auto" w:fill="FFFFFF"/>
        </w:rPr>
        <w:t>Zschocke</w:t>
      </w:r>
      <w:proofErr w:type="spellEnd"/>
      <w:r w:rsidRPr="007254BB">
        <w:rPr>
          <w:rFonts w:ascii="Times New Roman" w:hAnsi="Times New Roman" w:cs="Times New Roman"/>
          <w:color w:val="212121"/>
          <w:sz w:val="24"/>
          <w:szCs w:val="24"/>
          <w:shd w:val="clear" w:color="auto" w:fill="FFFFFF"/>
        </w:rPr>
        <w:t xml:space="preserve"> I, </w:t>
      </w:r>
      <w:proofErr w:type="spellStart"/>
      <w:r w:rsidRPr="007254BB">
        <w:rPr>
          <w:rFonts w:ascii="Times New Roman" w:hAnsi="Times New Roman" w:cs="Times New Roman"/>
          <w:color w:val="212121"/>
          <w:sz w:val="24"/>
          <w:szCs w:val="24"/>
          <w:shd w:val="clear" w:color="auto" w:fill="FFFFFF"/>
        </w:rPr>
        <w:t>Bachelez</w:t>
      </w:r>
      <w:proofErr w:type="spellEnd"/>
      <w:r w:rsidRPr="007254BB">
        <w:rPr>
          <w:rFonts w:ascii="Times New Roman" w:hAnsi="Times New Roman" w:cs="Times New Roman"/>
          <w:color w:val="212121"/>
          <w:sz w:val="24"/>
          <w:szCs w:val="24"/>
          <w:shd w:val="clear" w:color="auto" w:fill="FFFFFF"/>
        </w:rPr>
        <w:t xml:space="preserve"> H, de Jong E.M.G.J, </w:t>
      </w:r>
      <w:proofErr w:type="spellStart"/>
      <w:r w:rsidRPr="007254BB">
        <w:rPr>
          <w:rFonts w:ascii="Times New Roman" w:hAnsi="Times New Roman" w:cs="Times New Roman"/>
          <w:color w:val="212121"/>
          <w:sz w:val="24"/>
          <w:szCs w:val="24"/>
          <w:shd w:val="clear" w:color="auto" w:fill="FFFFFF"/>
        </w:rPr>
        <w:t>Gisondi</w:t>
      </w:r>
      <w:proofErr w:type="spellEnd"/>
      <w:r w:rsidRPr="007254BB">
        <w:rPr>
          <w:rFonts w:ascii="Times New Roman" w:hAnsi="Times New Roman" w:cs="Times New Roman"/>
          <w:color w:val="212121"/>
          <w:sz w:val="24"/>
          <w:szCs w:val="24"/>
          <w:shd w:val="clear" w:color="auto" w:fill="FFFFFF"/>
        </w:rPr>
        <w:t xml:space="preserve"> P, </w:t>
      </w:r>
      <w:proofErr w:type="spellStart"/>
      <w:r w:rsidRPr="007254BB">
        <w:rPr>
          <w:rFonts w:ascii="Times New Roman" w:hAnsi="Times New Roman" w:cs="Times New Roman"/>
          <w:color w:val="212121"/>
          <w:sz w:val="24"/>
          <w:szCs w:val="24"/>
          <w:shd w:val="clear" w:color="auto" w:fill="FFFFFF"/>
        </w:rPr>
        <w:t>Puig</w:t>
      </w:r>
      <w:proofErr w:type="spellEnd"/>
      <w:r w:rsidRPr="007254BB">
        <w:rPr>
          <w:rFonts w:ascii="Times New Roman" w:hAnsi="Times New Roman" w:cs="Times New Roman"/>
          <w:color w:val="212121"/>
          <w:sz w:val="24"/>
          <w:szCs w:val="24"/>
          <w:shd w:val="clear" w:color="auto" w:fill="FFFFFF"/>
        </w:rPr>
        <w:t xml:space="preserve"> L, Warren RB, </w:t>
      </w:r>
      <w:proofErr w:type="spellStart"/>
      <w:r w:rsidRPr="007254BB">
        <w:rPr>
          <w:rFonts w:ascii="Times New Roman" w:hAnsi="Times New Roman" w:cs="Times New Roman"/>
          <w:color w:val="212121"/>
          <w:sz w:val="24"/>
          <w:szCs w:val="24"/>
          <w:shd w:val="clear" w:color="auto" w:fill="FFFFFF"/>
        </w:rPr>
        <w:t>Mrowietz</w:t>
      </w:r>
      <w:proofErr w:type="spellEnd"/>
      <w:r w:rsidRPr="007254BB">
        <w:rPr>
          <w:rFonts w:ascii="Times New Roman" w:hAnsi="Times New Roman" w:cs="Times New Roman"/>
          <w:color w:val="212121"/>
          <w:sz w:val="24"/>
          <w:szCs w:val="24"/>
          <w:shd w:val="clear" w:color="auto" w:fill="FFFFFF"/>
        </w:rPr>
        <w:t xml:space="preserve"> U. Efficacy of a fixed combination of calcipotriol/betamethasone dipropionate topical gel in adult patients with mild to moderate psoriasis: blinded interim analysis of a phase IV, </w:t>
      </w:r>
      <w:proofErr w:type="spellStart"/>
      <w:r w:rsidRPr="007254BB">
        <w:rPr>
          <w:rFonts w:ascii="Times New Roman" w:hAnsi="Times New Roman" w:cs="Times New Roman"/>
          <w:color w:val="212121"/>
          <w:sz w:val="24"/>
          <w:szCs w:val="24"/>
          <w:shd w:val="clear" w:color="auto" w:fill="FFFFFF"/>
        </w:rPr>
        <w:t>multicenter</w:t>
      </w:r>
      <w:proofErr w:type="spellEnd"/>
      <w:r w:rsidRPr="007254BB">
        <w:rPr>
          <w:rFonts w:ascii="Times New Roman" w:hAnsi="Times New Roman" w:cs="Times New Roman"/>
          <w:color w:val="212121"/>
          <w:sz w:val="24"/>
          <w:szCs w:val="24"/>
          <w:shd w:val="clear" w:color="auto" w:fill="FFFFFF"/>
        </w:rPr>
        <w:t xml:space="preserve">, randomized, controlled, prospective study. J </w:t>
      </w:r>
      <w:proofErr w:type="spellStart"/>
      <w:r w:rsidRPr="007254BB">
        <w:rPr>
          <w:rFonts w:ascii="Times New Roman" w:hAnsi="Times New Roman" w:cs="Times New Roman"/>
          <w:color w:val="212121"/>
          <w:sz w:val="24"/>
          <w:szCs w:val="24"/>
          <w:shd w:val="clear" w:color="auto" w:fill="FFFFFF"/>
        </w:rPr>
        <w:t>Eur</w:t>
      </w:r>
      <w:proofErr w:type="spellEnd"/>
      <w:r w:rsidRPr="007254BB">
        <w:rPr>
          <w:rFonts w:ascii="Times New Roman" w:hAnsi="Times New Roman" w:cs="Times New Roman"/>
          <w:color w:val="212121"/>
          <w:sz w:val="24"/>
          <w:szCs w:val="24"/>
          <w:shd w:val="clear" w:color="auto" w:fill="FFFFFF"/>
        </w:rPr>
        <w:t xml:space="preserve"> </w:t>
      </w:r>
      <w:proofErr w:type="spellStart"/>
      <w:r w:rsidRPr="007254BB">
        <w:rPr>
          <w:rFonts w:ascii="Times New Roman" w:hAnsi="Times New Roman" w:cs="Times New Roman"/>
          <w:color w:val="212121"/>
          <w:sz w:val="24"/>
          <w:szCs w:val="24"/>
          <w:shd w:val="clear" w:color="auto" w:fill="FFFFFF"/>
        </w:rPr>
        <w:t>Acad</w:t>
      </w:r>
      <w:proofErr w:type="spellEnd"/>
      <w:r w:rsidRPr="007254BB">
        <w:rPr>
          <w:rFonts w:ascii="Times New Roman" w:hAnsi="Times New Roman" w:cs="Times New Roman"/>
          <w:color w:val="212121"/>
          <w:sz w:val="24"/>
          <w:szCs w:val="24"/>
          <w:shd w:val="clear" w:color="auto" w:fill="FFFFFF"/>
        </w:rPr>
        <w:t xml:space="preserve"> </w:t>
      </w:r>
      <w:proofErr w:type="spellStart"/>
      <w:r w:rsidRPr="007254BB">
        <w:rPr>
          <w:rFonts w:ascii="Times New Roman" w:hAnsi="Times New Roman" w:cs="Times New Roman"/>
          <w:color w:val="212121"/>
          <w:sz w:val="24"/>
          <w:szCs w:val="24"/>
          <w:shd w:val="clear" w:color="auto" w:fill="FFFFFF"/>
        </w:rPr>
        <w:t>Dermatol</w:t>
      </w:r>
      <w:proofErr w:type="spellEnd"/>
      <w:r w:rsidRPr="007254BB">
        <w:rPr>
          <w:rFonts w:ascii="Times New Roman" w:hAnsi="Times New Roman" w:cs="Times New Roman"/>
          <w:color w:val="212121"/>
          <w:sz w:val="24"/>
          <w:szCs w:val="24"/>
          <w:shd w:val="clear" w:color="auto" w:fill="FFFFFF"/>
        </w:rPr>
        <w:t xml:space="preserve"> </w:t>
      </w:r>
      <w:proofErr w:type="spellStart"/>
      <w:r w:rsidRPr="007254BB">
        <w:rPr>
          <w:rFonts w:ascii="Times New Roman" w:hAnsi="Times New Roman" w:cs="Times New Roman"/>
          <w:color w:val="212121"/>
          <w:sz w:val="24"/>
          <w:szCs w:val="24"/>
          <w:shd w:val="clear" w:color="auto" w:fill="FFFFFF"/>
        </w:rPr>
        <w:t>Venereol</w:t>
      </w:r>
      <w:proofErr w:type="spellEnd"/>
      <w:r w:rsidRPr="007254BB">
        <w:rPr>
          <w:rFonts w:ascii="Times New Roman" w:hAnsi="Times New Roman" w:cs="Times New Roman"/>
          <w:color w:val="212121"/>
          <w:sz w:val="24"/>
          <w:szCs w:val="24"/>
          <w:shd w:val="clear" w:color="auto" w:fill="FFFFFF"/>
        </w:rPr>
        <w:t>. 2015 Jun;29(6): 1156-63.</w:t>
      </w:r>
    </w:p>
    <w:p w14:paraId="23276A61" w14:textId="2FE4F259" w:rsidR="00F92E1F" w:rsidRPr="007254BB" w:rsidRDefault="00F92E1F"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t xml:space="preserve">Martin FJ, Huang T. Stealth Liposomal Technology: Current Therapies &amp; Future Directions. Drug Dev Deliv. 2003;3(5). </w:t>
      </w:r>
    </w:p>
    <w:p w14:paraId="783558B9" w14:textId="1661D860" w:rsidR="005932A2" w:rsidRPr="007254BB" w:rsidRDefault="00B922A6"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proofErr w:type="spellStart"/>
      <w:r w:rsidRPr="007254BB">
        <w:rPr>
          <w:rFonts w:ascii="Times New Roman" w:hAnsi="Times New Roman" w:cs="Times New Roman"/>
          <w:color w:val="212121"/>
          <w:sz w:val="24"/>
          <w:szCs w:val="24"/>
          <w:shd w:val="clear" w:color="auto" w:fill="FFFFFF"/>
        </w:rPr>
        <w:t>Madan</w:t>
      </w:r>
      <w:proofErr w:type="spellEnd"/>
      <w:r w:rsidRPr="007254BB">
        <w:rPr>
          <w:rFonts w:ascii="Times New Roman" w:hAnsi="Times New Roman" w:cs="Times New Roman"/>
          <w:color w:val="212121"/>
          <w:sz w:val="24"/>
          <w:szCs w:val="24"/>
          <w:shd w:val="clear" w:color="auto" w:fill="FFFFFF"/>
        </w:rPr>
        <w:t xml:space="preserve"> JR, </w:t>
      </w:r>
      <w:proofErr w:type="spellStart"/>
      <w:r w:rsidRPr="007254BB">
        <w:rPr>
          <w:rFonts w:ascii="Times New Roman" w:hAnsi="Times New Roman" w:cs="Times New Roman"/>
          <w:color w:val="212121"/>
          <w:sz w:val="24"/>
          <w:szCs w:val="24"/>
          <w:shd w:val="clear" w:color="auto" w:fill="FFFFFF"/>
        </w:rPr>
        <w:t>Khude</w:t>
      </w:r>
      <w:proofErr w:type="spellEnd"/>
      <w:r w:rsidRPr="007254BB">
        <w:rPr>
          <w:rFonts w:ascii="Times New Roman" w:hAnsi="Times New Roman" w:cs="Times New Roman"/>
          <w:color w:val="212121"/>
          <w:sz w:val="24"/>
          <w:szCs w:val="24"/>
          <w:shd w:val="clear" w:color="auto" w:fill="FFFFFF"/>
        </w:rPr>
        <w:t xml:space="preserve"> PA, </w:t>
      </w:r>
      <w:proofErr w:type="spellStart"/>
      <w:r w:rsidRPr="007254BB">
        <w:rPr>
          <w:rFonts w:ascii="Times New Roman" w:hAnsi="Times New Roman" w:cs="Times New Roman"/>
          <w:color w:val="212121"/>
          <w:sz w:val="24"/>
          <w:szCs w:val="24"/>
          <w:shd w:val="clear" w:color="auto" w:fill="FFFFFF"/>
        </w:rPr>
        <w:t>Dua</w:t>
      </w:r>
      <w:proofErr w:type="spellEnd"/>
      <w:r w:rsidRPr="007254BB">
        <w:rPr>
          <w:rFonts w:ascii="Times New Roman" w:hAnsi="Times New Roman" w:cs="Times New Roman"/>
          <w:color w:val="212121"/>
          <w:sz w:val="24"/>
          <w:szCs w:val="24"/>
          <w:shd w:val="clear" w:color="auto" w:fill="FFFFFF"/>
        </w:rPr>
        <w:t xml:space="preserve"> K. Development and evaluation of solid lipid nanoparticles of mometasone furoate for topical delivery. </w:t>
      </w:r>
      <w:proofErr w:type="spellStart"/>
      <w:r w:rsidRPr="007254BB">
        <w:rPr>
          <w:rFonts w:ascii="Times New Roman" w:hAnsi="Times New Roman" w:cs="Times New Roman"/>
          <w:color w:val="212121"/>
          <w:sz w:val="24"/>
          <w:szCs w:val="24"/>
          <w:shd w:val="clear" w:color="auto" w:fill="FFFFFF"/>
        </w:rPr>
        <w:t>Int</w:t>
      </w:r>
      <w:proofErr w:type="spellEnd"/>
      <w:r w:rsidRPr="007254BB">
        <w:rPr>
          <w:rFonts w:ascii="Times New Roman" w:hAnsi="Times New Roman" w:cs="Times New Roman"/>
          <w:color w:val="212121"/>
          <w:sz w:val="24"/>
          <w:szCs w:val="24"/>
          <w:shd w:val="clear" w:color="auto" w:fill="FFFFFF"/>
        </w:rPr>
        <w:t xml:space="preserve"> J Pharm </w:t>
      </w:r>
      <w:proofErr w:type="spellStart"/>
      <w:r w:rsidRPr="007254BB">
        <w:rPr>
          <w:rFonts w:ascii="Times New Roman" w:hAnsi="Times New Roman" w:cs="Times New Roman"/>
          <w:color w:val="212121"/>
          <w:sz w:val="24"/>
          <w:szCs w:val="24"/>
          <w:shd w:val="clear" w:color="auto" w:fill="FFFFFF"/>
        </w:rPr>
        <w:t>Investig</w:t>
      </w:r>
      <w:proofErr w:type="spellEnd"/>
      <w:r w:rsidRPr="007254BB">
        <w:rPr>
          <w:rFonts w:ascii="Times New Roman" w:hAnsi="Times New Roman" w:cs="Times New Roman"/>
          <w:color w:val="212121"/>
          <w:sz w:val="24"/>
          <w:szCs w:val="24"/>
          <w:shd w:val="clear" w:color="auto" w:fill="FFFFFF"/>
        </w:rPr>
        <w:t>. 2014 Apr;4(2): 60-4.</w:t>
      </w:r>
    </w:p>
    <w:p w14:paraId="3D223E2A" w14:textId="140F908A" w:rsidR="004C6195" w:rsidRPr="007254BB" w:rsidRDefault="004C6195"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lastRenderedPageBreak/>
        <w:t xml:space="preserve">Pinto J, Ahmad M, Guru BR. Enhancing the efficacy of fluocinolone acetonide by encapsulating with PLGA nanoparticles and conjugating with linear PEG polymer. J </w:t>
      </w:r>
      <w:proofErr w:type="spellStart"/>
      <w:r w:rsidRPr="007254BB">
        <w:rPr>
          <w:rFonts w:ascii="Times New Roman" w:hAnsi="Times New Roman" w:cs="Times New Roman"/>
          <w:color w:val="212121"/>
          <w:sz w:val="24"/>
          <w:szCs w:val="24"/>
          <w:shd w:val="clear" w:color="auto" w:fill="FFFFFF"/>
        </w:rPr>
        <w:t>Biomater</w:t>
      </w:r>
      <w:proofErr w:type="spellEnd"/>
      <w:r w:rsidRPr="007254BB">
        <w:rPr>
          <w:rFonts w:ascii="Times New Roman" w:hAnsi="Times New Roman" w:cs="Times New Roman"/>
          <w:color w:val="212121"/>
          <w:sz w:val="24"/>
          <w:szCs w:val="24"/>
          <w:shd w:val="clear" w:color="auto" w:fill="FFFFFF"/>
        </w:rPr>
        <w:t xml:space="preserve"> </w:t>
      </w:r>
      <w:proofErr w:type="spellStart"/>
      <w:r w:rsidRPr="007254BB">
        <w:rPr>
          <w:rFonts w:ascii="Times New Roman" w:hAnsi="Times New Roman" w:cs="Times New Roman"/>
          <w:color w:val="212121"/>
          <w:sz w:val="24"/>
          <w:szCs w:val="24"/>
          <w:shd w:val="clear" w:color="auto" w:fill="FFFFFF"/>
        </w:rPr>
        <w:t>Sci</w:t>
      </w:r>
      <w:proofErr w:type="spellEnd"/>
      <w:r w:rsidRPr="007254BB">
        <w:rPr>
          <w:rFonts w:ascii="Times New Roman" w:hAnsi="Times New Roman" w:cs="Times New Roman"/>
          <w:color w:val="212121"/>
          <w:sz w:val="24"/>
          <w:szCs w:val="24"/>
          <w:shd w:val="clear" w:color="auto" w:fill="FFFFFF"/>
        </w:rPr>
        <w:t xml:space="preserve"> </w:t>
      </w:r>
      <w:proofErr w:type="spellStart"/>
      <w:r w:rsidRPr="007254BB">
        <w:rPr>
          <w:rFonts w:ascii="Times New Roman" w:hAnsi="Times New Roman" w:cs="Times New Roman"/>
          <w:color w:val="212121"/>
          <w:sz w:val="24"/>
          <w:szCs w:val="24"/>
          <w:shd w:val="clear" w:color="auto" w:fill="FFFFFF"/>
        </w:rPr>
        <w:t>Polym</w:t>
      </w:r>
      <w:proofErr w:type="spellEnd"/>
      <w:r w:rsidRPr="007254BB">
        <w:rPr>
          <w:rFonts w:ascii="Times New Roman" w:hAnsi="Times New Roman" w:cs="Times New Roman"/>
          <w:color w:val="212121"/>
          <w:sz w:val="24"/>
          <w:szCs w:val="24"/>
          <w:shd w:val="clear" w:color="auto" w:fill="FFFFFF"/>
        </w:rPr>
        <w:t xml:space="preserve"> Ed. 2019 Sept;30(13): 1188-1211.</w:t>
      </w:r>
    </w:p>
    <w:p w14:paraId="3F721ED3" w14:textId="30DDE70E" w:rsidR="004C6195" w:rsidRPr="007254BB" w:rsidRDefault="004C6195" w:rsidP="003E5349">
      <w:pPr>
        <w:pStyle w:val="ListParagraph"/>
        <w:numPr>
          <w:ilvl w:val="0"/>
          <w:numId w:val="1"/>
        </w:numPr>
        <w:spacing w:after="160" w:line="360" w:lineRule="auto"/>
        <w:jc w:val="both"/>
        <w:rPr>
          <w:rFonts w:ascii="Times New Roman" w:hAnsi="Times New Roman" w:cs="Times New Roman"/>
          <w:sz w:val="24"/>
          <w:szCs w:val="24"/>
          <w:lang w:val="en-US"/>
        </w:rPr>
      </w:pPr>
      <w:r w:rsidRPr="007254BB">
        <w:rPr>
          <w:rFonts w:ascii="Times New Roman" w:hAnsi="Times New Roman" w:cs="Times New Roman"/>
          <w:sz w:val="24"/>
          <w:szCs w:val="24"/>
          <w:lang w:val="en-US"/>
        </w:rPr>
        <w:t>Pradhan M, Yadav K, Sing D, Singh MR. Topical delivery of Fluocinolone acetonide integrated NLCs and salicylic acid enriched gel: A potential and synergistic approach in the management of psoriasis. Journal of Drug Delivery Science and Technology. 2021;61.102282.</w:t>
      </w:r>
    </w:p>
    <w:p w14:paraId="0B92EBE3" w14:textId="544D7E49" w:rsidR="004C6195" w:rsidRPr="007254BB" w:rsidRDefault="00FC45B3"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proofErr w:type="spellStart"/>
      <w:r w:rsidRPr="007254BB">
        <w:rPr>
          <w:rFonts w:ascii="Times New Roman" w:hAnsi="Times New Roman" w:cs="Times New Roman"/>
          <w:color w:val="212121"/>
          <w:sz w:val="24"/>
          <w:szCs w:val="24"/>
          <w:shd w:val="clear" w:color="auto" w:fill="FFFFFF"/>
        </w:rPr>
        <w:t>Lebwohl</w:t>
      </w:r>
      <w:proofErr w:type="spellEnd"/>
      <w:r w:rsidRPr="007254BB">
        <w:rPr>
          <w:rFonts w:ascii="Times New Roman" w:hAnsi="Times New Roman" w:cs="Times New Roman"/>
          <w:color w:val="212121"/>
          <w:sz w:val="24"/>
          <w:szCs w:val="24"/>
          <w:shd w:val="clear" w:color="auto" w:fill="FFFFFF"/>
        </w:rPr>
        <w:t xml:space="preserve"> M, </w:t>
      </w:r>
      <w:proofErr w:type="spellStart"/>
      <w:r w:rsidRPr="007254BB">
        <w:rPr>
          <w:rFonts w:ascii="Times New Roman" w:hAnsi="Times New Roman" w:cs="Times New Roman"/>
          <w:color w:val="212121"/>
          <w:sz w:val="24"/>
          <w:szCs w:val="24"/>
          <w:shd w:val="clear" w:color="auto" w:fill="FFFFFF"/>
        </w:rPr>
        <w:t>Ast</w:t>
      </w:r>
      <w:proofErr w:type="spellEnd"/>
      <w:r w:rsidRPr="007254BB">
        <w:rPr>
          <w:rFonts w:ascii="Times New Roman" w:hAnsi="Times New Roman" w:cs="Times New Roman"/>
          <w:color w:val="212121"/>
          <w:sz w:val="24"/>
          <w:szCs w:val="24"/>
          <w:shd w:val="clear" w:color="auto" w:fill="FFFFFF"/>
        </w:rPr>
        <w:t xml:space="preserve"> E, Callen JP, Cullen SI, Hong SR, </w:t>
      </w:r>
      <w:proofErr w:type="spellStart"/>
      <w:r w:rsidRPr="007254BB">
        <w:rPr>
          <w:rFonts w:ascii="Times New Roman" w:hAnsi="Times New Roman" w:cs="Times New Roman"/>
          <w:color w:val="212121"/>
          <w:sz w:val="24"/>
          <w:szCs w:val="24"/>
          <w:shd w:val="clear" w:color="auto" w:fill="FFFFFF"/>
        </w:rPr>
        <w:t>Kulp</w:t>
      </w:r>
      <w:proofErr w:type="spellEnd"/>
      <w:r w:rsidRPr="007254BB">
        <w:rPr>
          <w:rFonts w:ascii="Times New Roman" w:hAnsi="Times New Roman" w:cs="Times New Roman"/>
          <w:color w:val="212121"/>
          <w:sz w:val="24"/>
          <w:szCs w:val="24"/>
          <w:shd w:val="clear" w:color="auto" w:fill="FFFFFF"/>
        </w:rPr>
        <w:t xml:space="preserve">-Shorten CL, Lowe NJ, Phillips TJ, Rosen T, Wolf DI, Quell JM, Sefton J, Lue JC, Gibson JR, </w:t>
      </w:r>
      <w:proofErr w:type="spellStart"/>
      <w:r w:rsidRPr="007254BB">
        <w:rPr>
          <w:rFonts w:ascii="Times New Roman" w:hAnsi="Times New Roman" w:cs="Times New Roman"/>
          <w:color w:val="212121"/>
          <w:sz w:val="24"/>
          <w:szCs w:val="24"/>
          <w:shd w:val="clear" w:color="auto" w:fill="FFFFFF"/>
        </w:rPr>
        <w:t>Chandraratna</w:t>
      </w:r>
      <w:proofErr w:type="spellEnd"/>
      <w:r w:rsidRPr="007254BB">
        <w:rPr>
          <w:rFonts w:ascii="Times New Roman" w:hAnsi="Times New Roman" w:cs="Times New Roman"/>
          <w:color w:val="212121"/>
          <w:sz w:val="24"/>
          <w:szCs w:val="24"/>
          <w:shd w:val="clear" w:color="auto" w:fill="FFFFFF"/>
        </w:rPr>
        <w:t xml:space="preserve"> RA. Once-daily tazarotene gel versus twice-daily fluocinonide cream in the treatment of plaque psoriasis. J Am Dermatol. 1998 May;38(5 Pt): 705-11. </w:t>
      </w:r>
    </w:p>
    <w:p w14:paraId="5A9631A2" w14:textId="239E4AEA" w:rsidR="00FC45B3" w:rsidRPr="007254BB" w:rsidRDefault="00FC45B3"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proofErr w:type="spellStart"/>
      <w:r w:rsidRPr="007254BB">
        <w:rPr>
          <w:rFonts w:ascii="Times New Roman" w:hAnsi="Times New Roman" w:cs="Times New Roman"/>
          <w:color w:val="212121"/>
          <w:sz w:val="24"/>
          <w:szCs w:val="24"/>
          <w:shd w:val="clear" w:color="auto" w:fill="FFFFFF"/>
        </w:rPr>
        <w:t>Chiricozzi</w:t>
      </w:r>
      <w:proofErr w:type="spellEnd"/>
      <w:r w:rsidRPr="007254BB">
        <w:rPr>
          <w:rFonts w:ascii="Times New Roman" w:hAnsi="Times New Roman" w:cs="Times New Roman"/>
          <w:color w:val="212121"/>
          <w:sz w:val="24"/>
          <w:szCs w:val="24"/>
          <w:shd w:val="clear" w:color="auto" w:fill="FFFFFF"/>
        </w:rPr>
        <w:t xml:space="preserve"> A, </w:t>
      </w:r>
      <w:proofErr w:type="spellStart"/>
      <w:r w:rsidRPr="007254BB">
        <w:rPr>
          <w:rFonts w:ascii="Times New Roman" w:hAnsi="Times New Roman" w:cs="Times New Roman"/>
          <w:color w:val="212121"/>
          <w:sz w:val="24"/>
          <w:szCs w:val="24"/>
          <w:shd w:val="clear" w:color="auto" w:fill="FFFFFF"/>
        </w:rPr>
        <w:t>Chimenti</w:t>
      </w:r>
      <w:proofErr w:type="spellEnd"/>
      <w:r w:rsidRPr="007254BB">
        <w:rPr>
          <w:rFonts w:ascii="Times New Roman" w:hAnsi="Times New Roman" w:cs="Times New Roman"/>
          <w:color w:val="212121"/>
          <w:sz w:val="24"/>
          <w:szCs w:val="24"/>
          <w:shd w:val="clear" w:color="auto" w:fill="FFFFFF"/>
        </w:rPr>
        <w:t xml:space="preserve"> S. Effective Topical Agents and Emerging Perspectives in the Treatment of Psoriasis. Expert Review of Dermatology. 2012;7: 283-93.</w:t>
      </w:r>
    </w:p>
    <w:p w14:paraId="1F89918B" w14:textId="07E8DCAA" w:rsidR="00FC45B3" w:rsidRPr="007254BB" w:rsidRDefault="00C2590B"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t>Breneman D, Sheth P, Berger V, Naini V, Stevens V. Phase II clinical trial of bexarotene gel 1% in psoriasis. J Drugs Dermatol. 2007 May;6(5): 501-6.</w:t>
      </w:r>
    </w:p>
    <w:p w14:paraId="5EBCF046" w14:textId="3C6C7FB6" w:rsidR="00E63762" w:rsidRPr="007254BB" w:rsidRDefault="00910060"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t xml:space="preserve">Gupta AK, Chow </w:t>
      </w:r>
      <w:proofErr w:type="spellStart"/>
      <w:r w:rsidRPr="007254BB">
        <w:rPr>
          <w:rFonts w:ascii="Times New Roman" w:hAnsi="Times New Roman" w:cs="Times New Roman"/>
          <w:color w:val="212121"/>
          <w:sz w:val="24"/>
          <w:szCs w:val="24"/>
          <w:shd w:val="clear" w:color="auto" w:fill="FFFFFF"/>
        </w:rPr>
        <w:t>M.Pimecrolus</w:t>
      </w:r>
      <w:proofErr w:type="spellEnd"/>
      <w:r w:rsidRPr="007254BB">
        <w:rPr>
          <w:rFonts w:ascii="Times New Roman" w:hAnsi="Times New Roman" w:cs="Times New Roman"/>
          <w:color w:val="212121"/>
          <w:sz w:val="24"/>
          <w:szCs w:val="24"/>
          <w:shd w:val="clear" w:color="auto" w:fill="FFFFFF"/>
        </w:rPr>
        <w:t xml:space="preserve">: A review. J </w:t>
      </w:r>
      <w:proofErr w:type="spellStart"/>
      <w:r w:rsidRPr="007254BB">
        <w:rPr>
          <w:rFonts w:ascii="Times New Roman" w:hAnsi="Times New Roman" w:cs="Times New Roman"/>
          <w:color w:val="212121"/>
          <w:sz w:val="24"/>
          <w:szCs w:val="24"/>
          <w:shd w:val="clear" w:color="auto" w:fill="FFFFFF"/>
        </w:rPr>
        <w:t>Eur</w:t>
      </w:r>
      <w:proofErr w:type="spellEnd"/>
      <w:r w:rsidRPr="007254BB">
        <w:rPr>
          <w:rFonts w:ascii="Times New Roman" w:hAnsi="Times New Roman" w:cs="Times New Roman"/>
          <w:color w:val="212121"/>
          <w:sz w:val="24"/>
          <w:szCs w:val="24"/>
          <w:shd w:val="clear" w:color="auto" w:fill="FFFFFF"/>
        </w:rPr>
        <w:t xml:space="preserve"> </w:t>
      </w:r>
      <w:proofErr w:type="spellStart"/>
      <w:r w:rsidRPr="007254BB">
        <w:rPr>
          <w:rFonts w:ascii="Times New Roman" w:hAnsi="Times New Roman" w:cs="Times New Roman"/>
          <w:color w:val="212121"/>
          <w:sz w:val="24"/>
          <w:szCs w:val="24"/>
          <w:shd w:val="clear" w:color="auto" w:fill="FFFFFF"/>
        </w:rPr>
        <w:t>Acad</w:t>
      </w:r>
      <w:proofErr w:type="spellEnd"/>
      <w:r w:rsidRPr="007254BB">
        <w:rPr>
          <w:rFonts w:ascii="Times New Roman" w:hAnsi="Times New Roman" w:cs="Times New Roman"/>
          <w:color w:val="212121"/>
          <w:sz w:val="24"/>
          <w:szCs w:val="24"/>
          <w:shd w:val="clear" w:color="auto" w:fill="FFFFFF"/>
        </w:rPr>
        <w:t xml:space="preserve"> </w:t>
      </w:r>
      <w:proofErr w:type="spellStart"/>
      <w:r w:rsidRPr="007254BB">
        <w:rPr>
          <w:rFonts w:ascii="Times New Roman" w:hAnsi="Times New Roman" w:cs="Times New Roman"/>
          <w:color w:val="212121"/>
          <w:sz w:val="24"/>
          <w:szCs w:val="24"/>
          <w:shd w:val="clear" w:color="auto" w:fill="FFFFFF"/>
        </w:rPr>
        <w:t>Dermatol</w:t>
      </w:r>
      <w:proofErr w:type="spellEnd"/>
      <w:r w:rsidRPr="007254BB">
        <w:rPr>
          <w:rFonts w:ascii="Times New Roman" w:hAnsi="Times New Roman" w:cs="Times New Roman"/>
          <w:color w:val="212121"/>
          <w:sz w:val="24"/>
          <w:szCs w:val="24"/>
          <w:shd w:val="clear" w:color="auto" w:fill="FFFFFF"/>
        </w:rPr>
        <w:t xml:space="preserve"> </w:t>
      </w:r>
      <w:proofErr w:type="spellStart"/>
      <w:r w:rsidRPr="007254BB">
        <w:rPr>
          <w:rFonts w:ascii="Times New Roman" w:hAnsi="Times New Roman" w:cs="Times New Roman"/>
          <w:color w:val="212121"/>
          <w:sz w:val="24"/>
          <w:szCs w:val="24"/>
          <w:shd w:val="clear" w:color="auto" w:fill="FFFFFF"/>
        </w:rPr>
        <w:t>Venereol</w:t>
      </w:r>
      <w:proofErr w:type="spellEnd"/>
      <w:r w:rsidRPr="007254BB">
        <w:rPr>
          <w:rFonts w:ascii="Times New Roman" w:hAnsi="Times New Roman" w:cs="Times New Roman"/>
          <w:color w:val="212121"/>
          <w:sz w:val="24"/>
          <w:szCs w:val="24"/>
          <w:shd w:val="clear" w:color="auto" w:fill="FFFFFF"/>
        </w:rPr>
        <w:t>. 2003;17: 493-503.</w:t>
      </w:r>
    </w:p>
    <w:p w14:paraId="3AAA7328" w14:textId="00579C16" w:rsidR="00910060" w:rsidRPr="007254BB" w:rsidRDefault="00910060"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t xml:space="preserve">Carroll CL, Clarke J, Camacho F, </w:t>
      </w:r>
      <w:proofErr w:type="spellStart"/>
      <w:r w:rsidRPr="007254BB">
        <w:rPr>
          <w:rFonts w:ascii="Times New Roman" w:hAnsi="Times New Roman" w:cs="Times New Roman"/>
          <w:color w:val="212121"/>
          <w:sz w:val="24"/>
          <w:szCs w:val="24"/>
          <w:shd w:val="clear" w:color="auto" w:fill="FFFFFF"/>
        </w:rPr>
        <w:t>Balkrishnan</w:t>
      </w:r>
      <w:proofErr w:type="spellEnd"/>
      <w:r w:rsidRPr="007254BB">
        <w:rPr>
          <w:rFonts w:ascii="Times New Roman" w:hAnsi="Times New Roman" w:cs="Times New Roman"/>
          <w:color w:val="212121"/>
          <w:sz w:val="24"/>
          <w:szCs w:val="24"/>
          <w:shd w:val="clear" w:color="auto" w:fill="FFFFFF"/>
        </w:rPr>
        <w:t xml:space="preserve"> R, Feldman </w:t>
      </w:r>
      <w:proofErr w:type="spellStart"/>
      <w:r w:rsidRPr="007254BB">
        <w:rPr>
          <w:rFonts w:ascii="Times New Roman" w:hAnsi="Times New Roman" w:cs="Times New Roman"/>
          <w:color w:val="212121"/>
          <w:sz w:val="24"/>
          <w:szCs w:val="24"/>
          <w:shd w:val="clear" w:color="auto" w:fill="FFFFFF"/>
        </w:rPr>
        <w:t>SR.Topical</w:t>
      </w:r>
      <w:proofErr w:type="spellEnd"/>
      <w:r w:rsidRPr="007254BB">
        <w:rPr>
          <w:rFonts w:ascii="Times New Roman" w:hAnsi="Times New Roman" w:cs="Times New Roman"/>
          <w:color w:val="212121"/>
          <w:sz w:val="24"/>
          <w:szCs w:val="24"/>
          <w:shd w:val="clear" w:color="auto" w:fill="FFFFFF"/>
        </w:rPr>
        <w:t xml:space="preserve"> tacrolimus ointment combined with 6% salicylic acid gel for plaque psoriasis treatment. Arch Dermatol. 2005 Jan;141(1): 43-6.</w:t>
      </w:r>
    </w:p>
    <w:p w14:paraId="24FAA093" w14:textId="761F2989" w:rsidR="00910060" w:rsidRPr="007254BB" w:rsidRDefault="003A19D5"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t xml:space="preserve">Nast A, Smith C, </w:t>
      </w:r>
      <w:proofErr w:type="spellStart"/>
      <w:r w:rsidRPr="007254BB">
        <w:rPr>
          <w:rFonts w:ascii="Times New Roman" w:hAnsi="Times New Roman" w:cs="Times New Roman"/>
          <w:color w:val="212121"/>
          <w:sz w:val="24"/>
          <w:szCs w:val="24"/>
          <w:shd w:val="clear" w:color="auto" w:fill="FFFFFF"/>
        </w:rPr>
        <w:t>Spuls</w:t>
      </w:r>
      <w:proofErr w:type="spellEnd"/>
      <w:r w:rsidRPr="007254BB">
        <w:rPr>
          <w:rFonts w:ascii="Times New Roman" w:hAnsi="Times New Roman" w:cs="Times New Roman"/>
          <w:color w:val="212121"/>
          <w:sz w:val="24"/>
          <w:szCs w:val="24"/>
          <w:shd w:val="clear" w:color="auto" w:fill="FFFFFF"/>
        </w:rPr>
        <w:t xml:space="preserve"> PI, Avila Valle G, Bata-</w:t>
      </w:r>
      <w:proofErr w:type="spellStart"/>
      <w:r w:rsidRPr="007254BB">
        <w:rPr>
          <w:rFonts w:ascii="Times New Roman" w:hAnsi="Times New Roman" w:cs="Times New Roman"/>
          <w:color w:val="212121"/>
          <w:sz w:val="24"/>
          <w:szCs w:val="24"/>
          <w:shd w:val="clear" w:color="auto" w:fill="FFFFFF"/>
        </w:rPr>
        <w:t>Csőrgő</w:t>
      </w:r>
      <w:proofErr w:type="spellEnd"/>
      <w:r w:rsidRPr="007254BB">
        <w:rPr>
          <w:rFonts w:ascii="Times New Roman" w:hAnsi="Times New Roman" w:cs="Times New Roman"/>
          <w:color w:val="212121"/>
          <w:sz w:val="24"/>
          <w:szCs w:val="24"/>
          <w:shd w:val="clear" w:color="auto" w:fill="FFFFFF"/>
        </w:rPr>
        <w:t xml:space="preserve"> Z, </w:t>
      </w:r>
      <w:proofErr w:type="spellStart"/>
      <w:r w:rsidRPr="007254BB">
        <w:rPr>
          <w:rFonts w:ascii="Times New Roman" w:hAnsi="Times New Roman" w:cs="Times New Roman"/>
          <w:color w:val="212121"/>
          <w:sz w:val="24"/>
          <w:szCs w:val="24"/>
          <w:shd w:val="clear" w:color="auto" w:fill="FFFFFF"/>
        </w:rPr>
        <w:t>Boonen</w:t>
      </w:r>
      <w:proofErr w:type="spellEnd"/>
      <w:r w:rsidRPr="007254BB">
        <w:rPr>
          <w:rFonts w:ascii="Times New Roman" w:hAnsi="Times New Roman" w:cs="Times New Roman"/>
          <w:color w:val="212121"/>
          <w:sz w:val="24"/>
          <w:szCs w:val="24"/>
          <w:shd w:val="clear" w:color="auto" w:fill="FFFFFF"/>
        </w:rPr>
        <w:t xml:space="preserve"> H, De Jong E, Garcia </w:t>
      </w:r>
      <w:proofErr w:type="spellStart"/>
      <w:r w:rsidRPr="007254BB">
        <w:rPr>
          <w:rFonts w:ascii="Times New Roman" w:hAnsi="Times New Roman" w:cs="Times New Roman"/>
          <w:color w:val="212121"/>
          <w:sz w:val="24"/>
          <w:szCs w:val="24"/>
          <w:shd w:val="clear" w:color="auto" w:fill="FFFFFF"/>
        </w:rPr>
        <w:t>Doval</w:t>
      </w:r>
      <w:proofErr w:type="spellEnd"/>
      <w:r w:rsidRPr="007254BB">
        <w:rPr>
          <w:rFonts w:ascii="Times New Roman" w:hAnsi="Times New Roman" w:cs="Times New Roman"/>
          <w:color w:val="212121"/>
          <w:sz w:val="24"/>
          <w:szCs w:val="24"/>
          <w:shd w:val="clear" w:color="auto" w:fill="FFFFFF"/>
        </w:rPr>
        <w:t xml:space="preserve"> I, </w:t>
      </w:r>
      <w:proofErr w:type="spellStart"/>
      <w:r w:rsidRPr="007254BB">
        <w:rPr>
          <w:rFonts w:ascii="Times New Roman" w:hAnsi="Times New Roman" w:cs="Times New Roman"/>
          <w:color w:val="212121"/>
          <w:sz w:val="24"/>
          <w:szCs w:val="24"/>
          <w:shd w:val="clear" w:color="auto" w:fill="FFFFFF"/>
        </w:rPr>
        <w:t>Gisondi</w:t>
      </w:r>
      <w:proofErr w:type="spellEnd"/>
      <w:r w:rsidRPr="007254BB">
        <w:rPr>
          <w:rFonts w:ascii="Times New Roman" w:hAnsi="Times New Roman" w:cs="Times New Roman"/>
          <w:color w:val="212121"/>
          <w:sz w:val="24"/>
          <w:szCs w:val="24"/>
          <w:shd w:val="clear" w:color="auto" w:fill="FFFFFF"/>
        </w:rPr>
        <w:t xml:space="preserve"> P, </w:t>
      </w:r>
      <w:proofErr w:type="spellStart"/>
      <w:r w:rsidRPr="007254BB">
        <w:rPr>
          <w:rFonts w:ascii="Times New Roman" w:hAnsi="Times New Roman" w:cs="Times New Roman"/>
          <w:color w:val="212121"/>
          <w:sz w:val="24"/>
          <w:szCs w:val="24"/>
          <w:shd w:val="clear" w:color="auto" w:fill="FFFFFF"/>
        </w:rPr>
        <w:t>Kaur</w:t>
      </w:r>
      <w:proofErr w:type="spellEnd"/>
      <w:r w:rsidRPr="007254BB">
        <w:rPr>
          <w:rFonts w:ascii="Times New Roman" w:hAnsi="Times New Roman" w:cs="Times New Roman"/>
          <w:color w:val="212121"/>
          <w:sz w:val="24"/>
          <w:szCs w:val="24"/>
          <w:shd w:val="clear" w:color="auto" w:fill="FFFFFF"/>
        </w:rPr>
        <w:t xml:space="preserve">-Knudsen D, </w:t>
      </w:r>
      <w:proofErr w:type="spellStart"/>
      <w:r w:rsidRPr="007254BB">
        <w:rPr>
          <w:rFonts w:ascii="Times New Roman" w:hAnsi="Times New Roman" w:cs="Times New Roman"/>
          <w:color w:val="212121"/>
          <w:sz w:val="24"/>
          <w:szCs w:val="24"/>
          <w:shd w:val="clear" w:color="auto" w:fill="FFFFFF"/>
        </w:rPr>
        <w:t>Mahil</w:t>
      </w:r>
      <w:proofErr w:type="spellEnd"/>
      <w:r w:rsidRPr="007254BB">
        <w:rPr>
          <w:rFonts w:ascii="Times New Roman" w:hAnsi="Times New Roman" w:cs="Times New Roman"/>
          <w:color w:val="212121"/>
          <w:sz w:val="24"/>
          <w:szCs w:val="24"/>
          <w:shd w:val="clear" w:color="auto" w:fill="FFFFFF"/>
        </w:rPr>
        <w:t xml:space="preserve"> S, </w:t>
      </w:r>
      <w:proofErr w:type="spellStart"/>
      <w:r w:rsidRPr="007254BB">
        <w:rPr>
          <w:rFonts w:ascii="Times New Roman" w:hAnsi="Times New Roman" w:cs="Times New Roman"/>
          <w:color w:val="212121"/>
          <w:sz w:val="24"/>
          <w:szCs w:val="24"/>
          <w:shd w:val="clear" w:color="auto" w:fill="FFFFFF"/>
        </w:rPr>
        <w:t>Mälkönen</w:t>
      </w:r>
      <w:proofErr w:type="spellEnd"/>
      <w:r w:rsidRPr="007254BB">
        <w:rPr>
          <w:rFonts w:ascii="Times New Roman" w:hAnsi="Times New Roman" w:cs="Times New Roman"/>
          <w:color w:val="212121"/>
          <w:sz w:val="24"/>
          <w:szCs w:val="24"/>
          <w:shd w:val="clear" w:color="auto" w:fill="FFFFFF"/>
        </w:rPr>
        <w:t xml:space="preserve"> T, Maul JT, </w:t>
      </w:r>
      <w:proofErr w:type="spellStart"/>
      <w:r w:rsidRPr="007254BB">
        <w:rPr>
          <w:rFonts w:ascii="Times New Roman" w:hAnsi="Times New Roman" w:cs="Times New Roman"/>
          <w:color w:val="212121"/>
          <w:sz w:val="24"/>
          <w:szCs w:val="24"/>
          <w:shd w:val="clear" w:color="auto" w:fill="FFFFFF"/>
        </w:rPr>
        <w:t>Mburu</w:t>
      </w:r>
      <w:proofErr w:type="spellEnd"/>
      <w:r w:rsidRPr="007254BB">
        <w:rPr>
          <w:rFonts w:ascii="Times New Roman" w:hAnsi="Times New Roman" w:cs="Times New Roman"/>
          <w:color w:val="212121"/>
          <w:sz w:val="24"/>
          <w:szCs w:val="24"/>
          <w:shd w:val="clear" w:color="auto" w:fill="FFFFFF"/>
        </w:rPr>
        <w:t xml:space="preserve"> S, </w:t>
      </w:r>
      <w:proofErr w:type="spellStart"/>
      <w:r w:rsidRPr="007254BB">
        <w:rPr>
          <w:rFonts w:ascii="Times New Roman" w:hAnsi="Times New Roman" w:cs="Times New Roman"/>
          <w:color w:val="212121"/>
          <w:sz w:val="24"/>
          <w:szCs w:val="24"/>
          <w:shd w:val="clear" w:color="auto" w:fill="FFFFFF"/>
        </w:rPr>
        <w:t>Mrowietz</w:t>
      </w:r>
      <w:proofErr w:type="spellEnd"/>
      <w:r w:rsidRPr="007254BB">
        <w:rPr>
          <w:rFonts w:ascii="Times New Roman" w:hAnsi="Times New Roman" w:cs="Times New Roman"/>
          <w:color w:val="212121"/>
          <w:sz w:val="24"/>
          <w:szCs w:val="24"/>
          <w:shd w:val="clear" w:color="auto" w:fill="FFFFFF"/>
        </w:rPr>
        <w:t xml:space="preserve"> U, Reich K, </w:t>
      </w:r>
      <w:proofErr w:type="spellStart"/>
      <w:r w:rsidRPr="007254BB">
        <w:rPr>
          <w:rFonts w:ascii="Times New Roman" w:hAnsi="Times New Roman" w:cs="Times New Roman"/>
          <w:color w:val="212121"/>
          <w:sz w:val="24"/>
          <w:szCs w:val="24"/>
          <w:shd w:val="clear" w:color="auto" w:fill="FFFFFF"/>
        </w:rPr>
        <w:t>Remenyik</w:t>
      </w:r>
      <w:proofErr w:type="spellEnd"/>
      <w:r w:rsidRPr="007254BB">
        <w:rPr>
          <w:rFonts w:ascii="Times New Roman" w:hAnsi="Times New Roman" w:cs="Times New Roman"/>
          <w:color w:val="212121"/>
          <w:sz w:val="24"/>
          <w:szCs w:val="24"/>
          <w:shd w:val="clear" w:color="auto" w:fill="FFFFFF"/>
        </w:rPr>
        <w:t xml:space="preserve"> E, </w:t>
      </w:r>
      <w:proofErr w:type="spellStart"/>
      <w:r w:rsidRPr="007254BB">
        <w:rPr>
          <w:rFonts w:ascii="Times New Roman" w:hAnsi="Times New Roman" w:cs="Times New Roman"/>
          <w:color w:val="212121"/>
          <w:sz w:val="24"/>
          <w:szCs w:val="24"/>
          <w:shd w:val="clear" w:color="auto" w:fill="FFFFFF"/>
        </w:rPr>
        <w:t>Rønholt</w:t>
      </w:r>
      <w:proofErr w:type="spellEnd"/>
      <w:r w:rsidRPr="007254BB">
        <w:rPr>
          <w:rFonts w:ascii="Times New Roman" w:hAnsi="Times New Roman" w:cs="Times New Roman"/>
          <w:color w:val="212121"/>
          <w:sz w:val="24"/>
          <w:szCs w:val="24"/>
          <w:shd w:val="clear" w:color="auto" w:fill="FFFFFF"/>
        </w:rPr>
        <w:t xml:space="preserve"> KM, </w:t>
      </w:r>
      <w:proofErr w:type="spellStart"/>
      <w:r w:rsidRPr="007254BB">
        <w:rPr>
          <w:rFonts w:ascii="Times New Roman" w:hAnsi="Times New Roman" w:cs="Times New Roman"/>
          <w:color w:val="212121"/>
          <w:sz w:val="24"/>
          <w:szCs w:val="24"/>
          <w:shd w:val="clear" w:color="auto" w:fill="FFFFFF"/>
        </w:rPr>
        <w:t>Sator</w:t>
      </w:r>
      <w:proofErr w:type="spellEnd"/>
      <w:r w:rsidRPr="007254BB">
        <w:rPr>
          <w:rFonts w:ascii="Times New Roman" w:hAnsi="Times New Roman" w:cs="Times New Roman"/>
          <w:color w:val="212121"/>
          <w:sz w:val="24"/>
          <w:szCs w:val="24"/>
          <w:shd w:val="clear" w:color="auto" w:fill="FFFFFF"/>
        </w:rPr>
        <w:t xml:space="preserve"> PG, Schmitt-</w:t>
      </w:r>
      <w:proofErr w:type="spellStart"/>
      <w:r w:rsidRPr="007254BB">
        <w:rPr>
          <w:rFonts w:ascii="Times New Roman" w:hAnsi="Times New Roman" w:cs="Times New Roman"/>
          <w:color w:val="212121"/>
          <w:sz w:val="24"/>
          <w:szCs w:val="24"/>
          <w:shd w:val="clear" w:color="auto" w:fill="FFFFFF"/>
        </w:rPr>
        <w:t>Egenolf</w:t>
      </w:r>
      <w:proofErr w:type="spellEnd"/>
      <w:r w:rsidRPr="007254BB">
        <w:rPr>
          <w:rFonts w:ascii="Times New Roman" w:hAnsi="Times New Roman" w:cs="Times New Roman"/>
          <w:color w:val="212121"/>
          <w:sz w:val="24"/>
          <w:szCs w:val="24"/>
          <w:shd w:val="clear" w:color="auto" w:fill="FFFFFF"/>
        </w:rPr>
        <w:t xml:space="preserve"> M, </w:t>
      </w:r>
      <w:proofErr w:type="spellStart"/>
      <w:r w:rsidRPr="007254BB">
        <w:rPr>
          <w:rFonts w:ascii="Times New Roman" w:hAnsi="Times New Roman" w:cs="Times New Roman"/>
          <w:color w:val="212121"/>
          <w:sz w:val="24"/>
          <w:szCs w:val="24"/>
          <w:shd w:val="clear" w:color="auto" w:fill="FFFFFF"/>
        </w:rPr>
        <w:t>Sikora</w:t>
      </w:r>
      <w:proofErr w:type="spellEnd"/>
      <w:r w:rsidRPr="007254BB">
        <w:rPr>
          <w:rFonts w:ascii="Times New Roman" w:hAnsi="Times New Roman" w:cs="Times New Roman"/>
          <w:color w:val="212121"/>
          <w:sz w:val="24"/>
          <w:szCs w:val="24"/>
          <w:shd w:val="clear" w:color="auto" w:fill="FFFFFF"/>
        </w:rPr>
        <w:t xml:space="preserve"> M, </w:t>
      </w:r>
      <w:proofErr w:type="spellStart"/>
      <w:r w:rsidRPr="007254BB">
        <w:rPr>
          <w:rFonts w:ascii="Times New Roman" w:hAnsi="Times New Roman" w:cs="Times New Roman"/>
          <w:color w:val="212121"/>
          <w:sz w:val="24"/>
          <w:szCs w:val="24"/>
          <w:shd w:val="clear" w:color="auto" w:fill="FFFFFF"/>
        </w:rPr>
        <w:t>Strömer</w:t>
      </w:r>
      <w:proofErr w:type="spellEnd"/>
      <w:r w:rsidRPr="007254BB">
        <w:rPr>
          <w:rFonts w:ascii="Times New Roman" w:hAnsi="Times New Roman" w:cs="Times New Roman"/>
          <w:color w:val="212121"/>
          <w:sz w:val="24"/>
          <w:szCs w:val="24"/>
          <w:shd w:val="clear" w:color="auto" w:fill="FFFFFF"/>
        </w:rPr>
        <w:t xml:space="preserve"> K, </w:t>
      </w:r>
      <w:proofErr w:type="spellStart"/>
      <w:r w:rsidRPr="007254BB">
        <w:rPr>
          <w:rFonts w:ascii="Times New Roman" w:hAnsi="Times New Roman" w:cs="Times New Roman"/>
          <w:color w:val="212121"/>
          <w:sz w:val="24"/>
          <w:szCs w:val="24"/>
          <w:shd w:val="clear" w:color="auto" w:fill="FFFFFF"/>
        </w:rPr>
        <w:t>Sundnes</w:t>
      </w:r>
      <w:proofErr w:type="spellEnd"/>
      <w:r w:rsidRPr="007254BB">
        <w:rPr>
          <w:rFonts w:ascii="Times New Roman" w:hAnsi="Times New Roman" w:cs="Times New Roman"/>
          <w:color w:val="212121"/>
          <w:sz w:val="24"/>
          <w:szCs w:val="24"/>
          <w:shd w:val="clear" w:color="auto" w:fill="FFFFFF"/>
        </w:rPr>
        <w:t xml:space="preserve"> O, Trigos D, Van Der </w:t>
      </w:r>
      <w:proofErr w:type="spellStart"/>
      <w:r w:rsidRPr="007254BB">
        <w:rPr>
          <w:rFonts w:ascii="Times New Roman" w:hAnsi="Times New Roman" w:cs="Times New Roman"/>
          <w:color w:val="212121"/>
          <w:sz w:val="24"/>
          <w:szCs w:val="24"/>
          <w:shd w:val="clear" w:color="auto" w:fill="FFFFFF"/>
        </w:rPr>
        <w:t>Kraaji</w:t>
      </w:r>
      <w:proofErr w:type="spellEnd"/>
      <w:r w:rsidRPr="007254BB">
        <w:rPr>
          <w:rFonts w:ascii="Times New Roman" w:hAnsi="Times New Roman" w:cs="Times New Roman"/>
          <w:color w:val="212121"/>
          <w:sz w:val="24"/>
          <w:szCs w:val="24"/>
          <w:shd w:val="clear" w:color="auto" w:fill="FFFFFF"/>
        </w:rPr>
        <w:t xml:space="preserve"> G, </w:t>
      </w:r>
      <w:proofErr w:type="spellStart"/>
      <w:r w:rsidRPr="007254BB">
        <w:rPr>
          <w:rFonts w:ascii="Times New Roman" w:hAnsi="Times New Roman" w:cs="Times New Roman"/>
          <w:color w:val="212121"/>
          <w:sz w:val="24"/>
          <w:szCs w:val="24"/>
          <w:shd w:val="clear" w:color="auto" w:fill="FFFFFF"/>
        </w:rPr>
        <w:t>Yawalkar</w:t>
      </w:r>
      <w:proofErr w:type="spellEnd"/>
      <w:r w:rsidRPr="007254BB">
        <w:rPr>
          <w:rFonts w:ascii="Times New Roman" w:hAnsi="Times New Roman" w:cs="Times New Roman"/>
          <w:color w:val="212121"/>
          <w:sz w:val="24"/>
          <w:szCs w:val="24"/>
          <w:shd w:val="clear" w:color="auto" w:fill="FFFFFF"/>
        </w:rPr>
        <w:t xml:space="preserve"> N, Dressler C. Euro </w:t>
      </w:r>
      <w:proofErr w:type="spellStart"/>
      <w:r w:rsidRPr="007254BB">
        <w:rPr>
          <w:rFonts w:ascii="Times New Roman" w:hAnsi="Times New Roman" w:cs="Times New Roman"/>
          <w:color w:val="212121"/>
          <w:sz w:val="24"/>
          <w:szCs w:val="24"/>
          <w:shd w:val="clear" w:color="auto" w:fill="FFFFFF"/>
        </w:rPr>
        <w:t>Gui</w:t>
      </w:r>
      <w:proofErr w:type="spellEnd"/>
      <w:r w:rsidRPr="007254BB">
        <w:rPr>
          <w:rFonts w:ascii="Times New Roman" w:hAnsi="Times New Roman" w:cs="Times New Roman"/>
          <w:color w:val="212121"/>
          <w:sz w:val="24"/>
          <w:szCs w:val="24"/>
          <w:shd w:val="clear" w:color="auto" w:fill="FFFFFF"/>
        </w:rPr>
        <w:t xml:space="preserve"> </w:t>
      </w:r>
      <w:proofErr w:type="spellStart"/>
      <w:r w:rsidRPr="007254BB">
        <w:rPr>
          <w:rFonts w:ascii="Times New Roman" w:hAnsi="Times New Roman" w:cs="Times New Roman"/>
          <w:color w:val="212121"/>
          <w:sz w:val="24"/>
          <w:szCs w:val="24"/>
          <w:shd w:val="clear" w:color="auto" w:fill="FFFFFF"/>
        </w:rPr>
        <w:t>Derm</w:t>
      </w:r>
      <w:proofErr w:type="spellEnd"/>
      <w:r w:rsidRPr="007254BB">
        <w:rPr>
          <w:rFonts w:ascii="Times New Roman" w:hAnsi="Times New Roman" w:cs="Times New Roman"/>
          <w:color w:val="212121"/>
          <w:sz w:val="24"/>
          <w:szCs w:val="24"/>
          <w:shd w:val="clear" w:color="auto" w:fill="FFFFFF"/>
        </w:rPr>
        <w:t xml:space="preserve"> Guideline on the systemic treatment of Psoriasis vulgaris – Part 1: treatment and monitoring recommendations. J </w:t>
      </w:r>
      <w:proofErr w:type="spellStart"/>
      <w:r w:rsidRPr="007254BB">
        <w:rPr>
          <w:rFonts w:ascii="Times New Roman" w:hAnsi="Times New Roman" w:cs="Times New Roman"/>
          <w:color w:val="212121"/>
          <w:sz w:val="24"/>
          <w:szCs w:val="24"/>
          <w:shd w:val="clear" w:color="auto" w:fill="FFFFFF"/>
        </w:rPr>
        <w:t>Eur</w:t>
      </w:r>
      <w:proofErr w:type="spellEnd"/>
      <w:r w:rsidRPr="007254BB">
        <w:rPr>
          <w:rFonts w:ascii="Times New Roman" w:hAnsi="Times New Roman" w:cs="Times New Roman"/>
          <w:color w:val="212121"/>
          <w:sz w:val="24"/>
          <w:szCs w:val="24"/>
          <w:shd w:val="clear" w:color="auto" w:fill="FFFFFF"/>
        </w:rPr>
        <w:t xml:space="preserve"> </w:t>
      </w:r>
      <w:proofErr w:type="spellStart"/>
      <w:r w:rsidRPr="007254BB">
        <w:rPr>
          <w:rFonts w:ascii="Times New Roman" w:hAnsi="Times New Roman" w:cs="Times New Roman"/>
          <w:color w:val="212121"/>
          <w:sz w:val="24"/>
          <w:szCs w:val="24"/>
          <w:shd w:val="clear" w:color="auto" w:fill="FFFFFF"/>
        </w:rPr>
        <w:t>Acad</w:t>
      </w:r>
      <w:proofErr w:type="spellEnd"/>
      <w:r w:rsidRPr="007254BB">
        <w:rPr>
          <w:rFonts w:ascii="Times New Roman" w:hAnsi="Times New Roman" w:cs="Times New Roman"/>
          <w:color w:val="212121"/>
          <w:sz w:val="24"/>
          <w:szCs w:val="24"/>
          <w:shd w:val="clear" w:color="auto" w:fill="FFFFFF"/>
        </w:rPr>
        <w:t xml:space="preserve"> </w:t>
      </w:r>
      <w:proofErr w:type="spellStart"/>
      <w:r w:rsidRPr="007254BB">
        <w:rPr>
          <w:rFonts w:ascii="Times New Roman" w:hAnsi="Times New Roman" w:cs="Times New Roman"/>
          <w:color w:val="212121"/>
          <w:sz w:val="24"/>
          <w:szCs w:val="24"/>
          <w:shd w:val="clear" w:color="auto" w:fill="FFFFFF"/>
        </w:rPr>
        <w:t>Dermatol</w:t>
      </w:r>
      <w:proofErr w:type="spellEnd"/>
      <w:r w:rsidRPr="007254BB">
        <w:rPr>
          <w:rFonts w:ascii="Times New Roman" w:hAnsi="Times New Roman" w:cs="Times New Roman"/>
          <w:color w:val="212121"/>
          <w:sz w:val="24"/>
          <w:szCs w:val="24"/>
          <w:shd w:val="clear" w:color="auto" w:fill="FFFFFF"/>
        </w:rPr>
        <w:t xml:space="preserve"> </w:t>
      </w:r>
      <w:proofErr w:type="spellStart"/>
      <w:r w:rsidRPr="007254BB">
        <w:rPr>
          <w:rFonts w:ascii="Times New Roman" w:hAnsi="Times New Roman" w:cs="Times New Roman"/>
          <w:color w:val="212121"/>
          <w:sz w:val="24"/>
          <w:szCs w:val="24"/>
          <w:shd w:val="clear" w:color="auto" w:fill="FFFFFF"/>
        </w:rPr>
        <w:t>Venereol</w:t>
      </w:r>
      <w:proofErr w:type="spellEnd"/>
      <w:r w:rsidRPr="007254BB">
        <w:rPr>
          <w:rFonts w:ascii="Times New Roman" w:hAnsi="Times New Roman" w:cs="Times New Roman"/>
          <w:color w:val="212121"/>
          <w:sz w:val="24"/>
          <w:szCs w:val="24"/>
          <w:shd w:val="clear" w:color="auto" w:fill="FFFFFF"/>
        </w:rPr>
        <w:t>. 2020 Nov; 34(11): 2461-2498.</w:t>
      </w:r>
    </w:p>
    <w:p w14:paraId="55A88F1D" w14:textId="6B166A61" w:rsidR="001569A2" w:rsidRPr="007254BB" w:rsidRDefault="001569A2"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t>Bright RD, Alto P. Methotrexate in the treatment of psoriasis. Cutis. 1999;64: 332-334.</w:t>
      </w:r>
    </w:p>
    <w:p w14:paraId="3EC05D49" w14:textId="67EE2782" w:rsidR="001569A2" w:rsidRPr="007254BB" w:rsidRDefault="001569A2"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proofErr w:type="spellStart"/>
      <w:r w:rsidRPr="007254BB">
        <w:rPr>
          <w:rFonts w:ascii="Times New Roman" w:hAnsi="Times New Roman" w:cs="Times New Roman"/>
          <w:color w:val="212121"/>
          <w:sz w:val="24"/>
          <w:szCs w:val="24"/>
          <w:shd w:val="clear" w:color="auto" w:fill="FFFFFF"/>
        </w:rPr>
        <w:t>Newburger</w:t>
      </w:r>
      <w:proofErr w:type="spellEnd"/>
      <w:r w:rsidRPr="007254BB">
        <w:rPr>
          <w:rFonts w:ascii="Times New Roman" w:hAnsi="Times New Roman" w:cs="Times New Roman"/>
          <w:color w:val="212121"/>
          <w:sz w:val="24"/>
          <w:szCs w:val="24"/>
          <w:shd w:val="clear" w:color="auto" w:fill="FFFFFF"/>
        </w:rPr>
        <w:t xml:space="preserve"> AE, Weinstein GD, McCullough JL. Biological and biochemical actions of methotrexate in psoriasis. J Invest Dermatol. 1978;70: 183-186.</w:t>
      </w:r>
    </w:p>
    <w:p w14:paraId="4A6184C2" w14:textId="018D9917" w:rsidR="001569A2" w:rsidRPr="007254BB" w:rsidRDefault="001569A2"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proofErr w:type="spellStart"/>
      <w:r w:rsidRPr="007254BB">
        <w:rPr>
          <w:rFonts w:ascii="Times New Roman" w:hAnsi="Times New Roman" w:cs="Times New Roman"/>
          <w:color w:val="212121"/>
          <w:sz w:val="24"/>
          <w:szCs w:val="24"/>
          <w:shd w:val="clear" w:color="auto" w:fill="FFFFFF"/>
        </w:rPr>
        <w:t>Roenigk</w:t>
      </w:r>
      <w:proofErr w:type="spellEnd"/>
      <w:r w:rsidRPr="007254BB">
        <w:rPr>
          <w:rFonts w:ascii="Times New Roman" w:hAnsi="Times New Roman" w:cs="Times New Roman"/>
          <w:color w:val="212121"/>
          <w:sz w:val="24"/>
          <w:szCs w:val="24"/>
          <w:shd w:val="clear" w:color="auto" w:fill="FFFFFF"/>
        </w:rPr>
        <w:t xml:space="preserve"> HH, </w:t>
      </w:r>
      <w:proofErr w:type="spellStart"/>
      <w:r w:rsidRPr="007254BB">
        <w:rPr>
          <w:rFonts w:ascii="Times New Roman" w:hAnsi="Times New Roman" w:cs="Times New Roman"/>
          <w:color w:val="212121"/>
          <w:sz w:val="24"/>
          <w:szCs w:val="24"/>
          <w:shd w:val="clear" w:color="auto" w:fill="FFFFFF"/>
        </w:rPr>
        <w:t>Auerbach</w:t>
      </w:r>
      <w:proofErr w:type="spellEnd"/>
      <w:r w:rsidRPr="007254BB">
        <w:rPr>
          <w:rFonts w:ascii="Times New Roman" w:hAnsi="Times New Roman" w:cs="Times New Roman"/>
          <w:color w:val="212121"/>
          <w:sz w:val="24"/>
          <w:szCs w:val="24"/>
          <w:shd w:val="clear" w:color="auto" w:fill="FFFFFF"/>
        </w:rPr>
        <w:t xml:space="preserve"> R, </w:t>
      </w:r>
      <w:proofErr w:type="spellStart"/>
      <w:r w:rsidRPr="007254BB">
        <w:rPr>
          <w:rFonts w:ascii="Times New Roman" w:hAnsi="Times New Roman" w:cs="Times New Roman"/>
          <w:color w:val="212121"/>
          <w:sz w:val="24"/>
          <w:szCs w:val="24"/>
          <w:shd w:val="clear" w:color="auto" w:fill="FFFFFF"/>
        </w:rPr>
        <w:t>Maibach</w:t>
      </w:r>
      <w:proofErr w:type="spellEnd"/>
      <w:r w:rsidRPr="007254BB">
        <w:rPr>
          <w:rFonts w:ascii="Times New Roman" w:hAnsi="Times New Roman" w:cs="Times New Roman"/>
          <w:color w:val="212121"/>
          <w:sz w:val="24"/>
          <w:szCs w:val="24"/>
          <w:shd w:val="clear" w:color="auto" w:fill="FFFFFF"/>
        </w:rPr>
        <w:t xml:space="preserve"> H</w:t>
      </w:r>
      <w:r w:rsidR="00DE6D9D" w:rsidRPr="007254BB">
        <w:rPr>
          <w:rFonts w:ascii="Times New Roman" w:hAnsi="Times New Roman" w:cs="Times New Roman"/>
          <w:color w:val="212121"/>
          <w:sz w:val="24"/>
          <w:szCs w:val="24"/>
          <w:shd w:val="clear" w:color="auto" w:fill="FFFFFF"/>
        </w:rPr>
        <w:t xml:space="preserve">, Weinstein G, </w:t>
      </w:r>
      <w:proofErr w:type="spellStart"/>
      <w:r w:rsidR="00DE6D9D" w:rsidRPr="007254BB">
        <w:rPr>
          <w:rFonts w:ascii="Times New Roman" w:hAnsi="Times New Roman" w:cs="Times New Roman"/>
          <w:color w:val="212121"/>
          <w:sz w:val="24"/>
          <w:szCs w:val="24"/>
          <w:shd w:val="clear" w:color="auto" w:fill="FFFFFF"/>
        </w:rPr>
        <w:t>Lebwohl</w:t>
      </w:r>
      <w:proofErr w:type="spellEnd"/>
      <w:r w:rsidR="00DE6D9D" w:rsidRPr="007254BB">
        <w:rPr>
          <w:rFonts w:ascii="Times New Roman" w:hAnsi="Times New Roman" w:cs="Times New Roman"/>
          <w:color w:val="212121"/>
          <w:sz w:val="24"/>
          <w:szCs w:val="24"/>
          <w:shd w:val="clear" w:color="auto" w:fill="FFFFFF"/>
        </w:rPr>
        <w:t xml:space="preserve"> M. Methotrexate in psoriasis: consensus conference. J Am </w:t>
      </w:r>
      <w:proofErr w:type="spellStart"/>
      <w:r w:rsidR="00DE6D9D" w:rsidRPr="007254BB">
        <w:rPr>
          <w:rFonts w:ascii="Times New Roman" w:hAnsi="Times New Roman" w:cs="Times New Roman"/>
          <w:color w:val="212121"/>
          <w:sz w:val="24"/>
          <w:szCs w:val="24"/>
          <w:shd w:val="clear" w:color="auto" w:fill="FFFFFF"/>
        </w:rPr>
        <w:t>Acad</w:t>
      </w:r>
      <w:proofErr w:type="spellEnd"/>
      <w:r w:rsidR="00DE6D9D" w:rsidRPr="007254BB">
        <w:rPr>
          <w:rFonts w:ascii="Times New Roman" w:hAnsi="Times New Roman" w:cs="Times New Roman"/>
          <w:color w:val="212121"/>
          <w:sz w:val="24"/>
          <w:szCs w:val="24"/>
          <w:shd w:val="clear" w:color="auto" w:fill="FFFFFF"/>
        </w:rPr>
        <w:t xml:space="preserve"> Dermatol.1998 March;38(3): 478-85.</w:t>
      </w:r>
    </w:p>
    <w:p w14:paraId="3D629DCC" w14:textId="34E52EFE" w:rsidR="00DE6D9D" w:rsidRPr="007254BB" w:rsidRDefault="00DE6D9D"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lastRenderedPageBreak/>
        <w:t xml:space="preserve">Affleck A, Goudie A, Smith R. Fatal, incident, idiopathic pulmonary fibrosis in a patient receiving long-term low-dose methotrexate for psoriasis. Clin Exp Dermatol. 2019 Jul;44(5): 591-592. </w:t>
      </w:r>
    </w:p>
    <w:p w14:paraId="7F922CA2" w14:textId="56CD2D72" w:rsidR="007627B6" w:rsidRPr="007254BB" w:rsidRDefault="007627B6"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proofErr w:type="spellStart"/>
      <w:r w:rsidRPr="007254BB">
        <w:rPr>
          <w:rFonts w:ascii="Times New Roman" w:hAnsi="Times New Roman" w:cs="Times New Roman"/>
          <w:color w:val="212121"/>
          <w:sz w:val="24"/>
          <w:szCs w:val="24"/>
          <w:shd w:val="clear" w:color="auto" w:fill="FFFFFF"/>
        </w:rPr>
        <w:t>Amarji</w:t>
      </w:r>
      <w:proofErr w:type="spellEnd"/>
      <w:r w:rsidRPr="007254BB">
        <w:rPr>
          <w:rFonts w:ascii="Times New Roman" w:hAnsi="Times New Roman" w:cs="Times New Roman"/>
          <w:color w:val="212121"/>
          <w:sz w:val="24"/>
          <w:szCs w:val="24"/>
          <w:shd w:val="clear" w:color="auto" w:fill="FFFFFF"/>
        </w:rPr>
        <w:t xml:space="preserve"> B, </w:t>
      </w:r>
      <w:proofErr w:type="spellStart"/>
      <w:r w:rsidRPr="007254BB">
        <w:rPr>
          <w:rFonts w:ascii="Times New Roman" w:hAnsi="Times New Roman" w:cs="Times New Roman"/>
          <w:color w:val="212121"/>
          <w:sz w:val="24"/>
          <w:szCs w:val="24"/>
          <w:shd w:val="clear" w:color="auto" w:fill="FFFFFF"/>
        </w:rPr>
        <w:t>Garg</w:t>
      </w:r>
      <w:proofErr w:type="spellEnd"/>
      <w:r w:rsidRPr="007254BB">
        <w:rPr>
          <w:rFonts w:ascii="Times New Roman" w:hAnsi="Times New Roman" w:cs="Times New Roman"/>
          <w:color w:val="212121"/>
          <w:sz w:val="24"/>
          <w:szCs w:val="24"/>
          <w:shd w:val="clear" w:color="auto" w:fill="FFFFFF"/>
        </w:rPr>
        <w:t xml:space="preserve"> NK, Singh B, </w:t>
      </w:r>
      <w:proofErr w:type="spellStart"/>
      <w:r w:rsidRPr="007254BB">
        <w:rPr>
          <w:rFonts w:ascii="Times New Roman" w:hAnsi="Times New Roman" w:cs="Times New Roman"/>
          <w:color w:val="212121"/>
          <w:sz w:val="24"/>
          <w:szCs w:val="24"/>
          <w:shd w:val="clear" w:color="auto" w:fill="FFFFFF"/>
        </w:rPr>
        <w:t>Katare</w:t>
      </w:r>
      <w:proofErr w:type="spellEnd"/>
      <w:r w:rsidRPr="007254BB">
        <w:rPr>
          <w:rFonts w:ascii="Times New Roman" w:hAnsi="Times New Roman" w:cs="Times New Roman"/>
          <w:color w:val="212121"/>
          <w:sz w:val="24"/>
          <w:szCs w:val="24"/>
          <w:shd w:val="clear" w:color="auto" w:fill="FFFFFF"/>
        </w:rPr>
        <w:t xml:space="preserve"> OP. Microemulsions mediated effective delivery of methotrexate hydrogel: more than a tour de force in psoriasis therapeutics. J Drug Target. 2016;24(2): 147-160.</w:t>
      </w:r>
    </w:p>
    <w:p w14:paraId="1D0C1CE8" w14:textId="1D06CF74" w:rsidR="007627B6" w:rsidRPr="007254BB" w:rsidRDefault="007627B6"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proofErr w:type="spellStart"/>
      <w:r w:rsidRPr="007254BB">
        <w:rPr>
          <w:rFonts w:ascii="Times New Roman" w:hAnsi="Times New Roman" w:cs="Times New Roman"/>
          <w:color w:val="212121"/>
          <w:sz w:val="24"/>
          <w:szCs w:val="24"/>
          <w:shd w:val="clear" w:color="auto" w:fill="FFFFFF"/>
        </w:rPr>
        <w:t>Eskicirak</w:t>
      </w:r>
      <w:proofErr w:type="spellEnd"/>
      <w:r w:rsidRPr="007254BB">
        <w:rPr>
          <w:rFonts w:ascii="Times New Roman" w:hAnsi="Times New Roman" w:cs="Times New Roman"/>
          <w:color w:val="212121"/>
          <w:sz w:val="24"/>
          <w:szCs w:val="24"/>
          <w:shd w:val="clear" w:color="auto" w:fill="FFFFFF"/>
        </w:rPr>
        <w:t xml:space="preserve"> B, </w:t>
      </w:r>
      <w:proofErr w:type="spellStart"/>
      <w:r w:rsidRPr="007254BB">
        <w:rPr>
          <w:rFonts w:ascii="Times New Roman" w:hAnsi="Times New Roman" w:cs="Times New Roman"/>
          <w:color w:val="212121"/>
          <w:sz w:val="24"/>
          <w:szCs w:val="24"/>
          <w:shd w:val="clear" w:color="auto" w:fill="FFFFFF"/>
        </w:rPr>
        <w:t>Zemhri</w:t>
      </w:r>
      <w:proofErr w:type="spellEnd"/>
      <w:r w:rsidRPr="007254BB">
        <w:rPr>
          <w:rFonts w:ascii="Times New Roman" w:hAnsi="Times New Roman" w:cs="Times New Roman"/>
          <w:color w:val="212121"/>
          <w:sz w:val="24"/>
          <w:szCs w:val="24"/>
          <w:shd w:val="clear" w:color="auto" w:fill="FFFFFF"/>
        </w:rPr>
        <w:t xml:space="preserve"> E, </w:t>
      </w:r>
      <w:proofErr w:type="spellStart"/>
      <w:r w:rsidRPr="007254BB">
        <w:rPr>
          <w:rFonts w:ascii="Times New Roman" w:hAnsi="Times New Roman" w:cs="Times New Roman"/>
          <w:color w:val="212121"/>
          <w:sz w:val="24"/>
          <w:szCs w:val="24"/>
          <w:shd w:val="clear" w:color="auto" w:fill="FFFFFF"/>
        </w:rPr>
        <w:t>Cerkezoglu</w:t>
      </w:r>
      <w:proofErr w:type="spellEnd"/>
      <w:r w:rsidRPr="007254BB">
        <w:rPr>
          <w:rFonts w:ascii="Times New Roman" w:hAnsi="Times New Roman" w:cs="Times New Roman"/>
          <w:color w:val="212121"/>
          <w:sz w:val="24"/>
          <w:szCs w:val="24"/>
          <w:shd w:val="clear" w:color="auto" w:fill="FFFFFF"/>
        </w:rPr>
        <w:t xml:space="preserve"> A. The treatment of psoriasis vulgaris: 1% topical methotrexate gel. Int J Dermatol. 2006; 45(8): 965-969.</w:t>
      </w:r>
    </w:p>
    <w:p w14:paraId="2DCECD69" w14:textId="377307CD" w:rsidR="007627B6" w:rsidRPr="007254BB" w:rsidRDefault="007627B6"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proofErr w:type="spellStart"/>
      <w:r w:rsidRPr="007254BB">
        <w:rPr>
          <w:rFonts w:ascii="Times New Roman" w:hAnsi="Times New Roman" w:cs="Times New Roman"/>
          <w:color w:val="212121"/>
          <w:sz w:val="24"/>
          <w:szCs w:val="24"/>
          <w:shd w:val="clear" w:color="auto" w:fill="FFFFFF"/>
        </w:rPr>
        <w:t>Avasatthi</w:t>
      </w:r>
      <w:proofErr w:type="spellEnd"/>
      <w:r w:rsidRPr="007254BB">
        <w:rPr>
          <w:rFonts w:ascii="Times New Roman" w:hAnsi="Times New Roman" w:cs="Times New Roman"/>
          <w:color w:val="212121"/>
          <w:sz w:val="24"/>
          <w:szCs w:val="24"/>
          <w:shd w:val="clear" w:color="auto" w:fill="FFFFFF"/>
        </w:rPr>
        <w:t xml:space="preserve"> V, </w:t>
      </w:r>
      <w:proofErr w:type="spellStart"/>
      <w:r w:rsidRPr="007254BB">
        <w:rPr>
          <w:rFonts w:ascii="Times New Roman" w:hAnsi="Times New Roman" w:cs="Times New Roman"/>
          <w:color w:val="212121"/>
          <w:sz w:val="24"/>
          <w:szCs w:val="24"/>
          <w:shd w:val="clear" w:color="auto" w:fill="FFFFFF"/>
        </w:rPr>
        <w:t>Pawar</w:t>
      </w:r>
      <w:proofErr w:type="spellEnd"/>
      <w:r w:rsidRPr="007254BB">
        <w:rPr>
          <w:rFonts w:ascii="Times New Roman" w:hAnsi="Times New Roman" w:cs="Times New Roman"/>
          <w:color w:val="212121"/>
          <w:sz w:val="24"/>
          <w:szCs w:val="24"/>
          <w:shd w:val="clear" w:color="auto" w:fill="FFFFFF"/>
        </w:rPr>
        <w:t xml:space="preserve"> H, Dora CP, </w:t>
      </w:r>
      <w:proofErr w:type="spellStart"/>
      <w:r w:rsidRPr="007254BB">
        <w:rPr>
          <w:rFonts w:ascii="Times New Roman" w:hAnsi="Times New Roman" w:cs="Times New Roman"/>
          <w:color w:val="212121"/>
          <w:sz w:val="24"/>
          <w:szCs w:val="24"/>
          <w:shd w:val="clear" w:color="auto" w:fill="FFFFFF"/>
        </w:rPr>
        <w:t>Bansod</w:t>
      </w:r>
      <w:proofErr w:type="spellEnd"/>
      <w:r w:rsidRPr="007254BB">
        <w:rPr>
          <w:rFonts w:ascii="Times New Roman" w:hAnsi="Times New Roman" w:cs="Times New Roman"/>
          <w:color w:val="212121"/>
          <w:sz w:val="24"/>
          <w:szCs w:val="24"/>
          <w:shd w:val="clear" w:color="auto" w:fill="FFFFFF"/>
        </w:rPr>
        <w:t xml:space="preserve"> P, Gill MS, Suresh S. A novel nanogel formulation of methotrexate for topical treatment of psoriasis: optimization, in vitro and in vivo evaluation. Pharm Dev Technol. 2016 Aug;21(5): 554-62.</w:t>
      </w:r>
    </w:p>
    <w:p w14:paraId="7D375170" w14:textId="1660B4F4" w:rsidR="00D45E2C" w:rsidRPr="007254BB" w:rsidRDefault="00D45E2C"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t xml:space="preserve">Tripathi P, Kumar A, Jain PK, Patel JR. Carbomer gel bearing methotrexate loaded lipid nanocontainers show improved topical delivery intended for effective management of psoriasis. </w:t>
      </w:r>
      <w:proofErr w:type="spellStart"/>
      <w:r w:rsidRPr="007254BB">
        <w:rPr>
          <w:rFonts w:ascii="Times New Roman" w:hAnsi="Times New Roman" w:cs="Times New Roman"/>
          <w:color w:val="212121"/>
          <w:sz w:val="24"/>
          <w:szCs w:val="24"/>
          <w:shd w:val="clear" w:color="auto" w:fill="FFFFFF"/>
        </w:rPr>
        <w:t>Int</w:t>
      </w:r>
      <w:proofErr w:type="spellEnd"/>
      <w:r w:rsidRPr="007254BB">
        <w:rPr>
          <w:rFonts w:ascii="Times New Roman" w:hAnsi="Times New Roman" w:cs="Times New Roman"/>
          <w:color w:val="212121"/>
          <w:sz w:val="24"/>
          <w:szCs w:val="24"/>
          <w:shd w:val="clear" w:color="auto" w:fill="FFFFFF"/>
        </w:rPr>
        <w:t xml:space="preserve"> J Bio </w:t>
      </w:r>
      <w:proofErr w:type="spellStart"/>
      <w:r w:rsidRPr="007254BB">
        <w:rPr>
          <w:rFonts w:ascii="Times New Roman" w:hAnsi="Times New Roman" w:cs="Times New Roman"/>
          <w:color w:val="212121"/>
          <w:sz w:val="24"/>
          <w:szCs w:val="24"/>
          <w:shd w:val="clear" w:color="auto" w:fill="FFFFFF"/>
        </w:rPr>
        <w:t>Macromol</w:t>
      </w:r>
      <w:proofErr w:type="spellEnd"/>
      <w:r w:rsidRPr="007254BB">
        <w:rPr>
          <w:rFonts w:ascii="Times New Roman" w:hAnsi="Times New Roman" w:cs="Times New Roman"/>
          <w:color w:val="212121"/>
          <w:sz w:val="24"/>
          <w:szCs w:val="24"/>
          <w:shd w:val="clear" w:color="auto" w:fill="FFFFFF"/>
        </w:rPr>
        <w:t>. 2018 Dec; 120(Pt A): 1322-1334.</w:t>
      </w:r>
    </w:p>
    <w:p w14:paraId="0FFCEBC5" w14:textId="7D8AD47C" w:rsidR="00D45E2C" w:rsidRPr="007254BB" w:rsidRDefault="00D45E2C"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t xml:space="preserve">Su YH, Fang JY. Drug delivery and formulations for the topical treatment of psoriasis. Expert </w:t>
      </w:r>
      <w:proofErr w:type="spellStart"/>
      <w:r w:rsidRPr="007254BB">
        <w:rPr>
          <w:rFonts w:ascii="Times New Roman" w:hAnsi="Times New Roman" w:cs="Times New Roman"/>
          <w:color w:val="212121"/>
          <w:sz w:val="24"/>
          <w:szCs w:val="24"/>
          <w:shd w:val="clear" w:color="auto" w:fill="FFFFFF"/>
        </w:rPr>
        <w:t>Opin</w:t>
      </w:r>
      <w:proofErr w:type="spellEnd"/>
      <w:r w:rsidRPr="007254BB">
        <w:rPr>
          <w:rFonts w:ascii="Times New Roman" w:hAnsi="Times New Roman" w:cs="Times New Roman"/>
          <w:color w:val="212121"/>
          <w:sz w:val="24"/>
          <w:szCs w:val="24"/>
          <w:shd w:val="clear" w:color="auto" w:fill="FFFFFF"/>
        </w:rPr>
        <w:t xml:space="preserve"> Drug </w:t>
      </w:r>
      <w:proofErr w:type="spellStart"/>
      <w:r w:rsidRPr="007254BB">
        <w:rPr>
          <w:rFonts w:ascii="Times New Roman" w:hAnsi="Times New Roman" w:cs="Times New Roman"/>
          <w:color w:val="212121"/>
          <w:sz w:val="24"/>
          <w:szCs w:val="24"/>
          <w:shd w:val="clear" w:color="auto" w:fill="FFFFFF"/>
        </w:rPr>
        <w:t>Deliv</w:t>
      </w:r>
      <w:proofErr w:type="spellEnd"/>
      <w:r w:rsidRPr="007254BB">
        <w:rPr>
          <w:rFonts w:ascii="Times New Roman" w:hAnsi="Times New Roman" w:cs="Times New Roman"/>
          <w:color w:val="212121"/>
          <w:sz w:val="24"/>
          <w:szCs w:val="24"/>
          <w:shd w:val="clear" w:color="auto" w:fill="FFFFFF"/>
        </w:rPr>
        <w:t xml:space="preserve">. 2008;5(2): 235-49.  </w:t>
      </w:r>
    </w:p>
    <w:p w14:paraId="56DA06FF" w14:textId="1B583DBE" w:rsidR="00D45E2C" w:rsidRPr="007254BB" w:rsidRDefault="00D45E2C" w:rsidP="003E5349">
      <w:pPr>
        <w:pStyle w:val="ListParagraph"/>
        <w:numPr>
          <w:ilvl w:val="0"/>
          <w:numId w:val="1"/>
        </w:num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color w:val="212121"/>
          <w:sz w:val="24"/>
          <w:szCs w:val="24"/>
          <w:shd w:val="clear" w:color="auto" w:fill="FFFFFF"/>
        </w:rPr>
        <w:t xml:space="preserve">Chandra A, Aggarwal G, Manchanda S, Narula A. Development of Topical Gel of Methotrexate Incorporated </w:t>
      </w:r>
      <w:proofErr w:type="spellStart"/>
      <w:r w:rsidRPr="007254BB">
        <w:rPr>
          <w:rFonts w:ascii="Times New Roman" w:hAnsi="Times New Roman" w:cs="Times New Roman"/>
          <w:color w:val="212121"/>
          <w:sz w:val="24"/>
          <w:szCs w:val="24"/>
          <w:shd w:val="clear" w:color="auto" w:fill="FFFFFF"/>
        </w:rPr>
        <w:t>Ethosomes</w:t>
      </w:r>
      <w:proofErr w:type="spellEnd"/>
      <w:r w:rsidRPr="007254BB">
        <w:rPr>
          <w:rFonts w:ascii="Times New Roman" w:hAnsi="Times New Roman" w:cs="Times New Roman"/>
          <w:color w:val="212121"/>
          <w:sz w:val="24"/>
          <w:szCs w:val="24"/>
          <w:shd w:val="clear" w:color="auto" w:fill="FFFFFF"/>
        </w:rPr>
        <w:t xml:space="preserve"> and Salicylic Acid for the Treatment of Psoriasis. Pharm </w:t>
      </w:r>
      <w:proofErr w:type="spellStart"/>
      <w:r w:rsidRPr="007254BB">
        <w:rPr>
          <w:rFonts w:ascii="Times New Roman" w:hAnsi="Times New Roman" w:cs="Times New Roman"/>
          <w:color w:val="212121"/>
          <w:sz w:val="24"/>
          <w:szCs w:val="24"/>
          <w:shd w:val="clear" w:color="auto" w:fill="FFFFFF"/>
        </w:rPr>
        <w:t>Nanotechnol</w:t>
      </w:r>
      <w:proofErr w:type="spellEnd"/>
      <w:r w:rsidRPr="007254BB">
        <w:rPr>
          <w:rFonts w:ascii="Times New Roman" w:hAnsi="Times New Roman" w:cs="Times New Roman"/>
          <w:color w:val="212121"/>
          <w:sz w:val="24"/>
          <w:szCs w:val="24"/>
          <w:shd w:val="clear" w:color="auto" w:fill="FFFFFF"/>
        </w:rPr>
        <w:t>. 2019;7(5): 362-374.</w:t>
      </w:r>
    </w:p>
    <w:p w14:paraId="0F472927" w14:textId="77777777" w:rsidR="00FA5D0A" w:rsidRPr="007254BB" w:rsidRDefault="00FA5D0A" w:rsidP="003E5349">
      <w:pPr>
        <w:spacing w:line="360" w:lineRule="auto"/>
        <w:jc w:val="both"/>
        <w:rPr>
          <w:rFonts w:ascii="Times New Roman" w:hAnsi="Times New Roman" w:cs="Times New Roman"/>
          <w:color w:val="212121"/>
          <w:sz w:val="24"/>
          <w:szCs w:val="24"/>
          <w:shd w:val="clear" w:color="auto" w:fill="FFFFFF"/>
        </w:rPr>
      </w:pPr>
    </w:p>
    <w:p w14:paraId="4A6DED87" w14:textId="77777777" w:rsidR="00A25C99" w:rsidRPr="007254BB" w:rsidRDefault="00A25C99" w:rsidP="003E5349">
      <w:pPr>
        <w:spacing w:line="360" w:lineRule="auto"/>
        <w:jc w:val="both"/>
        <w:rPr>
          <w:rFonts w:ascii="Times New Roman" w:hAnsi="Times New Roman" w:cs="Times New Roman"/>
          <w:sz w:val="24"/>
          <w:szCs w:val="24"/>
          <w:lang w:val="en-US"/>
        </w:rPr>
      </w:pPr>
    </w:p>
    <w:p w14:paraId="763E3D9D" w14:textId="77777777" w:rsidR="00A25C99" w:rsidRPr="007254BB" w:rsidRDefault="00A25C99" w:rsidP="003E5349">
      <w:pPr>
        <w:spacing w:after="0" w:line="360" w:lineRule="auto"/>
        <w:rPr>
          <w:rFonts w:ascii="Times New Roman" w:eastAsia="Times New Roman" w:hAnsi="Times New Roman" w:cs="Times New Roman"/>
          <w:color w:val="000000"/>
          <w:sz w:val="24"/>
          <w:szCs w:val="24"/>
          <w:lang w:eastAsia="en-IN"/>
        </w:rPr>
      </w:pPr>
    </w:p>
    <w:p w14:paraId="4CCEAD9D" w14:textId="77777777" w:rsidR="00A25C99" w:rsidRPr="007254BB" w:rsidRDefault="00A25C99" w:rsidP="003E5349">
      <w:pPr>
        <w:spacing w:after="0" w:line="360" w:lineRule="auto"/>
        <w:rPr>
          <w:rFonts w:ascii="Times New Roman" w:eastAsia="Times New Roman" w:hAnsi="Times New Roman" w:cs="Times New Roman"/>
          <w:color w:val="000000"/>
          <w:sz w:val="24"/>
          <w:szCs w:val="24"/>
          <w:lang w:eastAsia="en-IN"/>
        </w:rPr>
      </w:pPr>
    </w:p>
    <w:p w14:paraId="2FE74A5C" w14:textId="77777777" w:rsidR="00A25C99" w:rsidRPr="007254BB" w:rsidRDefault="00A25C99" w:rsidP="003E5349">
      <w:pPr>
        <w:spacing w:after="0" w:line="360" w:lineRule="auto"/>
        <w:rPr>
          <w:rFonts w:ascii="Times New Roman" w:eastAsia="Times New Roman" w:hAnsi="Times New Roman" w:cs="Times New Roman"/>
          <w:color w:val="000000"/>
          <w:sz w:val="24"/>
          <w:szCs w:val="24"/>
          <w:lang w:eastAsia="en-IN"/>
        </w:rPr>
      </w:pPr>
    </w:p>
    <w:p w14:paraId="06DE1FF4" w14:textId="2C660BE5" w:rsidR="00B16488" w:rsidRPr="007254BB" w:rsidRDefault="000852CB" w:rsidP="003E5349">
      <w:pPr>
        <w:spacing w:line="360" w:lineRule="auto"/>
        <w:jc w:val="both"/>
        <w:rPr>
          <w:rFonts w:ascii="Times New Roman" w:hAnsi="Times New Roman" w:cs="Times New Roman"/>
          <w:color w:val="212121"/>
          <w:sz w:val="24"/>
          <w:szCs w:val="24"/>
          <w:shd w:val="clear" w:color="auto" w:fill="FFFFFF"/>
        </w:rPr>
      </w:pPr>
      <w:r w:rsidRPr="007254BB">
        <w:rPr>
          <w:rFonts w:ascii="Times New Roman" w:hAnsi="Times New Roman" w:cs="Times New Roman"/>
          <w:b/>
          <w:color w:val="212121"/>
          <w:sz w:val="24"/>
          <w:szCs w:val="24"/>
          <w:shd w:val="clear" w:color="auto" w:fill="FFFFFF"/>
        </w:rPr>
        <w:t xml:space="preserve"> </w:t>
      </w:r>
    </w:p>
    <w:p w14:paraId="7D19A51B" w14:textId="77777777" w:rsidR="0075662C" w:rsidRPr="007254BB" w:rsidRDefault="0075662C" w:rsidP="003E5349">
      <w:pPr>
        <w:spacing w:line="360" w:lineRule="auto"/>
        <w:jc w:val="both"/>
        <w:rPr>
          <w:rFonts w:ascii="Times New Roman" w:hAnsi="Times New Roman" w:cs="Times New Roman"/>
          <w:b/>
          <w:sz w:val="24"/>
          <w:szCs w:val="24"/>
          <w:lang w:val="en-US"/>
        </w:rPr>
      </w:pPr>
    </w:p>
    <w:sectPr w:rsidR="0075662C" w:rsidRPr="007254BB" w:rsidSect="007627B6">
      <w:pgSz w:w="11906" w:h="16838"/>
      <w:pgMar w:top="1440" w:right="14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dvP92DE">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B409A"/>
    <w:multiLevelType w:val="multilevel"/>
    <w:tmpl w:val="30D2459C"/>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FCF3189"/>
    <w:multiLevelType w:val="hybridMultilevel"/>
    <w:tmpl w:val="23920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8B1BB9"/>
    <w:multiLevelType w:val="hybridMultilevel"/>
    <w:tmpl w:val="8146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B02ED5"/>
    <w:multiLevelType w:val="hybridMultilevel"/>
    <w:tmpl w:val="9DB493F6"/>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4">
    <w:nsid w:val="2F1E5504"/>
    <w:multiLevelType w:val="hybridMultilevel"/>
    <w:tmpl w:val="965244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3A35BD"/>
    <w:multiLevelType w:val="hybridMultilevel"/>
    <w:tmpl w:val="087483B6"/>
    <w:lvl w:ilvl="0" w:tplc="94CAAF1A">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6">
    <w:nsid w:val="4376470C"/>
    <w:multiLevelType w:val="hybridMultilevel"/>
    <w:tmpl w:val="C87255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5B0A52"/>
    <w:multiLevelType w:val="hybridMultilevel"/>
    <w:tmpl w:val="5222785C"/>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8">
    <w:nsid w:val="4EC94BC3"/>
    <w:multiLevelType w:val="hybridMultilevel"/>
    <w:tmpl w:val="B7EC82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65E285D"/>
    <w:multiLevelType w:val="hybridMultilevel"/>
    <w:tmpl w:val="92DED0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F8E7D6B"/>
    <w:multiLevelType w:val="multilevel"/>
    <w:tmpl w:val="ADA4F13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Zero"/>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8"/>
  </w:num>
  <w:num w:numId="2">
    <w:abstractNumId w:val="4"/>
  </w:num>
  <w:num w:numId="3">
    <w:abstractNumId w:val="6"/>
  </w:num>
  <w:num w:numId="4">
    <w:abstractNumId w:val="2"/>
  </w:num>
  <w:num w:numId="5">
    <w:abstractNumId w:val="1"/>
  </w:num>
  <w:num w:numId="6">
    <w:abstractNumId w:val="9"/>
  </w:num>
  <w:num w:numId="7">
    <w:abstractNumId w:val="7"/>
  </w:num>
  <w:num w:numId="8">
    <w:abstractNumId w:val="10"/>
  </w:num>
  <w:num w:numId="9">
    <w:abstractNumId w:val="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62C"/>
    <w:rsid w:val="000034EE"/>
    <w:rsid w:val="000145E4"/>
    <w:rsid w:val="00026C38"/>
    <w:rsid w:val="0008137D"/>
    <w:rsid w:val="0008412E"/>
    <w:rsid w:val="000852CB"/>
    <w:rsid w:val="00093D64"/>
    <w:rsid w:val="000965C6"/>
    <w:rsid w:val="000A1D0C"/>
    <w:rsid w:val="000E19AB"/>
    <w:rsid w:val="00151929"/>
    <w:rsid w:val="001569A2"/>
    <w:rsid w:val="00192115"/>
    <w:rsid w:val="001A5182"/>
    <w:rsid w:val="00221CAA"/>
    <w:rsid w:val="00272423"/>
    <w:rsid w:val="00293222"/>
    <w:rsid w:val="00296445"/>
    <w:rsid w:val="002A5A8F"/>
    <w:rsid w:val="002B1574"/>
    <w:rsid w:val="002C20FE"/>
    <w:rsid w:val="002D4582"/>
    <w:rsid w:val="00326905"/>
    <w:rsid w:val="003369AF"/>
    <w:rsid w:val="0035683D"/>
    <w:rsid w:val="00365D39"/>
    <w:rsid w:val="00376F27"/>
    <w:rsid w:val="00384D35"/>
    <w:rsid w:val="003A19D5"/>
    <w:rsid w:val="003E5349"/>
    <w:rsid w:val="0040394D"/>
    <w:rsid w:val="00436AC7"/>
    <w:rsid w:val="004913B9"/>
    <w:rsid w:val="004A6C9D"/>
    <w:rsid w:val="004C6195"/>
    <w:rsid w:val="004E198A"/>
    <w:rsid w:val="004F214E"/>
    <w:rsid w:val="0051287A"/>
    <w:rsid w:val="005522D0"/>
    <w:rsid w:val="005865ED"/>
    <w:rsid w:val="005932A2"/>
    <w:rsid w:val="005A6C8E"/>
    <w:rsid w:val="005C6244"/>
    <w:rsid w:val="00621034"/>
    <w:rsid w:val="0062686A"/>
    <w:rsid w:val="006964A6"/>
    <w:rsid w:val="006D5AEF"/>
    <w:rsid w:val="006E711B"/>
    <w:rsid w:val="006F2BFD"/>
    <w:rsid w:val="00713A4F"/>
    <w:rsid w:val="007254BB"/>
    <w:rsid w:val="007320D4"/>
    <w:rsid w:val="0075662C"/>
    <w:rsid w:val="007627B6"/>
    <w:rsid w:val="00767D98"/>
    <w:rsid w:val="007836BC"/>
    <w:rsid w:val="00791B69"/>
    <w:rsid w:val="007D4450"/>
    <w:rsid w:val="008259DB"/>
    <w:rsid w:val="0083237B"/>
    <w:rsid w:val="00861727"/>
    <w:rsid w:val="00866875"/>
    <w:rsid w:val="008677C3"/>
    <w:rsid w:val="008A636A"/>
    <w:rsid w:val="008C1B08"/>
    <w:rsid w:val="008D0628"/>
    <w:rsid w:val="008E650D"/>
    <w:rsid w:val="00910060"/>
    <w:rsid w:val="00937715"/>
    <w:rsid w:val="00977BB5"/>
    <w:rsid w:val="00995FFE"/>
    <w:rsid w:val="009A1B39"/>
    <w:rsid w:val="009C2A86"/>
    <w:rsid w:val="009D4416"/>
    <w:rsid w:val="009F1915"/>
    <w:rsid w:val="00A25C99"/>
    <w:rsid w:val="00A3071D"/>
    <w:rsid w:val="00AB531A"/>
    <w:rsid w:val="00B16488"/>
    <w:rsid w:val="00B5787E"/>
    <w:rsid w:val="00B74D2A"/>
    <w:rsid w:val="00B77EC0"/>
    <w:rsid w:val="00B922A6"/>
    <w:rsid w:val="00BA5A6F"/>
    <w:rsid w:val="00C16931"/>
    <w:rsid w:val="00C16EBD"/>
    <w:rsid w:val="00C2590B"/>
    <w:rsid w:val="00C55E11"/>
    <w:rsid w:val="00C63F1D"/>
    <w:rsid w:val="00C83DE4"/>
    <w:rsid w:val="00CA794C"/>
    <w:rsid w:val="00CA7F28"/>
    <w:rsid w:val="00CC70E6"/>
    <w:rsid w:val="00D14C77"/>
    <w:rsid w:val="00D45E2C"/>
    <w:rsid w:val="00DA18F3"/>
    <w:rsid w:val="00DD498E"/>
    <w:rsid w:val="00DE5C17"/>
    <w:rsid w:val="00DE6D9D"/>
    <w:rsid w:val="00E0097A"/>
    <w:rsid w:val="00E24344"/>
    <w:rsid w:val="00E63762"/>
    <w:rsid w:val="00E7022E"/>
    <w:rsid w:val="00E74DA2"/>
    <w:rsid w:val="00ED71C9"/>
    <w:rsid w:val="00F40018"/>
    <w:rsid w:val="00F515B3"/>
    <w:rsid w:val="00F617EA"/>
    <w:rsid w:val="00F67074"/>
    <w:rsid w:val="00F71267"/>
    <w:rsid w:val="00F92E1F"/>
    <w:rsid w:val="00F93E91"/>
    <w:rsid w:val="00FA2908"/>
    <w:rsid w:val="00FA5D0A"/>
    <w:rsid w:val="00FC45B3"/>
    <w:rsid w:val="00FD152E"/>
    <w:rsid w:val="00FE18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B9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0D4"/>
    <w:pPr>
      <w:ind w:left="720"/>
      <w:contextualSpacing/>
    </w:pPr>
  </w:style>
  <w:style w:type="paragraph" w:styleId="BalloonText">
    <w:name w:val="Balloon Text"/>
    <w:basedOn w:val="Normal"/>
    <w:link w:val="BalloonTextChar"/>
    <w:uiPriority w:val="99"/>
    <w:semiHidden/>
    <w:unhideWhenUsed/>
    <w:rsid w:val="00867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7C3"/>
    <w:rPr>
      <w:rFonts w:ascii="Tahoma" w:hAnsi="Tahoma" w:cs="Tahoma"/>
      <w:sz w:val="16"/>
      <w:szCs w:val="16"/>
    </w:rPr>
  </w:style>
  <w:style w:type="character" w:customStyle="1" w:styleId="fontstyle01">
    <w:name w:val="fontstyle01"/>
    <w:basedOn w:val="DefaultParagraphFont"/>
    <w:rsid w:val="00093D64"/>
    <w:rPr>
      <w:rFonts w:ascii="AdvP92DE" w:hAnsi="AdvP92DE" w:hint="default"/>
      <w:b w:val="0"/>
      <w:bCs w:val="0"/>
      <w:i w:val="0"/>
      <w:iCs w:val="0"/>
      <w:color w:val="000000"/>
      <w:sz w:val="20"/>
      <w:szCs w:val="20"/>
    </w:rPr>
  </w:style>
  <w:style w:type="table" w:styleId="TableGrid">
    <w:name w:val="Table Grid"/>
    <w:basedOn w:val="TableNormal"/>
    <w:uiPriority w:val="39"/>
    <w:rsid w:val="00A25C9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25C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0D4"/>
    <w:pPr>
      <w:ind w:left="720"/>
      <w:contextualSpacing/>
    </w:pPr>
  </w:style>
  <w:style w:type="paragraph" w:styleId="BalloonText">
    <w:name w:val="Balloon Text"/>
    <w:basedOn w:val="Normal"/>
    <w:link w:val="BalloonTextChar"/>
    <w:uiPriority w:val="99"/>
    <w:semiHidden/>
    <w:unhideWhenUsed/>
    <w:rsid w:val="00867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7C3"/>
    <w:rPr>
      <w:rFonts w:ascii="Tahoma" w:hAnsi="Tahoma" w:cs="Tahoma"/>
      <w:sz w:val="16"/>
      <w:szCs w:val="16"/>
    </w:rPr>
  </w:style>
  <w:style w:type="character" w:customStyle="1" w:styleId="fontstyle01">
    <w:name w:val="fontstyle01"/>
    <w:basedOn w:val="DefaultParagraphFont"/>
    <w:rsid w:val="00093D64"/>
    <w:rPr>
      <w:rFonts w:ascii="AdvP92DE" w:hAnsi="AdvP92DE" w:hint="default"/>
      <w:b w:val="0"/>
      <w:bCs w:val="0"/>
      <w:i w:val="0"/>
      <w:iCs w:val="0"/>
      <w:color w:val="000000"/>
      <w:sz w:val="20"/>
      <w:szCs w:val="20"/>
    </w:rPr>
  </w:style>
  <w:style w:type="table" w:styleId="TableGrid">
    <w:name w:val="Table Grid"/>
    <w:basedOn w:val="TableNormal"/>
    <w:uiPriority w:val="39"/>
    <w:rsid w:val="00A25C9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25C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01164">
      <w:bodyDiv w:val="1"/>
      <w:marLeft w:val="0"/>
      <w:marRight w:val="0"/>
      <w:marTop w:val="0"/>
      <w:marBottom w:val="0"/>
      <w:divBdr>
        <w:top w:val="none" w:sz="0" w:space="0" w:color="auto"/>
        <w:left w:val="none" w:sz="0" w:space="0" w:color="auto"/>
        <w:bottom w:val="none" w:sz="0" w:space="0" w:color="auto"/>
        <w:right w:val="none" w:sz="0" w:space="0" w:color="auto"/>
      </w:divBdr>
    </w:div>
    <w:div w:id="1196309422">
      <w:bodyDiv w:val="1"/>
      <w:marLeft w:val="0"/>
      <w:marRight w:val="0"/>
      <w:marTop w:val="0"/>
      <w:marBottom w:val="0"/>
      <w:divBdr>
        <w:top w:val="none" w:sz="0" w:space="0" w:color="auto"/>
        <w:left w:val="none" w:sz="0" w:space="0" w:color="auto"/>
        <w:bottom w:val="none" w:sz="0" w:space="0" w:color="auto"/>
        <w:right w:val="none" w:sz="0" w:space="0" w:color="auto"/>
      </w:divBdr>
      <w:divsChild>
        <w:div w:id="558630903">
          <w:marLeft w:val="0"/>
          <w:marRight w:val="0"/>
          <w:marTop w:val="150"/>
          <w:marBottom w:val="75"/>
          <w:divBdr>
            <w:top w:val="none" w:sz="0" w:space="0" w:color="auto"/>
            <w:left w:val="none" w:sz="0" w:space="0" w:color="auto"/>
            <w:bottom w:val="none" w:sz="0" w:space="0" w:color="auto"/>
            <w:right w:val="none" w:sz="0" w:space="0" w:color="auto"/>
          </w:divBdr>
          <w:divsChild>
            <w:div w:id="174273233">
              <w:marLeft w:val="0"/>
              <w:marRight w:val="0"/>
              <w:marTop w:val="0"/>
              <w:marBottom w:val="0"/>
              <w:divBdr>
                <w:top w:val="none" w:sz="0" w:space="0" w:color="auto"/>
                <w:left w:val="none" w:sz="0" w:space="0" w:color="auto"/>
                <w:bottom w:val="none" w:sz="0" w:space="0" w:color="auto"/>
                <w:right w:val="none" w:sz="0" w:space="0" w:color="auto"/>
              </w:divBdr>
              <w:divsChild>
                <w:div w:id="777023036">
                  <w:marLeft w:val="0"/>
                  <w:marRight w:val="0"/>
                  <w:marTop w:val="0"/>
                  <w:marBottom w:val="0"/>
                  <w:divBdr>
                    <w:top w:val="none" w:sz="0" w:space="0" w:color="auto"/>
                    <w:left w:val="none" w:sz="0" w:space="0" w:color="auto"/>
                    <w:bottom w:val="none" w:sz="0" w:space="0" w:color="auto"/>
                    <w:right w:val="none" w:sz="0" w:space="0" w:color="auto"/>
                  </w:divBdr>
                  <w:divsChild>
                    <w:div w:id="171267870">
                      <w:marLeft w:val="3000"/>
                      <w:marRight w:val="0"/>
                      <w:marTop w:val="0"/>
                      <w:marBottom w:val="0"/>
                      <w:divBdr>
                        <w:top w:val="single" w:sz="6" w:space="0" w:color="3D9FE3"/>
                        <w:left w:val="single" w:sz="6" w:space="0" w:color="3D9FE3"/>
                        <w:bottom w:val="single" w:sz="6" w:space="0" w:color="3D9FE3"/>
                        <w:right w:val="single" w:sz="6" w:space="0" w:color="3D9FE3"/>
                      </w:divBdr>
                      <w:divsChild>
                        <w:div w:id="1446971766">
                          <w:marLeft w:val="0"/>
                          <w:marRight w:val="0"/>
                          <w:marTop w:val="0"/>
                          <w:marBottom w:val="45"/>
                          <w:divBdr>
                            <w:top w:val="none" w:sz="0" w:space="0" w:color="auto"/>
                            <w:left w:val="none" w:sz="0" w:space="0" w:color="auto"/>
                            <w:bottom w:val="none" w:sz="0" w:space="0" w:color="auto"/>
                            <w:right w:val="single" w:sz="12" w:space="0" w:color="1564C0"/>
                          </w:divBdr>
                        </w:div>
                      </w:divsChild>
                    </w:div>
                  </w:divsChild>
                </w:div>
              </w:divsChild>
            </w:div>
          </w:divsChild>
        </w:div>
        <w:div w:id="2057118718">
          <w:marLeft w:val="0"/>
          <w:marRight w:val="0"/>
          <w:marTop w:val="0"/>
          <w:marBottom w:val="0"/>
          <w:divBdr>
            <w:top w:val="none" w:sz="0" w:space="0" w:color="auto"/>
            <w:left w:val="none" w:sz="0" w:space="0" w:color="auto"/>
            <w:bottom w:val="none" w:sz="0" w:space="0" w:color="auto"/>
            <w:right w:val="none" w:sz="0" w:space="0" w:color="auto"/>
          </w:divBdr>
          <w:divsChild>
            <w:div w:id="205026405">
              <w:marLeft w:val="0"/>
              <w:marRight w:val="0"/>
              <w:marTop w:val="150"/>
              <w:marBottom w:val="75"/>
              <w:divBdr>
                <w:top w:val="none" w:sz="0" w:space="0" w:color="auto"/>
                <w:left w:val="none" w:sz="0" w:space="0" w:color="auto"/>
                <w:bottom w:val="none" w:sz="0" w:space="0" w:color="auto"/>
                <w:right w:val="none" w:sz="0" w:space="0" w:color="auto"/>
              </w:divBdr>
              <w:divsChild>
                <w:div w:id="2033529583">
                  <w:marLeft w:val="0"/>
                  <w:marRight w:val="0"/>
                  <w:marTop w:val="0"/>
                  <w:marBottom w:val="0"/>
                  <w:divBdr>
                    <w:top w:val="none" w:sz="0" w:space="0" w:color="auto"/>
                    <w:left w:val="none" w:sz="0" w:space="0" w:color="auto"/>
                    <w:bottom w:val="none" w:sz="0" w:space="0" w:color="auto"/>
                    <w:right w:val="none" w:sz="0" w:space="0" w:color="auto"/>
                  </w:divBdr>
                  <w:divsChild>
                    <w:div w:id="1161434967">
                      <w:marLeft w:val="0"/>
                      <w:marRight w:val="0"/>
                      <w:marTop w:val="0"/>
                      <w:marBottom w:val="0"/>
                      <w:divBdr>
                        <w:top w:val="none" w:sz="0" w:space="0" w:color="auto"/>
                        <w:left w:val="none" w:sz="0" w:space="0" w:color="auto"/>
                        <w:bottom w:val="none" w:sz="0" w:space="0" w:color="auto"/>
                        <w:right w:val="none" w:sz="0" w:space="0" w:color="auto"/>
                      </w:divBdr>
                      <w:divsChild>
                        <w:div w:id="788745567">
                          <w:marLeft w:val="0"/>
                          <w:marRight w:val="0"/>
                          <w:marTop w:val="0"/>
                          <w:marBottom w:val="75"/>
                          <w:divBdr>
                            <w:top w:val="single" w:sz="6" w:space="8" w:color="CCCCCC"/>
                            <w:left w:val="single" w:sz="6" w:space="8" w:color="CCCCCC"/>
                            <w:bottom w:val="single" w:sz="6" w:space="8" w:color="CCCCCC"/>
                            <w:right w:val="single" w:sz="6" w:space="8" w:color="CCCCCC"/>
                          </w:divBdr>
                          <w:divsChild>
                            <w:div w:id="12478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image" Target="media/image1.jpeg"/><Relationship Id="rId11"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diagramColors" Target="diagrams/colors2.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473F8D-93D1-4F61-8640-B3E051F00DF7}" type="doc">
      <dgm:prSet loTypeId="urn:microsoft.com/office/officeart/2005/8/layout/process1" loCatId="process" qsTypeId="urn:microsoft.com/office/officeart/2005/8/quickstyle/simple3" qsCatId="simple" csTypeId="urn:microsoft.com/office/officeart/2005/8/colors/accent1_2" csCatId="accent1" phldr="1"/>
      <dgm:spPr/>
    </dgm:pt>
    <dgm:pt modelId="{A2C4F367-C757-4378-B8E0-910075C4BE77}">
      <dgm:prSet phldrT="[Text]" custT="1"/>
      <dgm:spPr/>
      <dgm:t>
        <a:bodyPr/>
        <a:lstStyle/>
        <a:p>
          <a:r>
            <a:rPr lang="en-IN" sz="1200">
              <a:latin typeface="Times New Roman" pitchFamily="18" charset="0"/>
              <a:cs typeface="Times New Roman" pitchFamily="18" charset="0"/>
            </a:rPr>
            <a:t>Calcitriol</a:t>
          </a:r>
          <a:endParaRPr lang="en-US" sz="1200">
            <a:latin typeface="Times New Roman" pitchFamily="18" charset="0"/>
            <a:cs typeface="Times New Roman" pitchFamily="18" charset="0"/>
          </a:endParaRPr>
        </a:p>
      </dgm:t>
    </dgm:pt>
    <dgm:pt modelId="{7220BC9C-2389-4A74-9112-14D53857CE2F}" type="parTrans" cxnId="{42F56584-D938-493E-ABE9-324623B156CF}">
      <dgm:prSet/>
      <dgm:spPr/>
      <dgm:t>
        <a:bodyPr/>
        <a:lstStyle/>
        <a:p>
          <a:endParaRPr lang="en-US" sz="1200">
            <a:latin typeface="Times New Roman" pitchFamily="18" charset="0"/>
            <a:cs typeface="Times New Roman" pitchFamily="18" charset="0"/>
          </a:endParaRPr>
        </a:p>
      </dgm:t>
    </dgm:pt>
    <dgm:pt modelId="{04001D41-2A04-496A-8B86-293701E299B0}" type="sibTrans" cxnId="{42F56584-D938-493E-ABE9-324623B156CF}">
      <dgm:prSet custT="1"/>
      <dgm:spPr/>
      <dgm:t>
        <a:bodyPr/>
        <a:lstStyle/>
        <a:p>
          <a:endParaRPr lang="en-US" sz="1200">
            <a:latin typeface="Times New Roman" pitchFamily="18" charset="0"/>
            <a:cs typeface="Times New Roman" pitchFamily="18" charset="0"/>
          </a:endParaRPr>
        </a:p>
      </dgm:t>
    </dgm:pt>
    <dgm:pt modelId="{99D5EC6F-2EB7-4963-B7D2-B9BD1ABB7BB7}">
      <dgm:prSet phldrT="[Text]" custT="1"/>
      <dgm:spPr/>
      <dgm:t>
        <a:bodyPr/>
        <a:lstStyle/>
        <a:p>
          <a:r>
            <a:rPr lang="en-US" sz="1200">
              <a:latin typeface="Times New Roman" pitchFamily="18" charset="0"/>
              <a:cs typeface="Times New Roman" pitchFamily="18" charset="0"/>
            </a:rPr>
            <a:t>↑ </a:t>
          </a:r>
          <a:r>
            <a:rPr lang="en-IN" sz="1200">
              <a:latin typeface="Times New Roman" pitchFamily="18" charset="0"/>
              <a:cs typeface="Times New Roman" pitchFamily="18" charset="0"/>
            </a:rPr>
            <a:t>protein kinase C</a:t>
          </a:r>
          <a:endParaRPr lang="en-US" sz="1200">
            <a:latin typeface="Times New Roman" pitchFamily="18" charset="0"/>
            <a:cs typeface="Times New Roman" pitchFamily="18" charset="0"/>
          </a:endParaRPr>
        </a:p>
      </dgm:t>
    </dgm:pt>
    <dgm:pt modelId="{ED43D946-ED6E-439A-90D5-C11B8F215BC0}" type="parTrans" cxnId="{4A2A7C78-5C96-4931-8EA0-628738B86482}">
      <dgm:prSet/>
      <dgm:spPr/>
      <dgm:t>
        <a:bodyPr/>
        <a:lstStyle/>
        <a:p>
          <a:endParaRPr lang="en-US" sz="1200">
            <a:latin typeface="Times New Roman" pitchFamily="18" charset="0"/>
            <a:cs typeface="Times New Roman" pitchFamily="18" charset="0"/>
          </a:endParaRPr>
        </a:p>
      </dgm:t>
    </dgm:pt>
    <dgm:pt modelId="{7D2F8DC8-8C18-4102-A815-2A68815C4BE5}" type="sibTrans" cxnId="{4A2A7C78-5C96-4931-8EA0-628738B86482}">
      <dgm:prSet custT="1"/>
      <dgm:spPr/>
      <dgm:t>
        <a:bodyPr/>
        <a:lstStyle/>
        <a:p>
          <a:endParaRPr lang="en-US" sz="1200">
            <a:latin typeface="Times New Roman" pitchFamily="18" charset="0"/>
            <a:cs typeface="Times New Roman" pitchFamily="18" charset="0"/>
          </a:endParaRPr>
        </a:p>
      </dgm:t>
    </dgm:pt>
    <dgm:pt modelId="{3A53C016-37D7-4995-A961-2887BFDEF707}">
      <dgm:prSet phldrT="[Text]" custT="1"/>
      <dgm:spPr/>
      <dgm:t>
        <a:bodyPr/>
        <a:lstStyle/>
        <a:p>
          <a:r>
            <a:rPr lang="en-IN" sz="1200">
              <a:latin typeface="Times New Roman" pitchFamily="18" charset="0"/>
              <a:cs typeface="Times New Roman" pitchFamily="18" charset="0"/>
            </a:rPr>
            <a:t>Keratinization of epidermal cells</a:t>
          </a:r>
          <a:endParaRPr lang="en-US" sz="1200">
            <a:latin typeface="Times New Roman" pitchFamily="18" charset="0"/>
            <a:cs typeface="Times New Roman" pitchFamily="18" charset="0"/>
          </a:endParaRPr>
        </a:p>
      </dgm:t>
    </dgm:pt>
    <dgm:pt modelId="{1D6F9457-1A57-4988-A8A0-13EA1EA8A4B2}" type="parTrans" cxnId="{0280C321-EED5-4A2D-8B9B-F75CDEFFBB65}">
      <dgm:prSet/>
      <dgm:spPr/>
      <dgm:t>
        <a:bodyPr/>
        <a:lstStyle/>
        <a:p>
          <a:endParaRPr lang="en-US" sz="1200">
            <a:latin typeface="Times New Roman" pitchFamily="18" charset="0"/>
            <a:cs typeface="Times New Roman" pitchFamily="18" charset="0"/>
          </a:endParaRPr>
        </a:p>
      </dgm:t>
    </dgm:pt>
    <dgm:pt modelId="{E13005E5-B48D-4772-B040-93C9B9605023}" type="sibTrans" cxnId="{0280C321-EED5-4A2D-8B9B-F75CDEFFBB65}">
      <dgm:prSet/>
      <dgm:spPr/>
      <dgm:t>
        <a:bodyPr/>
        <a:lstStyle/>
        <a:p>
          <a:endParaRPr lang="en-US" sz="1200">
            <a:latin typeface="Times New Roman" pitchFamily="18" charset="0"/>
            <a:cs typeface="Times New Roman" pitchFamily="18" charset="0"/>
          </a:endParaRPr>
        </a:p>
      </dgm:t>
    </dgm:pt>
    <dgm:pt modelId="{10645BA9-F7B4-4545-9608-4AFCA89CAA30}" type="pres">
      <dgm:prSet presAssocID="{76473F8D-93D1-4F61-8640-B3E051F00DF7}" presName="Name0" presStyleCnt="0">
        <dgm:presLayoutVars>
          <dgm:dir/>
          <dgm:resizeHandles val="exact"/>
        </dgm:presLayoutVars>
      </dgm:prSet>
      <dgm:spPr/>
    </dgm:pt>
    <dgm:pt modelId="{DB98C9FD-5545-4ABD-840B-8DC751EA1DC9}" type="pres">
      <dgm:prSet presAssocID="{A2C4F367-C757-4378-B8E0-910075C4BE77}" presName="node" presStyleLbl="node1" presStyleIdx="0" presStyleCnt="3" custScaleX="53787" custScaleY="34587">
        <dgm:presLayoutVars>
          <dgm:bulletEnabled val="1"/>
        </dgm:presLayoutVars>
      </dgm:prSet>
      <dgm:spPr/>
      <dgm:t>
        <a:bodyPr/>
        <a:lstStyle/>
        <a:p>
          <a:endParaRPr lang="en-US"/>
        </a:p>
      </dgm:t>
    </dgm:pt>
    <dgm:pt modelId="{D555A25B-BFCC-4F34-9EDA-E595B33473E4}" type="pres">
      <dgm:prSet presAssocID="{04001D41-2A04-496A-8B86-293701E299B0}" presName="sibTrans" presStyleLbl="sibTrans2D1" presStyleIdx="0" presStyleCnt="2"/>
      <dgm:spPr/>
      <dgm:t>
        <a:bodyPr/>
        <a:lstStyle/>
        <a:p>
          <a:endParaRPr lang="en-US"/>
        </a:p>
      </dgm:t>
    </dgm:pt>
    <dgm:pt modelId="{4AA9E7A4-EFC1-4E8F-B744-5C719F7297D4}" type="pres">
      <dgm:prSet presAssocID="{04001D41-2A04-496A-8B86-293701E299B0}" presName="connectorText" presStyleLbl="sibTrans2D1" presStyleIdx="0" presStyleCnt="2"/>
      <dgm:spPr/>
      <dgm:t>
        <a:bodyPr/>
        <a:lstStyle/>
        <a:p>
          <a:endParaRPr lang="en-US"/>
        </a:p>
      </dgm:t>
    </dgm:pt>
    <dgm:pt modelId="{FF8AE473-4422-4564-8640-B993F257E9D2}" type="pres">
      <dgm:prSet presAssocID="{99D5EC6F-2EB7-4963-B7D2-B9BD1ABB7BB7}" presName="node" presStyleLbl="node1" presStyleIdx="1" presStyleCnt="3" custScaleX="51358" custScaleY="42147">
        <dgm:presLayoutVars>
          <dgm:bulletEnabled val="1"/>
        </dgm:presLayoutVars>
      </dgm:prSet>
      <dgm:spPr/>
      <dgm:t>
        <a:bodyPr/>
        <a:lstStyle/>
        <a:p>
          <a:endParaRPr lang="en-US"/>
        </a:p>
      </dgm:t>
    </dgm:pt>
    <dgm:pt modelId="{BFB213C4-9568-48D5-996F-1B57246543CF}" type="pres">
      <dgm:prSet presAssocID="{7D2F8DC8-8C18-4102-A815-2A68815C4BE5}" presName="sibTrans" presStyleLbl="sibTrans2D1" presStyleIdx="1" presStyleCnt="2"/>
      <dgm:spPr/>
      <dgm:t>
        <a:bodyPr/>
        <a:lstStyle/>
        <a:p>
          <a:endParaRPr lang="en-US"/>
        </a:p>
      </dgm:t>
    </dgm:pt>
    <dgm:pt modelId="{5A0C18D9-F5F8-4592-B6FC-63EA8E80056E}" type="pres">
      <dgm:prSet presAssocID="{7D2F8DC8-8C18-4102-A815-2A68815C4BE5}" presName="connectorText" presStyleLbl="sibTrans2D1" presStyleIdx="1" presStyleCnt="2"/>
      <dgm:spPr/>
      <dgm:t>
        <a:bodyPr/>
        <a:lstStyle/>
        <a:p>
          <a:endParaRPr lang="en-US"/>
        </a:p>
      </dgm:t>
    </dgm:pt>
    <dgm:pt modelId="{4B713E56-9762-4C55-AE07-1DF6BF43D291}" type="pres">
      <dgm:prSet presAssocID="{3A53C016-37D7-4995-A961-2887BFDEF707}" presName="node" presStyleLbl="node1" presStyleIdx="2" presStyleCnt="3" custScaleY="44333">
        <dgm:presLayoutVars>
          <dgm:bulletEnabled val="1"/>
        </dgm:presLayoutVars>
      </dgm:prSet>
      <dgm:spPr/>
      <dgm:t>
        <a:bodyPr/>
        <a:lstStyle/>
        <a:p>
          <a:endParaRPr lang="en-US"/>
        </a:p>
      </dgm:t>
    </dgm:pt>
  </dgm:ptLst>
  <dgm:cxnLst>
    <dgm:cxn modelId="{CF82A101-771D-4BED-AB0A-A975BAD56911}" type="presOf" srcId="{A2C4F367-C757-4378-B8E0-910075C4BE77}" destId="{DB98C9FD-5545-4ABD-840B-8DC751EA1DC9}" srcOrd="0" destOrd="0" presId="urn:microsoft.com/office/officeart/2005/8/layout/process1"/>
    <dgm:cxn modelId="{4A2A7C78-5C96-4931-8EA0-628738B86482}" srcId="{76473F8D-93D1-4F61-8640-B3E051F00DF7}" destId="{99D5EC6F-2EB7-4963-B7D2-B9BD1ABB7BB7}" srcOrd="1" destOrd="0" parTransId="{ED43D946-ED6E-439A-90D5-C11B8F215BC0}" sibTransId="{7D2F8DC8-8C18-4102-A815-2A68815C4BE5}"/>
    <dgm:cxn modelId="{54FD3955-A8D0-44EF-A8EF-B355663C2F44}" type="presOf" srcId="{99D5EC6F-2EB7-4963-B7D2-B9BD1ABB7BB7}" destId="{FF8AE473-4422-4564-8640-B993F257E9D2}" srcOrd="0" destOrd="0" presId="urn:microsoft.com/office/officeart/2005/8/layout/process1"/>
    <dgm:cxn modelId="{0280C321-EED5-4A2D-8B9B-F75CDEFFBB65}" srcId="{76473F8D-93D1-4F61-8640-B3E051F00DF7}" destId="{3A53C016-37D7-4995-A961-2887BFDEF707}" srcOrd="2" destOrd="0" parTransId="{1D6F9457-1A57-4988-A8A0-13EA1EA8A4B2}" sibTransId="{E13005E5-B48D-4772-B040-93C9B9605023}"/>
    <dgm:cxn modelId="{6CEBCAFE-D9B3-46C1-B9C6-4F51A3D79A33}" type="presOf" srcId="{7D2F8DC8-8C18-4102-A815-2A68815C4BE5}" destId="{BFB213C4-9568-48D5-996F-1B57246543CF}" srcOrd="0" destOrd="0" presId="urn:microsoft.com/office/officeart/2005/8/layout/process1"/>
    <dgm:cxn modelId="{A0EC8108-9B29-4122-8FAA-FD7E1141FD54}" type="presOf" srcId="{3A53C016-37D7-4995-A961-2887BFDEF707}" destId="{4B713E56-9762-4C55-AE07-1DF6BF43D291}" srcOrd="0" destOrd="0" presId="urn:microsoft.com/office/officeart/2005/8/layout/process1"/>
    <dgm:cxn modelId="{99509BC6-1123-4EFD-A830-3303B5218E66}" type="presOf" srcId="{76473F8D-93D1-4F61-8640-B3E051F00DF7}" destId="{10645BA9-F7B4-4545-9608-4AFCA89CAA30}" srcOrd="0" destOrd="0" presId="urn:microsoft.com/office/officeart/2005/8/layout/process1"/>
    <dgm:cxn modelId="{5B9B303A-126E-46F4-B632-EF22C12E79D0}" type="presOf" srcId="{7D2F8DC8-8C18-4102-A815-2A68815C4BE5}" destId="{5A0C18D9-F5F8-4592-B6FC-63EA8E80056E}" srcOrd="1" destOrd="0" presId="urn:microsoft.com/office/officeart/2005/8/layout/process1"/>
    <dgm:cxn modelId="{CA911B0A-9D41-4776-944B-663CED17D650}" type="presOf" srcId="{04001D41-2A04-496A-8B86-293701E299B0}" destId="{4AA9E7A4-EFC1-4E8F-B744-5C719F7297D4}" srcOrd="1" destOrd="0" presId="urn:microsoft.com/office/officeart/2005/8/layout/process1"/>
    <dgm:cxn modelId="{42F56584-D938-493E-ABE9-324623B156CF}" srcId="{76473F8D-93D1-4F61-8640-B3E051F00DF7}" destId="{A2C4F367-C757-4378-B8E0-910075C4BE77}" srcOrd="0" destOrd="0" parTransId="{7220BC9C-2389-4A74-9112-14D53857CE2F}" sibTransId="{04001D41-2A04-496A-8B86-293701E299B0}"/>
    <dgm:cxn modelId="{22F98C46-6774-49A7-9F97-EDE83DC472DF}" type="presOf" srcId="{04001D41-2A04-496A-8B86-293701E299B0}" destId="{D555A25B-BFCC-4F34-9EDA-E595B33473E4}" srcOrd="0" destOrd="0" presId="urn:microsoft.com/office/officeart/2005/8/layout/process1"/>
    <dgm:cxn modelId="{6BA83DC7-3E15-4833-A5A8-E2F985D1CDF8}" type="presParOf" srcId="{10645BA9-F7B4-4545-9608-4AFCA89CAA30}" destId="{DB98C9FD-5545-4ABD-840B-8DC751EA1DC9}" srcOrd="0" destOrd="0" presId="urn:microsoft.com/office/officeart/2005/8/layout/process1"/>
    <dgm:cxn modelId="{AC34D870-6C2C-440A-A0A1-F878B5FFE05D}" type="presParOf" srcId="{10645BA9-F7B4-4545-9608-4AFCA89CAA30}" destId="{D555A25B-BFCC-4F34-9EDA-E595B33473E4}" srcOrd="1" destOrd="0" presId="urn:microsoft.com/office/officeart/2005/8/layout/process1"/>
    <dgm:cxn modelId="{75605EE2-6415-48EA-B845-534263D9E42E}" type="presParOf" srcId="{D555A25B-BFCC-4F34-9EDA-E595B33473E4}" destId="{4AA9E7A4-EFC1-4E8F-B744-5C719F7297D4}" srcOrd="0" destOrd="0" presId="urn:microsoft.com/office/officeart/2005/8/layout/process1"/>
    <dgm:cxn modelId="{F6494D5A-96D7-45D6-8BCD-03FBBB3DAA77}" type="presParOf" srcId="{10645BA9-F7B4-4545-9608-4AFCA89CAA30}" destId="{FF8AE473-4422-4564-8640-B993F257E9D2}" srcOrd="2" destOrd="0" presId="urn:microsoft.com/office/officeart/2005/8/layout/process1"/>
    <dgm:cxn modelId="{08BD9C92-B316-4B27-8B88-1ED48B8CFB33}" type="presParOf" srcId="{10645BA9-F7B4-4545-9608-4AFCA89CAA30}" destId="{BFB213C4-9568-48D5-996F-1B57246543CF}" srcOrd="3" destOrd="0" presId="urn:microsoft.com/office/officeart/2005/8/layout/process1"/>
    <dgm:cxn modelId="{09C4386F-6608-43A2-B306-135683D050BC}" type="presParOf" srcId="{BFB213C4-9568-48D5-996F-1B57246543CF}" destId="{5A0C18D9-F5F8-4592-B6FC-63EA8E80056E}" srcOrd="0" destOrd="0" presId="urn:microsoft.com/office/officeart/2005/8/layout/process1"/>
    <dgm:cxn modelId="{62107E1E-B9ED-40C4-8B73-CFA15F8E36FC}" type="presParOf" srcId="{10645BA9-F7B4-4545-9608-4AFCA89CAA30}" destId="{4B713E56-9762-4C55-AE07-1DF6BF43D291}" srcOrd="4" destOrd="0" presId="urn:microsoft.com/office/officeart/2005/8/layout/process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6473F8D-93D1-4F61-8640-B3E051F00DF7}" type="doc">
      <dgm:prSet loTypeId="urn:microsoft.com/office/officeart/2005/8/layout/process1" loCatId="process" qsTypeId="urn:microsoft.com/office/officeart/2005/8/quickstyle/simple3" qsCatId="simple" csTypeId="urn:microsoft.com/office/officeart/2005/8/colors/accent1_2" csCatId="accent1" phldr="1"/>
      <dgm:spPr/>
      <dgm:t>
        <a:bodyPr/>
        <a:lstStyle/>
        <a:p>
          <a:endParaRPr lang="en-US"/>
        </a:p>
      </dgm:t>
    </dgm:pt>
    <dgm:pt modelId="{A2C4F367-C757-4378-B8E0-910075C4BE77}">
      <dgm:prSet phldrT="[Text]" custT="1"/>
      <dgm:spPr/>
      <dgm:t>
        <a:bodyPr/>
        <a:lstStyle/>
        <a:p>
          <a:r>
            <a:rPr lang="en-IN" sz="1200">
              <a:latin typeface="Times New Roman" pitchFamily="18" charset="0"/>
              <a:cs typeface="Times New Roman" pitchFamily="18" charset="0"/>
            </a:rPr>
            <a:t>Calcitriol</a:t>
          </a:r>
          <a:endParaRPr lang="en-US" sz="1200">
            <a:latin typeface="Times New Roman" pitchFamily="18" charset="0"/>
            <a:cs typeface="Times New Roman" pitchFamily="18" charset="0"/>
          </a:endParaRPr>
        </a:p>
      </dgm:t>
    </dgm:pt>
    <dgm:pt modelId="{7220BC9C-2389-4A74-9112-14D53857CE2F}" type="parTrans" cxnId="{42F56584-D938-493E-ABE9-324623B156CF}">
      <dgm:prSet/>
      <dgm:spPr/>
      <dgm:t>
        <a:bodyPr/>
        <a:lstStyle/>
        <a:p>
          <a:endParaRPr lang="en-US" sz="1200">
            <a:latin typeface="Times New Roman" pitchFamily="18" charset="0"/>
            <a:cs typeface="Times New Roman" pitchFamily="18" charset="0"/>
          </a:endParaRPr>
        </a:p>
      </dgm:t>
    </dgm:pt>
    <dgm:pt modelId="{04001D41-2A04-496A-8B86-293701E299B0}" type="sibTrans" cxnId="{42F56584-D938-493E-ABE9-324623B156CF}">
      <dgm:prSet custT="1"/>
      <dgm:spPr/>
      <dgm:t>
        <a:bodyPr/>
        <a:lstStyle/>
        <a:p>
          <a:endParaRPr lang="en-US" sz="1200">
            <a:latin typeface="Times New Roman" pitchFamily="18" charset="0"/>
            <a:cs typeface="Times New Roman" pitchFamily="18" charset="0"/>
          </a:endParaRPr>
        </a:p>
      </dgm:t>
    </dgm:pt>
    <dgm:pt modelId="{99D5EC6F-2EB7-4963-B7D2-B9BD1ABB7BB7}">
      <dgm:prSet phldrT="[Text]" custT="1"/>
      <dgm:spPr/>
      <dgm:t>
        <a:bodyPr/>
        <a:lstStyle/>
        <a:p>
          <a:r>
            <a:rPr lang="en-US" sz="1200">
              <a:latin typeface="Times New Roman"/>
              <a:cs typeface="Times New Roman"/>
            </a:rPr>
            <a:t>↓ </a:t>
          </a:r>
          <a:r>
            <a:rPr lang="en-US" sz="1200">
              <a:latin typeface="Times New Roman" pitchFamily="18" charset="0"/>
              <a:cs typeface="Times New Roman" pitchFamily="18" charset="0"/>
            </a:rPr>
            <a:t>interleukins, </a:t>
          </a:r>
          <a:r>
            <a:rPr lang="el-GR" sz="1200">
              <a:latin typeface="Times New Roman" pitchFamily="18" charset="0"/>
              <a:cs typeface="Times New Roman" pitchFamily="18" charset="0"/>
            </a:rPr>
            <a:t>γ-</a:t>
          </a:r>
          <a:r>
            <a:rPr lang="en-US" sz="1200">
              <a:latin typeface="Times New Roman" pitchFamily="18" charset="0"/>
              <a:cs typeface="Times New Roman" pitchFamily="18" charset="0"/>
            </a:rPr>
            <a:t>interferon</a:t>
          </a:r>
        </a:p>
      </dgm:t>
    </dgm:pt>
    <dgm:pt modelId="{ED43D946-ED6E-439A-90D5-C11B8F215BC0}" type="parTrans" cxnId="{4A2A7C78-5C96-4931-8EA0-628738B86482}">
      <dgm:prSet/>
      <dgm:spPr/>
      <dgm:t>
        <a:bodyPr/>
        <a:lstStyle/>
        <a:p>
          <a:endParaRPr lang="en-US" sz="1200">
            <a:latin typeface="Times New Roman" pitchFamily="18" charset="0"/>
            <a:cs typeface="Times New Roman" pitchFamily="18" charset="0"/>
          </a:endParaRPr>
        </a:p>
      </dgm:t>
    </dgm:pt>
    <dgm:pt modelId="{7D2F8DC8-8C18-4102-A815-2A68815C4BE5}" type="sibTrans" cxnId="{4A2A7C78-5C96-4931-8EA0-628738B86482}">
      <dgm:prSet custT="1"/>
      <dgm:spPr/>
      <dgm:t>
        <a:bodyPr/>
        <a:lstStyle/>
        <a:p>
          <a:endParaRPr lang="en-US" sz="1200">
            <a:latin typeface="Times New Roman" pitchFamily="18" charset="0"/>
            <a:cs typeface="Times New Roman" pitchFamily="18" charset="0"/>
          </a:endParaRPr>
        </a:p>
      </dgm:t>
    </dgm:pt>
    <dgm:pt modelId="{3A53C016-37D7-4995-A961-2887BFDEF707}">
      <dgm:prSet phldrT="[Text]" custT="1"/>
      <dgm:spPr/>
      <dgm:t>
        <a:bodyPr/>
        <a:lstStyle/>
        <a:p>
          <a:r>
            <a:rPr lang="en-US" sz="1200">
              <a:latin typeface="Times New Roman" pitchFamily="18" charset="0"/>
              <a:cs typeface="Times New Roman" pitchFamily="18" charset="0"/>
            </a:rPr>
            <a:t>↓ T-cell proliferation</a:t>
          </a:r>
        </a:p>
        <a:p>
          <a:r>
            <a:rPr lang="en-US" sz="1200">
              <a:latin typeface="Times New Roman" pitchFamily="18" charset="0"/>
              <a:cs typeface="Times New Roman" pitchFamily="18" charset="0"/>
            </a:rPr>
            <a:t>↑ </a:t>
          </a:r>
          <a:r>
            <a:rPr lang="en-IN" sz="1200">
              <a:latin typeface="Times New Roman" pitchFamily="18" charset="0"/>
              <a:cs typeface="Times New Roman" pitchFamily="18" charset="0"/>
            </a:rPr>
            <a:t>suppressor T cell activity</a:t>
          </a:r>
        </a:p>
        <a:p>
          <a:r>
            <a:rPr lang="en-IN" sz="1200">
              <a:latin typeface="Times New Roman" pitchFamily="18" charset="0"/>
              <a:cs typeface="Times New Roman" pitchFamily="18" charset="0"/>
            </a:rPr>
            <a:t>↓ natural killer T cells</a:t>
          </a:r>
        </a:p>
      </dgm:t>
    </dgm:pt>
    <dgm:pt modelId="{1D6F9457-1A57-4988-A8A0-13EA1EA8A4B2}" type="parTrans" cxnId="{0280C321-EED5-4A2D-8B9B-F75CDEFFBB65}">
      <dgm:prSet/>
      <dgm:spPr/>
      <dgm:t>
        <a:bodyPr/>
        <a:lstStyle/>
        <a:p>
          <a:endParaRPr lang="en-US" sz="1200">
            <a:latin typeface="Times New Roman" pitchFamily="18" charset="0"/>
            <a:cs typeface="Times New Roman" pitchFamily="18" charset="0"/>
          </a:endParaRPr>
        </a:p>
      </dgm:t>
    </dgm:pt>
    <dgm:pt modelId="{E13005E5-B48D-4772-B040-93C9B9605023}" type="sibTrans" cxnId="{0280C321-EED5-4A2D-8B9B-F75CDEFFBB65}">
      <dgm:prSet/>
      <dgm:spPr/>
      <dgm:t>
        <a:bodyPr/>
        <a:lstStyle/>
        <a:p>
          <a:endParaRPr lang="en-US" sz="1200">
            <a:latin typeface="Times New Roman" pitchFamily="18" charset="0"/>
            <a:cs typeface="Times New Roman" pitchFamily="18" charset="0"/>
          </a:endParaRPr>
        </a:p>
      </dgm:t>
    </dgm:pt>
    <dgm:pt modelId="{07D4EC5C-0351-4C03-843A-A345CFFE39B0}">
      <dgm:prSet phldrT="[Text]" custT="1"/>
      <dgm:spPr/>
      <dgm:t>
        <a:bodyPr/>
        <a:lstStyle/>
        <a:p>
          <a:r>
            <a:rPr lang="en-US" sz="1200">
              <a:latin typeface="Times New Roman" pitchFamily="18" charset="0"/>
              <a:cs typeface="Times New Roman" pitchFamily="18" charset="0"/>
            </a:rPr>
            <a:t>↓ neutrophil migration into the skin</a:t>
          </a:r>
        </a:p>
        <a:p>
          <a:r>
            <a:rPr lang="en-US" sz="1200">
              <a:latin typeface="Times New Roman" pitchFamily="18" charset="0"/>
              <a:cs typeface="Times New Roman" pitchFamily="18" charset="0"/>
            </a:rPr>
            <a:t>↑ </a:t>
          </a:r>
          <a:r>
            <a:rPr lang="en-IN" sz="1200">
              <a:latin typeface="Times New Roman" pitchFamily="18" charset="0"/>
              <a:cs typeface="Times New Roman" pitchFamily="18" charset="0"/>
            </a:rPr>
            <a:t>macrophage activity</a:t>
          </a:r>
          <a:endParaRPr lang="en-US" sz="1200">
            <a:latin typeface="Times New Roman" pitchFamily="18" charset="0"/>
            <a:cs typeface="Times New Roman" pitchFamily="18" charset="0"/>
          </a:endParaRPr>
        </a:p>
      </dgm:t>
    </dgm:pt>
    <dgm:pt modelId="{F6A7604C-3ECD-4287-A75C-55FC9447B1C2}" type="parTrans" cxnId="{91B33745-836D-4EA9-94D0-DA30610F8C17}">
      <dgm:prSet/>
      <dgm:spPr/>
      <dgm:t>
        <a:bodyPr/>
        <a:lstStyle/>
        <a:p>
          <a:endParaRPr lang="en-US"/>
        </a:p>
      </dgm:t>
    </dgm:pt>
    <dgm:pt modelId="{A7D7AE22-20BE-47B1-82E6-A448336364C1}" type="sibTrans" cxnId="{91B33745-836D-4EA9-94D0-DA30610F8C17}">
      <dgm:prSet/>
      <dgm:spPr/>
      <dgm:t>
        <a:bodyPr/>
        <a:lstStyle/>
        <a:p>
          <a:endParaRPr lang="en-US"/>
        </a:p>
      </dgm:t>
    </dgm:pt>
    <dgm:pt modelId="{10645BA9-F7B4-4545-9608-4AFCA89CAA30}" type="pres">
      <dgm:prSet presAssocID="{76473F8D-93D1-4F61-8640-B3E051F00DF7}" presName="Name0" presStyleCnt="0">
        <dgm:presLayoutVars>
          <dgm:dir/>
          <dgm:resizeHandles val="exact"/>
        </dgm:presLayoutVars>
      </dgm:prSet>
      <dgm:spPr/>
      <dgm:t>
        <a:bodyPr/>
        <a:lstStyle/>
        <a:p>
          <a:endParaRPr lang="en-US"/>
        </a:p>
      </dgm:t>
    </dgm:pt>
    <dgm:pt modelId="{DB98C9FD-5545-4ABD-840B-8DC751EA1DC9}" type="pres">
      <dgm:prSet presAssocID="{A2C4F367-C757-4378-B8E0-910075C4BE77}" presName="node" presStyleLbl="node1" presStyleIdx="0" presStyleCnt="4" custScaleX="68719" custScaleY="34587">
        <dgm:presLayoutVars>
          <dgm:bulletEnabled val="1"/>
        </dgm:presLayoutVars>
      </dgm:prSet>
      <dgm:spPr/>
      <dgm:t>
        <a:bodyPr/>
        <a:lstStyle/>
        <a:p>
          <a:endParaRPr lang="en-US"/>
        </a:p>
      </dgm:t>
    </dgm:pt>
    <dgm:pt modelId="{D555A25B-BFCC-4F34-9EDA-E595B33473E4}" type="pres">
      <dgm:prSet presAssocID="{04001D41-2A04-496A-8B86-293701E299B0}" presName="sibTrans" presStyleLbl="sibTrans2D1" presStyleIdx="0" presStyleCnt="3"/>
      <dgm:spPr/>
      <dgm:t>
        <a:bodyPr/>
        <a:lstStyle/>
        <a:p>
          <a:endParaRPr lang="en-US"/>
        </a:p>
      </dgm:t>
    </dgm:pt>
    <dgm:pt modelId="{4AA9E7A4-EFC1-4E8F-B744-5C719F7297D4}" type="pres">
      <dgm:prSet presAssocID="{04001D41-2A04-496A-8B86-293701E299B0}" presName="connectorText" presStyleLbl="sibTrans2D1" presStyleIdx="0" presStyleCnt="3"/>
      <dgm:spPr/>
      <dgm:t>
        <a:bodyPr/>
        <a:lstStyle/>
        <a:p>
          <a:endParaRPr lang="en-US"/>
        </a:p>
      </dgm:t>
    </dgm:pt>
    <dgm:pt modelId="{FF8AE473-4422-4564-8640-B993F257E9D2}" type="pres">
      <dgm:prSet presAssocID="{99D5EC6F-2EB7-4963-B7D2-B9BD1ABB7BB7}" presName="node" presStyleLbl="node1" presStyleIdx="1" presStyleCnt="4" custScaleX="83533" custScaleY="38174">
        <dgm:presLayoutVars>
          <dgm:bulletEnabled val="1"/>
        </dgm:presLayoutVars>
      </dgm:prSet>
      <dgm:spPr/>
      <dgm:t>
        <a:bodyPr/>
        <a:lstStyle/>
        <a:p>
          <a:endParaRPr lang="en-US"/>
        </a:p>
      </dgm:t>
    </dgm:pt>
    <dgm:pt modelId="{BFB213C4-9568-48D5-996F-1B57246543CF}" type="pres">
      <dgm:prSet presAssocID="{7D2F8DC8-8C18-4102-A815-2A68815C4BE5}" presName="sibTrans" presStyleLbl="sibTrans2D1" presStyleIdx="1" presStyleCnt="3"/>
      <dgm:spPr/>
      <dgm:t>
        <a:bodyPr/>
        <a:lstStyle/>
        <a:p>
          <a:endParaRPr lang="en-US"/>
        </a:p>
      </dgm:t>
    </dgm:pt>
    <dgm:pt modelId="{5A0C18D9-F5F8-4592-B6FC-63EA8E80056E}" type="pres">
      <dgm:prSet presAssocID="{7D2F8DC8-8C18-4102-A815-2A68815C4BE5}" presName="connectorText" presStyleLbl="sibTrans2D1" presStyleIdx="1" presStyleCnt="3"/>
      <dgm:spPr/>
      <dgm:t>
        <a:bodyPr/>
        <a:lstStyle/>
        <a:p>
          <a:endParaRPr lang="en-US"/>
        </a:p>
      </dgm:t>
    </dgm:pt>
    <dgm:pt modelId="{4B713E56-9762-4C55-AE07-1DF6BF43D291}" type="pres">
      <dgm:prSet presAssocID="{3A53C016-37D7-4995-A961-2887BFDEF707}" presName="node" presStyleLbl="node1" presStyleIdx="2" presStyleCnt="4" custScaleY="103922">
        <dgm:presLayoutVars>
          <dgm:bulletEnabled val="1"/>
        </dgm:presLayoutVars>
      </dgm:prSet>
      <dgm:spPr/>
      <dgm:t>
        <a:bodyPr/>
        <a:lstStyle/>
        <a:p>
          <a:endParaRPr lang="en-US"/>
        </a:p>
      </dgm:t>
    </dgm:pt>
    <dgm:pt modelId="{84516557-B405-46BA-AB5E-93C95E5DE414}" type="pres">
      <dgm:prSet presAssocID="{E13005E5-B48D-4772-B040-93C9B9605023}" presName="sibTrans" presStyleLbl="sibTrans2D1" presStyleIdx="2" presStyleCnt="3"/>
      <dgm:spPr/>
      <dgm:t>
        <a:bodyPr/>
        <a:lstStyle/>
        <a:p>
          <a:endParaRPr lang="en-US"/>
        </a:p>
      </dgm:t>
    </dgm:pt>
    <dgm:pt modelId="{95F23ADD-48C3-4B7E-B4B3-0F5D36A3DC0E}" type="pres">
      <dgm:prSet presAssocID="{E13005E5-B48D-4772-B040-93C9B9605023}" presName="connectorText" presStyleLbl="sibTrans2D1" presStyleIdx="2" presStyleCnt="3"/>
      <dgm:spPr/>
      <dgm:t>
        <a:bodyPr/>
        <a:lstStyle/>
        <a:p>
          <a:endParaRPr lang="en-US"/>
        </a:p>
      </dgm:t>
    </dgm:pt>
    <dgm:pt modelId="{41453349-999C-484E-8302-72D6404E91CD}" type="pres">
      <dgm:prSet presAssocID="{07D4EC5C-0351-4C03-843A-A345CFFE39B0}" presName="node" presStyleLbl="node1" presStyleIdx="3" presStyleCnt="4" custScaleY="80361">
        <dgm:presLayoutVars>
          <dgm:bulletEnabled val="1"/>
        </dgm:presLayoutVars>
      </dgm:prSet>
      <dgm:spPr/>
      <dgm:t>
        <a:bodyPr/>
        <a:lstStyle/>
        <a:p>
          <a:endParaRPr lang="en-US"/>
        </a:p>
      </dgm:t>
    </dgm:pt>
  </dgm:ptLst>
  <dgm:cxnLst>
    <dgm:cxn modelId="{C8806A7B-FF17-4047-A555-759F61FA4227}" type="presOf" srcId="{7D2F8DC8-8C18-4102-A815-2A68815C4BE5}" destId="{5A0C18D9-F5F8-4592-B6FC-63EA8E80056E}" srcOrd="1" destOrd="0" presId="urn:microsoft.com/office/officeart/2005/8/layout/process1"/>
    <dgm:cxn modelId="{659DD194-6475-4742-9115-422EE097BF0E}" type="presOf" srcId="{E13005E5-B48D-4772-B040-93C9B9605023}" destId="{95F23ADD-48C3-4B7E-B4B3-0F5D36A3DC0E}" srcOrd="1" destOrd="0" presId="urn:microsoft.com/office/officeart/2005/8/layout/process1"/>
    <dgm:cxn modelId="{91B33745-836D-4EA9-94D0-DA30610F8C17}" srcId="{76473F8D-93D1-4F61-8640-B3E051F00DF7}" destId="{07D4EC5C-0351-4C03-843A-A345CFFE39B0}" srcOrd="3" destOrd="0" parTransId="{F6A7604C-3ECD-4287-A75C-55FC9447B1C2}" sibTransId="{A7D7AE22-20BE-47B1-82E6-A448336364C1}"/>
    <dgm:cxn modelId="{91D5E9C0-61B5-4256-8B38-251E173D7AE9}" type="presOf" srcId="{04001D41-2A04-496A-8B86-293701E299B0}" destId="{D555A25B-BFCC-4F34-9EDA-E595B33473E4}" srcOrd="0" destOrd="0" presId="urn:microsoft.com/office/officeart/2005/8/layout/process1"/>
    <dgm:cxn modelId="{2F9D5A00-E66D-4099-88D8-5238D57A56B3}" type="presOf" srcId="{A2C4F367-C757-4378-B8E0-910075C4BE77}" destId="{DB98C9FD-5545-4ABD-840B-8DC751EA1DC9}" srcOrd="0" destOrd="0" presId="urn:microsoft.com/office/officeart/2005/8/layout/process1"/>
    <dgm:cxn modelId="{948B1011-8D7F-4671-9342-3478C936C104}" type="presOf" srcId="{3A53C016-37D7-4995-A961-2887BFDEF707}" destId="{4B713E56-9762-4C55-AE07-1DF6BF43D291}" srcOrd="0" destOrd="0" presId="urn:microsoft.com/office/officeart/2005/8/layout/process1"/>
    <dgm:cxn modelId="{4A2A7C78-5C96-4931-8EA0-628738B86482}" srcId="{76473F8D-93D1-4F61-8640-B3E051F00DF7}" destId="{99D5EC6F-2EB7-4963-B7D2-B9BD1ABB7BB7}" srcOrd="1" destOrd="0" parTransId="{ED43D946-ED6E-439A-90D5-C11B8F215BC0}" sibTransId="{7D2F8DC8-8C18-4102-A815-2A68815C4BE5}"/>
    <dgm:cxn modelId="{D07529C4-1672-4A6D-AE47-763E78EF58A2}" type="presOf" srcId="{07D4EC5C-0351-4C03-843A-A345CFFE39B0}" destId="{41453349-999C-484E-8302-72D6404E91CD}" srcOrd="0" destOrd="0" presId="urn:microsoft.com/office/officeart/2005/8/layout/process1"/>
    <dgm:cxn modelId="{27C004AD-1426-4730-AC3C-AD9929AD45C1}" type="presOf" srcId="{76473F8D-93D1-4F61-8640-B3E051F00DF7}" destId="{10645BA9-F7B4-4545-9608-4AFCA89CAA30}" srcOrd="0" destOrd="0" presId="urn:microsoft.com/office/officeart/2005/8/layout/process1"/>
    <dgm:cxn modelId="{0280C321-EED5-4A2D-8B9B-F75CDEFFBB65}" srcId="{76473F8D-93D1-4F61-8640-B3E051F00DF7}" destId="{3A53C016-37D7-4995-A961-2887BFDEF707}" srcOrd="2" destOrd="0" parTransId="{1D6F9457-1A57-4988-A8A0-13EA1EA8A4B2}" sibTransId="{E13005E5-B48D-4772-B040-93C9B9605023}"/>
    <dgm:cxn modelId="{52A818CB-AED5-4EF2-9B53-D6AB4470167D}" type="presOf" srcId="{7D2F8DC8-8C18-4102-A815-2A68815C4BE5}" destId="{BFB213C4-9568-48D5-996F-1B57246543CF}" srcOrd="0" destOrd="0" presId="urn:microsoft.com/office/officeart/2005/8/layout/process1"/>
    <dgm:cxn modelId="{EDC7209C-A01A-4CAD-B881-80A5287A1D73}" type="presOf" srcId="{04001D41-2A04-496A-8B86-293701E299B0}" destId="{4AA9E7A4-EFC1-4E8F-B744-5C719F7297D4}" srcOrd="1" destOrd="0" presId="urn:microsoft.com/office/officeart/2005/8/layout/process1"/>
    <dgm:cxn modelId="{5580EBE1-04D6-45FC-AAF6-1ACCDBEB8755}" type="presOf" srcId="{99D5EC6F-2EB7-4963-B7D2-B9BD1ABB7BB7}" destId="{FF8AE473-4422-4564-8640-B993F257E9D2}" srcOrd="0" destOrd="0" presId="urn:microsoft.com/office/officeart/2005/8/layout/process1"/>
    <dgm:cxn modelId="{42F56584-D938-493E-ABE9-324623B156CF}" srcId="{76473F8D-93D1-4F61-8640-B3E051F00DF7}" destId="{A2C4F367-C757-4378-B8E0-910075C4BE77}" srcOrd="0" destOrd="0" parTransId="{7220BC9C-2389-4A74-9112-14D53857CE2F}" sibTransId="{04001D41-2A04-496A-8B86-293701E299B0}"/>
    <dgm:cxn modelId="{7C9FB860-9C59-4276-9A1A-FB090B5E8077}" type="presOf" srcId="{E13005E5-B48D-4772-B040-93C9B9605023}" destId="{84516557-B405-46BA-AB5E-93C95E5DE414}" srcOrd="0" destOrd="0" presId="urn:microsoft.com/office/officeart/2005/8/layout/process1"/>
    <dgm:cxn modelId="{388957D9-C406-4428-9707-800EDDB46F2E}" type="presParOf" srcId="{10645BA9-F7B4-4545-9608-4AFCA89CAA30}" destId="{DB98C9FD-5545-4ABD-840B-8DC751EA1DC9}" srcOrd="0" destOrd="0" presId="urn:microsoft.com/office/officeart/2005/8/layout/process1"/>
    <dgm:cxn modelId="{FB1C6137-5D2F-4D40-BBE5-77E30FC611DB}" type="presParOf" srcId="{10645BA9-F7B4-4545-9608-4AFCA89CAA30}" destId="{D555A25B-BFCC-4F34-9EDA-E595B33473E4}" srcOrd="1" destOrd="0" presId="urn:microsoft.com/office/officeart/2005/8/layout/process1"/>
    <dgm:cxn modelId="{71889A52-6454-4DF8-A1C0-205E792A8DCE}" type="presParOf" srcId="{D555A25B-BFCC-4F34-9EDA-E595B33473E4}" destId="{4AA9E7A4-EFC1-4E8F-B744-5C719F7297D4}" srcOrd="0" destOrd="0" presId="urn:microsoft.com/office/officeart/2005/8/layout/process1"/>
    <dgm:cxn modelId="{D314A09C-05DA-40C6-BA06-E82933E2CBAF}" type="presParOf" srcId="{10645BA9-F7B4-4545-9608-4AFCA89CAA30}" destId="{FF8AE473-4422-4564-8640-B993F257E9D2}" srcOrd="2" destOrd="0" presId="urn:microsoft.com/office/officeart/2005/8/layout/process1"/>
    <dgm:cxn modelId="{CAAA07B4-77B8-45EF-9AEC-2839E8148259}" type="presParOf" srcId="{10645BA9-F7B4-4545-9608-4AFCA89CAA30}" destId="{BFB213C4-9568-48D5-996F-1B57246543CF}" srcOrd="3" destOrd="0" presId="urn:microsoft.com/office/officeart/2005/8/layout/process1"/>
    <dgm:cxn modelId="{CD2EC73C-6CE8-4954-9785-ABC2A211D73E}" type="presParOf" srcId="{BFB213C4-9568-48D5-996F-1B57246543CF}" destId="{5A0C18D9-F5F8-4592-B6FC-63EA8E80056E}" srcOrd="0" destOrd="0" presId="urn:microsoft.com/office/officeart/2005/8/layout/process1"/>
    <dgm:cxn modelId="{1D59DBE8-CB8A-44E0-A556-598C0DF5CEA5}" type="presParOf" srcId="{10645BA9-F7B4-4545-9608-4AFCA89CAA30}" destId="{4B713E56-9762-4C55-AE07-1DF6BF43D291}" srcOrd="4" destOrd="0" presId="urn:microsoft.com/office/officeart/2005/8/layout/process1"/>
    <dgm:cxn modelId="{B074B59A-CCDA-4D9A-81A0-B43750F29C8A}" type="presParOf" srcId="{10645BA9-F7B4-4545-9608-4AFCA89CAA30}" destId="{84516557-B405-46BA-AB5E-93C95E5DE414}" srcOrd="5" destOrd="0" presId="urn:microsoft.com/office/officeart/2005/8/layout/process1"/>
    <dgm:cxn modelId="{C61A9252-6045-403D-A6CD-D08FAF5FCA5F}" type="presParOf" srcId="{84516557-B405-46BA-AB5E-93C95E5DE414}" destId="{95F23ADD-48C3-4B7E-B4B3-0F5D36A3DC0E}" srcOrd="0" destOrd="0" presId="urn:microsoft.com/office/officeart/2005/8/layout/process1"/>
    <dgm:cxn modelId="{860BAA0E-2355-4677-865E-E481076EC96E}" type="presParOf" srcId="{10645BA9-F7B4-4545-9608-4AFCA89CAA30}" destId="{41453349-999C-484E-8302-72D6404E91CD}" srcOrd="6"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98C9FD-5545-4ABD-840B-8DC751EA1DC9}">
      <dsp:nvSpPr>
        <dsp:cNvPr id="0" name=""/>
        <dsp:cNvSpPr/>
      </dsp:nvSpPr>
      <dsp:spPr>
        <a:xfrm>
          <a:off x="882" y="284834"/>
          <a:ext cx="1034568" cy="39915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N" sz="1200" kern="1200">
              <a:latin typeface="Times New Roman" pitchFamily="18" charset="0"/>
              <a:cs typeface="Times New Roman" pitchFamily="18" charset="0"/>
            </a:rPr>
            <a:t>Calcitriol</a:t>
          </a:r>
          <a:endParaRPr lang="en-US" sz="1200" kern="1200">
            <a:latin typeface="Times New Roman" pitchFamily="18" charset="0"/>
            <a:cs typeface="Times New Roman" pitchFamily="18" charset="0"/>
          </a:endParaRPr>
        </a:p>
      </dsp:txBody>
      <dsp:txXfrm>
        <a:off x="12573" y="296525"/>
        <a:ext cx="1011186" cy="375777"/>
      </dsp:txXfrm>
    </dsp:sp>
    <dsp:sp modelId="{D555A25B-BFCC-4F34-9EDA-E595B33473E4}">
      <dsp:nvSpPr>
        <dsp:cNvPr id="0" name=""/>
        <dsp:cNvSpPr/>
      </dsp:nvSpPr>
      <dsp:spPr>
        <a:xfrm>
          <a:off x="1227796" y="245906"/>
          <a:ext cx="407772" cy="477016"/>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itchFamily="18" charset="0"/>
            <a:cs typeface="Times New Roman" pitchFamily="18" charset="0"/>
          </a:endParaRPr>
        </a:p>
      </dsp:txBody>
      <dsp:txXfrm>
        <a:off x="1227796" y="341309"/>
        <a:ext cx="285440" cy="286210"/>
      </dsp:txXfrm>
    </dsp:sp>
    <dsp:sp modelId="{FF8AE473-4422-4564-8640-B993F257E9D2}">
      <dsp:nvSpPr>
        <dsp:cNvPr id="0" name=""/>
        <dsp:cNvSpPr/>
      </dsp:nvSpPr>
      <dsp:spPr>
        <a:xfrm>
          <a:off x="1804833" y="241210"/>
          <a:ext cx="987847" cy="48640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 </a:t>
          </a:r>
          <a:r>
            <a:rPr lang="en-IN" sz="1200" kern="1200">
              <a:latin typeface="Times New Roman" pitchFamily="18" charset="0"/>
              <a:cs typeface="Times New Roman" pitchFamily="18" charset="0"/>
            </a:rPr>
            <a:t>protein kinase C</a:t>
          </a:r>
          <a:endParaRPr lang="en-US" sz="1200" kern="1200">
            <a:latin typeface="Times New Roman" pitchFamily="18" charset="0"/>
            <a:cs typeface="Times New Roman" pitchFamily="18" charset="0"/>
          </a:endParaRPr>
        </a:p>
      </dsp:txBody>
      <dsp:txXfrm>
        <a:off x="1819079" y="255456"/>
        <a:ext cx="959355" cy="457915"/>
      </dsp:txXfrm>
    </dsp:sp>
    <dsp:sp modelId="{BFB213C4-9568-48D5-996F-1B57246543CF}">
      <dsp:nvSpPr>
        <dsp:cNvPr id="0" name=""/>
        <dsp:cNvSpPr/>
      </dsp:nvSpPr>
      <dsp:spPr>
        <a:xfrm>
          <a:off x="2985026" y="245906"/>
          <a:ext cx="407772" cy="477016"/>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itchFamily="18" charset="0"/>
            <a:cs typeface="Times New Roman" pitchFamily="18" charset="0"/>
          </a:endParaRPr>
        </a:p>
      </dsp:txBody>
      <dsp:txXfrm>
        <a:off x="2985026" y="341309"/>
        <a:ext cx="285440" cy="286210"/>
      </dsp:txXfrm>
    </dsp:sp>
    <dsp:sp modelId="{4B713E56-9762-4C55-AE07-1DF6BF43D291}">
      <dsp:nvSpPr>
        <dsp:cNvPr id="0" name=""/>
        <dsp:cNvSpPr/>
      </dsp:nvSpPr>
      <dsp:spPr>
        <a:xfrm>
          <a:off x="3562062" y="228596"/>
          <a:ext cx="1923454" cy="511635"/>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N" sz="1200" kern="1200">
              <a:latin typeface="Times New Roman" pitchFamily="18" charset="0"/>
              <a:cs typeface="Times New Roman" pitchFamily="18" charset="0"/>
            </a:rPr>
            <a:t>Keratinization of epidermal cells</a:t>
          </a:r>
          <a:endParaRPr lang="en-US" sz="1200" kern="1200">
            <a:latin typeface="Times New Roman" pitchFamily="18" charset="0"/>
            <a:cs typeface="Times New Roman" pitchFamily="18" charset="0"/>
          </a:endParaRPr>
        </a:p>
      </dsp:txBody>
      <dsp:txXfrm>
        <a:off x="3577047" y="243581"/>
        <a:ext cx="1893484" cy="48166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98C9FD-5545-4ABD-840B-8DC751EA1DC9}">
      <dsp:nvSpPr>
        <dsp:cNvPr id="0" name=""/>
        <dsp:cNvSpPr/>
      </dsp:nvSpPr>
      <dsp:spPr>
        <a:xfrm>
          <a:off x="3977" y="562431"/>
          <a:ext cx="849459" cy="43179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N" sz="1200" kern="1200">
              <a:latin typeface="Times New Roman" pitchFamily="18" charset="0"/>
              <a:cs typeface="Times New Roman" pitchFamily="18" charset="0"/>
            </a:rPr>
            <a:t>Calcitriol</a:t>
          </a:r>
          <a:endParaRPr lang="en-US" sz="1200" kern="1200">
            <a:latin typeface="Times New Roman" pitchFamily="18" charset="0"/>
            <a:cs typeface="Times New Roman" pitchFamily="18" charset="0"/>
          </a:endParaRPr>
        </a:p>
      </dsp:txBody>
      <dsp:txXfrm>
        <a:off x="16624" y="575078"/>
        <a:ext cx="824165" cy="406500"/>
      </dsp:txXfrm>
    </dsp:sp>
    <dsp:sp modelId="{D555A25B-BFCC-4F34-9EDA-E595B33473E4}">
      <dsp:nvSpPr>
        <dsp:cNvPr id="0" name=""/>
        <dsp:cNvSpPr/>
      </dsp:nvSpPr>
      <dsp:spPr>
        <a:xfrm>
          <a:off x="977050" y="625047"/>
          <a:ext cx="262060" cy="306561"/>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itchFamily="18" charset="0"/>
            <a:cs typeface="Times New Roman" pitchFamily="18" charset="0"/>
          </a:endParaRPr>
        </a:p>
      </dsp:txBody>
      <dsp:txXfrm>
        <a:off x="977050" y="686359"/>
        <a:ext cx="183442" cy="183937"/>
      </dsp:txXfrm>
    </dsp:sp>
    <dsp:sp modelId="{FF8AE473-4422-4564-8640-B993F257E9D2}">
      <dsp:nvSpPr>
        <dsp:cNvPr id="0" name=""/>
        <dsp:cNvSpPr/>
      </dsp:nvSpPr>
      <dsp:spPr>
        <a:xfrm>
          <a:off x="1347891" y="540040"/>
          <a:ext cx="1032581" cy="476575"/>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a:cs typeface="Times New Roman"/>
            </a:rPr>
            <a:t>↓ </a:t>
          </a:r>
          <a:r>
            <a:rPr lang="en-US" sz="1200" kern="1200">
              <a:latin typeface="Times New Roman" pitchFamily="18" charset="0"/>
              <a:cs typeface="Times New Roman" pitchFamily="18" charset="0"/>
            </a:rPr>
            <a:t>interleukins, </a:t>
          </a:r>
          <a:r>
            <a:rPr lang="el-GR" sz="1200" kern="1200">
              <a:latin typeface="Times New Roman" pitchFamily="18" charset="0"/>
              <a:cs typeface="Times New Roman" pitchFamily="18" charset="0"/>
            </a:rPr>
            <a:t>γ-</a:t>
          </a:r>
          <a:r>
            <a:rPr lang="en-US" sz="1200" kern="1200">
              <a:latin typeface="Times New Roman" pitchFamily="18" charset="0"/>
              <a:cs typeface="Times New Roman" pitchFamily="18" charset="0"/>
            </a:rPr>
            <a:t>interferon</a:t>
          </a:r>
        </a:p>
      </dsp:txBody>
      <dsp:txXfrm>
        <a:off x="1361849" y="553998"/>
        <a:ext cx="1004665" cy="448659"/>
      </dsp:txXfrm>
    </dsp:sp>
    <dsp:sp modelId="{BFB213C4-9568-48D5-996F-1B57246543CF}">
      <dsp:nvSpPr>
        <dsp:cNvPr id="0" name=""/>
        <dsp:cNvSpPr/>
      </dsp:nvSpPr>
      <dsp:spPr>
        <a:xfrm>
          <a:off x="2504085" y="625047"/>
          <a:ext cx="262060" cy="306561"/>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itchFamily="18" charset="0"/>
            <a:cs typeface="Times New Roman" pitchFamily="18" charset="0"/>
          </a:endParaRPr>
        </a:p>
      </dsp:txBody>
      <dsp:txXfrm>
        <a:off x="2504085" y="686359"/>
        <a:ext cx="183442" cy="183937"/>
      </dsp:txXfrm>
    </dsp:sp>
    <dsp:sp modelId="{4B713E56-9762-4C55-AE07-1DF6BF43D291}">
      <dsp:nvSpPr>
        <dsp:cNvPr id="0" name=""/>
        <dsp:cNvSpPr/>
      </dsp:nvSpPr>
      <dsp:spPr>
        <a:xfrm>
          <a:off x="2874926" y="129631"/>
          <a:ext cx="1236135" cy="129739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 T-cell proliferation</a:t>
          </a:r>
        </a:p>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 </a:t>
          </a:r>
          <a:r>
            <a:rPr lang="en-IN" sz="1200" kern="1200">
              <a:latin typeface="Times New Roman" pitchFamily="18" charset="0"/>
              <a:cs typeface="Times New Roman" pitchFamily="18" charset="0"/>
            </a:rPr>
            <a:t>suppressor T cell activity</a:t>
          </a:r>
        </a:p>
        <a:p>
          <a:pPr lvl="0" algn="ctr" defTabSz="533400">
            <a:lnSpc>
              <a:spcPct val="90000"/>
            </a:lnSpc>
            <a:spcBef>
              <a:spcPct val="0"/>
            </a:spcBef>
            <a:spcAft>
              <a:spcPct val="35000"/>
            </a:spcAft>
          </a:pPr>
          <a:r>
            <a:rPr lang="en-IN" sz="1200" kern="1200">
              <a:latin typeface="Times New Roman" pitchFamily="18" charset="0"/>
              <a:cs typeface="Times New Roman" pitchFamily="18" charset="0"/>
            </a:rPr>
            <a:t>↓ natural killer T cells</a:t>
          </a:r>
        </a:p>
      </dsp:txBody>
      <dsp:txXfrm>
        <a:off x="2911131" y="165836"/>
        <a:ext cx="1163725" cy="1224984"/>
      </dsp:txXfrm>
    </dsp:sp>
    <dsp:sp modelId="{84516557-B405-46BA-AB5E-93C95E5DE414}">
      <dsp:nvSpPr>
        <dsp:cNvPr id="0" name=""/>
        <dsp:cNvSpPr/>
      </dsp:nvSpPr>
      <dsp:spPr>
        <a:xfrm>
          <a:off x="4234675" y="625047"/>
          <a:ext cx="262060" cy="306561"/>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latin typeface="Times New Roman" pitchFamily="18" charset="0"/>
            <a:cs typeface="Times New Roman" pitchFamily="18" charset="0"/>
          </a:endParaRPr>
        </a:p>
      </dsp:txBody>
      <dsp:txXfrm>
        <a:off x="4234675" y="686359"/>
        <a:ext cx="183442" cy="183937"/>
      </dsp:txXfrm>
    </dsp:sp>
    <dsp:sp modelId="{41453349-999C-484E-8302-72D6404E91CD}">
      <dsp:nvSpPr>
        <dsp:cNvPr id="0" name=""/>
        <dsp:cNvSpPr/>
      </dsp:nvSpPr>
      <dsp:spPr>
        <a:xfrm>
          <a:off x="4605516" y="276702"/>
          <a:ext cx="1236135" cy="1003251"/>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 neutrophil migration into the skin</a:t>
          </a:r>
        </a:p>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 </a:t>
          </a:r>
          <a:r>
            <a:rPr lang="en-IN" sz="1200" kern="1200">
              <a:latin typeface="Times New Roman" pitchFamily="18" charset="0"/>
              <a:cs typeface="Times New Roman" pitchFamily="18" charset="0"/>
            </a:rPr>
            <a:t>macrophage activity</a:t>
          </a:r>
          <a:endParaRPr lang="en-US" sz="1200" kern="1200">
            <a:latin typeface="Times New Roman" pitchFamily="18" charset="0"/>
            <a:cs typeface="Times New Roman" pitchFamily="18" charset="0"/>
          </a:endParaRPr>
        </a:p>
      </dsp:txBody>
      <dsp:txXfrm>
        <a:off x="4634900" y="306086"/>
        <a:ext cx="1177367" cy="94448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4546</Words>
  <Characters>25915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abc</cp:lastModifiedBy>
  <cp:revision>2</cp:revision>
  <dcterms:created xsi:type="dcterms:W3CDTF">2023-07-27T18:47:00Z</dcterms:created>
  <dcterms:modified xsi:type="dcterms:W3CDTF">2023-07-27T18:47:00Z</dcterms:modified>
</cp:coreProperties>
</file>