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B8A" w:rsidRDefault="009B3B8A" w:rsidP="00925D4C">
      <w:pPr>
        <w:spacing w:line="240" w:lineRule="auto"/>
        <w:jc w:val="center"/>
        <w:rPr>
          <w:rFonts w:asciiTheme="majorBidi" w:hAnsiTheme="majorBidi" w:cstheme="majorBidi"/>
          <w:b/>
          <w:sz w:val="24"/>
          <w:szCs w:val="32"/>
        </w:rPr>
      </w:pPr>
    </w:p>
    <w:p w:rsidR="009B3B8A" w:rsidRDefault="009B3B8A" w:rsidP="00925D4C">
      <w:pPr>
        <w:spacing w:line="240" w:lineRule="auto"/>
        <w:jc w:val="center"/>
        <w:rPr>
          <w:rFonts w:asciiTheme="majorBidi" w:hAnsiTheme="majorBidi" w:cstheme="majorBidi"/>
          <w:b/>
          <w:sz w:val="24"/>
          <w:szCs w:val="32"/>
        </w:rPr>
      </w:pPr>
    </w:p>
    <w:p w:rsidR="009B3B8A" w:rsidRDefault="009B3B8A" w:rsidP="00925D4C">
      <w:pPr>
        <w:spacing w:line="240" w:lineRule="auto"/>
        <w:jc w:val="center"/>
        <w:rPr>
          <w:rFonts w:asciiTheme="majorBidi" w:hAnsiTheme="majorBidi" w:cstheme="majorBidi"/>
          <w:b/>
          <w:sz w:val="24"/>
          <w:szCs w:val="32"/>
        </w:rPr>
      </w:pPr>
    </w:p>
    <w:p w:rsidR="00F83CDB" w:rsidRPr="002C0036" w:rsidRDefault="009159A4" w:rsidP="00925D4C">
      <w:pPr>
        <w:spacing w:line="240" w:lineRule="auto"/>
        <w:jc w:val="center"/>
        <w:rPr>
          <w:rFonts w:asciiTheme="majorBidi" w:hAnsiTheme="majorBidi" w:cstheme="majorBidi"/>
          <w:b/>
          <w:sz w:val="24"/>
          <w:szCs w:val="32"/>
        </w:rPr>
      </w:pPr>
      <w:r w:rsidRPr="002C0036">
        <w:rPr>
          <w:rFonts w:asciiTheme="majorBidi" w:hAnsiTheme="majorBidi" w:cstheme="majorBidi"/>
          <w:b/>
          <w:sz w:val="24"/>
          <w:szCs w:val="32"/>
        </w:rPr>
        <w:t xml:space="preserve">Concept and Evolution of </w:t>
      </w:r>
      <w:r w:rsidR="00EF6DA7" w:rsidRPr="002C0036">
        <w:rPr>
          <w:rFonts w:asciiTheme="majorBidi" w:hAnsiTheme="majorBidi" w:cstheme="majorBidi"/>
          <w:b/>
          <w:sz w:val="24"/>
          <w:szCs w:val="32"/>
        </w:rPr>
        <w:t>Evi</w:t>
      </w:r>
      <w:r w:rsidR="002C0036" w:rsidRPr="002C0036">
        <w:rPr>
          <w:rFonts w:asciiTheme="majorBidi" w:hAnsiTheme="majorBidi" w:cstheme="majorBidi"/>
          <w:b/>
          <w:sz w:val="24"/>
          <w:szCs w:val="32"/>
        </w:rPr>
        <w:t>dence-Based Practice in Nursing</w:t>
      </w:r>
    </w:p>
    <w:p w:rsidR="002C0036" w:rsidRPr="002C0036" w:rsidRDefault="002C0036" w:rsidP="00925D4C">
      <w:pPr>
        <w:spacing w:line="240" w:lineRule="auto"/>
        <w:jc w:val="center"/>
        <w:rPr>
          <w:rFonts w:asciiTheme="majorBidi" w:hAnsiTheme="majorBidi" w:cstheme="majorBidi"/>
          <w:b/>
          <w:sz w:val="24"/>
          <w:szCs w:val="32"/>
        </w:rPr>
      </w:pPr>
      <w:proofErr w:type="spellStart"/>
      <w:r w:rsidRPr="002C0036">
        <w:rPr>
          <w:rFonts w:asciiTheme="majorBidi" w:hAnsiTheme="majorBidi" w:cstheme="majorBidi"/>
          <w:b/>
          <w:sz w:val="24"/>
          <w:szCs w:val="32"/>
        </w:rPr>
        <w:t>Assia</w:t>
      </w:r>
      <w:proofErr w:type="spellEnd"/>
      <w:r w:rsidRPr="002C0036">
        <w:rPr>
          <w:rFonts w:asciiTheme="majorBidi" w:hAnsiTheme="majorBidi" w:cstheme="majorBidi"/>
          <w:b/>
          <w:sz w:val="24"/>
          <w:szCs w:val="32"/>
        </w:rPr>
        <w:t xml:space="preserve"> </w:t>
      </w:r>
      <w:proofErr w:type="spellStart"/>
      <w:r w:rsidRPr="002C0036">
        <w:rPr>
          <w:rFonts w:asciiTheme="majorBidi" w:hAnsiTheme="majorBidi" w:cstheme="majorBidi"/>
          <w:b/>
          <w:sz w:val="24"/>
          <w:szCs w:val="32"/>
        </w:rPr>
        <w:t>Haleema</w:t>
      </w:r>
      <w:proofErr w:type="spellEnd"/>
    </w:p>
    <w:p w:rsidR="002C0036" w:rsidRPr="002C0036" w:rsidRDefault="002C0036" w:rsidP="00925D4C">
      <w:pPr>
        <w:spacing w:line="240" w:lineRule="auto"/>
        <w:jc w:val="center"/>
        <w:rPr>
          <w:rFonts w:asciiTheme="majorBidi" w:hAnsiTheme="majorBidi" w:cstheme="majorBidi"/>
          <w:b/>
          <w:sz w:val="24"/>
          <w:szCs w:val="32"/>
        </w:rPr>
      </w:pPr>
      <w:r w:rsidRPr="002C0036">
        <w:rPr>
          <w:rFonts w:asciiTheme="majorBidi" w:hAnsiTheme="majorBidi" w:cstheme="majorBidi"/>
          <w:b/>
          <w:sz w:val="24"/>
          <w:szCs w:val="32"/>
        </w:rPr>
        <w:t xml:space="preserve">Tutor </w:t>
      </w:r>
      <w:r w:rsidR="00B94FE4">
        <w:rPr>
          <w:rFonts w:asciiTheme="majorBidi" w:hAnsiTheme="majorBidi" w:cstheme="majorBidi"/>
          <w:b/>
          <w:sz w:val="24"/>
          <w:szCs w:val="32"/>
        </w:rPr>
        <w:t xml:space="preserve">research scholar </w:t>
      </w:r>
      <w:r w:rsidRPr="002C0036">
        <w:rPr>
          <w:rFonts w:asciiTheme="majorBidi" w:hAnsiTheme="majorBidi" w:cstheme="majorBidi"/>
          <w:b/>
          <w:sz w:val="24"/>
          <w:szCs w:val="32"/>
        </w:rPr>
        <w:t>college of nursing GMC,</w:t>
      </w:r>
      <w:r>
        <w:rPr>
          <w:rFonts w:asciiTheme="majorBidi" w:hAnsiTheme="majorBidi" w:cstheme="majorBidi"/>
          <w:b/>
          <w:sz w:val="24"/>
          <w:szCs w:val="32"/>
        </w:rPr>
        <w:t xml:space="preserve"> </w:t>
      </w:r>
      <w:r w:rsidRPr="002C0036">
        <w:rPr>
          <w:rFonts w:asciiTheme="majorBidi" w:hAnsiTheme="majorBidi" w:cstheme="majorBidi"/>
          <w:b/>
          <w:sz w:val="24"/>
          <w:szCs w:val="32"/>
        </w:rPr>
        <w:t>Srinagar</w:t>
      </w:r>
    </w:p>
    <w:p w:rsidR="002C0036" w:rsidRPr="002C0036" w:rsidRDefault="002C0036" w:rsidP="00925D4C">
      <w:pPr>
        <w:spacing w:before="240" w:line="240" w:lineRule="auto"/>
        <w:jc w:val="center"/>
        <w:rPr>
          <w:rFonts w:ascii="Times New Roman" w:hAnsi="Times New Roman"/>
          <w:sz w:val="24"/>
          <w:szCs w:val="24"/>
        </w:rPr>
      </w:pPr>
      <w:r w:rsidRPr="002C0036">
        <w:rPr>
          <w:rFonts w:ascii="Times New Roman" w:hAnsi="Times New Roman"/>
          <w:b/>
          <w:sz w:val="24"/>
          <w:szCs w:val="24"/>
        </w:rPr>
        <w:t>assiahaleema@gmail.com</w:t>
      </w:r>
    </w:p>
    <w:p w:rsidR="00D12985" w:rsidRDefault="002C0036" w:rsidP="00461901">
      <w:pPr>
        <w:spacing w:before="240" w:line="240" w:lineRule="auto"/>
        <w:jc w:val="both"/>
        <w:rPr>
          <w:rFonts w:ascii="Times New Roman" w:hAnsi="Times New Roman"/>
          <w:sz w:val="24"/>
          <w:szCs w:val="24"/>
        </w:rPr>
      </w:pPr>
      <w:r w:rsidRPr="00461901">
        <w:rPr>
          <w:rFonts w:ascii="Times New Roman" w:hAnsi="Times New Roman"/>
          <w:b/>
          <w:bCs/>
          <w:sz w:val="24"/>
          <w:szCs w:val="24"/>
        </w:rPr>
        <w:t xml:space="preserve"> </w:t>
      </w:r>
      <w:r w:rsidR="00D12985" w:rsidRPr="00461901">
        <w:rPr>
          <w:rFonts w:ascii="Times New Roman" w:hAnsi="Times New Roman"/>
          <w:b/>
          <w:sz w:val="24"/>
          <w:szCs w:val="24"/>
        </w:rPr>
        <w:t>Abstract</w:t>
      </w:r>
      <w:r w:rsidR="00D12985">
        <w:rPr>
          <w:rFonts w:ascii="Times New Roman" w:hAnsi="Times New Roman"/>
          <w:sz w:val="24"/>
          <w:szCs w:val="24"/>
        </w:rPr>
        <w:t xml:space="preserve">: </w:t>
      </w:r>
      <w:r w:rsidR="006C28A2">
        <w:rPr>
          <w:rFonts w:ascii="Times New Roman" w:hAnsi="Times New Roman"/>
          <w:sz w:val="24"/>
          <w:szCs w:val="24"/>
        </w:rPr>
        <w:t xml:space="preserve">             </w:t>
      </w:r>
    </w:p>
    <w:p w:rsidR="00571028" w:rsidRPr="00571028" w:rsidRDefault="00571028" w:rsidP="00571028">
      <w:pPr>
        <w:spacing w:before="240" w:line="240" w:lineRule="auto"/>
        <w:jc w:val="both"/>
        <w:rPr>
          <w:rFonts w:ascii="Times New Roman" w:hAnsi="Times New Roman"/>
          <w:sz w:val="24"/>
          <w:szCs w:val="24"/>
        </w:rPr>
      </w:pPr>
      <w:r w:rsidRPr="00571028">
        <w:rPr>
          <w:rFonts w:ascii="Times New Roman" w:hAnsi="Times New Roman"/>
          <w:sz w:val="24"/>
          <w:szCs w:val="24"/>
        </w:rPr>
        <w:t>Historically, the concept of evidence-based practice has been associated with education and practice</w:t>
      </w:r>
      <w:r w:rsidR="00971CC8">
        <w:rPr>
          <w:rFonts w:ascii="Times New Roman" w:hAnsi="Times New Roman"/>
          <w:sz w:val="24"/>
          <w:szCs w:val="24"/>
        </w:rPr>
        <w:t>.</w:t>
      </w:r>
      <w:r w:rsidRPr="00571028">
        <w:rPr>
          <w:rFonts w:ascii="Times New Roman" w:hAnsi="Times New Roman"/>
          <w:sz w:val="24"/>
          <w:szCs w:val="24"/>
        </w:rPr>
        <w:t xml:space="preserve"> Scientific knowledge is necessary for nurses  to bridge the gap between theory and practice. Therefore, it is the process of finding, analyzing and using scientific data and using technological developments to develop nursing as a discipline. </w:t>
      </w:r>
    </w:p>
    <w:p w:rsidR="00571028" w:rsidRPr="00571028" w:rsidRDefault="00571028" w:rsidP="00571028">
      <w:pPr>
        <w:spacing w:before="240" w:line="240" w:lineRule="auto"/>
        <w:jc w:val="both"/>
        <w:rPr>
          <w:rFonts w:ascii="Times New Roman" w:hAnsi="Times New Roman"/>
          <w:sz w:val="24"/>
          <w:szCs w:val="24"/>
        </w:rPr>
      </w:pPr>
      <w:r w:rsidRPr="00571028">
        <w:rPr>
          <w:rFonts w:ascii="Times New Roman" w:hAnsi="Times New Roman"/>
          <w:sz w:val="24"/>
          <w:szCs w:val="24"/>
        </w:rPr>
        <w:t xml:space="preserve"> Keywords: education, evidence-based practice, practice, education, adults.</w:t>
      </w:r>
    </w:p>
    <w:p w:rsidR="00D974A5" w:rsidRPr="002C0036" w:rsidRDefault="00803572" w:rsidP="00571028">
      <w:pPr>
        <w:spacing w:before="240" w:line="240" w:lineRule="auto"/>
        <w:jc w:val="both"/>
        <w:rPr>
          <w:rFonts w:ascii="Times New Roman" w:hAnsi="Times New Roman"/>
          <w:sz w:val="24"/>
          <w:szCs w:val="24"/>
        </w:rPr>
      </w:pPr>
      <w:r w:rsidRPr="002C0036">
        <w:rPr>
          <w:rFonts w:ascii="Times New Roman" w:hAnsi="Times New Roman"/>
          <w:b/>
          <w:bCs/>
          <w:sz w:val="24"/>
          <w:szCs w:val="24"/>
          <w:u w:val="single"/>
        </w:rPr>
        <w:t>INTRODUCTION;</w:t>
      </w:r>
    </w:p>
    <w:p w:rsidR="00925D4C" w:rsidRPr="00925D4C" w:rsidRDefault="00925D4C" w:rsidP="002C0036">
      <w:pPr>
        <w:spacing w:before="240" w:line="240" w:lineRule="auto"/>
        <w:jc w:val="both"/>
        <w:rPr>
          <w:rStyle w:val="sw"/>
          <w:rFonts w:asciiTheme="majorBidi" w:hAnsiTheme="majorBidi" w:cstheme="majorBidi"/>
          <w:color w:val="000000"/>
          <w:shd w:val="clear" w:color="auto" w:fill="FFFFFF"/>
        </w:rPr>
      </w:pPr>
      <w:r w:rsidRPr="00925D4C">
        <w:rPr>
          <w:rStyle w:val="sw"/>
          <w:rFonts w:asciiTheme="majorBidi" w:hAnsiTheme="majorBidi" w:cstheme="majorBidi"/>
          <w:color w:val="000000"/>
          <w:shd w:val="clear" w:color="auto" w:fill="FFFFFF"/>
        </w:rPr>
        <w:t>It</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the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process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of</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finding,</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analyzing</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and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using</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the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best</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evidence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found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medical</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records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to</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improve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the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quality</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of</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treatment</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hospitals.</w:t>
      </w:r>
    </w:p>
    <w:p w:rsidR="00D974A5" w:rsidRPr="002C0036" w:rsidRDefault="00D974A5" w:rsidP="002C0036">
      <w:pPr>
        <w:spacing w:before="240" w:line="240" w:lineRule="auto"/>
        <w:jc w:val="both"/>
        <w:rPr>
          <w:rFonts w:ascii="Times New Roman" w:hAnsi="Times New Roman"/>
          <w:sz w:val="24"/>
          <w:szCs w:val="24"/>
        </w:rPr>
      </w:pPr>
      <w:r w:rsidRPr="002C0036">
        <w:rPr>
          <w:rFonts w:ascii="Times New Roman" w:hAnsi="Times New Roman"/>
          <w:sz w:val="24"/>
          <w:szCs w:val="24"/>
        </w:rPr>
        <w:t xml:space="preserve">It is using best research available along with clinical expertise and </w:t>
      </w:r>
      <w:r w:rsidR="002C0036" w:rsidRPr="002C0036">
        <w:rPr>
          <w:rFonts w:ascii="Times New Roman" w:hAnsi="Times New Roman"/>
          <w:sz w:val="24"/>
          <w:szCs w:val="24"/>
        </w:rPr>
        <w:t>patient</w:t>
      </w:r>
      <w:r w:rsidR="00971CC8">
        <w:rPr>
          <w:rFonts w:ascii="Times New Roman" w:hAnsi="Times New Roman"/>
          <w:sz w:val="24"/>
          <w:szCs w:val="24"/>
        </w:rPr>
        <w:t xml:space="preserve"> </w:t>
      </w:r>
      <w:r w:rsidR="00ED73A1">
        <w:rPr>
          <w:rFonts w:ascii="Times New Roman" w:hAnsi="Times New Roman"/>
          <w:sz w:val="24"/>
          <w:szCs w:val="24"/>
        </w:rPr>
        <w:t>preferences</w:t>
      </w:r>
      <w:r w:rsidR="002C0036" w:rsidRPr="002C0036">
        <w:rPr>
          <w:rFonts w:ascii="Times New Roman" w:hAnsi="Times New Roman"/>
          <w:sz w:val="24"/>
          <w:szCs w:val="24"/>
        </w:rPr>
        <w:t>.</w:t>
      </w:r>
    </w:p>
    <w:p w:rsidR="00D974A5" w:rsidRPr="002C0036" w:rsidRDefault="00D974A5" w:rsidP="002C0036">
      <w:pPr>
        <w:spacing w:before="240" w:line="240" w:lineRule="auto"/>
        <w:jc w:val="both"/>
        <w:rPr>
          <w:rFonts w:ascii="Times New Roman" w:hAnsi="Times New Roman"/>
          <w:sz w:val="24"/>
          <w:szCs w:val="24"/>
        </w:rPr>
      </w:pPr>
      <w:r w:rsidRPr="002C0036">
        <w:rPr>
          <w:rFonts w:ascii="Times New Roman" w:hAnsi="Times New Roman"/>
          <w:sz w:val="24"/>
          <w:szCs w:val="24"/>
        </w:rPr>
        <w:t>It is a method of problem solving that identify clinical problem and find out the best appropriate solution based on research literature.</w:t>
      </w:r>
    </w:p>
    <w:p w:rsidR="00925D4C" w:rsidRPr="00925D4C" w:rsidRDefault="00925D4C" w:rsidP="002C0036">
      <w:pPr>
        <w:spacing w:before="240" w:line="240" w:lineRule="auto"/>
        <w:jc w:val="both"/>
        <w:rPr>
          <w:rStyle w:val="sw"/>
          <w:rFonts w:asciiTheme="majorBidi" w:hAnsiTheme="majorBidi" w:cstheme="majorBidi"/>
          <w:color w:val="000000"/>
          <w:shd w:val="clear" w:color="auto" w:fill="FFFFFF"/>
        </w:rPr>
      </w:pPr>
      <w:r w:rsidRPr="00925D4C">
        <w:rPr>
          <w:rStyle w:val="sw"/>
          <w:rFonts w:asciiTheme="majorBidi" w:hAnsiTheme="majorBidi" w:cstheme="majorBidi"/>
          <w:color w:val="000000"/>
          <w:shd w:val="clear" w:color="auto" w:fill="FFFFFF"/>
        </w:rPr>
        <w:t>EBP</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improves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health,</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improves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health</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outcomes,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reduces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regional</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disparities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health</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care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and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lowers</w:t>
      </w:r>
      <w:r w:rsidRPr="00925D4C">
        <w:rPr>
          <w:rFonts w:asciiTheme="majorBidi" w:hAnsiTheme="majorBidi" w:cstheme="majorBidi"/>
          <w:color w:val="000000"/>
          <w:shd w:val="clear" w:color="auto" w:fill="FFFFFF"/>
        </w:rPr>
        <w:t> </w:t>
      </w:r>
      <w:r w:rsidR="0011765A">
        <w:rPr>
          <w:rStyle w:val="sw"/>
          <w:rFonts w:asciiTheme="majorBidi" w:hAnsiTheme="majorBidi" w:cstheme="majorBidi"/>
          <w:color w:val="000000"/>
          <w:shd w:val="clear" w:color="auto" w:fill="FFFFFF"/>
        </w:rPr>
        <w:t>co</w:t>
      </w:r>
      <w:r w:rsidRPr="00925D4C">
        <w:rPr>
          <w:rStyle w:val="sw"/>
          <w:rFonts w:asciiTheme="majorBidi" w:hAnsiTheme="majorBidi" w:cstheme="majorBidi"/>
          <w:color w:val="000000"/>
          <w:shd w:val="clear" w:color="auto" w:fill="FFFFFF"/>
        </w:rPr>
        <w:t>sts.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Studies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have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shown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that</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using</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EBP</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increases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job</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satisfaction.</w:t>
      </w:r>
    </w:p>
    <w:p w:rsidR="00461901" w:rsidRPr="00925D4C" w:rsidRDefault="00925D4C" w:rsidP="00925D4C">
      <w:pPr>
        <w:spacing w:before="240" w:line="240" w:lineRule="auto"/>
        <w:jc w:val="both"/>
        <w:rPr>
          <w:rFonts w:asciiTheme="majorBidi" w:hAnsiTheme="majorBidi" w:cstheme="majorBidi"/>
        </w:rPr>
      </w:pPr>
      <w:r w:rsidRPr="00925D4C">
        <w:rPr>
          <w:rStyle w:val="sw"/>
          <w:rFonts w:asciiTheme="majorBidi" w:hAnsiTheme="majorBidi" w:cstheme="majorBidi"/>
          <w:color w:val="000000"/>
          <w:shd w:val="clear" w:color="auto" w:fill="FFFFFF"/>
        </w:rPr>
        <w:t>Evidencebased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practice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has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grown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popularity</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since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its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introduction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and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has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become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accepted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standard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of</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practice,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policy,</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management</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and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service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learning</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global</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health.</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Healthcare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professionals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are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encouraged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to</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use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existing</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research</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their</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practice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to</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provide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the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best</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care,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achieve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good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outcomes,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help</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clients</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spend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money</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efficiently,</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and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ensure</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accountability</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and</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transparency</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in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decision</w:t>
      </w:r>
      <w:r w:rsidRPr="00925D4C">
        <w:rPr>
          <w:rFonts w:asciiTheme="majorBidi" w:hAnsiTheme="majorBidi" w:cstheme="majorBidi"/>
          <w:color w:val="000000"/>
          <w:shd w:val="clear" w:color="auto" w:fill="FFFFFF"/>
        </w:rPr>
        <w:t> </w:t>
      </w:r>
      <w:r w:rsidRPr="00925D4C">
        <w:rPr>
          <w:rStyle w:val="sw"/>
          <w:rFonts w:asciiTheme="majorBidi" w:hAnsiTheme="majorBidi" w:cstheme="majorBidi"/>
          <w:color w:val="000000"/>
          <w:shd w:val="clear" w:color="auto" w:fill="FFFFFF"/>
        </w:rPr>
        <w:t>making.</w:t>
      </w:r>
    </w:p>
    <w:p w:rsidR="00925D4C" w:rsidRDefault="00925D4C" w:rsidP="002C0036">
      <w:pPr>
        <w:spacing w:before="240" w:line="240" w:lineRule="auto"/>
        <w:jc w:val="both"/>
        <w:rPr>
          <w:rFonts w:ascii="Times New Roman" w:hAnsi="Times New Roman"/>
          <w:sz w:val="24"/>
          <w:szCs w:val="24"/>
        </w:rPr>
      </w:pPr>
    </w:p>
    <w:p w:rsidR="00925D4C" w:rsidRDefault="00925D4C" w:rsidP="002C0036">
      <w:pPr>
        <w:spacing w:before="240" w:line="240" w:lineRule="auto"/>
        <w:jc w:val="both"/>
        <w:rPr>
          <w:rFonts w:ascii="Times New Roman" w:hAnsi="Times New Roman"/>
          <w:sz w:val="24"/>
          <w:szCs w:val="24"/>
        </w:rPr>
      </w:pPr>
    </w:p>
    <w:p w:rsidR="00925D4C" w:rsidRDefault="00925D4C" w:rsidP="002C0036">
      <w:pPr>
        <w:spacing w:before="240" w:line="240" w:lineRule="auto"/>
        <w:jc w:val="both"/>
        <w:rPr>
          <w:rFonts w:ascii="Times New Roman" w:hAnsi="Times New Roman"/>
          <w:sz w:val="24"/>
          <w:szCs w:val="24"/>
        </w:rPr>
      </w:pPr>
    </w:p>
    <w:p w:rsidR="009B3B8A" w:rsidRDefault="009B3B8A" w:rsidP="002C0036">
      <w:pPr>
        <w:spacing w:before="240" w:line="240" w:lineRule="auto"/>
        <w:jc w:val="both"/>
        <w:rPr>
          <w:rFonts w:ascii="Times New Roman" w:hAnsi="Times New Roman"/>
          <w:sz w:val="24"/>
          <w:szCs w:val="24"/>
        </w:rPr>
      </w:pPr>
    </w:p>
    <w:p w:rsidR="009B3B8A" w:rsidRDefault="009B3B8A" w:rsidP="002C0036">
      <w:pPr>
        <w:spacing w:before="240" w:line="240" w:lineRule="auto"/>
        <w:jc w:val="both"/>
        <w:rPr>
          <w:rFonts w:ascii="Times New Roman" w:hAnsi="Times New Roman"/>
          <w:sz w:val="24"/>
          <w:szCs w:val="24"/>
        </w:rPr>
      </w:pPr>
    </w:p>
    <w:p w:rsidR="009B3B8A" w:rsidRDefault="009B3B8A" w:rsidP="002C0036">
      <w:pPr>
        <w:spacing w:before="240" w:line="240" w:lineRule="auto"/>
        <w:jc w:val="both"/>
        <w:rPr>
          <w:rFonts w:ascii="Times New Roman" w:hAnsi="Times New Roman"/>
          <w:sz w:val="24"/>
          <w:szCs w:val="24"/>
        </w:rPr>
      </w:pPr>
    </w:p>
    <w:p w:rsidR="00073A84" w:rsidRPr="002C0036" w:rsidRDefault="00073A84" w:rsidP="00925D4C">
      <w:pPr>
        <w:spacing w:before="240" w:line="240" w:lineRule="auto"/>
        <w:jc w:val="both"/>
        <w:rPr>
          <w:rFonts w:ascii="Times New Roman" w:hAnsi="Times New Roman"/>
          <w:sz w:val="24"/>
          <w:szCs w:val="24"/>
        </w:rPr>
      </w:pPr>
      <w:r w:rsidRPr="002C0036">
        <w:rPr>
          <w:rFonts w:ascii="Times New Roman" w:hAnsi="Times New Roman"/>
          <w:sz w:val="24"/>
          <w:szCs w:val="24"/>
        </w:rPr>
        <w:lastRenderedPageBreak/>
        <w:t xml:space="preserve">Evidence based practice is thus a process that involves : </w:t>
      </w:r>
      <w:r w:rsidR="00925D4C">
        <w:rPr>
          <w:rFonts w:ascii="Times New Roman" w:hAnsi="Times New Roman"/>
          <w:sz w:val="24"/>
          <w:szCs w:val="24"/>
        </w:rPr>
        <w:t>6</w:t>
      </w:r>
      <w:r w:rsidRPr="002C0036">
        <w:rPr>
          <w:rFonts w:ascii="Times New Roman" w:hAnsi="Times New Roman"/>
          <w:sz w:val="24"/>
          <w:szCs w:val="24"/>
        </w:rPr>
        <w:t>As, which stands;</w:t>
      </w:r>
      <w:r w:rsidR="00925D4C">
        <w:rPr>
          <w:rFonts w:ascii="Times New Roman" w:hAnsi="Times New Roman"/>
          <w:sz w:val="24"/>
          <w:szCs w:val="24"/>
        </w:rPr>
        <w:t xml:space="preserve"> </w:t>
      </w:r>
      <w:r w:rsidR="00925D4C" w:rsidRPr="00925D4C">
        <w:rPr>
          <w:rFonts w:ascii="Times New Roman" w:hAnsi="Times New Roman"/>
          <w:sz w:val="24"/>
          <w:szCs w:val="24"/>
        </w:rPr>
        <w:t>Ask, Acquire, Access, Appraise, Apply, Audit.</w:t>
      </w:r>
      <w:r w:rsidRPr="002C0036">
        <w:rPr>
          <w:rFonts w:ascii="Times New Roman" w:hAnsi="Times New Roman"/>
          <w:sz w:val="24"/>
          <w:szCs w:val="24"/>
        </w:rPr>
        <w:t xml:space="preserve"> </w:t>
      </w:r>
    </w:p>
    <w:p w:rsidR="00073A84" w:rsidRPr="002C0036" w:rsidRDefault="00073A84" w:rsidP="002C0036">
      <w:pPr>
        <w:spacing w:before="240" w:line="240" w:lineRule="auto"/>
        <w:jc w:val="both"/>
        <w:rPr>
          <w:rFonts w:ascii="Times New Roman" w:hAnsi="Times New Roman"/>
          <w:b/>
          <w:bCs/>
          <w:sz w:val="24"/>
          <w:szCs w:val="24"/>
        </w:rPr>
      </w:pPr>
    </w:p>
    <w:p w:rsidR="00BE707C" w:rsidRPr="002C0036" w:rsidRDefault="00D27030" w:rsidP="002C0036">
      <w:pPr>
        <w:spacing w:before="240"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274B4615">
                <wp:simplePos x="0" y="0"/>
                <wp:positionH relativeFrom="column">
                  <wp:posOffset>1892300</wp:posOffset>
                </wp:positionH>
                <wp:positionV relativeFrom="paragraph">
                  <wp:posOffset>2639060</wp:posOffset>
                </wp:positionV>
                <wp:extent cx="1981200" cy="1727200"/>
                <wp:effectExtent l="0" t="0" r="0" b="0"/>
                <wp:wrapNone/>
                <wp:docPr id="2"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81200" cy="172720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CB374E" w:rsidRPr="00CB374E" w:rsidRDefault="00CB374E" w:rsidP="00CB374E">
                            <w:pPr>
                              <w:jc w:val="center"/>
                              <w:rPr>
                                <w:rFonts w:asciiTheme="majorBidi" w:hAnsiTheme="majorBidi" w:cstheme="majorBidi"/>
                                <w:sz w:val="72"/>
                                <w:szCs w:val="72"/>
                                <w:lang w:val="en-IN"/>
                              </w:rPr>
                            </w:pPr>
                            <w:r w:rsidRPr="00CB374E">
                              <w:rPr>
                                <w:rFonts w:asciiTheme="majorBidi" w:hAnsiTheme="majorBidi" w:cstheme="majorBidi"/>
                                <w:sz w:val="72"/>
                                <w:szCs w:val="72"/>
                                <w:lang w:val="en-IN"/>
                              </w:rPr>
                              <w:t>STEPS OF EBP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4B4615" id="_x0000_t202" coordsize="21600,21600" o:spt="202" path="m,l,21600r21600,l21600,xe">
                <v:stroke joinstyle="miter"/>
                <v:path gradientshapeok="t" o:connecttype="rect"/>
              </v:shapetype>
              <v:shape id=" 4" o:spid="_x0000_s1026" type="#_x0000_t202" style="position:absolute;left:0;text-align:left;margin-left:149pt;margin-top:207.8pt;width:156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" filled="f">
                <v:stroke opacity="0"/>
                <v:path arrowok="t"/>
                <v:textbox>
                  <w:txbxContent>
                    <w:p w14:paraId="763D0A03" w14:textId="7F5D2E34" w:rsidR="00CB374E" w:rsidRPr="00CB374E" w:rsidRDefault="00CB374E" w:rsidP="00CB374E">
                      <w:pPr>
                        <w:jc w:val="center"/>
                        <w:rPr>
                          <w:rFonts w:asciiTheme="majorBidi" w:hAnsiTheme="majorBidi" w:cstheme="majorBidi"/>
                          <w:sz w:val="72"/>
                          <w:szCs w:val="72"/>
                          <w:lang w:val="en-IN"/>
                        </w:rPr>
                      </w:pPr>
                      <w:r w:rsidRPr="00CB374E">
                        <w:rPr>
                          <w:rFonts w:asciiTheme="majorBidi" w:hAnsiTheme="majorBidi" w:cstheme="majorBidi"/>
                          <w:sz w:val="72"/>
                          <w:szCs w:val="72"/>
                          <w:lang w:val="en-IN"/>
                        </w:rPr>
                        <w:t>STEPS OF EBP</w:t>
                      </w:r>
                    </w:p>
                  </w:txbxContent>
                </v:textbox>
              </v:shape>
            </w:pict>
          </mc:Fallback>
        </mc:AlternateContent>
      </w:r>
      <w:r w:rsidR="00BE707C" w:rsidRPr="002C0036">
        <w:rPr>
          <w:rFonts w:ascii="Times New Roman" w:hAnsi="Times New Roman"/>
          <w:sz w:val="24"/>
          <w:szCs w:val="24"/>
        </w:rPr>
        <w:tab/>
      </w:r>
      <w:r w:rsidR="00925D4C">
        <w:rPr>
          <w:rFonts w:ascii="Times New Roman" w:hAnsi="Times New Roman"/>
          <w:b/>
          <w:bCs/>
          <w:noProof/>
          <w:sz w:val="24"/>
          <w:szCs w:val="24"/>
        </w:rPr>
        <w:drawing>
          <wp:inline distT="0" distB="0" distL="0" distR="0" wp14:anchorId="1A231C18" wp14:editId="53EFD1A4">
            <wp:extent cx="5727700" cy="6076950"/>
            <wp:effectExtent l="76200" t="0" r="82550" b="0"/>
            <wp:docPr id="45093374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C0036" w:rsidRDefault="002C0036" w:rsidP="002C0036">
      <w:pPr>
        <w:spacing w:before="240"/>
        <w:jc w:val="both"/>
        <w:rPr>
          <w:rFonts w:ascii="Times New Roman" w:hAnsi="Times New Roman"/>
          <w:b/>
          <w:bCs/>
          <w:sz w:val="24"/>
          <w:szCs w:val="24"/>
        </w:rPr>
      </w:pPr>
    </w:p>
    <w:p w:rsidR="0011765A" w:rsidRDefault="00461901" w:rsidP="00461901">
      <w:pPr>
        <w:spacing w:before="240" w:line="240" w:lineRule="auto"/>
        <w:jc w:val="both"/>
        <w:rPr>
          <w:rFonts w:ascii="Times New Roman" w:hAnsi="Times New Roman"/>
          <w:b/>
          <w:bCs/>
          <w:sz w:val="24"/>
          <w:szCs w:val="24"/>
        </w:rPr>
      </w:pPr>
      <w:r>
        <w:rPr>
          <w:rFonts w:ascii="Times New Roman" w:hAnsi="Times New Roman"/>
          <w:b/>
          <w:bCs/>
          <w:sz w:val="24"/>
          <w:szCs w:val="24"/>
        </w:rPr>
        <w:t xml:space="preserve">                                                          </w:t>
      </w:r>
    </w:p>
    <w:p w:rsidR="00461901" w:rsidRPr="002C0036" w:rsidRDefault="00461901" w:rsidP="00461901">
      <w:pPr>
        <w:spacing w:before="240" w:line="240" w:lineRule="auto"/>
        <w:jc w:val="both"/>
        <w:rPr>
          <w:rFonts w:ascii="Times New Roman" w:hAnsi="Times New Roman"/>
          <w:b/>
          <w:bCs/>
          <w:sz w:val="24"/>
          <w:szCs w:val="24"/>
        </w:rPr>
      </w:pPr>
      <w:r w:rsidRPr="002C0036">
        <w:rPr>
          <w:rFonts w:ascii="Times New Roman" w:hAnsi="Times New Roman"/>
          <w:b/>
          <w:bCs/>
          <w:sz w:val="24"/>
          <w:szCs w:val="24"/>
        </w:rPr>
        <w:t xml:space="preserve"> TERMINOLOGY:</w:t>
      </w:r>
    </w:p>
    <w:p w:rsidR="00461901" w:rsidRPr="002C0036" w:rsidRDefault="00461901" w:rsidP="00461901">
      <w:pPr>
        <w:pStyle w:val="ListParagraph"/>
        <w:numPr>
          <w:ilvl w:val="0"/>
          <w:numId w:val="3"/>
        </w:numPr>
        <w:spacing w:before="240" w:line="240" w:lineRule="auto"/>
        <w:jc w:val="both"/>
        <w:rPr>
          <w:rFonts w:ascii="Times New Roman" w:hAnsi="Times New Roman"/>
          <w:sz w:val="24"/>
          <w:szCs w:val="24"/>
        </w:rPr>
      </w:pPr>
      <w:r w:rsidRPr="002C0036">
        <w:rPr>
          <w:rFonts w:ascii="Times New Roman" w:hAnsi="Times New Roman"/>
          <w:b/>
          <w:bCs/>
          <w:sz w:val="24"/>
          <w:szCs w:val="24"/>
        </w:rPr>
        <w:lastRenderedPageBreak/>
        <w:t>Evidence</w:t>
      </w:r>
      <w:r w:rsidRPr="002C0036">
        <w:rPr>
          <w:rFonts w:ascii="Times New Roman" w:hAnsi="Times New Roman"/>
          <w:sz w:val="24"/>
          <w:szCs w:val="24"/>
        </w:rPr>
        <w:t xml:space="preserve">: </w:t>
      </w:r>
      <w:r w:rsidR="00126FF6" w:rsidRPr="00126FF6">
        <w:rPr>
          <w:rStyle w:val="sw"/>
          <w:rFonts w:asciiTheme="majorBidi" w:hAnsiTheme="majorBidi" w:cstheme="majorBidi"/>
          <w:color w:val="000000"/>
          <w:shd w:val="clear" w:color="auto" w:fill="FFFFFF"/>
        </w:rPr>
        <w:t>something</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that</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proves</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or</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legally</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refers</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to</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something</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as</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true.</w:t>
      </w:r>
    </w:p>
    <w:p w:rsidR="00461901" w:rsidRPr="002C0036" w:rsidRDefault="00461901" w:rsidP="00126FF6">
      <w:pPr>
        <w:pStyle w:val="ListParagraph"/>
        <w:numPr>
          <w:ilvl w:val="0"/>
          <w:numId w:val="3"/>
        </w:numPr>
        <w:spacing w:before="240" w:line="240" w:lineRule="auto"/>
        <w:jc w:val="both"/>
        <w:rPr>
          <w:rFonts w:ascii="Times New Roman" w:hAnsi="Times New Roman"/>
          <w:sz w:val="24"/>
          <w:szCs w:val="24"/>
        </w:rPr>
      </w:pPr>
      <w:r w:rsidRPr="002C0036">
        <w:rPr>
          <w:rFonts w:ascii="Times New Roman" w:hAnsi="Times New Roman"/>
          <w:b/>
          <w:bCs/>
          <w:sz w:val="24"/>
          <w:szCs w:val="24"/>
        </w:rPr>
        <w:t>Practice:</w:t>
      </w:r>
      <w:r w:rsidRPr="002C0036">
        <w:rPr>
          <w:rFonts w:ascii="Times New Roman" w:hAnsi="Times New Roman"/>
          <w:sz w:val="24"/>
          <w:szCs w:val="24"/>
        </w:rPr>
        <w:t xml:space="preserve"> </w:t>
      </w:r>
      <w:r w:rsidR="00126FF6" w:rsidRPr="00126FF6">
        <w:rPr>
          <w:rStyle w:val="sw"/>
          <w:rFonts w:asciiTheme="majorBidi" w:hAnsiTheme="majorBidi" w:cstheme="majorBidi"/>
          <w:color w:val="000000"/>
          <w:shd w:val="clear" w:color="auto" w:fill="FFFFFF"/>
        </w:rPr>
        <w:t>The</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practice</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or</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use</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of</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an</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idea,</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belief,</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or</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method,</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not</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the</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theory</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associated</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with</w:t>
      </w:r>
      <w:r w:rsidR="00126FF6" w:rsidRPr="00126FF6">
        <w:rPr>
          <w:rFonts w:asciiTheme="majorBidi" w:hAnsiTheme="majorBidi" w:cstheme="majorBidi"/>
          <w:color w:val="000000"/>
          <w:shd w:val="clear" w:color="auto" w:fill="FFFFFF"/>
        </w:rPr>
        <w:t> </w:t>
      </w:r>
      <w:r w:rsidR="00126FF6" w:rsidRPr="00126FF6">
        <w:rPr>
          <w:rStyle w:val="sw"/>
          <w:rFonts w:asciiTheme="majorBidi" w:hAnsiTheme="majorBidi" w:cstheme="majorBidi"/>
          <w:color w:val="000000"/>
          <w:shd w:val="clear" w:color="auto" w:fill="FFFFFF"/>
        </w:rPr>
        <w:t>it</w:t>
      </w:r>
    </w:p>
    <w:p w:rsidR="00461901" w:rsidRPr="00126FF6" w:rsidRDefault="00461901" w:rsidP="00126FF6">
      <w:pPr>
        <w:pStyle w:val="ListParagraph"/>
        <w:numPr>
          <w:ilvl w:val="0"/>
          <w:numId w:val="3"/>
        </w:numPr>
        <w:spacing w:before="240" w:line="240" w:lineRule="auto"/>
        <w:jc w:val="both"/>
        <w:rPr>
          <w:rFonts w:ascii="Times New Roman" w:hAnsi="Times New Roman"/>
          <w:sz w:val="24"/>
          <w:szCs w:val="24"/>
        </w:rPr>
      </w:pPr>
      <w:r w:rsidRPr="002C0036">
        <w:rPr>
          <w:rFonts w:ascii="Times New Roman" w:hAnsi="Times New Roman"/>
          <w:b/>
          <w:bCs/>
          <w:sz w:val="24"/>
          <w:szCs w:val="24"/>
        </w:rPr>
        <w:t>Evidence based practice</w:t>
      </w:r>
      <w:r w:rsidRPr="00126FF6">
        <w:rPr>
          <w:rFonts w:ascii="Times New Roman" w:hAnsi="Times New Roman"/>
          <w:sz w:val="24"/>
          <w:szCs w:val="24"/>
        </w:rPr>
        <w:t xml:space="preserve">: </w:t>
      </w:r>
      <w:r w:rsidR="00126FF6" w:rsidRPr="00126FF6">
        <w:rPr>
          <w:rFonts w:ascii="Times New Roman" w:hAnsi="Times New Roman"/>
          <w:sz w:val="24"/>
          <w:szCs w:val="24"/>
        </w:rPr>
        <w:t>It</w:t>
      </w:r>
      <w:r w:rsidR="00126FF6" w:rsidRPr="002C0036">
        <w:rPr>
          <w:rFonts w:ascii="Times New Roman" w:hAnsi="Times New Roman"/>
          <w:sz w:val="24"/>
          <w:szCs w:val="24"/>
        </w:rPr>
        <w:t xml:space="preserve"> is systemic interconnecting of scientifically generated evidence with the exact knowledge of expert practitioner to achieve a change in a particular practice for the benefit of a  well define client/patient group(French 1999).</w:t>
      </w:r>
    </w:p>
    <w:p w:rsidR="00461901" w:rsidRPr="00126FF6" w:rsidRDefault="00461901" w:rsidP="00126FF6">
      <w:pPr>
        <w:pStyle w:val="ListParagraph"/>
        <w:numPr>
          <w:ilvl w:val="0"/>
          <w:numId w:val="3"/>
        </w:numPr>
        <w:spacing w:before="240" w:line="240" w:lineRule="auto"/>
        <w:jc w:val="both"/>
        <w:rPr>
          <w:rFonts w:ascii="Times New Roman" w:hAnsi="Times New Roman"/>
          <w:sz w:val="24"/>
          <w:szCs w:val="24"/>
        </w:rPr>
      </w:pPr>
      <w:r w:rsidRPr="002C0036">
        <w:rPr>
          <w:rFonts w:ascii="Times New Roman" w:hAnsi="Times New Roman"/>
          <w:b/>
          <w:bCs/>
          <w:sz w:val="24"/>
          <w:szCs w:val="24"/>
        </w:rPr>
        <w:t>Evidence based nursing:</w:t>
      </w:r>
      <w:r w:rsidRPr="002C0036">
        <w:rPr>
          <w:rFonts w:ascii="Times New Roman" w:hAnsi="Times New Roman"/>
          <w:sz w:val="24"/>
          <w:szCs w:val="24"/>
        </w:rPr>
        <w:t xml:space="preserve"> </w:t>
      </w:r>
      <w:r w:rsidR="00126FF6" w:rsidRPr="002C0036">
        <w:rPr>
          <w:rFonts w:ascii="Times New Roman" w:hAnsi="Times New Roman"/>
          <w:sz w:val="24"/>
          <w:szCs w:val="24"/>
        </w:rPr>
        <w:t>It is a process by which nurses make clinical decisions using the best available research evidence, their clinical expertise and patient preferences (Mulhall 1998).</w:t>
      </w:r>
    </w:p>
    <w:p w:rsidR="0052585B" w:rsidRPr="002C0036" w:rsidRDefault="005F72C9" w:rsidP="002C0036">
      <w:pPr>
        <w:spacing w:before="240"/>
        <w:jc w:val="both"/>
        <w:rPr>
          <w:rFonts w:ascii="Times New Roman" w:hAnsi="Times New Roman"/>
          <w:b/>
          <w:bCs/>
          <w:sz w:val="24"/>
          <w:szCs w:val="24"/>
        </w:rPr>
      </w:pPr>
      <w:r>
        <w:rPr>
          <w:rFonts w:ascii="Times New Roman" w:hAnsi="Times New Roman"/>
          <w:b/>
          <w:bCs/>
          <w:sz w:val="24"/>
          <w:szCs w:val="24"/>
        </w:rPr>
        <w:t xml:space="preserve">  </w:t>
      </w:r>
      <w:r w:rsidR="00461901">
        <w:rPr>
          <w:rFonts w:ascii="Times New Roman" w:hAnsi="Times New Roman"/>
          <w:b/>
          <w:bCs/>
          <w:sz w:val="24"/>
          <w:szCs w:val="24"/>
        </w:rPr>
        <w:t>EVOLUTION</w:t>
      </w:r>
      <w:r w:rsidR="00663AB8" w:rsidRPr="002C0036">
        <w:rPr>
          <w:rFonts w:ascii="Times New Roman" w:hAnsi="Times New Roman"/>
          <w:b/>
          <w:bCs/>
          <w:sz w:val="24"/>
          <w:szCs w:val="24"/>
        </w:rPr>
        <w:t xml:space="preserve"> OF EVIDENCE BASED PRACTICE</w:t>
      </w:r>
      <w:r w:rsidR="00592E51" w:rsidRPr="002C0036">
        <w:rPr>
          <w:rFonts w:ascii="Times New Roman" w:hAnsi="Times New Roman"/>
          <w:b/>
          <w:bCs/>
          <w:sz w:val="24"/>
          <w:szCs w:val="24"/>
        </w:rPr>
        <w:t>:</w:t>
      </w:r>
    </w:p>
    <w:p w:rsidR="006C28A2" w:rsidRPr="006C28A2" w:rsidRDefault="006C28A2" w:rsidP="006C28A2">
      <w:pPr>
        <w:shd w:val="clear" w:color="auto" w:fill="FDFDFD"/>
        <w:spacing w:before="240" w:after="0" w:line="240" w:lineRule="auto"/>
        <w:rPr>
          <w:rFonts w:asciiTheme="majorBidi" w:hAnsiTheme="majorBidi" w:cstheme="majorBidi"/>
        </w:rPr>
      </w:pPr>
      <w:r w:rsidRPr="006C28A2">
        <w:rPr>
          <w:rFonts w:asciiTheme="majorBidi" w:hAnsiTheme="majorBidi" w:cstheme="majorBidi"/>
        </w:rPr>
        <w:t xml:space="preserve">In 1972, Archie Cochrane noted the importance of  testing the effectiveness of health care strategies and emphasized the role of  controlled trials in providing an evidence base for treatment. </w:t>
      </w:r>
      <w:proofErr w:type="spellStart"/>
      <w:r w:rsidRPr="006C28A2">
        <w:rPr>
          <w:rFonts w:asciiTheme="majorBidi" w:hAnsiTheme="majorBidi" w:cstheme="majorBidi"/>
        </w:rPr>
        <w:t>Guyatt</w:t>
      </w:r>
      <w:proofErr w:type="spellEnd"/>
      <w:r w:rsidRPr="006C28A2">
        <w:rPr>
          <w:rFonts w:asciiTheme="majorBidi" w:hAnsiTheme="majorBidi" w:cstheme="majorBidi"/>
        </w:rPr>
        <w:t xml:space="preserve"> et al. He proposed the term "evidence-based medicine"  in 1992 and shifted the focus of treatment decision making to scientific, observational studies with "the language of intuition, unsystematic clinical experience, and pathophysiological principles". </w:t>
      </w:r>
    </w:p>
    <w:p w:rsidR="006C28A2" w:rsidRPr="006C28A2" w:rsidRDefault="006C28A2" w:rsidP="0011765A">
      <w:pPr>
        <w:shd w:val="clear" w:color="auto" w:fill="FDFDFD"/>
        <w:spacing w:before="240" w:after="0" w:line="240" w:lineRule="auto"/>
        <w:rPr>
          <w:rFonts w:asciiTheme="majorBidi" w:hAnsiTheme="majorBidi" w:cstheme="majorBidi"/>
        </w:rPr>
      </w:pPr>
      <w:r w:rsidRPr="006C28A2">
        <w:rPr>
          <w:rFonts w:asciiTheme="majorBidi" w:hAnsiTheme="majorBidi" w:cstheme="majorBidi"/>
        </w:rPr>
        <w:t xml:space="preserve"> In 1996, Sackett et al. Defined evidence-based clinical decision making that includes not only research evidence but also clinical experience, including patient preferences. Although the </w:t>
      </w:r>
      <w:r>
        <w:rPr>
          <w:rFonts w:asciiTheme="majorBidi" w:hAnsiTheme="majorBidi" w:cstheme="majorBidi"/>
        </w:rPr>
        <w:t>EBP</w:t>
      </w:r>
      <w:r w:rsidRPr="006C28A2">
        <w:rPr>
          <w:rFonts w:asciiTheme="majorBidi" w:hAnsiTheme="majorBidi" w:cstheme="majorBidi"/>
        </w:rPr>
        <w:t xml:space="preserve"> is only more widely used in today's practice (</w:t>
      </w:r>
      <w:proofErr w:type="spellStart"/>
      <w:r w:rsidRPr="006C28A2">
        <w:rPr>
          <w:rFonts w:asciiTheme="majorBidi" w:hAnsiTheme="majorBidi" w:cstheme="majorBidi"/>
        </w:rPr>
        <w:t>ie</w:t>
      </w:r>
      <w:proofErr w:type="spellEnd"/>
      <w:r w:rsidRPr="006C28A2">
        <w:rPr>
          <w:rFonts w:asciiTheme="majorBidi" w:hAnsiTheme="majorBidi" w:cstheme="majorBidi"/>
        </w:rPr>
        <w:t xml:space="preserve"> in the 1990s), it has  its roots  in nursing history.</w:t>
      </w:r>
      <w:r w:rsidR="00ED73A1">
        <w:rPr>
          <w:rFonts w:asciiTheme="majorBidi" w:hAnsiTheme="majorBidi" w:cstheme="majorBidi"/>
        </w:rPr>
        <w:t xml:space="preserve"> </w:t>
      </w:r>
      <w:r w:rsidRPr="006C28A2">
        <w:rPr>
          <w:rFonts w:asciiTheme="majorBidi" w:hAnsiTheme="majorBidi" w:cstheme="majorBidi"/>
        </w:rPr>
        <w:t>Some nurse researchers trace this back to Florence Nightingale in the 1800s</w:t>
      </w:r>
      <w:r w:rsidR="0011765A">
        <w:rPr>
          <w:rFonts w:asciiTheme="majorBidi" w:hAnsiTheme="majorBidi" w:cstheme="majorBidi"/>
        </w:rPr>
        <w:t>.Her</w:t>
      </w:r>
      <w:r w:rsidRPr="006C28A2">
        <w:rPr>
          <w:rFonts w:asciiTheme="majorBidi" w:hAnsiTheme="majorBidi" w:cstheme="majorBidi"/>
        </w:rPr>
        <w:t xml:space="preserve"> efforts to improve patient outcomes through accurate assessment and analysis control in most unsanitary practices include the Early Case of EBP.  During the Crimean War, </w:t>
      </w:r>
      <w:r w:rsidR="007477F0">
        <w:rPr>
          <w:rFonts w:asciiTheme="majorBidi" w:hAnsiTheme="majorBidi" w:cstheme="majorBidi"/>
        </w:rPr>
        <w:t xml:space="preserve">Florence Nightingale </w:t>
      </w:r>
      <w:r w:rsidRPr="006C28A2">
        <w:rPr>
          <w:rFonts w:asciiTheme="majorBidi" w:hAnsiTheme="majorBidi" w:cstheme="majorBidi"/>
        </w:rPr>
        <w:t xml:space="preserve"> used techniques, evidence, and experiments to improve the health of patients while managing a military hospital in Scutari, Turkey. </w:t>
      </w:r>
      <w:r w:rsidR="0011765A">
        <w:rPr>
          <w:rFonts w:asciiTheme="majorBidi" w:hAnsiTheme="majorBidi" w:cstheme="majorBidi"/>
        </w:rPr>
        <w:t>she</w:t>
      </w:r>
      <w:r w:rsidRPr="006C28A2">
        <w:rPr>
          <w:rFonts w:asciiTheme="majorBidi" w:hAnsiTheme="majorBidi" w:cstheme="majorBidi"/>
        </w:rPr>
        <w:t xml:space="preserve"> use</w:t>
      </w:r>
      <w:r w:rsidR="0011765A">
        <w:rPr>
          <w:rFonts w:asciiTheme="majorBidi" w:hAnsiTheme="majorBidi" w:cstheme="majorBidi"/>
        </w:rPr>
        <w:t>d</w:t>
      </w:r>
      <w:r w:rsidRPr="006C28A2">
        <w:rPr>
          <w:rFonts w:asciiTheme="majorBidi" w:hAnsiTheme="majorBidi" w:cstheme="majorBidi"/>
        </w:rPr>
        <w:t xml:space="preserve"> statistical data to predict better patient outcomes and mortality. </w:t>
      </w:r>
      <w:r w:rsidR="0011765A">
        <w:rPr>
          <w:rFonts w:asciiTheme="majorBidi" w:hAnsiTheme="majorBidi" w:cstheme="majorBidi"/>
        </w:rPr>
        <w:t>sh</w:t>
      </w:r>
      <w:r w:rsidRPr="006C28A2">
        <w:rPr>
          <w:rFonts w:asciiTheme="majorBidi" w:hAnsiTheme="majorBidi" w:cstheme="majorBidi"/>
        </w:rPr>
        <w:t>e was a pioneer of EBP in nursing, although</w:t>
      </w:r>
      <w:r w:rsidR="0011765A">
        <w:rPr>
          <w:rFonts w:asciiTheme="majorBidi" w:hAnsiTheme="majorBidi" w:cstheme="majorBidi"/>
        </w:rPr>
        <w:t xml:space="preserve"> she</w:t>
      </w:r>
      <w:r w:rsidRPr="006C28A2">
        <w:rPr>
          <w:rFonts w:asciiTheme="majorBidi" w:hAnsiTheme="majorBidi" w:cstheme="majorBidi"/>
        </w:rPr>
        <w:t xml:space="preserve">  didn't have the wealth of research we have today.</w:t>
      </w:r>
    </w:p>
    <w:p w:rsidR="006C28A2" w:rsidRPr="006C28A2" w:rsidRDefault="006C28A2" w:rsidP="006C28A2">
      <w:pPr>
        <w:shd w:val="clear" w:color="auto" w:fill="FDFDFD"/>
        <w:spacing w:before="240" w:after="0" w:line="240" w:lineRule="auto"/>
        <w:rPr>
          <w:rFonts w:asciiTheme="majorBidi" w:hAnsiTheme="majorBidi" w:cstheme="majorBidi"/>
        </w:rPr>
      </w:pPr>
      <w:r w:rsidRPr="006C28A2">
        <w:rPr>
          <w:rFonts w:asciiTheme="majorBidi" w:hAnsiTheme="majorBidi" w:cstheme="majorBidi"/>
        </w:rPr>
        <w:t xml:space="preserve">Nurses using EBP can standardize care, reduce medical errors, and make a positive difference for patients,  communities and the world. EBP offers nurses the opportunity to play an active role in nursing practice  with other physicians and health professionals. According to the Nightingale example, it means living  and creating  better health from the inside out. </w:t>
      </w:r>
    </w:p>
    <w:p w:rsidR="006C28A2" w:rsidRPr="006C28A2" w:rsidRDefault="006C28A2" w:rsidP="001E6833">
      <w:pPr>
        <w:shd w:val="clear" w:color="auto" w:fill="FDFDFD"/>
        <w:spacing w:before="240" w:after="0" w:line="240" w:lineRule="auto"/>
        <w:rPr>
          <w:rFonts w:asciiTheme="majorBidi" w:hAnsiTheme="majorBidi" w:cstheme="majorBidi"/>
        </w:rPr>
      </w:pPr>
      <w:r w:rsidRPr="006C28A2">
        <w:rPr>
          <w:rFonts w:asciiTheme="majorBidi" w:hAnsiTheme="majorBidi" w:cstheme="majorBidi"/>
        </w:rPr>
        <w:t xml:space="preserve"> Health is changing, and those who can meet EBP's needs will be able to contribute to this change within themselves.  Evidence-based practice, which began with Florence Nightingale in the 1800s and was reinvented, has evolved with the discipline of nursing.</w:t>
      </w:r>
      <w:r w:rsidR="005B3BA3">
        <w:rPr>
          <w:rFonts w:asciiTheme="majorBidi" w:hAnsiTheme="majorBidi" w:cstheme="majorBidi"/>
        </w:rPr>
        <w:t xml:space="preserve"> </w:t>
      </w:r>
      <w:r w:rsidRPr="006C28A2">
        <w:rPr>
          <w:rFonts w:asciiTheme="majorBidi" w:hAnsiTheme="majorBidi" w:cstheme="majorBidi"/>
        </w:rPr>
        <w:t>Evidence-based practice is essential for undergraduate and graduate nursing education and is a way for  nursing  to reduce differences in opinion and practice. It is important that</w:t>
      </w:r>
      <w:r>
        <w:rPr>
          <w:rFonts w:asciiTheme="majorBidi" w:hAnsiTheme="majorBidi" w:cstheme="majorBidi"/>
        </w:rPr>
        <w:t xml:space="preserve"> </w:t>
      </w:r>
      <w:r w:rsidRPr="006C28A2">
        <w:rPr>
          <w:rFonts w:asciiTheme="majorBidi" w:hAnsiTheme="majorBidi" w:cstheme="majorBidi"/>
        </w:rPr>
        <w:t xml:space="preserve"> RNs actively seek scientific research  so that the gap between theory and practice can be continually narrowed. Applying nursing best practices, analyzing and using valid research data, and </w:t>
      </w:r>
      <w:r w:rsidR="001E6833">
        <w:rPr>
          <w:rFonts w:asciiTheme="majorBidi" w:hAnsiTheme="majorBidi" w:cstheme="majorBidi"/>
        </w:rPr>
        <w:t>application of</w:t>
      </w:r>
      <w:r w:rsidRPr="006C28A2">
        <w:rPr>
          <w:rFonts w:asciiTheme="majorBidi" w:hAnsiTheme="majorBidi" w:cstheme="majorBidi"/>
        </w:rPr>
        <w:t xml:space="preserve"> technology are all ways to advance as a good nursing discipline. </w:t>
      </w:r>
    </w:p>
    <w:p w:rsidR="006C28A2" w:rsidRPr="006C28A2" w:rsidRDefault="006C28A2" w:rsidP="006C28A2">
      <w:pPr>
        <w:shd w:val="clear" w:color="auto" w:fill="FDFDFD"/>
        <w:spacing w:before="240" w:after="0" w:line="240" w:lineRule="auto"/>
        <w:rPr>
          <w:rFonts w:asciiTheme="majorBidi" w:hAnsiTheme="majorBidi" w:cstheme="majorBidi"/>
        </w:rPr>
      </w:pPr>
      <w:r w:rsidRPr="006C28A2">
        <w:rPr>
          <w:rFonts w:asciiTheme="majorBidi" w:hAnsiTheme="majorBidi" w:cstheme="majorBidi"/>
        </w:rPr>
        <w:t xml:space="preserve"> It is unbelievable that Florence Nightingale, the founder of modern nursing, is seen as a culture changer and writer as well as caring for the soldiers who died in the 1800s. </w:t>
      </w:r>
    </w:p>
    <w:p w:rsidR="005B3BA3" w:rsidRDefault="00571028" w:rsidP="005B3BA3">
      <w:pPr>
        <w:shd w:val="clear" w:color="auto" w:fill="FDFDFD"/>
        <w:spacing w:before="240" w:after="0" w:line="240" w:lineRule="auto"/>
        <w:rPr>
          <w:rFonts w:asciiTheme="majorBidi" w:hAnsiTheme="majorBidi" w:cstheme="majorBidi"/>
          <w:noProof/>
        </w:rPr>
      </w:pPr>
      <w:r>
        <w:rPr>
          <w:rFonts w:asciiTheme="majorBidi" w:hAnsiTheme="majorBidi" w:cstheme="majorBidi"/>
        </w:rPr>
        <w:t>The said</w:t>
      </w:r>
      <w:r w:rsidR="006C28A2" w:rsidRPr="006C28A2">
        <w:rPr>
          <w:rFonts w:asciiTheme="majorBidi" w:hAnsiTheme="majorBidi" w:cstheme="majorBidi"/>
        </w:rPr>
        <w:t xml:space="preserve"> "L</w:t>
      </w:r>
      <w:r>
        <w:rPr>
          <w:rFonts w:asciiTheme="majorBidi" w:hAnsiTheme="majorBidi" w:cstheme="majorBidi"/>
        </w:rPr>
        <w:t>ady with the lamp</w:t>
      </w:r>
      <w:r w:rsidR="006C28A2" w:rsidRPr="006C28A2">
        <w:rPr>
          <w:rFonts w:asciiTheme="majorBidi" w:hAnsiTheme="majorBidi" w:cstheme="majorBidi"/>
        </w:rPr>
        <w:t>" kept careful records of her health, attributing the illness to the injury.</w:t>
      </w:r>
      <w:r w:rsidR="005B3BA3">
        <w:rPr>
          <w:rFonts w:asciiTheme="majorBidi" w:hAnsiTheme="majorBidi" w:cstheme="majorBidi"/>
        </w:rPr>
        <w:t xml:space="preserve"> </w:t>
      </w:r>
      <w:r w:rsidR="006C28A2" w:rsidRPr="006C28A2">
        <w:rPr>
          <w:rFonts w:asciiTheme="majorBidi" w:hAnsiTheme="majorBidi" w:cstheme="majorBidi"/>
        </w:rPr>
        <w:t xml:space="preserve">Nightingale drew conclusions from this information that had a significant impact on modern medicine, such as linking unhealthy diseases and unhealthy environments to human health. As such, </w:t>
      </w:r>
      <w:r w:rsidR="001E6833">
        <w:rPr>
          <w:rFonts w:asciiTheme="majorBidi" w:hAnsiTheme="majorBidi" w:cstheme="majorBidi"/>
        </w:rPr>
        <w:t>her</w:t>
      </w:r>
      <w:r w:rsidR="006C28A2" w:rsidRPr="006C28A2">
        <w:rPr>
          <w:rFonts w:asciiTheme="majorBidi" w:hAnsiTheme="majorBidi" w:cstheme="majorBidi"/>
        </w:rPr>
        <w:t xml:space="preserve"> efforts serve as a prime example of evidence-based practice. Us</w:t>
      </w:r>
      <w:r w:rsidR="001E6833">
        <w:rPr>
          <w:rFonts w:asciiTheme="majorBidi" w:hAnsiTheme="majorBidi" w:cstheme="majorBidi"/>
        </w:rPr>
        <w:t>ing</w:t>
      </w:r>
      <w:r w:rsidR="006C28A2" w:rsidRPr="006C28A2">
        <w:rPr>
          <w:rFonts w:asciiTheme="majorBidi" w:hAnsiTheme="majorBidi" w:cstheme="majorBidi"/>
        </w:rPr>
        <w:t xml:space="preserve"> effective methods to collect, conduct and apply scientific research  to improve treatment and patient outcomes</w:t>
      </w:r>
      <w:r w:rsidR="001E6833">
        <w:rPr>
          <w:rFonts w:asciiTheme="majorBidi" w:hAnsiTheme="majorBidi" w:cstheme="majorBidi"/>
        </w:rPr>
        <w:t xml:space="preserve"> is</w:t>
      </w:r>
      <w:r w:rsidR="001E6833" w:rsidRPr="001E6833">
        <w:rPr>
          <w:rFonts w:asciiTheme="majorBidi" w:hAnsiTheme="majorBidi" w:cstheme="majorBidi"/>
        </w:rPr>
        <w:t xml:space="preserve"> the concept of evidence-based practice</w:t>
      </w:r>
      <w:r w:rsidR="001E6833">
        <w:rPr>
          <w:rFonts w:asciiTheme="majorBidi" w:hAnsiTheme="majorBidi" w:cstheme="majorBidi"/>
        </w:rPr>
        <w:t>.</w:t>
      </w:r>
      <w:r w:rsidR="001E6833" w:rsidRPr="001E6833">
        <w:rPr>
          <w:rFonts w:asciiTheme="majorBidi" w:hAnsiTheme="majorBidi" w:cstheme="majorBidi"/>
        </w:rPr>
        <w:t xml:space="preserve"> Scientific knowledge is necessary for nurses  to bridge the gap between theory and practice. Therefore, it is the process of finding, analyzing and using scientific data and using technological </w:t>
      </w:r>
      <w:r w:rsidR="005B3BA3" w:rsidRPr="001E6833">
        <w:rPr>
          <w:rFonts w:asciiTheme="majorBidi" w:hAnsiTheme="majorBidi" w:cstheme="majorBidi"/>
        </w:rPr>
        <w:t xml:space="preserve">developments to develop nursing as a discipline. </w:t>
      </w:r>
      <w:r w:rsidR="005B3BA3" w:rsidRPr="006C28A2">
        <w:rPr>
          <w:rFonts w:asciiTheme="majorBidi" w:hAnsiTheme="majorBidi" w:cstheme="majorBidi"/>
        </w:rPr>
        <w:t xml:space="preserve"> Evidence-based nursing practice is part of  most nursing</w:t>
      </w:r>
      <w:r w:rsidR="005B3BA3" w:rsidRPr="005B3BA3">
        <w:rPr>
          <w:rFonts w:asciiTheme="majorBidi" w:hAnsiTheme="majorBidi" w:cstheme="majorBidi"/>
          <w:noProof/>
        </w:rPr>
        <w:t xml:space="preserve"> </w:t>
      </w:r>
      <w:r w:rsidR="00D27030">
        <w:rPr>
          <w:rFonts w:asciiTheme="majorBidi" w:hAnsiTheme="majorBidi" w:cstheme="majorBidi"/>
          <w:noProof/>
        </w:rPr>
        <mc:AlternateContent>
          <mc:Choice Requires="wps">
            <w:drawing>
              <wp:anchor distT="0" distB="0" distL="114300" distR="114300" simplePos="0" relativeHeight="251659264" behindDoc="0" locked="0" layoutInCell="1" allowOverlap="1" wp14:anchorId="048C46C1">
                <wp:simplePos x="0" y="0"/>
                <wp:positionH relativeFrom="column">
                  <wp:posOffset>660400</wp:posOffset>
                </wp:positionH>
                <wp:positionV relativeFrom="paragraph">
                  <wp:posOffset>866140</wp:posOffset>
                </wp:positionV>
                <wp:extent cx="4949190" cy="480060"/>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49190" cy="480060"/>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5B3BA3" w:rsidRPr="002C0036" w:rsidRDefault="005B3BA3" w:rsidP="005B3BA3">
                            <w:pPr>
                              <w:spacing w:before="240"/>
                              <w:jc w:val="both"/>
                              <w:rPr>
                                <w:rFonts w:ascii="Times New Roman" w:hAnsi="Times New Roman"/>
                                <w:b/>
                                <w:bCs/>
                                <w:sz w:val="24"/>
                                <w:szCs w:val="24"/>
                              </w:rPr>
                            </w:pPr>
                            <w:r w:rsidRPr="002C0036">
                              <w:rPr>
                                <w:rFonts w:ascii="Times New Roman" w:hAnsi="Times New Roman"/>
                                <w:b/>
                                <w:bCs/>
                                <w:sz w:val="24"/>
                                <w:szCs w:val="24"/>
                              </w:rPr>
                              <w:t>EXAMPLES OF EVIDENCE BASED PRACTICE IN NURSING:</w:t>
                            </w:r>
                          </w:p>
                          <w:p w:rsidR="005B3BA3" w:rsidRDefault="005B3BA3" w:rsidP="005B3B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C46C1" id=" 3" o:spid="_x0000_s1027" type="#_x0000_t202" style="position:absolute;margin-left:52pt;margin-top:68.2pt;width:389.7pt;height:3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" filled="f">
                <v:stroke opacity="0"/>
                <v:path arrowok="t"/>
                <v:textbox>
                  <w:txbxContent>
                    <w:p w14:paraId="14830BA5" w14:textId="77777777" w:rsidR="005B3BA3" w:rsidRPr="002C0036" w:rsidRDefault="005B3BA3" w:rsidP="005B3BA3">
                      <w:pPr>
                        <w:spacing w:before="240"/>
                        <w:jc w:val="both"/>
                        <w:rPr>
                          <w:rFonts w:ascii="Times New Roman" w:hAnsi="Times New Roman"/>
                          <w:b/>
                          <w:bCs/>
                          <w:sz w:val="24"/>
                          <w:szCs w:val="24"/>
                        </w:rPr>
                      </w:pPr>
                      <w:r w:rsidRPr="002C0036">
                        <w:rPr>
                          <w:rFonts w:ascii="Times New Roman" w:hAnsi="Times New Roman"/>
                          <w:b/>
                          <w:bCs/>
                          <w:sz w:val="24"/>
                          <w:szCs w:val="24"/>
                        </w:rPr>
                        <w:t>EXAMPLES OF EVIDENCE BASED PRACTICE IN NURSING:</w:t>
                      </w:r>
                    </w:p>
                    <w:p w14:paraId="02626EE5" w14:textId="77777777" w:rsidR="005B3BA3" w:rsidRDefault="005B3BA3" w:rsidP="005B3BA3"/>
                  </w:txbxContent>
                </v:textbox>
              </v:shape>
            </w:pict>
          </mc:Fallback>
        </mc:AlternateContent>
      </w:r>
      <w:r w:rsidR="005B3BA3">
        <w:rPr>
          <w:rFonts w:asciiTheme="majorBidi" w:hAnsiTheme="majorBidi" w:cstheme="majorBidi"/>
          <w:noProof/>
        </w:rPr>
        <w:t>programs today</w:t>
      </w:r>
      <w:r w:rsidR="005B3BA3" w:rsidRPr="006C28A2">
        <w:rPr>
          <w:rFonts w:asciiTheme="majorBidi" w:hAnsiTheme="majorBidi" w:cstheme="majorBidi"/>
        </w:rPr>
        <w:t xml:space="preserve"> </w:t>
      </w:r>
    </w:p>
    <w:tbl>
      <w:tblPr>
        <w:tblStyle w:val="TableGrid"/>
        <w:tblpPr w:leftFromText="180" w:rightFromText="180" w:vertAnchor="text" w:horzAnchor="margin" w:tblpY="1383"/>
        <w:tblW w:w="9747" w:type="dxa"/>
        <w:tblLook w:val="04A0" w:firstRow="1" w:lastRow="0" w:firstColumn="1" w:lastColumn="0" w:noHBand="0" w:noVBand="1"/>
      </w:tblPr>
      <w:tblGrid>
        <w:gridCol w:w="2552"/>
        <w:gridCol w:w="7195"/>
      </w:tblGrid>
      <w:tr w:rsidR="005B3BA3" w:rsidRPr="002C0036" w:rsidTr="005B3BA3">
        <w:trPr>
          <w:trHeight w:val="136"/>
        </w:trPr>
        <w:tc>
          <w:tcPr>
            <w:tcW w:w="2552" w:type="dxa"/>
          </w:tcPr>
          <w:p w:rsidR="005B3BA3" w:rsidRPr="002C0036" w:rsidRDefault="005B3BA3" w:rsidP="005B3BA3">
            <w:pPr>
              <w:pStyle w:val="NormalWeb"/>
              <w:spacing w:before="240" w:beforeAutospacing="0" w:after="0" w:afterAutospacing="0"/>
              <w:jc w:val="both"/>
              <w:textAlignment w:val="baseline"/>
              <w:rPr>
                <w:b/>
                <w:bCs/>
              </w:rPr>
            </w:pPr>
            <w:r w:rsidRPr="002C0036">
              <w:rPr>
                <w:b/>
                <w:bCs/>
              </w:rPr>
              <w:lastRenderedPageBreak/>
              <w:t>Practice</w:t>
            </w:r>
          </w:p>
        </w:tc>
        <w:tc>
          <w:tcPr>
            <w:tcW w:w="7195" w:type="dxa"/>
          </w:tcPr>
          <w:p w:rsidR="005B3BA3" w:rsidRPr="002C0036" w:rsidRDefault="005B3BA3" w:rsidP="005B3BA3">
            <w:pPr>
              <w:pStyle w:val="NormalWeb"/>
              <w:spacing w:before="240" w:beforeAutospacing="0" w:after="0" w:afterAutospacing="0"/>
              <w:jc w:val="both"/>
              <w:textAlignment w:val="baseline"/>
              <w:rPr>
                <w:b/>
                <w:bCs/>
              </w:rPr>
            </w:pPr>
            <w:r w:rsidRPr="002C0036">
              <w:rPr>
                <w:b/>
                <w:bCs/>
              </w:rPr>
              <w:t>Evidence</w:t>
            </w:r>
          </w:p>
        </w:tc>
      </w:tr>
      <w:tr w:rsidR="005B3BA3" w:rsidRPr="002C0036" w:rsidTr="005B3BA3">
        <w:trPr>
          <w:trHeight w:val="328"/>
        </w:trPr>
        <w:tc>
          <w:tcPr>
            <w:tcW w:w="9747" w:type="dxa"/>
            <w:gridSpan w:val="2"/>
          </w:tcPr>
          <w:p w:rsidR="005B3BA3" w:rsidRPr="002C0036" w:rsidRDefault="005B3BA3" w:rsidP="005B3BA3">
            <w:pPr>
              <w:pStyle w:val="NormalWeb"/>
              <w:spacing w:before="240" w:beforeAutospacing="0" w:after="0" w:afterAutospacing="0"/>
              <w:jc w:val="both"/>
              <w:textAlignment w:val="baseline"/>
            </w:pPr>
            <w:r w:rsidRPr="002C0036">
              <w:t>Critical care</w:t>
            </w:r>
          </w:p>
        </w:tc>
      </w:tr>
      <w:tr w:rsidR="005B3BA3" w:rsidRPr="002C0036" w:rsidTr="005B3BA3">
        <w:tc>
          <w:tcPr>
            <w:tcW w:w="2552" w:type="dxa"/>
          </w:tcPr>
          <w:p w:rsidR="005B3BA3" w:rsidRPr="002C0036" w:rsidRDefault="005B3BA3" w:rsidP="005B3BA3">
            <w:pPr>
              <w:pStyle w:val="NormalWeb"/>
              <w:spacing w:before="240" w:beforeAutospacing="0" w:after="0" w:afterAutospacing="0"/>
              <w:jc w:val="both"/>
              <w:textAlignment w:val="baseline"/>
            </w:pPr>
            <w:r w:rsidRPr="002C0036">
              <w:t>Reduction of VAP by oral care</w:t>
            </w:r>
          </w:p>
        </w:tc>
        <w:tc>
          <w:tcPr>
            <w:tcW w:w="7195" w:type="dxa"/>
          </w:tcPr>
          <w:p w:rsidR="005B3BA3" w:rsidRPr="002C0036" w:rsidRDefault="005B3BA3" w:rsidP="005B3BA3">
            <w:pPr>
              <w:pStyle w:val="NormalWeb"/>
              <w:numPr>
                <w:ilvl w:val="0"/>
                <w:numId w:val="9"/>
              </w:numPr>
              <w:spacing w:before="240" w:beforeAutospacing="0" w:after="0" w:afterAutospacing="0"/>
              <w:textAlignment w:val="baseline"/>
            </w:pPr>
            <w:r w:rsidRPr="002C0036">
              <w:t>Ventilator – associated pneumonia is define</w:t>
            </w:r>
            <w:r>
              <w:t>d</w:t>
            </w:r>
            <w:r w:rsidRPr="002C0036">
              <w:t xml:space="preserve"> as pneumonia that occurs 48 hours or more after intubation.</w:t>
            </w:r>
          </w:p>
          <w:p w:rsidR="005B3BA3" w:rsidRPr="002C0036" w:rsidRDefault="005B3BA3" w:rsidP="005B3BA3">
            <w:pPr>
              <w:pStyle w:val="NormalWeb"/>
              <w:numPr>
                <w:ilvl w:val="0"/>
                <w:numId w:val="9"/>
              </w:numPr>
              <w:spacing w:before="240" w:beforeAutospacing="0" w:after="0" w:afterAutospacing="0"/>
              <w:textAlignment w:val="baseline"/>
            </w:pPr>
            <w:r w:rsidRPr="002C0036">
              <w:t>oral hygiene has been identified as one important weapon in the defense against  VAP.</w:t>
            </w:r>
          </w:p>
        </w:tc>
      </w:tr>
      <w:tr w:rsidR="005B3BA3" w:rsidRPr="002C0036" w:rsidTr="005B3BA3">
        <w:tc>
          <w:tcPr>
            <w:tcW w:w="2552" w:type="dxa"/>
          </w:tcPr>
          <w:p w:rsidR="005B3BA3" w:rsidRPr="002C0036" w:rsidRDefault="005B3BA3" w:rsidP="005B3BA3">
            <w:pPr>
              <w:pStyle w:val="NormalWeb"/>
              <w:spacing w:before="240" w:beforeAutospacing="0" w:after="0" w:afterAutospacing="0"/>
              <w:jc w:val="both"/>
              <w:textAlignment w:val="baseline"/>
            </w:pPr>
            <w:r w:rsidRPr="002C0036">
              <w:t>Care of CVP with Chlorohexidine</w:t>
            </w:r>
          </w:p>
        </w:tc>
        <w:tc>
          <w:tcPr>
            <w:tcW w:w="7195" w:type="dxa"/>
          </w:tcPr>
          <w:p w:rsidR="005B3BA3" w:rsidRDefault="005B3BA3" w:rsidP="005B3BA3">
            <w:pPr>
              <w:pStyle w:val="NormalWeb"/>
              <w:numPr>
                <w:ilvl w:val="0"/>
                <w:numId w:val="10"/>
              </w:numPr>
              <w:spacing w:before="240" w:after="0"/>
              <w:textAlignment w:val="baseline"/>
            </w:pPr>
            <w:r>
              <w:t xml:space="preserve"> A chlorhexidine (a good antiseptic for the skin) bath helps reduce bacteria in the middle of blood vessels. </w:t>
            </w:r>
          </w:p>
          <w:p w:rsidR="005B3BA3" w:rsidRPr="002C0036" w:rsidRDefault="005B3BA3" w:rsidP="005B3BA3">
            <w:pPr>
              <w:pStyle w:val="NormalWeb"/>
              <w:numPr>
                <w:ilvl w:val="0"/>
                <w:numId w:val="10"/>
              </w:numPr>
              <w:spacing w:before="240" w:after="0"/>
              <w:textAlignment w:val="baseline"/>
            </w:pPr>
            <w:r>
              <w:t>To prevent infection, the  cannula site  should be cleaned for at least 30 seconds with an equivalent skin cleanser (0.5% chlorhexidine in 70% alcohol).</w:t>
            </w:r>
            <w:r w:rsidRPr="002C0036">
              <w:t xml:space="preserve"> </w:t>
            </w:r>
          </w:p>
        </w:tc>
      </w:tr>
      <w:tr w:rsidR="005B3BA3" w:rsidRPr="002C0036" w:rsidTr="005B3BA3">
        <w:tc>
          <w:tcPr>
            <w:tcW w:w="2552" w:type="dxa"/>
          </w:tcPr>
          <w:p w:rsidR="005B3BA3" w:rsidRPr="002C0036" w:rsidRDefault="005B3BA3" w:rsidP="005B3BA3">
            <w:pPr>
              <w:pStyle w:val="NormalWeb"/>
              <w:spacing w:before="240" w:beforeAutospacing="0" w:after="0" w:afterAutospacing="0"/>
              <w:jc w:val="both"/>
              <w:textAlignment w:val="baseline"/>
            </w:pPr>
            <w:r w:rsidRPr="002C0036">
              <w:t>Hyperbaric oxygen therapy for the adjunctive treatment of traumatic brain injury</w:t>
            </w:r>
          </w:p>
        </w:tc>
        <w:tc>
          <w:tcPr>
            <w:tcW w:w="7195" w:type="dxa"/>
          </w:tcPr>
          <w:p w:rsidR="005B3BA3" w:rsidRDefault="005B3BA3" w:rsidP="005B3BA3">
            <w:pPr>
              <w:pStyle w:val="NormalWeb"/>
              <w:numPr>
                <w:ilvl w:val="0"/>
                <w:numId w:val="11"/>
              </w:numPr>
              <w:spacing w:before="240" w:beforeAutospacing="0" w:after="0" w:afterAutospacing="0"/>
              <w:textAlignment w:val="baseline"/>
            </w:pPr>
            <w:r w:rsidRPr="002C0036">
              <w:t>HBOT may reduce the risk of death and improve the final GCS and may reduce patient death and disability.</w:t>
            </w:r>
          </w:p>
          <w:p w:rsidR="005B3BA3" w:rsidRPr="002C0036" w:rsidRDefault="005B3BA3" w:rsidP="005B3BA3">
            <w:pPr>
              <w:pStyle w:val="NormalWeb"/>
              <w:numPr>
                <w:ilvl w:val="0"/>
                <w:numId w:val="11"/>
              </w:numPr>
              <w:spacing w:before="240" w:beforeAutospacing="0" w:after="0" w:afterAutospacing="0"/>
              <w:textAlignment w:val="baseline"/>
            </w:pPr>
            <w:r w:rsidRPr="007477F0">
              <w:t xml:space="preserve"> HBOT improves oxygen delivery to the injured brain, reduces inflammation associated with low oxygen, and reduces the number of brain cells that eventually die.</w:t>
            </w:r>
          </w:p>
        </w:tc>
      </w:tr>
      <w:tr w:rsidR="005B3BA3" w:rsidRPr="002C0036" w:rsidTr="005B3BA3">
        <w:tc>
          <w:tcPr>
            <w:tcW w:w="2552" w:type="dxa"/>
          </w:tcPr>
          <w:p w:rsidR="005B3BA3" w:rsidRPr="002C0036" w:rsidRDefault="005B3BA3" w:rsidP="005B3BA3">
            <w:pPr>
              <w:pStyle w:val="NormalWeb"/>
              <w:spacing w:before="240" w:beforeAutospacing="0" w:after="0" w:afterAutospacing="0"/>
              <w:jc w:val="both"/>
              <w:textAlignment w:val="baseline"/>
            </w:pPr>
            <w:r w:rsidRPr="002C0036">
              <w:t>Miking and stripping is no longer recommended to maintain patency</w:t>
            </w:r>
          </w:p>
        </w:tc>
        <w:tc>
          <w:tcPr>
            <w:tcW w:w="7195" w:type="dxa"/>
          </w:tcPr>
          <w:p w:rsidR="005B3BA3" w:rsidRDefault="005B3BA3" w:rsidP="005B3BA3">
            <w:pPr>
              <w:pStyle w:val="NormalWeb"/>
              <w:numPr>
                <w:ilvl w:val="0"/>
                <w:numId w:val="11"/>
              </w:numPr>
              <w:spacing w:before="240" w:after="0"/>
              <w:textAlignment w:val="baseline"/>
            </w:pPr>
            <w:r>
              <w:t xml:space="preserve">This process increases intrapleural pressure and damages  pleural tissue. </w:t>
            </w:r>
          </w:p>
          <w:p w:rsidR="005B3BA3" w:rsidRDefault="005B3BA3" w:rsidP="005B3BA3">
            <w:pPr>
              <w:pStyle w:val="NormalWeb"/>
              <w:numPr>
                <w:ilvl w:val="1"/>
                <w:numId w:val="11"/>
              </w:numPr>
              <w:spacing w:before="240" w:after="0"/>
              <w:textAlignment w:val="baseline"/>
            </w:pPr>
            <w:r>
              <w:t xml:space="preserve">The new tube has a non-thrombotic mechanism that reduces blood clots. </w:t>
            </w:r>
          </w:p>
          <w:p w:rsidR="005B3BA3" w:rsidRPr="002C0036" w:rsidRDefault="005B3BA3" w:rsidP="005B3BA3">
            <w:pPr>
              <w:pStyle w:val="NormalWeb"/>
              <w:numPr>
                <w:ilvl w:val="1"/>
                <w:numId w:val="11"/>
              </w:numPr>
              <w:spacing w:before="240" w:after="0"/>
              <w:textAlignment w:val="baseline"/>
            </w:pPr>
            <w:r>
              <w:t xml:space="preserve"> Use a gentle  motion to squeeze-release the chest tube between your fingers as needed to allow water to flow into the tube.</w:t>
            </w:r>
          </w:p>
        </w:tc>
      </w:tr>
      <w:tr w:rsidR="005B3BA3" w:rsidRPr="002C0036" w:rsidTr="005B3BA3">
        <w:trPr>
          <w:trHeight w:val="132"/>
        </w:trPr>
        <w:tc>
          <w:tcPr>
            <w:tcW w:w="2552" w:type="dxa"/>
          </w:tcPr>
          <w:p w:rsidR="005B3BA3" w:rsidRPr="002C0036" w:rsidRDefault="005B3BA3" w:rsidP="005B3BA3">
            <w:pPr>
              <w:pStyle w:val="NormalWeb"/>
              <w:spacing w:before="240" w:beforeAutospacing="0" w:after="0" w:afterAutospacing="0"/>
              <w:jc w:val="both"/>
              <w:textAlignment w:val="baseline"/>
            </w:pPr>
            <w:r w:rsidRPr="002C0036">
              <w:t>Deep breathing and coughing exercises for post – surgical patients.</w:t>
            </w:r>
          </w:p>
        </w:tc>
        <w:tc>
          <w:tcPr>
            <w:tcW w:w="7195" w:type="dxa"/>
          </w:tcPr>
          <w:p w:rsidR="005B3BA3" w:rsidRDefault="005B3BA3" w:rsidP="005B3BA3">
            <w:pPr>
              <w:pStyle w:val="NormalWeb"/>
              <w:numPr>
                <w:ilvl w:val="0"/>
                <w:numId w:val="11"/>
              </w:numPr>
              <w:spacing w:before="240" w:after="0"/>
              <w:textAlignment w:val="baseline"/>
              <w:rPr>
                <w:sz w:val="22"/>
                <w:szCs w:val="22"/>
              </w:rPr>
            </w:pPr>
            <w:r w:rsidRPr="005B3BA3">
              <w:rPr>
                <w:sz w:val="22"/>
                <w:szCs w:val="22"/>
              </w:rPr>
              <w:t xml:space="preserve">Deep breathing and coughing  can reduce the risk of pneumonia after surgery. Deep breathing will help deliver more oxygen to the body. </w:t>
            </w:r>
          </w:p>
          <w:p w:rsidR="005B3BA3" w:rsidRPr="005B3BA3" w:rsidRDefault="005B3BA3" w:rsidP="005B3BA3">
            <w:pPr>
              <w:pStyle w:val="NormalWeb"/>
              <w:numPr>
                <w:ilvl w:val="0"/>
                <w:numId w:val="11"/>
              </w:numPr>
              <w:spacing w:before="240" w:after="0"/>
              <w:textAlignment w:val="baseline"/>
              <w:rPr>
                <w:sz w:val="22"/>
                <w:szCs w:val="22"/>
              </w:rPr>
            </w:pPr>
            <w:r w:rsidRPr="005B3BA3">
              <w:rPr>
                <w:sz w:val="22"/>
                <w:szCs w:val="22"/>
              </w:rPr>
              <w:t>Coughing and deep breathing clears mucus and allows moist air to enter the airways</w:t>
            </w:r>
            <w:r>
              <w:t>.</w:t>
            </w:r>
          </w:p>
        </w:tc>
      </w:tr>
    </w:tbl>
    <w:p w:rsidR="005B3BA3" w:rsidRPr="00126FF6" w:rsidRDefault="005B3BA3" w:rsidP="005B3BA3">
      <w:pPr>
        <w:shd w:val="clear" w:color="auto" w:fill="FDFDFD"/>
        <w:spacing w:before="240" w:after="0" w:line="240" w:lineRule="auto"/>
        <w:rPr>
          <w:rFonts w:asciiTheme="majorBidi" w:hAnsiTheme="majorBidi" w:cstheme="majorBidi"/>
          <w:noProof/>
        </w:rPr>
      </w:pPr>
    </w:p>
    <w:p w:rsidR="005B3BA3" w:rsidRPr="001E6833" w:rsidRDefault="005B3BA3" w:rsidP="001E6833">
      <w:pPr>
        <w:shd w:val="clear" w:color="auto" w:fill="FDFDFD"/>
        <w:spacing w:before="240" w:after="0" w:line="240" w:lineRule="auto"/>
        <w:rPr>
          <w:rFonts w:asciiTheme="majorBidi" w:hAnsiTheme="majorBidi" w:cstheme="majorBidi"/>
        </w:rPr>
      </w:pPr>
    </w:p>
    <w:p w:rsidR="00045EDD" w:rsidRDefault="00045EDD" w:rsidP="002C0036">
      <w:pPr>
        <w:spacing w:before="240"/>
        <w:jc w:val="both"/>
        <w:rPr>
          <w:rFonts w:ascii="Times New Roman" w:hAnsi="Times New Roman"/>
          <w:b/>
          <w:bCs/>
          <w:sz w:val="24"/>
          <w:szCs w:val="24"/>
        </w:rPr>
      </w:pPr>
    </w:p>
    <w:p w:rsidR="005F68D9" w:rsidRPr="002C0036" w:rsidRDefault="00E770E7" w:rsidP="002C0036">
      <w:pPr>
        <w:spacing w:before="240"/>
        <w:jc w:val="both"/>
        <w:rPr>
          <w:rFonts w:ascii="Times New Roman" w:hAnsi="Times New Roman"/>
          <w:b/>
          <w:bCs/>
          <w:sz w:val="24"/>
          <w:szCs w:val="24"/>
        </w:rPr>
      </w:pPr>
      <w:r w:rsidRPr="002C0036">
        <w:rPr>
          <w:rFonts w:ascii="Times New Roman" w:hAnsi="Times New Roman"/>
          <w:b/>
          <w:bCs/>
          <w:sz w:val="24"/>
          <w:szCs w:val="24"/>
        </w:rPr>
        <w:t>SUMMARY</w:t>
      </w:r>
      <w:r w:rsidR="005F68D9" w:rsidRPr="002C0036">
        <w:rPr>
          <w:rFonts w:ascii="Times New Roman" w:hAnsi="Times New Roman"/>
          <w:b/>
          <w:bCs/>
          <w:sz w:val="24"/>
          <w:szCs w:val="24"/>
        </w:rPr>
        <w:t>:</w:t>
      </w:r>
    </w:p>
    <w:p w:rsidR="00045EDD" w:rsidRDefault="00E770E7" w:rsidP="00045EDD">
      <w:pPr>
        <w:spacing w:before="240"/>
        <w:jc w:val="both"/>
        <w:rPr>
          <w:rFonts w:ascii="Times New Roman" w:hAnsi="Times New Roman"/>
          <w:sz w:val="24"/>
          <w:szCs w:val="24"/>
        </w:rPr>
      </w:pPr>
      <w:r w:rsidRPr="002C0036">
        <w:rPr>
          <w:rFonts w:ascii="Times New Roman" w:hAnsi="Times New Roman"/>
          <w:sz w:val="24"/>
          <w:szCs w:val="24"/>
        </w:rPr>
        <w:t>To sum up, evidence</w:t>
      </w:r>
      <w:r w:rsidR="007F18A9" w:rsidRPr="002C0036">
        <w:rPr>
          <w:rFonts w:ascii="Times New Roman" w:hAnsi="Times New Roman"/>
          <w:sz w:val="24"/>
          <w:szCs w:val="24"/>
        </w:rPr>
        <w:t>-</w:t>
      </w:r>
      <w:r w:rsidRPr="002C0036">
        <w:rPr>
          <w:rFonts w:ascii="Times New Roman" w:hAnsi="Times New Roman"/>
          <w:sz w:val="24"/>
          <w:szCs w:val="24"/>
        </w:rPr>
        <w:t>based</w:t>
      </w:r>
      <w:r w:rsidR="007F18A9" w:rsidRPr="002C0036">
        <w:rPr>
          <w:rFonts w:ascii="Times New Roman" w:hAnsi="Times New Roman"/>
          <w:sz w:val="24"/>
          <w:szCs w:val="24"/>
        </w:rPr>
        <w:t>-</w:t>
      </w:r>
      <w:r w:rsidRPr="002C0036">
        <w:rPr>
          <w:rFonts w:ascii="Times New Roman" w:hAnsi="Times New Roman"/>
          <w:sz w:val="24"/>
          <w:szCs w:val="24"/>
        </w:rPr>
        <w:t>practice nursing involves continuous professional development and a commitment to lifelong learning nursing must keep abreast of the latest research and clinical practice guidelines to ensure that their practice is informed by the latest research. This requires a commitment</w:t>
      </w:r>
      <w:r w:rsidR="00B63237" w:rsidRPr="002C0036">
        <w:rPr>
          <w:rFonts w:ascii="Times New Roman" w:hAnsi="Times New Roman"/>
          <w:sz w:val="24"/>
          <w:szCs w:val="24"/>
        </w:rPr>
        <w:t>,</w:t>
      </w:r>
      <w:r w:rsidRPr="002C0036">
        <w:rPr>
          <w:rFonts w:ascii="Times New Roman" w:hAnsi="Times New Roman"/>
          <w:sz w:val="24"/>
          <w:szCs w:val="24"/>
        </w:rPr>
        <w:t xml:space="preserve"> ongoing learning and professional development, including attending conferences, reading scholarly articles, and participating in continuous education programs</w:t>
      </w:r>
      <w:r w:rsidR="00AD47E8">
        <w:rPr>
          <w:rFonts w:ascii="Times New Roman" w:hAnsi="Times New Roman"/>
          <w:sz w:val="24"/>
          <w:szCs w:val="24"/>
        </w:rPr>
        <w:t>.</w:t>
      </w:r>
    </w:p>
    <w:p w:rsidR="007F68AA" w:rsidRPr="00045EDD" w:rsidRDefault="007F68AA" w:rsidP="00045EDD">
      <w:pPr>
        <w:spacing w:before="240"/>
        <w:jc w:val="center"/>
        <w:rPr>
          <w:rFonts w:asciiTheme="majorBidi" w:hAnsiTheme="majorBidi" w:cstheme="majorBidi"/>
          <w:sz w:val="32"/>
          <w:szCs w:val="32"/>
        </w:rPr>
      </w:pPr>
      <w:r w:rsidRPr="00045EDD">
        <w:rPr>
          <w:rFonts w:asciiTheme="majorBidi" w:hAnsiTheme="majorBidi" w:cstheme="majorBidi"/>
          <w:b/>
          <w:sz w:val="28"/>
          <w:szCs w:val="28"/>
        </w:rPr>
        <w:lastRenderedPageBreak/>
        <w:t>References</w:t>
      </w:r>
    </w:p>
    <w:p w:rsidR="007F68AA" w:rsidRPr="002C0036" w:rsidRDefault="007F68AA" w:rsidP="00045EDD">
      <w:pPr>
        <w:pStyle w:val="NormalWeb"/>
        <w:numPr>
          <w:ilvl w:val="0"/>
          <w:numId w:val="5"/>
        </w:numPr>
        <w:tabs>
          <w:tab w:val="left" w:pos="2410"/>
        </w:tabs>
        <w:spacing w:before="240" w:beforeAutospacing="0" w:after="0" w:afterAutospacing="0" w:line="276" w:lineRule="auto"/>
        <w:ind w:left="700"/>
      </w:pPr>
      <w:r w:rsidRPr="002C0036">
        <w:t>American Association of Colleges of Nursing. (2013). Evidence-based practice. Retrieved from http://www.aacn.nche.edu/qsen/workshop-details/new-orleans/KD-EBP.pdf</w:t>
      </w:r>
    </w:p>
    <w:p w:rsidR="007F68AA" w:rsidRPr="002C0036" w:rsidRDefault="007F68AA" w:rsidP="00045EDD">
      <w:pPr>
        <w:pStyle w:val="NormalWeb"/>
        <w:numPr>
          <w:ilvl w:val="0"/>
          <w:numId w:val="5"/>
        </w:numPr>
        <w:tabs>
          <w:tab w:val="left" w:pos="2410"/>
        </w:tabs>
        <w:spacing w:before="240" w:beforeAutospacing="0" w:after="0" w:afterAutospacing="0" w:line="276" w:lineRule="auto"/>
      </w:pPr>
      <w:r w:rsidRPr="002C0036">
        <w:t xml:space="preserve">Aravind, M., &amp; Chung, K.C. (2009). Evidence-based medicine and hospital reform: Tracing origins back to Florence Nightingale. </w:t>
      </w:r>
      <w:r w:rsidRPr="002C0036">
        <w:rPr>
          <w:i/>
        </w:rPr>
        <w:t>Plastic and Reconstructive Surgery, 125</w:t>
      </w:r>
      <w:r w:rsidRPr="002C0036">
        <w:t>(1), 403</w:t>
      </w:r>
    </w:p>
    <w:p w:rsidR="007F68AA" w:rsidRPr="002C0036" w:rsidRDefault="007F68AA" w:rsidP="00045EDD">
      <w:pPr>
        <w:pStyle w:val="NormalWeb"/>
        <w:numPr>
          <w:ilvl w:val="1"/>
          <w:numId w:val="5"/>
        </w:numPr>
        <w:tabs>
          <w:tab w:val="left" w:pos="2410"/>
        </w:tabs>
        <w:spacing w:before="240" w:beforeAutospacing="0" w:after="0" w:afterAutospacing="0" w:line="276" w:lineRule="auto"/>
      </w:pPr>
      <w:r w:rsidRPr="002C0036">
        <w:t>409. Retrieved from http://www.ncbi.nlm.nih.gov/pubmed/19910854</w:t>
      </w:r>
    </w:p>
    <w:p w:rsidR="007F68AA" w:rsidRPr="002C0036" w:rsidRDefault="007F68AA" w:rsidP="00045EDD">
      <w:pPr>
        <w:pStyle w:val="NormalWeb"/>
        <w:numPr>
          <w:ilvl w:val="0"/>
          <w:numId w:val="5"/>
        </w:numPr>
        <w:spacing w:before="240" w:beforeAutospacing="0" w:after="0" w:afterAutospacing="0" w:line="276" w:lineRule="auto"/>
        <w:rPr>
          <w:b/>
        </w:rPr>
      </w:pPr>
      <w:r w:rsidRPr="002C0036">
        <w:t xml:space="preserve">BBC History. (n.d.). Florence Nightingale (1820-1910). Retrieved from </w:t>
      </w:r>
      <w:hyperlink r:id="rId13" w:history="1">
        <w:r w:rsidRPr="002C0036">
          <w:rPr>
            <w:rStyle w:val="Hyperlink"/>
          </w:rPr>
          <w:t>http://www.bbc.co.uk/history/historic_figures/nightingale_florence.shtml</w:t>
        </w:r>
      </w:hyperlink>
    </w:p>
    <w:p w:rsidR="007F68AA" w:rsidRPr="002C0036" w:rsidRDefault="007F68AA" w:rsidP="00045EDD">
      <w:pPr>
        <w:pStyle w:val="NormalWeb"/>
        <w:numPr>
          <w:ilvl w:val="0"/>
          <w:numId w:val="5"/>
        </w:numPr>
        <w:spacing w:before="240" w:beforeAutospacing="0" w:after="0" w:afterAutospacing="0" w:line="276" w:lineRule="auto"/>
        <w:rPr>
          <w:b/>
        </w:rPr>
      </w:pPr>
      <w:proofErr w:type="spellStart"/>
      <w:r w:rsidRPr="002C0036">
        <w:t>Beyea</w:t>
      </w:r>
      <w:proofErr w:type="spellEnd"/>
      <w:r w:rsidRPr="002C0036">
        <w:t xml:space="preserve">, S.C., &amp; Slattery, M.J. (2013). Historical perspectives on evidence-based nursing. </w:t>
      </w:r>
      <w:r w:rsidRPr="002C0036">
        <w:rPr>
          <w:i/>
        </w:rPr>
        <w:t>Nursing Science Quarterly, 26</w:t>
      </w:r>
      <w:r w:rsidRPr="002C0036">
        <w:t>(2), 152-155. Retrieved from http://nsq.sagepub.com/content/26/2/152.abstract</w:t>
      </w:r>
    </w:p>
    <w:p w:rsidR="007F68AA" w:rsidRPr="002C0036" w:rsidRDefault="007F68AA" w:rsidP="00045EDD">
      <w:pPr>
        <w:pStyle w:val="NormalWeb"/>
        <w:numPr>
          <w:ilvl w:val="0"/>
          <w:numId w:val="5"/>
        </w:numPr>
        <w:spacing w:before="240" w:beforeAutospacing="0" w:after="0" w:afterAutospacing="0" w:line="276" w:lineRule="auto"/>
        <w:rPr>
          <w:b/>
        </w:rPr>
      </w:pPr>
      <w:r w:rsidRPr="002C0036">
        <w:t xml:space="preserve">Brady, N., &amp; Lewin, L. (2007). Evidence-based practice in nursing: Bridging the gap between research and practice. </w:t>
      </w:r>
      <w:r w:rsidRPr="002C0036">
        <w:rPr>
          <w:i/>
        </w:rPr>
        <w:t>Journal of Pediatric Health Care, 21,</w:t>
      </w:r>
      <w:r w:rsidRPr="002C0036">
        <w:t xml:space="preserve"> 53-56. Retrieved from http://www.researchgate.net/publication/6601749_Evidence-based_practice_in_nursing_bridging_the_gap_between_research_and_practice</w:t>
      </w:r>
    </w:p>
    <w:p w:rsidR="007F68AA" w:rsidRPr="002C0036" w:rsidRDefault="007F68AA" w:rsidP="00045EDD">
      <w:pPr>
        <w:pStyle w:val="NormalWeb"/>
        <w:numPr>
          <w:ilvl w:val="0"/>
          <w:numId w:val="5"/>
        </w:numPr>
        <w:spacing w:before="240" w:beforeAutospacing="0" w:after="0" w:afterAutospacing="0" w:line="276" w:lineRule="auto"/>
      </w:pPr>
      <w:r w:rsidRPr="002C0036">
        <w:t xml:space="preserve">Canadian Nurses Association. (n.d.). Strategies to promote evidence-based practice/evidence informed decision-making nurses. Retrieved from </w:t>
      </w:r>
      <w:hyperlink r:id="rId14" w:history="1">
        <w:r w:rsidRPr="002C0036">
          <w:rPr>
            <w:rStyle w:val="Hyperlink"/>
          </w:rPr>
          <w:t>http://www.nurseone.ca/Default.aspx?portlet=StaticHtmlViewerPortlet&amp;plang=1&amp;ptnme=Strategies%20to%20promote%20evidence-based%20practice</w:t>
        </w:r>
      </w:hyperlink>
    </w:p>
    <w:p w:rsidR="007F68AA" w:rsidRPr="002C0036" w:rsidRDefault="007F68AA" w:rsidP="00045EDD">
      <w:pPr>
        <w:pStyle w:val="NormalWeb"/>
        <w:numPr>
          <w:ilvl w:val="0"/>
          <w:numId w:val="5"/>
        </w:numPr>
        <w:spacing w:before="240" w:beforeAutospacing="0" w:after="0" w:afterAutospacing="0" w:line="276" w:lineRule="auto"/>
      </w:pPr>
      <w:r w:rsidRPr="002C0036">
        <w:t xml:space="preserve">Canadian Nurses Association. (2010). Evidence-informed decision making and nursing practice. Retrieved from </w:t>
      </w:r>
      <w:hyperlink r:id="rId15" w:history="1">
        <w:r w:rsidRPr="002C0036">
          <w:rPr>
            <w:rStyle w:val="Hyperlink"/>
          </w:rPr>
          <w:t>http://www.nanb.nb.ca/PDF/CNA-Evidence_Informed_Decision_Making_and_Nursing_Practice_E.pdf</w:t>
        </w:r>
      </w:hyperlink>
    </w:p>
    <w:p w:rsidR="007F68AA" w:rsidRPr="002C0036" w:rsidRDefault="007F68AA" w:rsidP="008E1B68">
      <w:pPr>
        <w:pStyle w:val="NormalWeb"/>
        <w:spacing w:before="240" w:beforeAutospacing="0" w:after="0" w:afterAutospacing="0" w:line="276" w:lineRule="auto"/>
        <w:ind w:left="720"/>
      </w:pPr>
    </w:p>
    <w:sectPr w:rsidR="007F68AA" w:rsidRPr="002C0036" w:rsidSect="00B63237">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01FB" w:rsidRDefault="00B201FB" w:rsidP="0099711A">
      <w:pPr>
        <w:spacing w:after="0" w:line="240" w:lineRule="auto"/>
      </w:pPr>
      <w:r>
        <w:separator/>
      </w:r>
    </w:p>
  </w:endnote>
  <w:endnote w:type="continuationSeparator" w:id="0">
    <w:p w:rsidR="00B201FB" w:rsidRDefault="00B201FB" w:rsidP="0099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592164"/>
      <w:docPartObj>
        <w:docPartGallery w:val="Page Numbers (Bottom of Page)"/>
        <w:docPartUnique/>
      </w:docPartObj>
    </w:sdtPr>
    <w:sdtEndPr>
      <w:rPr>
        <w:noProof/>
      </w:rPr>
    </w:sdtEndPr>
    <w:sdtContent>
      <w:p w:rsidR="0088432B" w:rsidRDefault="00444AE5">
        <w:pPr>
          <w:pStyle w:val="Footer"/>
          <w:jc w:val="center"/>
        </w:pPr>
        <w:r>
          <w:fldChar w:fldCharType="begin"/>
        </w:r>
        <w:r w:rsidR="0088432B">
          <w:instrText xml:space="preserve"> PAGE   \* MERGEFORMAT </w:instrText>
        </w:r>
        <w:r>
          <w:fldChar w:fldCharType="separate"/>
        </w:r>
        <w:r w:rsidR="00AD47E8">
          <w:rPr>
            <w:noProof/>
          </w:rPr>
          <w:t>1</w:t>
        </w:r>
        <w:r>
          <w:rPr>
            <w:noProof/>
          </w:rPr>
          <w:fldChar w:fldCharType="end"/>
        </w:r>
      </w:p>
    </w:sdtContent>
  </w:sdt>
  <w:p w:rsidR="0088432B" w:rsidRDefault="00884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01FB" w:rsidRDefault="00B201FB" w:rsidP="0099711A">
      <w:pPr>
        <w:spacing w:after="0" w:line="240" w:lineRule="auto"/>
      </w:pPr>
      <w:r>
        <w:separator/>
      </w:r>
    </w:p>
  </w:footnote>
  <w:footnote w:type="continuationSeparator" w:id="0">
    <w:p w:rsidR="00B201FB" w:rsidRDefault="00B201FB" w:rsidP="00997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70B"/>
    <w:multiLevelType w:val="hybridMultilevel"/>
    <w:tmpl w:val="B77A7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7686C"/>
    <w:multiLevelType w:val="hybridMultilevel"/>
    <w:tmpl w:val="AAA2B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26242"/>
    <w:multiLevelType w:val="hybridMultilevel"/>
    <w:tmpl w:val="ADF87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9867F8"/>
    <w:multiLevelType w:val="hybridMultilevel"/>
    <w:tmpl w:val="D1286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7366A1"/>
    <w:multiLevelType w:val="hybridMultilevel"/>
    <w:tmpl w:val="E9BC6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A51BB"/>
    <w:multiLevelType w:val="multilevel"/>
    <w:tmpl w:val="7526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85D82"/>
    <w:multiLevelType w:val="hybridMultilevel"/>
    <w:tmpl w:val="2572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B95066"/>
    <w:multiLevelType w:val="hybridMultilevel"/>
    <w:tmpl w:val="50C60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DE7BF7"/>
    <w:multiLevelType w:val="hybridMultilevel"/>
    <w:tmpl w:val="FFD08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61E2D"/>
    <w:multiLevelType w:val="hybridMultilevel"/>
    <w:tmpl w:val="9C9EF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89174C"/>
    <w:multiLevelType w:val="hybridMultilevel"/>
    <w:tmpl w:val="C6622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3504F2"/>
    <w:multiLevelType w:val="hybridMultilevel"/>
    <w:tmpl w:val="DFC423C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2" w15:restartNumberingAfterBreak="0">
    <w:nsid w:val="4AFE2E70"/>
    <w:multiLevelType w:val="hybridMultilevel"/>
    <w:tmpl w:val="D0447106"/>
    <w:lvl w:ilvl="0" w:tplc="72884C3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175C44"/>
    <w:multiLevelType w:val="hybridMultilevel"/>
    <w:tmpl w:val="E8D6DA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C785E"/>
    <w:multiLevelType w:val="hybridMultilevel"/>
    <w:tmpl w:val="192E8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DF3D61"/>
    <w:multiLevelType w:val="hybridMultilevel"/>
    <w:tmpl w:val="A3905A78"/>
    <w:lvl w:ilvl="0" w:tplc="04090001">
      <w:start w:val="1"/>
      <w:numFmt w:val="bullet"/>
      <w:lvlText w:val=""/>
      <w:lvlJc w:val="left"/>
      <w:pPr>
        <w:ind w:left="360" w:hanging="360"/>
      </w:pPr>
      <w:rPr>
        <w:rFonts w:ascii="Symbol" w:hAnsi="Symbol" w:hint="default"/>
      </w:rPr>
    </w:lvl>
    <w:lvl w:ilvl="1" w:tplc="B5EC9C4A">
      <w:numFmt w:val="bullet"/>
      <w:lvlText w:val="•"/>
      <w:lvlJc w:val="left"/>
      <w:pPr>
        <w:ind w:left="36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13"/>
  </w:num>
  <w:num w:numId="4">
    <w:abstractNumId w:val="9"/>
  </w:num>
  <w:num w:numId="5">
    <w:abstractNumId w:val="8"/>
  </w:num>
  <w:num w:numId="6">
    <w:abstractNumId w:val="6"/>
  </w:num>
  <w:num w:numId="7">
    <w:abstractNumId w:val="11"/>
  </w:num>
  <w:num w:numId="8">
    <w:abstractNumId w:val="0"/>
  </w:num>
  <w:num w:numId="9">
    <w:abstractNumId w:val="10"/>
  </w:num>
  <w:num w:numId="10">
    <w:abstractNumId w:val="3"/>
  </w:num>
  <w:num w:numId="11">
    <w:abstractNumId w:val="15"/>
  </w:num>
  <w:num w:numId="12">
    <w:abstractNumId w:val="14"/>
  </w:num>
  <w:num w:numId="13">
    <w:abstractNumId w:val="2"/>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1B"/>
    <w:rsid w:val="00006693"/>
    <w:rsid w:val="00045EDD"/>
    <w:rsid w:val="00046874"/>
    <w:rsid w:val="00073A84"/>
    <w:rsid w:val="000A7CFF"/>
    <w:rsid w:val="000C2A4F"/>
    <w:rsid w:val="000F2879"/>
    <w:rsid w:val="00101DAA"/>
    <w:rsid w:val="00105E50"/>
    <w:rsid w:val="0011765A"/>
    <w:rsid w:val="00126FF6"/>
    <w:rsid w:val="001362F4"/>
    <w:rsid w:val="00137FC1"/>
    <w:rsid w:val="001638C6"/>
    <w:rsid w:val="00176731"/>
    <w:rsid w:val="00182E58"/>
    <w:rsid w:val="00184DCD"/>
    <w:rsid w:val="001E6833"/>
    <w:rsid w:val="00213327"/>
    <w:rsid w:val="002465F3"/>
    <w:rsid w:val="00252B54"/>
    <w:rsid w:val="0028566A"/>
    <w:rsid w:val="0029075D"/>
    <w:rsid w:val="002C0036"/>
    <w:rsid w:val="002F64C8"/>
    <w:rsid w:val="00317F83"/>
    <w:rsid w:val="00322B21"/>
    <w:rsid w:val="003267BA"/>
    <w:rsid w:val="00380AB9"/>
    <w:rsid w:val="003862AB"/>
    <w:rsid w:val="003C1137"/>
    <w:rsid w:val="003D2A4B"/>
    <w:rsid w:val="003F22DC"/>
    <w:rsid w:val="004369E2"/>
    <w:rsid w:val="00442CCC"/>
    <w:rsid w:val="00444AE5"/>
    <w:rsid w:val="00450E8B"/>
    <w:rsid w:val="00461901"/>
    <w:rsid w:val="00473290"/>
    <w:rsid w:val="004B1BCA"/>
    <w:rsid w:val="004B1D7C"/>
    <w:rsid w:val="00521794"/>
    <w:rsid w:val="0052585B"/>
    <w:rsid w:val="0053401B"/>
    <w:rsid w:val="00541891"/>
    <w:rsid w:val="005560A4"/>
    <w:rsid w:val="00571028"/>
    <w:rsid w:val="00572833"/>
    <w:rsid w:val="00592E51"/>
    <w:rsid w:val="005B0565"/>
    <w:rsid w:val="005B379D"/>
    <w:rsid w:val="005B3BA3"/>
    <w:rsid w:val="005D7290"/>
    <w:rsid w:val="005F68D9"/>
    <w:rsid w:val="005F72C9"/>
    <w:rsid w:val="00613F67"/>
    <w:rsid w:val="00642036"/>
    <w:rsid w:val="006469D5"/>
    <w:rsid w:val="00663AB8"/>
    <w:rsid w:val="006702C4"/>
    <w:rsid w:val="0067249D"/>
    <w:rsid w:val="00695FB4"/>
    <w:rsid w:val="00696630"/>
    <w:rsid w:val="006A2397"/>
    <w:rsid w:val="006C28A2"/>
    <w:rsid w:val="007155AC"/>
    <w:rsid w:val="00731C61"/>
    <w:rsid w:val="007477F0"/>
    <w:rsid w:val="00750974"/>
    <w:rsid w:val="00761D95"/>
    <w:rsid w:val="007927C2"/>
    <w:rsid w:val="007E5CF6"/>
    <w:rsid w:val="007F18A9"/>
    <w:rsid w:val="007F68AA"/>
    <w:rsid w:val="00803572"/>
    <w:rsid w:val="00814DAF"/>
    <w:rsid w:val="0081783D"/>
    <w:rsid w:val="00831D04"/>
    <w:rsid w:val="00875998"/>
    <w:rsid w:val="0088432B"/>
    <w:rsid w:val="0089348E"/>
    <w:rsid w:val="008A02DB"/>
    <w:rsid w:val="008C48DB"/>
    <w:rsid w:val="008D721D"/>
    <w:rsid w:val="008E1B68"/>
    <w:rsid w:val="00903EA7"/>
    <w:rsid w:val="009109FC"/>
    <w:rsid w:val="009159A4"/>
    <w:rsid w:val="00925D4C"/>
    <w:rsid w:val="00936D06"/>
    <w:rsid w:val="00952C3F"/>
    <w:rsid w:val="00953DAD"/>
    <w:rsid w:val="009564F4"/>
    <w:rsid w:val="00957260"/>
    <w:rsid w:val="00971CC8"/>
    <w:rsid w:val="0099176A"/>
    <w:rsid w:val="0099711A"/>
    <w:rsid w:val="009A5CF4"/>
    <w:rsid w:val="009B3B8A"/>
    <w:rsid w:val="009E63C8"/>
    <w:rsid w:val="00A2132A"/>
    <w:rsid w:val="00A73180"/>
    <w:rsid w:val="00A8636F"/>
    <w:rsid w:val="00AC2E78"/>
    <w:rsid w:val="00AC32A3"/>
    <w:rsid w:val="00AC64F9"/>
    <w:rsid w:val="00AD47E8"/>
    <w:rsid w:val="00AD4E5F"/>
    <w:rsid w:val="00B10A39"/>
    <w:rsid w:val="00B201FB"/>
    <w:rsid w:val="00B52D2D"/>
    <w:rsid w:val="00B63237"/>
    <w:rsid w:val="00B74C51"/>
    <w:rsid w:val="00B9329B"/>
    <w:rsid w:val="00B94FE4"/>
    <w:rsid w:val="00B950EA"/>
    <w:rsid w:val="00BB4DD5"/>
    <w:rsid w:val="00BC6B1B"/>
    <w:rsid w:val="00BE707C"/>
    <w:rsid w:val="00C17149"/>
    <w:rsid w:val="00C80CA7"/>
    <w:rsid w:val="00CB374E"/>
    <w:rsid w:val="00D02607"/>
    <w:rsid w:val="00D12985"/>
    <w:rsid w:val="00D215E6"/>
    <w:rsid w:val="00D26B31"/>
    <w:rsid w:val="00D27030"/>
    <w:rsid w:val="00D974A5"/>
    <w:rsid w:val="00DA63C9"/>
    <w:rsid w:val="00DC5097"/>
    <w:rsid w:val="00DD7282"/>
    <w:rsid w:val="00DE25B7"/>
    <w:rsid w:val="00DF4557"/>
    <w:rsid w:val="00E07997"/>
    <w:rsid w:val="00E1494C"/>
    <w:rsid w:val="00E22D11"/>
    <w:rsid w:val="00E44A72"/>
    <w:rsid w:val="00E770E7"/>
    <w:rsid w:val="00E97BCD"/>
    <w:rsid w:val="00EA16BC"/>
    <w:rsid w:val="00EA3081"/>
    <w:rsid w:val="00EB6D7F"/>
    <w:rsid w:val="00ED73A1"/>
    <w:rsid w:val="00EF6DA7"/>
    <w:rsid w:val="00F159D3"/>
    <w:rsid w:val="00F371F4"/>
    <w:rsid w:val="00F62021"/>
    <w:rsid w:val="00F80981"/>
    <w:rsid w:val="00F821B9"/>
    <w:rsid w:val="00F83CDB"/>
    <w:rsid w:val="00FA6F98"/>
  </w:rsids>
  <m:mathPr>
    <m:mathFont m:val="Cambria Math"/>
    <m:brkBin m:val="before"/>
    <m:brkBinSub m:val="--"/>
    <m:smallFrac/>
    <m:dispDef/>
    <m:lMargin m:val="0"/>
    <m:rMargin m:val="0"/>
    <m:defJc m:val="centerGroup"/>
    <m:wrapIndent m:val="1440"/>
    <m:intLim m:val="subSup"/>
    <m:naryLim m:val="undOvr"/>
  </m:mathPr>
  <w:themeFontLang w:val="en-US" w:eastAsia="ii-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27E0096-8576-4EB0-A6F6-F8B6E0389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72"/>
    <w:pPr>
      <w:spacing w:after="200" w:line="276" w:lineRule="auto"/>
    </w:pPr>
    <w:rPr>
      <w:sz w:val="22"/>
      <w:szCs w:val="22"/>
      <w:lang w:eastAsia="zh-CN"/>
    </w:rPr>
  </w:style>
  <w:style w:type="paragraph" w:styleId="Heading1">
    <w:name w:val="heading 1"/>
    <w:basedOn w:val="Normal"/>
    <w:next w:val="Normal"/>
    <w:link w:val="Heading1Char"/>
    <w:uiPriority w:val="9"/>
    <w:qFormat/>
    <w:rsid w:val="00DF455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link w:val="Heading2Char"/>
    <w:uiPriority w:val="9"/>
    <w:qFormat/>
    <w:rsid w:val="006469D5"/>
    <w:pPr>
      <w:spacing w:before="100" w:beforeAutospacing="1" w:after="100" w:afterAutospacing="1" w:line="240" w:lineRule="auto"/>
      <w:outlineLvl w:val="1"/>
    </w:pPr>
    <w:rPr>
      <w:rFonts w:ascii="Times New Roman" w:eastAsia="Times New Roman" w:hAnsi="Times New Roman"/>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11A"/>
    <w:rPr>
      <w:sz w:val="22"/>
      <w:szCs w:val="22"/>
      <w:lang w:eastAsia="zh-CN"/>
    </w:rPr>
  </w:style>
  <w:style w:type="paragraph" w:styleId="Footer">
    <w:name w:val="footer"/>
    <w:basedOn w:val="Normal"/>
    <w:link w:val="FooterChar"/>
    <w:uiPriority w:val="99"/>
    <w:unhideWhenUsed/>
    <w:rsid w:val="00997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11A"/>
    <w:rPr>
      <w:sz w:val="22"/>
      <w:szCs w:val="22"/>
      <w:lang w:eastAsia="zh-CN"/>
    </w:rPr>
  </w:style>
  <w:style w:type="character" w:styleId="LineNumber">
    <w:name w:val="line number"/>
    <w:basedOn w:val="DefaultParagraphFont"/>
    <w:uiPriority w:val="99"/>
    <w:semiHidden/>
    <w:unhideWhenUsed/>
    <w:rsid w:val="0099711A"/>
  </w:style>
  <w:style w:type="character" w:customStyle="1" w:styleId="Heading2Char">
    <w:name w:val="Heading 2 Char"/>
    <w:basedOn w:val="DefaultParagraphFont"/>
    <w:link w:val="Heading2"/>
    <w:uiPriority w:val="9"/>
    <w:rsid w:val="006469D5"/>
    <w:rPr>
      <w:rFonts w:ascii="Times New Roman" w:eastAsia="Times New Roman" w:hAnsi="Times New Roman"/>
      <w:b/>
      <w:bCs/>
      <w:sz w:val="36"/>
      <w:szCs w:val="36"/>
    </w:rPr>
  </w:style>
  <w:style w:type="paragraph" w:styleId="NormalWeb">
    <w:name w:val="Normal (Web)"/>
    <w:basedOn w:val="Normal"/>
    <w:uiPriority w:val="99"/>
    <w:unhideWhenUsed/>
    <w:rsid w:val="006469D5"/>
    <w:pPr>
      <w:spacing w:before="100" w:beforeAutospacing="1" w:after="100" w:afterAutospacing="1" w:line="240" w:lineRule="auto"/>
    </w:pPr>
    <w:rPr>
      <w:rFonts w:ascii="Times New Roman" w:eastAsia="Times New Roman" w:hAnsi="Times New Roman"/>
      <w:sz w:val="24"/>
      <w:szCs w:val="24"/>
      <w:lang w:eastAsia="ko-KR"/>
    </w:rPr>
  </w:style>
  <w:style w:type="character" w:styleId="Strong">
    <w:name w:val="Strong"/>
    <w:basedOn w:val="DefaultParagraphFont"/>
    <w:uiPriority w:val="22"/>
    <w:qFormat/>
    <w:rsid w:val="006469D5"/>
    <w:rPr>
      <w:b/>
      <w:bCs/>
    </w:rPr>
  </w:style>
  <w:style w:type="character" w:styleId="Hyperlink">
    <w:name w:val="Hyperlink"/>
    <w:basedOn w:val="DefaultParagraphFont"/>
    <w:uiPriority w:val="99"/>
    <w:unhideWhenUsed/>
    <w:rsid w:val="003C1137"/>
    <w:rPr>
      <w:color w:val="0000FF" w:themeColor="hyperlink"/>
      <w:u w:val="single"/>
    </w:rPr>
  </w:style>
  <w:style w:type="paragraph" w:styleId="ListParagraph">
    <w:name w:val="List Paragraph"/>
    <w:basedOn w:val="Normal"/>
    <w:uiPriority w:val="34"/>
    <w:qFormat/>
    <w:rsid w:val="007F18A9"/>
    <w:pPr>
      <w:ind w:left="720"/>
      <w:contextualSpacing/>
    </w:pPr>
  </w:style>
  <w:style w:type="character" w:customStyle="1" w:styleId="Heading1Char">
    <w:name w:val="Heading 1 Char"/>
    <w:basedOn w:val="DefaultParagraphFont"/>
    <w:link w:val="Heading1"/>
    <w:uiPriority w:val="9"/>
    <w:rsid w:val="00DF4557"/>
    <w:rPr>
      <w:rFonts w:asciiTheme="majorHAnsi" w:eastAsiaTheme="majorEastAsia" w:hAnsiTheme="majorHAnsi" w:cstheme="majorBidi"/>
      <w:color w:val="365F91" w:themeColor="accent1" w:themeShade="BF"/>
      <w:sz w:val="32"/>
      <w:szCs w:val="32"/>
      <w:lang w:eastAsia="en-US"/>
    </w:rPr>
  </w:style>
  <w:style w:type="character" w:customStyle="1" w:styleId="ls1">
    <w:name w:val="ls1"/>
    <w:basedOn w:val="DefaultParagraphFont"/>
    <w:rsid w:val="00F83CDB"/>
  </w:style>
  <w:style w:type="character" w:styleId="Emphasis">
    <w:name w:val="Emphasis"/>
    <w:basedOn w:val="DefaultParagraphFont"/>
    <w:uiPriority w:val="20"/>
    <w:qFormat/>
    <w:rsid w:val="00F62021"/>
    <w:rPr>
      <w:i/>
      <w:iCs/>
    </w:rPr>
  </w:style>
  <w:style w:type="table" w:styleId="TableGrid">
    <w:name w:val="Table Grid"/>
    <w:basedOn w:val="TableNormal"/>
    <w:uiPriority w:val="39"/>
    <w:rsid w:val="00252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63237"/>
    <w:rPr>
      <w:color w:val="605E5C"/>
      <w:shd w:val="clear" w:color="auto" w:fill="E1DFDD"/>
    </w:rPr>
  </w:style>
  <w:style w:type="character" w:customStyle="1" w:styleId="sw">
    <w:name w:val="sw"/>
    <w:basedOn w:val="DefaultParagraphFont"/>
    <w:rsid w:val="00925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37594">
      <w:bodyDiv w:val="1"/>
      <w:marLeft w:val="0"/>
      <w:marRight w:val="0"/>
      <w:marTop w:val="0"/>
      <w:marBottom w:val="0"/>
      <w:divBdr>
        <w:top w:val="none" w:sz="0" w:space="0" w:color="auto"/>
        <w:left w:val="none" w:sz="0" w:space="0" w:color="auto"/>
        <w:bottom w:val="none" w:sz="0" w:space="0" w:color="auto"/>
        <w:right w:val="none" w:sz="0" w:space="0" w:color="auto"/>
      </w:divBdr>
    </w:div>
    <w:div w:id="1417630914">
      <w:bodyDiv w:val="1"/>
      <w:marLeft w:val="0"/>
      <w:marRight w:val="0"/>
      <w:marTop w:val="0"/>
      <w:marBottom w:val="0"/>
      <w:divBdr>
        <w:top w:val="none" w:sz="0" w:space="0" w:color="auto"/>
        <w:left w:val="none" w:sz="0" w:space="0" w:color="auto"/>
        <w:bottom w:val="none" w:sz="0" w:space="0" w:color="auto"/>
        <w:right w:val="none" w:sz="0" w:space="0" w:color="auto"/>
      </w:divBdr>
    </w:div>
    <w:div w:id="1472937526">
      <w:bodyDiv w:val="1"/>
      <w:marLeft w:val="0"/>
      <w:marRight w:val="0"/>
      <w:marTop w:val="0"/>
      <w:marBottom w:val="0"/>
      <w:divBdr>
        <w:top w:val="none" w:sz="0" w:space="0" w:color="auto"/>
        <w:left w:val="none" w:sz="0" w:space="0" w:color="auto"/>
        <w:bottom w:val="none" w:sz="0" w:space="0" w:color="auto"/>
        <w:right w:val="none" w:sz="0" w:space="0" w:color="auto"/>
      </w:divBdr>
      <w:divsChild>
        <w:div w:id="133182195">
          <w:marLeft w:val="0"/>
          <w:marRight w:val="0"/>
          <w:marTop w:val="0"/>
          <w:marBottom w:val="0"/>
          <w:divBdr>
            <w:top w:val="none" w:sz="0" w:space="0" w:color="auto"/>
            <w:left w:val="none" w:sz="0" w:space="0" w:color="auto"/>
            <w:bottom w:val="none" w:sz="0" w:space="0" w:color="auto"/>
            <w:right w:val="none" w:sz="0" w:space="0" w:color="auto"/>
          </w:divBdr>
        </w:div>
      </w:divsChild>
    </w:div>
    <w:div w:id="1896819493">
      <w:bodyDiv w:val="1"/>
      <w:marLeft w:val="0"/>
      <w:marRight w:val="0"/>
      <w:marTop w:val="0"/>
      <w:marBottom w:val="0"/>
      <w:divBdr>
        <w:top w:val="none" w:sz="0" w:space="0" w:color="auto"/>
        <w:left w:val="none" w:sz="0" w:space="0" w:color="auto"/>
        <w:bottom w:val="none" w:sz="0" w:space="0" w:color="auto"/>
        <w:right w:val="none" w:sz="0" w:space="0" w:color="auto"/>
      </w:divBdr>
    </w:div>
    <w:div w:id="1904753473">
      <w:bodyDiv w:val="1"/>
      <w:marLeft w:val="0"/>
      <w:marRight w:val="0"/>
      <w:marTop w:val="0"/>
      <w:marBottom w:val="0"/>
      <w:divBdr>
        <w:top w:val="none" w:sz="0" w:space="0" w:color="auto"/>
        <w:left w:val="none" w:sz="0" w:space="0" w:color="auto"/>
        <w:bottom w:val="none" w:sz="0" w:space="0" w:color="auto"/>
        <w:right w:val="none" w:sz="0" w:space="0" w:color="auto"/>
      </w:divBdr>
    </w:div>
    <w:div w:id="1939175311">
      <w:bodyDiv w:val="1"/>
      <w:marLeft w:val="0"/>
      <w:marRight w:val="0"/>
      <w:marTop w:val="0"/>
      <w:marBottom w:val="0"/>
      <w:divBdr>
        <w:top w:val="none" w:sz="0" w:space="0" w:color="auto"/>
        <w:left w:val="none" w:sz="0" w:space="0" w:color="auto"/>
        <w:bottom w:val="none" w:sz="0" w:space="0" w:color="auto"/>
        <w:right w:val="none" w:sz="0" w:space="0" w:color="auto"/>
      </w:divBdr>
    </w:div>
    <w:div w:id="2077966849">
      <w:bodyDiv w:val="1"/>
      <w:marLeft w:val="0"/>
      <w:marRight w:val="0"/>
      <w:marTop w:val="0"/>
      <w:marBottom w:val="0"/>
      <w:divBdr>
        <w:top w:val="none" w:sz="0" w:space="0" w:color="auto"/>
        <w:left w:val="none" w:sz="0" w:space="0" w:color="auto"/>
        <w:bottom w:val="none" w:sz="0" w:space="0" w:color="auto"/>
        <w:right w:val="none" w:sz="0" w:space="0" w:color="auto"/>
      </w:divBdr>
      <w:divsChild>
        <w:div w:id="194200055">
          <w:marLeft w:val="0"/>
          <w:marRight w:val="0"/>
          <w:marTop w:val="0"/>
          <w:marBottom w:val="0"/>
          <w:divBdr>
            <w:top w:val="none" w:sz="0" w:space="0" w:color="auto"/>
            <w:left w:val="none" w:sz="0" w:space="0" w:color="auto"/>
            <w:bottom w:val="none" w:sz="0" w:space="0" w:color="auto"/>
            <w:right w:val="none" w:sz="0" w:space="0" w:color="auto"/>
          </w:divBdr>
        </w:div>
        <w:div w:id="1227229340">
          <w:marLeft w:val="0"/>
          <w:marRight w:val="0"/>
          <w:marTop w:val="0"/>
          <w:marBottom w:val="0"/>
          <w:divBdr>
            <w:top w:val="none" w:sz="0" w:space="0" w:color="auto"/>
            <w:left w:val="none" w:sz="0" w:space="0" w:color="auto"/>
            <w:bottom w:val="none" w:sz="0" w:space="0" w:color="auto"/>
            <w:right w:val="none" w:sz="0" w:space="0" w:color="auto"/>
          </w:divBdr>
        </w:div>
        <w:div w:id="530849947">
          <w:marLeft w:val="0"/>
          <w:marRight w:val="0"/>
          <w:marTop w:val="0"/>
          <w:marBottom w:val="0"/>
          <w:divBdr>
            <w:top w:val="none" w:sz="0" w:space="0" w:color="auto"/>
            <w:left w:val="none" w:sz="0" w:space="0" w:color="auto"/>
            <w:bottom w:val="none" w:sz="0" w:space="0" w:color="auto"/>
            <w:right w:val="none" w:sz="0" w:space="0" w:color="auto"/>
          </w:divBdr>
          <w:divsChild>
            <w:div w:id="6875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yperlink" Target="http://www.bbc.co.uk/history/historic_figures/nightingale_florence.shtml"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hyperlink" Target="http://www.nanb.nb.ca/PDF/CNA-Evidence_Informed_Decision_Making_and_Nursing_Practice_E.pdf" TargetMode="Externa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hyperlink" Target="http://www.nurseone.ca/Default.aspx?portlet=StaticHtmlViewerPortlet&amp;plang=1&amp;ptnme=Strategies%20to%20promote%20evidence-based%20practice" TargetMode="External" /></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7DA6B1E-33BB-44F0-AFF2-4CB492D1C2BB}" type="doc">
      <dgm:prSet loTypeId="urn:microsoft.com/office/officeart/2005/8/layout/cycle5" loCatId="cycle" qsTypeId="urn:microsoft.com/office/officeart/2005/8/quickstyle/simple2" qsCatId="simple" csTypeId="urn:microsoft.com/office/officeart/2005/8/colors/accent1_1" csCatId="accent1" phldr="1"/>
      <dgm:spPr/>
      <dgm:t>
        <a:bodyPr/>
        <a:lstStyle/>
        <a:p>
          <a:endParaRPr lang="en-US"/>
        </a:p>
      </dgm:t>
    </dgm:pt>
    <dgm:pt modelId="{5E056937-053E-42FB-9B25-06ED94A3E731}">
      <dgm:prSet phldrT="[Text]"/>
      <dgm:spPr/>
      <dgm:t>
        <a:bodyPr/>
        <a:lstStyle/>
        <a:p>
          <a:r>
            <a:rPr lang="en-US">
              <a:latin typeface="Times New Roman" panose="02020603050405020304" pitchFamily="18" charset="0"/>
              <a:cs typeface="Times New Roman" panose="02020603050405020304" pitchFamily="18" charset="0"/>
            </a:rPr>
            <a:t>Access</a:t>
          </a:r>
        </a:p>
      </dgm:t>
    </dgm:pt>
    <dgm:pt modelId="{089826E4-AC4C-47EA-A739-888F7EBCFE42}" type="parTrans" cxnId="{C78730AC-7169-42CB-8CF1-A7D0741CA95C}">
      <dgm:prSet/>
      <dgm:spPr/>
      <dgm:t>
        <a:bodyPr/>
        <a:lstStyle/>
        <a:p>
          <a:endParaRPr lang="en-US"/>
        </a:p>
      </dgm:t>
    </dgm:pt>
    <dgm:pt modelId="{478AC60E-2FEC-493B-B220-CABC3182E15F}" type="sibTrans" cxnId="{C78730AC-7169-42CB-8CF1-A7D0741CA95C}">
      <dgm:prSet/>
      <dgm:spPr/>
      <dgm:t>
        <a:bodyPr/>
        <a:lstStyle/>
        <a:p>
          <a:endParaRPr lang="en-US"/>
        </a:p>
      </dgm:t>
    </dgm:pt>
    <dgm:pt modelId="{36E2ED4E-3C9F-4D06-8A7D-9B815290830E}">
      <dgm:prSet phldrT="[Text]"/>
      <dgm:spPr/>
      <dgm:t>
        <a:bodyPr/>
        <a:lstStyle/>
        <a:p>
          <a:r>
            <a:rPr lang="en-US">
              <a:latin typeface="Times New Roman" panose="02020603050405020304" pitchFamily="18" charset="0"/>
              <a:cs typeface="Times New Roman" panose="02020603050405020304" pitchFamily="18" charset="0"/>
            </a:rPr>
            <a:t>Acquire</a:t>
          </a:r>
        </a:p>
      </dgm:t>
    </dgm:pt>
    <dgm:pt modelId="{4C1278AE-D2D1-41EB-80C0-6FC24339BA83}" type="parTrans" cxnId="{4FB0BB87-E75F-4A7F-AA61-4A93FF8F2D1A}">
      <dgm:prSet/>
      <dgm:spPr/>
      <dgm:t>
        <a:bodyPr/>
        <a:lstStyle/>
        <a:p>
          <a:endParaRPr lang="en-US"/>
        </a:p>
      </dgm:t>
    </dgm:pt>
    <dgm:pt modelId="{A8EFF0B2-27D5-417B-9E5E-031741D6E36A}" type="sibTrans" cxnId="{4FB0BB87-E75F-4A7F-AA61-4A93FF8F2D1A}">
      <dgm:prSet/>
      <dgm:spPr/>
      <dgm:t>
        <a:bodyPr/>
        <a:lstStyle/>
        <a:p>
          <a:endParaRPr lang="en-US"/>
        </a:p>
      </dgm:t>
    </dgm:pt>
    <dgm:pt modelId="{57DAE0C8-EC26-40F4-8D70-9F10C45FE925}">
      <dgm:prSet phldrT="[Text]"/>
      <dgm:spPr/>
      <dgm:t>
        <a:bodyPr/>
        <a:lstStyle/>
        <a:p>
          <a:r>
            <a:rPr lang="en-US">
              <a:latin typeface="Times New Roman" panose="02020603050405020304" pitchFamily="18" charset="0"/>
              <a:cs typeface="Times New Roman" panose="02020603050405020304" pitchFamily="18" charset="0"/>
            </a:rPr>
            <a:t>Appraise</a:t>
          </a:r>
        </a:p>
      </dgm:t>
    </dgm:pt>
    <dgm:pt modelId="{DCFE346E-CCD6-42C9-83B8-CF354D2EE3A2}" type="parTrans" cxnId="{BAE89C8A-DBC1-484F-B597-DAF2BF7E7B9D}">
      <dgm:prSet/>
      <dgm:spPr/>
      <dgm:t>
        <a:bodyPr/>
        <a:lstStyle/>
        <a:p>
          <a:endParaRPr lang="en-US"/>
        </a:p>
      </dgm:t>
    </dgm:pt>
    <dgm:pt modelId="{F9BD2D97-1DD8-4F2A-AB80-FCC4EE4E03E2}" type="sibTrans" cxnId="{BAE89C8A-DBC1-484F-B597-DAF2BF7E7B9D}">
      <dgm:prSet/>
      <dgm:spPr/>
      <dgm:t>
        <a:bodyPr/>
        <a:lstStyle/>
        <a:p>
          <a:endParaRPr lang="en-US"/>
        </a:p>
      </dgm:t>
    </dgm:pt>
    <dgm:pt modelId="{F242CC9B-8E03-4AC5-8AAF-DD98D5413FBF}">
      <dgm:prSet phldrT="[Text]"/>
      <dgm:spPr/>
      <dgm:t>
        <a:bodyPr/>
        <a:lstStyle/>
        <a:p>
          <a:r>
            <a:rPr lang="en-US">
              <a:latin typeface="Times New Roman" panose="02020603050405020304" pitchFamily="18" charset="0"/>
              <a:cs typeface="Times New Roman" panose="02020603050405020304" pitchFamily="18" charset="0"/>
            </a:rPr>
            <a:t>Apply </a:t>
          </a:r>
        </a:p>
      </dgm:t>
    </dgm:pt>
    <dgm:pt modelId="{B3411613-C5B0-4748-A063-9946C7865AF5}" type="parTrans" cxnId="{DDF30403-71BB-47B7-9977-C0DCD22B9C4C}">
      <dgm:prSet/>
      <dgm:spPr/>
      <dgm:t>
        <a:bodyPr/>
        <a:lstStyle/>
        <a:p>
          <a:endParaRPr lang="en-US"/>
        </a:p>
      </dgm:t>
    </dgm:pt>
    <dgm:pt modelId="{0BA4E708-E845-4768-8289-276C4BD41B2A}" type="sibTrans" cxnId="{DDF30403-71BB-47B7-9977-C0DCD22B9C4C}">
      <dgm:prSet/>
      <dgm:spPr/>
      <dgm:t>
        <a:bodyPr/>
        <a:lstStyle/>
        <a:p>
          <a:endParaRPr lang="en-US"/>
        </a:p>
      </dgm:t>
    </dgm:pt>
    <dgm:pt modelId="{2A3868D3-6D49-41C7-B0D8-F7CF14D0955C}">
      <dgm:prSet phldrT="[Text]"/>
      <dgm:spPr/>
      <dgm:t>
        <a:bodyPr/>
        <a:lstStyle/>
        <a:p>
          <a:r>
            <a:rPr lang="en-US">
              <a:latin typeface="Times New Roman" panose="02020603050405020304" pitchFamily="18" charset="0"/>
              <a:cs typeface="Times New Roman" panose="02020603050405020304" pitchFamily="18" charset="0"/>
            </a:rPr>
            <a:t>Audit</a:t>
          </a:r>
        </a:p>
      </dgm:t>
    </dgm:pt>
    <dgm:pt modelId="{C574798C-E520-487A-B081-28FD3DEE0CEB}" type="parTrans" cxnId="{68085AB6-0732-45F3-A998-89E1E468BA44}">
      <dgm:prSet/>
      <dgm:spPr/>
      <dgm:t>
        <a:bodyPr/>
        <a:lstStyle/>
        <a:p>
          <a:endParaRPr lang="en-US"/>
        </a:p>
      </dgm:t>
    </dgm:pt>
    <dgm:pt modelId="{354CA268-407E-4A5D-9BFF-6D8AB2FA57AE}" type="sibTrans" cxnId="{68085AB6-0732-45F3-A998-89E1E468BA44}">
      <dgm:prSet/>
      <dgm:spPr/>
      <dgm:t>
        <a:bodyPr/>
        <a:lstStyle/>
        <a:p>
          <a:endParaRPr lang="en-US"/>
        </a:p>
      </dgm:t>
    </dgm:pt>
    <dgm:pt modelId="{5D592CB9-AA70-41DC-ACB0-DB6C208BFEA9}">
      <dgm:prSet phldrT="[Text]"/>
      <dgm:spPr/>
      <dgm:t>
        <a:bodyPr/>
        <a:lstStyle/>
        <a:p>
          <a:r>
            <a:rPr lang="en-US">
              <a:latin typeface="Times New Roman" panose="02020603050405020304" pitchFamily="18" charset="0"/>
              <a:cs typeface="Times New Roman" panose="02020603050405020304" pitchFamily="18" charset="0"/>
            </a:rPr>
            <a:t>Ask</a:t>
          </a:r>
        </a:p>
      </dgm:t>
    </dgm:pt>
    <dgm:pt modelId="{DC5F3BBD-DA94-485B-8201-8DA50325557F}" type="parTrans" cxnId="{D6D67BBE-A2CB-4728-B217-09DE9368EFB9}">
      <dgm:prSet/>
      <dgm:spPr/>
      <dgm:t>
        <a:bodyPr/>
        <a:lstStyle/>
        <a:p>
          <a:endParaRPr lang="en-US"/>
        </a:p>
      </dgm:t>
    </dgm:pt>
    <dgm:pt modelId="{58283D7F-8CEE-42F6-AF6A-44139E90A414}" type="sibTrans" cxnId="{D6D67BBE-A2CB-4728-B217-09DE9368EFB9}">
      <dgm:prSet/>
      <dgm:spPr/>
      <dgm:t>
        <a:bodyPr/>
        <a:lstStyle/>
        <a:p>
          <a:endParaRPr lang="en-US"/>
        </a:p>
      </dgm:t>
    </dgm:pt>
    <dgm:pt modelId="{DC14068A-1FD2-4C28-9BD5-1174D306830E}" type="pres">
      <dgm:prSet presAssocID="{67DA6B1E-33BB-44F0-AFF2-4CB492D1C2BB}" presName="cycle" presStyleCnt="0">
        <dgm:presLayoutVars>
          <dgm:dir/>
          <dgm:resizeHandles val="exact"/>
        </dgm:presLayoutVars>
      </dgm:prSet>
      <dgm:spPr/>
    </dgm:pt>
    <dgm:pt modelId="{33949DA5-E311-4BE9-8AC0-7279EAFA6CCB}" type="pres">
      <dgm:prSet presAssocID="{5E056937-053E-42FB-9B25-06ED94A3E731}" presName="node" presStyleLbl="node1" presStyleIdx="0" presStyleCnt="6">
        <dgm:presLayoutVars>
          <dgm:bulletEnabled val="1"/>
        </dgm:presLayoutVars>
      </dgm:prSet>
      <dgm:spPr/>
    </dgm:pt>
    <dgm:pt modelId="{56082C8A-25B9-43EF-BA75-A3F0EB27F818}" type="pres">
      <dgm:prSet presAssocID="{5E056937-053E-42FB-9B25-06ED94A3E731}" presName="spNode" presStyleCnt="0"/>
      <dgm:spPr/>
    </dgm:pt>
    <dgm:pt modelId="{2CEA4F8A-63B9-4053-B8F6-1FE8EC1E768B}" type="pres">
      <dgm:prSet presAssocID="{478AC60E-2FEC-493B-B220-CABC3182E15F}" presName="sibTrans" presStyleLbl="sibTrans1D1" presStyleIdx="0" presStyleCnt="6"/>
      <dgm:spPr/>
    </dgm:pt>
    <dgm:pt modelId="{4553C4EA-2B98-4349-AE0E-3B1F54B37F52}" type="pres">
      <dgm:prSet presAssocID="{5D592CB9-AA70-41DC-ACB0-DB6C208BFEA9}" presName="node" presStyleLbl="node1" presStyleIdx="1" presStyleCnt="6">
        <dgm:presLayoutVars>
          <dgm:bulletEnabled val="1"/>
        </dgm:presLayoutVars>
      </dgm:prSet>
      <dgm:spPr/>
    </dgm:pt>
    <dgm:pt modelId="{DCADBB52-1936-450C-B5AB-FBEE02E60B5A}" type="pres">
      <dgm:prSet presAssocID="{5D592CB9-AA70-41DC-ACB0-DB6C208BFEA9}" presName="spNode" presStyleCnt="0"/>
      <dgm:spPr/>
    </dgm:pt>
    <dgm:pt modelId="{3BA37716-3DC4-4A80-8FC4-2994CED0F3AA}" type="pres">
      <dgm:prSet presAssocID="{58283D7F-8CEE-42F6-AF6A-44139E90A414}" presName="sibTrans" presStyleLbl="sibTrans1D1" presStyleIdx="1" presStyleCnt="6"/>
      <dgm:spPr/>
    </dgm:pt>
    <dgm:pt modelId="{51EB52F9-17FA-40A7-9AF0-1A0377289707}" type="pres">
      <dgm:prSet presAssocID="{36E2ED4E-3C9F-4D06-8A7D-9B815290830E}" presName="node" presStyleLbl="node1" presStyleIdx="2" presStyleCnt="6">
        <dgm:presLayoutVars>
          <dgm:bulletEnabled val="1"/>
        </dgm:presLayoutVars>
      </dgm:prSet>
      <dgm:spPr/>
    </dgm:pt>
    <dgm:pt modelId="{5D02241F-FA65-451C-A675-D1C88817001B}" type="pres">
      <dgm:prSet presAssocID="{36E2ED4E-3C9F-4D06-8A7D-9B815290830E}" presName="spNode" presStyleCnt="0"/>
      <dgm:spPr/>
    </dgm:pt>
    <dgm:pt modelId="{42E33644-B3CB-4063-B475-A50D7CAB19CD}" type="pres">
      <dgm:prSet presAssocID="{A8EFF0B2-27D5-417B-9E5E-031741D6E36A}" presName="sibTrans" presStyleLbl="sibTrans1D1" presStyleIdx="2" presStyleCnt="6"/>
      <dgm:spPr/>
    </dgm:pt>
    <dgm:pt modelId="{17E01651-A265-4961-8393-430A6B849FC0}" type="pres">
      <dgm:prSet presAssocID="{57DAE0C8-EC26-40F4-8D70-9F10C45FE925}" presName="node" presStyleLbl="node1" presStyleIdx="3" presStyleCnt="6">
        <dgm:presLayoutVars>
          <dgm:bulletEnabled val="1"/>
        </dgm:presLayoutVars>
      </dgm:prSet>
      <dgm:spPr/>
    </dgm:pt>
    <dgm:pt modelId="{83FDF7B7-7025-4319-8005-6CD1C0157BE8}" type="pres">
      <dgm:prSet presAssocID="{57DAE0C8-EC26-40F4-8D70-9F10C45FE925}" presName="spNode" presStyleCnt="0"/>
      <dgm:spPr/>
    </dgm:pt>
    <dgm:pt modelId="{B3D07801-4FBF-4A0E-9B7B-3DEB9B02DB0A}" type="pres">
      <dgm:prSet presAssocID="{F9BD2D97-1DD8-4F2A-AB80-FCC4EE4E03E2}" presName="sibTrans" presStyleLbl="sibTrans1D1" presStyleIdx="3" presStyleCnt="6"/>
      <dgm:spPr/>
    </dgm:pt>
    <dgm:pt modelId="{4507021B-8FC3-4AC7-A222-C3321448F0D8}" type="pres">
      <dgm:prSet presAssocID="{F242CC9B-8E03-4AC5-8AAF-DD98D5413FBF}" presName="node" presStyleLbl="node1" presStyleIdx="4" presStyleCnt="6">
        <dgm:presLayoutVars>
          <dgm:bulletEnabled val="1"/>
        </dgm:presLayoutVars>
      </dgm:prSet>
      <dgm:spPr/>
    </dgm:pt>
    <dgm:pt modelId="{086BBC37-97A5-4A02-81FB-FA6B79E0B29F}" type="pres">
      <dgm:prSet presAssocID="{F242CC9B-8E03-4AC5-8AAF-DD98D5413FBF}" presName="spNode" presStyleCnt="0"/>
      <dgm:spPr/>
    </dgm:pt>
    <dgm:pt modelId="{AAB1B51A-CAF1-4000-880E-86D6B3079B3B}" type="pres">
      <dgm:prSet presAssocID="{0BA4E708-E845-4768-8289-276C4BD41B2A}" presName="sibTrans" presStyleLbl="sibTrans1D1" presStyleIdx="4" presStyleCnt="6"/>
      <dgm:spPr/>
    </dgm:pt>
    <dgm:pt modelId="{8C68DD60-6CD4-471D-8944-E844EC3AC72F}" type="pres">
      <dgm:prSet presAssocID="{2A3868D3-6D49-41C7-B0D8-F7CF14D0955C}" presName="node" presStyleLbl="node1" presStyleIdx="5" presStyleCnt="6">
        <dgm:presLayoutVars>
          <dgm:bulletEnabled val="1"/>
        </dgm:presLayoutVars>
      </dgm:prSet>
      <dgm:spPr/>
    </dgm:pt>
    <dgm:pt modelId="{6C469374-3497-4352-AE67-9C1EB50047F9}" type="pres">
      <dgm:prSet presAssocID="{2A3868D3-6D49-41C7-B0D8-F7CF14D0955C}" presName="spNode" presStyleCnt="0"/>
      <dgm:spPr/>
    </dgm:pt>
    <dgm:pt modelId="{836883D9-936B-4BA0-A018-2F8348868AAC}" type="pres">
      <dgm:prSet presAssocID="{354CA268-407E-4A5D-9BFF-6D8AB2FA57AE}" presName="sibTrans" presStyleLbl="sibTrans1D1" presStyleIdx="5" presStyleCnt="6"/>
      <dgm:spPr/>
    </dgm:pt>
  </dgm:ptLst>
  <dgm:cxnLst>
    <dgm:cxn modelId="{DDF30403-71BB-47B7-9977-C0DCD22B9C4C}" srcId="{67DA6B1E-33BB-44F0-AFF2-4CB492D1C2BB}" destId="{F242CC9B-8E03-4AC5-8AAF-DD98D5413FBF}" srcOrd="4" destOrd="0" parTransId="{B3411613-C5B0-4748-A063-9946C7865AF5}" sibTransId="{0BA4E708-E845-4768-8289-276C4BD41B2A}"/>
    <dgm:cxn modelId="{BB631C25-FB4E-420E-BDE3-951208B17293}" type="presOf" srcId="{478AC60E-2FEC-493B-B220-CABC3182E15F}" destId="{2CEA4F8A-63B9-4053-B8F6-1FE8EC1E768B}" srcOrd="0" destOrd="0" presId="urn:microsoft.com/office/officeart/2005/8/layout/cycle5"/>
    <dgm:cxn modelId="{9E33B34A-2F80-46AE-AD18-E88CA32D0F61}" type="presOf" srcId="{5E056937-053E-42FB-9B25-06ED94A3E731}" destId="{33949DA5-E311-4BE9-8AC0-7279EAFA6CCB}" srcOrd="0" destOrd="0" presId="urn:microsoft.com/office/officeart/2005/8/layout/cycle5"/>
    <dgm:cxn modelId="{D8DD477D-B84E-49A6-A4F7-AD6AEE018007}" type="presOf" srcId="{57DAE0C8-EC26-40F4-8D70-9F10C45FE925}" destId="{17E01651-A265-4961-8393-430A6B849FC0}" srcOrd="0" destOrd="0" presId="urn:microsoft.com/office/officeart/2005/8/layout/cycle5"/>
    <dgm:cxn modelId="{4FB0BB87-E75F-4A7F-AA61-4A93FF8F2D1A}" srcId="{67DA6B1E-33BB-44F0-AFF2-4CB492D1C2BB}" destId="{36E2ED4E-3C9F-4D06-8A7D-9B815290830E}" srcOrd="2" destOrd="0" parTransId="{4C1278AE-D2D1-41EB-80C0-6FC24339BA83}" sibTransId="{A8EFF0B2-27D5-417B-9E5E-031741D6E36A}"/>
    <dgm:cxn modelId="{BAE89C8A-DBC1-484F-B597-DAF2BF7E7B9D}" srcId="{67DA6B1E-33BB-44F0-AFF2-4CB492D1C2BB}" destId="{57DAE0C8-EC26-40F4-8D70-9F10C45FE925}" srcOrd="3" destOrd="0" parTransId="{DCFE346E-CCD6-42C9-83B8-CF354D2EE3A2}" sibTransId="{F9BD2D97-1DD8-4F2A-AB80-FCC4EE4E03E2}"/>
    <dgm:cxn modelId="{C09D6F92-928B-4A93-BD96-FB3B50F392EE}" type="presOf" srcId="{58283D7F-8CEE-42F6-AF6A-44139E90A414}" destId="{3BA37716-3DC4-4A80-8FC4-2994CED0F3AA}" srcOrd="0" destOrd="0" presId="urn:microsoft.com/office/officeart/2005/8/layout/cycle5"/>
    <dgm:cxn modelId="{E4313499-0F3E-451D-81BA-7BA40B19B23D}" type="presOf" srcId="{67DA6B1E-33BB-44F0-AFF2-4CB492D1C2BB}" destId="{DC14068A-1FD2-4C28-9BD5-1174D306830E}" srcOrd="0" destOrd="0" presId="urn:microsoft.com/office/officeart/2005/8/layout/cycle5"/>
    <dgm:cxn modelId="{F61F4A9B-2204-4864-AD41-DF93D8E3A8B9}" type="presOf" srcId="{2A3868D3-6D49-41C7-B0D8-F7CF14D0955C}" destId="{8C68DD60-6CD4-471D-8944-E844EC3AC72F}" srcOrd="0" destOrd="0" presId="urn:microsoft.com/office/officeart/2005/8/layout/cycle5"/>
    <dgm:cxn modelId="{7FE7249F-3051-4C7B-BA18-B92775B3A056}" type="presOf" srcId="{A8EFF0B2-27D5-417B-9E5E-031741D6E36A}" destId="{42E33644-B3CB-4063-B475-A50D7CAB19CD}" srcOrd="0" destOrd="0" presId="urn:microsoft.com/office/officeart/2005/8/layout/cycle5"/>
    <dgm:cxn modelId="{AF4289A1-870D-459B-B9BD-C1A88E3BA490}" type="presOf" srcId="{5D592CB9-AA70-41DC-ACB0-DB6C208BFEA9}" destId="{4553C4EA-2B98-4349-AE0E-3B1F54B37F52}" srcOrd="0" destOrd="0" presId="urn:microsoft.com/office/officeart/2005/8/layout/cycle5"/>
    <dgm:cxn modelId="{AF4E56A9-32E6-489E-A2A3-BA7B35E1D01C}" type="presOf" srcId="{354CA268-407E-4A5D-9BFF-6D8AB2FA57AE}" destId="{836883D9-936B-4BA0-A018-2F8348868AAC}" srcOrd="0" destOrd="0" presId="urn:microsoft.com/office/officeart/2005/8/layout/cycle5"/>
    <dgm:cxn modelId="{C78730AC-7169-42CB-8CF1-A7D0741CA95C}" srcId="{67DA6B1E-33BB-44F0-AFF2-4CB492D1C2BB}" destId="{5E056937-053E-42FB-9B25-06ED94A3E731}" srcOrd="0" destOrd="0" parTransId="{089826E4-AC4C-47EA-A739-888F7EBCFE42}" sibTransId="{478AC60E-2FEC-493B-B220-CABC3182E15F}"/>
    <dgm:cxn modelId="{68085AB6-0732-45F3-A998-89E1E468BA44}" srcId="{67DA6B1E-33BB-44F0-AFF2-4CB492D1C2BB}" destId="{2A3868D3-6D49-41C7-B0D8-F7CF14D0955C}" srcOrd="5" destOrd="0" parTransId="{C574798C-E520-487A-B081-28FD3DEE0CEB}" sibTransId="{354CA268-407E-4A5D-9BFF-6D8AB2FA57AE}"/>
    <dgm:cxn modelId="{D6D67BBE-A2CB-4728-B217-09DE9368EFB9}" srcId="{67DA6B1E-33BB-44F0-AFF2-4CB492D1C2BB}" destId="{5D592CB9-AA70-41DC-ACB0-DB6C208BFEA9}" srcOrd="1" destOrd="0" parTransId="{DC5F3BBD-DA94-485B-8201-8DA50325557F}" sibTransId="{58283D7F-8CEE-42F6-AF6A-44139E90A414}"/>
    <dgm:cxn modelId="{E4CB03C1-83E8-4D4A-9DB3-C32A980D0947}" type="presOf" srcId="{F9BD2D97-1DD8-4F2A-AB80-FCC4EE4E03E2}" destId="{B3D07801-4FBF-4A0E-9B7B-3DEB9B02DB0A}" srcOrd="0" destOrd="0" presId="urn:microsoft.com/office/officeart/2005/8/layout/cycle5"/>
    <dgm:cxn modelId="{17BDEED8-BE9C-4F5E-AD55-83CB2BCF34C7}" type="presOf" srcId="{F242CC9B-8E03-4AC5-8AAF-DD98D5413FBF}" destId="{4507021B-8FC3-4AC7-A222-C3321448F0D8}" srcOrd="0" destOrd="0" presId="urn:microsoft.com/office/officeart/2005/8/layout/cycle5"/>
    <dgm:cxn modelId="{81D4CCF1-DFBB-47D4-A29C-B2C01E2E3B6F}" type="presOf" srcId="{0BA4E708-E845-4768-8289-276C4BD41B2A}" destId="{AAB1B51A-CAF1-4000-880E-86D6B3079B3B}" srcOrd="0" destOrd="0" presId="urn:microsoft.com/office/officeart/2005/8/layout/cycle5"/>
    <dgm:cxn modelId="{57BB88F7-61C8-40AC-88E7-9CA6FB91605D}" type="presOf" srcId="{36E2ED4E-3C9F-4D06-8A7D-9B815290830E}" destId="{51EB52F9-17FA-40A7-9AF0-1A0377289707}" srcOrd="0" destOrd="0" presId="urn:microsoft.com/office/officeart/2005/8/layout/cycle5"/>
    <dgm:cxn modelId="{C479C6F3-DA4B-47DC-B30F-2F83615B6BBC}" type="presParOf" srcId="{DC14068A-1FD2-4C28-9BD5-1174D306830E}" destId="{33949DA5-E311-4BE9-8AC0-7279EAFA6CCB}" srcOrd="0" destOrd="0" presId="urn:microsoft.com/office/officeart/2005/8/layout/cycle5"/>
    <dgm:cxn modelId="{A8EE3ADA-9562-4992-90C3-EA0FFEEEC007}" type="presParOf" srcId="{DC14068A-1FD2-4C28-9BD5-1174D306830E}" destId="{56082C8A-25B9-43EF-BA75-A3F0EB27F818}" srcOrd="1" destOrd="0" presId="urn:microsoft.com/office/officeart/2005/8/layout/cycle5"/>
    <dgm:cxn modelId="{0BE37533-F484-455A-BEDB-24F2EFA055F9}" type="presParOf" srcId="{DC14068A-1FD2-4C28-9BD5-1174D306830E}" destId="{2CEA4F8A-63B9-4053-B8F6-1FE8EC1E768B}" srcOrd="2" destOrd="0" presId="urn:microsoft.com/office/officeart/2005/8/layout/cycle5"/>
    <dgm:cxn modelId="{F2FDED9F-352C-4845-B55E-A9698E14B913}" type="presParOf" srcId="{DC14068A-1FD2-4C28-9BD5-1174D306830E}" destId="{4553C4EA-2B98-4349-AE0E-3B1F54B37F52}" srcOrd="3" destOrd="0" presId="urn:microsoft.com/office/officeart/2005/8/layout/cycle5"/>
    <dgm:cxn modelId="{62F35085-CA15-4E01-AC82-AD368EF6120E}" type="presParOf" srcId="{DC14068A-1FD2-4C28-9BD5-1174D306830E}" destId="{DCADBB52-1936-450C-B5AB-FBEE02E60B5A}" srcOrd="4" destOrd="0" presId="urn:microsoft.com/office/officeart/2005/8/layout/cycle5"/>
    <dgm:cxn modelId="{45E46400-20B3-459C-898D-CC59354B718A}" type="presParOf" srcId="{DC14068A-1FD2-4C28-9BD5-1174D306830E}" destId="{3BA37716-3DC4-4A80-8FC4-2994CED0F3AA}" srcOrd="5" destOrd="0" presId="urn:microsoft.com/office/officeart/2005/8/layout/cycle5"/>
    <dgm:cxn modelId="{5739F11D-09CF-4BDD-967E-23DBBF5C2CAC}" type="presParOf" srcId="{DC14068A-1FD2-4C28-9BD5-1174D306830E}" destId="{51EB52F9-17FA-40A7-9AF0-1A0377289707}" srcOrd="6" destOrd="0" presId="urn:microsoft.com/office/officeart/2005/8/layout/cycle5"/>
    <dgm:cxn modelId="{2778F22D-9436-4585-88A7-127C7D04FE68}" type="presParOf" srcId="{DC14068A-1FD2-4C28-9BD5-1174D306830E}" destId="{5D02241F-FA65-451C-A675-D1C88817001B}" srcOrd="7" destOrd="0" presId="urn:microsoft.com/office/officeart/2005/8/layout/cycle5"/>
    <dgm:cxn modelId="{BC0E6851-0AAC-4CA2-8DFC-5CF6B07BC3F8}" type="presParOf" srcId="{DC14068A-1FD2-4C28-9BD5-1174D306830E}" destId="{42E33644-B3CB-4063-B475-A50D7CAB19CD}" srcOrd="8" destOrd="0" presId="urn:microsoft.com/office/officeart/2005/8/layout/cycle5"/>
    <dgm:cxn modelId="{AE856A39-3A57-4683-B419-CDDD7AED4B8B}" type="presParOf" srcId="{DC14068A-1FD2-4C28-9BD5-1174D306830E}" destId="{17E01651-A265-4961-8393-430A6B849FC0}" srcOrd="9" destOrd="0" presId="urn:microsoft.com/office/officeart/2005/8/layout/cycle5"/>
    <dgm:cxn modelId="{6FB3EE4C-98EA-4296-8CFC-1451E5C2C413}" type="presParOf" srcId="{DC14068A-1FD2-4C28-9BD5-1174D306830E}" destId="{83FDF7B7-7025-4319-8005-6CD1C0157BE8}" srcOrd="10" destOrd="0" presId="urn:microsoft.com/office/officeart/2005/8/layout/cycle5"/>
    <dgm:cxn modelId="{BF53CD95-7E56-4F4D-B292-40D1010F365D}" type="presParOf" srcId="{DC14068A-1FD2-4C28-9BD5-1174D306830E}" destId="{B3D07801-4FBF-4A0E-9B7B-3DEB9B02DB0A}" srcOrd="11" destOrd="0" presId="urn:microsoft.com/office/officeart/2005/8/layout/cycle5"/>
    <dgm:cxn modelId="{17B32FE5-FA7A-482F-94EF-F0D6386E470C}" type="presParOf" srcId="{DC14068A-1FD2-4C28-9BD5-1174D306830E}" destId="{4507021B-8FC3-4AC7-A222-C3321448F0D8}" srcOrd="12" destOrd="0" presId="urn:microsoft.com/office/officeart/2005/8/layout/cycle5"/>
    <dgm:cxn modelId="{9AFA70EB-5530-40EE-A112-79FA132595EC}" type="presParOf" srcId="{DC14068A-1FD2-4C28-9BD5-1174D306830E}" destId="{086BBC37-97A5-4A02-81FB-FA6B79E0B29F}" srcOrd="13" destOrd="0" presId="urn:microsoft.com/office/officeart/2005/8/layout/cycle5"/>
    <dgm:cxn modelId="{2CBDAE8C-D3F9-4DA1-A987-2994FE2FF284}" type="presParOf" srcId="{DC14068A-1FD2-4C28-9BD5-1174D306830E}" destId="{AAB1B51A-CAF1-4000-880E-86D6B3079B3B}" srcOrd="14" destOrd="0" presId="urn:microsoft.com/office/officeart/2005/8/layout/cycle5"/>
    <dgm:cxn modelId="{5F89EAE7-B105-4653-89E7-1310B9E09434}" type="presParOf" srcId="{DC14068A-1FD2-4C28-9BD5-1174D306830E}" destId="{8C68DD60-6CD4-471D-8944-E844EC3AC72F}" srcOrd="15" destOrd="0" presId="urn:microsoft.com/office/officeart/2005/8/layout/cycle5"/>
    <dgm:cxn modelId="{5F50617A-FA35-4006-9EC9-E8C6CD5574A6}" type="presParOf" srcId="{DC14068A-1FD2-4C28-9BD5-1174D306830E}" destId="{6C469374-3497-4352-AE67-9C1EB50047F9}" srcOrd="16" destOrd="0" presId="urn:microsoft.com/office/officeart/2005/8/layout/cycle5"/>
    <dgm:cxn modelId="{4A012CD4-D6C3-4DFB-864F-151F356024C1}" type="presParOf" srcId="{DC14068A-1FD2-4C28-9BD5-1174D306830E}" destId="{836883D9-936B-4BA0-A018-2F8348868AAC}" srcOrd="17"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49DA5-E311-4BE9-8AC0-7279EAFA6CCB}">
      <dsp:nvSpPr>
        <dsp:cNvPr id="0" name=""/>
        <dsp:cNvSpPr/>
      </dsp:nvSpPr>
      <dsp:spPr>
        <a:xfrm>
          <a:off x="2080766" y="128457"/>
          <a:ext cx="1566167" cy="1018009"/>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n-US" sz="2700" kern="1200">
              <a:latin typeface="Times New Roman" panose="02020603050405020304" pitchFamily="18" charset="0"/>
              <a:cs typeface="Times New Roman" panose="02020603050405020304" pitchFamily="18" charset="0"/>
            </a:rPr>
            <a:t>Access</a:t>
          </a:r>
        </a:p>
      </dsp:txBody>
      <dsp:txXfrm>
        <a:off x="2130461" y="178152"/>
        <a:ext cx="1466777" cy="918619"/>
      </dsp:txXfrm>
    </dsp:sp>
    <dsp:sp modelId="{2CEA4F8A-63B9-4053-B8F6-1FE8EC1E768B}">
      <dsp:nvSpPr>
        <dsp:cNvPr id="0" name=""/>
        <dsp:cNvSpPr/>
      </dsp:nvSpPr>
      <dsp:spPr>
        <a:xfrm>
          <a:off x="462837" y="637462"/>
          <a:ext cx="4802025" cy="4802025"/>
        </a:xfrm>
        <a:custGeom>
          <a:avLst/>
          <a:gdLst/>
          <a:ahLst/>
          <a:cxnLst/>
          <a:rect l="0" t="0" r="0" b="0"/>
          <a:pathLst>
            <a:path>
              <a:moveTo>
                <a:pt x="3381658" y="209393"/>
              </a:moveTo>
              <a:arcTo wR="2401012" hR="2401012" stAng="17646375" swAng="92550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553C4EA-2B98-4349-AE0E-3B1F54B37F52}">
      <dsp:nvSpPr>
        <dsp:cNvPr id="0" name=""/>
        <dsp:cNvSpPr/>
      </dsp:nvSpPr>
      <dsp:spPr>
        <a:xfrm>
          <a:off x="4160104" y="1328963"/>
          <a:ext cx="1566167" cy="1018009"/>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n-US" sz="2700" kern="1200">
              <a:latin typeface="Times New Roman" panose="02020603050405020304" pitchFamily="18" charset="0"/>
              <a:cs typeface="Times New Roman" panose="02020603050405020304" pitchFamily="18" charset="0"/>
            </a:rPr>
            <a:t>Ask</a:t>
          </a:r>
        </a:p>
      </dsp:txBody>
      <dsp:txXfrm>
        <a:off x="4209799" y="1378658"/>
        <a:ext cx="1466777" cy="918619"/>
      </dsp:txXfrm>
    </dsp:sp>
    <dsp:sp modelId="{3BA37716-3DC4-4A80-8FC4-2994CED0F3AA}">
      <dsp:nvSpPr>
        <dsp:cNvPr id="0" name=""/>
        <dsp:cNvSpPr/>
      </dsp:nvSpPr>
      <dsp:spPr>
        <a:xfrm>
          <a:off x="462837" y="637462"/>
          <a:ext cx="4802025" cy="4802025"/>
        </a:xfrm>
        <a:custGeom>
          <a:avLst/>
          <a:gdLst/>
          <a:ahLst/>
          <a:cxnLst/>
          <a:rect l="0" t="0" r="0" b="0"/>
          <a:pathLst>
            <a:path>
              <a:moveTo>
                <a:pt x="4764538" y="1978390"/>
              </a:moveTo>
              <a:arcTo wR="2401012" hR="2401012" stAng="20991724" swAng="121655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1EB52F9-17FA-40A7-9AF0-1A0377289707}">
      <dsp:nvSpPr>
        <dsp:cNvPr id="0" name=""/>
        <dsp:cNvSpPr/>
      </dsp:nvSpPr>
      <dsp:spPr>
        <a:xfrm>
          <a:off x="4160104" y="3729976"/>
          <a:ext cx="1566167" cy="1018009"/>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n-US" sz="2700" kern="1200">
              <a:latin typeface="Times New Roman" panose="02020603050405020304" pitchFamily="18" charset="0"/>
              <a:cs typeface="Times New Roman" panose="02020603050405020304" pitchFamily="18" charset="0"/>
            </a:rPr>
            <a:t>Acquire</a:t>
          </a:r>
        </a:p>
      </dsp:txBody>
      <dsp:txXfrm>
        <a:off x="4209799" y="3779671"/>
        <a:ext cx="1466777" cy="918619"/>
      </dsp:txXfrm>
    </dsp:sp>
    <dsp:sp modelId="{42E33644-B3CB-4063-B475-A50D7CAB19CD}">
      <dsp:nvSpPr>
        <dsp:cNvPr id="0" name=""/>
        <dsp:cNvSpPr/>
      </dsp:nvSpPr>
      <dsp:spPr>
        <a:xfrm>
          <a:off x="462837" y="637462"/>
          <a:ext cx="4802025" cy="4802025"/>
        </a:xfrm>
        <a:custGeom>
          <a:avLst/>
          <a:gdLst/>
          <a:ahLst/>
          <a:cxnLst/>
          <a:rect l="0" t="0" r="0" b="0"/>
          <a:pathLst>
            <a:path>
              <a:moveTo>
                <a:pt x="3929257" y="4252858"/>
              </a:moveTo>
              <a:arcTo wR="2401012" hR="2401012" stAng="3028121" swAng="92550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7E01651-A265-4961-8393-430A6B849FC0}">
      <dsp:nvSpPr>
        <dsp:cNvPr id="0" name=""/>
        <dsp:cNvSpPr/>
      </dsp:nvSpPr>
      <dsp:spPr>
        <a:xfrm>
          <a:off x="2080766" y="4930483"/>
          <a:ext cx="1566167" cy="1018009"/>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n-US" sz="2700" kern="1200">
              <a:latin typeface="Times New Roman" panose="02020603050405020304" pitchFamily="18" charset="0"/>
              <a:cs typeface="Times New Roman" panose="02020603050405020304" pitchFamily="18" charset="0"/>
            </a:rPr>
            <a:t>Appraise</a:t>
          </a:r>
        </a:p>
      </dsp:txBody>
      <dsp:txXfrm>
        <a:off x="2130461" y="4980178"/>
        <a:ext cx="1466777" cy="918619"/>
      </dsp:txXfrm>
    </dsp:sp>
    <dsp:sp modelId="{B3D07801-4FBF-4A0E-9B7B-3DEB9B02DB0A}">
      <dsp:nvSpPr>
        <dsp:cNvPr id="0" name=""/>
        <dsp:cNvSpPr/>
      </dsp:nvSpPr>
      <dsp:spPr>
        <a:xfrm>
          <a:off x="462837" y="637462"/>
          <a:ext cx="4802025" cy="4802025"/>
        </a:xfrm>
        <a:custGeom>
          <a:avLst/>
          <a:gdLst/>
          <a:ahLst/>
          <a:cxnLst/>
          <a:rect l="0" t="0" r="0" b="0"/>
          <a:pathLst>
            <a:path>
              <a:moveTo>
                <a:pt x="1420366" y="4592632"/>
              </a:moveTo>
              <a:arcTo wR="2401012" hR="2401012" stAng="6846375" swAng="92550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4507021B-8FC3-4AC7-A222-C3321448F0D8}">
      <dsp:nvSpPr>
        <dsp:cNvPr id="0" name=""/>
        <dsp:cNvSpPr/>
      </dsp:nvSpPr>
      <dsp:spPr>
        <a:xfrm>
          <a:off x="1427" y="3729976"/>
          <a:ext cx="1566167" cy="1018009"/>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n-US" sz="2700" kern="1200">
              <a:latin typeface="Times New Roman" panose="02020603050405020304" pitchFamily="18" charset="0"/>
              <a:cs typeface="Times New Roman" panose="02020603050405020304" pitchFamily="18" charset="0"/>
            </a:rPr>
            <a:t>Apply </a:t>
          </a:r>
        </a:p>
      </dsp:txBody>
      <dsp:txXfrm>
        <a:off x="51122" y="3779671"/>
        <a:ext cx="1466777" cy="918619"/>
      </dsp:txXfrm>
    </dsp:sp>
    <dsp:sp modelId="{AAB1B51A-CAF1-4000-880E-86D6B3079B3B}">
      <dsp:nvSpPr>
        <dsp:cNvPr id="0" name=""/>
        <dsp:cNvSpPr/>
      </dsp:nvSpPr>
      <dsp:spPr>
        <a:xfrm>
          <a:off x="462837" y="637462"/>
          <a:ext cx="4802025" cy="4802025"/>
        </a:xfrm>
        <a:custGeom>
          <a:avLst/>
          <a:gdLst/>
          <a:ahLst/>
          <a:cxnLst/>
          <a:rect l="0" t="0" r="0" b="0"/>
          <a:pathLst>
            <a:path>
              <a:moveTo>
                <a:pt x="37487" y="2823635"/>
              </a:moveTo>
              <a:arcTo wR="2401012" hR="2401012" stAng="10191724" swAng="1216553"/>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C68DD60-6CD4-471D-8944-E844EC3AC72F}">
      <dsp:nvSpPr>
        <dsp:cNvPr id="0" name=""/>
        <dsp:cNvSpPr/>
      </dsp:nvSpPr>
      <dsp:spPr>
        <a:xfrm>
          <a:off x="1427" y="1328963"/>
          <a:ext cx="1566167" cy="1018009"/>
        </a:xfrm>
        <a:prstGeom prst="roundRect">
          <a:avLst/>
        </a:prstGeom>
        <a:solidFill>
          <a:schemeClr val="lt1">
            <a:hueOff val="0"/>
            <a:satOff val="0"/>
            <a:lumOff val="0"/>
            <a:alphaOff val="0"/>
          </a:schemeClr>
        </a:solidFill>
        <a:ln w="38100" cap="flat" cmpd="sng" algn="ctr">
          <a:solidFill>
            <a:schemeClr val="accent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ctr" defTabSz="1200150">
            <a:lnSpc>
              <a:spcPct val="90000"/>
            </a:lnSpc>
            <a:spcBef>
              <a:spcPct val="0"/>
            </a:spcBef>
            <a:spcAft>
              <a:spcPct val="35000"/>
            </a:spcAft>
            <a:buNone/>
          </a:pPr>
          <a:r>
            <a:rPr lang="en-US" sz="2700" kern="1200">
              <a:latin typeface="Times New Roman" panose="02020603050405020304" pitchFamily="18" charset="0"/>
              <a:cs typeface="Times New Roman" panose="02020603050405020304" pitchFamily="18" charset="0"/>
            </a:rPr>
            <a:t>Audit</a:t>
          </a:r>
        </a:p>
      </dsp:txBody>
      <dsp:txXfrm>
        <a:off x="51122" y="1378658"/>
        <a:ext cx="1466777" cy="918619"/>
      </dsp:txXfrm>
    </dsp:sp>
    <dsp:sp modelId="{836883D9-936B-4BA0-A018-2F8348868AAC}">
      <dsp:nvSpPr>
        <dsp:cNvPr id="0" name=""/>
        <dsp:cNvSpPr/>
      </dsp:nvSpPr>
      <dsp:spPr>
        <a:xfrm>
          <a:off x="462837" y="637462"/>
          <a:ext cx="4802025" cy="4802025"/>
        </a:xfrm>
        <a:custGeom>
          <a:avLst/>
          <a:gdLst/>
          <a:ahLst/>
          <a:cxnLst/>
          <a:rect l="0" t="0" r="0" b="0"/>
          <a:pathLst>
            <a:path>
              <a:moveTo>
                <a:pt x="872768" y="549167"/>
              </a:moveTo>
              <a:arcTo wR="2401012" hR="2401012" stAng="13828121" swAng="925504"/>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EDD7-8AC2-42FF-B456-1DD4884E2E7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21091116AI</dc:creator>
  <cp:keywords/>
  <dc:description/>
  <cp:lastModifiedBy>assiahaleema@gmail.com</cp:lastModifiedBy>
  <cp:revision>2</cp:revision>
  <cp:lastPrinted>2023-06-11T14:44:00Z</cp:lastPrinted>
  <dcterms:created xsi:type="dcterms:W3CDTF">2023-07-21T17:01:00Z</dcterms:created>
  <dcterms:modified xsi:type="dcterms:W3CDTF">2023-07-21T17:01:00Z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125f6947b1254da39f781bd02fc51abb</vt:lpwstr>
  </property>
</Properties>
</file>