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903" w:rsidRPr="00CE3829" w:rsidRDefault="003A348F" w:rsidP="003A348F">
      <w:pPr>
        <w:pStyle w:val="Default"/>
        <w:spacing w:before="120" w:after="120" w:line="360" w:lineRule="auto"/>
        <w:jc w:val="center"/>
        <w:rPr>
          <w:b/>
        </w:rPr>
      </w:pPr>
      <w:r w:rsidRPr="00CE3829">
        <w:rPr>
          <w:b/>
        </w:rPr>
        <w:t xml:space="preserve">INVESTIGATING THE </w:t>
      </w:r>
      <w:r w:rsidR="006D285D" w:rsidRPr="00CE3829">
        <w:rPr>
          <w:b/>
        </w:rPr>
        <w:t xml:space="preserve">MEDIATING </w:t>
      </w:r>
      <w:r w:rsidRPr="00CE3829">
        <w:rPr>
          <w:b/>
        </w:rPr>
        <w:t xml:space="preserve">ROLE OF CUSTOMER RETENTION ON </w:t>
      </w:r>
      <w:r w:rsidR="006D285D" w:rsidRPr="00CE3829">
        <w:rPr>
          <w:b/>
        </w:rPr>
        <w:t>CRM-</w:t>
      </w:r>
      <w:r w:rsidR="00E54F0C" w:rsidRPr="00CE3829">
        <w:rPr>
          <w:b/>
        </w:rPr>
        <w:t xml:space="preserve"> BUSINESS </w:t>
      </w:r>
      <w:r w:rsidR="006D285D" w:rsidRPr="00CE3829">
        <w:rPr>
          <w:b/>
        </w:rPr>
        <w:t>PERFORMANCE</w:t>
      </w:r>
      <w:r w:rsidR="00D4764F" w:rsidRPr="00CE3829">
        <w:rPr>
          <w:b/>
        </w:rPr>
        <w:t xml:space="preserve"> IN</w:t>
      </w:r>
      <w:r w:rsidR="006D285D" w:rsidRPr="00CE3829">
        <w:rPr>
          <w:b/>
        </w:rPr>
        <w:t xml:space="preserve">GENERAL </w:t>
      </w:r>
      <w:r w:rsidRPr="00CE3829">
        <w:rPr>
          <w:b/>
        </w:rPr>
        <w:t>INSURANCE</w:t>
      </w:r>
      <w:r w:rsidR="00E54F0C" w:rsidRPr="00CE3829">
        <w:rPr>
          <w:b/>
        </w:rPr>
        <w:t xml:space="preserve"> INDUSTRY</w:t>
      </w:r>
    </w:p>
    <w:p w:rsidR="003A348F" w:rsidRPr="00CE3829" w:rsidRDefault="00BA3903" w:rsidP="003A348F">
      <w:pPr>
        <w:pStyle w:val="Default"/>
        <w:spacing w:before="120" w:after="120" w:line="360" w:lineRule="auto"/>
        <w:jc w:val="center"/>
        <w:rPr>
          <w:b/>
        </w:rPr>
      </w:pPr>
      <w:r w:rsidRPr="00CE3829">
        <w:t xml:space="preserve">                                                                   Deepti Abrol * and Neetu Andotra</w:t>
      </w:r>
      <w:r w:rsidRPr="00CE3829">
        <w:rPr>
          <w:b/>
        </w:rPr>
        <w:t>**</w:t>
      </w:r>
    </w:p>
    <w:p w:rsidR="00BA3903" w:rsidRPr="00CE3829" w:rsidRDefault="00BA3903" w:rsidP="003A348F">
      <w:pPr>
        <w:pStyle w:val="Default"/>
        <w:spacing w:before="120" w:after="120" w:line="360" w:lineRule="auto"/>
        <w:jc w:val="center"/>
        <w:rPr>
          <w:b/>
        </w:rPr>
      </w:pPr>
      <w:r w:rsidRPr="00CE3829">
        <w:rPr>
          <w:b/>
        </w:rPr>
        <w:t>ABSTRACT</w:t>
      </w:r>
    </w:p>
    <w:p w:rsidR="001E1B55" w:rsidRPr="00CE3829" w:rsidRDefault="001E1B55" w:rsidP="001E1B55">
      <w:pPr>
        <w:spacing w:before="120" w:after="120" w:line="360" w:lineRule="auto"/>
        <w:jc w:val="both"/>
        <w:rPr>
          <w:rFonts w:ascii="Times New Roman" w:hAnsi="Times New Roman" w:cs="Times New Roman"/>
          <w:color w:val="000000"/>
          <w:sz w:val="24"/>
          <w:szCs w:val="24"/>
        </w:rPr>
      </w:pPr>
      <w:r w:rsidRPr="00CE3829">
        <w:rPr>
          <w:rFonts w:ascii="Times New Roman" w:hAnsi="Times New Roman" w:cs="Times New Roman"/>
          <w:sz w:val="24"/>
          <w:szCs w:val="24"/>
        </w:rPr>
        <w:t xml:space="preserve">The paper investigated the mediating role of customer retention between CRM-business performance relationship by adopting  the sequence of three contrasting models given by Arnold et al. (2007).Among these three models, </w:t>
      </w:r>
      <w:r w:rsidRPr="00CE3829">
        <w:rPr>
          <w:rFonts w:ascii="Times New Roman" w:eastAsia="Calibri" w:hAnsi="Times New Roman" w:cs="Times New Roman"/>
          <w:sz w:val="24"/>
          <w:szCs w:val="24"/>
        </w:rPr>
        <w:t>the partial model</w:t>
      </w:r>
      <w:r w:rsidRPr="00CE3829">
        <w:rPr>
          <w:rFonts w:ascii="Times New Roman" w:hAnsi="Times New Roman" w:cs="Times New Roman"/>
          <w:sz w:val="24"/>
          <w:szCs w:val="24"/>
        </w:rPr>
        <w:t xml:space="preserve">  was  selected on the basis C</w:t>
      </w:r>
      <w:r w:rsidRPr="00CE3829">
        <w:rPr>
          <w:rFonts w:ascii="Times New Roman" w:eastAsia="Calibri" w:hAnsi="Times New Roman" w:cs="Times New Roman"/>
          <w:sz w:val="24"/>
          <w:szCs w:val="24"/>
        </w:rPr>
        <w:t xml:space="preserve">hi-square difference test which support the hypothesis that </w:t>
      </w:r>
      <w:r w:rsidRPr="00CE3829">
        <w:rPr>
          <w:rFonts w:ascii="Times New Roman" w:hAnsi="Times New Roman" w:cs="Times New Roman"/>
          <w:color w:val="000000"/>
          <w:sz w:val="24"/>
          <w:szCs w:val="24"/>
        </w:rPr>
        <w:t>Customer retention mediates the relationship between CRM- business performance. Fu</w:t>
      </w:r>
      <w:r w:rsidR="008F4123">
        <w:rPr>
          <w:rFonts w:ascii="Times New Roman" w:hAnsi="Times New Roman" w:cs="Times New Roman"/>
          <w:color w:val="000000"/>
          <w:sz w:val="24"/>
          <w:szCs w:val="24"/>
        </w:rPr>
        <w:t>r</w:t>
      </w:r>
      <w:r w:rsidRPr="00CE3829">
        <w:rPr>
          <w:rFonts w:ascii="Times New Roman" w:hAnsi="Times New Roman" w:cs="Times New Roman"/>
          <w:color w:val="000000"/>
          <w:sz w:val="24"/>
          <w:szCs w:val="24"/>
        </w:rPr>
        <w:t xml:space="preserve">ther, to strengthen customer retention, complaint redressal mechanism </w:t>
      </w:r>
      <w:r w:rsidR="008F4123">
        <w:rPr>
          <w:rFonts w:ascii="Times New Roman" w:hAnsi="Times New Roman" w:cs="Times New Roman"/>
          <w:color w:val="000000"/>
          <w:sz w:val="24"/>
          <w:szCs w:val="24"/>
        </w:rPr>
        <w:t>&amp;</w:t>
      </w:r>
      <w:r w:rsidRPr="00CE3829">
        <w:rPr>
          <w:rFonts w:ascii="Times New Roman" w:hAnsi="Times New Roman" w:cs="Times New Roman"/>
          <w:color w:val="000000"/>
          <w:sz w:val="24"/>
          <w:szCs w:val="24"/>
        </w:rPr>
        <w:t xml:space="preserve"> claim settlement be streamlined,increase in interactive websites , mobile applications and user friendly call cent</w:t>
      </w:r>
      <w:r w:rsidR="008F4123">
        <w:rPr>
          <w:rFonts w:ascii="Times New Roman" w:hAnsi="Times New Roman" w:cs="Times New Roman"/>
          <w:color w:val="000000"/>
          <w:sz w:val="24"/>
          <w:szCs w:val="24"/>
        </w:rPr>
        <w:t xml:space="preserve">res </w:t>
      </w:r>
      <w:r w:rsidRPr="00CE3829">
        <w:rPr>
          <w:rFonts w:ascii="Times New Roman" w:hAnsi="Times New Roman" w:cs="Times New Roman"/>
          <w:color w:val="000000"/>
          <w:sz w:val="24"/>
          <w:szCs w:val="24"/>
        </w:rPr>
        <w:t xml:space="preserve"> , initiating online purchase and renewal of old policies  ,simplifying legal and technical knowledge of insurance policies for less educated people and  regularly imparting interpersonal skills to staff o</w:t>
      </w:r>
      <w:r w:rsidR="008F4123">
        <w:rPr>
          <w:rFonts w:ascii="Times New Roman" w:hAnsi="Times New Roman" w:cs="Times New Roman"/>
          <w:color w:val="000000"/>
          <w:sz w:val="24"/>
          <w:szCs w:val="24"/>
        </w:rPr>
        <w:t>f</w:t>
      </w:r>
      <w:r w:rsidRPr="00CE3829">
        <w:rPr>
          <w:rFonts w:ascii="Times New Roman" w:hAnsi="Times New Roman" w:cs="Times New Roman"/>
          <w:color w:val="000000"/>
          <w:sz w:val="24"/>
          <w:szCs w:val="24"/>
        </w:rPr>
        <w:t xml:space="preserve"> General Insurance Companies.</w:t>
      </w:r>
    </w:p>
    <w:p w:rsidR="001E1B55" w:rsidRPr="00CE3829" w:rsidRDefault="001E1B55" w:rsidP="001E1B55">
      <w:pPr>
        <w:spacing w:before="120" w:after="120" w:line="360" w:lineRule="auto"/>
        <w:jc w:val="both"/>
        <w:rPr>
          <w:rFonts w:ascii="Times New Roman" w:hAnsi="Times New Roman" w:cs="Times New Roman"/>
          <w:color w:val="000000"/>
          <w:sz w:val="24"/>
          <w:szCs w:val="24"/>
        </w:rPr>
      </w:pPr>
      <w:r w:rsidRPr="00CE3829">
        <w:rPr>
          <w:rFonts w:ascii="Times New Roman" w:hAnsi="Times New Roman" w:cs="Times New Roman"/>
          <w:b/>
          <w:color w:val="000000"/>
          <w:sz w:val="24"/>
          <w:szCs w:val="24"/>
        </w:rPr>
        <w:t>Key Words</w:t>
      </w:r>
      <w:r w:rsidRPr="00CE3829">
        <w:rPr>
          <w:rFonts w:ascii="Times New Roman" w:hAnsi="Times New Roman" w:cs="Times New Roman"/>
          <w:color w:val="000000"/>
          <w:sz w:val="24"/>
          <w:szCs w:val="24"/>
        </w:rPr>
        <w:t>: Mediation, Customer Relationship Management, Customer retention</w:t>
      </w:r>
    </w:p>
    <w:p w:rsidR="003A348F" w:rsidRPr="00CE3829" w:rsidRDefault="003A348F" w:rsidP="003A348F">
      <w:pPr>
        <w:spacing w:after="0" w:line="240" w:lineRule="auto"/>
        <w:jc w:val="both"/>
        <w:rPr>
          <w:rFonts w:ascii="Times New Roman" w:hAnsi="Times New Roman" w:cs="Times New Roman"/>
          <w:b/>
          <w:color w:val="000000"/>
          <w:sz w:val="24"/>
          <w:szCs w:val="24"/>
        </w:rPr>
      </w:pPr>
    </w:p>
    <w:p w:rsidR="00950E6B" w:rsidRPr="00CE3829" w:rsidRDefault="003A348F" w:rsidP="00950E6B">
      <w:pPr>
        <w:autoSpaceDE w:val="0"/>
        <w:autoSpaceDN w:val="0"/>
        <w:adjustRightInd w:val="0"/>
        <w:spacing w:before="120" w:after="120" w:line="360" w:lineRule="auto"/>
        <w:jc w:val="both"/>
        <w:rPr>
          <w:rFonts w:ascii="Times New Roman" w:hAnsi="Times New Roman" w:cs="Times New Roman"/>
          <w:b/>
          <w:sz w:val="24"/>
          <w:szCs w:val="24"/>
        </w:rPr>
      </w:pPr>
      <w:r w:rsidRPr="00CE3829">
        <w:rPr>
          <w:rFonts w:ascii="Times New Roman" w:hAnsi="Times New Roman" w:cs="Times New Roman"/>
          <w:b/>
          <w:sz w:val="24"/>
          <w:szCs w:val="24"/>
        </w:rPr>
        <w:t>1 INTRODUCTION</w:t>
      </w:r>
    </w:p>
    <w:p w:rsidR="001E1B55" w:rsidRPr="00CE3829" w:rsidRDefault="006D0F57" w:rsidP="00E86256">
      <w:pPr>
        <w:autoSpaceDE w:val="0"/>
        <w:autoSpaceDN w:val="0"/>
        <w:adjustRightInd w:val="0"/>
        <w:spacing w:before="120" w:after="120" w:line="360" w:lineRule="auto"/>
        <w:jc w:val="both"/>
        <w:rPr>
          <w:rFonts w:ascii="Times New Roman" w:hAnsi="Times New Roman" w:cs="Times New Roman"/>
          <w:sz w:val="24"/>
          <w:szCs w:val="24"/>
        </w:rPr>
      </w:pPr>
      <w:r w:rsidRPr="00CE3829">
        <w:rPr>
          <w:rFonts w:ascii="Times New Roman" w:hAnsi="Times New Roman" w:cs="Times New Roman"/>
          <w:color w:val="000000" w:themeColor="text1"/>
          <w:sz w:val="24"/>
          <w:szCs w:val="24"/>
        </w:rPr>
        <w:t xml:space="preserve">Global business environment is dynamic consequent upon </w:t>
      </w:r>
      <w:r w:rsidR="001171AA" w:rsidRPr="00CE3829">
        <w:rPr>
          <w:rFonts w:ascii="Times New Roman" w:hAnsi="Times New Roman" w:cs="Times New Roman"/>
          <w:color w:val="000000" w:themeColor="text1"/>
          <w:sz w:val="24"/>
          <w:szCs w:val="24"/>
        </w:rPr>
        <w:t xml:space="preserve">volatile equity markets, reconstructed value chains, global competition, financial innovations </w:t>
      </w:r>
      <w:r w:rsidRPr="00CE3829">
        <w:rPr>
          <w:rFonts w:ascii="Times New Roman" w:hAnsi="Times New Roman" w:cs="Times New Roman"/>
          <w:color w:val="000000" w:themeColor="text1"/>
          <w:sz w:val="24"/>
          <w:szCs w:val="24"/>
        </w:rPr>
        <w:t>,</w:t>
      </w:r>
      <w:r w:rsidR="001171AA" w:rsidRPr="00CE3829">
        <w:rPr>
          <w:rFonts w:ascii="Times New Roman" w:hAnsi="Times New Roman" w:cs="Times New Roman"/>
          <w:color w:val="000000" w:themeColor="text1"/>
          <w:sz w:val="24"/>
          <w:szCs w:val="24"/>
        </w:rPr>
        <w:t>complexity in predicting customer preferences</w:t>
      </w:r>
      <w:r w:rsidRPr="00CE3829">
        <w:rPr>
          <w:rFonts w:ascii="Times New Roman" w:hAnsi="Times New Roman" w:cs="Times New Roman"/>
          <w:color w:val="000000" w:themeColor="text1"/>
          <w:sz w:val="24"/>
          <w:szCs w:val="24"/>
        </w:rPr>
        <w:t xml:space="preserve"> etc., causing threat </w:t>
      </w:r>
      <w:r w:rsidR="001171AA" w:rsidRPr="00CE3829">
        <w:rPr>
          <w:rFonts w:ascii="Times New Roman" w:hAnsi="Times New Roman" w:cs="Times New Roman"/>
          <w:color w:val="000000" w:themeColor="text1"/>
          <w:sz w:val="24"/>
          <w:szCs w:val="24"/>
        </w:rPr>
        <w:t xml:space="preserve">for the business organisations. </w:t>
      </w:r>
      <w:r w:rsidRPr="00CE3829">
        <w:rPr>
          <w:rFonts w:ascii="Times New Roman" w:hAnsi="Times New Roman" w:cs="Times New Roman"/>
          <w:color w:val="000000" w:themeColor="text1"/>
          <w:sz w:val="24"/>
          <w:szCs w:val="24"/>
        </w:rPr>
        <w:t>Realising the need to  recognise and deliver customer needs and preferences ,</w:t>
      </w:r>
      <w:r w:rsidRPr="00CE3829">
        <w:rPr>
          <w:rFonts w:ascii="Times New Roman" w:hAnsi="Times New Roman" w:cs="Times New Roman"/>
          <w:sz w:val="24"/>
          <w:szCs w:val="24"/>
        </w:rPr>
        <w:t xml:space="preserve"> business firms have shifted </w:t>
      </w:r>
      <w:r w:rsidR="007306C4" w:rsidRPr="00CE3829">
        <w:rPr>
          <w:rFonts w:ascii="Times New Roman" w:hAnsi="Times New Roman" w:cs="Times New Roman"/>
          <w:sz w:val="24"/>
          <w:szCs w:val="24"/>
        </w:rPr>
        <w:t xml:space="preserve"> not only </w:t>
      </w:r>
      <w:r w:rsidRPr="00CE3829">
        <w:rPr>
          <w:rFonts w:ascii="Times New Roman" w:hAnsi="Times New Roman" w:cs="Times New Roman"/>
          <w:sz w:val="24"/>
          <w:szCs w:val="24"/>
        </w:rPr>
        <w:t>from product-driven enterprise to customer-driven enterprise</w:t>
      </w:r>
      <w:r w:rsidR="007306C4" w:rsidRPr="00CE3829">
        <w:rPr>
          <w:rFonts w:ascii="Times New Roman" w:hAnsi="Times New Roman" w:cs="Times New Roman"/>
          <w:sz w:val="24"/>
          <w:szCs w:val="24"/>
        </w:rPr>
        <w:t xml:space="preserve"> but also </w:t>
      </w:r>
      <w:r w:rsidRPr="00CE3829">
        <w:rPr>
          <w:rFonts w:ascii="Times New Roman" w:hAnsi="Times New Roman" w:cs="Times New Roman"/>
          <w:sz w:val="24"/>
          <w:szCs w:val="24"/>
        </w:rPr>
        <w:t xml:space="preserve">planning, learning, building, developing </w:t>
      </w:r>
      <w:r w:rsidR="007306C4" w:rsidRPr="00CE3829">
        <w:rPr>
          <w:rFonts w:ascii="Times New Roman" w:hAnsi="Times New Roman" w:cs="Times New Roman"/>
          <w:sz w:val="24"/>
          <w:szCs w:val="24"/>
        </w:rPr>
        <w:t xml:space="preserve"> long lasting relationships with customers </w:t>
      </w:r>
      <w:r w:rsidRPr="00CE3829">
        <w:rPr>
          <w:rFonts w:ascii="Times New Roman" w:hAnsi="Times New Roman" w:cs="Times New Roman"/>
          <w:color w:val="000000" w:themeColor="text1"/>
          <w:sz w:val="24"/>
          <w:szCs w:val="24"/>
        </w:rPr>
        <w:t xml:space="preserve">(Zulkifli&amp; Tahir, 2012; </w:t>
      </w:r>
      <w:r w:rsidRPr="00CE3829">
        <w:rPr>
          <w:rFonts w:ascii="Times New Roman" w:hAnsi="Times New Roman" w:cs="Times New Roman"/>
          <w:sz w:val="24"/>
          <w:szCs w:val="24"/>
        </w:rPr>
        <w:t xml:space="preserve">Theorandic, 2002; </w:t>
      </w:r>
      <w:r w:rsidRPr="00CE3829">
        <w:rPr>
          <w:rFonts w:ascii="Times New Roman" w:eastAsia="Times New Roman" w:hAnsi="Times New Roman" w:cs="Times New Roman"/>
          <w:color w:val="222222"/>
          <w:sz w:val="24"/>
          <w:szCs w:val="24"/>
        </w:rPr>
        <w:t xml:space="preserve">Amir, Yousof&amp; Asma, </w:t>
      </w:r>
      <w:r w:rsidRPr="00CE3829">
        <w:rPr>
          <w:rFonts w:ascii="Times New Roman" w:hAnsi="Times New Roman" w:cs="Times New Roman"/>
          <w:sz w:val="24"/>
          <w:szCs w:val="24"/>
        </w:rPr>
        <w:t>2014</w:t>
      </w:r>
      <w:r w:rsidRPr="00CE3829">
        <w:rPr>
          <w:rFonts w:ascii="Times New Roman" w:hAnsi="Times New Roman" w:cs="Times New Roman"/>
          <w:color w:val="000000" w:themeColor="text1"/>
          <w:sz w:val="24"/>
          <w:szCs w:val="24"/>
        </w:rPr>
        <w:t>)</w:t>
      </w:r>
      <w:r w:rsidR="007306C4" w:rsidRPr="00CE3829">
        <w:rPr>
          <w:rFonts w:ascii="Times New Roman" w:hAnsi="Times New Roman" w:cs="Times New Roman"/>
          <w:color w:val="000000" w:themeColor="text1"/>
          <w:sz w:val="24"/>
          <w:szCs w:val="24"/>
        </w:rPr>
        <w:t>.</w:t>
      </w:r>
      <w:r w:rsidR="001171AA" w:rsidRPr="00CE3829">
        <w:rPr>
          <w:rFonts w:ascii="Times New Roman" w:hAnsi="Times New Roman" w:cs="Times New Roman"/>
          <w:sz w:val="24"/>
          <w:szCs w:val="24"/>
        </w:rPr>
        <w:t xml:space="preserve">Customer Relationship Management (CRM) is widely accepted as a strategic approach concerned with creating and improving shareholder value through cross-functional integration of processes, operations and marketing capabilities by enabling latest technology, </w:t>
      </w:r>
    </w:p>
    <w:p w:rsidR="001E1B55" w:rsidRPr="00CE3829" w:rsidRDefault="001E1B55" w:rsidP="00E86256">
      <w:pPr>
        <w:autoSpaceDE w:val="0"/>
        <w:autoSpaceDN w:val="0"/>
        <w:adjustRightInd w:val="0"/>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………………………………………………………………………………………………………*Asstt.Prof. and **Professor, P. G. Department of Commerce, University of Jammu, Jammu-180006</w:t>
      </w:r>
    </w:p>
    <w:p w:rsidR="006A45C0" w:rsidRPr="00CE3829" w:rsidRDefault="001171AA" w:rsidP="00E86256">
      <w:pPr>
        <w:autoSpaceDE w:val="0"/>
        <w:autoSpaceDN w:val="0"/>
        <w:adjustRightInd w:val="0"/>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lastRenderedPageBreak/>
        <w:t>information systems and applications (Payne &amp;Frow</w:t>
      </w:r>
      <w:r w:rsidR="00E63DFD">
        <w:rPr>
          <w:rFonts w:ascii="Times New Roman" w:hAnsi="Times New Roman" w:cs="Times New Roman"/>
          <w:sz w:val="24"/>
          <w:szCs w:val="24"/>
        </w:rPr>
        <w:t>,</w:t>
      </w:r>
      <w:r w:rsidRPr="00CE3829">
        <w:rPr>
          <w:rFonts w:ascii="Times New Roman" w:hAnsi="Times New Roman" w:cs="Times New Roman"/>
          <w:sz w:val="24"/>
          <w:szCs w:val="24"/>
        </w:rPr>
        <w:t xml:space="preserve"> 2005). Today, a large number of organisations are employing CRM practices</w:t>
      </w:r>
      <w:r w:rsidR="00E86256" w:rsidRPr="00CE3829">
        <w:rPr>
          <w:rFonts w:ascii="Times New Roman" w:hAnsi="Times New Roman" w:cs="Times New Roman"/>
          <w:sz w:val="24"/>
          <w:szCs w:val="24"/>
        </w:rPr>
        <w:t xml:space="preserve"> to provide personalised services to their clients ,improving service quality, operational capability ,</w:t>
      </w:r>
      <w:r w:rsidRPr="00CE3829">
        <w:rPr>
          <w:rFonts w:ascii="Times New Roman" w:hAnsi="Times New Roman" w:cs="Times New Roman"/>
          <w:sz w:val="24"/>
          <w:szCs w:val="24"/>
        </w:rPr>
        <w:t>overall efficiency and effectiveness of the companies (</w:t>
      </w:r>
      <w:r w:rsidRPr="00CE3829">
        <w:rPr>
          <w:rFonts w:ascii="Times New Roman" w:eastAsia="Times New Roman" w:hAnsi="Times New Roman" w:cs="Times New Roman"/>
          <w:color w:val="222222"/>
          <w:sz w:val="24"/>
          <w:szCs w:val="24"/>
        </w:rPr>
        <w:t>Zablah, Bellenger&amp; Johnston</w:t>
      </w:r>
      <w:r w:rsidRPr="00CE3829">
        <w:rPr>
          <w:rFonts w:ascii="Times New Roman" w:hAnsi="Times New Roman" w:cs="Times New Roman"/>
          <w:sz w:val="24"/>
          <w:szCs w:val="24"/>
        </w:rPr>
        <w:t>, 2004; Akhavan&amp;Heydari, 2008; Peppard, 2000). Banks have relationship managers for high net worth customers, airlines have regular flying programs to reward loyal customers, credit card holders get redeemable bonus points for increased card usage, telecom companies offer customised services to their heavy users, hospitality sector have personalised services for their regular guests and insurance companies offer individual attention, customisation &amp; other valuable services to their esteemed customers without any premium. The insurance industry ha</w:t>
      </w:r>
      <w:r w:rsidR="00E63DFD">
        <w:rPr>
          <w:rFonts w:ascii="Times New Roman" w:hAnsi="Times New Roman" w:cs="Times New Roman"/>
          <w:sz w:val="24"/>
          <w:szCs w:val="24"/>
        </w:rPr>
        <w:t>s</w:t>
      </w:r>
      <w:r w:rsidRPr="00CE3829">
        <w:rPr>
          <w:rFonts w:ascii="Times New Roman" w:hAnsi="Times New Roman" w:cs="Times New Roman"/>
          <w:sz w:val="24"/>
          <w:szCs w:val="24"/>
        </w:rPr>
        <w:t xml:space="preserve"> also adopted CRM within the managerial system to generate and manage long lasting relationship between a company and its existing customer base, as a key to earn highest possible persistency rates, market share and profit. CRM ensures the retention of insurance industry customers and understanding company’s profitability which is the prime concern of the employees and management of </w:t>
      </w:r>
      <w:r w:rsidR="00E63DFD">
        <w:rPr>
          <w:rFonts w:ascii="Times New Roman" w:hAnsi="Times New Roman" w:cs="Times New Roman"/>
          <w:sz w:val="24"/>
          <w:szCs w:val="24"/>
        </w:rPr>
        <w:t xml:space="preserve"> a</w:t>
      </w:r>
      <w:r w:rsidRPr="00CE3829">
        <w:rPr>
          <w:rFonts w:ascii="Times New Roman" w:hAnsi="Times New Roman" w:cs="Times New Roman"/>
          <w:sz w:val="24"/>
          <w:szCs w:val="24"/>
        </w:rPr>
        <w:t xml:space="preserve">business organisations (Limsarun&amp;Anurit, 2011). Insurance companies that are adopting CRM as an efficient marketing strategy are comparatively growing more rapidly and performing better than those without CRM strategies within the same industry (Kauda&amp;Serles, 2006; Chen &amp; Popovich, 2003). </w:t>
      </w:r>
    </w:p>
    <w:p w:rsidR="00E86256" w:rsidRPr="00CE3829" w:rsidRDefault="00E86256" w:rsidP="00E86256">
      <w:pPr>
        <w:autoSpaceDE w:val="0"/>
        <w:autoSpaceDN w:val="0"/>
        <w:adjustRightInd w:val="0"/>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The extant literature</w:t>
      </w:r>
      <w:r w:rsidR="00E63DFD">
        <w:rPr>
          <w:rFonts w:ascii="Times New Roman" w:hAnsi="Times New Roman" w:cs="Times New Roman"/>
          <w:sz w:val="24"/>
          <w:szCs w:val="24"/>
        </w:rPr>
        <w:t xml:space="preserve"> has </w:t>
      </w:r>
      <w:r w:rsidRPr="00CE3829">
        <w:rPr>
          <w:rFonts w:ascii="Times New Roman" w:hAnsi="Times New Roman" w:cs="Times New Roman"/>
          <w:sz w:val="24"/>
          <w:szCs w:val="24"/>
        </w:rPr>
        <w:t>covered an indepth study of CRM and its implementation in selected service sectors such as banks</w:t>
      </w:r>
      <w:r w:rsidR="009D114A" w:rsidRPr="00CE3829">
        <w:rPr>
          <w:rFonts w:ascii="Times New Roman" w:hAnsi="Times New Roman" w:cs="Times New Roman"/>
          <w:sz w:val="24"/>
          <w:szCs w:val="24"/>
        </w:rPr>
        <w:t>,</w:t>
      </w:r>
      <w:r w:rsidRPr="00CE3829">
        <w:rPr>
          <w:rFonts w:ascii="Times New Roman" w:hAnsi="Times New Roman" w:cs="Times New Roman"/>
          <w:sz w:val="24"/>
          <w:szCs w:val="24"/>
        </w:rPr>
        <w:t xml:space="preserve"> tourism, manufacturing</w:t>
      </w:r>
      <w:r w:rsidR="00897B01" w:rsidRPr="00CE3829">
        <w:rPr>
          <w:rFonts w:ascii="Times New Roman" w:hAnsi="Times New Roman" w:cs="Times New Roman"/>
          <w:sz w:val="24"/>
          <w:szCs w:val="24"/>
        </w:rPr>
        <w:t xml:space="preserve">, </w:t>
      </w:r>
      <w:r w:rsidRPr="00CE3829">
        <w:rPr>
          <w:rFonts w:ascii="Times New Roman" w:hAnsi="Times New Roman" w:cs="Times New Roman"/>
          <w:sz w:val="24"/>
          <w:szCs w:val="24"/>
        </w:rPr>
        <w:t xml:space="preserve">, education, retail </w:t>
      </w:r>
      <w:r w:rsidR="00897B01" w:rsidRPr="00CE3829">
        <w:rPr>
          <w:rFonts w:ascii="Times New Roman" w:hAnsi="Times New Roman" w:cs="Times New Roman"/>
          <w:sz w:val="24"/>
          <w:szCs w:val="24"/>
        </w:rPr>
        <w:t>,</w:t>
      </w:r>
      <w:r w:rsidRPr="00CE3829">
        <w:rPr>
          <w:rFonts w:ascii="Times New Roman" w:hAnsi="Times New Roman" w:cs="Times New Roman"/>
          <w:sz w:val="24"/>
          <w:szCs w:val="24"/>
        </w:rPr>
        <w:t xml:space="preserve"> telecommunication, etc. but very few researchers </w:t>
      </w:r>
      <w:r w:rsidR="00F766A0">
        <w:rPr>
          <w:rFonts w:ascii="Times New Roman" w:hAnsi="Times New Roman" w:cs="Times New Roman"/>
          <w:sz w:val="24"/>
          <w:szCs w:val="24"/>
        </w:rPr>
        <w:t xml:space="preserve"> are conducted on </w:t>
      </w:r>
      <w:r w:rsidRPr="00CE3829">
        <w:rPr>
          <w:rFonts w:ascii="Times New Roman" w:hAnsi="Times New Roman" w:cs="Times New Roman"/>
          <w:sz w:val="24"/>
          <w:szCs w:val="24"/>
        </w:rPr>
        <w:t>CRM in insurance sector specifically General Insurance Companies. Moreover, the earlier literature has empirically evaluated and examined only few CRM dimensions  and there is a lack of empirical research studies on the relationship of CRM practices with customer retention and business performance. The present study is exhaustive  and  investigate</w:t>
      </w:r>
      <w:r w:rsidR="00F766A0">
        <w:rPr>
          <w:rFonts w:ascii="Times New Roman" w:hAnsi="Times New Roman" w:cs="Times New Roman"/>
          <w:sz w:val="24"/>
          <w:szCs w:val="24"/>
        </w:rPr>
        <w:t>d</w:t>
      </w:r>
      <w:r w:rsidRPr="00CE3829">
        <w:rPr>
          <w:rFonts w:ascii="Times New Roman" w:hAnsi="Times New Roman" w:cs="Times New Roman"/>
          <w:sz w:val="24"/>
          <w:szCs w:val="24"/>
        </w:rPr>
        <w:t xml:space="preserve"> the mediating role of customer retention between CRM practices and organisational performance. Moreover, the study is important &amp; socially relevant as insurance sector is risk covering and assumed special significance in </w:t>
      </w:r>
      <w:r w:rsidR="00F766A0">
        <w:rPr>
          <w:rFonts w:ascii="Times New Roman" w:hAnsi="Times New Roman" w:cs="Times New Roman"/>
          <w:sz w:val="24"/>
          <w:szCs w:val="24"/>
        </w:rPr>
        <w:t xml:space="preserve">the UT of </w:t>
      </w:r>
      <w:r w:rsidRPr="00CE3829">
        <w:rPr>
          <w:rFonts w:ascii="Times New Roman" w:hAnsi="Times New Roman" w:cs="Times New Roman"/>
          <w:sz w:val="24"/>
          <w:szCs w:val="24"/>
        </w:rPr>
        <w:t xml:space="preserve">J&amp;K, which has political-economic instability, rugged topography and constant intimidation. </w:t>
      </w:r>
    </w:p>
    <w:p w:rsidR="001171AA" w:rsidRPr="00CE3829" w:rsidRDefault="00915AA0" w:rsidP="00E86256">
      <w:pPr>
        <w:autoSpaceDE w:val="0"/>
        <w:autoSpaceDN w:val="0"/>
        <w:adjustRightInd w:val="0"/>
        <w:spacing w:after="0" w:line="240" w:lineRule="auto"/>
        <w:jc w:val="both"/>
        <w:rPr>
          <w:rFonts w:ascii="Times New Roman" w:hAnsi="Times New Roman" w:cs="Times New Roman"/>
          <w:sz w:val="24"/>
          <w:szCs w:val="24"/>
        </w:rPr>
      </w:pPr>
      <w:r w:rsidRPr="00CE3829">
        <w:rPr>
          <w:rFonts w:ascii="Times New Roman" w:hAnsi="Times New Roman" w:cs="Times New Roman"/>
          <w:b/>
          <w:sz w:val="24"/>
          <w:szCs w:val="24"/>
        </w:rPr>
        <w:t>II</w:t>
      </w:r>
      <w:r w:rsidR="00E86256" w:rsidRPr="00CE3829">
        <w:rPr>
          <w:rFonts w:ascii="Times New Roman" w:hAnsi="Times New Roman" w:cs="Times New Roman"/>
          <w:b/>
          <w:sz w:val="24"/>
          <w:szCs w:val="24"/>
        </w:rPr>
        <w:t>.</w:t>
      </w:r>
      <w:r w:rsidR="001171AA" w:rsidRPr="00CE3829">
        <w:rPr>
          <w:rFonts w:ascii="Times New Roman" w:hAnsi="Times New Roman" w:cs="Times New Roman"/>
          <w:b/>
          <w:sz w:val="24"/>
          <w:szCs w:val="24"/>
        </w:rPr>
        <w:t>CONCEPTUAL ANALYSIS OF CUSTOMER RELATIONSHIP MANAGEMENT</w:t>
      </w:r>
      <w:r w:rsidR="00E86256" w:rsidRPr="00CE3829">
        <w:rPr>
          <w:rFonts w:ascii="Times New Roman" w:hAnsi="Times New Roman" w:cs="Times New Roman"/>
          <w:b/>
          <w:sz w:val="24"/>
          <w:szCs w:val="24"/>
        </w:rPr>
        <w:t>,CUSTOMER RETENTION AND BUSINESS PERFORMANCE</w:t>
      </w:r>
    </w:p>
    <w:p w:rsidR="001171AA" w:rsidRPr="00CE3829" w:rsidRDefault="001171AA" w:rsidP="00E86256">
      <w:pPr>
        <w:pStyle w:val="Default"/>
        <w:jc w:val="both"/>
      </w:pPr>
    </w:p>
    <w:p w:rsidR="0013473F" w:rsidRPr="00CE3829" w:rsidRDefault="00C32776" w:rsidP="0013473F">
      <w:pPr>
        <w:spacing w:before="120" w:after="120" w:line="360" w:lineRule="auto"/>
        <w:jc w:val="both"/>
        <w:rPr>
          <w:rFonts w:ascii="Times New Roman" w:hAnsi="Times New Roman" w:cs="Times New Roman"/>
          <w:sz w:val="24"/>
          <w:szCs w:val="24"/>
        </w:rPr>
      </w:pPr>
      <w:r w:rsidRPr="00CE3829">
        <w:rPr>
          <w:rFonts w:ascii="Times New Roman" w:hAnsi="Times New Roman" w:cs="Times New Roman"/>
          <w:color w:val="000000" w:themeColor="text1"/>
          <w:sz w:val="24"/>
          <w:szCs w:val="24"/>
        </w:rPr>
        <w:lastRenderedPageBreak/>
        <w:t>The evolution of Customer Relationship Management (CRM) can be traced from the era of 1960’s  but the</w:t>
      </w:r>
      <w:r w:rsidR="0001698C" w:rsidRPr="00CE3829">
        <w:rPr>
          <w:rFonts w:ascii="Times New Roman" w:hAnsi="Times New Roman" w:cs="Times New Roman"/>
          <w:color w:val="000000" w:themeColor="text1"/>
          <w:sz w:val="24"/>
          <w:szCs w:val="24"/>
        </w:rPr>
        <w:t xml:space="preserve"> development of the </w:t>
      </w:r>
      <w:r w:rsidRPr="00CE3829">
        <w:rPr>
          <w:rFonts w:ascii="Times New Roman" w:hAnsi="Times New Roman" w:cs="Times New Roman"/>
          <w:color w:val="000000" w:themeColor="text1"/>
          <w:sz w:val="24"/>
          <w:szCs w:val="24"/>
        </w:rPr>
        <w:t xml:space="preserve">concept </w:t>
      </w:r>
      <w:r w:rsidR="0001698C" w:rsidRPr="00CE3829">
        <w:rPr>
          <w:rFonts w:ascii="Times New Roman" w:hAnsi="Times New Roman" w:cs="Times New Roman"/>
          <w:color w:val="000000" w:themeColor="text1"/>
          <w:sz w:val="24"/>
          <w:szCs w:val="24"/>
        </w:rPr>
        <w:t xml:space="preserve"> took around </w:t>
      </w:r>
      <w:r w:rsidRPr="00CE3829">
        <w:rPr>
          <w:rFonts w:ascii="Times New Roman" w:hAnsi="Times New Roman" w:cs="Times New Roman"/>
          <w:color w:val="000000" w:themeColor="text1"/>
          <w:sz w:val="24"/>
          <w:szCs w:val="24"/>
        </w:rPr>
        <w:t>early 1970’s when the business firms started shifting their focus from being ‘product centric’ to ‘customer</w:t>
      </w:r>
      <w:r w:rsidRPr="00CE3829">
        <w:rPr>
          <w:rFonts w:ascii="Times New Roman" w:eastAsia="Times New Roman" w:hAnsi="Times New Roman" w:cs="Times New Roman"/>
          <w:bCs/>
          <w:color w:val="000000"/>
          <w:sz w:val="24"/>
          <w:szCs w:val="24"/>
          <w:lang w:val="en-GB"/>
        </w:rPr>
        <w:t xml:space="preserve"> centric’. Since then </w:t>
      </w:r>
      <w:r w:rsidR="00740A17" w:rsidRPr="00CE3829">
        <w:rPr>
          <w:rFonts w:ascii="Times New Roman" w:eastAsia="Times New Roman" w:hAnsi="Times New Roman" w:cs="Times New Roman"/>
          <w:bCs/>
          <w:color w:val="000000"/>
          <w:sz w:val="24"/>
          <w:szCs w:val="24"/>
          <w:lang w:val="en-GB"/>
        </w:rPr>
        <w:t>,</w:t>
      </w:r>
      <w:r w:rsidRPr="00CE3829">
        <w:rPr>
          <w:rFonts w:ascii="Times New Roman" w:eastAsia="Times New Roman" w:hAnsi="Times New Roman" w:cs="Times New Roman"/>
          <w:bCs/>
          <w:color w:val="000000"/>
          <w:sz w:val="24"/>
          <w:szCs w:val="24"/>
          <w:lang w:val="en-GB"/>
        </w:rPr>
        <w:t xml:space="preserve">there was </w:t>
      </w:r>
      <w:r w:rsidRPr="00CE3829">
        <w:rPr>
          <w:rFonts w:ascii="Times New Roman" w:hAnsi="Times New Roman" w:cs="Times New Roman"/>
          <w:sz w:val="24"/>
          <w:szCs w:val="24"/>
        </w:rPr>
        <w:t xml:space="preserve">revolutionary development and improvement in terms of CRM  and </w:t>
      </w:r>
      <w:r w:rsidRPr="00CE3829">
        <w:rPr>
          <w:rFonts w:ascii="Times New Roman" w:eastAsia="Times New Roman" w:hAnsi="Times New Roman" w:cs="Times New Roman"/>
          <w:color w:val="000000"/>
          <w:sz w:val="24"/>
          <w:szCs w:val="24"/>
          <w:lang w:val="en-GB"/>
        </w:rPr>
        <w:t xml:space="preserve">business organisations have adopted CRM as a comprehensive strategy </w:t>
      </w:r>
      <w:r w:rsidR="00740A17" w:rsidRPr="00CE3829">
        <w:rPr>
          <w:rFonts w:ascii="Times New Roman" w:eastAsia="Times New Roman" w:hAnsi="Times New Roman" w:cs="Times New Roman"/>
          <w:color w:val="000000"/>
          <w:sz w:val="24"/>
          <w:szCs w:val="24"/>
          <w:lang w:val="en-GB"/>
        </w:rPr>
        <w:t xml:space="preserve"> and competitive strategy.</w:t>
      </w:r>
      <w:r w:rsidR="005D3D5A" w:rsidRPr="00CE3829">
        <w:rPr>
          <w:rFonts w:ascii="Times New Roman" w:hAnsi="Times New Roman" w:cs="Times New Roman"/>
          <w:sz w:val="24"/>
          <w:szCs w:val="24"/>
        </w:rPr>
        <w:t xml:space="preserve">This involves acquisition of new customers &amp; retention of profitable customers (Ryals&amp; Knox, 2001), developing collaborative, cooperative &amp; profitable long term relationships (Camarata, Camarata&amp; Barker, 1998), effective delivery of service (Bose, 2002), enhancing customer &amp; shareholder value (Payne &amp;Frow, 2005), customer information management &amp; production/service customisation (Oztaysi, Sezgin&amp;Fahri, 2011) and enhanced profitability (Chang, 2007).Business performance is a multidimensional framework </w:t>
      </w:r>
      <w:r w:rsidR="00740A17" w:rsidRPr="00CE3829">
        <w:rPr>
          <w:rFonts w:ascii="Times New Roman" w:hAnsi="Times New Roman" w:cs="Times New Roman"/>
          <w:sz w:val="24"/>
          <w:szCs w:val="24"/>
        </w:rPr>
        <w:t xml:space="preserve"> and is the outcome of financial and non financial measures (</w:t>
      </w:r>
      <w:r w:rsidR="005D3D5A" w:rsidRPr="00CE3829">
        <w:rPr>
          <w:rFonts w:ascii="Times New Roman" w:eastAsia="Times New Roman" w:hAnsi="Times New Roman" w:cs="Times New Roman"/>
          <w:color w:val="222222"/>
          <w:sz w:val="24"/>
          <w:szCs w:val="24"/>
        </w:rPr>
        <w:t>Mohammad, Rashid &amp; Tahir, 2013</w:t>
      </w:r>
      <w:r w:rsidR="00740A17" w:rsidRPr="00CE3829">
        <w:rPr>
          <w:rFonts w:ascii="Times New Roman" w:eastAsia="Times New Roman" w:hAnsi="Times New Roman" w:cs="Times New Roman"/>
          <w:color w:val="222222"/>
          <w:sz w:val="24"/>
          <w:szCs w:val="24"/>
        </w:rPr>
        <w:t xml:space="preserve">; </w:t>
      </w:r>
      <w:r w:rsidR="005D3D5A" w:rsidRPr="00CE3829">
        <w:rPr>
          <w:rFonts w:ascii="Times New Roman" w:hAnsi="Times New Roman" w:cs="Times New Roman"/>
          <w:sz w:val="24"/>
          <w:szCs w:val="24"/>
        </w:rPr>
        <w:t>Reinartz, Krafft&amp; Hoyer, 2004). The indicators used to assess the financial performance are profitability, sales growth, market share, sales revenue, amount of premium, persistency, number of policies etc. On the other hand, non-financial performance is measured through perception of employees regarding their performance in the organisations.</w:t>
      </w:r>
      <w:r w:rsidR="0001698C" w:rsidRPr="00CE3829">
        <w:rPr>
          <w:rFonts w:ascii="Times New Roman" w:hAnsi="Times New Roman" w:cs="Times New Roman"/>
          <w:sz w:val="24"/>
          <w:szCs w:val="24"/>
        </w:rPr>
        <w:t>Customer retention focusses on elevating customer retention ratios and maintaining long term customer relations (</w:t>
      </w:r>
      <w:r w:rsidR="0001698C" w:rsidRPr="00CE3829">
        <w:rPr>
          <w:rFonts w:ascii="Times New Roman" w:eastAsia="Times New Roman" w:hAnsi="Times New Roman" w:cs="Times New Roman"/>
          <w:color w:val="222222"/>
          <w:sz w:val="24"/>
          <w:szCs w:val="24"/>
        </w:rPr>
        <w:t>Beatty, Mayer, Coleman, Reynolds &amp; Lee,</w:t>
      </w:r>
      <w:r w:rsidR="0001698C" w:rsidRPr="00CE3829">
        <w:rPr>
          <w:rFonts w:ascii="Times New Roman" w:hAnsi="Times New Roman" w:cs="Times New Roman"/>
          <w:sz w:val="24"/>
          <w:szCs w:val="24"/>
        </w:rPr>
        <w:t xml:space="preserve"> 1996; </w:t>
      </w:r>
      <w:r w:rsidR="0001698C" w:rsidRPr="00CE3829">
        <w:rPr>
          <w:rFonts w:ascii="Times New Roman" w:eastAsia="Times New Roman" w:hAnsi="Times New Roman" w:cs="Times New Roman"/>
          <w:color w:val="222222"/>
          <w:sz w:val="24"/>
          <w:szCs w:val="24"/>
        </w:rPr>
        <w:t>Hwang, Jung &amp; Suh,</w:t>
      </w:r>
      <w:r w:rsidR="0001698C" w:rsidRPr="00CE3829">
        <w:rPr>
          <w:rFonts w:ascii="Times New Roman" w:hAnsi="Times New Roman" w:cs="Times New Roman"/>
          <w:sz w:val="24"/>
          <w:szCs w:val="24"/>
        </w:rPr>
        <w:t xml:space="preserve"> 2004; </w:t>
      </w:r>
      <w:r w:rsidR="0001698C" w:rsidRPr="00CE3829">
        <w:rPr>
          <w:rFonts w:ascii="Times New Roman" w:eastAsia="Times New Roman" w:hAnsi="Times New Roman" w:cs="Times New Roman"/>
          <w:color w:val="222222"/>
          <w:sz w:val="24"/>
          <w:szCs w:val="24"/>
        </w:rPr>
        <w:t xml:space="preserve">Wu, Lin &amp; Yang, </w:t>
      </w:r>
      <w:r w:rsidR="0001698C" w:rsidRPr="00CE3829">
        <w:rPr>
          <w:rFonts w:ascii="Times New Roman" w:hAnsi="Times New Roman" w:cs="Times New Roman"/>
          <w:sz w:val="24"/>
          <w:szCs w:val="24"/>
        </w:rPr>
        <w:t>2009).</w:t>
      </w:r>
      <w:r w:rsidR="0013473F" w:rsidRPr="00CE3829">
        <w:rPr>
          <w:rFonts w:ascii="Times New Roman" w:hAnsi="Times New Roman" w:cs="Times New Roman"/>
          <w:sz w:val="24"/>
          <w:szCs w:val="24"/>
        </w:rPr>
        <w:t xml:space="preserve"> Since the cost of acquiring new customers is much more than the cost of retaining existing ones, therefore, customer retention is very important to the service organisations and retaining customers can undeniably yield profits (Ang &amp;Buttle, 2006; </w:t>
      </w:r>
      <w:r w:rsidR="0013473F" w:rsidRPr="00CE3829">
        <w:rPr>
          <w:rFonts w:ascii="Times New Roman" w:eastAsia="Times New Roman" w:hAnsi="Times New Roman" w:cs="Times New Roman"/>
          <w:color w:val="222222"/>
          <w:sz w:val="24"/>
          <w:szCs w:val="24"/>
        </w:rPr>
        <w:t>Lindgreen, Davis, Brodie &amp; Oliver,</w:t>
      </w:r>
      <w:r w:rsidR="0013473F" w:rsidRPr="00CE3829">
        <w:rPr>
          <w:rFonts w:ascii="Times New Roman" w:hAnsi="Times New Roman" w:cs="Times New Roman"/>
          <w:sz w:val="24"/>
          <w:szCs w:val="24"/>
        </w:rPr>
        <w:t xml:space="preserve"> 2000). Service companies are adopting different retention strategies like product bundling, cross-selling &amp; cross-promotions depending on the situations &amp; environment of the business sector</w:t>
      </w:r>
      <w:r w:rsidR="00776883">
        <w:rPr>
          <w:rFonts w:ascii="Times New Roman" w:hAnsi="Times New Roman" w:cs="Times New Roman"/>
          <w:sz w:val="24"/>
          <w:szCs w:val="24"/>
        </w:rPr>
        <w:t>,</w:t>
      </w:r>
      <w:r w:rsidR="0013473F" w:rsidRPr="00CE3829">
        <w:rPr>
          <w:rFonts w:ascii="Times New Roman" w:hAnsi="Times New Roman" w:cs="Times New Roman"/>
          <w:sz w:val="24"/>
          <w:szCs w:val="24"/>
        </w:rPr>
        <w:t xml:space="preserve"> to retain profitable clients (Verhoef, 2003). Nwankwo &amp;Ajemunigbohun (2013) in their study of insurance sector found significant &amp; positive association between CRM practices and customer retention. Similarly, Malik (2015) in their study of automobile industry of India also confirmed the positive influence of CRM practices on customer retention. Wu et al. (2009) found that there exist significant relationship between effective CRM and customer retention whereas Verhoef (2003) and Richards &amp; Jones (2008) empirically tested and proved the positive effect of CRM efforts ( Commitment&amp; loyalty programs) on both customer retention and customer share development in the telecommunication sector. Minami &amp; Dawson (2008) revealed that the </w:t>
      </w:r>
      <w:r w:rsidR="0013473F" w:rsidRPr="00CE3829">
        <w:rPr>
          <w:rFonts w:ascii="Times New Roman" w:hAnsi="Times New Roman" w:cs="Times New Roman"/>
          <w:sz w:val="24"/>
          <w:szCs w:val="24"/>
        </w:rPr>
        <w:lastRenderedPageBreak/>
        <w:t>adoption of CRM strategies leads to customer retention which positively affects organisational performance.  Moreover, employees of banking sector opined that the enhancement of existing customer relations will retain the customers for longer period which would increase organisational profitability and market growth of the organisations (</w:t>
      </w:r>
      <w:r w:rsidR="0013473F" w:rsidRPr="00CE3829">
        <w:rPr>
          <w:rFonts w:ascii="Times New Roman" w:eastAsia="Times New Roman" w:hAnsi="Times New Roman" w:cs="Times New Roman"/>
          <w:color w:val="222222"/>
          <w:sz w:val="24"/>
          <w:szCs w:val="24"/>
        </w:rPr>
        <w:t>Lin, Su&amp;Chien,</w:t>
      </w:r>
      <w:r w:rsidR="0013473F" w:rsidRPr="00CE3829">
        <w:rPr>
          <w:rFonts w:ascii="Times New Roman" w:hAnsi="Times New Roman" w:cs="Times New Roman"/>
          <w:sz w:val="24"/>
          <w:szCs w:val="24"/>
        </w:rPr>
        <w:t xml:space="preserve"> 2006). Ernst et al. (2011) advocated that implementation of CRM practices </w:t>
      </w:r>
      <w:r w:rsidR="00776883">
        <w:rPr>
          <w:rFonts w:ascii="Times New Roman" w:hAnsi="Times New Roman" w:cs="Times New Roman"/>
          <w:sz w:val="24"/>
          <w:szCs w:val="24"/>
        </w:rPr>
        <w:t xml:space="preserve">yield </w:t>
      </w:r>
      <w:r w:rsidR="0013473F" w:rsidRPr="00CE3829">
        <w:rPr>
          <w:rFonts w:ascii="Times New Roman" w:hAnsi="Times New Roman" w:cs="Times New Roman"/>
          <w:sz w:val="24"/>
          <w:szCs w:val="24"/>
        </w:rPr>
        <w:t xml:space="preserve">positive impact on business performance and further, customer retention mediates the relationship between CRM and business performance. </w:t>
      </w:r>
      <w:r w:rsidR="0013473F" w:rsidRPr="00CE3829">
        <w:rPr>
          <w:rFonts w:ascii="Times New Roman" w:hAnsi="Times New Roman" w:cs="Times New Roman"/>
          <w:bCs/>
          <w:sz w:val="24"/>
          <w:szCs w:val="24"/>
        </w:rPr>
        <w:t>Anuforo, Ogungbangbe&amp;Edeoga</w:t>
      </w:r>
      <w:r w:rsidR="0013473F" w:rsidRPr="00CE3829">
        <w:rPr>
          <w:rFonts w:ascii="Times New Roman" w:hAnsi="Times New Roman" w:cs="Times New Roman"/>
          <w:sz w:val="24"/>
          <w:szCs w:val="24"/>
        </w:rPr>
        <w:t xml:space="preserve"> (2015) in their study found that the main achievement of CRM is the retention of loyal customers &amp; enhancing the customer value and confirmed that customer retention plays a mediating role in the CRM and business performance relationship. Thus, it is hypothesised that:</w:t>
      </w:r>
    </w:p>
    <w:p w:rsidR="0013473F" w:rsidRPr="00CE3829" w:rsidRDefault="0013473F" w:rsidP="0013473F">
      <w:pPr>
        <w:tabs>
          <w:tab w:val="left" w:pos="450"/>
        </w:tabs>
        <w:autoSpaceDE w:val="0"/>
        <w:autoSpaceDN w:val="0"/>
        <w:adjustRightInd w:val="0"/>
        <w:spacing w:before="120" w:after="120" w:line="240" w:lineRule="auto"/>
        <w:ind w:left="450" w:hanging="450"/>
        <w:jc w:val="both"/>
        <w:rPr>
          <w:rFonts w:ascii="Times New Roman" w:hAnsi="Times New Roman" w:cs="Times New Roman"/>
          <w:b/>
          <w:sz w:val="24"/>
          <w:szCs w:val="24"/>
        </w:rPr>
      </w:pPr>
      <w:r w:rsidRPr="00CE3829">
        <w:rPr>
          <w:rFonts w:ascii="Times New Roman" w:hAnsi="Times New Roman" w:cs="Times New Roman"/>
          <w:i/>
          <w:sz w:val="24"/>
          <w:szCs w:val="24"/>
        </w:rPr>
        <w:t>H</w:t>
      </w:r>
      <w:r w:rsidRPr="00CE3829">
        <w:rPr>
          <w:rFonts w:ascii="Times New Roman" w:hAnsi="Times New Roman" w:cs="Times New Roman"/>
          <w:i/>
          <w:sz w:val="24"/>
          <w:szCs w:val="24"/>
          <w:vertAlign w:val="subscript"/>
        </w:rPr>
        <w:t>1</w:t>
      </w:r>
      <w:r w:rsidRPr="00CE3829">
        <w:rPr>
          <w:rFonts w:ascii="Times New Roman" w:hAnsi="Times New Roman" w:cs="Times New Roman"/>
          <w:i/>
          <w:sz w:val="24"/>
          <w:szCs w:val="24"/>
        </w:rPr>
        <w:t xml:space="preserve">: </w:t>
      </w:r>
      <w:r w:rsidRPr="00CE3829">
        <w:rPr>
          <w:rFonts w:ascii="Times New Roman" w:hAnsi="Times New Roman" w:cs="Times New Roman"/>
          <w:i/>
          <w:sz w:val="24"/>
          <w:szCs w:val="24"/>
        </w:rPr>
        <w:tab/>
        <w:t>Customer retention mediates the relationship between CRM and business performance</w:t>
      </w:r>
      <w:r w:rsidRPr="00CE3829">
        <w:rPr>
          <w:rFonts w:ascii="Times New Roman" w:hAnsi="Times New Roman" w:cs="Times New Roman"/>
          <w:b/>
          <w:sz w:val="24"/>
          <w:szCs w:val="24"/>
        </w:rPr>
        <w:t xml:space="preserve">. </w:t>
      </w:r>
    </w:p>
    <w:p w:rsidR="0013473F" w:rsidRPr="00CE3829" w:rsidRDefault="005E4FC3" w:rsidP="0013473F">
      <w:pPr>
        <w:tabs>
          <w:tab w:val="left" w:pos="450"/>
        </w:tabs>
        <w:autoSpaceDE w:val="0"/>
        <w:autoSpaceDN w:val="0"/>
        <w:adjustRightInd w:val="0"/>
        <w:spacing w:before="120" w:after="120" w:line="240" w:lineRule="auto"/>
        <w:ind w:left="450" w:hanging="450"/>
        <w:jc w:val="both"/>
        <w:rPr>
          <w:rFonts w:ascii="Times New Roman" w:hAnsi="Times New Roman" w:cs="Times New Roman"/>
          <w:b/>
          <w:sz w:val="24"/>
          <w:szCs w:val="24"/>
        </w:rPr>
      </w:pPr>
      <w:r w:rsidRPr="005E4FC3">
        <w:rPr>
          <w:rFonts w:ascii="Times New Roman" w:hAnsi="Times New Roman" w:cs="Times New Roman"/>
          <w:b/>
          <w:noProof/>
          <w:sz w:val="24"/>
          <w:szCs w:val="24"/>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249.5pt;margin-top:18.2pt;width:70.5pt;height:44.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" strokecolor="#4472c4 [3204]" strokeweight=".5pt">
            <v:stroke endarrow="block" joinstyle="miter"/>
          </v:shape>
        </w:pict>
      </w:r>
      <w:r w:rsidRPr="005E4FC3">
        <w:rPr>
          <w:rFonts w:ascii="Times New Roman" w:hAnsi="Times New Roman" w:cs="Times New Roman"/>
          <w:b/>
          <w:noProof/>
          <w:sz w:val="24"/>
          <w:szCs w:val="24"/>
        </w:rPr>
        <w:pict>
          <v:rect id="Rectangle 3" o:spid="_x0000_s1031" style="position:absolute;left:0;text-align:left;margin-left:165pt;margin-top:.2pt;width:81.55pt;height:45.35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" fillcolor="#4472c4 [3204]" strokecolor="#1f3763 [1604]" strokeweight="1pt">
            <v:textbox>
              <w:txbxContent>
                <w:p w:rsidR="0013473F" w:rsidRPr="002E13AD" w:rsidRDefault="0013473F" w:rsidP="0013473F">
                  <w:pPr>
                    <w:jc w:val="center"/>
                    <w:rPr>
                      <w:lang w:val="en-US"/>
                    </w:rPr>
                  </w:pPr>
                  <w:r>
                    <w:rPr>
                      <w:lang w:val="en-US"/>
                    </w:rPr>
                    <w:t>Customer Retention</w:t>
                  </w:r>
                </w:p>
              </w:txbxContent>
            </v:textbox>
          </v:rect>
        </w:pict>
      </w:r>
    </w:p>
    <w:p w:rsidR="0013473F" w:rsidRPr="00CE3829" w:rsidRDefault="005E4FC3" w:rsidP="0013473F">
      <w:pPr>
        <w:tabs>
          <w:tab w:val="left" w:pos="450"/>
        </w:tabs>
        <w:autoSpaceDE w:val="0"/>
        <w:autoSpaceDN w:val="0"/>
        <w:adjustRightInd w:val="0"/>
        <w:spacing w:before="120" w:after="120" w:line="240" w:lineRule="auto"/>
        <w:ind w:left="450" w:hanging="450"/>
        <w:jc w:val="both"/>
        <w:rPr>
          <w:rFonts w:ascii="Times New Roman" w:hAnsi="Times New Roman" w:cs="Times New Roman"/>
          <w:b/>
          <w:sz w:val="24"/>
          <w:szCs w:val="24"/>
        </w:rPr>
      </w:pPr>
      <w:r w:rsidRPr="005E4FC3">
        <w:rPr>
          <w:rFonts w:ascii="Times New Roman" w:hAnsi="Times New Roman" w:cs="Times New Roman"/>
          <w:noProof/>
          <w:sz w:val="24"/>
          <w:szCs w:val="24"/>
        </w:rPr>
        <w:pict>
          <v:shape id="Straight Arrow Connector 6" o:spid="_x0000_s1030" type="#_x0000_t32" style="position:absolute;left:0;text-align:left;margin-left:90.5pt;margin-top:5.4pt;width:73.15pt;height:72.4pt;flip:y;z-index:2516623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" strokecolor="#4472c4 [3204]" strokeweight=".5pt">
            <v:stroke endarrow="block" joinstyle="miter"/>
          </v:shape>
        </w:pict>
      </w:r>
    </w:p>
    <w:p w:rsidR="0013473F" w:rsidRPr="00CE3829" w:rsidRDefault="0013473F" w:rsidP="0013473F">
      <w:pPr>
        <w:tabs>
          <w:tab w:val="left" w:pos="450"/>
        </w:tabs>
        <w:autoSpaceDE w:val="0"/>
        <w:autoSpaceDN w:val="0"/>
        <w:adjustRightInd w:val="0"/>
        <w:spacing w:before="120" w:after="120" w:line="240" w:lineRule="auto"/>
        <w:ind w:left="450" w:hanging="450"/>
        <w:jc w:val="both"/>
        <w:rPr>
          <w:rFonts w:ascii="Times New Roman" w:hAnsi="Times New Roman" w:cs="Times New Roman"/>
          <w:b/>
          <w:sz w:val="24"/>
          <w:szCs w:val="24"/>
        </w:rPr>
      </w:pPr>
    </w:p>
    <w:p w:rsidR="0013473F" w:rsidRPr="00CE3829" w:rsidRDefault="005E4FC3" w:rsidP="0013473F">
      <w:pPr>
        <w:tabs>
          <w:tab w:val="left" w:pos="450"/>
        </w:tabs>
        <w:autoSpaceDE w:val="0"/>
        <w:autoSpaceDN w:val="0"/>
        <w:adjustRightInd w:val="0"/>
        <w:spacing w:before="120" w:after="120" w:line="240" w:lineRule="auto"/>
        <w:ind w:left="450" w:hanging="450"/>
        <w:jc w:val="both"/>
        <w:rPr>
          <w:rFonts w:ascii="Times New Roman" w:hAnsi="Times New Roman" w:cs="Times New Roman"/>
          <w:b/>
          <w:sz w:val="24"/>
          <w:szCs w:val="24"/>
        </w:rPr>
      </w:pPr>
      <w:r w:rsidRPr="005E4FC3">
        <w:rPr>
          <w:rFonts w:ascii="Times New Roman" w:hAnsi="Times New Roman" w:cs="Times New Roman"/>
          <w:b/>
          <w:noProof/>
          <w:sz w:val="24"/>
          <w:szCs w:val="24"/>
        </w:rPr>
        <w:pict>
          <v:rect id="Rectangle 5" o:spid="_x0000_s1027" style="position:absolute;left:0;text-align:left;margin-left:249pt;margin-top:4.3pt;width:150.95pt;height:48.9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" fillcolor="#4472c4 [3204]" strokecolor="#1f3763 [1604]" strokeweight="1pt">
            <v:textbox>
              <w:txbxContent>
                <w:p w:rsidR="0013473F" w:rsidRPr="002E13AD" w:rsidRDefault="0013473F" w:rsidP="0013473F">
                  <w:pPr>
                    <w:jc w:val="center"/>
                    <w:rPr>
                      <w:lang w:val="en-US"/>
                    </w:rPr>
                  </w:pPr>
                  <w:r>
                    <w:rPr>
                      <w:lang w:val="en-US"/>
                    </w:rPr>
                    <w:t>Business Performance</w:t>
                  </w:r>
                </w:p>
              </w:txbxContent>
            </v:textbox>
          </v:rect>
        </w:pict>
      </w:r>
      <w:r w:rsidRPr="005E4FC3">
        <w:rPr>
          <w:rFonts w:ascii="Times New Roman" w:hAnsi="Times New Roman" w:cs="Times New Roman"/>
          <w:b/>
          <w:noProof/>
          <w:sz w:val="24"/>
          <w:szCs w:val="24"/>
        </w:rPr>
        <w:pict>
          <v:rect id="Rectangle 4" o:spid="_x0000_s1028" alt="Customer Relationship " style="position:absolute;left:0;text-align:left;margin-left:-25pt;margin-top:7.8pt;width:145pt;height:52.3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" fillcolor="#4472c4 [3204]" strokecolor="#1f3763 [1604]" strokeweight="1pt">
            <v:textbox>
              <w:txbxContent>
                <w:p w:rsidR="0013473F" w:rsidRPr="002E13AD" w:rsidRDefault="0013473F" w:rsidP="0013473F">
                  <w:pPr>
                    <w:jc w:val="center"/>
                    <w:rPr>
                      <w:lang w:val="en-US"/>
                    </w:rPr>
                  </w:pPr>
                  <w:r>
                    <w:rPr>
                      <w:lang w:val="en-US"/>
                    </w:rPr>
                    <w:t>Customer Relationship Management(CRM)</w:t>
                  </w:r>
                </w:p>
              </w:txbxContent>
            </v:textbox>
          </v:rect>
        </w:pict>
      </w:r>
    </w:p>
    <w:p w:rsidR="0013473F" w:rsidRPr="00CE3829" w:rsidRDefault="005E4FC3" w:rsidP="0013473F">
      <w:pPr>
        <w:pStyle w:val="ListParagraph"/>
        <w:spacing w:before="120" w:after="120" w:line="360" w:lineRule="auto"/>
        <w:rPr>
          <w:rFonts w:ascii="Times New Roman" w:hAnsi="Times New Roman" w:cs="Times New Roman"/>
          <w:sz w:val="24"/>
          <w:szCs w:val="24"/>
        </w:rPr>
      </w:pPr>
      <w:r>
        <w:rPr>
          <w:rFonts w:ascii="Times New Roman" w:hAnsi="Times New Roman" w:cs="Times New Roman"/>
          <w:noProof/>
          <w:sz w:val="24"/>
          <w:szCs w:val="24"/>
        </w:rPr>
        <w:pict>
          <v:shape id="Straight Arrow Connector 8" o:spid="_x0000_s1029" type="#_x0000_t32" style="position:absolute;left:0;text-align:left;margin-left:117.5pt;margin-top:16pt;width:131pt;height:3.6pt;flip:y;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" strokecolor="#4472c4 [3204]" strokeweight=".5pt">
            <v:stroke endarrow="block" joinstyle="miter"/>
          </v:shape>
        </w:pict>
      </w:r>
    </w:p>
    <w:p w:rsidR="0013473F" w:rsidRPr="00CE3829" w:rsidRDefault="0013473F" w:rsidP="0013473F">
      <w:pPr>
        <w:pStyle w:val="ListParagraph"/>
        <w:spacing w:before="120" w:after="120" w:line="360" w:lineRule="auto"/>
        <w:rPr>
          <w:rFonts w:ascii="Times New Roman" w:hAnsi="Times New Roman" w:cs="Times New Roman"/>
          <w:sz w:val="24"/>
          <w:szCs w:val="24"/>
        </w:rPr>
      </w:pPr>
    </w:p>
    <w:p w:rsidR="00740A17" w:rsidRPr="00CE3829" w:rsidRDefault="00740A17" w:rsidP="0013473F">
      <w:pPr>
        <w:pStyle w:val="ListParagraph"/>
        <w:spacing w:before="120" w:after="120" w:line="360" w:lineRule="auto"/>
        <w:rPr>
          <w:rFonts w:ascii="Times New Roman" w:hAnsi="Times New Roman" w:cs="Times New Roman"/>
          <w:sz w:val="24"/>
          <w:szCs w:val="24"/>
        </w:rPr>
      </w:pPr>
    </w:p>
    <w:p w:rsidR="0013473F" w:rsidRPr="00CE3829" w:rsidRDefault="007F6036" w:rsidP="00740A17">
      <w:pPr>
        <w:spacing w:before="120" w:after="0" w:line="240" w:lineRule="auto"/>
        <w:rPr>
          <w:rFonts w:ascii="Times New Roman" w:hAnsi="Times New Roman" w:cs="Times New Roman"/>
          <w:b/>
          <w:sz w:val="24"/>
          <w:szCs w:val="24"/>
        </w:rPr>
      </w:pPr>
      <w:r w:rsidRPr="00CE3829">
        <w:rPr>
          <w:rFonts w:ascii="Times New Roman" w:hAnsi="Times New Roman" w:cs="Times New Roman"/>
          <w:sz w:val="24"/>
          <w:szCs w:val="24"/>
        </w:rPr>
        <w:t>Fig</w:t>
      </w:r>
      <w:r w:rsidR="00740A17" w:rsidRPr="00CE3829">
        <w:rPr>
          <w:rFonts w:ascii="Times New Roman" w:hAnsi="Times New Roman" w:cs="Times New Roman"/>
          <w:sz w:val="24"/>
          <w:szCs w:val="24"/>
        </w:rPr>
        <w:t xml:space="preserve"> 1</w:t>
      </w:r>
      <w:r w:rsidRPr="00CE3829">
        <w:rPr>
          <w:rFonts w:ascii="Times New Roman" w:hAnsi="Times New Roman" w:cs="Times New Roman"/>
          <w:sz w:val="24"/>
          <w:szCs w:val="24"/>
        </w:rPr>
        <w:t>.: Mediating r</w:t>
      </w:r>
      <w:r w:rsidR="00776883">
        <w:rPr>
          <w:rFonts w:ascii="Times New Roman" w:hAnsi="Times New Roman" w:cs="Times New Roman"/>
          <w:sz w:val="24"/>
          <w:szCs w:val="24"/>
        </w:rPr>
        <w:t xml:space="preserve">ole </w:t>
      </w:r>
      <w:r w:rsidR="0013473F" w:rsidRPr="00CE3829">
        <w:rPr>
          <w:rFonts w:ascii="Times New Roman" w:hAnsi="Times New Roman" w:cs="Times New Roman"/>
          <w:sz w:val="24"/>
          <w:szCs w:val="24"/>
        </w:rPr>
        <w:t>of customer retention between CRM -Business performance</w:t>
      </w:r>
    </w:p>
    <w:p w:rsidR="0013473F" w:rsidRPr="00CE3829" w:rsidRDefault="00740A17" w:rsidP="006A45C0">
      <w:pPr>
        <w:autoSpaceDE w:val="0"/>
        <w:autoSpaceDN w:val="0"/>
        <w:adjustRightInd w:val="0"/>
        <w:spacing w:before="120" w:after="120" w:line="360" w:lineRule="auto"/>
        <w:jc w:val="both"/>
        <w:rPr>
          <w:rFonts w:ascii="Times New Roman" w:hAnsi="Times New Roman" w:cs="Times New Roman"/>
          <w:b/>
          <w:sz w:val="24"/>
          <w:szCs w:val="24"/>
        </w:rPr>
      </w:pPr>
      <w:r w:rsidRPr="00CE3829">
        <w:rPr>
          <w:rFonts w:ascii="Times New Roman" w:hAnsi="Times New Roman" w:cs="Times New Roman"/>
          <w:b/>
          <w:sz w:val="24"/>
          <w:szCs w:val="24"/>
        </w:rPr>
        <w:t>III.</w:t>
      </w:r>
      <w:r w:rsidR="00ED4212" w:rsidRPr="00CE3829">
        <w:rPr>
          <w:rFonts w:ascii="Times New Roman" w:hAnsi="Times New Roman" w:cs="Times New Roman"/>
          <w:b/>
          <w:sz w:val="24"/>
          <w:szCs w:val="24"/>
        </w:rPr>
        <w:t>RESEARCH</w:t>
      </w:r>
      <w:r w:rsidR="00E71B85" w:rsidRPr="00CE3829">
        <w:rPr>
          <w:rFonts w:ascii="Times New Roman" w:hAnsi="Times New Roman" w:cs="Times New Roman"/>
          <w:b/>
          <w:sz w:val="24"/>
          <w:szCs w:val="24"/>
        </w:rPr>
        <w:t xml:space="preserve"> DESIGN AND</w:t>
      </w:r>
      <w:r w:rsidR="00ED4212" w:rsidRPr="00CE3829">
        <w:rPr>
          <w:rFonts w:ascii="Times New Roman" w:hAnsi="Times New Roman" w:cs="Times New Roman"/>
          <w:b/>
          <w:sz w:val="24"/>
          <w:szCs w:val="24"/>
        </w:rPr>
        <w:t xml:space="preserve"> METHODOLOGY</w:t>
      </w:r>
    </w:p>
    <w:p w:rsidR="00E71B85" w:rsidRPr="00CE3829" w:rsidRDefault="009A4639" w:rsidP="00B97AF4">
      <w:pPr>
        <w:autoSpaceDE w:val="0"/>
        <w:autoSpaceDN w:val="0"/>
        <w:adjustRightInd w:val="0"/>
        <w:spacing w:before="120" w:after="120" w:line="360" w:lineRule="auto"/>
        <w:rPr>
          <w:rFonts w:ascii="Times New Roman" w:hAnsi="Times New Roman" w:cs="Times New Roman"/>
          <w:sz w:val="24"/>
          <w:szCs w:val="24"/>
        </w:rPr>
      </w:pPr>
      <w:r w:rsidRPr="00CE3829">
        <w:rPr>
          <w:rFonts w:ascii="Times New Roman" w:hAnsi="Times New Roman" w:cs="Times New Roman"/>
          <w:bCs/>
          <w:color w:val="000000"/>
          <w:sz w:val="24"/>
          <w:szCs w:val="24"/>
        </w:rPr>
        <w:t>Data for research work was collected through</w:t>
      </w:r>
      <w:r w:rsidR="00E71B85" w:rsidRPr="00CE3829">
        <w:rPr>
          <w:rFonts w:ascii="Times New Roman" w:hAnsi="Times New Roman" w:cs="Times New Roman"/>
          <w:sz w:val="24"/>
          <w:szCs w:val="24"/>
        </w:rPr>
        <w:t>primary as well as secondary sources</w:t>
      </w:r>
      <w:r w:rsidRPr="00CE3829">
        <w:rPr>
          <w:rFonts w:ascii="Times New Roman" w:hAnsi="Times New Roman" w:cs="Times New Roman"/>
          <w:sz w:val="24"/>
          <w:szCs w:val="24"/>
        </w:rPr>
        <w:t xml:space="preserve">. </w:t>
      </w:r>
      <w:r w:rsidR="009B06EB" w:rsidRPr="00CE3829">
        <w:rPr>
          <w:rFonts w:ascii="Times New Roman" w:hAnsi="Times New Roman" w:cs="Times New Roman"/>
          <w:sz w:val="24"/>
          <w:szCs w:val="24"/>
        </w:rPr>
        <w:t xml:space="preserve">Two sets of questionnaires were </w:t>
      </w:r>
      <w:r w:rsidRPr="00CE3829">
        <w:rPr>
          <w:rFonts w:ascii="Times New Roman" w:hAnsi="Times New Roman" w:cs="Times New Roman"/>
          <w:sz w:val="24"/>
          <w:szCs w:val="24"/>
        </w:rPr>
        <w:t>used to collect  information from employees</w:t>
      </w:r>
      <w:r w:rsidR="009B06EB" w:rsidRPr="00CE3829">
        <w:rPr>
          <w:rFonts w:ascii="Times New Roman" w:hAnsi="Times New Roman" w:cs="Times New Roman"/>
          <w:sz w:val="24"/>
          <w:szCs w:val="24"/>
        </w:rPr>
        <w:t xml:space="preserve"> and </w:t>
      </w:r>
      <w:r w:rsidRPr="00CE3829">
        <w:rPr>
          <w:rFonts w:ascii="Times New Roman" w:hAnsi="Times New Roman" w:cs="Times New Roman"/>
          <w:sz w:val="24"/>
          <w:szCs w:val="24"/>
        </w:rPr>
        <w:t xml:space="preserve">customers </w:t>
      </w:r>
      <w:r w:rsidR="009B06EB" w:rsidRPr="00CE3829">
        <w:rPr>
          <w:rFonts w:ascii="Times New Roman" w:hAnsi="Times New Roman" w:cs="Times New Roman"/>
          <w:sz w:val="24"/>
          <w:szCs w:val="24"/>
        </w:rPr>
        <w:t>of e</w:t>
      </w:r>
      <w:r w:rsidRPr="00CE3829">
        <w:rPr>
          <w:rFonts w:ascii="Times New Roman" w:hAnsi="Times New Roman" w:cs="Times New Roman"/>
          <w:sz w:val="24"/>
          <w:szCs w:val="24"/>
        </w:rPr>
        <w:t xml:space="preserve">ight General Insurance Companies  namely, National Insurance Co. Ltd., New India GIC Ltd., United India GIC Ltd., Oriental GIC Ltd., Bajaj Allianz GIC Ltd., ICICI Lombard GIC Ltd., HDFC Ergo and Reliance General Pvt. Ltd. </w:t>
      </w:r>
      <w:r w:rsidR="004F1A02">
        <w:rPr>
          <w:rFonts w:ascii="Times New Roman" w:hAnsi="Times New Roman" w:cs="Times New Roman"/>
          <w:sz w:val="24"/>
          <w:szCs w:val="24"/>
        </w:rPr>
        <w:t>o</w:t>
      </w:r>
      <w:r w:rsidR="004F4125" w:rsidRPr="00CE3829">
        <w:rPr>
          <w:rFonts w:ascii="Times New Roman" w:hAnsi="Times New Roman" w:cs="Times New Roman"/>
          <w:sz w:val="24"/>
          <w:szCs w:val="24"/>
        </w:rPr>
        <w:t>perating in UT of J&amp;K</w:t>
      </w:r>
      <w:r w:rsidR="003E5500" w:rsidRPr="00CE3829">
        <w:rPr>
          <w:rFonts w:ascii="Times New Roman" w:hAnsi="Times New Roman" w:cs="Times New Roman"/>
          <w:sz w:val="24"/>
          <w:szCs w:val="24"/>
        </w:rPr>
        <w:t>.</w:t>
      </w:r>
      <w:r w:rsidR="00B97AF4" w:rsidRPr="00CE3829">
        <w:rPr>
          <w:rFonts w:ascii="Times New Roman" w:hAnsi="Times New Roman" w:cs="Times New Roman"/>
          <w:sz w:val="24"/>
          <w:szCs w:val="24"/>
        </w:rPr>
        <w:t xml:space="preserve">Effective response was received back from </w:t>
      </w:r>
      <w:r w:rsidRPr="00CE3829">
        <w:rPr>
          <w:rFonts w:ascii="Times New Roman" w:hAnsi="Times New Roman" w:cs="Times New Roman"/>
          <w:iCs/>
          <w:sz w:val="24"/>
          <w:szCs w:val="24"/>
        </w:rPr>
        <w:t xml:space="preserve">404 </w:t>
      </w:r>
      <w:r w:rsidR="00B97AF4" w:rsidRPr="00CE3829">
        <w:rPr>
          <w:rFonts w:ascii="Times New Roman" w:hAnsi="Times New Roman" w:cs="Times New Roman"/>
          <w:iCs/>
          <w:sz w:val="24"/>
          <w:szCs w:val="24"/>
        </w:rPr>
        <w:t xml:space="preserve"> employees and 476 customers.Each questionnaire consisted of two sections ,</w:t>
      </w:r>
      <w:r w:rsidR="00E71B85" w:rsidRPr="00CE3829">
        <w:rPr>
          <w:rFonts w:ascii="Times New Roman" w:hAnsi="Times New Roman" w:cs="Times New Roman"/>
          <w:sz w:val="24"/>
          <w:szCs w:val="24"/>
        </w:rPr>
        <w:t xml:space="preserve">one general and other specific </w:t>
      </w:r>
      <w:r w:rsidR="003E5500" w:rsidRPr="00CE3829">
        <w:rPr>
          <w:rFonts w:ascii="Times New Roman" w:hAnsi="Times New Roman" w:cs="Times New Roman"/>
          <w:sz w:val="24"/>
          <w:szCs w:val="24"/>
        </w:rPr>
        <w:t xml:space="preserve"> based on five point Likert scale ,</w:t>
      </w:r>
      <w:r w:rsidR="00E71B85" w:rsidRPr="00CE3829">
        <w:rPr>
          <w:rFonts w:ascii="Times New Roman" w:hAnsi="Times New Roman" w:cs="Times New Roman"/>
          <w:sz w:val="24"/>
          <w:szCs w:val="24"/>
        </w:rPr>
        <w:t xml:space="preserve">to elicit information about nine practices of CRM namely, commitment, trust, service quality, loyalty, employee attitude, conflict handling, knowledgeability, communication and customer satisfaction. </w:t>
      </w:r>
      <w:r w:rsidR="003E5500" w:rsidRPr="00CE3829">
        <w:rPr>
          <w:rFonts w:ascii="Times New Roman" w:hAnsi="Times New Roman" w:cs="Times New Roman"/>
          <w:sz w:val="24"/>
          <w:szCs w:val="24"/>
        </w:rPr>
        <w:t xml:space="preserve">Suggestions </w:t>
      </w:r>
      <w:r w:rsidR="00B97AF4" w:rsidRPr="00CE3829">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kept in open ended form. </w:t>
      </w:r>
    </w:p>
    <w:p w:rsidR="00ED4212" w:rsidRPr="00CE3829" w:rsidRDefault="008210E2" w:rsidP="008210E2">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lastRenderedPageBreak/>
        <w:t xml:space="preserve">Descriptive analysis revealed that </w:t>
      </w:r>
      <w:r w:rsidR="00E71B85" w:rsidRPr="00CE3829">
        <w:rPr>
          <w:rFonts w:ascii="Times New Roman" w:hAnsi="Times New Roman" w:cs="Times New Roman"/>
          <w:sz w:val="24"/>
          <w:szCs w:val="24"/>
        </w:rPr>
        <w:t xml:space="preserve">19% customers of General Insurance Companies falls between 20-30 years, 41% customers falls between 30-40 years, 25% customers are between 40-50 years and the remaining 15% customers are above 50 years.361 customers of General Insurance Companies contacted </w:t>
      </w:r>
      <w:r w:rsidR="002A48F5">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male and the remaining 87 female.</w:t>
      </w:r>
      <w:r w:rsidR="00430FAD">
        <w:rPr>
          <w:rFonts w:ascii="Times New Roman" w:hAnsi="Times New Roman" w:cs="Times New Roman"/>
          <w:sz w:val="24"/>
          <w:szCs w:val="24"/>
        </w:rPr>
        <w:t xml:space="preserve"> On education level-U</w:t>
      </w:r>
      <w:r w:rsidR="00E71B85" w:rsidRPr="00CE3829">
        <w:rPr>
          <w:rFonts w:ascii="Times New Roman" w:hAnsi="Times New Roman" w:cs="Times New Roman"/>
          <w:sz w:val="24"/>
          <w:szCs w:val="24"/>
        </w:rPr>
        <w:t xml:space="preserve">pto graduation, post-graduation &amp; others and the percentage of customers of General Insurance Companies contacted at each level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62, 30 and 8 respectively.The monthly income of the customers </w:t>
      </w:r>
      <w:r w:rsidR="00802564">
        <w:rPr>
          <w:rFonts w:ascii="Times New Roman" w:hAnsi="Times New Roman" w:cs="Times New Roman"/>
          <w:sz w:val="24"/>
          <w:szCs w:val="24"/>
        </w:rPr>
        <w:t>was</w:t>
      </w:r>
      <w:r w:rsidR="00E71B85" w:rsidRPr="00CE3829">
        <w:rPr>
          <w:rFonts w:ascii="Times New Roman" w:hAnsi="Times New Roman" w:cs="Times New Roman"/>
          <w:sz w:val="24"/>
          <w:szCs w:val="24"/>
        </w:rPr>
        <w:t xml:space="preserve"> divided into four levels. 21% of respondents having monthly income less than Rs. 20,000 per month, 39% of respondents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between Rs. 20,000-Rs. 40,000 per month and the remaining 40% are having income of above Rs. 40,000 per month.The occupation of the customers </w:t>
      </w:r>
      <w:r w:rsidR="00802564">
        <w:rPr>
          <w:rFonts w:ascii="Times New Roman" w:hAnsi="Times New Roman" w:cs="Times New Roman"/>
          <w:sz w:val="24"/>
          <w:szCs w:val="24"/>
        </w:rPr>
        <w:t xml:space="preserve">was </w:t>
      </w:r>
      <w:r w:rsidR="00E71B85" w:rsidRPr="00CE3829">
        <w:rPr>
          <w:rFonts w:ascii="Times New Roman" w:hAnsi="Times New Roman" w:cs="Times New Roman"/>
          <w:sz w:val="24"/>
          <w:szCs w:val="24"/>
        </w:rPr>
        <w:t xml:space="preserve">divided into three categories viz. business, service &amp; profession and the number of customer falling in each category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176, 224 and 48 respectively.127 customers of the General Insurance Companies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consistently associated with the company from the last 3 years, 203 customers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associated from last 6 years, 89 customers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associated from last 9 years and the remaining 29 customers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associated for more than 9 years.Out of 404 employees, 68 employees are working in National Insurance Co. Ltd., 105 in New India Assurance Co. Ltd., 74 in Oriental Insurance Co. Ltd., 86 in United India Insurance Co. Ltd., 32 in Bajaj Allianz General Insurance Co., 15 in ICICI Lombard, 3 in HDFC Ergo and 21 in Reliance General Insurance Co. Ltd.  295 employees of the General Insurance Companies contacted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male and the remaining 109 employees female.The monthly income of employees </w:t>
      </w:r>
      <w:r w:rsidR="00802564">
        <w:rPr>
          <w:rFonts w:ascii="Times New Roman" w:hAnsi="Times New Roman" w:cs="Times New Roman"/>
          <w:sz w:val="24"/>
          <w:szCs w:val="24"/>
        </w:rPr>
        <w:t xml:space="preserve">was </w:t>
      </w:r>
      <w:r w:rsidR="00E71B85" w:rsidRPr="00CE3829">
        <w:rPr>
          <w:rFonts w:ascii="Times New Roman" w:hAnsi="Times New Roman" w:cs="Times New Roman"/>
          <w:sz w:val="24"/>
          <w:szCs w:val="24"/>
        </w:rPr>
        <w:t>divided into three levels. 4% employees ha</w:t>
      </w:r>
      <w:r w:rsidR="00802564">
        <w:rPr>
          <w:rFonts w:ascii="Times New Roman" w:hAnsi="Times New Roman" w:cs="Times New Roman"/>
          <w:sz w:val="24"/>
          <w:szCs w:val="24"/>
        </w:rPr>
        <w:t>d</w:t>
      </w:r>
      <w:r w:rsidR="00E71B85" w:rsidRPr="00CE3829">
        <w:rPr>
          <w:rFonts w:ascii="Times New Roman" w:hAnsi="Times New Roman" w:cs="Times New Roman"/>
          <w:sz w:val="24"/>
          <w:szCs w:val="24"/>
        </w:rPr>
        <w:t xml:space="preserve">  income below Rs.20,000 per month, 77% employees f</w:t>
      </w:r>
      <w:r w:rsidR="00802564">
        <w:rPr>
          <w:rFonts w:ascii="Times New Roman" w:hAnsi="Times New Roman" w:cs="Times New Roman"/>
          <w:sz w:val="24"/>
          <w:szCs w:val="24"/>
        </w:rPr>
        <w:t xml:space="preserve">ell </w:t>
      </w:r>
      <w:r w:rsidR="00E71B85" w:rsidRPr="00CE3829">
        <w:rPr>
          <w:rFonts w:ascii="Times New Roman" w:hAnsi="Times New Roman" w:cs="Times New Roman"/>
          <w:sz w:val="24"/>
          <w:szCs w:val="24"/>
        </w:rPr>
        <w:t xml:space="preserve">between Rs.20,000-Rs.40000 and the remaining 19%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having salary above Rs.40,000 per month.</w:t>
      </w:r>
      <w:r w:rsidRPr="00CE3829">
        <w:rPr>
          <w:rFonts w:ascii="Times New Roman" w:hAnsi="Times New Roman" w:cs="Times New Roman"/>
          <w:sz w:val="24"/>
          <w:szCs w:val="24"/>
        </w:rPr>
        <w:t>Education-wise ,the percentage is 37%,44% and 19% at g</w:t>
      </w:r>
      <w:r w:rsidR="00E71B85" w:rsidRPr="00CE3829">
        <w:rPr>
          <w:rFonts w:ascii="Times New Roman" w:hAnsi="Times New Roman" w:cs="Times New Roman"/>
          <w:sz w:val="24"/>
          <w:szCs w:val="24"/>
        </w:rPr>
        <w:t xml:space="preserve">raduation, post graduation&amp; others </w:t>
      </w:r>
      <w:r w:rsidRPr="00CE3829">
        <w:rPr>
          <w:rFonts w:ascii="Times New Roman" w:hAnsi="Times New Roman" w:cs="Times New Roman"/>
          <w:sz w:val="24"/>
          <w:szCs w:val="24"/>
        </w:rPr>
        <w:t xml:space="preserve"> respectively.</w:t>
      </w:r>
      <w:r w:rsidR="00E71B85" w:rsidRPr="00CE3829">
        <w:rPr>
          <w:rFonts w:ascii="Times New Roman" w:hAnsi="Times New Roman" w:cs="Times New Roman"/>
          <w:sz w:val="24"/>
          <w:szCs w:val="24"/>
        </w:rPr>
        <w:t>6% of the contacted employees ha</w:t>
      </w:r>
      <w:r w:rsidR="00802564">
        <w:rPr>
          <w:rFonts w:ascii="Times New Roman" w:hAnsi="Times New Roman" w:cs="Times New Roman"/>
          <w:sz w:val="24"/>
          <w:szCs w:val="24"/>
        </w:rPr>
        <w:t>d</w:t>
      </w:r>
      <w:r w:rsidR="00E71B85" w:rsidRPr="00CE3829">
        <w:rPr>
          <w:rFonts w:ascii="Times New Roman" w:hAnsi="Times New Roman" w:cs="Times New Roman"/>
          <w:sz w:val="24"/>
          <w:szCs w:val="24"/>
        </w:rPr>
        <w:t xml:space="preserve"> 0-3years of work experience, 10% ha</w:t>
      </w:r>
      <w:r w:rsidR="00802564">
        <w:rPr>
          <w:rFonts w:ascii="Times New Roman" w:hAnsi="Times New Roman" w:cs="Times New Roman"/>
          <w:sz w:val="24"/>
          <w:szCs w:val="24"/>
        </w:rPr>
        <w:t>d</w:t>
      </w:r>
      <w:r w:rsidR="00E71B85" w:rsidRPr="00CE3829">
        <w:rPr>
          <w:rFonts w:ascii="Times New Roman" w:hAnsi="Times New Roman" w:cs="Times New Roman"/>
          <w:sz w:val="24"/>
          <w:szCs w:val="24"/>
        </w:rPr>
        <w:t xml:space="preserve"> 3-6 years of work experience, 5% ha</w:t>
      </w:r>
      <w:r w:rsidR="00802564">
        <w:rPr>
          <w:rFonts w:ascii="Times New Roman" w:hAnsi="Times New Roman" w:cs="Times New Roman"/>
          <w:sz w:val="24"/>
          <w:szCs w:val="24"/>
        </w:rPr>
        <w:t>d</w:t>
      </w:r>
      <w:r w:rsidR="00E71B85" w:rsidRPr="00CE3829">
        <w:rPr>
          <w:rFonts w:ascii="Times New Roman" w:hAnsi="Times New Roman" w:cs="Times New Roman"/>
          <w:sz w:val="24"/>
          <w:szCs w:val="24"/>
        </w:rPr>
        <w:t xml:space="preserve"> 6-9 years of work experience and the remaining 79% of employees ha</w:t>
      </w:r>
      <w:r w:rsidR="00802564">
        <w:rPr>
          <w:rFonts w:ascii="Times New Roman" w:hAnsi="Times New Roman" w:cs="Times New Roman"/>
          <w:sz w:val="24"/>
          <w:szCs w:val="24"/>
        </w:rPr>
        <w:t>d</w:t>
      </w:r>
      <w:r w:rsidR="00E71B85" w:rsidRPr="00CE3829">
        <w:rPr>
          <w:rFonts w:ascii="Times New Roman" w:hAnsi="Times New Roman" w:cs="Times New Roman"/>
          <w:sz w:val="24"/>
          <w:szCs w:val="24"/>
        </w:rPr>
        <w:t xml:space="preserve"> above 9 years of work experience. The normality of the</w:t>
      </w:r>
      <w:r w:rsidR="00430FAD">
        <w:rPr>
          <w:rFonts w:ascii="Times New Roman" w:hAnsi="Times New Roman" w:cs="Times New Roman"/>
          <w:sz w:val="24"/>
          <w:szCs w:val="24"/>
        </w:rPr>
        <w:t xml:space="preserve">responses </w:t>
      </w:r>
      <w:r w:rsidR="00802564">
        <w:rPr>
          <w:rFonts w:ascii="Times New Roman" w:hAnsi="Times New Roman" w:cs="Times New Roman"/>
          <w:sz w:val="24"/>
          <w:szCs w:val="24"/>
        </w:rPr>
        <w:t>was</w:t>
      </w:r>
      <w:r w:rsidR="00E71B85" w:rsidRPr="00CE3829">
        <w:rPr>
          <w:rFonts w:ascii="Times New Roman" w:hAnsi="Times New Roman" w:cs="Times New Roman"/>
          <w:sz w:val="24"/>
          <w:szCs w:val="24"/>
        </w:rPr>
        <w:t xml:space="preserve"> assessed by using graphical and statistical methods </w:t>
      </w:r>
      <w:r w:rsidRPr="00CE3829">
        <w:rPr>
          <w:rFonts w:ascii="Times New Roman" w:hAnsi="Times New Roman" w:cs="Times New Roman"/>
          <w:sz w:val="24"/>
          <w:szCs w:val="24"/>
        </w:rPr>
        <w:t>.</w:t>
      </w:r>
      <w:r w:rsidR="00E71B85" w:rsidRPr="00CE3829">
        <w:rPr>
          <w:rFonts w:ascii="Times New Roman" w:hAnsi="Times New Roman" w:cs="Times New Roman"/>
          <w:sz w:val="24"/>
          <w:szCs w:val="24"/>
        </w:rPr>
        <w:t xml:space="preserve"> In case of employee data, 15 outliers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 deleted whereas in case of customer data, 12 outliers </w:t>
      </w:r>
      <w:r w:rsidR="00802564">
        <w:rPr>
          <w:rFonts w:ascii="Times New Roman" w:hAnsi="Times New Roman" w:cs="Times New Roman"/>
          <w:sz w:val="24"/>
          <w:szCs w:val="24"/>
        </w:rPr>
        <w:t xml:space="preserve">were </w:t>
      </w:r>
      <w:r w:rsidR="00E71B85" w:rsidRPr="00CE3829">
        <w:rPr>
          <w:rFonts w:ascii="Times New Roman" w:hAnsi="Times New Roman" w:cs="Times New Roman"/>
          <w:sz w:val="24"/>
          <w:szCs w:val="24"/>
        </w:rPr>
        <w:t xml:space="preserve">removed to make the data normal. </w:t>
      </w:r>
    </w:p>
    <w:p w:rsidR="009762F4" w:rsidRPr="00CE3829" w:rsidRDefault="008210E2" w:rsidP="008210E2">
      <w:pPr>
        <w:spacing w:before="120" w:after="120" w:line="360" w:lineRule="auto"/>
        <w:jc w:val="both"/>
        <w:rPr>
          <w:rFonts w:ascii="Times New Roman" w:hAnsi="Times New Roman" w:cs="Times New Roman"/>
          <w:b/>
          <w:sz w:val="24"/>
          <w:szCs w:val="24"/>
        </w:rPr>
      </w:pPr>
      <w:r w:rsidRPr="00CE3829">
        <w:rPr>
          <w:rFonts w:ascii="Times New Roman" w:hAnsi="Times New Roman" w:cs="Times New Roman"/>
          <w:b/>
          <w:sz w:val="24"/>
          <w:szCs w:val="24"/>
        </w:rPr>
        <w:t>IV:</w:t>
      </w:r>
      <w:r w:rsidR="009762F4" w:rsidRPr="00CE3829">
        <w:rPr>
          <w:rFonts w:ascii="Times New Roman" w:hAnsi="Times New Roman" w:cs="Times New Roman"/>
          <w:b/>
          <w:sz w:val="24"/>
          <w:szCs w:val="24"/>
        </w:rPr>
        <w:t xml:space="preserve"> SCALE </w:t>
      </w:r>
      <w:r w:rsidR="003A348F" w:rsidRPr="00CE3829">
        <w:rPr>
          <w:rFonts w:ascii="Times New Roman" w:hAnsi="Times New Roman" w:cs="Times New Roman"/>
          <w:b/>
          <w:sz w:val="24"/>
          <w:szCs w:val="24"/>
        </w:rPr>
        <w:t>PURIFICATION</w:t>
      </w:r>
      <w:r w:rsidR="009762F4" w:rsidRPr="00CE3829">
        <w:rPr>
          <w:rFonts w:ascii="Times New Roman" w:hAnsi="Times New Roman" w:cs="Times New Roman"/>
          <w:b/>
          <w:sz w:val="24"/>
          <w:szCs w:val="24"/>
        </w:rPr>
        <w:t>THROUGH EFA &amp; CFA</w:t>
      </w:r>
    </w:p>
    <w:p w:rsidR="003A348F" w:rsidRPr="00CE3829" w:rsidRDefault="00E21CD9" w:rsidP="003A348F">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The study</w:t>
      </w:r>
      <w:r w:rsidR="002A48F5">
        <w:rPr>
          <w:rFonts w:ascii="Times New Roman" w:hAnsi="Times New Roman" w:cs="Times New Roman"/>
          <w:sz w:val="24"/>
          <w:szCs w:val="24"/>
        </w:rPr>
        <w:t xml:space="preserve"> is based on input of </w:t>
      </w:r>
      <w:r w:rsidRPr="00CE3829">
        <w:rPr>
          <w:rFonts w:ascii="Times New Roman" w:hAnsi="Times New Roman" w:cs="Times New Roman"/>
          <w:sz w:val="24"/>
          <w:szCs w:val="24"/>
        </w:rPr>
        <w:t>three scales viz. Customer Relationship Management(CRM),Customer Retention(Mediator) and Business P</w:t>
      </w:r>
      <w:r w:rsidR="007C2E76" w:rsidRPr="00CE3829">
        <w:rPr>
          <w:rFonts w:ascii="Times New Roman" w:hAnsi="Times New Roman" w:cs="Times New Roman"/>
          <w:sz w:val="24"/>
          <w:szCs w:val="24"/>
        </w:rPr>
        <w:t>er</w:t>
      </w:r>
      <w:r w:rsidRPr="00CE3829">
        <w:rPr>
          <w:rFonts w:ascii="Times New Roman" w:hAnsi="Times New Roman" w:cs="Times New Roman"/>
          <w:sz w:val="24"/>
          <w:szCs w:val="24"/>
        </w:rPr>
        <w:t xml:space="preserve">formance, each comprising  </w:t>
      </w:r>
      <w:r w:rsidR="007C2E76" w:rsidRPr="00CE3829">
        <w:rPr>
          <w:rFonts w:ascii="Times New Roman" w:hAnsi="Times New Roman" w:cs="Times New Roman"/>
          <w:sz w:val="24"/>
          <w:szCs w:val="24"/>
        </w:rPr>
        <w:lastRenderedPageBreak/>
        <w:t>104, 8 and 9 items respectively. Items in the scale</w:t>
      </w:r>
      <w:r w:rsidR="002A48F5">
        <w:rPr>
          <w:rFonts w:ascii="Times New Roman" w:hAnsi="Times New Roman" w:cs="Times New Roman"/>
          <w:sz w:val="24"/>
          <w:szCs w:val="24"/>
        </w:rPr>
        <w:t>s</w:t>
      </w:r>
      <w:r w:rsidR="007C2E76" w:rsidRPr="00CE3829">
        <w:rPr>
          <w:rFonts w:ascii="Times New Roman" w:hAnsi="Times New Roman" w:cs="Times New Roman"/>
          <w:sz w:val="24"/>
          <w:szCs w:val="24"/>
        </w:rPr>
        <w:t xml:space="preserve"> were reduced through factor analysis and later confirmed by SEM.</w:t>
      </w:r>
    </w:p>
    <w:p w:rsidR="002430F3" w:rsidRPr="00CE3829" w:rsidRDefault="002430F3" w:rsidP="00E034DB">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 xml:space="preserve">The multivariate data reduction method of factor analysis </w:t>
      </w:r>
      <w:r w:rsidR="007C2E76" w:rsidRPr="00CE3829">
        <w:rPr>
          <w:rFonts w:ascii="Times New Roman" w:hAnsi="Times New Roman" w:cs="Times New Roman"/>
          <w:sz w:val="24"/>
          <w:szCs w:val="24"/>
        </w:rPr>
        <w:t xml:space="preserve">was </w:t>
      </w:r>
      <w:r w:rsidRPr="00CE3829">
        <w:rPr>
          <w:rFonts w:ascii="Times New Roman" w:hAnsi="Times New Roman" w:cs="Times New Roman"/>
          <w:sz w:val="24"/>
          <w:szCs w:val="24"/>
        </w:rPr>
        <w:t xml:space="preserve">applied  on  nine dimensions of  CRM construct which resulted into </w:t>
      </w:r>
      <w:r w:rsidRPr="00CE3829">
        <w:rPr>
          <w:rFonts w:ascii="Times New Roman" w:eastAsia="Times New Roman" w:hAnsi="Times New Roman" w:cs="Times New Roman"/>
          <w:sz w:val="24"/>
          <w:szCs w:val="24"/>
        </w:rPr>
        <w:t xml:space="preserve">nine  factors viz. </w:t>
      </w:r>
      <w:r w:rsidRPr="00CE3829">
        <w:rPr>
          <w:rFonts w:ascii="Times New Roman" w:hAnsi="Times New Roman" w:cs="Times New Roman"/>
          <w:sz w:val="24"/>
          <w:szCs w:val="24"/>
        </w:rPr>
        <w:t>Customer satisfaction (3 factors),trust (3 factors), commitment(4 factors),service quality(3 factors),loyalty (3 factors),attitude(4 factors)</w:t>
      </w:r>
      <w:r w:rsidR="007C2E76" w:rsidRPr="00CE3829">
        <w:rPr>
          <w:rFonts w:ascii="Times New Roman" w:hAnsi="Times New Roman" w:cs="Times New Roman"/>
          <w:sz w:val="24"/>
          <w:szCs w:val="24"/>
        </w:rPr>
        <w:t>,</w:t>
      </w:r>
      <w:r w:rsidRPr="00CE3829">
        <w:rPr>
          <w:rFonts w:ascii="Times New Roman" w:hAnsi="Times New Roman" w:cs="Times New Roman"/>
          <w:sz w:val="24"/>
          <w:szCs w:val="24"/>
        </w:rPr>
        <w:t>communication (5 factors),conflict handling (3 factors) and knowledgeability(3 factors).</w:t>
      </w:r>
      <w:r w:rsidR="00E034DB" w:rsidRPr="00CE3829">
        <w:rPr>
          <w:rFonts w:ascii="Times New Roman" w:hAnsi="Times New Roman" w:cs="Times New Roman"/>
          <w:sz w:val="24"/>
          <w:szCs w:val="24"/>
        </w:rPr>
        <w:t>After deletion of one factor (Customer needs),one item each in factor trust  &amp; belief and four items in dimension  commitment ,</w:t>
      </w:r>
      <w:r w:rsidRPr="00CE3829">
        <w:rPr>
          <w:rFonts w:ascii="Times New Roman" w:hAnsi="Times New Roman" w:cs="Times New Roman"/>
          <w:sz w:val="24"/>
          <w:szCs w:val="24"/>
        </w:rPr>
        <w:t xml:space="preserve"> the CFA model yields the </w:t>
      </w:r>
      <w:r w:rsidRPr="00CE3829">
        <w:rPr>
          <w:rFonts w:ascii="Times New Roman" w:hAnsi="Times New Roman" w:cs="Times New Roman"/>
          <w:sz w:val="24"/>
          <w:szCs w:val="24"/>
          <w:lang w:val="en-US"/>
        </w:rPr>
        <w:t>model fit results</w:t>
      </w:r>
      <w:r w:rsidRPr="00CE3829">
        <w:rPr>
          <w:rFonts w:ascii="Times New Roman" w:hAnsi="Times New Roman" w:cs="Times New Roman"/>
          <w:sz w:val="24"/>
          <w:szCs w:val="24"/>
        </w:rPr>
        <w:t xml:space="preserve"> within recommended levels i.e. CMIN/DF= 3.296, GFI= 0.976, AGFI= 0.943, NFI= 0.889, TLI= 0.856, CFI= 0.918 and RMSEA= 0.073</w:t>
      </w:r>
      <w:r w:rsidR="00195E91" w:rsidRPr="00CE3829">
        <w:rPr>
          <w:rFonts w:ascii="Times New Roman" w:hAnsi="Times New Roman" w:cs="Times New Roman"/>
          <w:color w:val="FF0000"/>
          <w:sz w:val="24"/>
          <w:szCs w:val="24"/>
        </w:rPr>
        <w:t>.</w:t>
      </w:r>
      <w:r w:rsidRPr="00CE3829">
        <w:rPr>
          <w:rFonts w:ascii="Times New Roman" w:hAnsi="Times New Roman" w:cs="Times New Roman"/>
          <w:sz w:val="24"/>
          <w:szCs w:val="24"/>
        </w:rPr>
        <w:t xml:space="preserve"> Further, this model </w:t>
      </w:r>
      <w:r w:rsidR="00E034DB" w:rsidRPr="00CE3829">
        <w:rPr>
          <w:rFonts w:ascii="Times New Roman" w:hAnsi="Times New Roman" w:cs="Times New Roman"/>
          <w:sz w:val="24"/>
          <w:szCs w:val="24"/>
        </w:rPr>
        <w:t xml:space="preserve">was </w:t>
      </w:r>
      <w:r w:rsidRPr="00CE3829">
        <w:rPr>
          <w:rFonts w:ascii="Times New Roman" w:hAnsi="Times New Roman" w:cs="Times New Roman"/>
          <w:sz w:val="24"/>
          <w:szCs w:val="24"/>
        </w:rPr>
        <w:t xml:space="preserve"> found to be valid and reliable, as the value of AVE satisfies the threshold criterion i.e. 0.64 and composite reliability equals to 0.83. </w:t>
      </w:r>
    </w:p>
    <w:p w:rsidR="00195E91" w:rsidRPr="00CE3829" w:rsidRDefault="00195E91" w:rsidP="00195E91">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 xml:space="preserve">Business performance is measured with nine items </w:t>
      </w:r>
      <w:r w:rsidR="002A48F5">
        <w:rPr>
          <w:rFonts w:ascii="Times New Roman" w:hAnsi="Times New Roman" w:cs="Times New Roman"/>
          <w:sz w:val="24"/>
          <w:szCs w:val="24"/>
        </w:rPr>
        <w:t>,</w:t>
      </w:r>
      <w:r w:rsidRPr="00CE3829">
        <w:rPr>
          <w:rFonts w:ascii="Times New Roman" w:hAnsi="Times New Roman" w:cs="Times New Roman"/>
          <w:sz w:val="24"/>
          <w:szCs w:val="24"/>
        </w:rPr>
        <w:t xml:space="preserve">clubbed under three factors namely, ‘Goal achievement’, ‘Professional advancement’ and ‘Employee satisfaction’. The overall alpha reliability score for all factors is satisfactory at 0.816. The KMO value came to be 0.761 and BTS values as </w:t>
      </w:r>
      <w:r w:rsidR="002A48F5">
        <w:rPr>
          <w:rFonts w:ascii="Times New Roman" w:hAnsi="Times New Roman" w:cs="Times New Roman"/>
          <w:sz w:val="24"/>
          <w:szCs w:val="24"/>
        </w:rPr>
        <w:t>C</w:t>
      </w:r>
      <w:r w:rsidRPr="00CE3829">
        <w:rPr>
          <w:rFonts w:ascii="Times New Roman" w:hAnsi="Times New Roman" w:cs="Times New Roman"/>
          <w:sz w:val="24"/>
          <w:szCs w:val="24"/>
        </w:rPr>
        <w:t xml:space="preserve">hi-square= 375.060, df= 28 at 0.00 significance level with cumulative variance of 59.729%.This model found  excellent results as Chi square statistics was below 0.05 and other indices also revealed satisfactory fit i.e. CMIN/DF= 2.874, RMSEA= 0.079, GFI= 0.952, AGFI= 0.913, CFI= 0.892, NFI= 0.847 &amp; TLI= 0.844. Convergent validity also got established as AVE </w:t>
      </w:r>
      <w:r w:rsidR="002A48F5">
        <w:rPr>
          <w:rFonts w:ascii="Times New Roman" w:hAnsi="Times New Roman" w:cs="Times New Roman"/>
          <w:sz w:val="24"/>
          <w:szCs w:val="24"/>
        </w:rPr>
        <w:t xml:space="preserve">is </w:t>
      </w:r>
      <w:r w:rsidRPr="00CE3829">
        <w:rPr>
          <w:rFonts w:ascii="Times New Roman" w:hAnsi="Times New Roman" w:cs="Times New Roman"/>
          <w:sz w:val="24"/>
          <w:szCs w:val="24"/>
        </w:rPr>
        <w:t xml:space="preserve">  arrived at 0.61 and composite reliability equals to 0.79 </w:t>
      </w:r>
    </w:p>
    <w:p w:rsidR="00E034DB" w:rsidRPr="00CE3829" w:rsidRDefault="00E034DB" w:rsidP="00E034DB">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 xml:space="preserve">The measurement ‘Customer Retention’ contained  eight items categorized under three factors viz. </w:t>
      </w:r>
      <w:r w:rsidR="002A48F5">
        <w:rPr>
          <w:rFonts w:ascii="Times New Roman" w:hAnsi="Times New Roman" w:cs="Times New Roman"/>
          <w:sz w:val="24"/>
          <w:szCs w:val="24"/>
        </w:rPr>
        <w:t>`</w:t>
      </w:r>
      <w:r w:rsidRPr="00CE3829">
        <w:rPr>
          <w:rFonts w:ascii="Times New Roman" w:hAnsi="Times New Roman" w:cs="Times New Roman"/>
          <w:sz w:val="24"/>
          <w:szCs w:val="24"/>
        </w:rPr>
        <w:t>Custodian relation</w:t>
      </w:r>
      <w:r w:rsidR="002A48F5">
        <w:rPr>
          <w:rFonts w:ascii="Times New Roman" w:hAnsi="Times New Roman" w:cs="Times New Roman"/>
          <w:sz w:val="24"/>
          <w:szCs w:val="24"/>
        </w:rPr>
        <w:t>’</w:t>
      </w:r>
      <w:r w:rsidRPr="00CE3829">
        <w:rPr>
          <w:rFonts w:ascii="Times New Roman" w:hAnsi="Times New Roman" w:cs="Times New Roman"/>
          <w:sz w:val="24"/>
          <w:szCs w:val="24"/>
        </w:rPr>
        <w:t xml:space="preserve">, </w:t>
      </w:r>
      <w:r w:rsidR="002A48F5">
        <w:rPr>
          <w:rFonts w:ascii="Times New Roman" w:hAnsi="Times New Roman" w:cs="Times New Roman"/>
          <w:sz w:val="24"/>
          <w:szCs w:val="24"/>
        </w:rPr>
        <w:t>`</w:t>
      </w:r>
      <w:r w:rsidRPr="00CE3829">
        <w:rPr>
          <w:rFonts w:ascii="Times New Roman" w:hAnsi="Times New Roman" w:cs="Times New Roman"/>
          <w:sz w:val="24"/>
          <w:szCs w:val="24"/>
        </w:rPr>
        <w:t>Better bargain</w:t>
      </w:r>
      <w:r w:rsidR="002A48F5">
        <w:rPr>
          <w:rFonts w:ascii="Times New Roman" w:hAnsi="Times New Roman" w:cs="Times New Roman"/>
          <w:sz w:val="24"/>
          <w:szCs w:val="24"/>
        </w:rPr>
        <w:t>’</w:t>
      </w:r>
      <w:r w:rsidRPr="00CE3829">
        <w:rPr>
          <w:rFonts w:ascii="Times New Roman" w:hAnsi="Times New Roman" w:cs="Times New Roman"/>
          <w:sz w:val="24"/>
          <w:szCs w:val="24"/>
        </w:rPr>
        <w:t xml:space="preserve"> and </w:t>
      </w:r>
      <w:r w:rsidR="002A48F5">
        <w:rPr>
          <w:rFonts w:ascii="Times New Roman" w:hAnsi="Times New Roman" w:cs="Times New Roman"/>
          <w:sz w:val="24"/>
          <w:szCs w:val="24"/>
        </w:rPr>
        <w:t>`</w:t>
      </w:r>
      <w:r w:rsidRPr="00CE3829">
        <w:rPr>
          <w:rFonts w:ascii="Times New Roman" w:hAnsi="Times New Roman" w:cs="Times New Roman"/>
          <w:sz w:val="24"/>
          <w:szCs w:val="24"/>
        </w:rPr>
        <w:t>Low iteration</w:t>
      </w:r>
      <w:r w:rsidR="002A48F5">
        <w:rPr>
          <w:rFonts w:ascii="Times New Roman" w:hAnsi="Times New Roman" w:cs="Times New Roman"/>
          <w:sz w:val="24"/>
          <w:szCs w:val="24"/>
        </w:rPr>
        <w:t>’</w:t>
      </w:r>
      <w:r w:rsidRPr="00CE3829">
        <w:rPr>
          <w:rFonts w:ascii="Times New Roman" w:hAnsi="Times New Roman" w:cs="Times New Roman"/>
          <w:sz w:val="24"/>
          <w:szCs w:val="24"/>
        </w:rPr>
        <w:t xml:space="preserve"> containing three, three and two items respectively. </w:t>
      </w:r>
      <w:r w:rsidRPr="00CE3829">
        <w:rPr>
          <w:rFonts w:ascii="Times New Roman" w:hAnsi="Times New Roman" w:cs="Times New Roman"/>
          <w:color w:val="000000" w:themeColor="text1"/>
          <w:sz w:val="24"/>
          <w:szCs w:val="24"/>
        </w:rPr>
        <w:t xml:space="preserve">The KMO value (0.662) gives the required adequacy of data for factor analysis and </w:t>
      </w:r>
      <w:r w:rsidRPr="00CE3829">
        <w:rPr>
          <w:rFonts w:ascii="Times New Roman" w:hAnsi="Times New Roman" w:cs="Times New Roman"/>
          <w:sz w:val="24"/>
          <w:szCs w:val="24"/>
        </w:rPr>
        <w:t xml:space="preserve">BTS values as Chi-square = 163.640, df = 28 at 0.000 significant level. The results of CFA indicated that the model fits the data excellently (CMIN/DF= 1.128, GFI= 0.983, AGFI= 0.967, NFI= 0.877, TLI= 0.974, CFI= 0.983 and RMSEA= 0.021) (Table 5.3). Further, reliability &amp;validity  were checked as the value of AVE is 0.49 and the value of CR is 0.82 </w:t>
      </w:r>
      <w:r w:rsidR="00195E91" w:rsidRPr="00CE3829">
        <w:rPr>
          <w:rFonts w:ascii="Times New Roman" w:hAnsi="Times New Roman" w:cs="Times New Roman"/>
          <w:color w:val="FF0000"/>
          <w:sz w:val="24"/>
          <w:szCs w:val="24"/>
        </w:rPr>
        <w:t>.</w:t>
      </w:r>
    </w:p>
    <w:p w:rsidR="008475A1" w:rsidRPr="00CE3829" w:rsidRDefault="00195E91" w:rsidP="003A348F">
      <w:pPr>
        <w:spacing w:before="120" w:after="120" w:line="240" w:lineRule="auto"/>
        <w:jc w:val="both"/>
        <w:rPr>
          <w:rFonts w:ascii="Times New Roman" w:hAnsi="Times New Roman" w:cs="Times New Roman"/>
          <w:b/>
          <w:sz w:val="24"/>
          <w:szCs w:val="24"/>
        </w:rPr>
      </w:pPr>
      <w:r w:rsidRPr="00CE3829">
        <w:rPr>
          <w:rFonts w:ascii="Times New Roman" w:hAnsi="Times New Roman" w:cs="Times New Roman"/>
          <w:b/>
          <w:sz w:val="24"/>
          <w:szCs w:val="24"/>
        </w:rPr>
        <w:t xml:space="preserve">V. </w:t>
      </w:r>
      <w:r w:rsidR="008475A1" w:rsidRPr="00CE3829">
        <w:rPr>
          <w:rFonts w:ascii="Times New Roman" w:hAnsi="Times New Roman" w:cs="Times New Roman"/>
          <w:b/>
          <w:sz w:val="24"/>
          <w:szCs w:val="24"/>
        </w:rPr>
        <w:t>DATA ANALYSIS AND INTERPRETATION</w:t>
      </w:r>
    </w:p>
    <w:p w:rsidR="003A348F" w:rsidRPr="00CE3829" w:rsidRDefault="003A348F" w:rsidP="003A348F">
      <w:pPr>
        <w:spacing w:before="120" w:after="120" w:line="360" w:lineRule="auto"/>
        <w:jc w:val="both"/>
        <w:rPr>
          <w:rFonts w:ascii="Times New Roman" w:hAnsi="Times New Roman" w:cs="Times New Roman"/>
          <w:color w:val="000000"/>
          <w:sz w:val="24"/>
          <w:szCs w:val="24"/>
        </w:rPr>
      </w:pPr>
      <w:r w:rsidRPr="00CE3829">
        <w:rPr>
          <w:rFonts w:ascii="Times New Roman" w:eastAsia="Calibri" w:hAnsi="Times New Roman" w:cs="Times New Roman"/>
          <w:sz w:val="24"/>
          <w:szCs w:val="24"/>
        </w:rPr>
        <w:t xml:space="preserve">The meditation effect of </w:t>
      </w:r>
      <w:r w:rsidRPr="00CE3829">
        <w:rPr>
          <w:rFonts w:ascii="Times New Roman" w:hAnsi="Times New Roman" w:cs="Times New Roman"/>
          <w:sz w:val="24"/>
          <w:szCs w:val="24"/>
        </w:rPr>
        <w:t>customer retention</w:t>
      </w:r>
      <w:r w:rsidRPr="00CE3829">
        <w:rPr>
          <w:rFonts w:ascii="Times New Roman" w:eastAsia="Calibri" w:hAnsi="Times New Roman" w:cs="Times New Roman"/>
          <w:sz w:val="24"/>
          <w:szCs w:val="24"/>
        </w:rPr>
        <w:t xml:space="preserve"> in the relationship between </w:t>
      </w:r>
      <w:r w:rsidRPr="00CE3829">
        <w:rPr>
          <w:rFonts w:ascii="Times New Roman" w:hAnsi="Times New Roman" w:cs="Times New Roman"/>
          <w:sz w:val="24"/>
          <w:szCs w:val="24"/>
        </w:rPr>
        <w:t xml:space="preserve">CRM and business performance (financial &amp; non-financial performance) </w:t>
      </w:r>
      <w:r w:rsidR="008475A1" w:rsidRPr="00CE3829">
        <w:rPr>
          <w:rFonts w:ascii="Times New Roman" w:hAnsi="Times New Roman" w:cs="Times New Roman"/>
          <w:sz w:val="24"/>
          <w:szCs w:val="24"/>
        </w:rPr>
        <w:t>was</w:t>
      </w:r>
      <w:r w:rsidRPr="00CE3829">
        <w:rPr>
          <w:rFonts w:ascii="Times New Roman" w:eastAsia="Calibri" w:hAnsi="Times New Roman" w:cs="Times New Roman"/>
          <w:sz w:val="24"/>
          <w:szCs w:val="24"/>
        </w:rPr>
        <w:t xml:space="preserve"> tested through </w:t>
      </w:r>
      <w:r w:rsidRPr="00CE3829">
        <w:rPr>
          <w:rFonts w:ascii="Times New Roman" w:hAnsi="Times New Roman" w:cs="Times New Roman"/>
          <w:sz w:val="24"/>
          <w:szCs w:val="24"/>
        </w:rPr>
        <w:t>Structural Equation M</w:t>
      </w:r>
      <w:r w:rsidRPr="00CE3829">
        <w:rPr>
          <w:rFonts w:ascii="Times New Roman" w:eastAsia="Calibri" w:hAnsi="Times New Roman" w:cs="Times New Roman"/>
          <w:sz w:val="24"/>
          <w:szCs w:val="24"/>
        </w:rPr>
        <w:t xml:space="preserve">odelling </w:t>
      </w:r>
      <w:r w:rsidRPr="00CE3829">
        <w:rPr>
          <w:rFonts w:ascii="Times New Roman" w:hAnsi="Times New Roman" w:cs="Times New Roman"/>
          <w:sz w:val="24"/>
          <w:szCs w:val="24"/>
        </w:rPr>
        <w:t xml:space="preserve">(SEM). In order to establish the mediating relationship, the present study adopted the </w:t>
      </w:r>
      <w:r w:rsidRPr="00CE3829">
        <w:rPr>
          <w:rFonts w:ascii="Times New Roman" w:hAnsi="Times New Roman" w:cs="Times New Roman"/>
          <w:sz w:val="24"/>
          <w:szCs w:val="24"/>
        </w:rPr>
        <w:lastRenderedPageBreak/>
        <w:t xml:space="preserve">sequence of three contrasting models given by Arnold et al. (2007). </w:t>
      </w:r>
      <w:r w:rsidRPr="00CE3829">
        <w:rPr>
          <w:rFonts w:ascii="Times New Roman" w:hAnsi="Times New Roman" w:cs="Times New Roman"/>
          <w:color w:val="000000"/>
          <w:sz w:val="24"/>
          <w:szCs w:val="24"/>
        </w:rPr>
        <w:t>Therefore, for testing meditating</w:t>
      </w:r>
      <w:r w:rsidRPr="00CE3829">
        <w:rPr>
          <w:rFonts w:ascii="Times New Roman" w:eastAsia="Calibri" w:hAnsi="Times New Roman" w:cs="Times New Roman"/>
          <w:color w:val="000000"/>
          <w:sz w:val="24"/>
          <w:szCs w:val="24"/>
        </w:rPr>
        <w:t xml:space="preserve"> effect of </w:t>
      </w:r>
      <w:r w:rsidRPr="00CE3829">
        <w:rPr>
          <w:rFonts w:ascii="Times New Roman" w:hAnsi="Times New Roman" w:cs="Times New Roman"/>
          <w:color w:val="000000"/>
          <w:sz w:val="24"/>
          <w:szCs w:val="24"/>
        </w:rPr>
        <w:t xml:space="preserve">customer retention, the </w:t>
      </w:r>
      <w:r w:rsidRPr="00CE3829">
        <w:rPr>
          <w:rFonts w:ascii="Times New Roman" w:eastAsia="Calibri" w:hAnsi="Times New Roman" w:cs="Times New Roman"/>
          <w:color w:val="000000"/>
          <w:sz w:val="24"/>
          <w:szCs w:val="24"/>
        </w:rPr>
        <w:t xml:space="preserve">three mediation models </w:t>
      </w:r>
      <w:r w:rsidRPr="00CE3829">
        <w:rPr>
          <w:rFonts w:ascii="Times New Roman" w:hAnsi="Times New Roman" w:cs="Times New Roman"/>
          <w:color w:val="000000"/>
          <w:sz w:val="24"/>
          <w:szCs w:val="24"/>
        </w:rPr>
        <w:t>i.e.</w:t>
      </w:r>
      <w:r w:rsidRPr="00CE3829">
        <w:rPr>
          <w:rFonts w:ascii="Times New Roman" w:eastAsia="Calibri" w:hAnsi="Times New Roman" w:cs="Times New Roman"/>
          <w:color w:val="000000"/>
          <w:sz w:val="24"/>
          <w:szCs w:val="24"/>
        </w:rPr>
        <w:t xml:space="preserve"> fully mediated model (i.e. </w:t>
      </w:r>
      <w:r w:rsidRPr="00CE3829">
        <w:rPr>
          <w:rFonts w:ascii="Times New Roman" w:hAnsi="Times New Roman" w:cs="Times New Roman"/>
          <w:color w:val="000000"/>
          <w:sz w:val="24"/>
          <w:szCs w:val="24"/>
        </w:rPr>
        <w:t>customer retention</w:t>
      </w:r>
      <w:r w:rsidRPr="00CE3829">
        <w:rPr>
          <w:rFonts w:ascii="Times New Roman" w:eastAsia="Calibri" w:hAnsi="Times New Roman" w:cs="Times New Roman"/>
          <w:color w:val="000000"/>
          <w:sz w:val="24"/>
          <w:szCs w:val="24"/>
        </w:rPr>
        <w:t xml:space="preserve"> fully mediates the relationship between </w:t>
      </w:r>
      <w:r w:rsidRPr="00CE3829">
        <w:rPr>
          <w:rFonts w:ascii="Times New Roman" w:hAnsi="Times New Roman" w:cs="Times New Roman"/>
          <w:color w:val="000000"/>
          <w:sz w:val="24"/>
          <w:szCs w:val="24"/>
        </w:rPr>
        <w:t>CRM</w:t>
      </w:r>
      <w:r w:rsidRPr="00CE3829">
        <w:rPr>
          <w:rFonts w:ascii="Times New Roman" w:eastAsia="Calibri" w:hAnsi="Times New Roman" w:cs="Times New Roman"/>
          <w:color w:val="000000"/>
          <w:sz w:val="24"/>
          <w:szCs w:val="24"/>
        </w:rPr>
        <w:t>&amp;</w:t>
      </w:r>
      <w:r w:rsidRPr="00CE3829">
        <w:rPr>
          <w:rFonts w:ascii="Times New Roman" w:hAnsi="Times New Roman" w:cs="Times New Roman"/>
          <w:color w:val="000000"/>
          <w:sz w:val="24"/>
          <w:szCs w:val="24"/>
        </w:rPr>
        <w:t>business</w:t>
      </w:r>
      <w:r w:rsidRPr="00CE3829">
        <w:rPr>
          <w:rFonts w:ascii="Times New Roman" w:eastAsia="Calibri" w:hAnsi="Times New Roman" w:cs="Times New Roman"/>
          <w:color w:val="000000"/>
          <w:sz w:val="24"/>
          <w:szCs w:val="24"/>
        </w:rPr>
        <w:t xml:space="preserve"> performance), a partial mediated model (i.e. </w:t>
      </w:r>
      <w:r w:rsidRPr="00CE3829">
        <w:rPr>
          <w:rFonts w:ascii="Times New Roman" w:hAnsi="Times New Roman" w:cs="Times New Roman"/>
          <w:color w:val="000000"/>
          <w:sz w:val="24"/>
          <w:szCs w:val="24"/>
        </w:rPr>
        <w:t>CRM</w:t>
      </w:r>
      <w:r w:rsidRPr="00CE3829">
        <w:rPr>
          <w:rFonts w:ascii="Times New Roman" w:eastAsia="Calibri" w:hAnsi="Times New Roman" w:cs="Times New Roman"/>
          <w:color w:val="000000"/>
          <w:sz w:val="24"/>
          <w:szCs w:val="24"/>
        </w:rPr>
        <w:t xml:space="preserve"> directly affects </w:t>
      </w:r>
      <w:r w:rsidRPr="00CE3829">
        <w:rPr>
          <w:rFonts w:ascii="Times New Roman" w:hAnsi="Times New Roman" w:cs="Times New Roman"/>
          <w:color w:val="000000"/>
          <w:sz w:val="24"/>
          <w:szCs w:val="24"/>
        </w:rPr>
        <w:t>business</w:t>
      </w:r>
      <w:r w:rsidRPr="00CE3829">
        <w:rPr>
          <w:rFonts w:ascii="Times New Roman" w:eastAsia="Calibri" w:hAnsi="Times New Roman" w:cs="Times New Roman"/>
          <w:color w:val="000000"/>
          <w:sz w:val="24"/>
          <w:szCs w:val="24"/>
        </w:rPr>
        <w:t xml:space="preserve"> performance &amp;</w:t>
      </w:r>
      <w:r w:rsidRPr="00CE3829">
        <w:rPr>
          <w:rFonts w:ascii="Times New Roman" w:hAnsi="Times New Roman" w:cs="Times New Roman"/>
          <w:color w:val="000000"/>
          <w:sz w:val="24"/>
          <w:szCs w:val="24"/>
        </w:rPr>
        <w:t>customer retention</w:t>
      </w:r>
      <w:r w:rsidRPr="00CE3829">
        <w:rPr>
          <w:rFonts w:ascii="Times New Roman" w:eastAsia="Calibri" w:hAnsi="Times New Roman" w:cs="Times New Roman"/>
          <w:color w:val="000000"/>
          <w:sz w:val="24"/>
          <w:szCs w:val="24"/>
        </w:rPr>
        <w:t xml:space="preserve"> mediates the relationship between </w:t>
      </w:r>
      <w:r w:rsidRPr="00CE3829">
        <w:rPr>
          <w:rFonts w:ascii="Times New Roman" w:hAnsi="Times New Roman" w:cs="Times New Roman"/>
          <w:color w:val="000000"/>
          <w:sz w:val="24"/>
          <w:szCs w:val="24"/>
        </w:rPr>
        <w:t>CRM</w:t>
      </w:r>
      <w:r w:rsidRPr="00CE3829">
        <w:rPr>
          <w:rFonts w:ascii="Times New Roman" w:eastAsia="Calibri" w:hAnsi="Times New Roman" w:cs="Times New Roman"/>
          <w:color w:val="000000"/>
          <w:sz w:val="24"/>
          <w:szCs w:val="24"/>
        </w:rPr>
        <w:t>&amp;</w:t>
      </w:r>
      <w:r w:rsidRPr="00CE3829">
        <w:rPr>
          <w:rFonts w:ascii="Times New Roman" w:hAnsi="Times New Roman" w:cs="Times New Roman"/>
          <w:color w:val="000000"/>
          <w:sz w:val="24"/>
          <w:szCs w:val="24"/>
        </w:rPr>
        <w:t>business</w:t>
      </w:r>
      <w:r w:rsidRPr="00CE3829">
        <w:rPr>
          <w:rFonts w:ascii="Times New Roman" w:eastAsia="Calibri" w:hAnsi="Times New Roman" w:cs="Times New Roman"/>
          <w:color w:val="000000"/>
          <w:sz w:val="24"/>
          <w:szCs w:val="24"/>
        </w:rPr>
        <w:t xml:space="preserve"> performance) and a non mediated model (i.e. </w:t>
      </w:r>
      <w:r w:rsidRPr="00CE3829">
        <w:rPr>
          <w:rFonts w:ascii="Times New Roman" w:hAnsi="Times New Roman" w:cs="Times New Roman"/>
          <w:color w:val="000000"/>
          <w:sz w:val="24"/>
          <w:szCs w:val="24"/>
        </w:rPr>
        <w:t xml:space="preserve">CRM </w:t>
      </w:r>
      <w:r w:rsidRPr="00CE3829">
        <w:rPr>
          <w:rFonts w:ascii="Times New Roman" w:eastAsia="Calibri" w:hAnsi="Times New Roman" w:cs="Times New Roman"/>
          <w:color w:val="000000"/>
          <w:sz w:val="24"/>
          <w:szCs w:val="24"/>
        </w:rPr>
        <w:t xml:space="preserve">directly affects </w:t>
      </w:r>
      <w:r w:rsidRPr="00CE3829">
        <w:rPr>
          <w:rFonts w:ascii="Times New Roman" w:hAnsi="Times New Roman" w:cs="Times New Roman"/>
          <w:color w:val="000000"/>
          <w:sz w:val="24"/>
          <w:szCs w:val="24"/>
        </w:rPr>
        <w:t xml:space="preserve">business performance) </w:t>
      </w:r>
      <w:r w:rsidR="008475A1" w:rsidRPr="00CE3829">
        <w:rPr>
          <w:rFonts w:ascii="Times New Roman" w:hAnsi="Times New Roman" w:cs="Times New Roman"/>
          <w:color w:val="000000"/>
          <w:sz w:val="24"/>
          <w:szCs w:val="24"/>
        </w:rPr>
        <w:t xml:space="preserve">were </w:t>
      </w:r>
      <w:r w:rsidRPr="00CE3829">
        <w:rPr>
          <w:rFonts w:ascii="Times New Roman" w:hAnsi="Times New Roman" w:cs="Times New Roman"/>
          <w:color w:val="000000"/>
          <w:sz w:val="24"/>
          <w:szCs w:val="24"/>
        </w:rPr>
        <w:t xml:space="preserve"> tested and examined. </w:t>
      </w:r>
      <w:r w:rsidRPr="00CE3829">
        <w:rPr>
          <w:rFonts w:ascii="Times New Roman" w:eastAsia="Calibri" w:hAnsi="Times New Roman" w:cs="Times New Roman"/>
          <w:sz w:val="24"/>
          <w:szCs w:val="24"/>
        </w:rPr>
        <w:t>Among the three contrasting models</w:t>
      </w:r>
      <w:r w:rsidRPr="00CE3829">
        <w:rPr>
          <w:rFonts w:ascii="Times New Roman" w:hAnsi="Times New Roman" w:cs="Times New Roman"/>
          <w:sz w:val="24"/>
          <w:szCs w:val="24"/>
        </w:rPr>
        <w:t xml:space="preserve"> i.e</w:t>
      </w:r>
      <w:r w:rsidRPr="00CE3829">
        <w:rPr>
          <w:rFonts w:ascii="Times New Roman" w:eastAsia="Calibri" w:hAnsi="Times New Roman" w:cs="Times New Roman"/>
          <w:sz w:val="24"/>
          <w:szCs w:val="24"/>
        </w:rPr>
        <w:t>. partially mediated</w:t>
      </w:r>
      <w:r w:rsidRPr="00CE3829">
        <w:rPr>
          <w:rFonts w:ascii="Times New Roman" w:hAnsi="Times New Roman" w:cs="Times New Roman"/>
          <w:sz w:val="24"/>
          <w:szCs w:val="24"/>
        </w:rPr>
        <w:t xml:space="preserve"> model</w:t>
      </w:r>
      <w:r w:rsidRPr="00CE3829">
        <w:rPr>
          <w:rFonts w:ascii="Times New Roman" w:eastAsia="Calibri" w:hAnsi="Times New Roman" w:cs="Times New Roman"/>
          <w:sz w:val="24"/>
          <w:szCs w:val="24"/>
        </w:rPr>
        <w:t>, non mediated</w:t>
      </w:r>
      <w:r w:rsidRPr="00CE3829">
        <w:rPr>
          <w:rFonts w:ascii="Times New Roman" w:hAnsi="Times New Roman" w:cs="Times New Roman"/>
          <w:sz w:val="24"/>
          <w:szCs w:val="24"/>
        </w:rPr>
        <w:t xml:space="preserve"> model &amp; full</w:t>
      </w:r>
      <w:r w:rsidRPr="00CE3829">
        <w:rPr>
          <w:rFonts w:ascii="Times New Roman" w:eastAsia="Calibri" w:hAnsi="Times New Roman" w:cs="Times New Roman"/>
          <w:sz w:val="24"/>
          <w:szCs w:val="24"/>
        </w:rPr>
        <w:t xml:space="preserve"> mediated</w:t>
      </w:r>
      <w:r w:rsidRPr="00CE3829">
        <w:rPr>
          <w:rFonts w:ascii="Times New Roman" w:hAnsi="Times New Roman" w:cs="Times New Roman"/>
          <w:sz w:val="24"/>
          <w:szCs w:val="24"/>
        </w:rPr>
        <w:t xml:space="preserve"> model, </w:t>
      </w:r>
      <w:r w:rsidRPr="00CE3829">
        <w:rPr>
          <w:rFonts w:ascii="Times New Roman" w:eastAsia="Calibri" w:hAnsi="Times New Roman" w:cs="Times New Roman"/>
          <w:sz w:val="24"/>
          <w:szCs w:val="24"/>
        </w:rPr>
        <w:t>the partial model</w:t>
      </w:r>
      <w:r w:rsidR="008475A1" w:rsidRPr="00CE3829">
        <w:rPr>
          <w:rFonts w:ascii="Times New Roman" w:hAnsi="Times New Roman" w:cs="Times New Roman"/>
          <w:sz w:val="24"/>
          <w:szCs w:val="24"/>
        </w:rPr>
        <w:t xml:space="preserve"> was</w:t>
      </w:r>
      <w:r w:rsidRPr="00CE3829">
        <w:rPr>
          <w:rFonts w:ascii="Times New Roman" w:hAnsi="Times New Roman" w:cs="Times New Roman"/>
          <w:sz w:val="24"/>
          <w:szCs w:val="24"/>
        </w:rPr>
        <w:t xml:space="preserve"> selected on the basis </w:t>
      </w:r>
      <w:r w:rsidR="008475A1" w:rsidRPr="00CE3829">
        <w:rPr>
          <w:rFonts w:ascii="Times New Roman" w:hAnsi="Times New Roman" w:cs="Times New Roman"/>
          <w:sz w:val="24"/>
          <w:szCs w:val="24"/>
        </w:rPr>
        <w:t>C</w:t>
      </w:r>
      <w:r w:rsidRPr="00CE3829">
        <w:rPr>
          <w:rFonts w:ascii="Times New Roman" w:eastAsia="Calibri" w:hAnsi="Times New Roman" w:cs="Times New Roman"/>
          <w:sz w:val="24"/>
          <w:szCs w:val="24"/>
        </w:rPr>
        <w:t xml:space="preserve">hi-square difference test and the results </w:t>
      </w:r>
      <w:r w:rsidR="001A0B22">
        <w:rPr>
          <w:rFonts w:ascii="Times New Roman" w:eastAsia="Calibri" w:hAnsi="Times New Roman" w:cs="Times New Roman"/>
          <w:sz w:val="24"/>
          <w:szCs w:val="24"/>
        </w:rPr>
        <w:t xml:space="preserve">are shown  in </w:t>
      </w:r>
      <w:r w:rsidR="000C0D88" w:rsidRPr="00CE3829">
        <w:rPr>
          <w:rFonts w:ascii="Times New Roman" w:eastAsia="Calibri" w:hAnsi="Times New Roman" w:cs="Times New Roman"/>
          <w:sz w:val="24"/>
          <w:szCs w:val="24"/>
        </w:rPr>
        <w:t xml:space="preserve">Table </w:t>
      </w:r>
      <w:r w:rsidR="00070E0B">
        <w:rPr>
          <w:rFonts w:ascii="Times New Roman" w:eastAsia="Calibri" w:hAnsi="Times New Roman" w:cs="Times New Roman"/>
          <w:sz w:val="24"/>
          <w:szCs w:val="24"/>
        </w:rPr>
        <w:t>2</w:t>
      </w:r>
      <w:r w:rsidRPr="00CE3829">
        <w:rPr>
          <w:rFonts w:ascii="Times New Roman" w:hAnsi="Times New Roman" w:cs="Times New Roman"/>
          <w:color w:val="FF0000"/>
          <w:sz w:val="24"/>
          <w:szCs w:val="24"/>
        </w:rPr>
        <w:t>.</w:t>
      </w:r>
      <w:r w:rsidRPr="00CE3829">
        <w:rPr>
          <w:rFonts w:ascii="Times New Roman" w:hAnsi="Times New Roman" w:cs="Times New Roman"/>
          <w:color w:val="000000"/>
          <w:sz w:val="24"/>
          <w:szCs w:val="24"/>
        </w:rPr>
        <w:t>Hence, the hypothesis ‘</w:t>
      </w:r>
      <w:r w:rsidRPr="00CE3829">
        <w:rPr>
          <w:rFonts w:ascii="Times New Roman" w:hAnsi="Times New Roman" w:cs="Times New Roman"/>
          <w:b/>
          <w:i/>
          <w:color w:val="000000"/>
          <w:sz w:val="24"/>
          <w:szCs w:val="24"/>
        </w:rPr>
        <w:t>Customer retention mediates the relationship between CRM and business performance’</w:t>
      </w:r>
      <w:r w:rsidRPr="00CE3829">
        <w:rPr>
          <w:rFonts w:ascii="Times New Roman" w:hAnsi="Times New Roman" w:cs="Times New Roman"/>
          <w:color w:val="000000"/>
          <w:sz w:val="24"/>
          <w:szCs w:val="24"/>
        </w:rPr>
        <w:t xml:space="preserve">stands accepted. Further, partial mediation of customer retention in the relationship between CRM and business performance </w:t>
      </w:r>
      <w:r w:rsidR="008475A1" w:rsidRPr="00CE3829">
        <w:rPr>
          <w:rFonts w:ascii="Times New Roman" w:hAnsi="Times New Roman" w:cs="Times New Roman"/>
          <w:color w:val="000000"/>
          <w:sz w:val="24"/>
          <w:szCs w:val="24"/>
        </w:rPr>
        <w:t>was</w:t>
      </w:r>
      <w:r w:rsidRPr="00CE3829">
        <w:rPr>
          <w:rFonts w:ascii="Times New Roman" w:hAnsi="Times New Roman" w:cs="Times New Roman"/>
          <w:color w:val="000000"/>
          <w:sz w:val="24"/>
          <w:szCs w:val="24"/>
        </w:rPr>
        <w:t>confirmed which states that CRM directly as well indirectly through customer retention affects the performance of General Insurance Companies.</w:t>
      </w:r>
    </w:p>
    <w:p w:rsidR="00656BFC" w:rsidRPr="00CE3829" w:rsidRDefault="00656BFC" w:rsidP="003A348F">
      <w:pPr>
        <w:spacing w:before="120" w:after="120" w:line="360" w:lineRule="auto"/>
        <w:jc w:val="both"/>
        <w:rPr>
          <w:rFonts w:ascii="Times New Roman" w:hAnsi="Times New Roman" w:cs="Times New Roman"/>
          <w:color w:val="000000"/>
          <w:sz w:val="24"/>
          <w:szCs w:val="24"/>
        </w:rPr>
      </w:pPr>
      <w:r w:rsidRPr="00CE3829">
        <w:rPr>
          <w:rFonts w:ascii="Times New Roman" w:hAnsi="Times New Roman" w:cs="Times New Roman"/>
          <w:noProof/>
          <w:sz w:val="24"/>
          <w:szCs w:val="24"/>
          <w:lang w:val="en-US"/>
        </w:rPr>
        <w:drawing>
          <wp:inline distT="0" distB="0" distL="0" distR="0">
            <wp:extent cx="6350000" cy="2908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0000" cy="2908300"/>
                    </a:xfrm>
                    <a:prstGeom prst="rect">
                      <a:avLst/>
                    </a:prstGeom>
                    <a:noFill/>
                    <a:ln>
                      <a:noFill/>
                    </a:ln>
                    <a:effectLst/>
                  </pic:spPr>
                </pic:pic>
              </a:graphicData>
            </a:graphic>
          </wp:inline>
        </w:drawing>
      </w:r>
    </w:p>
    <w:p w:rsidR="000C0D88" w:rsidRPr="00CE3829" w:rsidRDefault="000C0D88" w:rsidP="000C0D88">
      <w:pPr>
        <w:tabs>
          <w:tab w:val="right" w:pos="9360"/>
        </w:tabs>
        <w:spacing w:before="120" w:after="120" w:line="360" w:lineRule="auto"/>
        <w:jc w:val="center"/>
        <w:rPr>
          <w:rFonts w:ascii="Times New Roman" w:hAnsi="Times New Roman" w:cs="Times New Roman"/>
          <w:b/>
          <w:sz w:val="24"/>
          <w:szCs w:val="24"/>
        </w:rPr>
      </w:pPr>
      <w:r w:rsidRPr="00CE3829">
        <w:rPr>
          <w:rFonts w:ascii="Times New Roman" w:hAnsi="Times New Roman" w:cs="Times New Roman"/>
          <w:b/>
          <w:sz w:val="24"/>
          <w:szCs w:val="24"/>
        </w:rPr>
        <w:t>Figure 2: Partially Mediated Model of Customer Retention</w:t>
      </w:r>
    </w:p>
    <w:p w:rsidR="002C794B" w:rsidRPr="00CE3829" w:rsidRDefault="003A348F" w:rsidP="002C794B">
      <w:pPr>
        <w:tabs>
          <w:tab w:val="left" w:pos="1080"/>
          <w:tab w:val="left" w:pos="5592"/>
        </w:tabs>
        <w:spacing w:after="0" w:line="240" w:lineRule="auto"/>
        <w:ind w:left="1080" w:hanging="1080"/>
        <w:jc w:val="both"/>
        <w:rPr>
          <w:rFonts w:ascii="Times New Roman" w:hAnsi="Times New Roman" w:cs="Times New Roman"/>
          <w:i/>
          <w:sz w:val="24"/>
          <w:szCs w:val="24"/>
        </w:rPr>
      </w:pPr>
      <w:r w:rsidRPr="00CE3829">
        <w:rPr>
          <w:rFonts w:ascii="Times New Roman" w:hAnsi="Times New Roman" w:cs="Times New Roman"/>
          <w:b/>
          <w:i/>
          <w:sz w:val="24"/>
          <w:szCs w:val="24"/>
        </w:rPr>
        <w:t xml:space="preserve">Keywords: </w:t>
      </w:r>
      <w:r w:rsidRPr="00CE3829">
        <w:rPr>
          <w:rFonts w:ascii="Times New Roman" w:hAnsi="Times New Roman" w:cs="Times New Roman"/>
          <w:i/>
          <w:sz w:val="24"/>
          <w:szCs w:val="24"/>
        </w:rPr>
        <w:t>CRM- Customer Relationship Management</w:t>
      </w:r>
      <w:r w:rsidRPr="00CE3829">
        <w:rPr>
          <w:rFonts w:ascii="Times New Roman" w:hAnsi="Times New Roman" w:cs="Times New Roman"/>
          <w:b/>
          <w:i/>
          <w:sz w:val="24"/>
          <w:szCs w:val="24"/>
        </w:rPr>
        <w:t xml:space="preserve">, </w:t>
      </w:r>
      <w:r w:rsidRPr="00CE3829">
        <w:rPr>
          <w:rFonts w:ascii="Times New Roman" w:hAnsi="Times New Roman" w:cs="Times New Roman"/>
          <w:i/>
          <w:sz w:val="24"/>
          <w:szCs w:val="24"/>
        </w:rPr>
        <w:t>CRR- Customer retentionBP- Business</w:t>
      </w:r>
    </w:p>
    <w:p w:rsidR="002C794B" w:rsidRPr="00CE3829" w:rsidRDefault="003A348F" w:rsidP="002C794B">
      <w:pPr>
        <w:tabs>
          <w:tab w:val="left" w:pos="1080"/>
          <w:tab w:val="left" w:pos="5592"/>
        </w:tabs>
        <w:spacing w:after="0" w:line="240" w:lineRule="auto"/>
        <w:ind w:left="1080" w:hanging="1080"/>
        <w:jc w:val="both"/>
        <w:rPr>
          <w:rFonts w:ascii="Times New Roman" w:hAnsi="Times New Roman" w:cs="Times New Roman"/>
          <w:i/>
          <w:sz w:val="24"/>
          <w:szCs w:val="24"/>
        </w:rPr>
      </w:pPr>
      <w:r w:rsidRPr="00CE3829">
        <w:rPr>
          <w:rFonts w:ascii="Times New Roman" w:hAnsi="Times New Roman" w:cs="Times New Roman"/>
          <w:i/>
          <w:sz w:val="24"/>
          <w:szCs w:val="24"/>
        </w:rPr>
        <w:t xml:space="preserve"> performance, CSM (Customer satisfaction), TRM (Trust), CMM (Commitment), SQM (Service</w:t>
      </w:r>
    </w:p>
    <w:p w:rsidR="002C794B" w:rsidRPr="00CE3829" w:rsidRDefault="003A348F" w:rsidP="002C794B">
      <w:pPr>
        <w:tabs>
          <w:tab w:val="left" w:pos="1080"/>
          <w:tab w:val="left" w:pos="5592"/>
        </w:tabs>
        <w:spacing w:after="0" w:line="240" w:lineRule="auto"/>
        <w:ind w:left="1080" w:hanging="1080"/>
        <w:jc w:val="both"/>
        <w:rPr>
          <w:rFonts w:ascii="Times New Roman" w:hAnsi="Times New Roman" w:cs="Times New Roman"/>
          <w:i/>
          <w:sz w:val="24"/>
          <w:szCs w:val="24"/>
        </w:rPr>
      </w:pPr>
      <w:r w:rsidRPr="00CE3829">
        <w:rPr>
          <w:rFonts w:ascii="Times New Roman" w:hAnsi="Times New Roman" w:cs="Times New Roman"/>
          <w:i/>
          <w:sz w:val="24"/>
          <w:szCs w:val="24"/>
        </w:rPr>
        <w:t xml:space="preserve"> quality), LYM (Loyalty), ATM (Attitude), COM (Communication), CHM (Conflict handling), KLM </w:t>
      </w:r>
    </w:p>
    <w:p w:rsidR="002C794B" w:rsidRPr="00CE3829" w:rsidRDefault="003A348F" w:rsidP="002C794B">
      <w:pPr>
        <w:tabs>
          <w:tab w:val="left" w:pos="1080"/>
          <w:tab w:val="left" w:pos="5592"/>
        </w:tabs>
        <w:spacing w:after="0" w:line="240" w:lineRule="auto"/>
        <w:ind w:left="1080" w:hanging="1080"/>
        <w:jc w:val="both"/>
        <w:rPr>
          <w:rFonts w:ascii="Times New Roman" w:hAnsi="Times New Roman" w:cs="Times New Roman"/>
          <w:i/>
          <w:sz w:val="24"/>
          <w:szCs w:val="24"/>
        </w:rPr>
      </w:pPr>
      <w:r w:rsidRPr="00CE3829">
        <w:rPr>
          <w:rFonts w:ascii="Times New Roman" w:hAnsi="Times New Roman" w:cs="Times New Roman"/>
          <w:i/>
          <w:sz w:val="24"/>
          <w:szCs w:val="24"/>
        </w:rPr>
        <w:t>(Knowledgeability), CR1, CR2, CR3, FP (Financial performance) &amp; NFP (Non-financial</w:t>
      </w:r>
    </w:p>
    <w:p w:rsidR="003A348F" w:rsidRPr="00CE3829" w:rsidRDefault="003A348F" w:rsidP="002C794B">
      <w:pPr>
        <w:tabs>
          <w:tab w:val="left" w:pos="1080"/>
          <w:tab w:val="left" w:pos="5592"/>
        </w:tabs>
        <w:spacing w:after="0" w:line="240" w:lineRule="auto"/>
        <w:ind w:left="1080" w:hanging="1080"/>
        <w:jc w:val="both"/>
        <w:rPr>
          <w:rFonts w:ascii="Times New Roman" w:hAnsi="Times New Roman" w:cs="Times New Roman"/>
          <w:i/>
          <w:sz w:val="24"/>
          <w:szCs w:val="24"/>
        </w:rPr>
      </w:pPr>
      <w:r w:rsidRPr="00CE3829">
        <w:rPr>
          <w:rFonts w:ascii="Times New Roman" w:hAnsi="Times New Roman" w:cs="Times New Roman"/>
          <w:i/>
          <w:sz w:val="24"/>
          <w:szCs w:val="24"/>
        </w:rPr>
        <w:t xml:space="preserve"> performance) are the manifest variables and  e1- e16 are the error terms.</w:t>
      </w:r>
    </w:p>
    <w:p w:rsidR="002C794B" w:rsidRPr="00CE3829" w:rsidRDefault="002C794B" w:rsidP="008475A1">
      <w:pPr>
        <w:spacing w:before="120" w:after="120" w:line="360" w:lineRule="auto"/>
        <w:jc w:val="center"/>
        <w:rPr>
          <w:rFonts w:ascii="Times New Roman" w:eastAsia="Calibri" w:hAnsi="Times New Roman" w:cs="Times New Roman"/>
          <w:b/>
          <w:color w:val="000000"/>
          <w:sz w:val="24"/>
          <w:szCs w:val="24"/>
        </w:rPr>
      </w:pPr>
    </w:p>
    <w:p w:rsidR="001A0B22" w:rsidRDefault="001A0B22" w:rsidP="008475A1">
      <w:pPr>
        <w:spacing w:before="120" w:after="120" w:line="360" w:lineRule="auto"/>
        <w:jc w:val="center"/>
        <w:rPr>
          <w:rFonts w:ascii="Times New Roman" w:eastAsia="Calibri" w:hAnsi="Times New Roman" w:cs="Times New Roman"/>
          <w:b/>
          <w:color w:val="000000"/>
          <w:sz w:val="24"/>
          <w:szCs w:val="24"/>
        </w:rPr>
      </w:pPr>
    </w:p>
    <w:p w:rsidR="001A0B22" w:rsidRDefault="001A0B22" w:rsidP="008475A1">
      <w:pPr>
        <w:spacing w:before="120" w:after="120" w:line="360" w:lineRule="auto"/>
        <w:jc w:val="center"/>
        <w:rPr>
          <w:rFonts w:ascii="Times New Roman" w:eastAsia="Calibri" w:hAnsi="Times New Roman" w:cs="Times New Roman"/>
          <w:b/>
          <w:color w:val="000000"/>
          <w:sz w:val="24"/>
          <w:szCs w:val="24"/>
        </w:rPr>
      </w:pPr>
    </w:p>
    <w:p w:rsidR="008475A1" w:rsidRPr="00CE3829" w:rsidRDefault="008475A1" w:rsidP="008475A1">
      <w:pPr>
        <w:spacing w:before="120" w:after="120" w:line="360" w:lineRule="auto"/>
        <w:jc w:val="center"/>
        <w:rPr>
          <w:rFonts w:ascii="Times New Roman" w:hAnsi="Times New Roman" w:cs="Times New Roman"/>
          <w:sz w:val="24"/>
          <w:szCs w:val="24"/>
        </w:rPr>
      </w:pPr>
      <w:r w:rsidRPr="00CE3829">
        <w:rPr>
          <w:rFonts w:ascii="Times New Roman" w:eastAsia="Calibri" w:hAnsi="Times New Roman" w:cs="Times New Roman"/>
          <w:b/>
          <w:color w:val="000000"/>
          <w:sz w:val="24"/>
          <w:szCs w:val="24"/>
        </w:rPr>
        <w:t xml:space="preserve">Table </w:t>
      </w:r>
      <w:r w:rsidR="001A0B22">
        <w:rPr>
          <w:rFonts w:ascii="Times New Roman" w:eastAsia="Calibri" w:hAnsi="Times New Roman" w:cs="Times New Roman"/>
          <w:b/>
          <w:color w:val="000000"/>
          <w:sz w:val="24"/>
          <w:szCs w:val="24"/>
        </w:rPr>
        <w:t>2:</w:t>
      </w:r>
      <w:r w:rsidRPr="00CE3829">
        <w:rPr>
          <w:rFonts w:ascii="Times New Roman" w:eastAsia="Calibri" w:hAnsi="Times New Roman" w:cs="Times New Roman"/>
          <w:b/>
          <w:color w:val="000000"/>
          <w:sz w:val="24"/>
          <w:szCs w:val="24"/>
        </w:rPr>
        <w:t xml:space="preserve">  Contrasting Models of </w:t>
      </w:r>
      <w:r w:rsidRPr="00CE3829">
        <w:rPr>
          <w:rFonts w:ascii="Times New Roman" w:hAnsi="Times New Roman" w:cs="Times New Roman"/>
          <w:b/>
          <w:color w:val="000000"/>
          <w:sz w:val="24"/>
          <w:szCs w:val="24"/>
        </w:rPr>
        <w:t>Customer Retention</w:t>
      </w:r>
      <w:r w:rsidRPr="00CE3829">
        <w:rPr>
          <w:rFonts w:ascii="Times New Roman" w:eastAsia="Calibri" w:hAnsi="Times New Roman" w:cs="Times New Roman"/>
          <w:b/>
          <w:color w:val="000000"/>
          <w:sz w:val="24"/>
          <w:szCs w:val="24"/>
        </w:rPr>
        <w:t xml:space="preserve"> as Mediator</w:t>
      </w:r>
    </w:p>
    <w:tbl>
      <w:tblPr>
        <w:tblW w:w="9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5"/>
        <w:gridCol w:w="1620"/>
        <w:gridCol w:w="180"/>
        <w:gridCol w:w="1082"/>
        <w:gridCol w:w="684"/>
        <w:gridCol w:w="484"/>
        <w:gridCol w:w="505"/>
        <w:gridCol w:w="761"/>
        <w:gridCol w:w="761"/>
        <w:gridCol w:w="313"/>
        <w:gridCol w:w="810"/>
        <w:gridCol w:w="1350"/>
      </w:tblGrid>
      <w:tr w:rsidR="008475A1" w:rsidRPr="00CE3829" w:rsidTr="00656BFC">
        <w:trPr>
          <w:trHeight w:val="20"/>
        </w:trPr>
        <w:tc>
          <w:tcPr>
            <w:tcW w:w="126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b/>
              </w:rPr>
            </w:pPr>
            <w:r w:rsidRPr="00CE3829">
              <w:rPr>
                <w:b/>
              </w:rPr>
              <w:t>Basis</w:t>
            </w:r>
          </w:p>
        </w:tc>
        <w:tc>
          <w:tcPr>
            <w:tcW w:w="180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rFonts w:eastAsia="Calibri"/>
                <w:b/>
              </w:rPr>
              <w:t>Models</w:t>
            </w:r>
          </w:p>
        </w:tc>
        <w:tc>
          <w:tcPr>
            <w:tcW w:w="1082"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b/>
              </w:rPr>
              <w:t>CMIN</w:t>
            </w:r>
          </w:p>
        </w:tc>
        <w:tc>
          <w:tcPr>
            <w:tcW w:w="684"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rFonts w:eastAsia="Calibri"/>
                <w:b/>
              </w:rPr>
              <w:t>df</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rFonts w:eastAsia="Calibri"/>
                <w:b/>
              </w:rPr>
              <w:t>CMIN/df</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rFonts w:eastAsia="Calibri"/>
                <w:b/>
              </w:rPr>
              <w:t>NFI</w:t>
            </w:r>
          </w:p>
        </w:tc>
        <w:tc>
          <w:tcPr>
            <w:tcW w:w="761"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rFonts w:eastAsia="Calibri"/>
                <w:b/>
              </w:rPr>
              <w:t>CFI</w:t>
            </w:r>
          </w:p>
        </w:tc>
        <w:tc>
          <w:tcPr>
            <w:tcW w:w="1123"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jc w:val="center"/>
              <w:rPr>
                <w:rFonts w:eastAsia="Calibri"/>
                <w:b/>
              </w:rPr>
            </w:pPr>
            <w:r w:rsidRPr="00CE3829">
              <w:rPr>
                <w:rFonts w:eastAsia="Calibri"/>
                <w:b/>
              </w:rPr>
              <w:t>RMS</w:t>
            </w:r>
            <w:r w:rsidRPr="00CE3829">
              <w:rPr>
                <w:b/>
              </w:rPr>
              <w:t>E</w:t>
            </w:r>
            <w:r w:rsidRPr="00CE3829">
              <w:rPr>
                <w:rFonts w:eastAsia="Calibri"/>
                <w:b/>
              </w:rPr>
              <w:t>A</w:t>
            </w:r>
          </w:p>
        </w:tc>
        <w:tc>
          <w:tcPr>
            <w:tcW w:w="1350"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8475A1" w:rsidRPr="00CE3829" w:rsidRDefault="008475A1" w:rsidP="001171AA">
            <w:pPr>
              <w:pStyle w:val="Default"/>
              <w:spacing w:before="120" w:after="120" w:line="276" w:lineRule="auto"/>
              <w:rPr>
                <w:b/>
              </w:rPr>
            </w:pPr>
            <w:r w:rsidRPr="00CE3829">
              <w:rPr>
                <w:b/>
              </w:rPr>
              <w:t xml:space="preserve">    Result</w:t>
            </w:r>
          </w:p>
          <w:p w:rsidR="008475A1" w:rsidRPr="00CE3829" w:rsidRDefault="008475A1" w:rsidP="001171AA">
            <w:pPr>
              <w:spacing w:before="120" w:after="120" w:line="240" w:lineRule="auto"/>
              <w:jc w:val="both"/>
              <w:rPr>
                <w:rFonts w:ascii="Times New Roman" w:hAnsi="Times New Roman" w:cs="Times New Roman"/>
                <w:b/>
                <w:color w:val="000000"/>
                <w:sz w:val="24"/>
                <w:szCs w:val="24"/>
              </w:rPr>
            </w:pPr>
          </w:p>
        </w:tc>
      </w:tr>
      <w:tr w:rsidR="008475A1" w:rsidRPr="00CE3829" w:rsidTr="00656BFC">
        <w:trPr>
          <w:trHeight w:val="20"/>
        </w:trPr>
        <w:tc>
          <w:tcPr>
            <w:tcW w:w="1265" w:type="dxa"/>
            <w:vMerge w:val="restart"/>
            <w:tcBorders>
              <w:top w:val="single" w:sz="4" w:space="0" w:color="auto"/>
              <w:left w:val="single" w:sz="4" w:space="0" w:color="auto"/>
              <w:bottom w:val="single" w:sz="4" w:space="0" w:color="auto"/>
              <w:right w:val="single" w:sz="4" w:space="0" w:color="auto"/>
            </w:tcBorders>
          </w:tcPr>
          <w:p w:rsidR="008475A1" w:rsidRPr="00CE3829" w:rsidRDefault="008475A1" w:rsidP="001171AA">
            <w:pPr>
              <w:pStyle w:val="Default"/>
              <w:spacing w:before="120" w:after="120" w:line="276" w:lineRule="auto"/>
            </w:pPr>
          </w:p>
          <w:p w:rsidR="008475A1" w:rsidRPr="00CE3829" w:rsidRDefault="008475A1" w:rsidP="001171AA">
            <w:pPr>
              <w:pStyle w:val="Default"/>
              <w:spacing w:before="120" w:after="120" w:line="276" w:lineRule="auto"/>
              <w:jc w:val="center"/>
            </w:pPr>
          </w:p>
          <w:p w:rsidR="008475A1" w:rsidRPr="00CE3829" w:rsidRDefault="008475A1" w:rsidP="001171AA">
            <w:pPr>
              <w:pStyle w:val="Default"/>
              <w:spacing w:before="120" w:after="120" w:line="276" w:lineRule="auto"/>
              <w:jc w:val="center"/>
            </w:pPr>
            <w:r w:rsidRPr="00CE3829">
              <w:t>Models</w:t>
            </w:r>
          </w:p>
        </w:tc>
        <w:tc>
          <w:tcPr>
            <w:tcW w:w="1800"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spacing w:before="120" w:after="120" w:line="240" w:lineRule="auto"/>
              <w:jc w:val="center"/>
              <w:rPr>
                <w:rFonts w:ascii="Times New Roman" w:eastAsia="Calibri" w:hAnsi="Times New Roman" w:cs="Times New Roman"/>
                <w:color w:val="000000"/>
                <w:sz w:val="24"/>
                <w:szCs w:val="24"/>
              </w:rPr>
            </w:pPr>
            <w:r w:rsidRPr="00CE3829">
              <w:rPr>
                <w:rFonts w:ascii="Times New Roman" w:eastAsia="Calibri" w:hAnsi="Times New Roman" w:cs="Times New Roman"/>
                <w:color w:val="000000"/>
                <w:sz w:val="24"/>
                <w:szCs w:val="24"/>
              </w:rPr>
              <w:t>Fully-mediated model</w:t>
            </w:r>
          </w:p>
          <w:p w:rsidR="008475A1" w:rsidRPr="00CE3829" w:rsidRDefault="008475A1" w:rsidP="001171AA">
            <w:pPr>
              <w:pStyle w:val="Default"/>
              <w:spacing w:before="120" w:after="120" w:line="276" w:lineRule="auto"/>
              <w:jc w:val="center"/>
              <w:rPr>
                <w:rFonts w:eastAsia="Calibri"/>
              </w:rPr>
            </w:pPr>
            <w:r w:rsidRPr="00CE3829">
              <w:rPr>
                <w:rFonts w:eastAsia="Calibri"/>
              </w:rPr>
              <w:t>(</w:t>
            </w:r>
            <w:r w:rsidRPr="00CE3829">
              <w:t>CRM</w:t>
            </w:r>
            <w:r w:rsidRPr="00CE3829">
              <w:rPr>
                <w:rFonts w:eastAsia="Calibri"/>
              </w:rPr>
              <w:t>-C</w:t>
            </w:r>
            <w:r w:rsidRPr="00CE3829">
              <w:t>R</w:t>
            </w:r>
            <w:r w:rsidRPr="00CE3829">
              <w:rPr>
                <w:rFonts w:eastAsia="Calibri"/>
              </w:rPr>
              <w:t>-BP)</w:t>
            </w:r>
          </w:p>
        </w:tc>
        <w:tc>
          <w:tcPr>
            <w:tcW w:w="1082"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41.604</w:t>
            </w:r>
          </w:p>
        </w:tc>
        <w:tc>
          <w:tcPr>
            <w:tcW w:w="684"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12</w:t>
            </w:r>
          </w:p>
        </w:tc>
        <w:tc>
          <w:tcPr>
            <w:tcW w:w="989"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3.467</w:t>
            </w:r>
          </w:p>
        </w:tc>
        <w:tc>
          <w:tcPr>
            <w:tcW w:w="761"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0.856</w:t>
            </w:r>
          </w:p>
        </w:tc>
        <w:tc>
          <w:tcPr>
            <w:tcW w:w="761"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rFonts w:eastAsia="Calibri"/>
                <w:bCs/>
              </w:rPr>
              <w:t>0.</w:t>
            </w:r>
            <w:r w:rsidRPr="00CE3829">
              <w:rPr>
                <w:bCs/>
              </w:rPr>
              <w:t>893</w:t>
            </w:r>
          </w:p>
        </w:tc>
        <w:tc>
          <w:tcPr>
            <w:tcW w:w="1123"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rFonts w:eastAsia="Calibri"/>
                <w:bCs/>
              </w:rPr>
              <w:t>0.07</w:t>
            </w:r>
          </w:p>
        </w:tc>
        <w:tc>
          <w:tcPr>
            <w:tcW w:w="1350" w:type="dxa"/>
            <w:vMerge w:val="restart"/>
            <w:tcBorders>
              <w:top w:val="single" w:sz="4" w:space="0" w:color="auto"/>
              <w:left w:val="single" w:sz="4" w:space="0" w:color="auto"/>
              <w:bottom w:val="single" w:sz="4" w:space="0" w:color="auto"/>
              <w:right w:val="single" w:sz="4" w:space="0" w:color="auto"/>
            </w:tcBorders>
          </w:tcPr>
          <w:p w:rsidR="008475A1" w:rsidRPr="00CE3829" w:rsidRDefault="008475A1" w:rsidP="001171AA">
            <w:pPr>
              <w:pStyle w:val="Default"/>
              <w:spacing w:before="120" w:after="120" w:line="276" w:lineRule="auto"/>
              <w:jc w:val="center"/>
              <w:rPr>
                <w:bCs/>
              </w:rPr>
            </w:pPr>
          </w:p>
          <w:p w:rsidR="008475A1" w:rsidRPr="00CE3829" w:rsidRDefault="008475A1" w:rsidP="001171AA">
            <w:pPr>
              <w:pStyle w:val="Default"/>
              <w:spacing w:before="120" w:after="120" w:line="276" w:lineRule="auto"/>
              <w:jc w:val="center"/>
              <w:rPr>
                <w:bCs/>
              </w:rPr>
            </w:pPr>
          </w:p>
          <w:p w:rsidR="008475A1" w:rsidRPr="00CE3829" w:rsidRDefault="008475A1" w:rsidP="001171AA">
            <w:pPr>
              <w:pStyle w:val="Default"/>
              <w:spacing w:before="120" w:after="120" w:line="276" w:lineRule="auto"/>
              <w:jc w:val="center"/>
              <w:rPr>
                <w:bCs/>
              </w:rPr>
            </w:pPr>
            <w:r w:rsidRPr="00CE3829">
              <w:rPr>
                <w:bCs/>
              </w:rPr>
              <w:t>Significant difference</w:t>
            </w:r>
          </w:p>
        </w:tc>
      </w:tr>
      <w:tr w:rsidR="008475A1" w:rsidRPr="00CE3829" w:rsidTr="00656BFC">
        <w:trPr>
          <w:trHeight w:val="20"/>
        </w:trPr>
        <w:tc>
          <w:tcPr>
            <w:tcW w:w="1265" w:type="dxa"/>
            <w:vMerge/>
            <w:tcBorders>
              <w:top w:val="single" w:sz="4" w:space="0" w:color="auto"/>
              <w:left w:val="single" w:sz="4" w:space="0" w:color="auto"/>
              <w:bottom w:val="single" w:sz="4" w:space="0" w:color="auto"/>
              <w:right w:val="single" w:sz="4" w:space="0" w:color="auto"/>
            </w:tcBorders>
            <w:vAlign w:val="center"/>
            <w:hideMark/>
          </w:tcPr>
          <w:p w:rsidR="008475A1" w:rsidRPr="00CE3829" w:rsidRDefault="008475A1" w:rsidP="001171AA">
            <w:pPr>
              <w:spacing w:after="0"/>
              <w:rPr>
                <w:rFonts w:ascii="Times New Roman" w:hAnsi="Times New Roman" w:cs="Times New Roman"/>
                <w:color w:val="000000"/>
                <w:sz w:val="24"/>
                <w:szCs w:val="24"/>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spacing w:before="120" w:after="120" w:line="240" w:lineRule="auto"/>
              <w:jc w:val="center"/>
              <w:rPr>
                <w:rFonts w:ascii="Times New Roman" w:eastAsia="Calibri" w:hAnsi="Times New Roman" w:cs="Times New Roman"/>
                <w:color w:val="000000"/>
                <w:sz w:val="24"/>
                <w:szCs w:val="24"/>
              </w:rPr>
            </w:pPr>
            <w:r w:rsidRPr="00CE3829">
              <w:rPr>
                <w:rFonts w:ascii="Times New Roman" w:eastAsia="Calibri" w:hAnsi="Times New Roman" w:cs="Times New Roman"/>
                <w:color w:val="000000"/>
                <w:sz w:val="24"/>
                <w:szCs w:val="24"/>
              </w:rPr>
              <w:t>Partially-mediated model</w:t>
            </w:r>
          </w:p>
          <w:p w:rsidR="008475A1" w:rsidRPr="00CE3829" w:rsidRDefault="008475A1" w:rsidP="001171AA">
            <w:pPr>
              <w:pStyle w:val="Default"/>
              <w:spacing w:before="120" w:after="120" w:line="276" w:lineRule="auto"/>
              <w:jc w:val="center"/>
              <w:rPr>
                <w:rFonts w:eastAsia="Calibri"/>
              </w:rPr>
            </w:pPr>
            <w:r w:rsidRPr="00CE3829">
              <w:rPr>
                <w:rFonts w:eastAsia="Calibri"/>
              </w:rPr>
              <w:t>(</w:t>
            </w:r>
            <w:r w:rsidRPr="00CE3829">
              <w:t>CRM</w:t>
            </w:r>
            <w:r w:rsidRPr="00CE3829">
              <w:rPr>
                <w:rFonts w:eastAsia="Calibri"/>
              </w:rPr>
              <w:t>-</w:t>
            </w:r>
            <w:r w:rsidRPr="00CE3829">
              <w:t>CR-B</w:t>
            </w:r>
            <w:r w:rsidRPr="00CE3829">
              <w:rPr>
                <w:rFonts w:eastAsia="Calibri"/>
              </w:rPr>
              <w:t>P)</w:t>
            </w:r>
          </w:p>
        </w:tc>
        <w:tc>
          <w:tcPr>
            <w:tcW w:w="1082"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67.625</w:t>
            </w:r>
          </w:p>
        </w:tc>
        <w:tc>
          <w:tcPr>
            <w:tcW w:w="684"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25</w:t>
            </w:r>
          </w:p>
        </w:tc>
        <w:tc>
          <w:tcPr>
            <w:tcW w:w="989"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2.705</w:t>
            </w:r>
          </w:p>
        </w:tc>
        <w:tc>
          <w:tcPr>
            <w:tcW w:w="761"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0.890</w:t>
            </w:r>
          </w:p>
        </w:tc>
        <w:tc>
          <w:tcPr>
            <w:tcW w:w="761"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0.932</w:t>
            </w:r>
          </w:p>
        </w:tc>
        <w:tc>
          <w:tcPr>
            <w:tcW w:w="1123"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0.06</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8475A1" w:rsidRPr="00CE3829" w:rsidRDefault="008475A1" w:rsidP="001171AA">
            <w:pPr>
              <w:spacing w:after="0"/>
              <w:rPr>
                <w:rFonts w:ascii="Times New Roman" w:hAnsi="Times New Roman" w:cs="Times New Roman"/>
                <w:bCs/>
                <w:color w:val="000000"/>
                <w:sz w:val="24"/>
                <w:szCs w:val="24"/>
              </w:rPr>
            </w:pPr>
          </w:p>
        </w:tc>
      </w:tr>
      <w:tr w:rsidR="008475A1" w:rsidRPr="00CE3829" w:rsidTr="00656BFC">
        <w:trPr>
          <w:trHeight w:val="20"/>
        </w:trPr>
        <w:tc>
          <w:tcPr>
            <w:tcW w:w="1265" w:type="dxa"/>
            <w:vMerge/>
            <w:tcBorders>
              <w:top w:val="single" w:sz="4" w:space="0" w:color="auto"/>
              <w:left w:val="single" w:sz="4" w:space="0" w:color="auto"/>
              <w:bottom w:val="single" w:sz="4" w:space="0" w:color="auto"/>
              <w:right w:val="single" w:sz="4" w:space="0" w:color="auto"/>
            </w:tcBorders>
            <w:vAlign w:val="center"/>
            <w:hideMark/>
          </w:tcPr>
          <w:p w:rsidR="008475A1" w:rsidRPr="00CE3829" w:rsidRDefault="008475A1" w:rsidP="001171AA">
            <w:pPr>
              <w:spacing w:after="0"/>
              <w:rPr>
                <w:rFonts w:ascii="Times New Roman" w:hAnsi="Times New Roman" w:cs="Times New Roman"/>
                <w:color w:val="000000"/>
                <w:sz w:val="24"/>
                <w:szCs w:val="24"/>
              </w:rPr>
            </w:pPr>
          </w:p>
        </w:tc>
        <w:tc>
          <w:tcPr>
            <w:tcW w:w="1800"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pPr>
            <w:r w:rsidRPr="00CE3829">
              <w:t>Non-mediated model</w:t>
            </w:r>
          </w:p>
          <w:p w:rsidR="008475A1" w:rsidRPr="00CE3829" w:rsidRDefault="008475A1" w:rsidP="001171AA">
            <w:pPr>
              <w:pStyle w:val="Default"/>
              <w:spacing w:before="120" w:after="120" w:line="276" w:lineRule="auto"/>
              <w:jc w:val="center"/>
              <w:rPr>
                <w:rFonts w:eastAsia="Calibri"/>
              </w:rPr>
            </w:pPr>
            <w:r w:rsidRPr="00CE3829">
              <w:t>(CRM-B</w:t>
            </w:r>
            <w:r w:rsidRPr="00CE3829">
              <w:rPr>
                <w:rFonts w:eastAsia="Calibri"/>
              </w:rPr>
              <w:t>P)</w:t>
            </w:r>
          </w:p>
        </w:tc>
        <w:tc>
          <w:tcPr>
            <w:tcW w:w="1082"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40.752</w:t>
            </w:r>
          </w:p>
        </w:tc>
        <w:tc>
          <w:tcPr>
            <w:tcW w:w="684"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12</w:t>
            </w:r>
          </w:p>
        </w:tc>
        <w:tc>
          <w:tcPr>
            <w:tcW w:w="989"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3.396</w:t>
            </w:r>
          </w:p>
        </w:tc>
        <w:tc>
          <w:tcPr>
            <w:tcW w:w="761"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0.891</w:t>
            </w:r>
          </w:p>
        </w:tc>
        <w:tc>
          <w:tcPr>
            <w:tcW w:w="761" w:type="dxa"/>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0.927</w:t>
            </w:r>
          </w:p>
        </w:tc>
        <w:tc>
          <w:tcPr>
            <w:tcW w:w="1123" w:type="dxa"/>
            <w:gridSpan w:val="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rFonts w:eastAsia="Calibri"/>
                <w:bCs/>
              </w:rPr>
            </w:pPr>
            <w:r w:rsidRPr="00CE3829">
              <w:rPr>
                <w:bCs/>
              </w:rPr>
              <w:t>0.07</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8475A1" w:rsidRPr="00CE3829" w:rsidRDefault="008475A1" w:rsidP="001171AA">
            <w:pPr>
              <w:spacing w:after="0"/>
              <w:rPr>
                <w:rFonts w:ascii="Times New Roman" w:hAnsi="Times New Roman" w:cs="Times New Roman"/>
                <w:bCs/>
                <w:color w:val="000000"/>
                <w:sz w:val="24"/>
                <w:szCs w:val="24"/>
              </w:rPr>
            </w:pPr>
          </w:p>
        </w:tc>
      </w:tr>
      <w:tr w:rsidR="008475A1" w:rsidRPr="00CE3829" w:rsidTr="00656BFC">
        <w:trPr>
          <w:trHeight w:val="20"/>
        </w:trPr>
        <w:tc>
          <w:tcPr>
            <w:tcW w:w="9815" w:type="dxa"/>
            <w:gridSpan w:val="12"/>
            <w:tcBorders>
              <w:top w:val="single" w:sz="4" w:space="0" w:color="auto"/>
              <w:left w:val="single" w:sz="4" w:space="0" w:color="auto"/>
              <w:bottom w:val="single" w:sz="4" w:space="0" w:color="auto"/>
              <w:right w:val="single" w:sz="4" w:space="0" w:color="auto"/>
            </w:tcBorders>
            <w:hideMark/>
          </w:tcPr>
          <w:p w:rsidR="008475A1" w:rsidRPr="00CE3829" w:rsidRDefault="008475A1" w:rsidP="001171AA">
            <w:pPr>
              <w:pStyle w:val="Default"/>
              <w:spacing w:before="120" w:after="120" w:line="276" w:lineRule="auto"/>
              <w:jc w:val="center"/>
              <w:rPr>
                <w:b/>
              </w:rPr>
            </w:pPr>
            <w:r w:rsidRPr="00CE3829">
              <w:rPr>
                <w:rFonts w:eastAsia="Calibri"/>
                <w:b/>
              </w:rPr>
              <w:t>Chi-square  difference test</w:t>
            </w:r>
          </w:p>
        </w:tc>
      </w:tr>
      <w:tr w:rsidR="00656BFC" w:rsidRPr="00CE3829" w:rsidTr="00656BFC">
        <w:trPr>
          <w:trHeight w:val="20"/>
        </w:trPr>
        <w:tc>
          <w:tcPr>
            <w:tcW w:w="2885" w:type="dxa"/>
            <w:gridSpan w:val="2"/>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rPr>
                <w:rFonts w:eastAsia="Calibri"/>
              </w:rPr>
            </w:pPr>
            <w:r w:rsidRPr="00CE3829">
              <w:rPr>
                <w:rFonts w:eastAsia="Calibri"/>
                <w:b/>
                <w:i/>
                <w:iCs/>
              </w:rPr>
              <w:t>Comparison between models</w:t>
            </w:r>
          </w:p>
        </w:tc>
        <w:tc>
          <w:tcPr>
            <w:tcW w:w="2430" w:type="dxa"/>
            <w:gridSpan w:val="4"/>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rFonts w:eastAsia="Calibri"/>
                <w:bCs/>
              </w:rPr>
            </w:pPr>
            <w:r w:rsidRPr="00CE3829">
              <w:rPr>
                <w:rFonts w:eastAsia="Calibri"/>
                <w:b/>
                <w:i/>
                <w:iCs/>
              </w:rPr>
              <w:t xml:space="preserve">Fully </w:t>
            </w:r>
            <w:r w:rsidRPr="00CE3829">
              <w:rPr>
                <w:b/>
                <w:i/>
                <w:iCs/>
              </w:rPr>
              <w:t>&amp;</w:t>
            </w:r>
            <w:r w:rsidRPr="00CE3829">
              <w:rPr>
                <w:rFonts w:eastAsia="Calibri"/>
                <w:b/>
                <w:i/>
                <w:iCs/>
              </w:rPr>
              <w:t>partially</w:t>
            </w:r>
            <w:r w:rsidRPr="00CE3829">
              <w:rPr>
                <w:b/>
                <w:i/>
                <w:iCs/>
              </w:rPr>
              <w:t xml:space="preserve"> mediated model</w:t>
            </w:r>
          </w:p>
        </w:tc>
        <w:tc>
          <w:tcPr>
            <w:tcW w:w="2340" w:type="dxa"/>
            <w:gridSpan w:val="4"/>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rFonts w:eastAsia="Calibri"/>
                <w:bCs/>
              </w:rPr>
            </w:pPr>
            <w:r w:rsidRPr="00CE3829">
              <w:rPr>
                <w:rFonts w:eastAsia="Calibri"/>
                <w:b/>
                <w:i/>
                <w:iCs/>
              </w:rPr>
              <w:t xml:space="preserve">Fully </w:t>
            </w:r>
            <w:r w:rsidRPr="00CE3829">
              <w:rPr>
                <w:b/>
                <w:i/>
                <w:iCs/>
              </w:rPr>
              <w:t>&amp;</w:t>
            </w:r>
            <w:r w:rsidRPr="00CE3829">
              <w:rPr>
                <w:rFonts w:eastAsia="Calibri"/>
                <w:b/>
                <w:i/>
                <w:iCs/>
              </w:rPr>
              <w:t xml:space="preserve">non </w:t>
            </w:r>
            <w:r w:rsidRPr="00CE3829">
              <w:rPr>
                <w:b/>
                <w:i/>
                <w:iCs/>
              </w:rPr>
              <w:t>mediated model</w:t>
            </w:r>
          </w:p>
        </w:tc>
        <w:tc>
          <w:tcPr>
            <w:tcW w:w="2160" w:type="dxa"/>
            <w:gridSpan w:val="2"/>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bCs/>
              </w:rPr>
            </w:pPr>
            <w:r w:rsidRPr="00CE3829">
              <w:rPr>
                <w:rFonts w:eastAsia="Calibri"/>
                <w:b/>
                <w:i/>
                <w:iCs/>
              </w:rPr>
              <w:t xml:space="preserve">Partially </w:t>
            </w:r>
            <w:r w:rsidRPr="00CE3829">
              <w:rPr>
                <w:b/>
                <w:i/>
                <w:iCs/>
              </w:rPr>
              <w:t>&amp;</w:t>
            </w:r>
            <w:r w:rsidRPr="00CE3829">
              <w:rPr>
                <w:rFonts w:eastAsia="Calibri"/>
                <w:b/>
                <w:i/>
                <w:iCs/>
              </w:rPr>
              <w:t xml:space="preserve">non </w:t>
            </w:r>
            <w:r w:rsidRPr="00CE3829">
              <w:rPr>
                <w:b/>
                <w:i/>
                <w:iCs/>
              </w:rPr>
              <w:t>mediated model</w:t>
            </w:r>
          </w:p>
        </w:tc>
      </w:tr>
      <w:tr w:rsidR="00656BFC" w:rsidRPr="00CE3829" w:rsidTr="00656BFC">
        <w:trPr>
          <w:trHeight w:val="20"/>
        </w:trPr>
        <w:tc>
          <w:tcPr>
            <w:tcW w:w="2885" w:type="dxa"/>
            <w:gridSpan w:val="2"/>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rFonts w:eastAsia="Calibri"/>
              </w:rPr>
            </w:pPr>
            <w:r w:rsidRPr="00CE3829">
              <w:rPr>
                <w:rFonts w:eastAsia="Calibri"/>
              </w:rPr>
              <w:t>Result</w:t>
            </w:r>
          </w:p>
        </w:tc>
        <w:tc>
          <w:tcPr>
            <w:tcW w:w="2430" w:type="dxa"/>
            <w:gridSpan w:val="4"/>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rFonts w:eastAsia="Calibri"/>
                <w:bCs/>
              </w:rPr>
            </w:pPr>
            <w:r w:rsidRPr="00CE3829">
              <w:rPr>
                <w:rFonts w:eastAsia="Calibri"/>
                <w:bCs/>
              </w:rPr>
              <w:t>Significant</w:t>
            </w:r>
          </w:p>
        </w:tc>
        <w:tc>
          <w:tcPr>
            <w:tcW w:w="2340" w:type="dxa"/>
            <w:gridSpan w:val="4"/>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rFonts w:eastAsia="Calibri"/>
                <w:bCs/>
              </w:rPr>
            </w:pPr>
            <w:r w:rsidRPr="00CE3829">
              <w:rPr>
                <w:rFonts w:eastAsia="Calibri"/>
                <w:bCs/>
              </w:rPr>
              <w:t>Significant</w:t>
            </w:r>
          </w:p>
        </w:tc>
        <w:tc>
          <w:tcPr>
            <w:tcW w:w="2160" w:type="dxa"/>
            <w:gridSpan w:val="2"/>
            <w:tcBorders>
              <w:top w:val="single" w:sz="4" w:space="0" w:color="auto"/>
              <w:left w:val="single" w:sz="4" w:space="0" w:color="auto"/>
              <w:bottom w:val="single" w:sz="4" w:space="0" w:color="auto"/>
              <w:right w:val="single" w:sz="4" w:space="0" w:color="auto"/>
            </w:tcBorders>
          </w:tcPr>
          <w:p w:rsidR="00656BFC" w:rsidRPr="00CE3829" w:rsidRDefault="00656BFC" w:rsidP="00656BFC">
            <w:pPr>
              <w:pStyle w:val="Default"/>
              <w:spacing w:before="120" w:after="120" w:line="276" w:lineRule="auto"/>
              <w:jc w:val="center"/>
              <w:rPr>
                <w:rFonts w:eastAsia="Calibri"/>
                <w:bCs/>
              </w:rPr>
            </w:pPr>
            <w:r w:rsidRPr="00CE3829">
              <w:rPr>
                <w:rFonts w:eastAsia="Calibri"/>
                <w:bCs/>
              </w:rPr>
              <w:t>Significant</w:t>
            </w:r>
          </w:p>
        </w:tc>
      </w:tr>
    </w:tbl>
    <w:p w:rsidR="008475A1" w:rsidRPr="00CE3829" w:rsidRDefault="008475A1" w:rsidP="003A348F">
      <w:pPr>
        <w:tabs>
          <w:tab w:val="left" w:pos="1080"/>
          <w:tab w:val="left" w:pos="5592"/>
        </w:tabs>
        <w:spacing w:before="120" w:after="120" w:line="240" w:lineRule="auto"/>
        <w:ind w:left="1080" w:hanging="1080"/>
        <w:jc w:val="both"/>
        <w:rPr>
          <w:rFonts w:ascii="Times New Roman" w:hAnsi="Times New Roman" w:cs="Times New Roman"/>
          <w:sz w:val="24"/>
          <w:szCs w:val="24"/>
        </w:rPr>
      </w:pPr>
    </w:p>
    <w:p w:rsidR="008475A1" w:rsidRPr="00CE3829" w:rsidRDefault="00ED231E" w:rsidP="003A348F">
      <w:pPr>
        <w:spacing w:before="120" w:after="120" w:line="360" w:lineRule="auto"/>
        <w:jc w:val="both"/>
        <w:rPr>
          <w:rFonts w:ascii="Times New Roman" w:hAnsi="Times New Roman" w:cs="Times New Roman"/>
          <w:b/>
          <w:sz w:val="24"/>
          <w:szCs w:val="24"/>
        </w:rPr>
      </w:pPr>
      <w:r w:rsidRPr="00CE3829">
        <w:rPr>
          <w:rFonts w:ascii="Times New Roman" w:hAnsi="Times New Roman" w:cs="Times New Roman"/>
          <w:b/>
          <w:sz w:val="24"/>
          <w:szCs w:val="24"/>
        </w:rPr>
        <w:t>VII.</w:t>
      </w:r>
      <w:r w:rsidR="008475A1" w:rsidRPr="00CE3829">
        <w:rPr>
          <w:rFonts w:ascii="Times New Roman" w:hAnsi="Times New Roman" w:cs="Times New Roman"/>
          <w:b/>
          <w:sz w:val="24"/>
          <w:szCs w:val="24"/>
        </w:rPr>
        <w:t>CONCLUSION AND MANAGERIAL IMPLICATION</w:t>
      </w:r>
    </w:p>
    <w:p w:rsidR="004475C8" w:rsidRPr="00CE3829" w:rsidRDefault="00ED231E" w:rsidP="004475C8">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T</w:t>
      </w:r>
      <w:r w:rsidR="003A348F" w:rsidRPr="00CE3829">
        <w:rPr>
          <w:rFonts w:ascii="Times New Roman" w:hAnsi="Times New Roman" w:cs="Times New Roman"/>
          <w:sz w:val="24"/>
          <w:szCs w:val="24"/>
        </w:rPr>
        <w:t xml:space="preserve">he present study found positive and significant relationship of CRM practices on business performance (financial and non-financial performance) in General Insurance Companies. In particular, dimension-wise impact of CRM on business performance </w:t>
      </w:r>
      <w:r w:rsidR="00070E0B">
        <w:rPr>
          <w:rFonts w:ascii="Times New Roman" w:hAnsi="Times New Roman" w:cs="Times New Roman"/>
          <w:sz w:val="24"/>
          <w:szCs w:val="24"/>
        </w:rPr>
        <w:t xml:space="preserve">was </w:t>
      </w:r>
      <w:r w:rsidR="003A348F" w:rsidRPr="00CE3829">
        <w:rPr>
          <w:rFonts w:ascii="Times New Roman" w:hAnsi="Times New Roman" w:cs="Times New Roman"/>
          <w:sz w:val="24"/>
          <w:szCs w:val="24"/>
        </w:rPr>
        <w:t xml:space="preserve"> also examined which confirm</w:t>
      </w:r>
      <w:r w:rsidR="00070E0B">
        <w:rPr>
          <w:rFonts w:ascii="Times New Roman" w:hAnsi="Times New Roman" w:cs="Times New Roman"/>
          <w:sz w:val="24"/>
          <w:szCs w:val="24"/>
        </w:rPr>
        <w:t>ed</w:t>
      </w:r>
      <w:r w:rsidR="003A348F" w:rsidRPr="00CE3829">
        <w:rPr>
          <w:rFonts w:ascii="Times New Roman" w:hAnsi="Times New Roman" w:cs="Times New Roman"/>
          <w:sz w:val="24"/>
          <w:szCs w:val="24"/>
        </w:rPr>
        <w:t xml:space="preserve"> the significant relationship between them. Further, the significant and positive impact of customer retention on business performance </w:t>
      </w:r>
      <w:r w:rsidR="00070E0B">
        <w:rPr>
          <w:rFonts w:ascii="Times New Roman" w:hAnsi="Times New Roman" w:cs="Times New Roman"/>
          <w:sz w:val="24"/>
          <w:szCs w:val="24"/>
        </w:rPr>
        <w:t xml:space="preserve">was </w:t>
      </w:r>
      <w:r w:rsidR="003A348F" w:rsidRPr="00CE3829">
        <w:rPr>
          <w:rFonts w:ascii="Times New Roman" w:hAnsi="Times New Roman" w:cs="Times New Roman"/>
          <w:sz w:val="24"/>
          <w:szCs w:val="24"/>
        </w:rPr>
        <w:t xml:space="preserve"> also confirmed. However, it </w:t>
      </w:r>
      <w:r w:rsidR="00070E0B">
        <w:rPr>
          <w:rFonts w:ascii="Times New Roman" w:hAnsi="Times New Roman" w:cs="Times New Roman"/>
          <w:sz w:val="24"/>
          <w:szCs w:val="24"/>
        </w:rPr>
        <w:t xml:space="preserve">was </w:t>
      </w:r>
      <w:r w:rsidR="003A348F" w:rsidRPr="00CE3829">
        <w:rPr>
          <w:rFonts w:ascii="Times New Roman" w:hAnsi="Times New Roman" w:cs="Times New Roman"/>
          <w:sz w:val="24"/>
          <w:szCs w:val="24"/>
        </w:rPr>
        <w:t xml:space="preserve">empirically proved that financial performance is strongly influenced by the implementation of CRM practices as compared to non-financial performance in non-life insurance companies. Finally, it </w:t>
      </w:r>
      <w:r w:rsidR="003A348F" w:rsidRPr="00CE3829">
        <w:rPr>
          <w:rFonts w:ascii="Times New Roman" w:hAnsi="Times New Roman" w:cs="Times New Roman"/>
          <w:sz w:val="24"/>
          <w:szCs w:val="24"/>
        </w:rPr>
        <w:lastRenderedPageBreak/>
        <w:t>identifie</w:t>
      </w:r>
      <w:r w:rsidR="00070E0B">
        <w:rPr>
          <w:rFonts w:ascii="Times New Roman" w:hAnsi="Times New Roman" w:cs="Times New Roman"/>
          <w:sz w:val="24"/>
          <w:szCs w:val="24"/>
        </w:rPr>
        <w:t>d</w:t>
      </w:r>
      <w:r w:rsidR="003A348F" w:rsidRPr="00CE3829">
        <w:rPr>
          <w:rFonts w:ascii="Times New Roman" w:hAnsi="Times New Roman" w:cs="Times New Roman"/>
          <w:sz w:val="24"/>
          <w:szCs w:val="24"/>
        </w:rPr>
        <w:t xml:space="preserve"> that customer retention partially mediates the relationship between CRM practices and business perf</w:t>
      </w:r>
      <w:r w:rsidR="004475C8" w:rsidRPr="00CE3829">
        <w:rPr>
          <w:rFonts w:ascii="Times New Roman" w:hAnsi="Times New Roman" w:cs="Times New Roman"/>
          <w:sz w:val="24"/>
          <w:szCs w:val="24"/>
        </w:rPr>
        <w:t>ormance.</w:t>
      </w:r>
    </w:p>
    <w:p w:rsidR="00A83244" w:rsidRPr="00CE3829" w:rsidRDefault="00DD5DE2" w:rsidP="008C4EB2">
      <w:pPr>
        <w:spacing w:before="120" w:after="120" w:line="360" w:lineRule="auto"/>
        <w:jc w:val="both"/>
        <w:rPr>
          <w:rFonts w:ascii="Times New Roman" w:hAnsi="Times New Roman" w:cs="Times New Roman"/>
          <w:sz w:val="24"/>
          <w:szCs w:val="24"/>
        </w:rPr>
      </w:pPr>
      <w:r w:rsidRPr="00CE3829">
        <w:rPr>
          <w:rFonts w:ascii="Times New Roman" w:hAnsi="Times New Roman" w:cs="Times New Roman"/>
          <w:sz w:val="24"/>
          <w:szCs w:val="24"/>
        </w:rPr>
        <w:t>To enhance customer retention,</w:t>
      </w:r>
      <w:r w:rsidR="00801D7E" w:rsidRPr="00CE3829">
        <w:rPr>
          <w:rFonts w:ascii="Times New Roman" w:hAnsi="Times New Roman" w:cs="Times New Roman"/>
          <w:sz w:val="24"/>
          <w:szCs w:val="24"/>
        </w:rPr>
        <w:t xml:space="preserve">visibility and speed of </w:t>
      </w:r>
      <w:r w:rsidRPr="00CE3829">
        <w:rPr>
          <w:rFonts w:ascii="Times New Roman" w:hAnsi="Times New Roman" w:cs="Times New Roman"/>
          <w:sz w:val="24"/>
          <w:szCs w:val="24"/>
        </w:rPr>
        <w:t xml:space="preserve">complaint redressal mechanism </w:t>
      </w:r>
      <w:r w:rsidR="00801D7E" w:rsidRPr="00CE3829">
        <w:rPr>
          <w:rFonts w:ascii="Times New Roman" w:hAnsi="Times New Roman" w:cs="Times New Roman"/>
          <w:sz w:val="24"/>
          <w:szCs w:val="24"/>
        </w:rPr>
        <w:t xml:space="preserve"> be enhanced.</w:t>
      </w:r>
      <w:r w:rsidR="004475C8" w:rsidRPr="00CE3829">
        <w:rPr>
          <w:rFonts w:ascii="Times New Roman" w:hAnsi="Times New Roman" w:cs="Times New Roman"/>
          <w:color w:val="000000"/>
          <w:sz w:val="24"/>
          <w:szCs w:val="24"/>
        </w:rPr>
        <w:t xml:space="preserve">During the course of the study, it was found that companies’ sales  &amp; channel partners are easy locatable for new business contracting but the Third Party Associates (TPA’s), channel partners and employees responsible for claim settlement are not so easily accessible. It is, therefore, suggested </w:t>
      </w:r>
      <w:r w:rsidR="008C4EB2" w:rsidRPr="00CE3829">
        <w:rPr>
          <w:rFonts w:ascii="Times New Roman" w:hAnsi="Times New Roman" w:cs="Times New Roman"/>
          <w:color w:val="000000"/>
          <w:sz w:val="24"/>
          <w:szCs w:val="24"/>
        </w:rPr>
        <w:t>i</w:t>
      </w:r>
      <w:r w:rsidR="00A83244" w:rsidRPr="00CE3829">
        <w:rPr>
          <w:rFonts w:ascii="Times New Roman" w:hAnsi="Times New Roman" w:cs="Times New Roman"/>
          <w:color w:val="000000"/>
          <w:sz w:val="24"/>
          <w:szCs w:val="24"/>
        </w:rPr>
        <w:t>nteractive websites , mobile applications and user friendly call cent</w:t>
      </w:r>
      <w:r w:rsidR="00070E0B">
        <w:rPr>
          <w:rFonts w:ascii="Times New Roman" w:hAnsi="Times New Roman" w:cs="Times New Roman"/>
          <w:color w:val="000000"/>
          <w:sz w:val="24"/>
          <w:szCs w:val="24"/>
        </w:rPr>
        <w:t xml:space="preserve">res </w:t>
      </w:r>
      <w:r w:rsidR="00A83244" w:rsidRPr="00CE3829">
        <w:rPr>
          <w:rFonts w:ascii="Times New Roman" w:hAnsi="Times New Roman" w:cs="Times New Roman"/>
          <w:color w:val="000000"/>
          <w:sz w:val="24"/>
          <w:szCs w:val="24"/>
        </w:rPr>
        <w:t xml:space="preserve"> be </w:t>
      </w:r>
      <w:r w:rsidR="008C4EB2" w:rsidRPr="00CE3829">
        <w:rPr>
          <w:rFonts w:ascii="Times New Roman" w:hAnsi="Times New Roman" w:cs="Times New Roman"/>
          <w:color w:val="000000"/>
          <w:sz w:val="24"/>
          <w:szCs w:val="24"/>
        </w:rPr>
        <w:t xml:space="preserve">increased </w:t>
      </w:r>
      <w:r w:rsidR="00A83244" w:rsidRPr="00CE3829">
        <w:rPr>
          <w:rFonts w:ascii="Times New Roman" w:hAnsi="Times New Roman" w:cs="Times New Roman"/>
          <w:color w:val="000000"/>
          <w:sz w:val="24"/>
          <w:szCs w:val="24"/>
        </w:rPr>
        <w:t>to reach customers.</w:t>
      </w:r>
      <w:r w:rsidR="00A83244" w:rsidRPr="00CE3829">
        <w:rPr>
          <w:rFonts w:ascii="Times New Roman" w:hAnsi="Times New Roman" w:cs="Times New Roman"/>
          <w:sz w:val="24"/>
          <w:szCs w:val="24"/>
        </w:rPr>
        <w:t xml:space="preserve">Hidden charges in sale of insurance products must be disclosed to customers and </w:t>
      </w:r>
      <w:r w:rsidR="00A83244" w:rsidRPr="00CE3829">
        <w:rPr>
          <w:rFonts w:ascii="Times New Roman" w:hAnsi="Times New Roman" w:cs="Times New Roman"/>
          <w:color w:val="000000"/>
          <w:sz w:val="24"/>
          <w:szCs w:val="24"/>
        </w:rPr>
        <w:t>QR (Quick Response) code should be set in place for linking product and policy information.</w:t>
      </w:r>
      <w:r w:rsidR="00A83244" w:rsidRPr="00CE3829">
        <w:rPr>
          <w:rFonts w:ascii="Times New Roman" w:hAnsi="Times New Roman" w:cs="Times New Roman"/>
          <w:sz w:val="24"/>
          <w:szCs w:val="24"/>
        </w:rPr>
        <w:t xml:space="preserve">On line sale  and renewal of insurance product be encouraged and </w:t>
      </w:r>
      <w:r w:rsidR="00A83244" w:rsidRPr="00CE3829">
        <w:rPr>
          <w:rFonts w:ascii="Times New Roman" w:hAnsi="Times New Roman" w:cs="Times New Roman"/>
          <w:color w:val="000000"/>
          <w:sz w:val="24"/>
          <w:szCs w:val="24"/>
        </w:rPr>
        <w:t>10% discount on new insurance policies being sold on-line should be properly implemented</w:t>
      </w:r>
      <w:r w:rsidR="008C4EB2" w:rsidRPr="00CE3829">
        <w:rPr>
          <w:rFonts w:ascii="Times New Roman" w:hAnsi="Times New Roman" w:cs="Times New Roman"/>
          <w:color w:val="000000"/>
          <w:sz w:val="24"/>
          <w:szCs w:val="24"/>
        </w:rPr>
        <w:t xml:space="preserve">. To facilitate easy buying of insurance policies especially for less educated people, insurance companies should </w:t>
      </w:r>
      <w:r w:rsidR="008C4EB2" w:rsidRPr="00CE3829">
        <w:rPr>
          <w:rFonts w:ascii="Times New Roman" w:hAnsi="Times New Roman" w:cs="Times New Roman"/>
          <w:sz w:val="24"/>
          <w:szCs w:val="24"/>
        </w:rPr>
        <w:t>avoid usage of legal and technical terminologies in the terms and conditions of the insurance contract. The companies should ensure an effective control mechanism to prevent fraudulent activities of the sales force by way of multiple checks including presales and post sales verifications. Lastly, s</w:t>
      </w:r>
      <w:r w:rsidR="00A83244" w:rsidRPr="00CE3829">
        <w:rPr>
          <w:rFonts w:ascii="Times New Roman" w:hAnsi="Times New Roman" w:cs="Times New Roman"/>
          <w:sz w:val="24"/>
          <w:szCs w:val="24"/>
        </w:rPr>
        <w:t>kills ,knowledge and capability of employees be enhanced through regular training, guest lectures,development programme</w:t>
      </w:r>
      <w:r w:rsidR="00070E0B">
        <w:rPr>
          <w:rFonts w:ascii="Times New Roman" w:hAnsi="Times New Roman" w:cs="Times New Roman"/>
          <w:sz w:val="24"/>
          <w:szCs w:val="24"/>
        </w:rPr>
        <w:t>s</w:t>
      </w:r>
      <w:bookmarkStart w:id="0" w:name="_GoBack"/>
      <w:bookmarkEnd w:id="0"/>
      <w:r w:rsidR="00A83244" w:rsidRPr="00CE3829">
        <w:rPr>
          <w:rFonts w:ascii="Times New Roman" w:hAnsi="Times New Roman" w:cs="Times New Roman"/>
          <w:sz w:val="24"/>
          <w:szCs w:val="24"/>
        </w:rPr>
        <w:t xml:space="preserve"> etc. for holistic development of employees.</w:t>
      </w:r>
    </w:p>
    <w:p w:rsidR="00FB7061" w:rsidRPr="00CE3829" w:rsidRDefault="00FB7061" w:rsidP="003A348F">
      <w:pPr>
        <w:spacing w:after="0" w:line="360" w:lineRule="auto"/>
        <w:rPr>
          <w:rFonts w:ascii="Times New Roman" w:eastAsia="Times New Roman" w:hAnsi="Times New Roman" w:cs="Times New Roman"/>
          <w:b/>
          <w:sz w:val="24"/>
          <w:szCs w:val="24"/>
        </w:rPr>
      </w:pPr>
    </w:p>
    <w:p w:rsidR="00FB7061" w:rsidRPr="00CE3829" w:rsidRDefault="00FB7061" w:rsidP="00FB7061">
      <w:pPr>
        <w:rPr>
          <w:rFonts w:ascii="Times New Roman" w:eastAsia="Times New Roman" w:hAnsi="Times New Roman" w:cs="Times New Roman"/>
          <w:b/>
          <w:sz w:val="24"/>
          <w:szCs w:val="24"/>
        </w:rPr>
      </w:pPr>
      <w:r w:rsidRPr="00CE3829">
        <w:rPr>
          <w:rFonts w:ascii="Times New Roman" w:eastAsia="Times New Roman" w:hAnsi="Times New Roman" w:cs="Times New Roman"/>
          <w:b/>
          <w:sz w:val="24"/>
          <w:szCs w:val="24"/>
        </w:rPr>
        <w:t>REFERENCES</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CE3829">
        <w:rPr>
          <w:rFonts w:ascii="Times New Roman" w:hAnsi="Times New Roman" w:cs="Times New Roman"/>
          <w:sz w:val="24"/>
          <w:szCs w:val="24"/>
        </w:rPr>
        <w:t xml:space="preserve">Akhavan, P., &amp;Heydari, S. (2008). Customer knowledge management approach to gain a competitive advantage. </w:t>
      </w:r>
      <w:r w:rsidRPr="00CE3829">
        <w:rPr>
          <w:rFonts w:ascii="Times New Roman" w:hAnsi="Times New Roman" w:cs="Times New Roman"/>
          <w:i/>
          <w:sz w:val="24"/>
          <w:szCs w:val="24"/>
        </w:rPr>
        <w:t>Journal of Management Tomorrow. 18</w:t>
      </w:r>
      <w:r w:rsidRPr="00CE3829">
        <w:rPr>
          <w:rFonts w:ascii="Times New Roman" w:hAnsi="Times New Roman" w:cs="Times New Roman"/>
          <w:sz w:val="24"/>
          <w:szCs w:val="24"/>
        </w:rPr>
        <w:t>, 55-69.</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Amir, M., Yousof, H., &amp; Asma, E. (2014). The effect of using customer relationship management system on customer loyalty case study: Ansar Bank’s branches in East Azarbaijan. </w:t>
      </w:r>
      <w:r w:rsidRPr="00CE3829">
        <w:rPr>
          <w:rFonts w:ascii="Times New Roman" w:eastAsia="Times New Roman" w:hAnsi="Times New Roman" w:cs="Times New Roman"/>
          <w:i/>
          <w:iCs/>
          <w:color w:val="222222"/>
          <w:sz w:val="24"/>
          <w:szCs w:val="24"/>
        </w:rPr>
        <w:t>Indian Journal of Science Research</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8</w:t>
      </w:r>
      <w:r w:rsidRPr="00CE3829">
        <w:rPr>
          <w:rFonts w:ascii="Times New Roman" w:eastAsia="Times New Roman" w:hAnsi="Times New Roman" w:cs="Times New Roman"/>
          <w:color w:val="222222"/>
          <w:sz w:val="24"/>
          <w:szCs w:val="24"/>
        </w:rPr>
        <w:t>(1), 098-106.</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Ang, L., &amp;Buttle, F. (2006). Customer retention management processes: A quantitative study. </w:t>
      </w:r>
      <w:r w:rsidRPr="00CE3829">
        <w:rPr>
          <w:rFonts w:ascii="Times New Roman" w:eastAsia="Times New Roman" w:hAnsi="Times New Roman" w:cs="Times New Roman"/>
          <w:i/>
          <w:iCs/>
          <w:color w:val="222222"/>
          <w:sz w:val="24"/>
          <w:szCs w:val="24"/>
        </w:rPr>
        <w:t>European Journal of Marketing</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40</w:t>
      </w:r>
      <w:r w:rsidRPr="00CE3829">
        <w:rPr>
          <w:rFonts w:ascii="Times New Roman" w:eastAsia="Times New Roman" w:hAnsi="Times New Roman" w:cs="Times New Roman"/>
          <w:color w:val="222222"/>
          <w:sz w:val="24"/>
          <w:szCs w:val="24"/>
        </w:rPr>
        <w:t>(1/2), 83-99.</w:t>
      </w:r>
    </w:p>
    <w:p w:rsidR="00FB7061" w:rsidRPr="00CE3829" w:rsidRDefault="00FB7061" w:rsidP="00FB7061">
      <w:pPr>
        <w:pStyle w:val="ListParagraph"/>
        <w:numPr>
          <w:ilvl w:val="0"/>
          <w:numId w:val="31"/>
        </w:numPr>
        <w:autoSpaceDE w:val="0"/>
        <w:autoSpaceDN w:val="0"/>
        <w:adjustRightInd w:val="0"/>
        <w:spacing w:before="120" w:after="120" w:line="360" w:lineRule="auto"/>
        <w:rPr>
          <w:rFonts w:ascii="Times New Roman" w:hAnsi="Times New Roman" w:cs="Times New Roman"/>
          <w:b/>
          <w:sz w:val="24"/>
          <w:szCs w:val="24"/>
        </w:rPr>
      </w:pPr>
      <w:r w:rsidRPr="00CE3829">
        <w:rPr>
          <w:rFonts w:ascii="Times New Roman" w:hAnsi="Times New Roman" w:cs="Times New Roman"/>
          <w:bCs/>
          <w:sz w:val="24"/>
          <w:szCs w:val="24"/>
        </w:rPr>
        <w:t>Anuforo, R., Ogungbangbe, B. M., &amp;Edeoga, G. (2015). A study of the impact of customer relationship management on bank growth in Nigeria.</w:t>
      </w:r>
      <w:r w:rsidRPr="00CE3829">
        <w:rPr>
          <w:rFonts w:ascii="Times New Roman" w:hAnsi="Times New Roman" w:cs="Times New Roman"/>
          <w:i/>
          <w:sz w:val="24"/>
          <w:szCs w:val="24"/>
        </w:rPr>
        <w:t>Journal of Social Economics, 2</w:t>
      </w:r>
      <w:r w:rsidRPr="00CE3829">
        <w:rPr>
          <w:rFonts w:ascii="Times New Roman" w:hAnsi="Times New Roman" w:cs="Times New Roman"/>
          <w:sz w:val="24"/>
          <w:szCs w:val="24"/>
        </w:rPr>
        <w:t>(4), 177-187.</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lastRenderedPageBreak/>
        <w:t xml:space="preserve">Bose, R. (2002). Customer relationship management: Key components for IT success. </w:t>
      </w:r>
      <w:r w:rsidRPr="00CE3829">
        <w:rPr>
          <w:rFonts w:ascii="Times New Roman" w:eastAsia="Times New Roman" w:hAnsi="Times New Roman" w:cs="Times New Roman"/>
          <w:i/>
          <w:iCs/>
          <w:color w:val="222222"/>
          <w:sz w:val="24"/>
          <w:szCs w:val="24"/>
        </w:rPr>
        <w:t>Industrial Management &amp; Data Systems</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102</w:t>
      </w:r>
      <w:r w:rsidRPr="00CE3829">
        <w:rPr>
          <w:rFonts w:ascii="Times New Roman" w:eastAsia="Times New Roman" w:hAnsi="Times New Roman" w:cs="Times New Roman"/>
          <w:color w:val="222222"/>
          <w:sz w:val="24"/>
          <w:szCs w:val="24"/>
        </w:rPr>
        <w:t>(2), 89-97.</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Camarata, B. E. J., Camarata, M. R., &amp; Barker, R. T. (1998). Integrating internal and external customer relationships through relationship management: A strategic response to a changing global environment. </w:t>
      </w:r>
      <w:r w:rsidRPr="00CE3829">
        <w:rPr>
          <w:rFonts w:ascii="Times New Roman" w:eastAsia="Times New Roman" w:hAnsi="Times New Roman" w:cs="Times New Roman"/>
          <w:i/>
          <w:iCs/>
          <w:color w:val="222222"/>
          <w:sz w:val="24"/>
          <w:szCs w:val="24"/>
        </w:rPr>
        <w:t>Journal of Business Research</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41</w:t>
      </w:r>
      <w:r w:rsidRPr="00CE3829">
        <w:rPr>
          <w:rFonts w:ascii="Times New Roman" w:eastAsia="Times New Roman" w:hAnsi="Times New Roman" w:cs="Times New Roman"/>
          <w:color w:val="222222"/>
          <w:sz w:val="24"/>
          <w:szCs w:val="24"/>
        </w:rPr>
        <w:t>(1), 71-81.</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Chang, H. H. (2007). Critical factors and benefits in the implementation of customer relationship management. </w:t>
      </w:r>
      <w:r w:rsidRPr="00CE3829">
        <w:rPr>
          <w:rFonts w:ascii="Times New Roman" w:eastAsia="Times New Roman" w:hAnsi="Times New Roman" w:cs="Times New Roman"/>
          <w:i/>
          <w:iCs/>
          <w:color w:val="222222"/>
          <w:sz w:val="24"/>
          <w:szCs w:val="24"/>
        </w:rPr>
        <w:t>Total Quality Management</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18</w:t>
      </w:r>
      <w:r w:rsidRPr="00CE3829">
        <w:rPr>
          <w:rFonts w:ascii="Times New Roman" w:eastAsia="Times New Roman" w:hAnsi="Times New Roman" w:cs="Times New Roman"/>
          <w:color w:val="222222"/>
          <w:sz w:val="24"/>
          <w:szCs w:val="24"/>
        </w:rPr>
        <w:t>(5), 483-508.</w:t>
      </w:r>
    </w:p>
    <w:p w:rsidR="00FB7061" w:rsidRPr="00CE3829" w:rsidRDefault="00FB7061" w:rsidP="00FB7061">
      <w:pPr>
        <w:pStyle w:val="ListParagraph"/>
        <w:numPr>
          <w:ilvl w:val="0"/>
          <w:numId w:val="31"/>
        </w:numPr>
        <w:spacing w:before="120" w:after="120" w:line="360" w:lineRule="auto"/>
        <w:contextualSpacing w:val="0"/>
        <w:jc w:val="both"/>
        <w:rPr>
          <w:rFonts w:ascii="Times New Roman" w:hAnsi="Times New Roman" w:cs="Times New Roman"/>
          <w:color w:val="222222"/>
          <w:sz w:val="24"/>
          <w:szCs w:val="24"/>
        </w:rPr>
      </w:pPr>
      <w:r w:rsidRPr="00CE3829">
        <w:rPr>
          <w:rFonts w:ascii="Times New Roman" w:hAnsi="Times New Roman" w:cs="Times New Roman"/>
          <w:color w:val="222222"/>
          <w:sz w:val="24"/>
          <w:szCs w:val="24"/>
        </w:rPr>
        <w:t xml:space="preserve">Chen, I. J., &amp; Popovich, K. (2003). Understanding customer relationship management (CRM) people, process and technology. </w:t>
      </w:r>
      <w:r w:rsidRPr="00CE3829">
        <w:rPr>
          <w:rFonts w:ascii="Times New Roman" w:hAnsi="Times New Roman" w:cs="Times New Roman"/>
          <w:i/>
          <w:iCs/>
          <w:color w:val="222222"/>
          <w:sz w:val="24"/>
          <w:szCs w:val="24"/>
        </w:rPr>
        <w:t>Business Process Management Journal</w:t>
      </w:r>
      <w:r w:rsidRPr="00CE3829">
        <w:rPr>
          <w:rFonts w:ascii="Times New Roman" w:hAnsi="Times New Roman" w:cs="Times New Roman"/>
          <w:color w:val="222222"/>
          <w:sz w:val="24"/>
          <w:szCs w:val="24"/>
        </w:rPr>
        <w:t xml:space="preserve">, </w:t>
      </w:r>
      <w:r w:rsidRPr="00CE3829">
        <w:rPr>
          <w:rFonts w:ascii="Times New Roman" w:hAnsi="Times New Roman" w:cs="Times New Roman"/>
          <w:i/>
          <w:iCs/>
          <w:color w:val="222222"/>
          <w:sz w:val="24"/>
          <w:szCs w:val="24"/>
        </w:rPr>
        <w:t>9</w:t>
      </w:r>
      <w:r w:rsidRPr="00CE3829">
        <w:rPr>
          <w:rFonts w:ascii="Times New Roman" w:hAnsi="Times New Roman" w:cs="Times New Roman"/>
          <w:color w:val="222222"/>
          <w:sz w:val="24"/>
          <w:szCs w:val="24"/>
        </w:rPr>
        <w:t>(5), 672-688.</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Ernst, H., Hoyer, W. D., Krafft, M., &amp; Krieger, K. (2011). Customer relationship management and company performance: The mediating role of new product performance. </w:t>
      </w:r>
      <w:r w:rsidRPr="00CE3829">
        <w:rPr>
          <w:rFonts w:ascii="Times New Roman" w:eastAsia="Times New Roman" w:hAnsi="Times New Roman" w:cs="Times New Roman"/>
          <w:i/>
          <w:iCs/>
          <w:color w:val="222222"/>
          <w:sz w:val="24"/>
          <w:szCs w:val="24"/>
        </w:rPr>
        <w:t>Journal of the Academy of Marketing Science</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39</w:t>
      </w:r>
      <w:r w:rsidRPr="00CE3829">
        <w:rPr>
          <w:rFonts w:ascii="Times New Roman" w:eastAsia="Times New Roman" w:hAnsi="Times New Roman" w:cs="Times New Roman"/>
          <w:color w:val="222222"/>
          <w:sz w:val="24"/>
          <w:szCs w:val="24"/>
        </w:rPr>
        <w:t>(2), 290-306.</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Hwang, H., Jung, T., &amp; Suh, E. (2004). An LTV model and customer segmentation based on customer value: A case study on the wireless telecommunication industry. </w:t>
      </w:r>
      <w:r w:rsidRPr="00CE3829">
        <w:rPr>
          <w:rFonts w:ascii="Times New Roman" w:eastAsia="Times New Roman" w:hAnsi="Times New Roman" w:cs="Times New Roman"/>
          <w:i/>
          <w:iCs/>
          <w:color w:val="222222"/>
          <w:sz w:val="24"/>
          <w:szCs w:val="24"/>
        </w:rPr>
        <w:t>Expert Systems with Applications</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26</w:t>
      </w:r>
      <w:r w:rsidRPr="00CE3829">
        <w:rPr>
          <w:rFonts w:ascii="Times New Roman" w:eastAsia="Times New Roman" w:hAnsi="Times New Roman" w:cs="Times New Roman"/>
          <w:color w:val="222222"/>
          <w:sz w:val="24"/>
          <w:szCs w:val="24"/>
        </w:rPr>
        <w:t>(2), 181-188.</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Kuada, J., &amp;Serles, D. (2006). Customer relationship marketing (CRM) practices in Danish small businesses. </w:t>
      </w:r>
      <w:r w:rsidRPr="00CE3829">
        <w:rPr>
          <w:rFonts w:ascii="Times New Roman" w:eastAsia="Times New Roman" w:hAnsi="Times New Roman" w:cs="Times New Roman"/>
          <w:i/>
          <w:iCs/>
          <w:color w:val="222222"/>
          <w:sz w:val="24"/>
          <w:szCs w:val="24"/>
        </w:rPr>
        <w:t>International Management Review</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2</w:t>
      </w:r>
      <w:r w:rsidRPr="00CE3829">
        <w:rPr>
          <w:rFonts w:ascii="Times New Roman" w:eastAsia="Times New Roman" w:hAnsi="Times New Roman" w:cs="Times New Roman"/>
          <w:color w:val="222222"/>
          <w:sz w:val="24"/>
          <w:szCs w:val="24"/>
        </w:rPr>
        <w:t>(4), 28-44.</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Limsarun, T., &amp;Anurit, P. (2011). The different perspective of managerial and operational level toward customer relationship management practice in Thailand. </w:t>
      </w:r>
      <w:r w:rsidRPr="00CE3829">
        <w:rPr>
          <w:rFonts w:ascii="Times New Roman" w:eastAsia="Times New Roman" w:hAnsi="Times New Roman" w:cs="Times New Roman"/>
          <w:i/>
          <w:iCs/>
          <w:color w:val="222222"/>
          <w:sz w:val="24"/>
          <w:szCs w:val="24"/>
        </w:rPr>
        <w:t>Journal of Management Research</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3</w:t>
      </w:r>
      <w:r w:rsidRPr="00CE3829">
        <w:rPr>
          <w:rFonts w:ascii="Times New Roman" w:eastAsia="Times New Roman" w:hAnsi="Times New Roman" w:cs="Times New Roman"/>
          <w:color w:val="222222"/>
          <w:sz w:val="24"/>
          <w:szCs w:val="24"/>
        </w:rPr>
        <w:t>(1), 1- 12.</w:t>
      </w:r>
    </w:p>
    <w:p w:rsidR="00FB7061" w:rsidRPr="00CE3829" w:rsidRDefault="00FB7061" w:rsidP="00FB7061">
      <w:pPr>
        <w:pStyle w:val="ListParagraph"/>
        <w:numPr>
          <w:ilvl w:val="0"/>
          <w:numId w:val="31"/>
        </w:numPr>
        <w:spacing w:before="120" w:after="120" w:line="360" w:lineRule="auto"/>
        <w:contextualSpacing w:val="0"/>
        <w:jc w:val="both"/>
        <w:rPr>
          <w:rFonts w:ascii="Times New Roman" w:hAnsi="Times New Roman" w:cs="Times New Roman"/>
          <w:sz w:val="24"/>
          <w:szCs w:val="24"/>
        </w:rPr>
      </w:pPr>
      <w:r w:rsidRPr="00CE3829">
        <w:rPr>
          <w:rFonts w:ascii="Times New Roman" w:eastAsia="Times New Roman" w:hAnsi="Times New Roman" w:cs="Times New Roman"/>
          <w:color w:val="222222"/>
          <w:sz w:val="24"/>
          <w:szCs w:val="24"/>
        </w:rPr>
        <w:t xml:space="preserve">Mohammed, A. A., &amp; Rashid, B. (2012). Customer relationship management (CRM) in hotel industry: A framework proposal on the relationship among CRM dimensions, marketing capabilities and hotel performance. </w:t>
      </w:r>
      <w:r w:rsidRPr="00CE3829">
        <w:rPr>
          <w:rFonts w:ascii="Times New Roman" w:eastAsia="Times New Roman" w:hAnsi="Times New Roman" w:cs="Times New Roman"/>
          <w:i/>
          <w:iCs/>
          <w:color w:val="222222"/>
          <w:sz w:val="24"/>
          <w:szCs w:val="24"/>
        </w:rPr>
        <w:t>International Review of Management and Marketing</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2</w:t>
      </w:r>
      <w:r w:rsidRPr="00CE3829">
        <w:rPr>
          <w:rFonts w:ascii="Times New Roman" w:eastAsia="Times New Roman" w:hAnsi="Times New Roman" w:cs="Times New Roman"/>
          <w:color w:val="222222"/>
          <w:sz w:val="24"/>
          <w:szCs w:val="24"/>
        </w:rPr>
        <w:t>(4), 220.</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Nwankwo, S. I., &amp;Ajemunigbohun, S. S. (2013). Customer relationship management and customer retention: Empirical assessment from Nigeria’s insurance industry. </w:t>
      </w:r>
      <w:r w:rsidRPr="00CE3829">
        <w:rPr>
          <w:rFonts w:ascii="Times New Roman" w:eastAsia="Times New Roman" w:hAnsi="Times New Roman" w:cs="Times New Roman"/>
          <w:i/>
          <w:iCs/>
          <w:color w:val="222222"/>
          <w:sz w:val="24"/>
          <w:szCs w:val="24"/>
        </w:rPr>
        <w:t>Business and Economics Journal</w:t>
      </w:r>
      <w:r w:rsidRPr="00CE3829">
        <w:rPr>
          <w:rFonts w:ascii="Times New Roman" w:eastAsia="Times New Roman" w:hAnsi="Times New Roman" w:cs="Times New Roman"/>
          <w:i/>
          <w:color w:val="222222"/>
          <w:sz w:val="24"/>
          <w:szCs w:val="24"/>
        </w:rPr>
        <w:t>,10</w:t>
      </w:r>
      <w:r w:rsidRPr="00CE3829">
        <w:rPr>
          <w:rFonts w:ascii="Times New Roman" w:eastAsia="Times New Roman" w:hAnsi="Times New Roman" w:cs="Times New Roman"/>
          <w:color w:val="222222"/>
          <w:sz w:val="24"/>
          <w:szCs w:val="24"/>
        </w:rPr>
        <w:t>(01</w:t>
      </w:r>
      <w:r w:rsidRPr="00CE3829">
        <w:rPr>
          <w:rFonts w:ascii="Times New Roman" w:eastAsia="Times New Roman" w:hAnsi="Times New Roman" w:cs="Times New Roman"/>
          <w:i/>
          <w:color w:val="222222"/>
          <w:sz w:val="24"/>
          <w:szCs w:val="24"/>
        </w:rPr>
        <w:t>),</w:t>
      </w:r>
      <w:r w:rsidRPr="00CE3829">
        <w:rPr>
          <w:rFonts w:ascii="Times New Roman" w:eastAsia="Times New Roman" w:hAnsi="Times New Roman" w:cs="Times New Roman"/>
          <w:i/>
          <w:iCs/>
          <w:color w:val="222222"/>
          <w:sz w:val="24"/>
          <w:szCs w:val="24"/>
        </w:rPr>
        <w:t>2013-2026</w:t>
      </w:r>
      <w:r w:rsidRPr="00CE3829">
        <w:rPr>
          <w:rFonts w:ascii="Times New Roman" w:eastAsia="Times New Roman" w:hAnsi="Times New Roman" w:cs="Times New Roman"/>
          <w:color w:val="222222"/>
          <w:sz w:val="24"/>
          <w:szCs w:val="24"/>
        </w:rPr>
        <w:t>.</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lastRenderedPageBreak/>
        <w:t xml:space="preserve">Oztaysi, B., Sezgin, S., &amp;FahriOzok, A. (2011). A measurement tool for customer relationship management processes. </w:t>
      </w:r>
      <w:r w:rsidRPr="00CE3829">
        <w:rPr>
          <w:rFonts w:ascii="Times New Roman" w:eastAsia="Times New Roman" w:hAnsi="Times New Roman" w:cs="Times New Roman"/>
          <w:i/>
          <w:iCs/>
          <w:color w:val="222222"/>
          <w:sz w:val="24"/>
          <w:szCs w:val="24"/>
        </w:rPr>
        <w:t>Industrial Management &amp; Data Systems</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111</w:t>
      </w:r>
      <w:r w:rsidRPr="00CE3829">
        <w:rPr>
          <w:rFonts w:ascii="Times New Roman" w:eastAsia="Times New Roman" w:hAnsi="Times New Roman" w:cs="Times New Roman"/>
          <w:color w:val="222222"/>
          <w:sz w:val="24"/>
          <w:szCs w:val="24"/>
        </w:rPr>
        <w:t>(6), 943-960.</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hAnsi="Times New Roman" w:cs="Times New Roman"/>
          <w:color w:val="000000"/>
          <w:sz w:val="24"/>
          <w:szCs w:val="24"/>
        </w:rPr>
      </w:pPr>
      <w:r w:rsidRPr="00CE3829">
        <w:rPr>
          <w:rFonts w:ascii="Times New Roman" w:eastAsia="Times New Roman" w:hAnsi="Times New Roman" w:cs="Times New Roman"/>
          <w:color w:val="222222"/>
          <w:sz w:val="24"/>
          <w:szCs w:val="24"/>
        </w:rPr>
        <w:t xml:space="preserve">Payne, A., &amp;Frow, P. (2005). A strategic framework for customer relationship management. </w:t>
      </w:r>
      <w:r w:rsidRPr="00CE3829">
        <w:rPr>
          <w:rFonts w:ascii="Times New Roman" w:eastAsia="Times New Roman" w:hAnsi="Times New Roman" w:cs="Times New Roman"/>
          <w:i/>
          <w:iCs/>
          <w:color w:val="222222"/>
          <w:sz w:val="24"/>
          <w:szCs w:val="24"/>
        </w:rPr>
        <w:t>Journal of Marketing</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69</w:t>
      </w:r>
      <w:r w:rsidRPr="00CE3829">
        <w:rPr>
          <w:rFonts w:ascii="Times New Roman" w:eastAsia="Times New Roman" w:hAnsi="Times New Roman" w:cs="Times New Roman"/>
          <w:color w:val="222222"/>
          <w:sz w:val="24"/>
          <w:szCs w:val="24"/>
        </w:rPr>
        <w:t>(4), 167-176.</w:t>
      </w:r>
    </w:p>
    <w:p w:rsidR="00FB7061" w:rsidRPr="00CE3829" w:rsidRDefault="00FB7061" w:rsidP="00FB7061">
      <w:pPr>
        <w:pStyle w:val="ListParagraph"/>
        <w:numPr>
          <w:ilvl w:val="0"/>
          <w:numId w:val="31"/>
        </w:numPr>
        <w:spacing w:before="120" w:after="120" w:line="360" w:lineRule="auto"/>
        <w:contextualSpacing w:val="0"/>
        <w:jc w:val="both"/>
        <w:rPr>
          <w:rFonts w:ascii="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Peppard, J. (2000). Customer relationship management (CRM) in financial services. </w:t>
      </w:r>
      <w:r w:rsidRPr="00CE3829">
        <w:rPr>
          <w:rFonts w:ascii="Times New Roman" w:eastAsia="Times New Roman" w:hAnsi="Times New Roman" w:cs="Times New Roman"/>
          <w:i/>
          <w:iCs/>
          <w:color w:val="222222"/>
          <w:sz w:val="24"/>
          <w:szCs w:val="24"/>
        </w:rPr>
        <w:t>European Management Journal</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18</w:t>
      </w:r>
      <w:r w:rsidRPr="00CE3829">
        <w:rPr>
          <w:rFonts w:ascii="Times New Roman" w:eastAsia="Times New Roman" w:hAnsi="Times New Roman" w:cs="Times New Roman"/>
          <w:color w:val="222222"/>
          <w:sz w:val="24"/>
          <w:szCs w:val="24"/>
        </w:rPr>
        <w:t>(3), 312-327.</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CE3829">
        <w:rPr>
          <w:rFonts w:ascii="Times New Roman" w:hAnsi="Times New Roman" w:cs="Times New Roman"/>
          <w:sz w:val="24"/>
          <w:szCs w:val="24"/>
        </w:rPr>
        <w:t xml:space="preserve">Reinartz, W., Krafft, M., &amp; Hoyer, W. (2004). The CRM process: Its measurement and impact on performance. </w:t>
      </w:r>
      <w:r w:rsidRPr="00CE3829">
        <w:rPr>
          <w:rFonts w:ascii="Times New Roman" w:hAnsi="Times New Roman" w:cs="Times New Roman"/>
          <w:i/>
          <w:sz w:val="24"/>
          <w:szCs w:val="24"/>
        </w:rPr>
        <w:t>Journal of Marketing Research, 41</w:t>
      </w:r>
      <w:r w:rsidRPr="00CE3829">
        <w:rPr>
          <w:rFonts w:ascii="Times New Roman" w:hAnsi="Times New Roman" w:cs="Times New Roman"/>
          <w:sz w:val="24"/>
          <w:szCs w:val="24"/>
        </w:rPr>
        <w:t>(3), 293-313.</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Ryals, L., &amp; Knox, S. (2001). Cross-functional issues in the implementation of relationship marketing through customer relationship management. </w:t>
      </w:r>
      <w:r w:rsidRPr="00CE3829">
        <w:rPr>
          <w:rFonts w:ascii="Times New Roman" w:eastAsia="Times New Roman" w:hAnsi="Times New Roman" w:cs="Times New Roman"/>
          <w:i/>
          <w:iCs/>
          <w:color w:val="222222"/>
          <w:sz w:val="24"/>
          <w:szCs w:val="24"/>
        </w:rPr>
        <w:t>European Management Journal</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19</w:t>
      </w:r>
      <w:r w:rsidRPr="00CE3829">
        <w:rPr>
          <w:rFonts w:ascii="Times New Roman" w:eastAsia="Times New Roman" w:hAnsi="Times New Roman" w:cs="Times New Roman"/>
          <w:color w:val="222222"/>
          <w:sz w:val="24"/>
          <w:szCs w:val="24"/>
        </w:rPr>
        <w:t>(5), 534-542.</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CE3829">
        <w:rPr>
          <w:rFonts w:ascii="Times New Roman" w:hAnsi="Times New Roman" w:cs="Times New Roman"/>
          <w:sz w:val="24"/>
          <w:szCs w:val="24"/>
        </w:rPr>
        <w:t xml:space="preserve">Theorandic, R. L., (2002). Customer relationship management (CRM) in financial services. </w:t>
      </w:r>
      <w:r w:rsidRPr="00CE3829">
        <w:rPr>
          <w:rFonts w:ascii="Times New Roman" w:hAnsi="Times New Roman" w:cs="Times New Roman"/>
          <w:i/>
          <w:sz w:val="24"/>
          <w:szCs w:val="24"/>
        </w:rPr>
        <w:t>European Management Journal.18</w:t>
      </w:r>
      <w:r w:rsidRPr="00CE3829">
        <w:rPr>
          <w:rFonts w:ascii="Times New Roman" w:hAnsi="Times New Roman" w:cs="Times New Roman"/>
          <w:sz w:val="24"/>
          <w:szCs w:val="24"/>
        </w:rPr>
        <w:t>(3), 312-327.</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hAnsi="Times New Roman" w:cs="Times New Roman"/>
          <w:color w:val="000000"/>
          <w:sz w:val="24"/>
          <w:szCs w:val="24"/>
        </w:rPr>
      </w:pPr>
      <w:r w:rsidRPr="00CE3829">
        <w:rPr>
          <w:rFonts w:ascii="Times New Roman" w:eastAsia="Times New Roman" w:hAnsi="Times New Roman" w:cs="Times New Roman"/>
          <w:color w:val="222222"/>
          <w:sz w:val="24"/>
          <w:szCs w:val="24"/>
        </w:rPr>
        <w:t xml:space="preserve">Verhoef, P. C. (2003). Understanding the effect of customer relationship management efforts on customer retention and customer share development. </w:t>
      </w:r>
      <w:r w:rsidRPr="00CE3829">
        <w:rPr>
          <w:rFonts w:ascii="Times New Roman" w:eastAsia="Times New Roman" w:hAnsi="Times New Roman" w:cs="Times New Roman"/>
          <w:i/>
          <w:iCs/>
          <w:color w:val="222222"/>
          <w:sz w:val="24"/>
          <w:szCs w:val="24"/>
        </w:rPr>
        <w:t>Journal of Marketing</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67</w:t>
      </w:r>
      <w:r w:rsidRPr="00CE3829">
        <w:rPr>
          <w:rFonts w:ascii="Times New Roman" w:eastAsia="Times New Roman" w:hAnsi="Times New Roman" w:cs="Times New Roman"/>
          <w:color w:val="222222"/>
          <w:sz w:val="24"/>
          <w:szCs w:val="24"/>
        </w:rPr>
        <w:t>(4), 30-45.</w:t>
      </w:r>
    </w:p>
    <w:p w:rsidR="00FB7061" w:rsidRPr="00CE3829" w:rsidRDefault="00FB7061" w:rsidP="00FB7061">
      <w:pPr>
        <w:pStyle w:val="ListParagraph"/>
        <w:numPr>
          <w:ilvl w:val="0"/>
          <w:numId w:val="31"/>
        </w:numPr>
        <w:autoSpaceDE w:val="0"/>
        <w:autoSpaceDN w:val="0"/>
        <w:adjustRightInd w:val="0"/>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Wu, J. T. B., Lin, I. J., &amp; Yang, M. H. (2009). The impact of customer profile and customer participation on customer relationship management performance. </w:t>
      </w:r>
      <w:r w:rsidRPr="00CE3829">
        <w:rPr>
          <w:rFonts w:ascii="Times New Roman" w:eastAsia="Times New Roman" w:hAnsi="Times New Roman" w:cs="Times New Roman"/>
          <w:i/>
          <w:iCs/>
          <w:color w:val="222222"/>
          <w:sz w:val="24"/>
          <w:szCs w:val="24"/>
        </w:rPr>
        <w:t>International Journal of Electronic Business Management</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7</w:t>
      </w:r>
      <w:r w:rsidRPr="00CE3829">
        <w:rPr>
          <w:rFonts w:ascii="Times New Roman" w:eastAsia="Times New Roman" w:hAnsi="Times New Roman" w:cs="Times New Roman"/>
          <w:color w:val="222222"/>
          <w:sz w:val="24"/>
          <w:szCs w:val="24"/>
        </w:rPr>
        <w:t>(1), 57-69.</w:t>
      </w:r>
    </w:p>
    <w:p w:rsidR="00FB7061" w:rsidRPr="00CE3829" w:rsidRDefault="00FB7061" w:rsidP="00FB7061">
      <w:pPr>
        <w:pStyle w:val="ListParagraph"/>
        <w:numPr>
          <w:ilvl w:val="0"/>
          <w:numId w:val="31"/>
        </w:numPr>
        <w:spacing w:before="120" w:after="120" w:line="360" w:lineRule="auto"/>
        <w:contextualSpacing w:val="0"/>
        <w:jc w:val="both"/>
        <w:rPr>
          <w:rFonts w:ascii="Times New Roman" w:eastAsia="Times New Roman" w:hAnsi="Times New Roman" w:cs="Times New Roman"/>
          <w:color w:val="222222"/>
          <w:sz w:val="24"/>
          <w:szCs w:val="24"/>
        </w:rPr>
      </w:pPr>
      <w:r w:rsidRPr="00CE3829">
        <w:rPr>
          <w:rFonts w:ascii="Times New Roman" w:eastAsia="Times New Roman" w:hAnsi="Times New Roman" w:cs="Times New Roman"/>
          <w:color w:val="222222"/>
          <w:sz w:val="24"/>
          <w:szCs w:val="24"/>
        </w:rPr>
        <w:t xml:space="preserve">Zablah, A. R., Bellenger, D. N., &amp; Johnston, W. J. (2004). An evaluation of divergent perspectives on customer relationship management: Towards a common understanding of an emerging phenomenon. </w:t>
      </w:r>
      <w:r w:rsidRPr="00CE3829">
        <w:rPr>
          <w:rFonts w:ascii="Times New Roman" w:eastAsia="Times New Roman" w:hAnsi="Times New Roman" w:cs="Times New Roman"/>
          <w:i/>
          <w:iCs/>
          <w:color w:val="222222"/>
          <w:sz w:val="24"/>
          <w:szCs w:val="24"/>
        </w:rPr>
        <w:t>Industrial Marketing Management</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33</w:t>
      </w:r>
      <w:r w:rsidRPr="00CE3829">
        <w:rPr>
          <w:rFonts w:ascii="Times New Roman" w:eastAsia="Times New Roman" w:hAnsi="Times New Roman" w:cs="Times New Roman"/>
          <w:color w:val="222222"/>
          <w:sz w:val="24"/>
          <w:szCs w:val="24"/>
        </w:rPr>
        <w:t>(6), 475-489.</w:t>
      </w:r>
    </w:p>
    <w:p w:rsidR="00FB7061" w:rsidRPr="00CE3829" w:rsidRDefault="00FB7061" w:rsidP="00FB7061">
      <w:pPr>
        <w:pStyle w:val="ListParagraph"/>
        <w:numPr>
          <w:ilvl w:val="0"/>
          <w:numId w:val="31"/>
        </w:numPr>
        <w:spacing w:before="120" w:after="120" w:line="360" w:lineRule="auto"/>
        <w:contextualSpacing w:val="0"/>
        <w:jc w:val="both"/>
        <w:rPr>
          <w:rFonts w:ascii="Times New Roman" w:hAnsi="Times New Roman" w:cs="Times New Roman"/>
          <w:sz w:val="24"/>
          <w:szCs w:val="24"/>
        </w:rPr>
      </w:pPr>
      <w:r w:rsidRPr="00CE3829">
        <w:rPr>
          <w:rFonts w:ascii="Times New Roman" w:eastAsia="Times New Roman" w:hAnsi="Times New Roman" w:cs="Times New Roman"/>
          <w:color w:val="222222"/>
          <w:sz w:val="24"/>
          <w:szCs w:val="24"/>
        </w:rPr>
        <w:t xml:space="preserve">Zulkifli, Z., &amp; Tahir, I. M. (2012). Developing and validating customer relationship management (CRM) practices construct. </w:t>
      </w:r>
      <w:r w:rsidRPr="00CE3829">
        <w:rPr>
          <w:rFonts w:ascii="Times New Roman" w:eastAsia="Times New Roman" w:hAnsi="Times New Roman" w:cs="Times New Roman"/>
          <w:i/>
          <w:iCs/>
          <w:color w:val="222222"/>
          <w:sz w:val="24"/>
          <w:szCs w:val="24"/>
        </w:rPr>
        <w:t>International Journal of Business and Behavioral Sciences</w:t>
      </w:r>
      <w:r w:rsidRPr="00CE3829">
        <w:rPr>
          <w:rFonts w:ascii="Times New Roman" w:eastAsia="Times New Roman" w:hAnsi="Times New Roman" w:cs="Times New Roman"/>
          <w:color w:val="222222"/>
          <w:sz w:val="24"/>
          <w:szCs w:val="24"/>
        </w:rPr>
        <w:t xml:space="preserve">, </w:t>
      </w:r>
      <w:r w:rsidRPr="00CE3829">
        <w:rPr>
          <w:rFonts w:ascii="Times New Roman" w:eastAsia="Times New Roman" w:hAnsi="Times New Roman" w:cs="Times New Roman"/>
          <w:i/>
          <w:iCs/>
          <w:color w:val="222222"/>
          <w:sz w:val="24"/>
          <w:szCs w:val="24"/>
        </w:rPr>
        <w:t>2</w:t>
      </w:r>
      <w:r w:rsidRPr="00CE3829">
        <w:rPr>
          <w:rFonts w:ascii="Times New Roman" w:eastAsia="Times New Roman" w:hAnsi="Times New Roman" w:cs="Times New Roman"/>
          <w:color w:val="222222"/>
          <w:sz w:val="24"/>
          <w:szCs w:val="24"/>
        </w:rPr>
        <w:t>(1), 35-48.</w:t>
      </w:r>
    </w:p>
    <w:p w:rsidR="00D61E62" w:rsidRPr="00CE3829" w:rsidRDefault="001A0B22" w:rsidP="007E77A3">
      <w:pPr>
        <w:pStyle w:val="ListParagraph"/>
        <w:numPr>
          <w:ilvl w:val="0"/>
          <w:numId w:val="4"/>
        </w:numPr>
        <w:spacing w:before="120" w:after="120" w:line="360" w:lineRule="auto"/>
        <w:ind w:left="360"/>
        <w:contextualSpacing w:val="0"/>
        <w:jc w:val="both"/>
        <w:rPr>
          <w:rFonts w:ascii="Times New Roman" w:eastAsia="Times New Roman" w:hAnsi="Times New Roman" w:cs="Times New Roman"/>
          <w:color w:val="222222"/>
          <w:sz w:val="24"/>
          <w:szCs w:val="24"/>
        </w:rPr>
      </w:pPr>
      <w:r>
        <w:rPr>
          <w:rFonts w:ascii="Times New Roman" w:hAnsi="Times New Roman" w:cs="Times New Roman"/>
          <w:b/>
          <w:sz w:val="24"/>
          <w:szCs w:val="24"/>
        </w:rPr>
        <w:t>Table 1:</w:t>
      </w:r>
      <w:r w:rsidR="00D61E62" w:rsidRPr="00CE3829">
        <w:rPr>
          <w:rFonts w:ascii="Times New Roman" w:hAnsi="Times New Roman" w:cs="Times New Roman"/>
          <w:b/>
          <w:sz w:val="24"/>
          <w:szCs w:val="24"/>
        </w:rPr>
        <w:t>Fit Indices of Measurement Models and Second Order Models</w:t>
      </w:r>
    </w:p>
    <w:tbl>
      <w:tblPr>
        <w:tblStyle w:val="TableGrid"/>
        <w:tblW w:w="0" w:type="auto"/>
        <w:tblInd w:w="445" w:type="dxa"/>
        <w:tblLook w:val="04A0"/>
      </w:tblPr>
      <w:tblGrid>
        <w:gridCol w:w="976"/>
        <w:gridCol w:w="1936"/>
        <w:gridCol w:w="756"/>
        <w:gridCol w:w="643"/>
        <w:gridCol w:w="816"/>
        <w:gridCol w:w="636"/>
        <w:gridCol w:w="636"/>
        <w:gridCol w:w="657"/>
        <w:gridCol w:w="1083"/>
        <w:gridCol w:w="790"/>
      </w:tblGrid>
      <w:tr w:rsidR="00D61E62" w:rsidRPr="00CE3829" w:rsidTr="00A00BAF">
        <w:tc>
          <w:tcPr>
            <w:tcW w:w="976"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lastRenderedPageBreak/>
              <w:t>S.No</w:t>
            </w:r>
          </w:p>
        </w:tc>
        <w:tc>
          <w:tcPr>
            <w:tcW w:w="1929"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Dimension</w:t>
            </w:r>
          </w:p>
        </w:tc>
        <w:tc>
          <w:tcPr>
            <w:tcW w:w="754"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X/Df</w:t>
            </w:r>
          </w:p>
        </w:tc>
        <w:tc>
          <w:tcPr>
            <w:tcW w:w="641"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GFI</w:t>
            </w:r>
          </w:p>
        </w:tc>
        <w:tc>
          <w:tcPr>
            <w:tcW w:w="814"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AGFI</w:t>
            </w:r>
          </w:p>
        </w:tc>
        <w:tc>
          <w:tcPr>
            <w:tcW w:w="634"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CFI</w:t>
            </w:r>
          </w:p>
        </w:tc>
        <w:tc>
          <w:tcPr>
            <w:tcW w:w="634"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NFI</w:t>
            </w:r>
          </w:p>
        </w:tc>
        <w:tc>
          <w:tcPr>
            <w:tcW w:w="655"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TKI</w:t>
            </w:r>
          </w:p>
        </w:tc>
        <w:tc>
          <w:tcPr>
            <w:tcW w:w="1080"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RMSEA</w:t>
            </w:r>
          </w:p>
        </w:tc>
        <w:tc>
          <w:tcPr>
            <w:tcW w:w="788" w:type="dxa"/>
          </w:tcPr>
          <w:p w:rsidR="00D61E62" w:rsidRPr="00CE3829" w:rsidRDefault="00D61E62" w:rsidP="00D61E62">
            <w:pPr>
              <w:pStyle w:val="ListParagraph"/>
              <w:spacing w:before="120" w:after="120" w:line="360" w:lineRule="auto"/>
              <w:ind w:left="0"/>
              <w:rPr>
                <w:b/>
                <w:sz w:val="24"/>
                <w:szCs w:val="24"/>
              </w:rPr>
            </w:pPr>
            <w:r w:rsidRPr="00CE3829">
              <w:rPr>
                <w:b/>
                <w:sz w:val="24"/>
                <w:szCs w:val="24"/>
              </w:rPr>
              <w:t>RMR</w:t>
            </w:r>
          </w:p>
        </w:tc>
      </w:tr>
      <w:tr w:rsidR="002430F3" w:rsidRPr="00CE3829" w:rsidTr="00A00BAF">
        <w:tc>
          <w:tcPr>
            <w:tcW w:w="976" w:type="dxa"/>
          </w:tcPr>
          <w:p w:rsidR="002430F3" w:rsidRPr="00CE3829" w:rsidRDefault="002430F3" w:rsidP="00D61E62">
            <w:pPr>
              <w:pStyle w:val="ListParagraph"/>
              <w:spacing w:before="120" w:after="120" w:line="360" w:lineRule="auto"/>
              <w:ind w:left="0"/>
              <w:rPr>
                <w:b/>
                <w:sz w:val="24"/>
                <w:szCs w:val="24"/>
              </w:rPr>
            </w:pPr>
            <w:r w:rsidRPr="00CE3829">
              <w:rPr>
                <w:b/>
                <w:sz w:val="24"/>
                <w:szCs w:val="24"/>
              </w:rPr>
              <w:t>I</w:t>
            </w:r>
          </w:p>
        </w:tc>
        <w:tc>
          <w:tcPr>
            <w:tcW w:w="7929" w:type="dxa"/>
            <w:gridSpan w:val="9"/>
          </w:tcPr>
          <w:p w:rsidR="002430F3" w:rsidRPr="00CE3829" w:rsidRDefault="002430F3" w:rsidP="00D61E62">
            <w:pPr>
              <w:pStyle w:val="ListParagraph"/>
              <w:spacing w:before="120" w:after="120" w:line="360" w:lineRule="auto"/>
              <w:ind w:left="0"/>
              <w:rPr>
                <w:b/>
                <w:sz w:val="24"/>
                <w:szCs w:val="24"/>
              </w:rPr>
            </w:pPr>
            <w:r w:rsidRPr="00CE3829">
              <w:rPr>
                <w:b/>
                <w:sz w:val="24"/>
                <w:szCs w:val="24"/>
              </w:rPr>
              <w:t>CRM Construct</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1</w:t>
            </w:r>
          </w:p>
        </w:tc>
        <w:tc>
          <w:tcPr>
            <w:tcW w:w="1929" w:type="dxa"/>
          </w:tcPr>
          <w:p w:rsidR="00DC3BFB" w:rsidRPr="00CE3829" w:rsidRDefault="00DC3BFB" w:rsidP="00DC3BFB">
            <w:pPr>
              <w:pStyle w:val="ListParagraph"/>
              <w:spacing w:before="120" w:after="120" w:line="360" w:lineRule="auto"/>
              <w:ind w:left="0"/>
              <w:rPr>
                <w:sz w:val="24"/>
                <w:szCs w:val="24"/>
              </w:rPr>
            </w:pPr>
            <w:r w:rsidRPr="00CE3829">
              <w:rPr>
                <w:sz w:val="24"/>
                <w:szCs w:val="24"/>
              </w:rPr>
              <w:t>Satisfaction</w:t>
            </w:r>
          </w:p>
        </w:tc>
        <w:tc>
          <w:tcPr>
            <w:tcW w:w="75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3.973</w:t>
            </w:r>
          </w:p>
        </w:tc>
        <w:tc>
          <w:tcPr>
            <w:tcW w:w="641"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.946</w:t>
            </w:r>
          </w:p>
        </w:tc>
        <w:tc>
          <w:tcPr>
            <w:tcW w:w="81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.898</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.878</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.846</w:t>
            </w:r>
          </w:p>
        </w:tc>
        <w:tc>
          <w:tcPr>
            <w:tcW w:w="655"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.820</w:t>
            </w:r>
          </w:p>
        </w:tc>
        <w:tc>
          <w:tcPr>
            <w:tcW w:w="1080"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.090</w:t>
            </w:r>
          </w:p>
        </w:tc>
        <w:tc>
          <w:tcPr>
            <w:tcW w:w="788"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.024</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2</w:t>
            </w:r>
          </w:p>
        </w:tc>
        <w:tc>
          <w:tcPr>
            <w:tcW w:w="1929" w:type="dxa"/>
          </w:tcPr>
          <w:p w:rsidR="00DC3BFB" w:rsidRPr="00CE3829" w:rsidRDefault="00DC3BFB" w:rsidP="00DC3BFB">
            <w:pPr>
              <w:pStyle w:val="ListParagraph"/>
              <w:spacing w:before="120" w:after="120" w:line="360" w:lineRule="auto"/>
              <w:ind w:left="0"/>
              <w:rPr>
                <w:sz w:val="24"/>
                <w:szCs w:val="24"/>
              </w:rPr>
            </w:pPr>
            <w:r w:rsidRPr="00CE3829">
              <w:rPr>
                <w:sz w:val="24"/>
                <w:szCs w:val="24"/>
              </w:rPr>
              <w:t>Trust</w:t>
            </w:r>
          </w:p>
        </w:tc>
        <w:tc>
          <w:tcPr>
            <w:tcW w:w="75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1.747</w:t>
            </w:r>
          </w:p>
        </w:tc>
        <w:tc>
          <w:tcPr>
            <w:tcW w:w="641"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.981</w:t>
            </w:r>
          </w:p>
        </w:tc>
        <w:tc>
          <w:tcPr>
            <w:tcW w:w="81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.959</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.938</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.859</w:t>
            </w:r>
          </w:p>
        </w:tc>
        <w:tc>
          <w:tcPr>
            <w:tcW w:w="655"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.951</w:t>
            </w:r>
          </w:p>
        </w:tc>
        <w:tc>
          <w:tcPr>
            <w:tcW w:w="1080"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.045</w:t>
            </w:r>
          </w:p>
        </w:tc>
        <w:tc>
          <w:tcPr>
            <w:tcW w:w="788"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.011</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3</w:t>
            </w:r>
          </w:p>
        </w:tc>
        <w:tc>
          <w:tcPr>
            <w:tcW w:w="1929" w:type="dxa"/>
          </w:tcPr>
          <w:p w:rsidR="00DC3BFB" w:rsidRPr="00CE3829" w:rsidRDefault="00DC3BFB" w:rsidP="00DC3BFB">
            <w:pPr>
              <w:pStyle w:val="ListParagraph"/>
              <w:spacing w:before="120" w:after="120" w:line="360" w:lineRule="auto"/>
              <w:ind w:left="0"/>
              <w:rPr>
                <w:sz w:val="24"/>
                <w:szCs w:val="24"/>
              </w:rPr>
            </w:pPr>
            <w:r w:rsidRPr="00CE3829">
              <w:rPr>
                <w:sz w:val="24"/>
                <w:szCs w:val="24"/>
              </w:rPr>
              <w:t>Commitment</w:t>
            </w:r>
          </w:p>
        </w:tc>
        <w:tc>
          <w:tcPr>
            <w:tcW w:w="75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2.378</w:t>
            </w:r>
          </w:p>
        </w:tc>
        <w:tc>
          <w:tcPr>
            <w:tcW w:w="641"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.973</w:t>
            </w:r>
          </w:p>
        </w:tc>
        <w:tc>
          <w:tcPr>
            <w:tcW w:w="81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.941</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.930</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.888</w:t>
            </w:r>
          </w:p>
        </w:tc>
        <w:tc>
          <w:tcPr>
            <w:tcW w:w="655"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.887</w:t>
            </w:r>
          </w:p>
        </w:tc>
        <w:tc>
          <w:tcPr>
            <w:tcW w:w="1080"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.068</w:t>
            </w:r>
          </w:p>
        </w:tc>
        <w:tc>
          <w:tcPr>
            <w:tcW w:w="788"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.016</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4</w:t>
            </w:r>
          </w:p>
        </w:tc>
        <w:tc>
          <w:tcPr>
            <w:tcW w:w="1929" w:type="dxa"/>
          </w:tcPr>
          <w:p w:rsidR="00DC3BFB" w:rsidRPr="00CE3829" w:rsidRDefault="00DC3BFB" w:rsidP="00DC3BFB">
            <w:pPr>
              <w:pStyle w:val="ListParagraph"/>
              <w:spacing w:before="120" w:after="120" w:line="360" w:lineRule="auto"/>
              <w:ind w:left="0"/>
              <w:rPr>
                <w:sz w:val="24"/>
                <w:szCs w:val="24"/>
              </w:rPr>
            </w:pPr>
            <w:r w:rsidRPr="00CE3829">
              <w:rPr>
                <w:sz w:val="24"/>
                <w:szCs w:val="24"/>
              </w:rPr>
              <w:t>Service quality</w:t>
            </w:r>
          </w:p>
        </w:tc>
        <w:tc>
          <w:tcPr>
            <w:tcW w:w="75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1.427</w:t>
            </w:r>
          </w:p>
        </w:tc>
        <w:tc>
          <w:tcPr>
            <w:tcW w:w="641"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.976</w:t>
            </w:r>
          </w:p>
        </w:tc>
        <w:tc>
          <w:tcPr>
            <w:tcW w:w="81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.953</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.954</w:t>
            </w:r>
          </w:p>
        </w:tc>
        <w:tc>
          <w:tcPr>
            <w:tcW w:w="634"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.868</w:t>
            </w:r>
          </w:p>
        </w:tc>
        <w:tc>
          <w:tcPr>
            <w:tcW w:w="655"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.928</w:t>
            </w:r>
          </w:p>
        </w:tc>
        <w:tc>
          <w:tcPr>
            <w:tcW w:w="1080"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.038</w:t>
            </w:r>
          </w:p>
        </w:tc>
        <w:tc>
          <w:tcPr>
            <w:tcW w:w="788" w:type="dxa"/>
          </w:tcPr>
          <w:p w:rsidR="00DC3BFB" w:rsidRPr="00CE3829" w:rsidRDefault="00DC3BFB" w:rsidP="00DC3BFB">
            <w:pPr>
              <w:pStyle w:val="ListParagraph"/>
              <w:spacing w:before="120" w:after="120" w:line="360" w:lineRule="auto"/>
              <w:ind w:left="0"/>
              <w:rPr>
                <w:b/>
                <w:sz w:val="24"/>
                <w:szCs w:val="24"/>
              </w:rPr>
            </w:pPr>
            <w:r w:rsidRPr="00CE3829">
              <w:rPr>
                <w:color w:val="000000" w:themeColor="text1"/>
                <w:sz w:val="24"/>
                <w:szCs w:val="24"/>
              </w:rPr>
              <w:t>.014</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5</w:t>
            </w:r>
          </w:p>
        </w:tc>
        <w:tc>
          <w:tcPr>
            <w:tcW w:w="1929" w:type="dxa"/>
          </w:tcPr>
          <w:p w:rsidR="00DC3BFB" w:rsidRPr="00CE3829" w:rsidRDefault="00DC3BFB" w:rsidP="00DC3BFB">
            <w:pPr>
              <w:pStyle w:val="ListParagraph"/>
              <w:spacing w:before="120" w:after="120" w:line="360" w:lineRule="auto"/>
              <w:ind w:left="0"/>
              <w:rPr>
                <w:b/>
                <w:sz w:val="24"/>
                <w:szCs w:val="24"/>
              </w:rPr>
            </w:pPr>
            <w:r w:rsidRPr="00CE3829">
              <w:rPr>
                <w:color w:val="000000"/>
                <w:sz w:val="24"/>
                <w:szCs w:val="24"/>
              </w:rPr>
              <w:t>Loyalty</w:t>
            </w: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3.464</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.978</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.935</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.800</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.758</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.601</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.090</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.035</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6</w:t>
            </w:r>
          </w:p>
        </w:tc>
        <w:tc>
          <w:tcPr>
            <w:tcW w:w="1929" w:type="dxa"/>
          </w:tcPr>
          <w:p w:rsidR="00DC3BFB" w:rsidRPr="00CE3829" w:rsidRDefault="00DC3BFB" w:rsidP="00DC3BFB">
            <w:pPr>
              <w:pStyle w:val="ListParagraph"/>
              <w:spacing w:before="120" w:after="120" w:line="360" w:lineRule="auto"/>
              <w:ind w:left="0"/>
              <w:rPr>
                <w:b/>
                <w:sz w:val="24"/>
                <w:szCs w:val="24"/>
              </w:rPr>
            </w:pPr>
            <w:r w:rsidRPr="00CE3829">
              <w:rPr>
                <w:color w:val="000000"/>
                <w:sz w:val="24"/>
                <w:szCs w:val="24"/>
              </w:rPr>
              <w:t>Attitude</w:t>
            </w: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3.482</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.972</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.927</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.942</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.922</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.890</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.071</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.018</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7</w:t>
            </w:r>
          </w:p>
        </w:tc>
        <w:tc>
          <w:tcPr>
            <w:tcW w:w="1929" w:type="dxa"/>
          </w:tcPr>
          <w:p w:rsidR="00DC3BFB" w:rsidRPr="00CE3829" w:rsidRDefault="00DC3BFB" w:rsidP="00DC3BFB">
            <w:pPr>
              <w:pStyle w:val="ListParagraph"/>
              <w:spacing w:before="120" w:after="120" w:line="360" w:lineRule="auto"/>
              <w:ind w:left="0"/>
              <w:rPr>
                <w:b/>
                <w:sz w:val="24"/>
                <w:szCs w:val="24"/>
              </w:rPr>
            </w:pPr>
            <w:r w:rsidRPr="00CE3829">
              <w:rPr>
                <w:color w:val="000000"/>
                <w:sz w:val="24"/>
                <w:szCs w:val="24"/>
              </w:rPr>
              <w:t>Communication</w:t>
            </w: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2.443</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.978</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.943</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.902</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.853</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.817</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.069</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.020</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8</w:t>
            </w:r>
          </w:p>
        </w:tc>
        <w:tc>
          <w:tcPr>
            <w:tcW w:w="1929" w:type="dxa"/>
          </w:tcPr>
          <w:p w:rsidR="00DC3BFB" w:rsidRPr="00CE3829" w:rsidRDefault="00DC3BFB" w:rsidP="00DC3BFB">
            <w:pPr>
              <w:pStyle w:val="ListParagraph"/>
              <w:spacing w:before="120" w:after="120" w:line="360" w:lineRule="auto"/>
              <w:ind w:left="0"/>
              <w:rPr>
                <w:b/>
                <w:sz w:val="24"/>
                <w:szCs w:val="24"/>
              </w:rPr>
            </w:pPr>
            <w:r w:rsidRPr="00CE3829">
              <w:rPr>
                <w:color w:val="000000"/>
                <w:sz w:val="24"/>
                <w:szCs w:val="24"/>
              </w:rPr>
              <w:t>Conflict handling</w:t>
            </w: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2.316</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.985</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.955</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.927</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.884</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.854</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.066</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.022</w:t>
            </w:r>
          </w:p>
        </w:tc>
      </w:tr>
      <w:tr w:rsidR="00DC3BFB" w:rsidRPr="00CE3829" w:rsidTr="00A00BAF">
        <w:tc>
          <w:tcPr>
            <w:tcW w:w="976" w:type="dxa"/>
          </w:tcPr>
          <w:p w:rsidR="00DC3BFB" w:rsidRPr="00CE3829" w:rsidRDefault="00DC3BFB" w:rsidP="00DC3BFB">
            <w:pPr>
              <w:pStyle w:val="ListParagraph"/>
              <w:spacing w:before="120" w:after="120" w:line="360" w:lineRule="auto"/>
              <w:ind w:left="0"/>
              <w:rPr>
                <w:sz w:val="24"/>
                <w:szCs w:val="24"/>
              </w:rPr>
            </w:pPr>
            <w:r w:rsidRPr="00CE3829">
              <w:rPr>
                <w:sz w:val="24"/>
                <w:szCs w:val="24"/>
              </w:rPr>
              <w:t>9</w:t>
            </w:r>
          </w:p>
        </w:tc>
        <w:tc>
          <w:tcPr>
            <w:tcW w:w="1929" w:type="dxa"/>
          </w:tcPr>
          <w:p w:rsidR="00DC3BFB" w:rsidRPr="00CE3829" w:rsidRDefault="00DC3BFB" w:rsidP="00DC3BFB">
            <w:pPr>
              <w:pStyle w:val="ListParagraph"/>
              <w:spacing w:before="120" w:after="120" w:line="360" w:lineRule="auto"/>
              <w:ind w:left="0"/>
              <w:rPr>
                <w:b/>
                <w:sz w:val="24"/>
                <w:szCs w:val="24"/>
              </w:rPr>
            </w:pPr>
            <w:r w:rsidRPr="00CE3829">
              <w:rPr>
                <w:color w:val="000000"/>
                <w:sz w:val="24"/>
                <w:szCs w:val="24"/>
              </w:rPr>
              <w:t>Knowledgeability</w:t>
            </w: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2.803</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.967</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.929</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.822</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.761</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.712</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.077</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.031</w:t>
            </w:r>
          </w:p>
        </w:tc>
      </w:tr>
      <w:tr w:rsidR="00DC3BFB" w:rsidRPr="00CE3829" w:rsidTr="00A00BAF">
        <w:tc>
          <w:tcPr>
            <w:tcW w:w="976" w:type="dxa"/>
          </w:tcPr>
          <w:p w:rsidR="00DC3BFB" w:rsidRPr="00CE3829" w:rsidRDefault="002430F3" w:rsidP="00DC3BFB">
            <w:pPr>
              <w:pStyle w:val="ListParagraph"/>
              <w:spacing w:before="120" w:after="120" w:line="360" w:lineRule="auto"/>
              <w:ind w:left="0"/>
              <w:rPr>
                <w:sz w:val="24"/>
                <w:szCs w:val="24"/>
              </w:rPr>
            </w:pPr>
            <w:r w:rsidRPr="00CE3829">
              <w:rPr>
                <w:sz w:val="24"/>
                <w:szCs w:val="24"/>
              </w:rPr>
              <w:t>II</w:t>
            </w:r>
          </w:p>
        </w:tc>
        <w:tc>
          <w:tcPr>
            <w:tcW w:w="7929" w:type="dxa"/>
            <w:gridSpan w:val="9"/>
          </w:tcPr>
          <w:p w:rsidR="00DC3BFB" w:rsidRPr="00CE3829" w:rsidRDefault="002430F3" w:rsidP="00DC3BFB">
            <w:pPr>
              <w:pStyle w:val="ListParagraph"/>
              <w:spacing w:before="120" w:after="120" w:line="360" w:lineRule="auto"/>
              <w:ind w:left="0"/>
              <w:rPr>
                <w:color w:val="000000" w:themeColor="text1"/>
                <w:sz w:val="24"/>
                <w:szCs w:val="24"/>
              </w:rPr>
            </w:pPr>
            <w:r w:rsidRPr="00CE3829">
              <w:rPr>
                <w:b/>
                <w:sz w:val="24"/>
                <w:szCs w:val="24"/>
              </w:rPr>
              <w:t>Customer retention</w:t>
            </w:r>
          </w:p>
        </w:tc>
      </w:tr>
      <w:tr w:rsidR="00DC3BFB" w:rsidRPr="00CE3829" w:rsidTr="00A00BAF">
        <w:tc>
          <w:tcPr>
            <w:tcW w:w="976" w:type="dxa"/>
          </w:tcPr>
          <w:p w:rsidR="00DC3BFB" w:rsidRPr="00CE3829" w:rsidRDefault="00DC3BFB" w:rsidP="00DC3BFB">
            <w:pPr>
              <w:pStyle w:val="ListParagraph"/>
              <w:spacing w:before="120" w:after="120" w:line="360" w:lineRule="auto"/>
              <w:ind w:left="0"/>
              <w:rPr>
                <w:b/>
                <w:sz w:val="24"/>
                <w:szCs w:val="24"/>
              </w:rPr>
            </w:pPr>
          </w:p>
        </w:tc>
        <w:tc>
          <w:tcPr>
            <w:tcW w:w="1929" w:type="dxa"/>
          </w:tcPr>
          <w:p w:rsidR="00DC3BFB" w:rsidRPr="00CE3829" w:rsidRDefault="00DC3BFB" w:rsidP="00DC3BFB">
            <w:pPr>
              <w:pStyle w:val="ListParagraph"/>
              <w:spacing w:before="120" w:after="120" w:line="360" w:lineRule="auto"/>
              <w:ind w:left="0"/>
              <w:rPr>
                <w:b/>
                <w:sz w:val="24"/>
                <w:szCs w:val="24"/>
              </w:rPr>
            </w:pP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1.128</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.983</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.967</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.983</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.877</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.974</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.021</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.014</w:t>
            </w:r>
          </w:p>
        </w:tc>
      </w:tr>
      <w:tr w:rsidR="002430F3" w:rsidRPr="00CE3829" w:rsidTr="00A00BAF">
        <w:tc>
          <w:tcPr>
            <w:tcW w:w="976" w:type="dxa"/>
          </w:tcPr>
          <w:p w:rsidR="002430F3" w:rsidRPr="00CE3829" w:rsidRDefault="002430F3" w:rsidP="00DC3BFB">
            <w:pPr>
              <w:pStyle w:val="ListParagraph"/>
              <w:spacing w:before="120" w:after="120" w:line="360" w:lineRule="auto"/>
              <w:ind w:left="0"/>
              <w:rPr>
                <w:b/>
                <w:sz w:val="24"/>
                <w:szCs w:val="24"/>
              </w:rPr>
            </w:pPr>
            <w:r w:rsidRPr="00CE3829">
              <w:rPr>
                <w:b/>
                <w:sz w:val="24"/>
                <w:szCs w:val="24"/>
              </w:rPr>
              <w:t>III</w:t>
            </w:r>
          </w:p>
        </w:tc>
        <w:tc>
          <w:tcPr>
            <w:tcW w:w="7929" w:type="dxa"/>
            <w:gridSpan w:val="9"/>
          </w:tcPr>
          <w:p w:rsidR="002430F3" w:rsidRPr="00CE3829" w:rsidRDefault="002430F3" w:rsidP="00DC3BFB">
            <w:pPr>
              <w:pStyle w:val="ListParagraph"/>
              <w:spacing w:before="120" w:after="120" w:line="360" w:lineRule="auto"/>
              <w:ind w:left="0"/>
              <w:rPr>
                <w:color w:val="000000" w:themeColor="text1"/>
                <w:sz w:val="24"/>
                <w:szCs w:val="24"/>
              </w:rPr>
            </w:pPr>
            <w:r w:rsidRPr="00CE3829">
              <w:rPr>
                <w:b/>
                <w:sz w:val="24"/>
                <w:szCs w:val="24"/>
              </w:rPr>
              <w:t>Business performance</w:t>
            </w:r>
          </w:p>
        </w:tc>
      </w:tr>
      <w:tr w:rsidR="00DC3BFB" w:rsidRPr="00CE3829" w:rsidTr="00A00BAF">
        <w:tc>
          <w:tcPr>
            <w:tcW w:w="976" w:type="dxa"/>
          </w:tcPr>
          <w:p w:rsidR="00DC3BFB" w:rsidRPr="00CE3829" w:rsidRDefault="00DC3BFB" w:rsidP="00DC3BFB">
            <w:pPr>
              <w:pStyle w:val="ListParagraph"/>
              <w:spacing w:before="120" w:after="120" w:line="360" w:lineRule="auto"/>
              <w:ind w:left="0"/>
              <w:rPr>
                <w:b/>
                <w:sz w:val="24"/>
                <w:szCs w:val="24"/>
              </w:rPr>
            </w:pPr>
          </w:p>
        </w:tc>
        <w:tc>
          <w:tcPr>
            <w:tcW w:w="1929" w:type="dxa"/>
          </w:tcPr>
          <w:p w:rsidR="00DC3BFB" w:rsidRPr="00CE3829" w:rsidRDefault="00DC3BFB" w:rsidP="00DC3BFB">
            <w:pPr>
              <w:pStyle w:val="ListParagraph"/>
              <w:spacing w:before="120" w:after="120" w:line="360" w:lineRule="auto"/>
              <w:ind w:left="0"/>
              <w:rPr>
                <w:b/>
                <w:sz w:val="24"/>
                <w:szCs w:val="24"/>
              </w:rPr>
            </w:pPr>
          </w:p>
        </w:tc>
        <w:tc>
          <w:tcPr>
            <w:tcW w:w="75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2.874</w:t>
            </w:r>
          </w:p>
        </w:tc>
        <w:tc>
          <w:tcPr>
            <w:tcW w:w="641"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.952</w:t>
            </w:r>
          </w:p>
        </w:tc>
        <w:tc>
          <w:tcPr>
            <w:tcW w:w="81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.913</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.892</w:t>
            </w:r>
          </w:p>
        </w:tc>
        <w:tc>
          <w:tcPr>
            <w:tcW w:w="634"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.847</w:t>
            </w:r>
          </w:p>
        </w:tc>
        <w:tc>
          <w:tcPr>
            <w:tcW w:w="655"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.844</w:t>
            </w:r>
          </w:p>
        </w:tc>
        <w:tc>
          <w:tcPr>
            <w:tcW w:w="1080"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.079</w:t>
            </w:r>
          </w:p>
        </w:tc>
        <w:tc>
          <w:tcPr>
            <w:tcW w:w="788" w:type="dxa"/>
          </w:tcPr>
          <w:p w:rsidR="00DC3BFB" w:rsidRPr="00CE3829" w:rsidRDefault="00DC3BFB" w:rsidP="00DC3BFB">
            <w:pPr>
              <w:pStyle w:val="ListParagraph"/>
              <w:spacing w:before="120" w:after="120" w:line="360" w:lineRule="auto"/>
              <w:ind w:left="0"/>
              <w:rPr>
                <w:color w:val="000000" w:themeColor="text1"/>
                <w:sz w:val="24"/>
                <w:szCs w:val="24"/>
              </w:rPr>
            </w:pPr>
            <w:r w:rsidRPr="00CE3829">
              <w:rPr>
                <w:color w:val="000000" w:themeColor="text1"/>
                <w:sz w:val="24"/>
                <w:szCs w:val="24"/>
              </w:rPr>
              <w:t>.019</w:t>
            </w:r>
          </w:p>
        </w:tc>
      </w:tr>
    </w:tbl>
    <w:p w:rsidR="00D61E62" w:rsidRPr="00CE3829" w:rsidRDefault="00D61E62" w:rsidP="00D61E62">
      <w:pPr>
        <w:pStyle w:val="ListParagraph"/>
        <w:spacing w:before="120" w:after="120" w:line="360" w:lineRule="auto"/>
        <w:rPr>
          <w:rFonts w:ascii="Times New Roman" w:hAnsi="Times New Roman" w:cs="Times New Roman"/>
          <w:b/>
          <w:sz w:val="24"/>
          <w:szCs w:val="24"/>
        </w:rPr>
      </w:pPr>
    </w:p>
    <w:p w:rsidR="00AA3B31" w:rsidRPr="00CE3829" w:rsidRDefault="00AA3B31" w:rsidP="00D61E62">
      <w:pPr>
        <w:pStyle w:val="ListParagraph"/>
        <w:spacing w:before="120" w:after="120" w:line="360" w:lineRule="auto"/>
        <w:rPr>
          <w:rFonts w:ascii="Times New Roman" w:hAnsi="Times New Roman" w:cs="Times New Roman"/>
          <w:b/>
          <w:sz w:val="24"/>
          <w:szCs w:val="24"/>
        </w:rPr>
      </w:pPr>
    </w:p>
    <w:p w:rsidR="00AA3B31" w:rsidRPr="00CE3829" w:rsidRDefault="00AA3B31" w:rsidP="00D61E62">
      <w:pPr>
        <w:pStyle w:val="ListParagraph"/>
        <w:spacing w:before="120" w:after="120" w:line="360" w:lineRule="auto"/>
        <w:rPr>
          <w:rFonts w:ascii="Times New Roman" w:hAnsi="Times New Roman" w:cs="Times New Roman"/>
          <w:b/>
          <w:sz w:val="24"/>
          <w:szCs w:val="24"/>
        </w:rPr>
      </w:pPr>
    </w:p>
    <w:p w:rsidR="002E13AD" w:rsidRPr="00CE3829" w:rsidRDefault="002E13AD" w:rsidP="00D61E62">
      <w:pPr>
        <w:pStyle w:val="ListParagraph"/>
        <w:spacing w:before="120" w:after="120" w:line="360" w:lineRule="auto"/>
        <w:rPr>
          <w:rFonts w:ascii="Times New Roman" w:hAnsi="Times New Roman" w:cs="Times New Roman"/>
          <w:sz w:val="24"/>
          <w:szCs w:val="24"/>
        </w:rPr>
      </w:pPr>
    </w:p>
    <w:p w:rsidR="002E13AD" w:rsidRPr="00CE3829" w:rsidRDefault="002E13AD" w:rsidP="00D61E62">
      <w:pPr>
        <w:pStyle w:val="ListParagraph"/>
        <w:spacing w:before="120" w:after="120" w:line="360" w:lineRule="auto"/>
        <w:rPr>
          <w:rFonts w:ascii="Times New Roman" w:hAnsi="Times New Roman" w:cs="Times New Roman"/>
          <w:sz w:val="24"/>
          <w:szCs w:val="24"/>
        </w:rPr>
      </w:pPr>
    </w:p>
    <w:p w:rsidR="002E13AD" w:rsidRPr="00CE3829" w:rsidRDefault="002E13AD" w:rsidP="00D61E62">
      <w:pPr>
        <w:pStyle w:val="ListParagraph"/>
        <w:spacing w:before="120" w:after="120" w:line="360" w:lineRule="auto"/>
        <w:rPr>
          <w:rFonts w:ascii="Times New Roman" w:hAnsi="Times New Roman" w:cs="Times New Roman"/>
          <w:sz w:val="24"/>
          <w:szCs w:val="24"/>
        </w:rPr>
      </w:pPr>
    </w:p>
    <w:sectPr w:rsidR="002E13AD" w:rsidRPr="00CE3829" w:rsidSect="005E4FC3">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6D9" w:rsidRDefault="004036D9">
      <w:pPr>
        <w:spacing w:after="0" w:line="240" w:lineRule="auto"/>
      </w:pPr>
      <w:r>
        <w:separator/>
      </w:r>
    </w:p>
  </w:endnote>
  <w:endnote w:type="continuationSeparator" w:id="1">
    <w:p w:rsidR="004036D9" w:rsidRDefault="004036D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88893"/>
      <w:docPartObj>
        <w:docPartGallery w:val="Page Numbers (Bottom of Page)"/>
        <w:docPartUnique/>
      </w:docPartObj>
    </w:sdtPr>
    <w:sdtContent>
      <w:p w:rsidR="001171AA" w:rsidRDefault="005E4FC3">
        <w:pPr>
          <w:pStyle w:val="Footer"/>
          <w:jc w:val="center"/>
        </w:pPr>
        <w:r>
          <w:fldChar w:fldCharType="begin"/>
        </w:r>
        <w:r w:rsidR="001171AA">
          <w:instrText xml:space="preserve"> PAGE   \* MERGEFORMAT </w:instrText>
        </w:r>
        <w:r>
          <w:fldChar w:fldCharType="separate"/>
        </w:r>
        <w:r w:rsidR="007F700A">
          <w:rPr>
            <w:noProof/>
          </w:rPr>
          <w:t>1</w:t>
        </w:r>
        <w:r>
          <w:rPr>
            <w:noProof/>
          </w:rPr>
          <w:fldChar w:fldCharType="end"/>
        </w:r>
      </w:p>
    </w:sdtContent>
  </w:sdt>
  <w:p w:rsidR="001171AA" w:rsidRDefault="001171A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6D9" w:rsidRDefault="004036D9">
      <w:pPr>
        <w:spacing w:after="0" w:line="240" w:lineRule="auto"/>
      </w:pPr>
      <w:r>
        <w:separator/>
      </w:r>
    </w:p>
  </w:footnote>
  <w:footnote w:type="continuationSeparator" w:id="1">
    <w:p w:rsidR="004036D9" w:rsidRDefault="004036D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4736F"/>
    <w:multiLevelType w:val="hybridMultilevel"/>
    <w:tmpl w:val="57C6D7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174978"/>
    <w:multiLevelType w:val="hybridMultilevel"/>
    <w:tmpl w:val="93B029D2"/>
    <w:lvl w:ilvl="0" w:tplc="0409000B">
      <w:start w:val="1"/>
      <w:numFmt w:val="bullet"/>
      <w:lvlText w:val=""/>
      <w:lvlJc w:val="left"/>
      <w:pPr>
        <w:ind w:left="360" w:hanging="360"/>
      </w:pPr>
      <w:rPr>
        <w:rFonts w:ascii="Wingdings" w:hAnsi="Wingding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54B2B16"/>
    <w:multiLevelType w:val="hybridMultilevel"/>
    <w:tmpl w:val="D054D09E"/>
    <w:lvl w:ilvl="0" w:tplc="707A519A">
      <w:start w:val="1"/>
      <w:numFmt w:val="lowerRoman"/>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9E2A15"/>
    <w:multiLevelType w:val="hybridMultilevel"/>
    <w:tmpl w:val="65DC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6C86810"/>
    <w:multiLevelType w:val="hybridMultilevel"/>
    <w:tmpl w:val="FDF42C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0C063B"/>
    <w:multiLevelType w:val="hybridMultilevel"/>
    <w:tmpl w:val="4BBCFD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E325151"/>
    <w:multiLevelType w:val="hybridMultilevel"/>
    <w:tmpl w:val="B75E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BD0C8D"/>
    <w:multiLevelType w:val="hybridMultilevel"/>
    <w:tmpl w:val="C76C1852"/>
    <w:lvl w:ilvl="0" w:tplc="5BAEA9A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5321CBB"/>
    <w:multiLevelType w:val="hybridMultilevel"/>
    <w:tmpl w:val="BC06E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236622"/>
    <w:multiLevelType w:val="hybridMultilevel"/>
    <w:tmpl w:val="00840FD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15706D4"/>
    <w:multiLevelType w:val="hybridMultilevel"/>
    <w:tmpl w:val="AA306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7F21B8"/>
    <w:multiLevelType w:val="hybridMultilevel"/>
    <w:tmpl w:val="A0A2E7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9A22B86"/>
    <w:multiLevelType w:val="hybridMultilevel"/>
    <w:tmpl w:val="00308CF2"/>
    <w:lvl w:ilvl="0" w:tplc="0409000F">
      <w:start w:val="1"/>
      <w:numFmt w:val="decimal"/>
      <w:lvlText w:val="%1."/>
      <w:lvlJc w:val="left"/>
      <w:pPr>
        <w:ind w:left="360" w:hanging="360"/>
      </w:pPr>
      <w:rPr>
        <w:rFonts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ADD60ED"/>
    <w:multiLevelType w:val="multilevel"/>
    <w:tmpl w:val="683C24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B5C7439"/>
    <w:multiLevelType w:val="hybridMultilevel"/>
    <w:tmpl w:val="E4CABF4A"/>
    <w:lvl w:ilvl="0" w:tplc="9AF8C1F0">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AD178B"/>
    <w:multiLevelType w:val="hybridMultilevel"/>
    <w:tmpl w:val="D12E6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005D03"/>
    <w:multiLevelType w:val="hybridMultilevel"/>
    <w:tmpl w:val="07EC3D1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3F5EDB"/>
    <w:multiLevelType w:val="hybridMultilevel"/>
    <w:tmpl w:val="934AF8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9EA3781"/>
    <w:multiLevelType w:val="hybridMultilevel"/>
    <w:tmpl w:val="3328DF5A"/>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nsid w:val="625241B0"/>
    <w:multiLevelType w:val="multilevel"/>
    <w:tmpl w:val="81DEB02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51F1C0D"/>
    <w:multiLevelType w:val="hybridMultilevel"/>
    <w:tmpl w:val="A24AA3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662CFF"/>
    <w:multiLevelType w:val="hybridMultilevel"/>
    <w:tmpl w:val="CCAEAA38"/>
    <w:lvl w:ilvl="0" w:tplc="0409001B">
      <w:start w:val="1"/>
      <w:numFmt w:val="lowerRoman"/>
      <w:lvlText w:val="%1."/>
      <w:lvlJc w:val="right"/>
      <w:pPr>
        <w:ind w:left="1148" w:hanging="360"/>
      </w:pPr>
    </w:lvl>
    <w:lvl w:ilvl="1" w:tplc="04090019" w:tentative="1">
      <w:start w:val="1"/>
      <w:numFmt w:val="lowerLetter"/>
      <w:lvlText w:val="%2."/>
      <w:lvlJc w:val="left"/>
      <w:pPr>
        <w:ind w:left="1868" w:hanging="360"/>
      </w:pPr>
    </w:lvl>
    <w:lvl w:ilvl="2" w:tplc="0409001B" w:tentative="1">
      <w:start w:val="1"/>
      <w:numFmt w:val="lowerRoman"/>
      <w:lvlText w:val="%3."/>
      <w:lvlJc w:val="right"/>
      <w:pPr>
        <w:ind w:left="2588" w:hanging="180"/>
      </w:pPr>
    </w:lvl>
    <w:lvl w:ilvl="3" w:tplc="0409000F" w:tentative="1">
      <w:start w:val="1"/>
      <w:numFmt w:val="decimal"/>
      <w:lvlText w:val="%4."/>
      <w:lvlJc w:val="left"/>
      <w:pPr>
        <w:ind w:left="3308" w:hanging="360"/>
      </w:pPr>
    </w:lvl>
    <w:lvl w:ilvl="4" w:tplc="04090019" w:tentative="1">
      <w:start w:val="1"/>
      <w:numFmt w:val="lowerLetter"/>
      <w:lvlText w:val="%5."/>
      <w:lvlJc w:val="left"/>
      <w:pPr>
        <w:ind w:left="4028" w:hanging="360"/>
      </w:pPr>
    </w:lvl>
    <w:lvl w:ilvl="5" w:tplc="0409001B" w:tentative="1">
      <w:start w:val="1"/>
      <w:numFmt w:val="lowerRoman"/>
      <w:lvlText w:val="%6."/>
      <w:lvlJc w:val="right"/>
      <w:pPr>
        <w:ind w:left="4748" w:hanging="180"/>
      </w:pPr>
    </w:lvl>
    <w:lvl w:ilvl="6" w:tplc="0409000F" w:tentative="1">
      <w:start w:val="1"/>
      <w:numFmt w:val="decimal"/>
      <w:lvlText w:val="%7."/>
      <w:lvlJc w:val="left"/>
      <w:pPr>
        <w:ind w:left="5468" w:hanging="360"/>
      </w:pPr>
    </w:lvl>
    <w:lvl w:ilvl="7" w:tplc="04090019" w:tentative="1">
      <w:start w:val="1"/>
      <w:numFmt w:val="lowerLetter"/>
      <w:lvlText w:val="%8."/>
      <w:lvlJc w:val="left"/>
      <w:pPr>
        <w:ind w:left="6188" w:hanging="360"/>
      </w:pPr>
    </w:lvl>
    <w:lvl w:ilvl="8" w:tplc="0409001B" w:tentative="1">
      <w:start w:val="1"/>
      <w:numFmt w:val="lowerRoman"/>
      <w:lvlText w:val="%9."/>
      <w:lvlJc w:val="right"/>
      <w:pPr>
        <w:ind w:left="6908" w:hanging="180"/>
      </w:pPr>
    </w:lvl>
  </w:abstractNum>
  <w:abstractNum w:abstractNumId="22">
    <w:nsid w:val="69720455"/>
    <w:multiLevelType w:val="hybridMultilevel"/>
    <w:tmpl w:val="D5A4A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8654C"/>
    <w:multiLevelType w:val="hybridMultilevel"/>
    <w:tmpl w:val="8DE02C60"/>
    <w:lvl w:ilvl="0" w:tplc="9AF8C1F0">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F945F89"/>
    <w:multiLevelType w:val="hybridMultilevel"/>
    <w:tmpl w:val="B30A2536"/>
    <w:lvl w:ilvl="0" w:tplc="F118D21E">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6FC243CF"/>
    <w:multiLevelType w:val="hybridMultilevel"/>
    <w:tmpl w:val="04D00800"/>
    <w:lvl w:ilvl="0" w:tplc="0AC0C78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455365"/>
    <w:multiLevelType w:val="multilevel"/>
    <w:tmpl w:val="2E946882"/>
    <w:lvl w:ilvl="0">
      <w:start w:val="1"/>
      <w:numFmt w:val="decimal"/>
      <w:lvlText w:val="%1"/>
      <w:lvlJc w:val="left"/>
      <w:pPr>
        <w:ind w:left="360" w:hanging="360"/>
      </w:pPr>
      <w:rPr>
        <w:rFonts w:hint="default"/>
        <w:b/>
        <w:color w:val="000000" w:themeColor="text1"/>
      </w:rPr>
    </w:lvl>
    <w:lvl w:ilvl="1">
      <w:start w:val="1"/>
      <w:numFmt w:val="decimal"/>
      <w:lvlText w:val="%1.%2"/>
      <w:lvlJc w:val="left"/>
      <w:pPr>
        <w:ind w:left="360" w:hanging="360"/>
      </w:pPr>
      <w:rPr>
        <w:rFonts w:hint="default"/>
        <w:b/>
        <w:color w:val="000000" w:themeColor="text1"/>
      </w:rPr>
    </w:lvl>
    <w:lvl w:ilvl="2">
      <w:start w:val="1"/>
      <w:numFmt w:val="decimal"/>
      <w:lvlText w:val="%1.%2.%3"/>
      <w:lvlJc w:val="left"/>
      <w:pPr>
        <w:ind w:left="720" w:hanging="720"/>
      </w:pPr>
      <w:rPr>
        <w:rFonts w:hint="default"/>
        <w:b/>
        <w:color w:val="000000" w:themeColor="text1"/>
      </w:rPr>
    </w:lvl>
    <w:lvl w:ilvl="3">
      <w:start w:val="1"/>
      <w:numFmt w:val="decimal"/>
      <w:lvlText w:val="%1.%2.%3.%4"/>
      <w:lvlJc w:val="left"/>
      <w:pPr>
        <w:ind w:left="720" w:hanging="720"/>
      </w:pPr>
      <w:rPr>
        <w:rFonts w:hint="default"/>
        <w:b/>
        <w:color w:val="000000" w:themeColor="text1"/>
      </w:rPr>
    </w:lvl>
    <w:lvl w:ilvl="4">
      <w:start w:val="1"/>
      <w:numFmt w:val="decimal"/>
      <w:lvlText w:val="%1.%2.%3.%4.%5"/>
      <w:lvlJc w:val="left"/>
      <w:pPr>
        <w:ind w:left="1080" w:hanging="1080"/>
      </w:pPr>
      <w:rPr>
        <w:rFonts w:hint="default"/>
        <w:b/>
        <w:color w:val="000000" w:themeColor="text1"/>
      </w:rPr>
    </w:lvl>
    <w:lvl w:ilvl="5">
      <w:start w:val="1"/>
      <w:numFmt w:val="decimal"/>
      <w:lvlText w:val="%1.%2.%3.%4.%5.%6"/>
      <w:lvlJc w:val="left"/>
      <w:pPr>
        <w:ind w:left="1080" w:hanging="1080"/>
      </w:pPr>
      <w:rPr>
        <w:rFonts w:hint="default"/>
        <w:b/>
        <w:color w:val="000000" w:themeColor="text1"/>
      </w:rPr>
    </w:lvl>
    <w:lvl w:ilvl="6">
      <w:start w:val="1"/>
      <w:numFmt w:val="decimal"/>
      <w:lvlText w:val="%1.%2.%3.%4.%5.%6.%7"/>
      <w:lvlJc w:val="left"/>
      <w:pPr>
        <w:ind w:left="1440" w:hanging="1440"/>
      </w:pPr>
      <w:rPr>
        <w:rFonts w:hint="default"/>
        <w:b/>
        <w:color w:val="000000" w:themeColor="text1"/>
      </w:rPr>
    </w:lvl>
    <w:lvl w:ilvl="7">
      <w:start w:val="1"/>
      <w:numFmt w:val="decimal"/>
      <w:lvlText w:val="%1.%2.%3.%4.%5.%6.%7.%8"/>
      <w:lvlJc w:val="left"/>
      <w:pPr>
        <w:ind w:left="1440" w:hanging="1440"/>
      </w:pPr>
      <w:rPr>
        <w:rFonts w:hint="default"/>
        <w:b/>
        <w:color w:val="000000" w:themeColor="text1"/>
      </w:rPr>
    </w:lvl>
    <w:lvl w:ilvl="8">
      <w:start w:val="1"/>
      <w:numFmt w:val="decimal"/>
      <w:lvlText w:val="%1.%2.%3.%4.%5.%6.%7.%8.%9"/>
      <w:lvlJc w:val="left"/>
      <w:pPr>
        <w:ind w:left="1800" w:hanging="1800"/>
      </w:pPr>
      <w:rPr>
        <w:rFonts w:hint="default"/>
        <w:b/>
        <w:color w:val="000000" w:themeColor="text1"/>
      </w:rPr>
    </w:lvl>
  </w:abstractNum>
  <w:abstractNum w:abstractNumId="27">
    <w:nsid w:val="77012266"/>
    <w:multiLevelType w:val="hybridMultilevel"/>
    <w:tmpl w:val="67BE6002"/>
    <w:lvl w:ilvl="0" w:tplc="0409000F">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4E7BE9"/>
    <w:multiLevelType w:val="hybridMultilevel"/>
    <w:tmpl w:val="E48C6E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4D636E"/>
    <w:multiLevelType w:val="hybridMultilevel"/>
    <w:tmpl w:val="6D2818C4"/>
    <w:lvl w:ilvl="0" w:tplc="E752D6C8">
      <w:start w:val="1"/>
      <w:numFmt w:val="lowerRoman"/>
      <w:lvlText w:val="%1."/>
      <w:lvlJc w:val="left"/>
      <w:pPr>
        <w:ind w:left="0" w:hanging="360"/>
      </w:pPr>
      <w:rPr>
        <w:rFonts w:hint="default"/>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30">
    <w:nsid w:val="7E3634CB"/>
    <w:multiLevelType w:val="hybridMultilevel"/>
    <w:tmpl w:val="3850B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30"/>
  </w:num>
  <w:num w:numId="4">
    <w:abstractNumId w:val="4"/>
  </w:num>
  <w:num w:numId="5">
    <w:abstractNumId w:val="13"/>
  </w:num>
  <w:num w:numId="6">
    <w:abstractNumId w:val="26"/>
  </w:num>
  <w:num w:numId="7">
    <w:abstractNumId w:val="21"/>
  </w:num>
  <w:num w:numId="8">
    <w:abstractNumId w:val="20"/>
  </w:num>
  <w:num w:numId="9">
    <w:abstractNumId w:val="28"/>
  </w:num>
  <w:num w:numId="10">
    <w:abstractNumId w:val="14"/>
  </w:num>
  <w:num w:numId="11">
    <w:abstractNumId w:val="23"/>
  </w:num>
  <w:num w:numId="12">
    <w:abstractNumId w:val="10"/>
  </w:num>
  <w:num w:numId="13">
    <w:abstractNumId w:val="22"/>
  </w:num>
  <w:num w:numId="14">
    <w:abstractNumId w:val="1"/>
  </w:num>
  <w:num w:numId="15">
    <w:abstractNumId w:val="8"/>
  </w:num>
  <w:num w:numId="16">
    <w:abstractNumId w:val="7"/>
  </w:num>
  <w:num w:numId="17">
    <w:abstractNumId w:val="19"/>
  </w:num>
  <w:num w:numId="18">
    <w:abstractNumId w:val="18"/>
  </w:num>
  <w:num w:numId="19">
    <w:abstractNumId w:val="0"/>
  </w:num>
  <w:num w:numId="20">
    <w:abstractNumId w:val="3"/>
  </w:num>
  <w:num w:numId="21">
    <w:abstractNumId w:val="9"/>
  </w:num>
  <w:num w:numId="22">
    <w:abstractNumId w:val="15"/>
  </w:num>
  <w:num w:numId="23">
    <w:abstractNumId w:val="24"/>
  </w:num>
  <w:num w:numId="24">
    <w:abstractNumId w:val="17"/>
  </w:num>
  <w:num w:numId="25">
    <w:abstractNumId w:val="29"/>
  </w:num>
  <w:num w:numId="26">
    <w:abstractNumId w:val="25"/>
  </w:num>
  <w:num w:numId="27">
    <w:abstractNumId w:val="2"/>
  </w:num>
  <w:num w:numId="28">
    <w:abstractNumId w:val="5"/>
  </w:num>
  <w:num w:numId="29">
    <w:abstractNumId w:val="27"/>
  </w:num>
  <w:num w:numId="30">
    <w:abstractNumId w:val="12"/>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933A0"/>
    <w:rsid w:val="00002796"/>
    <w:rsid w:val="0001698C"/>
    <w:rsid w:val="0003554D"/>
    <w:rsid w:val="00055F60"/>
    <w:rsid w:val="00070E0B"/>
    <w:rsid w:val="000A61E5"/>
    <w:rsid w:val="000B7462"/>
    <w:rsid w:val="000C0D88"/>
    <w:rsid w:val="000C71C7"/>
    <w:rsid w:val="000D0D6D"/>
    <w:rsid w:val="001171AA"/>
    <w:rsid w:val="0013473F"/>
    <w:rsid w:val="001915CC"/>
    <w:rsid w:val="00195E91"/>
    <w:rsid w:val="001A0B22"/>
    <w:rsid w:val="001D6B98"/>
    <w:rsid w:val="001E1B55"/>
    <w:rsid w:val="002430F3"/>
    <w:rsid w:val="00254FC2"/>
    <w:rsid w:val="002877A1"/>
    <w:rsid w:val="002A48F5"/>
    <w:rsid w:val="002C794B"/>
    <w:rsid w:val="002E13AD"/>
    <w:rsid w:val="002F6F17"/>
    <w:rsid w:val="003230DC"/>
    <w:rsid w:val="00347D7C"/>
    <w:rsid w:val="003A348F"/>
    <w:rsid w:val="003C49DA"/>
    <w:rsid w:val="003E5500"/>
    <w:rsid w:val="003F0C50"/>
    <w:rsid w:val="004036D9"/>
    <w:rsid w:val="00430FAD"/>
    <w:rsid w:val="004475C8"/>
    <w:rsid w:val="00470CED"/>
    <w:rsid w:val="004F03C8"/>
    <w:rsid w:val="004F1A02"/>
    <w:rsid w:val="004F4125"/>
    <w:rsid w:val="005D3D5A"/>
    <w:rsid w:val="005E4FC3"/>
    <w:rsid w:val="00656BFC"/>
    <w:rsid w:val="006933A0"/>
    <w:rsid w:val="00693D59"/>
    <w:rsid w:val="006A45C0"/>
    <w:rsid w:val="006B05E3"/>
    <w:rsid w:val="006D0F57"/>
    <w:rsid w:val="006D285D"/>
    <w:rsid w:val="006E7ECA"/>
    <w:rsid w:val="007218C5"/>
    <w:rsid w:val="007306C4"/>
    <w:rsid w:val="00740A17"/>
    <w:rsid w:val="007459E6"/>
    <w:rsid w:val="00776883"/>
    <w:rsid w:val="007917E3"/>
    <w:rsid w:val="007C2E76"/>
    <w:rsid w:val="007E77A3"/>
    <w:rsid w:val="007F6036"/>
    <w:rsid w:val="007F700A"/>
    <w:rsid w:val="00801D7E"/>
    <w:rsid w:val="00802564"/>
    <w:rsid w:val="008210E2"/>
    <w:rsid w:val="00826AF6"/>
    <w:rsid w:val="00836676"/>
    <w:rsid w:val="008475A1"/>
    <w:rsid w:val="008702AF"/>
    <w:rsid w:val="00897B01"/>
    <w:rsid w:val="008C4EB2"/>
    <w:rsid w:val="008F4123"/>
    <w:rsid w:val="00915AA0"/>
    <w:rsid w:val="00950E6B"/>
    <w:rsid w:val="0096646A"/>
    <w:rsid w:val="009762F4"/>
    <w:rsid w:val="009A4639"/>
    <w:rsid w:val="009B06EB"/>
    <w:rsid w:val="009D114A"/>
    <w:rsid w:val="00A00BAF"/>
    <w:rsid w:val="00A83244"/>
    <w:rsid w:val="00AA3B31"/>
    <w:rsid w:val="00B555BB"/>
    <w:rsid w:val="00B97AF4"/>
    <w:rsid w:val="00BA3903"/>
    <w:rsid w:val="00BF431C"/>
    <w:rsid w:val="00C32776"/>
    <w:rsid w:val="00C34B3C"/>
    <w:rsid w:val="00C62E84"/>
    <w:rsid w:val="00CC6402"/>
    <w:rsid w:val="00CE3829"/>
    <w:rsid w:val="00D1116A"/>
    <w:rsid w:val="00D27804"/>
    <w:rsid w:val="00D4764F"/>
    <w:rsid w:val="00D61E62"/>
    <w:rsid w:val="00DC188E"/>
    <w:rsid w:val="00DC3BFB"/>
    <w:rsid w:val="00DD5DE2"/>
    <w:rsid w:val="00E034DB"/>
    <w:rsid w:val="00E21CD9"/>
    <w:rsid w:val="00E54F0C"/>
    <w:rsid w:val="00E63DFD"/>
    <w:rsid w:val="00E71B85"/>
    <w:rsid w:val="00E76043"/>
    <w:rsid w:val="00E843D5"/>
    <w:rsid w:val="00E86256"/>
    <w:rsid w:val="00ED1096"/>
    <w:rsid w:val="00ED231E"/>
    <w:rsid w:val="00ED4212"/>
    <w:rsid w:val="00F068E5"/>
    <w:rsid w:val="00F766A0"/>
    <w:rsid w:val="00FB7061"/>
    <w:rsid w:val="00FE6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6"/>
        <o:r id="V:Rule3" type="connector" idref="#Straight Arrow Connector 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48F"/>
    <w:pPr>
      <w:spacing w:after="200" w:line="276" w:lineRule="auto"/>
    </w:pPr>
    <w:rPr>
      <w:lang w:val="en-IN"/>
    </w:rPr>
  </w:style>
  <w:style w:type="paragraph" w:styleId="Heading1">
    <w:name w:val="heading 1"/>
    <w:basedOn w:val="Normal"/>
    <w:link w:val="Heading1Char"/>
    <w:uiPriority w:val="9"/>
    <w:qFormat/>
    <w:rsid w:val="007E77A3"/>
    <w:pPr>
      <w:spacing w:after="0" w:line="240" w:lineRule="auto"/>
      <w:outlineLvl w:val="0"/>
    </w:pPr>
    <w:rPr>
      <w:rFonts w:ascii="Georgia" w:eastAsia="Times New Roman" w:hAnsi="Georgia" w:cs="Times New Roman"/>
      <w:color w:val="333333"/>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7A3"/>
    <w:rPr>
      <w:rFonts w:ascii="Georgia" w:eastAsia="Times New Roman" w:hAnsi="Georgia" w:cs="Times New Roman"/>
      <w:color w:val="333333"/>
      <w:kern w:val="36"/>
      <w:sz w:val="48"/>
      <w:szCs w:val="48"/>
    </w:rPr>
  </w:style>
  <w:style w:type="paragraph" w:styleId="ListParagraph">
    <w:name w:val="List Paragraph"/>
    <w:basedOn w:val="Normal"/>
    <w:uiPriority w:val="34"/>
    <w:qFormat/>
    <w:rsid w:val="003A348F"/>
    <w:pPr>
      <w:ind w:left="720"/>
      <w:contextualSpacing/>
    </w:pPr>
    <w:rPr>
      <w:rFonts w:eastAsiaTheme="minorEastAsia"/>
      <w:lang w:val="en-US"/>
    </w:rPr>
  </w:style>
  <w:style w:type="paragraph" w:customStyle="1" w:styleId="Default">
    <w:name w:val="Default"/>
    <w:rsid w:val="003A348F"/>
    <w:pPr>
      <w:autoSpaceDE w:val="0"/>
      <w:autoSpaceDN w:val="0"/>
      <w:adjustRightInd w:val="0"/>
      <w:spacing w:after="0" w:line="240" w:lineRule="auto"/>
    </w:pPr>
    <w:rPr>
      <w:rFonts w:ascii="Times New Roman" w:hAnsi="Times New Roman" w:cs="Times New Roman"/>
      <w:color w:val="000000"/>
      <w:sz w:val="24"/>
      <w:szCs w:val="24"/>
      <w:lang w:val="en-IN"/>
    </w:rPr>
  </w:style>
  <w:style w:type="table" w:styleId="TableGrid">
    <w:name w:val="Table Grid"/>
    <w:basedOn w:val="TableNormal"/>
    <w:uiPriority w:val="59"/>
    <w:rsid w:val="003A34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sid w:val="007E77A3"/>
    <w:rPr>
      <w:rFonts w:ascii="Tahoma" w:hAnsi="Tahoma" w:cs="Tahoma"/>
      <w:sz w:val="16"/>
      <w:szCs w:val="16"/>
      <w:lang w:val="en-IN"/>
    </w:rPr>
  </w:style>
  <w:style w:type="paragraph" w:styleId="BalloonText">
    <w:name w:val="Balloon Text"/>
    <w:basedOn w:val="Normal"/>
    <w:link w:val="BalloonTextChar"/>
    <w:uiPriority w:val="99"/>
    <w:semiHidden/>
    <w:unhideWhenUsed/>
    <w:rsid w:val="007E77A3"/>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rsid w:val="007E77A3"/>
    <w:rPr>
      <w:lang w:val="en-IN"/>
    </w:rPr>
  </w:style>
  <w:style w:type="paragraph" w:styleId="Header">
    <w:name w:val="header"/>
    <w:basedOn w:val="Normal"/>
    <w:link w:val="HeaderChar"/>
    <w:uiPriority w:val="99"/>
    <w:unhideWhenUsed/>
    <w:rsid w:val="007E77A3"/>
    <w:pPr>
      <w:tabs>
        <w:tab w:val="center" w:pos="4680"/>
        <w:tab w:val="right" w:pos="9360"/>
      </w:tabs>
      <w:spacing w:after="0" w:line="240" w:lineRule="auto"/>
    </w:pPr>
  </w:style>
  <w:style w:type="paragraph" w:styleId="Footer">
    <w:name w:val="footer"/>
    <w:basedOn w:val="Normal"/>
    <w:link w:val="FooterChar"/>
    <w:uiPriority w:val="99"/>
    <w:unhideWhenUsed/>
    <w:rsid w:val="007E7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7A3"/>
    <w:rPr>
      <w:lang w:val="en-IN"/>
    </w:rPr>
  </w:style>
  <w:style w:type="character" w:customStyle="1" w:styleId="apple-style-span">
    <w:name w:val="apple-style-span"/>
    <w:basedOn w:val="DefaultParagraphFont"/>
    <w:rsid w:val="001171AA"/>
  </w:style>
  <w:style w:type="character" w:customStyle="1" w:styleId="apple-converted-space">
    <w:name w:val="apple-converted-space"/>
    <w:basedOn w:val="DefaultParagraphFont"/>
    <w:rsid w:val="001171AA"/>
  </w:style>
  <w:style w:type="character" w:styleId="Hyperlink">
    <w:name w:val="Hyperlink"/>
    <w:basedOn w:val="DefaultParagraphFont"/>
    <w:uiPriority w:val="99"/>
    <w:unhideWhenUsed/>
    <w:rsid w:val="001171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80160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3622</Words>
  <Characters>20650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hp</cp:lastModifiedBy>
  <cp:revision>2</cp:revision>
  <dcterms:created xsi:type="dcterms:W3CDTF">2023-09-01T06:59:00Z</dcterms:created>
  <dcterms:modified xsi:type="dcterms:W3CDTF">2023-09-01T06:59:00Z</dcterms:modified>
</cp:coreProperties>
</file>