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E7A00A" w14:textId="77777777" w:rsidR="00474B01" w:rsidRDefault="00474B01" w:rsidP="00474B01">
      <w:pPr>
        <w:jc w:val="center"/>
        <w:rPr>
          <w:rFonts w:ascii="Times New Roman" w:hAnsi="Times New Roman" w:cs="Times New Roman"/>
          <w:b/>
          <w:bCs/>
          <w:sz w:val="48"/>
          <w:szCs w:val="48"/>
          <w:shd w:val="clear" w:color="auto" w:fill="FFFFFF"/>
        </w:rPr>
      </w:pPr>
      <w:bookmarkStart w:id="0" w:name="_Hlk138329164"/>
      <w:bookmarkStart w:id="1" w:name="_Hlk127201238"/>
      <w:bookmarkStart w:id="2" w:name="_Hlk124780501"/>
      <w:bookmarkEnd w:id="0"/>
      <w:r w:rsidRPr="00474B01">
        <w:rPr>
          <w:rFonts w:ascii="Times New Roman" w:hAnsi="Times New Roman" w:cs="Times New Roman"/>
          <w:b/>
          <w:bCs/>
          <w:sz w:val="48"/>
          <w:szCs w:val="48"/>
          <w:shd w:val="clear" w:color="auto" w:fill="FFFFFF"/>
        </w:rPr>
        <w:t>STRAIN IMPROVEMENT BY CRISPR/Cas9 FOR ENHANCING BIOFUEL PRODUCTION</w:t>
      </w:r>
    </w:p>
    <w:p w14:paraId="5C77C0AA" w14:textId="02D82FB5" w:rsidR="00C70B2C" w:rsidRPr="00A648C5" w:rsidRDefault="00C70B2C" w:rsidP="00C70B2C">
      <w:pPr>
        <w:pStyle w:val="Author"/>
        <w:spacing w:before="0" w:after="0"/>
        <w:jc w:val="left"/>
        <w:rPr>
          <w:rFonts w:eastAsia="MS Mincho"/>
          <w:sz w:val="20"/>
          <w:szCs w:val="20"/>
          <w:vertAlign w:val="superscript"/>
        </w:rPr>
      </w:pPr>
      <w:r>
        <w:rPr>
          <w:rFonts w:eastAsia="MS Mincho"/>
          <w:sz w:val="20"/>
          <w:szCs w:val="20"/>
        </w:rPr>
        <w:t>Bushra Khan</w:t>
      </w:r>
      <w:r w:rsidR="00A648C5">
        <w:rPr>
          <w:rFonts w:eastAsia="MS Mincho"/>
          <w:sz w:val="20"/>
          <w:szCs w:val="20"/>
          <w:vertAlign w:val="superscript"/>
        </w:rPr>
        <w:t>1</w:t>
      </w:r>
      <w:r>
        <w:rPr>
          <w:rFonts w:eastAsia="MS Mincho"/>
          <w:sz w:val="20"/>
          <w:szCs w:val="20"/>
        </w:rPr>
        <w:t xml:space="preserve">; </w:t>
      </w:r>
      <w:r w:rsidR="006A4CDA">
        <w:rPr>
          <w:rFonts w:eastAsia="MS Mincho"/>
          <w:sz w:val="20"/>
          <w:szCs w:val="20"/>
        </w:rPr>
        <w:t>Shifa Ahmad</w:t>
      </w:r>
      <w:r w:rsidR="00EA4B4A">
        <w:rPr>
          <w:rFonts w:eastAsia="MS Mincho"/>
          <w:sz w:val="20"/>
          <w:szCs w:val="20"/>
          <w:vertAlign w:val="superscript"/>
        </w:rPr>
        <w:t>2</w:t>
      </w:r>
      <w:r w:rsidR="006A4CDA">
        <w:rPr>
          <w:rFonts w:eastAsia="MS Mincho"/>
          <w:sz w:val="20"/>
          <w:szCs w:val="20"/>
          <w:vertAlign w:val="superscript"/>
        </w:rPr>
        <w:t xml:space="preserve">; </w:t>
      </w:r>
      <w:r w:rsidR="00A648C5">
        <w:rPr>
          <w:rFonts w:eastAsia="MS Mincho"/>
          <w:sz w:val="20"/>
          <w:szCs w:val="20"/>
        </w:rPr>
        <w:t xml:space="preserve">Miss Madhurima </w:t>
      </w:r>
      <w:r w:rsidR="00A648C5" w:rsidRPr="00A648C5">
        <w:rPr>
          <w:rFonts w:eastAsia="MS Mincho"/>
          <w:sz w:val="20"/>
          <w:szCs w:val="20"/>
        </w:rPr>
        <w:t>Tiwari</w:t>
      </w:r>
      <w:r w:rsidR="006A4CDA" w:rsidRPr="006A4CDA">
        <w:rPr>
          <w:rFonts w:eastAsia="MS Mincho"/>
          <w:sz w:val="20"/>
          <w:szCs w:val="20"/>
          <w:vertAlign w:val="superscript"/>
        </w:rPr>
        <w:t>Co</w:t>
      </w:r>
      <w:r w:rsidR="00A648C5">
        <w:rPr>
          <w:rFonts w:eastAsia="MS Mincho"/>
          <w:sz w:val="20"/>
          <w:szCs w:val="20"/>
        </w:rPr>
        <w:t>;</w:t>
      </w:r>
      <w:r w:rsidR="00A648C5" w:rsidRPr="00A648C5">
        <w:rPr>
          <w:rFonts w:eastAsia="MS Mincho"/>
          <w:sz w:val="20"/>
          <w:szCs w:val="20"/>
        </w:rPr>
        <w:t>Dr</w:t>
      </w:r>
      <w:r w:rsidR="00A23C53">
        <w:rPr>
          <w:rFonts w:eastAsia="MS Mincho"/>
          <w:sz w:val="20"/>
          <w:szCs w:val="20"/>
        </w:rPr>
        <w:t>.</w:t>
      </w:r>
      <w:r w:rsidR="00A648C5">
        <w:rPr>
          <w:rFonts w:eastAsia="MS Mincho"/>
          <w:sz w:val="20"/>
          <w:szCs w:val="20"/>
        </w:rPr>
        <w:t xml:space="preserve"> Deepika Delsa Dean</w:t>
      </w:r>
      <w:r w:rsidR="00A648C5">
        <w:rPr>
          <w:rFonts w:eastAsia="MS Mincho"/>
          <w:sz w:val="20"/>
          <w:szCs w:val="20"/>
          <w:vertAlign w:val="superscript"/>
        </w:rPr>
        <w:t>Co.</w:t>
      </w:r>
    </w:p>
    <w:p w14:paraId="04D4B374" w14:textId="4EAD902C" w:rsidR="00C70B2C" w:rsidRDefault="00C70B2C" w:rsidP="00C70B2C">
      <w:pPr>
        <w:pStyle w:val="Affiliation"/>
        <w:jc w:val="left"/>
        <w:rPr>
          <w:rFonts w:eastAsia="MS Mincho"/>
        </w:rPr>
      </w:pPr>
      <w:r>
        <w:rPr>
          <w:rFonts w:eastAsia="MS Mincho"/>
        </w:rPr>
        <w:t>Department of Biotechnology</w:t>
      </w:r>
    </w:p>
    <w:p w14:paraId="7927256D" w14:textId="242A4639" w:rsidR="00C70B2C" w:rsidRPr="00466548" w:rsidRDefault="00C70B2C" w:rsidP="00C70B2C">
      <w:pPr>
        <w:pStyle w:val="Affiliation"/>
        <w:jc w:val="left"/>
        <w:rPr>
          <w:rFonts w:eastAsia="MS Mincho"/>
        </w:rPr>
      </w:pPr>
      <w:r>
        <w:rPr>
          <w:rFonts w:eastAsia="MS Mincho"/>
        </w:rPr>
        <w:t>Isabella Thoburn college</w:t>
      </w:r>
    </w:p>
    <w:p w14:paraId="709856FA" w14:textId="4AB00679" w:rsidR="00C70B2C" w:rsidRPr="00466548" w:rsidRDefault="00C70B2C" w:rsidP="00C70B2C">
      <w:pPr>
        <w:pStyle w:val="Affiliation"/>
        <w:jc w:val="left"/>
        <w:rPr>
          <w:rFonts w:eastAsia="MS Mincho"/>
        </w:rPr>
      </w:pPr>
      <w:r>
        <w:rPr>
          <w:rFonts w:eastAsia="MS Mincho"/>
        </w:rPr>
        <w:t>Uttar Pradesh, Lucknow, India</w:t>
      </w:r>
    </w:p>
    <w:p w14:paraId="0348F761" w14:textId="39C632B0" w:rsidR="00C70B2C" w:rsidRPr="00466548" w:rsidRDefault="00C70B2C" w:rsidP="00C70B2C">
      <w:pPr>
        <w:pStyle w:val="Affiliation"/>
        <w:jc w:val="left"/>
        <w:rPr>
          <w:rFonts w:eastAsia="MS Mincho"/>
        </w:rPr>
      </w:pPr>
      <w:r>
        <w:rPr>
          <w:rFonts w:eastAsia="MS Mincho"/>
        </w:rPr>
        <w:t>bk7682372@gmail.com</w:t>
      </w:r>
    </w:p>
    <w:bookmarkEnd w:id="1"/>
    <w:p w14:paraId="247064D5" w14:textId="77777777" w:rsidR="00C70B2C" w:rsidRDefault="00C70B2C" w:rsidP="00C70B2C">
      <w:pPr>
        <w:pStyle w:val="Title"/>
        <w:spacing w:line="360" w:lineRule="auto"/>
        <w:rPr>
          <w:rFonts w:ascii="Times New Roman" w:hAnsi="Times New Roman" w:cs="Times New Roman"/>
          <w:b/>
          <w:bCs/>
          <w:sz w:val="20"/>
          <w:szCs w:val="20"/>
        </w:rPr>
      </w:pPr>
    </w:p>
    <w:p w14:paraId="17EDF6F1" w14:textId="5DF53EA0" w:rsidR="00CF6AB3" w:rsidRPr="00474B01" w:rsidRDefault="00474B01" w:rsidP="00C70B2C">
      <w:pPr>
        <w:pStyle w:val="Title"/>
        <w:spacing w:line="360" w:lineRule="auto"/>
        <w:jc w:val="center"/>
        <w:rPr>
          <w:rFonts w:ascii="Times New Roman" w:hAnsi="Times New Roman" w:cs="Times New Roman"/>
          <w:b/>
          <w:bCs/>
          <w:sz w:val="20"/>
          <w:szCs w:val="20"/>
        </w:rPr>
      </w:pPr>
      <w:r w:rsidRPr="00474B01">
        <w:rPr>
          <w:rFonts w:ascii="Times New Roman" w:hAnsi="Times New Roman" w:cs="Times New Roman"/>
          <w:b/>
          <w:bCs/>
          <w:sz w:val="20"/>
          <w:szCs w:val="20"/>
        </w:rPr>
        <w:t>ABSTRACT</w:t>
      </w:r>
    </w:p>
    <w:p w14:paraId="4F130A76" w14:textId="195B7CCC" w:rsidR="00140869" w:rsidRDefault="00474B01" w:rsidP="00FD2D3A">
      <w:pPr>
        <w:pStyle w:val="Title"/>
        <w:jc w:val="both"/>
        <w:rPr>
          <w:rFonts w:ascii="Times New Roman" w:hAnsi="Times New Roman" w:cs="Times New Roman"/>
          <w:sz w:val="20"/>
          <w:szCs w:val="20"/>
        </w:rPr>
      </w:pPr>
      <w:r>
        <w:rPr>
          <w:rFonts w:ascii="Times New Roman" w:hAnsi="Times New Roman" w:cs="Times New Roman"/>
          <w:sz w:val="20"/>
          <w:szCs w:val="20"/>
        </w:rPr>
        <w:t xml:space="preserve">                  </w:t>
      </w:r>
      <w:r w:rsidR="00413A83" w:rsidRPr="00474B01">
        <w:rPr>
          <w:rFonts w:ascii="Times New Roman" w:hAnsi="Times New Roman" w:cs="Times New Roman"/>
          <w:sz w:val="20"/>
          <w:szCs w:val="20"/>
        </w:rPr>
        <w:t xml:space="preserve">With quick advancement in the fields of manufactured science and metabolic designing, there are potential applications to create an extensive variety of </w:t>
      </w:r>
      <w:r w:rsidR="001E379F" w:rsidRPr="00474B01">
        <w:rPr>
          <w:rFonts w:ascii="Times New Roman" w:hAnsi="Times New Roman" w:cs="Times New Roman"/>
          <w:sz w:val="20"/>
          <w:szCs w:val="20"/>
        </w:rPr>
        <w:t xml:space="preserve">advance </w:t>
      </w:r>
      <w:r w:rsidR="00413A83" w:rsidRPr="00474B01">
        <w:rPr>
          <w:rFonts w:ascii="Times New Roman" w:hAnsi="Times New Roman" w:cs="Times New Roman"/>
          <w:sz w:val="20"/>
          <w:szCs w:val="20"/>
        </w:rPr>
        <w:t xml:space="preserve">biofuels with </w:t>
      </w:r>
      <w:r w:rsidR="001E379F" w:rsidRPr="00474B01">
        <w:rPr>
          <w:rFonts w:ascii="Times New Roman" w:hAnsi="Times New Roman" w:cs="Times New Roman"/>
          <w:sz w:val="20"/>
          <w:szCs w:val="20"/>
        </w:rPr>
        <w:t xml:space="preserve">maximum </w:t>
      </w:r>
      <w:r w:rsidR="00413A83" w:rsidRPr="00474B01">
        <w:rPr>
          <w:rFonts w:ascii="Times New Roman" w:hAnsi="Times New Roman" w:cs="Times New Roman"/>
          <w:sz w:val="20"/>
          <w:szCs w:val="20"/>
        </w:rPr>
        <w:t xml:space="preserve">yield and efficiency to accomplish a more manageable bioprocess with </w:t>
      </w:r>
      <w:proofErr w:type="gramStart"/>
      <w:r w:rsidR="001E379F" w:rsidRPr="00474B01">
        <w:rPr>
          <w:rFonts w:ascii="Times New Roman" w:hAnsi="Times New Roman" w:cs="Times New Roman"/>
          <w:sz w:val="20"/>
          <w:szCs w:val="20"/>
        </w:rPr>
        <w:t xml:space="preserve">reduced </w:t>
      </w:r>
      <w:r w:rsidR="00413A83" w:rsidRPr="00474B01">
        <w:rPr>
          <w:rFonts w:ascii="Times New Roman" w:hAnsi="Times New Roman" w:cs="Times New Roman"/>
          <w:sz w:val="20"/>
          <w:szCs w:val="20"/>
        </w:rPr>
        <w:t xml:space="preserve"> carbon</w:t>
      </w:r>
      <w:proofErr w:type="gramEnd"/>
      <w:r w:rsidR="00413A83" w:rsidRPr="00474B01">
        <w:rPr>
          <w:rFonts w:ascii="Times New Roman" w:hAnsi="Times New Roman" w:cs="Times New Roman"/>
          <w:sz w:val="20"/>
          <w:szCs w:val="20"/>
        </w:rPr>
        <w:t xml:space="preserve"> impressions. </w:t>
      </w:r>
      <w:r w:rsidR="00006F29" w:rsidRPr="00474B01">
        <w:rPr>
          <w:rFonts w:ascii="Times New Roman" w:hAnsi="Times New Roman" w:cs="Times New Roman"/>
          <w:sz w:val="20"/>
          <w:szCs w:val="20"/>
        </w:rPr>
        <w:t>Among the diverse molecular biology tools, clustered regularly interspaced short palindromic repeats-CRISPR-associated proteins</w:t>
      </w:r>
      <w:r>
        <w:rPr>
          <w:rFonts w:ascii="Times New Roman" w:hAnsi="Times New Roman" w:cs="Times New Roman"/>
          <w:sz w:val="20"/>
          <w:szCs w:val="20"/>
        </w:rPr>
        <w:t xml:space="preserve"> </w:t>
      </w:r>
      <w:r w:rsidR="00413A83" w:rsidRPr="00474B01">
        <w:rPr>
          <w:rFonts w:ascii="Times New Roman" w:hAnsi="Times New Roman" w:cs="Times New Roman"/>
          <w:sz w:val="20"/>
          <w:szCs w:val="20"/>
        </w:rPr>
        <w:t>(CRISPR-Cas</w:t>
      </w:r>
      <w:r w:rsidR="002F79F6" w:rsidRPr="00474B01">
        <w:rPr>
          <w:rFonts w:ascii="Times New Roman" w:hAnsi="Times New Roman" w:cs="Times New Roman"/>
          <w:sz w:val="20"/>
          <w:szCs w:val="20"/>
        </w:rPr>
        <w:t>9</w:t>
      </w:r>
      <w:r w:rsidR="00413A83" w:rsidRPr="00474B01">
        <w:rPr>
          <w:rFonts w:ascii="Times New Roman" w:hAnsi="Times New Roman" w:cs="Times New Roman"/>
          <w:sz w:val="20"/>
          <w:szCs w:val="20"/>
        </w:rPr>
        <w:t>) innovation stands apart with potential designated genome altering, showing a more exact and precise quality</w:t>
      </w:r>
      <w:r w:rsidR="001E379F" w:rsidRPr="00474B01">
        <w:rPr>
          <w:rFonts w:ascii="Times New Roman" w:hAnsi="Times New Roman" w:cs="Times New Roman"/>
          <w:sz w:val="20"/>
          <w:szCs w:val="20"/>
        </w:rPr>
        <w:t xml:space="preserve"> of gene knock-out and knock-in</w:t>
      </w:r>
      <w:r w:rsidR="00413A83" w:rsidRPr="00474B01">
        <w:rPr>
          <w:rFonts w:ascii="Times New Roman" w:hAnsi="Times New Roman" w:cs="Times New Roman"/>
          <w:sz w:val="20"/>
          <w:szCs w:val="20"/>
        </w:rPr>
        <w:t xml:space="preserve"> better than its ancestors, for instance, </w:t>
      </w:r>
      <w:r w:rsidR="001E379F" w:rsidRPr="00474B01">
        <w:rPr>
          <w:rFonts w:ascii="Times New Roman" w:hAnsi="Times New Roman" w:cs="Times New Roman"/>
          <w:sz w:val="20"/>
          <w:szCs w:val="20"/>
        </w:rPr>
        <w:t xml:space="preserve">example </w:t>
      </w:r>
      <w:r w:rsidR="00413A83" w:rsidRPr="00474B01">
        <w:rPr>
          <w:rFonts w:ascii="Times New Roman" w:hAnsi="Times New Roman" w:cs="Times New Roman"/>
          <w:sz w:val="20"/>
          <w:szCs w:val="20"/>
        </w:rPr>
        <w:t xml:space="preserve">zinc finger nucleases (ZFN) and </w:t>
      </w:r>
      <w:r w:rsidR="001E379F" w:rsidRPr="00474B01">
        <w:rPr>
          <w:rFonts w:ascii="Times New Roman" w:hAnsi="Times New Roman" w:cs="Times New Roman"/>
          <w:sz w:val="20"/>
          <w:szCs w:val="20"/>
        </w:rPr>
        <w:t xml:space="preserve">transcription </w:t>
      </w:r>
      <w:r w:rsidR="00413A83" w:rsidRPr="00474B01">
        <w:rPr>
          <w:rFonts w:ascii="Times New Roman" w:hAnsi="Times New Roman" w:cs="Times New Roman"/>
          <w:sz w:val="20"/>
          <w:szCs w:val="20"/>
        </w:rPr>
        <w:t>activator-like effector nucleases (TAL</w:t>
      </w:r>
      <w:r w:rsidR="00006F29" w:rsidRPr="00474B01">
        <w:rPr>
          <w:rFonts w:ascii="Times New Roman" w:hAnsi="Times New Roman" w:cs="Times New Roman"/>
          <w:sz w:val="20"/>
          <w:szCs w:val="20"/>
        </w:rPr>
        <w:t xml:space="preserve">EN). </w:t>
      </w:r>
      <w:r w:rsidR="00413A83" w:rsidRPr="00474B01">
        <w:rPr>
          <w:rFonts w:ascii="Times New Roman" w:hAnsi="Times New Roman" w:cs="Times New Roman"/>
          <w:sz w:val="20"/>
          <w:szCs w:val="20"/>
        </w:rPr>
        <w:t xml:space="preserve">There are reports engaged with the </w:t>
      </w:r>
      <w:r w:rsidR="00FA7569" w:rsidRPr="00474B01">
        <w:rPr>
          <w:rFonts w:ascii="Times New Roman" w:hAnsi="Times New Roman" w:cs="Times New Roman"/>
          <w:sz w:val="20"/>
          <w:szCs w:val="20"/>
        </w:rPr>
        <w:t>high-level</w:t>
      </w:r>
      <w:r w:rsidR="00413A83" w:rsidRPr="00474B01">
        <w:rPr>
          <w:rFonts w:ascii="Times New Roman" w:hAnsi="Times New Roman" w:cs="Times New Roman"/>
          <w:sz w:val="20"/>
          <w:szCs w:val="20"/>
        </w:rPr>
        <w:t xml:space="preserve"> microbial genome designing devices for biofuels creation; nonetheless, there is </w:t>
      </w:r>
      <w:r w:rsidR="00FA7569" w:rsidRPr="00474B01">
        <w:rPr>
          <w:rFonts w:ascii="Times New Roman" w:hAnsi="Times New Roman" w:cs="Times New Roman"/>
          <w:sz w:val="20"/>
          <w:szCs w:val="20"/>
        </w:rPr>
        <w:t xml:space="preserve">the </w:t>
      </w:r>
      <w:r w:rsidR="00413A83" w:rsidRPr="00474B01">
        <w:rPr>
          <w:rFonts w:ascii="Times New Roman" w:hAnsi="Times New Roman" w:cs="Times New Roman"/>
          <w:sz w:val="20"/>
          <w:szCs w:val="20"/>
        </w:rPr>
        <w:t>absence of a far-reaching survey about the CRISPR-Cas</w:t>
      </w:r>
      <w:r w:rsidR="002F79F6" w:rsidRPr="00474B01">
        <w:rPr>
          <w:rFonts w:ascii="Times New Roman" w:hAnsi="Times New Roman" w:cs="Times New Roman"/>
          <w:sz w:val="20"/>
          <w:szCs w:val="20"/>
        </w:rPr>
        <w:t>9</w:t>
      </w:r>
      <w:r w:rsidR="00413A83" w:rsidRPr="00474B01">
        <w:rPr>
          <w:rFonts w:ascii="Times New Roman" w:hAnsi="Times New Roman" w:cs="Times New Roman"/>
          <w:sz w:val="20"/>
          <w:szCs w:val="20"/>
        </w:rPr>
        <w:t xml:space="preserve"> based-procedures in improved biofuel creation alongside the techniques to lessen the off-target impact that guarantees the achievement and security of this strategy.</w:t>
      </w:r>
      <w:r w:rsidR="001E379F" w:rsidRPr="00474B01">
        <w:rPr>
          <w:rFonts w:ascii="Times New Roman" w:hAnsi="Times New Roman" w:cs="Times New Roman"/>
          <w:sz w:val="20"/>
          <w:szCs w:val="20"/>
        </w:rPr>
        <w:t xml:space="preserve"> In this review</w:t>
      </w:r>
      <w:r w:rsidR="00FA7569" w:rsidRPr="00474B01">
        <w:rPr>
          <w:rFonts w:ascii="Times New Roman" w:hAnsi="Times New Roman" w:cs="Times New Roman"/>
          <w:sz w:val="20"/>
          <w:szCs w:val="20"/>
        </w:rPr>
        <w:t>, we make an effort to systematically remark on the CRISPR-Cas</w:t>
      </w:r>
      <w:r w:rsidR="00C47021" w:rsidRPr="00474B01">
        <w:rPr>
          <w:rFonts w:ascii="Times New Roman" w:hAnsi="Times New Roman" w:cs="Times New Roman"/>
          <w:sz w:val="20"/>
          <w:szCs w:val="20"/>
        </w:rPr>
        <w:t>9</w:t>
      </w:r>
      <w:r w:rsidR="00FA7569" w:rsidRPr="00474B01">
        <w:rPr>
          <w:rFonts w:ascii="Times New Roman" w:hAnsi="Times New Roman" w:cs="Times New Roman"/>
          <w:sz w:val="20"/>
          <w:szCs w:val="20"/>
        </w:rPr>
        <w:t xml:space="preserve"> mechanism and its use in microbial biofuel production</w:t>
      </w:r>
      <w:r w:rsidR="001E379F" w:rsidRPr="00474B01">
        <w:rPr>
          <w:rFonts w:ascii="Times New Roman" w:hAnsi="Times New Roman" w:cs="Times New Roman"/>
          <w:sz w:val="20"/>
          <w:szCs w:val="20"/>
        </w:rPr>
        <w:t xml:space="preserve">. </w:t>
      </w:r>
      <w:r w:rsidR="00FA7569" w:rsidRPr="00474B01">
        <w:rPr>
          <w:rFonts w:ascii="Times New Roman" w:hAnsi="Times New Roman" w:cs="Times New Roman"/>
          <w:sz w:val="20"/>
          <w:szCs w:val="20"/>
        </w:rPr>
        <w:t xml:space="preserve">This comprises bioethanol, biobutanol, and other hydrocarbons that successively implement different recommendations for boosting the effectiveness of targeted genes. </w:t>
      </w:r>
      <w:bookmarkStart w:id="3" w:name="_Hlk127194455"/>
      <w:r w:rsidR="00FA7569" w:rsidRPr="00474B01">
        <w:rPr>
          <w:rFonts w:ascii="Times New Roman" w:hAnsi="Times New Roman" w:cs="Times New Roman"/>
          <w:sz w:val="20"/>
          <w:szCs w:val="20"/>
        </w:rPr>
        <w:t xml:space="preserve">It is also addressed how inducible on/off genetic circuits that respond to environmental factors can regulate targeted genome editing (TGE) by reducing metabolic load and increasing fermentation efficiency. </w:t>
      </w:r>
      <w:bookmarkStart w:id="4" w:name="_Hlk127194638"/>
      <w:bookmarkEnd w:id="3"/>
      <w:r w:rsidR="00FA7569" w:rsidRPr="00474B01">
        <w:rPr>
          <w:rFonts w:ascii="Times New Roman" w:hAnsi="Times New Roman" w:cs="Times New Roman"/>
          <w:sz w:val="20"/>
          <w:szCs w:val="20"/>
        </w:rPr>
        <w:t xml:space="preserve">The necessary strict regulatory requirements to guarantee minimal off-target cleavage with maximal effectiveness </w:t>
      </w:r>
      <w:r w:rsidR="004F50A1" w:rsidRPr="00474B01">
        <w:rPr>
          <w:rFonts w:ascii="Times New Roman" w:hAnsi="Times New Roman" w:cs="Times New Roman"/>
          <w:sz w:val="20"/>
          <w:szCs w:val="20"/>
        </w:rPr>
        <w:t>and the total biosafety of this technology are</w:t>
      </w:r>
      <w:r w:rsidR="001E379F" w:rsidRPr="00474B01">
        <w:rPr>
          <w:rFonts w:ascii="Times New Roman" w:hAnsi="Times New Roman" w:cs="Times New Roman"/>
          <w:sz w:val="20"/>
          <w:szCs w:val="20"/>
        </w:rPr>
        <w:t xml:space="preserve"> also </w:t>
      </w:r>
      <w:r w:rsidR="004F50A1" w:rsidRPr="00474B01">
        <w:rPr>
          <w:rFonts w:ascii="Times New Roman" w:hAnsi="Times New Roman" w:cs="Times New Roman"/>
          <w:sz w:val="20"/>
          <w:szCs w:val="20"/>
        </w:rPr>
        <w:t>considered</w:t>
      </w:r>
      <w:r w:rsidR="001E379F" w:rsidRPr="00474B01">
        <w:rPr>
          <w:rFonts w:ascii="Times New Roman" w:hAnsi="Times New Roman" w:cs="Times New Roman"/>
          <w:sz w:val="20"/>
          <w:szCs w:val="20"/>
        </w:rPr>
        <w:t xml:space="preserve"> here.</w:t>
      </w:r>
      <w:bookmarkEnd w:id="4"/>
    </w:p>
    <w:p w14:paraId="7B230A04" w14:textId="77777777" w:rsidR="00474B01" w:rsidRPr="00474B01" w:rsidRDefault="00474B01" w:rsidP="00474B01"/>
    <w:p w14:paraId="74F101F3" w14:textId="5D1F7082" w:rsidR="00474B01" w:rsidRPr="00474B01" w:rsidRDefault="00E57A1F" w:rsidP="00474B01">
      <w:pPr>
        <w:rPr>
          <w:rFonts w:ascii="Times New Roman" w:hAnsi="Times New Roman" w:cs="Times New Roman"/>
          <w:b/>
          <w:bCs/>
          <w:i/>
          <w:iCs/>
          <w:sz w:val="24"/>
          <w:szCs w:val="24"/>
        </w:rPr>
      </w:pPr>
      <w:r w:rsidRPr="00474B01">
        <w:rPr>
          <w:rFonts w:ascii="Times New Roman" w:hAnsi="Times New Roman" w:cs="Times New Roman"/>
          <w:b/>
          <w:bCs/>
          <w:sz w:val="20"/>
          <w:szCs w:val="20"/>
        </w:rPr>
        <w:t>Keywords:</w:t>
      </w:r>
      <w:r w:rsidRPr="00727DDC">
        <w:rPr>
          <w:rFonts w:ascii="Times New Roman" w:hAnsi="Times New Roman" w:cs="Times New Roman"/>
          <w:b/>
          <w:bCs/>
          <w:i/>
          <w:iCs/>
          <w:sz w:val="24"/>
          <w:szCs w:val="24"/>
        </w:rPr>
        <w:t xml:space="preserve"> </w:t>
      </w:r>
      <w:r w:rsidRPr="00474B01">
        <w:rPr>
          <w:rFonts w:ascii="Times New Roman" w:hAnsi="Times New Roman" w:cs="Times New Roman"/>
          <w:sz w:val="20"/>
          <w:szCs w:val="20"/>
        </w:rPr>
        <w:t>CRISPR-Cas</w:t>
      </w:r>
      <w:r w:rsidR="00727DDC" w:rsidRPr="00474B01">
        <w:rPr>
          <w:rFonts w:ascii="Times New Roman" w:hAnsi="Times New Roman" w:cs="Times New Roman"/>
          <w:sz w:val="20"/>
          <w:szCs w:val="20"/>
        </w:rPr>
        <w:t>9</w:t>
      </w:r>
      <w:r w:rsidRPr="00474B01">
        <w:rPr>
          <w:rFonts w:ascii="Times New Roman" w:hAnsi="Times New Roman" w:cs="Times New Roman"/>
          <w:sz w:val="20"/>
          <w:szCs w:val="20"/>
        </w:rPr>
        <w:t xml:space="preserve">; Biofuels; </w:t>
      </w:r>
      <w:r w:rsidR="008B5B69" w:rsidRPr="00474B01">
        <w:rPr>
          <w:rFonts w:ascii="Times New Roman" w:hAnsi="Times New Roman" w:cs="Times New Roman"/>
          <w:sz w:val="20"/>
          <w:szCs w:val="20"/>
        </w:rPr>
        <w:t>gene-editing</w:t>
      </w:r>
      <w:r w:rsidR="00727DDC" w:rsidRPr="00474B01">
        <w:rPr>
          <w:rFonts w:ascii="Times New Roman" w:hAnsi="Times New Roman" w:cs="Times New Roman"/>
          <w:sz w:val="20"/>
          <w:szCs w:val="20"/>
        </w:rPr>
        <w:t>; biodiesel; biobutanol; bioethanol; fermentation</w:t>
      </w:r>
      <w:bookmarkStart w:id="5" w:name="_Hlk124780648"/>
      <w:bookmarkEnd w:id="2"/>
    </w:p>
    <w:p w14:paraId="24FA931E" w14:textId="4295A171" w:rsidR="00030B00" w:rsidRPr="00725E66" w:rsidRDefault="00474B01" w:rsidP="00474B01">
      <w:pPr>
        <w:pStyle w:val="Heading1"/>
        <w:numPr>
          <w:ilvl w:val="0"/>
          <w:numId w:val="23"/>
        </w:numPr>
        <w:jc w:val="center"/>
        <w:rPr>
          <w:rFonts w:ascii="Times New Roman" w:hAnsi="Times New Roman" w:cs="Times New Roman"/>
          <w:b/>
          <w:bCs/>
          <w:color w:val="000000" w:themeColor="text1"/>
          <w:sz w:val="20"/>
          <w:szCs w:val="20"/>
        </w:rPr>
      </w:pPr>
      <w:r w:rsidRPr="00725E66">
        <w:rPr>
          <w:rFonts w:ascii="Times New Roman" w:hAnsi="Times New Roman" w:cs="Times New Roman"/>
          <w:b/>
          <w:bCs/>
          <w:color w:val="000000" w:themeColor="text1"/>
          <w:sz w:val="20"/>
          <w:szCs w:val="20"/>
        </w:rPr>
        <w:t xml:space="preserve"> </w:t>
      </w:r>
      <w:r w:rsidR="00030B00" w:rsidRPr="00725E66">
        <w:rPr>
          <w:rFonts w:ascii="Times New Roman" w:hAnsi="Times New Roman" w:cs="Times New Roman"/>
          <w:b/>
          <w:bCs/>
          <w:color w:val="000000" w:themeColor="text1"/>
          <w:sz w:val="20"/>
          <w:szCs w:val="20"/>
        </w:rPr>
        <w:t>INTRODUCTION</w:t>
      </w:r>
    </w:p>
    <w:p w14:paraId="0F181940" w14:textId="7307FA64" w:rsidR="00DC22A5" w:rsidRPr="00474B01" w:rsidRDefault="00CF6AB3" w:rsidP="00674C2B">
      <w:pPr>
        <w:spacing w:line="240" w:lineRule="auto"/>
        <w:ind w:firstLine="360"/>
        <w:jc w:val="both"/>
        <w:rPr>
          <w:rFonts w:ascii="Times New Roman" w:hAnsi="Times New Roman" w:cs="Times New Roman"/>
          <w:color w:val="000000" w:themeColor="text1"/>
          <w:sz w:val="20"/>
          <w:szCs w:val="20"/>
        </w:rPr>
      </w:pPr>
      <w:r w:rsidRPr="00474B01">
        <w:rPr>
          <w:rFonts w:ascii="Times New Roman" w:hAnsi="Times New Roman" w:cs="Times New Roman"/>
          <w:color w:val="000000" w:themeColor="text1"/>
          <w:sz w:val="20"/>
          <w:szCs w:val="20"/>
        </w:rPr>
        <w:t xml:space="preserve">The demand for fuel is increasing nowadays due to its </w:t>
      </w:r>
      <w:r w:rsidR="00DE01DB" w:rsidRPr="00474B01">
        <w:rPr>
          <w:rFonts w:ascii="Times New Roman" w:hAnsi="Times New Roman" w:cs="Times New Roman"/>
          <w:color w:val="000000" w:themeColor="text1"/>
          <w:sz w:val="20"/>
          <w:szCs w:val="20"/>
        </w:rPr>
        <w:t>utilization in transportatio</w:t>
      </w:r>
      <w:r w:rsidR="00554818" w:rsidRPr="00474B01">
        <w:rPr>
          <w:rFonts w:ascii="Times New Roman" w:hAnsi="Times New Roman" w:cs="Times New Roman"/>
          <w:color w:val="000000" w:themeColor="text1"/>
          <w:sz w:val="20"/>
          <w:szCs w:val="20"/>
        </w:rPr>
        <w:t>n</w:t>
      </w:r>
      <w:r w:rsidR="00DE01DB" w:rsidRPr="00474B01">
        <w:rPr>
          <w:rFonts w:ascii="Times New Roman" w:hAnsi="Times New Roman" w:cs="Times New Roman"/>
          <w:color w:val="000000" w:themeColor="text1"/>
          <w:sz w:val="20"/>
          <w:szCs w:val="20"/>
        </w:rPr>
        <w:t>,</w:t>
      </w:r>
      <w:r w:rsidR="00554818" w:rsidRPr="00474B01">
        <w:rPr>
          <w:rFonts w:ascii="Times New Roman" w:hAnsi="Times New Roman" w:cs="Times New Roman"/>
          <w:color w:val="000000" w:themeColor="text1"/>
          <w:sz w:val="20"/>
          <w:szCs w:val="20"/>
        </w:rPr>
        <w:t xml:space="preserve"> </w:t>
      </w:r>
      <w:r w:rsidR="00DE01DB" w:rsidRPr="00474B01">
        <w:rPr>
          <w:rFonts w:ascii="Times New Roman" w:hAnsi="Times New Roman" w:cs="Times New Roman"/>
          <w:color w:val="000000" w:themeColor="text1"/>
          <w:sz w:val="20"/>
          <w:szCs w:val="20"/>
        </w:rPr>
        <w:t>generation of energy, and industries.</w:t>
      </w:r>
      <w:r w:rsidRPr="00474B01">
        <w:rPr>
          <w:rFonts w:ascii="Times New Roman" w:hAnsi="Times New Roman" w:cs="Times New Roman"/>
          <w:color w:val="000000" w:themeColor="text1"/>
          <w:sz w:val="20"/>
          <w:szCs w:val="20"/>
        </w:rPr>
        <w:t xml:space="preserve"> </w:t>
      </w:r>
      <w:r w:rsidR="000F794B" w:rsidRPr="00474B01">
        <w:rPr>
          <w:rFonts w:ascii="Times New Roman" w:hAnsi="Times New Roman" w:cs="Times New Roman"/>
          <w:color w:val="000000" w:themeColor="text1"/>
          <w:sz w:val="20"/>
          <w:szCs w:val="20"/>
        </w:rPr>
        <w:t xml:space="preserve">As of late, the interest in petrol-based fuel has brought about various financial and natural worries, and mindful </w:t>
      </w:r>
      <w:proofErr w:type="spellStart"/>
      <w:r w:rsidR="000F794B" w:rsidRPr="00474B01">
        <w:rPr>
          <w:rFonts w:ascii="Times New Roman" w:hAnsi="Times New Roman" w:cs="Times New Roman"/>
          <w:color w:val="000000" w:themeColor="text1"/>
          <w:sz w:val="20"/>
          <w:szCs w:val="20"/>
        </w:rPr>
        <w:t>endeavors</w:t>
      </w:r>
      <w:proofErr w:type="spellEnd"/>
      <w:r w:rsidR="000F794B" w:rsidRPr="00474B01">
        <w:rPr>
          <w:rFonts w:ascii="Times New Roman" w:hAnsi="Times New Roman" w:cs="Times New Roman"/>
          <w:color w:val="000000" w:themeColor="text1"/>
          <w:sz w:val="20"/>
          <w:szCs w:val="20"/>
        </w:rPr>
        <w:t xml:space="preserve"> are expected to support the arising elective powers</w:t>
      </w:r>
      <w:r w:rsidR="00554CD9" w:rsidRPr="00474B01">
        <w:rPr>
          <w:rFonts w:ascii="Times New Roman" w:hAnsi="Times New Roman" w:cs="Times New Roman"/>
          <w:color w:val="000000" w:themeColor="text1"/>
          <w:sz w:val="20"/>
          <w:szCs w:val="20"/>
        </w:rPr>
        <w:t xml:space="preserve"> [</w:t>
      </w:r>
      <w:r w:rsidR="00554CD9" w:rsidRPr="00474B01">
        <w:rPr>
          <w:rFonts w:ascii="Times New Roman" w:hAnsi="Times New Roman" w:cs="Times New Roman"/>
          <w:color w:val="000000" w:themeColor="text1"/>
          <w:sz w:val="20"/>
          <w:szCs w:val="20"/>
        </w:rPr>
        <w:fldChar w:fldCharType="begin"/>
      </w:r>
      <w:r w:rsidR="00554CD9" w:rsidRPr="00474B01">
        <w:rPr>
          <w:rFonts w:ascii="Times New Roman" w:hAnsi="Times New Roman" w:cs="Times New Roman"/>
          <w:color w:val="000000" w:themeColor="text1"/>
          <w:sz w:val="20"/>
          <w:szCs w:val="20"/>
        </w:rPr>
        <w:instrText xml:space="preserve"> REF _Ref127254438 \r \h </w:instrText>
      </w:r>
      <w:r w:rsidR="00474B01">
        <w:rPr>
          <w:rFonts w:ascii="Times New Roman" w:hAnsi="Times New Roman" w:cs="Times New Roman"/>
          <w:color w:val="000000" w:themeColor="text1"/>
          <w:sz w:val="20"/>
          <w:szCs w:val="20"/>
        </w:rPr>
        <w:instrText xml:space="preserve"> \* MERGEFORMAT </w:instrText>
      </w:r>
      <w:r w:rsidR="00554CD9" w:rsidRPr="00474B01">
        <w:rPr>
          <w:rFonts w:ascii="Times New Roman" w:hAnsi="Times New Roman" w:cs="Times New Roman"/>
          <w:color w:val="000000" w:themeColor="text1"/>
          <w:sz w:val="20"/>
          <w:szCs w:val="20"/>
        </w:rPr>
      </w:r>
      <w:r w:rsidR="00554CD9" w:rsidRPr="00474B01">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w:t>
      </w:r>
      <w:r w:rsidR="00554CD9" w:rsidRPr="00474B01">
        <w:rPr>
          <w:rFonts w:ascii="Times New Roman" w:hAnsi="Times New Roman" w:cs="Times New Roman"/>
          <w:color w:val="000000" w:themeColor="text1"/>
          <w:sz w:val="20"/>
          <w:szCs w:val="20"/>
        </w:rPr>
        <w:fldChar w:fldCharType="end"/>
      </w:r>
      <w:r w:rsidR="00E57A1F" w:rsidRPr="00474B01">
        <w:rPr>
          <w:rFonts w:ascii="Times New Roman" w:hAnsi="Times New Roman" w:cs="Times New Roman"/>
          <w:color w:val="000000" w:themeColor="text1"/>
          <w:sz w:val="20"/>
          <w:szCs w:val="20"/>
        </w:rPr>
        <w:t>]</w:t>
      </w:r>
      <w:r w:rsidR="00D95E91" w:rsidRPr="00474B01">
        <w:rPr>
          <w:rFonts w:ascii="Times New Roman" w:hAnsi="Times New Roman" w:cs="Times New Roman"/>
          <w:color w:val="000000" w:themeColor="text1"/>
          <w:sz w:val="20"/>
          <w:szCs w:val="20"/>
        </w:rPr>
        <w:t xml:space="preserve">. </w:t>
      </w:r>
      <w:r w:rsidR="007B4687" w:rsidRPr="007B4687">
        <w:rPr>
          <w:rFonts w:ascii="Times New Roman" w:hAnsi="Times New Roman" w:cs="Times New Roman"/>
          <w:color w:val="000000" w:themeColor="text1"/>
          <w:sz w:val="20"/>
          <w:szCs w:val="20"/>
        </w:rPr>
        <w:t>The creation of biofuels from biomass is a practical and environmentally responsible solution to combat the depletion of fossil fuels. Industry, decision-makers, and scientists have started to pay more attention to these interchangeable and inexhaustible fuel sources, such biodiesel and bioethanol, because of their considerable benefits</w:t>
      </w:r>
      <w:r w:rsidR="007B4687">
        <w:rPr>
          <w:rFonts w:ascii="Times New Roman" w:hAnsi="Times New Roman" w:cs="Times New Roman"/>
          <w:color w:val="000000" w:themeColor="text1"/>
          <w:sz w:val="20"/>
          <w:szCs w:val="20"/>
        </w:rPr>
        <w:t xml:space="preserve"> </w:t>
      </w:r>
      <w:r w:rsidR="00E57A1F" w:rsidRPr="00474B01">
        <w:rPr>
          <w:rFonts w:ascii="Times New Roman" w:hAnsi="Times New Roman" w:cs="Times New Roman"/>
          <w:color w:val="000000" w:themeColor="text1"/>
          <w:sz w:val="20"/>
          <w:szCs w:val="20"/>
        </w:rPr>
        <w:t>[</w:t>
      </w:r>
      <w:r w:rsidR="00554CD9" w:rsidRPr="00474B01">
        <w:rPr>
          <w:rFonts w:ascii="Times New Roman" w:hAnsi="Times New Roman" w:cs="Times New Roman"/>
          <w:color w:val="000000" w:themeColor="text1"/>
          <w:sz w:val="20"/>
          <w:szCs w:val="20"/>
        </w:rPr>
        <w:fldChar w:fldCharType="begin"/>
      </w:r>
      <w:r w:rsidR="00554CD9" w:rsidRPr="00474B01">
        <w:rPr>
          <w:rFonts w:ascii="Times New Roman" w:hAnsi="Times New Roman" w:cs="Times New Roman"/>
          <w:color w:val="000000" w:themeColor="text1"/>
          <w:sz w:val="20"/>
          <w:szCs w:val="20"/>
        </w:rPr>
        <w:instrText xml:space="preserve"> REF _Ref127254488 \r \h </w:instrText>
      </w:r>
      <w:r w:rsidR="00474B01">
        <w:rPr>
          <w:rFonts w:ascii="Times New Roman" w:hAnsi="Times New Roman" w:cs="Times New Roman"/>
          <w:color w:val="000000" w:themeColor="text1"/>
          <w:sz w:val="20"/>
          <w:szCs w:val="20"/>
        </w:rPr>
        <w:instrText xml:space="preserve"> \* MERGEFORMAT </w:instrText>
      </w:r>
      <w:r w:rsidR="00554CD9" w:rsidRPr="00474B01">
        <w:rPr>
          <w:rFonts w:ascii="Times New Roman" w:hAnsi="Times New Roman" w:cs="Times New Roman"/>
          <w:color w:val="000000" w:themeColor="text1"/>
          <w:sz w:val="20"/>
          <w:szCs w:val="20"/>
        </w:rPr>
      </w:r>
      <w:r w:rsidR="00554CD9" w:rsidRPr="00474B01">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w:t>
      </w:r>
      <w:r w:rsidR="00554CD9" w:rsidRPr="00474B01">
        <w:rPr>
          <w:rFonts w:ascii="Times New Roman" w:hAnsi="Times New Roman" w:cs="Times New Roman"/>
          <w:color w:val="000000" w:themeColor="text1"/>
          <w:sz w:val="20"/>
          <w:szCs w:val="20"/>
        </w:rPr>
        <w:fldChar w:fldCharType="end"/>
      </w:r>
      <w:r w:rsidR="00E57A1F" w:rsidRPr="00474B01">
        <w:rPr>
          <w:rFonts w:ascii="Times New Roman" w:hAnsi="Times New Roman" w:cs="Times New Roman"/>
          <w:color w:val="000000" w:themeColor="text1"/>
          <w:sz w:val="20"/>
          <w:szCs w:val="20"/>
        </w:rPr>
        <w:t>].</w:t>
      </w:r>
      <w:r w:rsidR="00A262B2" w:rsidRPr="00474B01">
        <w:rPr>
          <w:rFonts w:ascii="Times New Roman" w:hAnsi="Times New Roman" w:cs="Times New Roman"/>
          <w:color w:val="000000" w:themeColor="text1"/>
          <w:sz w:val="20"/>
          <w:szCs w:val="20"/>
        </w:rPr>
        <w:t xml:space="preserve">While biodiesel is produced by </w:t>
      </w:r>
      <w:proofErr w:type="spellStart"/>
      <w:r w:rsidR="00A262B2" w:rsidRPr="00474B01">
        <w:rPr>
          <w:rFonts w:ascii="Times New Roman" w:hAnsi="Times New Roman" w:cs="Times New Roman"/>
          <w:color w:val="000000" w:themeColor="text1"/>
          <w:sz w:val="20"/>
          <w:szCs w:val="20"/>
        </w:rPr>
        <w:t>transesterifying</w:t>
      </w:r>
      <w:proofErr w:type="spellEnd"/>
      <w:r w:rsidR="00A262B2" w:rsidRPr="00474B01">
        <w:rPr>
          <w:rFonts w:ascii="Times New Roman" w:hAnsi="Times New Roman" w:cs="Times New Roman"/>
          <w:color w:val="000000" w:themeColor="text1"/>
          <w:sz w:val="20"/>
          <w:szCs w:val="20"/>
        </w:rPr>
        <w:t xml:space="preserve"> lipids taken from soybeans, canola seeds, and other crops, ethanol and butanol production is primarily dependent on the fermentation of sugar or starch feedstocks</w:t>
      </w:r>
      <w:r w:rsidR="00E57A1F" w:rsidRPr="00474B01">
        <w:rPr>
          <w:rFonts w:ascii="Times New Roman" w:hAnsi="Times New Roman" w:cs="Times New Roman"/>
          <w:color w:val="000000" w:themeColor="text1"/>
          <w:sz w:val="20"/>
          <w:szCs w:val="20"/>
        </w:rPr>
        <w:t xml:space="preserve"> </w:t>
      </w:r>
      <w:r w:rsidR="00E57A1F" w:rsidRPr="00474B01">
        <w:rPr>
          <w:rFonts w:ascii="Times New Roman" w:hAnsi="Times New Roman" w:cs="Times New Roman"/>
          <w:color w:val="000000" w:themeColor="text1"/>
          <w:sz w:val="20"/>
          <w:szCs w:val="20"/>
          <w:lang w:eastAsia="en-IN"/>
        </w:rPr>
        <w:t>[</w:t>
      </w:r>
      <w:r w:rsidR="00554CD9" w:rsidRPr="00474B01">
        <w:rPr>
          <w:rFonts w:ascii="Times New Roman" w:hAnsi="Times New Roman" w:cs="Times New Roman"/>
          <w:color w:val="000000" w:themeColor="text1"/>
          <w:sz w:val="20"/>
          <w:szCs w:val="20"/>
          <w:lang w:eastAsia="en-IN"/>
        </w:rPr>
        <w:fldChar w:fldCharType="begin"/>
      </w:r>
      <w:r w:rsidR="00554CD9" w:rsidRPr="00474B01">
        <w:rPr>
          <w:rFonts w:ascii="Times New Roman" w:hAnsi="Times New Roman" w:cs="Times New Roman"/>
          <w:color w:val="000000" w:themeColor="text1"/>
          <w:sz w:val="20"/>
          <w:szCs w:val="20"/>
          <w:lang w:eastAsia="en-IN"/>
        </w:rPr>
        <w:instrText xml:space="preserve"> REF _Ref127254507 \r \h </w:instrText>
      </w:r>
      <w:r w:rsidR="00474B01">
        <w:rPr>
          <w:rFonts w:ascii="Times New Roman" w:hAnsi="Times New Roman" w:cs="Times New Roman"/>
          <w:color w:val="000000" w:themeColor="text1"/>
          <w:sz w:val="20"/>
          <w:szCs w:val="20"/>
          <w:lang w:eastAsia="en-IN"/>
        </w:rPr>
        <w:instrText xml:space="preserve"> \* MERGEFORMAT </w:instrText>
      </w:r>
      <w:r w:rsidR="00554CD9" w:rsidRPr="00474B01">
        <w:rPr>
          <w:rFonts w:ascii="Times New Roman" w:hAnsi="Times New Roman" w:cs="Times New Roman"/>
          <w:color w:val="000000" w:themeColor="text1"/>
          <w:sz w:val="20"/>
          <w:szCs w:val="20"/>
          <w:lang w:eastAsia="en-IN"/>
        </w:rPr>
      </w:r>
      <w:r w:rsidR="00554CD9" w:rsidRPr="00474B01">
        <w:rPr>
          <w:rFonts w:ascii="Times New Roman" w:hAnsi="Times New Roman" w:cs="Times New Roman"/>
          <w:color w:val="000000" w:themeColor="text1"/>
          <w:sz w:val="20"/>
          <w:szCs w:val="20"/>
          <w:lang w:eastAsia="en-IN"/>
        </w:rPr>
        <w:fldChar w:fldCharType="separate"/>
      </w:r>
      <w:r w:rsidR="00572B4F">
        <w:rPr>
          <w:rFonts w:ascii="Times New Roman" w:hAnsi="Times New Roman" w:cs="Times New Roman"/>
          <w:color w:val="000000" w:themeColor="text1"/>
          <w:sz w:val="20"/>
          <w:szCs w:val="20"/>
          <w:lang w:eastAsia="en-IN"/>
        </w:rPr>
        <w:t>3</w:t>
      </w:r>
      <w:r w:rsidR="00554CD9" w:rsidRPr="00474B01">
        <w:rPr>
          <w:rFonts w:ascii="Times New Roman" w:hAnsi="Times New Roman" w:cs="Times New Roman"/>
          <w:color w:val="000000" w:themeColor="text1"/>
          <w:sz w:val="20"/>
          <w:szCs w:val="20"/>
          <w:lang w:eastAsia="en-IN"/>
        </w:rPr>
        <w:fldChar w:fldCharType="end"/>
      </w:r>
      <w:r w:rsidR="00E57A1F" w:rsidRPr="00474B01">
        <w:rPr>
          <w:rFonts w:ascii="Times New Roman" w:hAnsi="Times New Roman" w:cs="Times New Roman"/>
          <w:color w:val="000000" w:themeColor="text1"/>
          <w:sz w:val="20"/>
          <w:szCs w:val="20"/>
          <w:lang w:eastAsia="en-IN"/>
        </w:rPr>
        <w:t>].</w:t>
      </w:r>
      <w:r w:rsidR="003B41F9" w:rsidRPr="00474B01">
        <w:rPr>
          <w:rFonts w:ascii="Times New Roman" w:hAnsi="Times New Roman" w:cs="Times New Roman"/>
          <w:color w:val="000000" w:themeColor="text1"/>
          <w:sz w:val="20"/>
          <w:szCs w:val="20"/>
        </w:rPr>
        <w:t xml:space="preserve"> </w:t>
      </w:r>
      <w:r w:rsidR="003B41F9" w:rsidRPr="00474B01">
        <w:rPr>
          <w:rFonts w:ascii="Times New Roman" w:hAnsi="Times New Roman" w:cs="Times New Roman"/>
          <w:color w:val="000000" w:themeColor="text1"/>
          <w:sz w:val="20"/>
          <w:szCs w:val="20"/>
          <w:lang w:eastAsia="en-IN"/>
        </w:rPr>
        <w:t>The financially savvy and boundless natural substances, for example, lignocellulosic feedstock got from farming squanders, (for example, sugar stick bagasse, sugar beet, or corn stalks) and energy crops, (for example, famous or switchgrass) are utilized to produce biofuels adding a benefit of not seriously influencing food supplies</w:t>
      </w:r>
      <w:r w:rsidR="009841B1" w:rsidRPr="00474B01">
        <w:rPr>
          <w:rFonts w:ascii="Times New Roman" w:hAnsi="Times New Roman" w:cs="Times New Roman"/>
          <w:color w:val="000000" w:themeColor="text1"/>
          <w:sz w:val="20"/>
          <w:szCs w:val="20"/>
          <w:lang w:eastAsia="en-IN"/>
        </w:rPr>
        <w:t xml:space="preserve"> </w:t>
      </w:r>
      <w:r w:rsidR="00E57A1F" w:rsidRPr="00474B01">
        <w:rPr>
          <w:rFonts w:ascii="Times New Roman" w:hAnsi="Times New Roman" w:cs="Times New Roman"/>
          <w:color w:val="000000" w:themeColor="text1"/>
          <w:sz w:val="20"/>
          <w:szCs w:val="20"/>
        </w:rPr>
        <w:t>[</w:t>
      </w:r>
      <w:r w:rsidR="00554CD9" w:rsidRPr="00474B01">
        <w:rPr>
          <w:rFonts w:ascii="Times New Roman" w:hAnsi="Times New Roman" w:cs="Times New Roman"/>
          <w:color w:val="000000" w:themeColor="text1"/>
          <w:sz w:val="20"/>
          <w:szCs w:val="20"/>
        </w:rPr>
        <w:fldChar w:fldCharType="begin"/>
      </w:r>
      <w:r w:rsidR="00554CD9" w:rsidRPr="00474B01">
        <w:rPr>
          <w:rFonts w:ascii="Times New Roman" w:hAnsi="Times New Roman" w:cs="Times New Roman"/>
          <w:color w:val="000000" w:themeColor="text1"/>
          <w:sz w:val="20"/>
          <w:szCs w:val="20"/>
        </w:rPr>
        <w:instrText xml:space="preserve"> REF _Ref127254529 \r \h </w:instrText>
      </w:r>
      <w:r w:rsidR="00474B01">
        <w:rPr>
          <w:rFonts w:ascii="Times New Roman" w:hAnsi="Times New Roman" w:cs="Times New Roman"/>
          <w:color w:val="000000" w:themeColor="text1"/>
          <w:sz w:val="20"/>
          <w:szCs w:val="20"/>
        </w:rPr>
        <w:instrText xml:space="preserve"> \* MERGEFORMAT </w:instrText>
      </w:r>
      <w:r w:rsidR="00554CD9" w:rsidRPr="00474B01">
        <w:rPr>
          <w:rFonts w:ascii="Times New Roman" w:hAnsi="Times New Roman" w:cs="Times New Roman"/>
          <w:color w:val="000000" w:themeColor="text1"/>
          <w:sz w:val="20"/>
          <w:szCs w:val="20"/>
        </w:rPr>
      </w:r>
      <w:r w:rsidR="00554CD9" w:rsidRPr="00474B01">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w:t>
      </w:r>
      <w:r w:rsidR="00554CD9" w:rsidRPr="00474B01">
        <w:rPr>
          <w:rFonts w:ascii="Times New Roman" w:hAnsi="Times New Roman" w:cs="Times New Roman"/>
          <w:color w:val="000000" w:themeColor="text1"/>
          <w:sz w:val="20"/>
          <w:szCs w:val="20"/>
        </w:rPr>
        <w:fldChar w:fldCharType="end"/>
      </w:r>
      <w:r w:rsidR="00E57A1F" w:rsidRPr="00474B01">
        <w:rPr>
          <w:rFonts w:ascii="Times New Roman" w:hAnsi="Times New Roman" w:cs="Times New Roman"/>
          <w:color w:val="000000" w:themeColor="text1"/>
          <w:sz w:val="20"/>
          <w:szCs w:val="20"/>
        </w:rPr>
        <w:t>]</w:t>
      </w:r>
      <w:r w:rsidR="00554CD9" w:rsidRPr="00474B01">
        <w:rPr>
          <w:rFonts w:ascii="Times New Roman" w:hAnsi="Times New Roman" w:cs="Times New Roman"/>
          <w:color w:val="000000" w:themeColor="text1"/>
          <w:sz w:val="20"/>
          <w:szCs w:val="20"/>
        </w:rPr>
        <w:t>.</w:t>
      </w:r>
    </w:p>
    <w:p w14:paraId="213CCAFE" w14:textId="139A5426" w:rsidR="000808CE" w:rsidRPr="00474B01" w:rsidRDefault="00000000" w:rsidP="00674C2B">
      <w:pPr>
        <w:spacing w:line="240" w:lineRule="auto"/>
        <w:ind w:firstLine="360"/>
        <w:jc w:val="both"/>
        <w:rPr>
          <w:rFonts w:ascii="Times New Roman" w:eastAsia="Times New Roman" w:hAnsi="Times New Roman" w:cs="Times New Roman"/>
          <w:color w:val="000000" w:themeColor="text1"/>
          <w:sz w:val="20"/>
          <w:szCs w:val="20"/>
          <w:lang w:eastAsia="en-IN"/>
        </w:rPr>
      </w:pPr>
      <w:r w:rsidRPr="00474B01">
        <w:rPr>
          <w:rFonts w:ascii="Times New Roman" w:hAnsi="Times New Roman" w:cs="Times New Roman"/>
          <w:color w:val="000000" w:themeColor="text1"/>
          <w:sz w:val="20"/>
          <w:szCs w:val="20"/>
        </w:rPr>
        <w:t xml:space="preserve"> </w:t>
      </w:r>
      <w:r w:rsidRPr="00474B01">
        <w:rPr>
          <w:rFonts w:ascii="Times New Roman" w:hAnsi="Times New Roman" w:cs="Times New Roman"/>
          <w:color w:val="000000" w:themeColor="text1"/>
          <w:sz w:val="20"/>
          <w:szCs w:val="20"/>
          <w:lang w:eastAsia="en-IN"/>
        </w:rPr>
        <w:t xml:space="preserve">Numerous microbial strains have been shown to have the ability to produce biofuels during fermentation. </w:t>
      </w:r>
      <w:r w:rsidR="007B4687" w:rsidRPr="007B4687">
        <w:rPr>
          <w:rFonts w:ascii="Times New Roman" w:hAnsi="Times New Roman" w:cs="Times New Roman"/>
          <w:i/>
          <w:iCs/>
          <w:color w:val="000000" w:themeColor="text1"/>
          <w:sz w:val="20"/>
          <w:szCs w:val="20"/>
          <w:lang w:eastAsia="en-IN"/>
        </w:rPr>
        <w:t>Saccharomyces cerevisiae</w:t>
      </w:r>
      <w:r w:rsidR="007B4687" w:rsidRPr="007B4687">
        <w:rPr>
          <w:rFonts w:ascii="Times New Roman" w:hAnsi="Times New Roman" w:cs="Times New Roman"/>
          <w:color w:val="000000" w:themeColor="text1"/>
          <w:sz w:val="20"/>
          <w:szCs w:val="20"/>
          <w:lang w:eastAsia="en-IN"/>
        </w:rPr>
        <w:t xml:space="preserve"> is one of the yeasts that is most frequently utilised for the industrial-scale fermentation of monomeric carbohydrates into ethanol. The bacterial species used for fermentation include </w:t>
      </w:r>
      <w:proofErr w:type="spellStart"/>
      <w:r w:rsidR="007B4687" w:rsidRPr="007B4687">
        <w:rPr>
          <w:rFonts w:ascii="Times New Roman" w:hAnsi="Times New Roman" w:cs="Times New Roman"/>
          <w:i/>
          <w:iCs/>
          <w:color w:val="000000" w:themeColor="text1"/>
          <w:sz w:val="20"/>
          <w:szCs w:val="20"/>
          <w:lang w:eastAsia="en-IN"/>
        </w:rPr>
        <w:t>Zymomonas</w:t>
      </w:r>
      <w:proofErr w:type="spellEnd"/>
      <w:r w:rsidR="007B4687" w:rsidRPr="007B4687">
        <w:rPr>
          <w:rFonts w:ascii="Times New Roman" w:hAnsi="Times New Roman" w:cs="Times New Roman"/>
          <w:i/>
          <w:iCs/>
          <w:color w:val="000000" w:themeColor="text1"/>
          <w:sz w:val="20"/>
          <w:szCs w:val="20"/>
          <w:lang w:eastAsia="en-IN"/>
        </w:rPr>
        <w:t xml:space="preserve"> </w:t>
      </w:r>
      <w:proofErr w:type="spellStart"/>
      <w:r w:rsidR="007B4687" w:rsidRPr="007B4687">
        <w:rPr>
          <w:rFonts w:ascii="Times New Roman" w:hAnsi="Times New Roman" w:cs="Times New Roman"/>
          <w:i/>
          <w:iCs/>
          <w:color w:val="000000" w:themeColor="text1"/>
          <w:sz w:val="20"/>
          <w:szCs w:val="20"/>
          <w:lang w:eastAsia="en-IN"/>
        </w:rPr>
        <w:t>mobilis</w:t>
      </w:r>
      <w:proofErr w:type="spellEnd"/>
      <w:r w:rsidR="007B4687" w:rsidRPr="007B4687">
        <w:rPr>
          <w:rFonts w:ascii="Times New Roman" w:hAnsi="Times New Roman" w:cs="Times New Roman"/>
          <w:i/>
          <w:iCs/>
          <w:color w:val="000000" w:themeColor="text1"/>
          <w:sz w:val="20"/>
          <w:szCs w:val="20"/>
          <w:lang w:eastAsia="en-IN"/>
        </w:rPr>
        <w:t xml:space="preserve">, Clostridium </w:t>
      </w:r>
      <w:proofErr w:type="spellStart"/>
      <w:r w:rsidR="007B4687" w:rsidRPr="007B4687">
        <w:rPr>
          <w:rFonts w:ascii="Times New Roman" w:hAnsi="Times New Roman" w:cs="Times New Roman"/>
          <w:i/>
          <w:iCs/>
          <w:color w:val="000000" w:themeColor="text1"/>
          <w:sz w:val="20"/>
          <w:szCs w:val="20"/>
          <w:lang w:eastAsia="en-IN"/>
        </w:rPr>
        <w:t>thermosaccharolyticum</w:t>
      </w:r>
      <w:proofErr w:type="spellEnd"/>
      <w:r w:rsidR="007B4687" w:rsidRPr="007B4687">
        <w:rPr>
          <w:rFonts w:ascii="Times New Roman" w:hAnsi="Times New Roman" w:cs="Times New Roman"/>
          <w:i/>
          <w:iCs/>
          <w:color w:val="000000" w:themeColor="text1"/>
          <w:sz w:val="20"/>
          <w:szCs w:val="20"/>
          <w:lang w:eastAsia="en-IN"/>
        </w:rPr>
        <w:t xml:space="preserve">, C. </w:t>
      </w:r>
      <w:proofErr w:type="spellStart"/>
      <w:r w:rsidR="007B4687" w:rsidRPr="007B4687">
        <w:rPr>
          <w:rFonts w:ascii="Times New Roman" w:hAnsi="Times New Roman" w:cs="Times New Roman"/>
          <w:i/>
          <w:iCs/>
          <w:color w:val="000000" w:themeColor="text1"/>
          <w:sz w:val="20"/>
          <w:szCs w:val="20"/>
          <w:lang w:eastAsia="en-IN"/>
        </w:rPr>
        <w:t>thermohydrosulfuricum</w:t>
      </w:r>
      <w:proofErr w:type="spellEnd"/>
      <w:r w:rsidR="007B4687" w:rsidRPr="007B4687">
        <w:rPr>
          <w:rFonts w:ascii="Times New Roman" w:hAnsi="Times New Roman" w:cs="Times New Roman"/>
          <w:i/>
          <w:iCs/>
          <w:color w:val="000000" w:themeColor="text1"/>
          <w:sz w:val="20"/>
          <w:szCs w:val="20"/>
          <w:lang w:eastAsia="en-IN"/>
        </w:rPr>
        <w:t xml:space="preserve">, </w:t>
      </w:r>
      <w:proofErr w:type="spellStart"/>
      <w:r w:rsidR="007B4687" w:rsidRPr="007B4687">
        <w:rPr>
          <w:rFonts w:ascii="Times New Roman" w:hAnsi="Times New Roman" w:cs="Times New Roman"/>
          <w:i/>
          <w:iCs/>
          <w:color w:val="000000" w:themeColor="text1"/>
          <w:sz w:val="20"/>
          <w:szCs w:val="20"/>
          <w:lang w:eastAsia="en-IN"/>
        </w:rPr>
        <w:t>Thermoanaerobacter</w:t>
      </w:r>
      <w:proofErr w:type="spellEnd"/>
      <w:r w:rsidR="007B4687" w:rsidRPr="007B4687">
        <w:rPr>
          <w:rFonts w:ascii="Times New Roman" w:hAnsi="Times New Roman" w:cs="Times New Roman"/>
          <w:i/>
          <w:iCs/>
          <w:color w:val="000000" w:themeColor="text1"/>
          <w:sz w:val="20"/>
          <w:szCs w:val="20"/>
          <w:lang w:eastAsia="en-IN"/>
        </w:rPr>
        <w:t xml:space="preserve"> </w:t>
      </w:r>
      <w:proofErr w:type="spellStart"/>
      <w:r w:rsidR="007B4687" w:rsidRPr="007B4687">
        <w:rPr>
          <w:rFonts w:ascii="Times New Roman" w:hAnsi="Times New Roman" w:cs="Times New Roman"/>
          <w:i/>
          <w:iCs/>
          <w:color w:val="000000" w:themeColor="text1"/>
          <w:sz w:val="20"/>
          <w:szCs w:val="20"/>
          <w:lang w:eastAsia="en-IN"/>
        </w:rPr>
        <w:t>mathranii</w:t>
      </w:r>
      <w:proofErr w:type="spellEnd"/>
      <w:r w:rsidR="007B4687" w:rsidRPr="007B4687">
        <w:rPr>
          <w:rFonts w:ascii="Times New Roman" w:hAnsi="Times New Roman" w:cs="Times New Roman"/>
          <w:i/>
          <w:iCs/>
          <w:color w:val="000000" w:themeColor="text1"/>
          <w:sz w:val="20"/>
          <w:szCs w:val="20"/>
          <w:lang w:eastAsia="en-IN"/>
        </w:rPr>
        <w:t xml:space="preserve">, T. </w:t>
      </w:r>
      <w:proofErr w:type="spellStart"/>
      <w:r w:rsidR="007B4687" w:rsidRPr="007B4687">
        <w:rPr>
          <w:rFonts w:ascii="Times New Roman" w:hAnsi="Times New Roman" w:cs="Times New Roman"/>
          <w:i/>
          <w:iCs/>
          <w:color w:val="000000" w:themeColor="text1"/>
          <w:sz w:val="20"/>
          <w:szCs w:val="20"/>
          <w:lang w:eastAsia="en-IN"/>
        </w:rPr>
        <w:t>brockii</w:t>
      </w:r>
      <w:proofErr w:type="spellEnd"/>
      <w:r w:rsidR="007B4687" w:rsidRPr="007B4687">
        <w:rPr>
          <w:rFonts w:ascii="Times New Roman" w:hAnsi="Times New Roman" w:cs="Times New Roman"/>
          <w:i/>
          <w:iCs/>
          <w:color w:val="000000" w:themeColor="text1"/>
          <w:sz w:val="20"/>
          <w:szCs w:val="20"/>
          <w:lang w:eastAsia="en-IN"/>
        </w:rPr>
        <w:t xml:space="preserve">, </w:t>
      </w:r>
      <w:r w:rsidR="007B4687" w:rsidRPr="007B4687">
        <w:rPr>
          <w:rFonts w:ascii="Times New Roman" w:hAnsi="Times New Roman" w:cs="Times New Roman"/>
          <w:color w:val="000000" w:themeColor="text1"/>
          <w:sz w:val="20"/>
          <w:szCs w:val="20"/>
          <w:lang w:eastAsia="en-IN"/>
        </w:rPr>
        <w:t xml:space="preserve">and </w:t>
      </w:r>
      <w:r w:rsidR="007B4687" w:rsidRPr="007B4687">
        <w:rPr>
          <w:rFonts w:ascii="Times New Roman" w:hAnsi="Times New Roman" w:cs="Times New Roman"/>
          <w:i/>
          <w:iCs/>
          <w:color w:val="000000" w:themeColor="text1"/>
          <w:sz w:val="20"/>
          <w:szCs w:val="20"/>
          <w:lang w:eastAsia="en-IN"/>
        </w:rPr>
        <w:t xml:space="preserve">T. </w:t>
      </w:r>
      <w:proofErr w:type="spellStart"/>
      <w:r w:rsidR="007B4687" w:rsidRPr="007B4687">
        <w:rPr>
          <w:rFonts w:ascii="Times New Roman" w:hAnsi="Times New Roman" w:cs="Times New Roman"/>
          <w:i/>
          <w:iCs/>
          <w:color w:val="000000" w:themeColor="text1"/>
          <w:sz w:val="20"/>
          <w:szCs w:val="20"/>
          <w:lang w:eastAsia="en-IN"/>
        </w:rPr>
        <w:t>ethanolicus</w:t>
      </w:r>
      <w:proofErr w:type="spellEnd"/>
      <w:r w:rsidR="007B4687" w:rsidRPr="007B4687">
        <w:rPr>
          <w:rFonts w:ascii="Times New Roman" w:hAnsi="Times New Roman" w:cs="Times New Roman"/>
          <w:color w:val="000000" w:themeColor="text1"/>
          <w:sz w:val="20"/>
          <w:szCs w:val="20"/>
          <w:lang w:eastAsia="en-IN"/>
        </w:rPr>
        <w:t xml:space="preserve">. </w:t>
      </w:r>
      <w:r w:rsidR="006E0DB7" w:rsidRPr="00474B01">
        <w:rPr>
          <w:rFonts w:ascii="Times New Roman" w:hAnsi="Times New Roman" w:cs="Times New Roman"/>
          <w:color w:val="000000" w:themeColor="text1"/>
          <w:sz w:val="20"/>
          <w:szCs w:val="20"/>
        </w:rPr>
        <w:t>Site-specific genome editing, a cutting-edge area of genomics, appears to be effective in enhancing microbial strains for the production of biofuels. To manipulate a specific trait in the native microorganisms, site-specific alterations in the genome, including knocking down, knocking out, and knocking in genes, are frequently carried out through genetic engineering. Contrary to conventional genetic engineering, which involves first isolating the gene to be altered, altering it in vitro, and adding it back to the host, or using genetic transformation techniques to introduce a heterologous gene to alter a specific trait of the organism</w:t>
      </w:r>
      <w:r w:rsidR="00150A19" w:rsidRPr="00474B01">
        <w:rPr>
          <w:rFonts w:ascii="Times New Roman" w:hAnsi="Times New Roman" w:cs="Times New Roman"/>
          <w:color w:val="000000" w:themeColor="text1"/>
          <w:sz w:val="20"/>
          <w:szCs w:val="20"/>
        </w:rPr>
        <w:t xml:space="preserve"> [</w:t>
      </w:r>
      <w:r w:rsidR="00554CD9" w:rsidRPr="00474B01">
        <w:rPr>
          <w:rFonts w:ascii="Times New Roman" w:hAnsi="Times New Roman" w:cs="Times New Roman"/>
          <w:color w:val="000000" w:themeColor="text1"/>
          <w:sz w:val="20"/>
          <w:szCs w:val="20"/>
        </w:rPr>
        <w:fldChar w:fldCharType="begin"/>
      </w:r>
      <w:r w:rsidR="00554CD9" w:rsidRPr="00474B01">
        <w:rPr>
          <w:rFonts w:ascii="Times New Roman" w:hAnsi="Times New Roman" w:cs="Times New Roman"/>
          <w:color w:val="000000" w:themeColor="text1"/>
          <w:sz w:val="20"/>
          <w:szCs w:val="20"/>
        </w:rPr>
        <w:instrText xml:space="preserve"> REF _Ref127254934 \r \h </w:instrText>
      </w:r>
      <w:r w:rsidR="00474B01">
        <w:rPr>
          <w:rFonts w:ascii="Times New Roman" w:hAnsi="Times New Roman" w:cs="Times New Roman"/>
          <w:color w:val="000000" w:themeColor="text1"/>
          <w:sz w:val="20"/>
          <w:szCs w:val="20"/>
        </w:rPr>
        <w:instrText xml:space="preserve"> \* MERGEFORMAT </w:instrText>
      </w:r>
      <w:r w:rsidR="00554CD9" w:rsidRPr="00474B01">
        <w:rPr>
          <w:rFonts w:ascii="Times New Roman" w:hAnsi="Times New Roman" w:cs="Times New Roman"/>
          <w:color w:val="000000" w:themeColor="text1"/>
          <w:sz w:val="20"/>
          <w:szCs w:val="20"/>
        </w:rPr>
      </w:r>
      <w:r w:rsidR="00554CD9" w:rsidRPr="00474B01">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5</w:t>
      </w:r>
      <w:r w:rsidR="00554CD9" w:rsidRPr="00474B01">
        <w:rPr>
          <w:rFonts w:ascii="Times New Roman" w:hAnsi="Times New Roman" w:cs="Times New Roman"/>
          <w:color w:val="000000" w:themeColor="text1"/>
          <w:sz w:val="20"/>
          <w:szCs w:val="20"/>
        </w:rPr>
        <w:fldChar w:fldCharType="end"/>
      </w:r>
      <w:r w:rsidR="00554CD9" w:rsidRPr="00474B01">
        <w:rPr>
          <w:rFonts w:ascii="Times New Roman" w:eastAsia="Times New Roman" w:hAnsi="Times New Roman" w:cs="Times New Roman"/>
          <w:color w:val="000000" w:themeColor="text1"/>
          <w:sz w:val="20"/>
          <w:szCs w:val="20"/>
          <w:lang w:eastAsia="en-IN"/>
        </w:rPr>
        <w:t>].</w:t>
      </w:r>
    </w:p>
    <w:p w14:paraId="2A11BAAF" w14:textId="0B3E43C6" w:rsidR="002F79F6" w:rsidRPr="00474B01" w:rsidRDefault="00505263" w:rsidP="00674C2B">
      <w:pPr>
        <w:spacing w:line="240" w:lineRule="auto"/>
        <w:ind w:firstLine="360"/>
        <w:jc w:val="both"/>
        <w:rPr>
          <w:rFonts w:ascii="Times New Roman" w:eastAsia="Times New Roman" w:hAnsi="Times New Roman" w:cs="Times New Roman"/>
          <w:color w:val="000000" w:themeColor="text1"/>
          <w:sz w:val="20"/>
          <w:szCs w:val="20"/>
          <w:lang w:eastAsia="en-IN"/>
        </w:rPr>
      </w:pPr>
      <w:r w:rsidRPr="00474B01">
        <w:rPr>
          <w:rFonts w:ascii="Times New Roman" w:eastAsia="Times New Roman" w:hAnsi="Times New Roman" w:cs="Times New Roman"/>
          <w:color w:val="000000" w:themeColor="text1"/>
          <w:sz w:val="20"/>
          <w:szCs w:val="20"/>
          <w:lang w:eastAsia="en-IN"/>
        </w:rPr>
        <w:t xml:space="preserve">The site-specific genome editing </w:t>
      </w:r>
      <w:bookmarkStart w:id="6" w:name="_Hlk122984677"/>
      <w:r w:rsidRPr="00474B01">
        <w:rPr>
          <w:rFonts w:ascii="Times New Roman" w:eastAsia="Times New Roman" w:hAnsi="Times New Roman" w:cs="Times New Roman"/>
          <w:color w:val="000000" w:themeColor="text1"/>
          <w:sz w:val="20"/>
          <w:szCs w:val="20"/>
          <w:lang w:eastAsia="en-IN"/>
        </w:rPr>
        <w:t xml:space="preserve">techniques RNA-guided endonuclease-mediated (REM) and modified endonuclease-mediated (MEM) </w:t>
      </w:r>
      <w:bookmarkEnd w:id="6"/>
      <w:r w:rsidRPr="00474B01">
        <w:rPr>
          <w:rFonts w:ascii="Times New Roman" w:eastAsia="Times New Roman" w:hAnsi="Times New Roman" w:cs="Times New Roman"/>
          <w:color w:val="000000" w:themeColor="text1"/>
          <w:sz w:val="20"/>
          <w:szCs w:val="20"/>
          <w:lang w:eastAsia="en-IN"/>
        </w:rPr>
        <w:t xml:space="preserve">have recently been used for strain enhancement. </w:t>
      </w:r>
      <w:r w:rsidR="00554818" w:rsidRPr="00474B01">
        <w:rPr>
          <w:rFonts w:ascii="Times New Roman" w:eastAsia="Times New Roman" w:hAnsi="Times New Roman" w:cs="Times New Roman"/>
          <w:color w:val="000000" w:themeColor="text1"/>
          <w:sz w:val="20"/>
          <w:szCs w:val="20"/>
          <w:lang w:eastAsia="en-IN"/>
        </w:rPr>
        <w:t xml:space="preserve"> </w:t>
      </w:r>
      <w:r w:rsidRPr="00474B01">
        <w:rPr>
          <w:rFonts w:ascii="Times New Roman" w:eastAsia="Times New Roman" w:hAnsi="Times New Roman" w:cs="Times New Roman"/>
          <w:color w:val="000000" w:themeColor="text1"/>
          <w:sz w:val="20"/>
          <w:szCs w:val="20"/>
          <w:lang w:eastAsia="en-IN"/>
        </w:rPr>
        <w:t>A common example of a REM-</w:t>
      </w:r>
      <w:r w:rsidRPr="00474B01">
        <w:rPr>
          <w:rFonts w:ascii="Times New Roman" w:eastAsia="Times New Roman" w:hAnsi="Times New Roman" w:cs="Times New Roman"/>
          <w:color w:val="000000" w:themeColor="text1"/>
          <w:sz w:val="20"/>
          <w:szCs w:val="20"/>
          <w:lang w:eastAsia="en-IN"/>
        </w:rPr>
        <w:lastRenderedPageBreak/>
        <w:t xml:space="preserve">based genetic engineering technique and versatile tool for genetic engineering, CRISPR/Cas9 (CRISPR-associated nuclease 9) is a natural bacterial </w:t>
      </w:r>
      <w:proofErr w:type="spellStart"/>
      <w:r w:rsidRPr="00474B01">
        <w:rPr>
          <w:rFonts w:ascii="Times New Roman" w:eastAsia="Times New Roman" w:hAnsi="Times New Roman" w:cs="Times New Roman"/>
          <w:color w:val="000000" w:themeColor="text1"/>
          <w:sz w:val="20"/>
          <w:szCs w:val="20"/>
          <w:lang w:eastAsia="en-IN"/>
        </w:rPr>
        <w:t>defense</w:t>
      </w:r>
      <w:proofErr w:type="spellEnd"/>
      <w:r w:rsidRPr="00474B01">
        <w:rPr>
          <w:rFonts w:ascii="Times New Roman" w:eastAsia="Times New Roman" w:hAnsi="Times New Roman" w:cs="Times New Roman"/>
          <w:color w:val="000000" w:themeColor="text1"/>
          <w:sz w:val="20"/>
          <w:szCs w:val="20"/>
          <w:lang w:eastAsia="en-IN"/>
        </w:rPr>
        <w:t xml:space="preserve"> mechanism that uses a guide RNA (gRNA) to direct Cas9 to a specific nucleotide. This simple RNA-guided genome-engineering technique has been hailed as a breakthrough in biology and offers </w:t>
      </w:r>
      <w:r w:rsidR="00E63F08" w:rsidRPr="00474B01">
        <w:rPr>
          <w:rFonts w:ascii="Times New Roman" w:eastAsia="Times New Roman" w:hAnsi="Times New Roman" w:cs="Times New Roman"/>
          <w:color w:val="000000" w:themeColor="text1"/>
          <w:sz w:val="20"/>
          <w:szCs w:val="20"/>
          <w:lang w:eastAsia="en-IN"/>
        </w:rPr>
        <w:t>various creative applications in producing</w:t>
      </w:r>
      <w:r w:rsidRPr="00474B01">
        <w:rPr>
          <w:rFonts w:ascii="Times New Roman" w:eastAsia="Times New Roman" w:hAnsi="Times New Roman" w:cs="Times New Roman"/>
          <w:color w:val="000000" w:themeColor="text1"/>
          <w:sz w:val="20"/>
          <w:szCs w:val="20"/>
          <w:lang w:eastAsia="en-IN"/>
        </w:rPr>
        <w:t> biofuels</w:t>
      </w:r>
      <w:r w:rsidR="0013083B" w:rsidRPr="00474B01">
        <w:rPr>
          <w:rFonts w:ascii="Times New Roman" w:eastAsia="Times New Roman" w:hAnsi="Times New Roman" w:cs="Times New Roman"/>
          <w:color w:val="000000" w:themeColor="text1"/>
          <w:sz w:val="20"/>
          <w:szCs w:val="20"/>
          <w:lang w:eastAsia="en-IN"/>
        </w:rPr>
        <w:t xml:space="preserve"> [</w:t>
      </w:r>
      <w:r w:rsidR="0013083B" w:rsidRPr="00474B01">
        <w:rPr>
          <w:rFonts w:ascii="Times New Roman" w:eastAsia="Times New Roman" w:hAnsi="Times New Roman" w:cs="Times New Roman"/>
          <w:color w:val="000000" w:themeColor="text1"/>
          <w:sz w:val="20"/>
          <w:szCs w:val="20"/>
          <w:lang w:eastAsia="en-IN"/>
        </w:rPr>
        <w:fldChar w:fldCharType="begin"/>
      </w:r>
      <w:r w:rsidR="0013083B" w:rsidRPr="00474B01">
        <w:rPr>
          <w:rFonts w:ascii="Times New Roman" w:eastAsia="Times New Roman" w:hAnsi="Times New Roman" w:cs="Times New Roman"/>
          <w:color w:val="000000" w:themeColor="text1"/>
          <w:sz w:val="20"/>
          <w:szCs w:val="20"/>
          <w:lang w:eastAsia="en-IN"/>
        </w:rPr>
        <w:instrText xml:space="preserve"> REF _Ref127254950 \r \h </w:instrText>
      </w:r>
      <w:r w:rsidR="00474B01">
        <w:rPr>
          <w:rFonts w:ascii="Times New Roman" w:eastAsia="Times New Roman" w:hAnsi="Times New Roman" w:cs="Times New Roman"/>
          <w:color w:val="000000" w:themeColor="text1"/>
          <w:sz w:val="20"/>
          <w:szCs w:val="20"/>
          <w:lang w:eastAsia="en-IN"/>
        </w:rPr>
        <w:instrText xml:space="preserve"> \* MERGEFORMAT </w:instrText>
      </w:r>
      <w:r w:rsidR="0013083B" w:rsidRPr="00474B01">
        <w:rPr>
          <w:rFonts w:ascii="Times New Roman" w:eastAsia="Times New Roman" w:hAnsi="Times New Roman" w:cs="Times New Roman"/>
          <w:color w:val="000000" w:themeColor="text1"/>
          <w:sz w:val="20"/>
          <w:szCs w:val="20"/>
          <w:lang w:eastAsia="en-IN"/>
        </w:rPr>
      </w:r>
      <w:r w:rsidR="0013083B" w:rsidRPr="00474B01">
        <w:rPr>
          <w:rFonts w:ascii="Times New Roman" w:eastAsia="Times New Roman" w:hAnsi="Times New Roman" w:cs="Times New Roman"/>
          <w:color w:val="000000" w:themeColor="text1"/>
          <w:sz w:val="20"/>
          <w:szCs w:val="20"/>
          <w:lang w:eastAsia="en-IN"/>
        </w:rPr>
        <w:fldChar w:fldCharType="separate"/>
      </w:r>
      <w:r w:rsidR="00572B4F">
        <w:rPr>
          <w:rFonts w:ascii="Times New Roman" w:eastAsia="Times New Roman" w:hAnsi="Times New Roman" w:cs="Times New Roman"/>
          <w:color w:val="000000" w:themeColor="text1"/>
          <w:sz w:val="20"/>
          <w:szCs w:val="20"/>
          <w:lang w:eastAsia="en-IN"/>
        </w:rPr>
        <w:t>6</w:t>
      </w:r>
      <w:r w:rsidR="0013083B" w:rsidRPr="00474B01">
        <w:rPr>
          <w:rFonts w:ascii="Times New Roman" w:eastAsia="Times New Roman" w:hAnsi="Times New Roman" w:cs="Times New Roman"/>
          <w:color w:val="000000" w:themeColor="text1"/>
          <w:sz w:val="20"/>
          <w:szCs w:val="20"/>
          <w:lang w:eastAsia="en-IN"/>
        </w:rPr>
        <w:fldChar w:fldCharType="end"/>
      </w:r>
      <w:r w:rsidR="0013083B" w:rsidRPr="00474B01">
        <w:rPr>
          <w:rFonts w:ascii="Times New Roman" w:eastAsia="Times New Roman" w:hAnsi="Times New Roman" w:cs="Times New Roman"/>
          <w:color w:val="000000" w:themeColor="text1"/>
          <w:sz w:val="20"/>
          <w:szCs w:val="20"/>
          <w:lang w:eastAsia="en-IN"/>
        </w:rPr>
        <w:t>].</w:t>
      </w:r>
      <w:r w:rsidRPr="00474B01">
        <w:rPr>
          <w:rFonts w:ascii="Times New Roman" w:eastAsia="Times New Roman" w:hAnsi="Times New Roman" w:cs="Times New Roman"/>
          <w:color w:val="000000" w:themeColor="text1"/>
          <w:sz w:val="20"/>
          <w:szCs w:val="20"/>
          <w:lang w:eastAsia="en-IN"/>
        </w:rPr>
        <w:t xml:space="preserve"> </w:t>
      </w:r>
      <w:r w:rsidR="00CF6AB3" w:rsidRPr="00474B01">
        <w:rPr>
          <w:rFonts w:ascii="Times New Roman" w:eastAsia="Times New Roman" w:hAnsi="Times New Roman" w:cs="Times New Roman"/>
          <w:color w:val="000000" w:themeColor="text1"/>
          <w:sz w:val="20"/>
          <w:szCs w:val="20"/>
          <w:lang w:eastAsia="en-IN"/>
        </w:rPr>
        <w:t>In industrial research, the CRISPR/Cas9 technique has shown to be a creative and clever tool that has been used to</w:t>
      </w:r>
      <w:r w:rsidR="000331FB" w:rsidRPr="00474B01">
        <w:rPr>
          <w:rFonts w:ascii="Times New Roman" w:eastAsia="Times New Roman" w:hAnsi="Times New Roman" w:cs="Times New Roman"/>
          <w:color w:val="000000" w:themeColor="text1"/>
          <w:sz w:val="20"/>
          <w:szCs w:val="20"/>
          <w:lang w:eastAsia="en-IN"/>
        </w:rPr>
        <w:t xml:space="preserve"> </w:t>
      </w:r>
      <w:r w:rsidR="00CF6AB3" w:rsidRPr="00474B01">
        <w:rPr>
          <w:rFonts w:ascii="Times New Roman" w:eastAsia="Times New Roman" w:hAnsi="Times New Roman" w:cs="Times New Roman"/>
          <w:color w:val="000000" w:themeColor="text1"/>
          <w:sz w:val="20"/>
          <w:szCs w:val="20"/>
          <w:lang w:eastAsia="en-IN"/>
        </w:rPr>
        <w:t>modify the genomes of numerous microorganisms, including bacteria, yeast, filamentous fungi, and algae. CRISPR/developers Cas9 has transformed this tool into a flexible and reliable method for genetic editing</w:t>
      </w:r>
      <w:r w:rsidR="00554CD9" w:rsidRPr="00474B01">
        <w:rPr>
          <w:rFonts w:ascii="Times New Roman" w:eastAsia="Times New Roman" w:hAnsi="Times New Roman" w:cs="Times New Roman"/>
          <w:color w:val="000000" w:themeColor="text1"/>
          <w:sz w:val="20"/>
          <w:szCs w:val="20"/>
          <w:lang w:eastAsia="en-IN"/>
        </w:rPr>
        <w:t xml:space="preserve"> [</w:t>
      </w:r>
      <w:r w:rsidR="0013083B" w:rsidRPr="00474B01">
        <w:rPr>
          <w:rFonts w:ascii="Times New Roman" w:eastAsia="Times New Roman" w:hAnsi="Times New Roman" w:cs="Times New Roman"/>
          <w:color w:val="000000" w:themeColor="text1"/>
          <w:sz w:val="20"/>
          <w:szCs w:val="20"/>
          <w:lang w:eastAsia="en-IN"/>
        </w:rPr>
        <w:fldChar w:fldCharType="begin"/>
      </w:r>
      <w:r w:rsidR="0013083B" w:rsidRPr="00474B01">
        <w:rPr>
          <w:rFonts w:ascii="Times New Roman" w:eastAsia="Times New Roman" w:hAnsi="Times New Roman" w:cs="Times New Roman"/>
          <w:color w:val="000000" w:themeColor="text1"/>
          <w:sz w:val="20"/>
          <w:szCs w:val="20"/>
          <w:lang w:eastAsia="en-IN"/>
        </w:rPr>
        <w:instrText xml:space="preserve"> REF _Ref127255058 \r \h </w:instrText>
      </w:r>
      <w:r w:rsidR="00474B01">
        <w:rPr>
          <w:rFonts w:ascii="Times New Roman" w:eastAsia="Times New Roman" w:hAnsi="Times New Roman" w:cs="Times New Roman"/>
          <w:color w:val="000000" w:themeColor="text1"/>
          <w:sz w:val="20"/>
          <w:szCs w:val="20"/>
          <w:lang w:eastAsia="en-IN"/>
        </w:rPr>
        <w:instrText xml:space="preserve"> \* MERGEFORMAT </w:instrText>
      </w:r>
      <w:r w:rsidR="0013083B" w:rsidRPr="00474B01">
        <w:rPr>
          <w:rFonts w:ascii="Times New Roman" w:eastAsia="Times New Roman" w:hAnsi="Times New Roman" w:cs="Times New Roman"/>
          <w:color w:val="000000" w:themeColor="text1"/>
          <w:sz w:val="20"/>
          <w:szCs w:val="20"/>
          <w:lang w:eastAsia="en-IN"/>
        </w:rPr>
      </w:r>
      <w:r w:rsidR="0013083B" w:rsidRPr="00474B01">
        <w:rPr>
          <w:rFonts w:ascii="Times New Roman" w:eastAsia="Times New Roman" w:hAnsi="Times New Roman" w:cs="Times New Roman"/>
          <w:color w:val="000000" w:themeColor="text1"/>
          <w:sz w:val="20"/>
          <w:szCs w:val="20"/>
          <w:lang w:eastAsia="en-IN"/>
        </w:rPr>
        <w:fldChar w:fldCharType="separate"/>
      </w:r>
      <w:r w:rsidR="00572B4F">
        <w:rPr>
          <w:rFonts w:ascii="Times New Roman" w:eastAsia="Times New Roman" w:hAnsi="Times New Roman" w:cs="Times New Roman"/>
          <w:color w:val="000000" w:themeColor="text1"/>
          <w:sz w:val="20"/>
          <w:szCs w:val="20"/>
          <w:lang w:eastAsia="en-IN"/>
        </w:rPr>
        <w:t>7</w:t>
      </w:r>
      <w:r w:rsidR="0013083B" w:rsidRPr="00474B01">
        <w:rPr>
          <w:rFonts w:ascii="Times New Roman" w:eastAsia="Times New Roman" w:hAnsi="Times New Roman" w:cs="Times New Roman"/>
          <w:color w:val="000000" w:themeColor="text1"/>
          <w:sz w:val="20"/>
          <w:szCs w:val="20"/>
          <w:lang w:eastAsia="en-IN"/>
        </w:rPr>
        <w:fldChar w:fldCharType="end"/>
      </w:r>
      <w:r w:rsidR="0013083B" w:rsidRPr="00474B01">
        <w:rPr>
          <w:rFonts w:ascii="Times New Roman" w:eastAsia="Times New Roman" w:hAnsi="Times New Roman" w:cs="Times New Roman"/>
          <w:color w:val="000000" w:themeColor="text1"/>
          <w:sz w:val="20"/>
          <w:szCs w:val="20"/>
          <w:lang w:eastAsia="en-IN"/>
        </w:rPr>
        <w:t>,</w:t>
      </w:r>
      <w:r w:rsidR="0013083B" w:rsidRPr="00474B01">
        <w:rPr>
          <w:rFonts w:ascii="Times New Roman" w:eastAsia="Times New Roman" w:hAnsi="Times New Roman" w:cs="Times New Roman"/>
          <w:color w:val="000000" w:themeColor="text1"/>
          <w:sz w:val="20"/>
          <w:szCs w:val="20"/>
          <w:lang w:eastAsia="en-IN"/>
        </w:rPr>
        <w:fldChar w:fldCharType="begin"/>
      </w:r>
      <w:r w:rsidR="0013083B" w:rsidRPr="00474B01">
        <w:rPr>
          <w:rFonts w:ascii="Times New Roman" w:eastAsia="Times New Roman" w:hAnsi="Times New Roman" w:cs="Times New Roman"/>
          <w:color w:val="000000" w:themeColor="text1"/>
          <w:sz w:val="20"/>
          <w:szCs w:val="20"/>
          <w:lang w:eastAsia="en-IN"/>
        </w:rPr>
        <w:instrText xml:space="preserve"> REF _Ref127255064 \r \h </w:instrText>
      </w:r>
      <w:r w:rsidR="00474B01">
        <w:rPr>
          <w:rFonts w:ascii="Times New Roman" w:eastAsia="Times New Roman" w:hAnsi="Times New Roman" w:cs="Times New Roman"/>
          <w:color w:val="000000" w:themeColor="text1"/>
          <w:sz w:val="20"/>
          <w:szCs w:val="20"/>
          <w:lang w:eastAsia="en-IN"/>
        </w:rPr>
        <w:instrText xml:space="preserve"> \* MERGEFORMAT </w:instrText>
      </w:r>
      <w:r w:rsidR="0013083B" w:rsidRPr="00474B01">
        <w:rPr>
          <w:rFonts w:ascii="Times New Roman" w:eastAsia="Times New Roman" w:hAnsi="Times New Roman" w:cs="Times New Roman"/>
          <w:color w:val="000000" w:themeColor="text1"/>
          <w:sz w:val="20"/>
          <w:szCs w:val="20"/>
          <w:lang w:eastAsia="en-IN"/>
        </w:rPr>
      </w:r>
      <w:r w:rsidR="0013083B" w:rsidRPr="00474B01">
        <w:rPr>
          <w:rFonts w:ascii="Times New Roman" w:eastAsia="Times New Roman" w:hAnsi="Times New Roman" w:cs="Times New Roman"/>
          <w:color w:val="000000" w:themeColor="text1"/>
          <w:sz w:val="20"/>
          <w:szCs w:val="20"/>
          <w:lang w:eastAsia="en-IN"/>
        </w:rPr>
        <w:fldChar w:fldCharType="separate"/>
      </w:r>
      <w:r w:rsidR="00572B4F">
        <w:rPr>
          <w:rFonts w:ascii="Times New Roman" w:eastAsia="Times New Roman" w:hAnsi="Times New Roman" w:cs="Times New Roman"/>
          <w:color w:val="000000" w:themeColor="text1"/>
          <w:sz w:val="20"/>
          <w:szCs w:val="20"/>
          <w:lang w:eastAsia="en-IN"/>
        </w:rPr>
        <w:t>8</w:t>
      </w:r>
      <w:r w:rsidR="0013083B" w:rsidRPr="00474B01">
        <w:rPr>
          <w:rFonts w:ascii="Times New Roman" w:eastAsia="Times New Roman" w:hAnsi="Times New Roman" w:cs="Times New Roman"/>
          <w:color w:val="000000" w:themeColor="text1"/>
          <w:sz w:val="20"/>
          <w:szCs w:val="20"/>
          <w:lang w:eastAsia="en-IN"/>
        </w:rPr>
        <w:fldChar w:fldCharType="end"/>
      </w:r>
      <w:r w:rsidR="0013083B" w:rsidRPr="00474B01">
        <w:rPr>
          <w:rFonts w:ascii="Times New Roman" w:eastAsia="Times New Roman" w:hAnsi="Times New Roman" w:cs="Times New Roman"/>
          <w:color w:val="000000" w:themeColor="text1"/>
          <w:sz w:val="20"/>
          <w:szCs w:val="20"/>
          <w:lang w:eastAsia="en-IN"/>
        </w:rPr>
        <w:t>,</w:t>
      </w:r>
      <w:r w:rsidR="0013083B" w:rsidRPr="00474B01">
        <w:rPr>
          <w:rFonts w:ascii="Times New Roman" w:eastAsia="Times New Roman" w:hAnsi="Times New Roman" w:cs="Times New Roman"/>
          <w:color w:val="000000" w:themeColor="text1"/>
          <w:sz w:val="20"/>
          <w:szCs w:val="20"/>
          <w:lang w:eastAsia="en-IN"/>
        </w:rPr>
        <w:fldChar w:fldCharType="begin"/>
      </w:r>
      <w:r w:rsidR="0013083B" w:rsidRPr="00474B01">
        <w:rPr>
          <w:rFonts w:ascii="Times New Roman" w:eastAsia="Times New Roman" w:hAnsi="Times New Roman" w:cs="Times New Roman"/>
          <w:color w:val="000000" w:themeColor="text1"/>
          <w:sz w:val="20"/>
          <w:szCs w:val="20"/>
          <w:lang w:eastAsia="en-IN"/>
        </w:rPr>
        <w:instrText xml:space="preserve"> REF _Ref127255279 \r \h </w:instrText>
      </w:r>
      <w:r w:rsidR="00474B01">
        <w:rPr>
          <w:rFonts w:ascii="Times New Roman" w:eastAsia="Times New Roman" w:hAnsi="Times New Roman" w:cs="Times New Roman"/>
          <w:color w:val="000000" w:themeColor="text1"/>
          <w:sz w:val="20"/>
          <w:szCs w:val="20"/>
          <w:lang w:eastAsia="en-IN"/>
        </w:rPr>
        <w:instrText xml:space="preserve"> \* MERGEFORMAT </w:instrText>
      </w:r>
      <w:r w:rsidR="0013083B" w:rsidRPr="00474B01">
        <w:rPr>
          <w:rFonts w:ascii="Times New Roman" w:eastAsia="Times New Roman" w:hAnsi="Times New Roman" w:cs="Times New Roman"/>
          <w:color w:val="000000" w:themeColor="text1"/>
          <w:sz w:val="20"/>
          <w:szCs w:val="20"/>
          <w:lang w:eastAsia="en-IN"/>
        </w:rPr>
      </w:r>
      <w:r w:rsidR="0013083B" w:rsidRPr="00474B01">
        <w:rPr>
          <w:rFonts w:ascii="Times New Roman" w:eastAsia="Times New Roman" w:hAnsi="Times New Roman" w:cs="Times New Roman"/>
          <w:color w:val="000000" w:themeColor="text1"/>
          <w:sz w:val="20"/>
          <w:szCs w:val="20"/>
          <w:lang w:eastAsia="en-IN"/>
        </w:rPr>
        <w:fldChar w:fldCharType="separate"/>
      </w:r>
      <w:r w:rsidR="00572B4F">
        <w:rPr>
          <w:rFonts w:ascii="Times New Roman" w:eastAsia="Times New Roman" w:hAnsi="Times New Roman" w:cs="Times New Roman"/>
          <w:color w:val="000000" w:themeColor="text1"/>
          <w:sz w:val="20"/>
          <w:szCs w:val="20"/>
          <w:lang w:eastAsia="en-IN"/>
        </w:rPr>
        <w:t>9</w:t>
      </w:r>
      <w:r w:rsidR="0013083B" w:rsidRPr="00474B01">
        <w:rPr>
          <w:rFonts w:ascii="Times New Roman" w:eastAsia="Times New Roman" w:hAnsi="Times New Roman" w:cs="Times New Roman"/>
          <w:color w:val="000000" w:themeColor="text1"/>
          <w:sz w:val="20"/>
          <w:szCs w:val="20"/>
          <w:lang w:eastAsia="en-IN"/>
        </w:rPr>
        <w:fldChar w:fldCharType="end"/>
      </w:r>
      <w:r w:rsidR="00554CD9" w:rsidRPr="00474B01">
        <w:rPr>
          <w:rFonts w:ascii="Times New Roman" w:eastAsia="Times New Roman" w:hAnsi="Times New Roman" w:cs="Times New Roman"/>
          <w:color w:val="000000" w:themeColor="text1"/>
          <w:sz w:val="20"/>
          <w:szCs w:val="20"/>
          <w:lang w:eastAsia="en-IN"/>
        </w:rPr>
        <w:t>].</w:t>
      </w:r>
      <w:r w:rsidR="00150A19" w:rsidRPr="00474B01">
        <w:rPr>
          <w:rFonts w:ascii="Times New Roman" w:hAnsi="Times New Roman" w:cs="Times New Roman"/>
          <w:color w:val="000000" w:themeColor="text1"/>
          <w:sz w:val="20"/>
          <w:szCs w:val="20"/>
        </w:rPr>
        <w:t xml:space="preserve"> </w:t>
      </w:r>
      <w:bookmarkStart w:id="7" w:name="_Hlk124781457"/>
      <w:bookmarkEnd w:id="5"/>
    </w:p>
    <w:p w14:paraId="5F8BE264" w14:textId="6BC05081" w:rsidR="008B5B69" w:rsidRDefault="008B5B69" w:rsidP="00474B01">
      <w:pPr>
        <w:pStyle w:val="Heading1"/>
        <w:numPr>
          <w:ilvl w:val="0"/>
          <w:numId w:val="23"/>
        </w:numPr>
        <w:jc w:val="center"/>
        <w:rPr>
          <w:rFonts w:ascii="Times New Roman" w:hAnsi="Times New Roman" w:cs="Times New Roman"/>
          <w:b/>
          <w:bCs/>
          <w:color w:val="000000" w:themeColor="text1"/>
          <w:sz w:val="20"/>
          <w:szCs w:val="20"/>
        </w:rPr>
      </w:pPr>
      <w:r w:rsidRPr="00725E66">
        <w:rPr>
          <w:rFonts w:ascii="Times New Roman" w:hAnsi="Times New Roman" w:cs="Times New Roman"/>
          <w:b/>
          <w:bCs/>
          <w:color w:val="000000" w:themeColor="text1"/>
          <w:sz w:val="20"/>
          <w:szCs w:val="20"/>
        </w:rPr>
        <w:t>AIM OF REVIEW</w:t>
      </w:r>
    </w:p>
    <w:p w14:paraId="10811D4B" w14:textId="016AC45C" w:rsidR="007B4687" w:rsidRPr="007B4687" w:rsidRDefault="007B4687" w:rsidP="007B4687">
      <w:pPr>
        <w:jc w:val="both"/>
        <w:rPr>
          <w:rFonts w:ascii="Times New Roman" w:hAnsi="Times New Roman" w:cs="Times New Roman"/>
          <w:sz w:val="20"/>
          <w:szCs w:val="20"/>
        </w:rPr>
      </w:pPr>
      <w:r w:rsidRPr="007B4687">
        <w:rPr>
          <w:rFonts w:ascii="Times New Roman" w:hAnsi="Times New Roman" w:cs="Times New Roman"/>
          <w:sz w:val="20"/>
          <w:szCs w:val="20"/>
        </w:rPr>
        <w:t>This review focuses on the potential of CRISPR/Cas to improve biofuel production. It discusses how metabolic load reduction and improved fermentation efficiency can control targeted genome editing (TGE) using inducible on/off genetic circuits that react to environmental conditions. The complete biosafety of this technique is also taken into consideration, as well as the stringent regulatory standards required to ensure minimal off-target cleavage with maximum efficiency.</w:t>
      </w:r>
    </w:p>
    <w:p w14:paraId="150554DD" w14:textId="33E2C990" w:rsidR="00725E66" w:rsidRPr="00FD2D3A" w:rsidRDefault="000808CE" w:rsidP="00FD2D3A">
      <w:pPr>
        <w:pStyle w:val="Heading1"/>
        <w:numPr>
          <w:ilvl w:val="0"/>
          <w:numId w:val="23"/>
        </w:numPr>
        <w:jc w:val="center"/>
        <w:rPr>
          <w:rFonts w:ascii="Times New Roman" w:hAnsi="Times New Roman" w:cs="Times New Roman"/>
          <w:b/>
          <w:bCs/>
          <w:color w:val="000000" w:themeColor="text1"/>
          <w:sz w:val="20"/>
          <w:szCs w:val="20"/>
        </w:rPr>
      </w:pPr>
      <w:r w:rsidRPr="00725E66">
        <w:rPr>
          <w:rFonts w:ascii="Times New Roman" w:hAnsi="Times New Roman" w:cs="Times New Roman"/>
          <w:b/>
          <w:bCs/>
          <w:color w:val="000000" w:themeColor="text1"/>
          <w:sz w:val="20"/>
          <w:szCs w:val="20"/>
        </w:rPr>
        <w:t>REVIEW OF LITERATURE</w:t>
      </w:r>
    </w:p>
    <w:p w14:paraId="4419B715" w14:textId="46F5E477" w:rsidR="000808CE" w:rsidRPr="00725E66" w:rsidRDefault="00725E66" w:rsidP="00725E66">
      <w:pPr>
        <w:pStyle w:val="Heading2"/>
        <w:numPr>
          <w:ilvl w:val="0"/>
          <w:numId w:val="27"/>
        </w:numPr>
        <w:rPr>
          <w:rFonts w:ascii="Times New Roman" w:hAnsi="Times New Roman" w:cs="Times New Roman"/>
          <w:b/>
          <w:bCs/>
          <w:color w:val="000000" w:themeColor="text1"/>
          <w:sz w:val="20"/>
          <w:szCs w:val="20"/>
          <w:u w:val="single"/>
        </w:rPr>
      </w:pPr>
      <w:r w:rsidRPr="00725E66">
        <w:rPr>
          <w:rFonts w:ascii="Times New Roman" w:hAnsi="Times New Roman" w:cs="Times New Roman"/>
          <w:b/>
          <w:bCs/>
          <w:color w:val="000000" w:themeColor="text1"/>
          <w:sz w:val="20"/>
          <w:szCs w:val="20"/>
        </w:rPr>
        <w:t>Sources and generation of biofuel</w:t>
      </w:r>
    </w:p>
    <w:p w14:paraId="02C43844" w14:textId="52AFDED6" w:rsidR="006A4CDA" w:rsidRPr="00572B4F" w:rsidRDefault="00000000" w:rsidP="00264FB0">
      <w:p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b/>
          <w:bCs/>
          <w:color w:val="000000" w:themeColor="text1"/>
          <w:sz w:val="20"/>
          <w:szCs w:val="20"/>
        </w:rPr>
        <w:t>Biofuels</w:t>
      </w:r>
      <w:r w:rsidRPr="00725E66">
        <w:rPr>
          <w:rFonts w:ascii="Times New Roman" w:hAnsi="Times New Roman" w:cs="Times New Roman"/>
          <w:color w:val="000000" w:themeColor="text1"/>
          <w:sz w:val="20"/>
          <w:szCs w:val="20"/>
        </w:rPr>
        <w:t xml:space="preserve"> are liquid fuels produced from various biological elements including animal waste and plant waste</w:t>
      </w:r>
      <w:r w:rsidR="00C47021" w:rsidRPr="00725E66">
        <w:rPr>
          <w:rFonts w:ascii="Times New Roman" w:hAnsi="Times New Roman" w:cs="Times New Roman"/>
          <w:color w:val="000000" w:themeColor="text1"/>
          <w:sz w:val="20"/>
          <w:szCs w:val="20"/>
        </w:rPr>
        <w:t xml:space="preserve"> </w:t>
      </w:r>
      <w:r w:rsidR="0013083B" w:rsidRPr="00725E66">
        <w:rPr>
          <w:rFonts w:ascii="Times New Roman" w:hAnsi="Times New Roman" w:cs="Times New Roman"/>
          <w:color w:val="000000" w:themeColor="text1"/>
          <w:sz w:val="20"/>
          <w:szCs w:val="20"/>
        </w:rPr>
        <w:t>[</w:t>
      </w:r>
      <w:r w:rsidR="0013083B" w:rsidRPr="00725E66">
        <w:rPr>
          <w:rFonts w:ascii="Times New Roman" w:hAnsi="Times New Roman" w:cs="Times New Roman"/>
          <w:color w:val="000000" w:themeColor="text1"/>
          <w:sz w:val="20"/>
          <w:szCs w:val="20"/>
        </w:rPr>
        <w:fldChar w:fldCharType="begin"/>
      </w:r>
      <w:r w:rsidR="0013083B" w:rsidRPr="00725E66">
        <w:rPr>
          <w:rFonts w:ascii="Times New Roman" w:hAnsi="Times New Roman" w:cs="Times New Roman"/>
          <w:color w:val="000000" w:themeColor="text1"/>
          <w:sz w:val="20"/>
          <w:szCs w:val="20"/>
        </w:rPr>
        <w:instrText xml:space="preserve"> REF _Ref127255299 \r \h </w:instrText>
      </w:r>
      <w:r w:rsidR="00725E66">
        <w:rPr>
          <w:rFonts w:ascii="Times New Roman" w:hAnsi="Times New Roman" w:cs="Times New Roman"/>
          <w:color w:val="000000" w:themeColor="text1"/>
          <w:sz w:val="20"/>
          <w:szCs w:val="20"/>
        </w:rPr>
        <w:instrText xml:space="preserve"> \* MERGEFORMAT </w:instrText>
      </w:r>
      <w:r w:rsidR="0013083B" w:rsidRPr="00725E66">
        <w:rPr>
          <w:rFonts w:ascii="Times New Roman" w:hAnsi="Times New Roman" w:cs="Times New Roman"/>
          <w:color w:val="000000" w:themeColor="text1"/>
          <w:sz w:val="20"/>
          <w:szCs w:val="20"/>
        </w:rPr>
      </w:r>
      <w:r w:rsidR="0013083B"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10</w:t>
      </w:r>
      <w:r w:rsidR="0013083B" w:rsidRPr="00725E66">
        <w:rPr>
          <w:rFonts w:ascii="Times New Roman" w:hAnsi="Times New Roman" w:cs="Times New Roman"/>
          <w:color w:val="000000" w:themeColor="text1"/>
          <w:sz w:val="20"/>
          <w:szCs w:val="20"/>
        </w:rPr>
        <w:fldChar w:fldCharType="end"/>
      </w:r>
      <w:r w:rsidR="005D644A" w:rsidRPr="00725E66">
        <w:rPr>
          <w:rFonts w:ascii="Times New Roman" w:hAnsi="Times New Roman" w:cs="Times New Roman"/>
          <w:color w:val="000000" w:themeColor="text1"/>
          <w:sz w:val="20"/>
          <w:szCs w:val="20"/>
        </w:rPr>
        <w:t>]</w:t>
      </w:r>
      <w:r w:rsidR="0066670B" w:rsidRPr="00725E66">
        <w:rPr>
          <w:rFonts w:ascii="Times New Roman" w:hAnsi="Times New Roman" w:cs="Times New Roman"/>
          <w:color w:val="000000" w:themeColor="text1"/>
          <w:sz w:val="20"/>
          <w:szCs w:val="20"/>
        </w:rPr>
        <w:t xml:space="preserve"> </w:t>
      </w:r>
      <w:r w:rsidRPr="00725E66">
        <w:rPr>
          <w:rFonts w:ascii="Times New Roman" w:hAnsi="Times New Roman" w:cs="Times New Roman"/>
          <w:color w:val="000000" w:themeColor="text1"/>
          <w:sz w:val="20"/>
          <w:szCs w:val="20"/>
        </w:rPr>
        <w:t>Biofuels are divided into 2 categories</w:t>
      </w:r>
      <w:r w:rsidR="00264FB0">
        <w:rPr>
          <w:rFonts w:ascii="Times New Roman" w:hAnsi="Times New Roman" w:cs="Times New Roman"/>
          <w:color w:val="000000" w:themeColor="text1"/>
          <w:sz w:val="20"/>
          <w:szCs w:val="20"/>
        </w:rPr>
        <w:t>.</w:t>
      </w:r>
      <w:r w:rsidR="006A4CDA">
        <w:rPr>
          <w:rFonts w:ascii="Times New Roman" w:hAnsi="Times New Roman" w:cs="Times New Roman"/>
          <w:color w:val="000000" w:themeColor="text1"/>
          <w:sz w:val="20"/>
          <w:szCs w:val="20"/>
        </w:rPr>
        <w:t xml:space="preserve"> </w:t>
      </w:r>
    </w:p>
    <w:p w14:paraId="6604998F" w14:textId="0DCCEAB7" w:rsidR="00A648C5" w:rsidRDefault="00CF6AB3" w:rsidP="00FD2D3A">
      <w:pPr>
        <w:spacing w:line="240" w:lineRule="auto"/>
        <w:jc w:val="both"/>
        <w:rPr>
          <w:rFonts w:ascii="Times New Roman" w:hAnsi="Times New Roman" w:cs="Times New Roman"/>
          <w:color w:val="4F81BD" w:themeColor="accent1"/>
        </w:rPr>
      </w:pPr>
      <w:r w:rsidRPr="00725E66">
        <w:rPr>
          <w:rFonts w:ascii="Times New Roman" w:hAnsi="Times New Roman" w:cs="Times New Roman"/>
          <w:b/>
          <w:bCs/>
          <w:color w:val="000000" w:themeColor="text1"/>
          <w:sz w:val="20"/>
          <w:szCs w:val="20"/>
        </w:rPr>
        <w:t>Primary biofuel-:</w:t>
      </w:r>
      <w:r w:rsidRPr="00725E66">
        <w:rPr>
          <w:rFonts w:ascii="Times New Roman" w:hAnsi="Times New Roman" w:cs="Times New Roman"/>
          <w:color w:val="000000" w:themeColor="text1"/>
          <w:sz w:val="20"/>
          <w:szCs w:val="20"/>
          <w:u w:val="single"/>
        </w:rPr>
        <w:t xml:space="preserve"> </w:t>
      </w:r>
      <w:r w:rsidR="000F7F01" w:rsidRPr="00725E66">
        <w:rPr>
          <w:rFonts w:ascii="Times New Roman" w:hAnsi="Times New Roman" w:cs="Times New Roman"/>
          <w:color w:val="000000" w:themeColor="text1"/>
          <w:sz w:val="20"/>
          <w:szCs w:val="20"/>
        </w:rPr>
        <w:t>Primary biofuels are often used raw for heating, cooking, and electricity production. Fuel wood, pellets, wood chips, crop residues, landfill gas, and fuel-wood pellets are some examples of primary biofuel</w:t>
      </w:r>
      <w:r w:rsidR="00497ECB" w:rsidRPr="00725E66">
        <w:rPr>
          <w:rFonts w:ascii="Times New Roman" w:hAnsi="Times New Roman" w:cs="Times New Roman"/>
          <w:color w:val="000000" w:themeColor="text1"/>
          <w:sz w:val="20"/>
          <w:szCs w:val="20"/>
        </w:rPr>
        <w:t>s.</w:t>
      </w:r>
      <w:r w:rsidR="00725E66" w:rsidRPr="00725E66">
        <w:rPr>
          <w:rFonts w:ascii="Times New Roman" w:hAnsi="Times New Roman" w:cs="Times New Roman"/>
          <w:color w:val="000000" w:themeColor="text1"/>
          <w:sz w:val="20"/>
          <w:szCs w:val="20"/>
        </w:rPr>
        <w:t xml:space="preserve"> </w:t>
      </w:r>
      <w:r w:rsidR="0037232C" w:rsidRPr="00725E66">
        <w:rPr>
          <w:rFonts w:ascii="Times New Roman" w:hAnsi="Times New Roman" w:cs="Times New Roman"/>
          <w:color w:val="000000" w:themeColor="text1"/>
          <w:sz w:val="20"/>
          <w:szCs w:val="20"/>
        </w:rPr>
        <w:t>[</w:t>
      </w:r>
      <w:r w:rsidR="0013083B" w:rsidRPr="00725E66">
        <w:rPr>
          <w:rFonts w:ascii="Times New Roman" w:hAnsi="Times New Roman" w:cs="Times New Roman"/>
          <w:color w:val="000000" w:themeColor="text1"/>
          <w:sz w:val="20"/>
          <w:szCs w:val="20"/>
        </w:rPr>
        <w:fldChar w:fldCharType="begin"/>
      </w:r>
      <w:r w:rsidR="0013083B" w:rsidRPr="00725E66">
        <w:rPr>
          <w:rFonts w:ascii="Times New Roman" w:hAnsi="Times New Roman" w:cs="Times New Roman"/>
          <w:color w:val="000000" w:themeColor="text1"/>
          <w:sz w:val="20"/>
          <w:szCs w:val="20"/>
        </w:rPr>
        <w:instrText xml:space="preserve"> REF _Ref127255338 \r \h </w:instrText>
      </w:r>
      <w:r w:rsidR="00725E66" w:rsidRPr="00725E66">
        <w:rPr>
          <w:rFonts w:ascii="Times New Roman" w:hAnsi="Times New Roman" w:cs="Times New Roman"/>
          <w:color w:val="000000" w:themeColor="text1"/>
          <w:sz w:val="20"/>
          <w:szCs w:val="20"/>
        </w:rPr>
        <w:instrText xml:space="preserve"> \* MERGEFORMAT </w:instrText>
      </w:r>
      <w:r w:rsidR="0013083B" w:rsidRPr="00725E66">
        <w:rPr>
          <w:rFonts w:ascii="Times New Roman" w:hAnsi="Times New Roman" w:cs="Times New Roman"/>
          <w:color w:val="000000" w:themeColor="text1"/>
          <w:sz w:val="20"/>
          <w:szCs w:val="20"/>
        </w:rPr>
      </w:r>
      <w:r w:rsidR="0013083B"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11</w:t>
      </w:r>
      <w:r w:rsidR="0013083B" w:rsidRPr="00725E66">
        <w:rPr>
          <w:rFonts w:ascii="Times New Roman" w:hAnsi="Times New Roman" w:cs="Times New Roman"/>
          <w:color w:val="000000" w:themeColor="text1"/>
          <w:sz w:val="20"/>
          <w:szCs w:val="20"/>
        </w:rPr>
        <w:fldChar w:fldCharType="end"/>
      </w:r>
      <w:r w:rsidR="0037232C" w:rsidRPr="00725E66">
        <w:rPr>
          <w:rFonts w:ascii="Times New Roman" w:hAnsi="Times New Roman" w:cs="Times New Roman"/>
          <w:color w:val="000000" w:themeColor="text1"/>
          <w:sz w:val="20"/>
          <w:szCs w:val="20"/>
        </w:rPr>
        <w:t>]</w:t>
      </w:r>
    </w:p>
    <w:p w14:paraId="426C29D2" w14:textId="20389A5F" w:rsidR="008239F7" w:rsidRPr="00A648C5" w:rsidRDefault="00CF6AB3" w:rsidP="00FD2D3A">
      <w:pPr>
        <w:spacing w:line="240" w:lineRule="auto"/>
        <w:jc w:val="both"/>
        <w:rPr>
          <w:rFonts w:ascii="Times New Roman" w:hAnsi="Times New Roman" w:cs="Times New Roman"/>
          <w:color w:val="4F81BD" w:themeColor="accent1"/>
        </w:rPr>
      </w:pPr>
      <w:r w:rsidRPr="00725E66">
        <w:rPr>
          <w:rFonts w:ascii="Times New Roman" w:hAnsi="Times New Roman" w:cs="Times New Roman"/>
          <w:b/>
          <w:bCs/>
          <w:color w:val="000000" w:themeColor="text1"/>
          <w:sz w:val="20"/>
          <w:szCs w:val="20"/>
        </w:rPr>
        <w:t>Secondary biofuels-:</w:t>
      </w:r>
      <w:r w:rsidRPr="00725E66">
        <w:rPr>
          <w:rFonts w:ascii="Times New Roman" w:hAnsi="Times New Roman" w:cs="Times New Roman"/>
          <w:color w:val="000000" w:themeColor="text1"/>
          <w:sz w:val="20"/>
          <w:szCs w:val="20"/>
        </w:rPr>
        <w:t xml:space="preserve"> </w:t>
      </w:r>
      <w:r w:rsidR="000F7F01" w:rsidRPr="00725E66">
        <w:rPr>
          <w:rFonts w:ascii="Times New Roman" w:hAnsi="Times New Roman" w:cs="Times New Roman"/>
          <w:color w:val="000000" w:themeColor="text1"/>
          <w:sz w:val="20"/>
          <w:szCs w:val="20"/>
        </w:rPr>
        <w:t>Secondary biofuels are a refined version of primary biofuels, which can be produced as gases, liquids, or solids (for example, biodiesel, bioethanol, and bio-oil) (</w:t>
      </w:r>
      <w:proofErr w:type="gramStart"/>
      <w:r w:rsidR="000F7F01" w:rsidRPr="00725E66">
        <w:rPr>
          <w:rFonts w:ascii="Times New Roman" w:hAnsi="Times New Roman" w:cs="Times New Roman"/>
          <w:color w:val="000000" w:themeColor="text1"/>
          <w:sz w:val="20"/>
          <w:szCs w:val="20"/>
        </w:rPr>
        <w:t>e.g.</w:t>
      </w:r>
      <w:proofErr w:type="gramEnd"/>
      <w:r w:rsidR="000F7F01" w:rsidRPr="00725E66">
        <w:rPr>
          <w:rFonts w:ascii="Times New Roman" w:hAnsi="Times New Roman" w:cs="Times New Roman"/>
          <w:color w:val="000000" w:themeColor="text1"/>
          <w:sz w:val="20"/>
          <w:szCs w:val="20"/>
        </w:rPr>
        <w:t xml:space="preserve"> biogas, and hydrogen). Biodiesel, bioethanol, and biogas are examples of secondary biofuels that are utilized in a variety of industrial operations as well as in motor vehicles. These are produced by biologically digesting biomass</w:t>
      </w:r>
      <w:r w:rsidR="00497ECB" w:rsidRPr="00725E66">
        <w:rPr>
          <w:rFonts w:ascii="Times New Roman" w:hAnsi="Times New Roman" w:cs="Times New Roman"/>
          <w:color w:val="000000" w:themeColor="text1"/>
          <w:sz w:val="20"/>
          <w:szCs w:val="20"/>
        </w:rPr>
        <w:t>.</w:t>
      </w:r>
      <w:r w:rsidR="0037232C" w:rsidRPr="00725E66">
        <w:rPr>
          <w:rFonts w:ascii="Times New Roman" w:hAnsi="Times New Roman" w:cs="Times New Roman"/>
          <w:color w:val="000000" w:themeColor="text1"/>
          <w:sz w:val="20"/>
          <w:szCs w:val="20"/>
        </w:rPr>
        <w:t xml:space="preserve"> </w:t>
      </w:r>
      <w:r w:rsidR="005D644A" w:rsidRPr="00725E66">
        <w:rPr>
          <w:rFonts w:ascii="Times New Roman" w:hAnsi="Times New Roman" w:cs="Times New Roman"/>
          <w:color w:val="000000" w:themeColor="text1"/>
          <w:sz w:val="20"/>
          <w:szCs w:val="20"/>
        </w:rPr>
        <w:t>[</w:t>
      </w:r>
      <w:r w:rsidR="005D644A" w:rsidRPr="00725E66">
        <w:rPr>
          <w:rFonts w:ascii="Times New Roman" w:hAnsi="Times New Roman" w:cs="Times New Roman"/>
          <w:color w:val="000000" w:themeColor="text1"/>
          <w:sz w:val="20"/>
          <w:szCs w:val="20"/>
        </w:rPr>
        <w:fldChar w:fldCharType="begin"/>
      </w:r>
      <w:r w:rsidR="005D644A" w:rsidRPr="00725E66">
        <w:rPr>
          <w:rFonts w:ascii="Times New Roman" w:hAnsi="Times New Roman" w:cs="Times New Roman"/>
          <w:color w:val="000000" w:themeColor="text1"/>
          <w:sz w:val="20"/>
          <w:szCs w:val="20"/>
        </w:rPr>
        <w:instrText xml:space="preserve"> REF _Ref127255905 \r \h </w:instrText>
      </w:r>
      <w:r w:rsidR="00725E66">
        <w:rPr>
          <w:rFonts w:ascii="Times New Roman" w:hAnsi="Times New Roman" w:cs="Times New Roman"/>
          <w:color w:val="000000" w:themeColor="text1"/>
          <w:sz w:val="20"/>
          <w:szCs w:val="20"/>
        </w:rPr>
        <w:instrText xml:space="preserve"> \* MERGEFORMAT </w:instrText>
      </w:r>
      <w:r w:rsidR="005D644A" w:rsidRPr="00725E66">
        <w:rPr>
          <w:rFonts w:ascii="Times New Roman" w:hAnsi="Times New Roman" w:cs="Times New Roman"/>
          <w:color w:val="000000" w:themeColor="text1"/>
          <w:sz w:val="20"/>
          <w:szCs w:val="20"/>
        </w:rPr>
      </w:r>
      <w:r w:rsidR="005D644A"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13</w:t>
      </w:r>
      <w:r w:rsidR="005D644A" w:rsidRPr="00725E66">
        <w:rPr>
          <w:rFonts w:ascii="Times New Roman" w:hAnsi="Times New Roman" w:cs="Times New Roman"/>
          <w:color w:val="000000" w:themeColor="text1"/>
          <w:sz w:val="20"/>
          <w:szCs w:val="20"/>
        </w:rPr>
        <w:fldChar w:fldCharType="end"/>
      </w:r>
      <w:r w:rsidR="005D644A" w:rsidRPr="00725E66">
        <w:rPr>
          <w:rFonts w:ascii="Times New Roman" w:hAnsi="Times New Roman" w:cs="Times New Roman"/>
          <w:color w:val="000000" w:themeColor="text1"/>
          <w:sz w:val="20"/>
          <w:szCs w:val="20"/>
        </w:rPr>
        <w:t xml:space="preserve">] </w:t>
      </w:r>
    </w:p>
    <w:p w14:paraId="4A8D35C7" w14:textId="5CEEA3E1" w:rsidR="008239F7" w:rsidRPr="00725E66" w:rsidRDefault="00000000" w:rsidP="00FD2D3A">
      <w:p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color w:val="000000" w:themeColor="text1"/>
          <w:sz w:val="20"/>
          <w:szCs w:val="20"/>
        </w:rPr>
        <w:t xml:space="preserve"> </w:t>
      </w:r>
      <w:r w:rsidR="00674C2B">
        <w:rPr>
          <w:rFonts w:ascii="Times New Roman" w:hAnsi="Times New Roman" w:cs="Times New Roman"/>
          <w:color w:val="000000" w:themeColor="text1"/>
          <w:sz w:val="20"/>
          <w:szCs w:val="20"/>
        </w:rPr>
        <w:tab/>
      </w:r>
      <w:r w:rsidRPr="00725E66">
        <w:rPr>
          <w:rFonts w:ascii="Times New Roman" w:hAnsi="Times New Roman" w:cs="Times New Roman"/>
          <w:color w:val="000000" w:themeColor="text1"/>
          <w:sz w:val="20"/>
          <w:szCs w:val="20"/>
        </w:rPr>
        <w:t>According to the biological processes and raw materials used in their production. The four generations of secondary biofuels are as follows:</w:t>
      </w:r>
    </w:p>
    <w:p w14:paraId="265500FD" w14:textId="6CA4C973" w:rsidR="00E06330" w:rsidRPr="00725E66" w:rsidRDefault="003C34F1" w:rsidP="00FD2D3A">
      <w:pPr>
        <w:pStyle w:val="ListParagraph"/>
        <w:numPr>
          <w:ilvl w:val="0"/>
          <w:numId w:val="3"/>
        </w:num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color w:val="000000" w:themeColor="text1"/>
          <w:sz w:val="20"/>
          <w:szCs w:val="20"/>
        </w:rPr>
        <w:t>First-generation biofuel</w:t>
      </w:r>
    </w:p>
    <w:p w14:paraId="2613C0C1" w14:textId="591E7F59" w:rsidR="00E06330" w:rsidRPr="00725E66" w:rsidRDefault="003C34F1" w:rsidP="00FD2D3A">
      <w:pPr>
        <w:pStyle w:val="ListParagraph"/>
        <w:numPr>
          <w:ilvl w:val="0"/>
          <w:numId w:val="3"/>
        </w:num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color w:val="000000" w:themeColor="text1"/>
          <w:sz w:val="20"/>
          <w:szCs w:val="20"/>
        </w:rPr>
        <w:t>Second-generation biofuel</w:t>
      </w:r>
    </w:p>
    <w:p w14:paraId="5ED67398" w14:textId="5E3CC7AD" w:rsidR="00E06330" w:rsidRPr="00725E66" w:rsidRDefault="003C34F1" w:rsidP="00FD2D3A">
      <w:pPr>
        <w:pStyle w:val="ListParagraph"/>
        <w:numPr>
          <w:ilvl w:val="0"/>
          <w:numId w:val="3"/>
        </w:num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color w:val="000000" w:themeColor="text1"/>
          <w:sz w:val="20"/>
          <w:szCs w:val="20"/>
        </w:rPr>
        <w:t>Third-generation biofuel</w:t>
      </w:r>
    </w:p>
    <w:p w14:paraId="6F3A694C" w14:textId="77777777" w:rsidR="00E9381D" w:rsidRDefault="003C34F1" w:rsidP="00FD2D3A">
      <w:pPr>
        <w:pStyle w:val="ListParagraph"/>
        <w:numPr>
          <w:ilvl w:val="0"/>
          <w:numId w:val="3"/>
        </w:num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color w:val="000000" w:themeColor="text1"/>
          <w:sz w:val="20"/>
          <w:szCs w:val="20"/>
        </w:rPr>
        <w:t>Fourth-generation biofuel</w:t>
      </w:r>
    </w:p>
    <w:p w14:paraId="7917B7AF" w14:textId="0FB87FDE" w:rsidR="009F085D" w:rsidRPr="00E9381D" w:rsidRDefault="00CF6AB3" w:rsidP="00FD2D3A">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b/>
          <w:bCs/>
          <w:color w:val="000000" w:themeColor="text1"/>
          <w:sz w:val="20"/>
          <w:szCs w:val="20"/>
        </w:rPr>
        <w:t>First-generation biofuel-</w:t>
      </w:r>
      <w:r w:rsidR="008239F7" w:rsidRPr="00E9381D">
        <w:rPr>
          <w:rFonts w:ascii="Times New Roman" w:hAnsi="Times New Roman" w:cs="Times New Roman"/>
          <w:color w:val="000000" w:themeColor="text1"/>
          <w:sz w:val="20"/>
          <w:szCs w:val="20"/>
        </w:rPr>
        <w:t xml:space="preserve"> First-generation biofuels like butanol and bioethanol are often produced through the fermentation of starches (from sources like potato, barley, wheat, and corn) or sugars (from sources like </w:t>
      </w:r>
      <w:proofErr w:type="spellStart"/>
      <w:r w:rsidR="008239F7" w:rsidRPr="00E9381D">
        <w:rPr>
          <w:rFonts w:ascii="Times New Roman" w:hAnsi="Times New Roman" w:cs="Times New Roman"/>
          <w:color w:val="000000" w:themeColor="text1"/>
          <w:sz w:val="20"/>
          <w:szCs w:val="20"/>
        </w:rPr>
        <w:t>sugarbeet</w:t>
      </w:r>
      <w:proofErr w:type="spellEnd"/>
      <w:r w:rsidR="008239F7" w:rsidRPr="00E9381D">
        <w:rPr>
          <w:rFonts w:ascii="Times New Roman" w:hAnsi="Times New Roman" w:cs="Times New Roman"/>
          <w:color w:val="000000" w:themeColor="text1"/>
          <w:sz w:val="20"/>
          <w:szCs w:val="20"/>
        </w:rPr>
        <w:t xml:space="preserve"> and sugarcane). Whereas bioethanol, which is produced by fermenting carbohydrates extracted from crop plants, is regarded as the most notable biofuel of the first generation</w:t>
      </w:r>
      <w:r w:rsidR="0013083B" w:rsidRPr="00E9381D">
        <w:rPr>
          <w:rFonts w:ascii="Times New Roman" w:hAnsi="Times New Roman" w:cs="Times New Roman"/>
          <w:color w:val="000000" w:themeColor="text1"/>
          <w:sz w:val="20"/>
          <w:szCs w:val="20"/>
        </w:rPr>
        <w:t xml:space="preserve"> </w:t>
      </w:r>
      <w:r w:rsidR="00497ECB" w:rsidRPr="00E9381D">
        <w:rPr>
          <w:rFonts w:ascii="Times New Roman" w:hAnsi="Times New Roman" w:cs="Times New Roman"/>
          <w:color w:val="000000" w:themeColor="text1"/>
          <w:sz w:val="20"/>
          <w:szCs w:val="20"/>
        </w:rPr>
        <w:t>[</w:t>
      </w:r>
      <w:r w:rsidR="005D644A" w:rsidRPr="00E9381D">
        <w:rPr>
          <w:rFonts w:ascii="Times New Roman" w:hAnsi="Times New Roman" w:cs="Times New Roman"/>
          <w:color w:val="000000" w:themeColor="text1"/>
          <w:sz w:val="20"/>
          <w:szCs w:val="20"/>
        </w:rPr>
        <w:fldChar w:fldCharType="begin"/>
      </w:r>
      <w:r w:rsidR="005D644A" w:rsidRPr="00E9381D">
        <w:rPr>
          <w:rFonts w:ascii="Times New Roman" w:hAnsi="Times New Roman" w:cs="Times New Roman"/>
          <w:color w:val="000000" w:themeColor="text1"/>
          <w:sz w:val="20"/>
          <w:szCs w:val="20"/>
        </w:rPr>
        <w:instrText xml:space="preserve"> REF _Ref127255357 \r \h </w:instrText>
      </w:r>
      <w:r w:rsidR="00725E66" w:rsidRPr="00E9381D">
        <w:rPr>
          <w:rFonts w:ascii="Times New Roman" w:hAnsi="Times New Roman" w:cs="Times New Roman"/>
          <w:color w:val="000000" w:themeColor="text1"/>
          <w:sz w:val="20"/>
          <w:szCs w:val="20"/>
        </w:rPr>
        <w:instrText xml:space="preserve"> \* MERGEFORMAT </w:instrText>
      </w:r>
      <w:r w:rsidR="005D644A" w:rsidRPr="00E9381D">
        <w:rPr>
          <w:rFonts w:ascii="Times New Roman" w:hAnsi="Times New Roman" w:cs="Times New Roman"/>
          <w:color w:val="000000" w:themeColor="text1"/>
          <w:sz w:val="20"/>
          <w:szCs w:val="20"/>
        </w:rPr>
      </w:r>
      <w:r w:rsidR="005D644A"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12</w:t>
      </w:r>
      <w:r w:rsidR="005D644A" w:rsidRPr="00E9381D">
        <w:rPr>
          <w:rFonts w:ascii="Times New Roman" w:hAnsi="Times New Roman" w:cs="Times New Roman"/>
          <w:color w:val="000000" w:themeColor="text1"/>
          <w:sz w:val="20"/>
          <w:szCs w:val="20"/>
        </w:rPr>
        <w:fldChar w:fldCharType="end"/>
      </w:r>
      <w:r w:rsidR="005D644A" w:rsidRPr="00E9381D">
        <w:rPr>
          <w:rFonts w:ascii="Times New Roman" w:hAnsi="Times New Roman" w:cs="Times New Roman"/>
          <w:color w:val="000000" w:themeColor="text1"/>
          <w:sz w:val="20"/>
          <w:szCs w:val="20"/>
        </w:rPr>
        <w:t>]</w:t>
      </w:r>
      <w:r w:rsidR="0013083B" w:rsidRPr="00E9381D">
        <w:rPr>
          <w:rFonts w:ascii="Times New Roman" w:hAnsi="Times New Roman" w:cs="Times New Roman"/>
          <w:color w:val="000000" w:themeColor="text1"/>
          <w:sz w:val="20"/>
          <w:szCs w:val="20"/>
        </w:rPr>
        <w:t xml:space="preserve">. </w:t>
      </w:r>
      <w:r w:rsidR="00BA585F" w:rsidRPr="00E9381D">
        <w:rPr>
          <w:rFonts w:ascii="Times New Roman" w:hAnsi="Times New Roman" w:cs="Times New Roman"/>
          <w:i/>
          <w:iCs/>
          <w:color w:val="000000" w:themeColor="text1"/>
          <w:sz w:val="20"/>
          <w:szCs w:val="20"/>
        </w:rPr>
        <w:t>S. cerevisiae</w:t>
      </w:r>
      <w:r w:rsidR="00BA585F" w:rsidRPr="00E9381D">
        <w:rPr>
          <w:rFonts w:ascii="Times New Roman" w:hAnsi="Times New Roman" w:cs="Times New Roman"/>
          <w:color w:val="000000" w:themeColor="text1"/>
          <w:sz w:val="20"/>
          <w:szCs w:val="20"/>
        </w:rPr>
        <w:t xml:space="preserve">-produced enzymes are used to ferment crops with a high concentration of carbohydrates into bioethanol. </w:t>
      </w:r>
      <w:r w:rsidR="00BA585F" w:rsidRPr="00E9381D">
        <w:rPr>
          <w:rFonts w:ascii="Times New Roman" w:hAnsi="Times New Roman" w:cs="Times New Roman"/>
          <w:i/>
          <w:iCs/>
          <w:color w:val="000000" w:themeColor="text1"/>
          <w:sz w:val="20"/>
          <w:szCs w:val="20"/>
        </w:rPr>
        <w:t xml:space="preserve">S. cerevisiae </w:t>
      </w:r>
      <w:r w:rsidR="00BA585F" w:rsidRPr="00E9381D">
        <w:rPr>
          <w:rFonts w:ascii="Times New Roman" w:hAnsi="Times New Roman" w:cs="Times New Roman"/>
          <w:color w:val="000000" w:themeColor="text1"/>
          <w:sz w:val="20"/>
          <w:szCs w:val="20"/>
        </w:rPr>
        <w:t>makes bioethanol by using six-carbon carbohydrates, typically glucose</w:t>
      </w:r>
      <w:r w:rsidR="0037232C" w:rsidRPr="00E9381D">
        <w:rPr>
          <w:rFonts w:ascii="Times New Roman" w:hAnsi="Times New Roman" w:cs="Times New Roman"/>
          <w:color w:val="000000" w:themeColor="text1"/>
          <w:sz w:val="20"/>
          <w:szCs w:val="20"/>
        </w:rPr>
        <w:t xml:space="preserve">. </w:t>
      </w:r>
      <w:r w:rsidR="00BA585F" w:rsidRPr="00E9381D">
        <w:rPr>
          <w:rFonts w:ascii="Times New Roman" w:hAnsi="Times New Roman" w:cs="Times New Roman"/>
          <w:color w:val="000000" w:themeColor="text1"/>
          <w:sz w:val="20"/>
          <w:szCs w:val="20"/>
        </w:rPr>
        <w:t>Biodiesel, which is produced by trans-esterifying or breaking straight vegetable oils from sebaceous plants (such as sunflower, palm, rapeseed, soybeans, and coconut, among others), is another extremely effective first-generation biofuel</w:t>
      </w:r>
      <w:r w:rsidRPr="00E9381D">
        <w:rPr>
          <w:rFonts w:ascii="Times New Roman" w:hAnsi="Times New Roman" w:cs="Times New Roman"/>
          <w:color w:val="000000" w:themeColor="text1"/>
          <w:sz w:val="20"/>
          <w:szCs w:val="20"/>
        </w:rPr>
        <w:t>.</w:t>
      </w:r>
      <w:r w:rsidR="00B62508" w:rsidRPr="00E9381D">
        <w:rPr>
          <w:rFonts w:ascii="Times New Roman" w:hAnsi="Times New Roman" w:cs="Times New Roman"/>
          <w:color w:val="000000" w:themeColor="text1"/>
          <w:sz w:val="20"/>
          <w:szCs w:val="20"/>
        </w:rPr>
        <w:t xml:space="preserve"> (fig.</w:t>
      </w:r>
      <w:proofErr w:type="gramStart"/>
      <w:r w:rsidR="00B62508" w:rsidRPr="00E9381D">
        <w:rPr>
          <w:rFonts w:ascii="Times New Roman" w:hAnsi="Times New Roman" w:cs="Times New Roman"/>
          <w:color w:val="000000" w:themeColor="text1"/>
          <w:sz w:val="20"/>
          <w:szCs w:val="20"/>
        </w:rPr>
        <w:t>2)</w:t>
      </w:r>
      <w:r w:rsidR="00497ECB" w:rsidRPr="00E9381D">
        <w:rPr>
          <w:rFonts w:ascii="Times New Roman" w:hAnsi="Times New Roman" w:cs="Times New Roman"/>
          <w:color w:val="000000" w:themeColor="text1"/>
          <w:sz w:val="20"/>
          <w:szCs w:val="20"/>
        </w:rPr>
        <w:t>[</w:t>
      </w:r>
      <w:proofErr w:type="gramEnd"/>
      <w:r w:rsidR="0013083B" w:rsidRPr="00E9381D">
        <w:rPr>
          <w:rFonts w:ascii="Times New Roman" w:hAnsi="Times New Roman" w:cs="Times New Roman"/>
          <w:color w:val="000000" w:themeColor="text1"/>
          <w:sz w:val="20"/>
          <w:szCs w:val="20"/>
        </w:rPr>
        <w:fldChar w:fldCharType="begin"/>
      </w:r>
      <w:r w:rsidR="0013083B" w:rsidRPr="00E9381D">
        <w:rPr>
          <w:rFonts w:ascii="Times New Roman" w:hAnsi="Times New Roman" w:cs="Times New Roman"/>
          <w:color w:val="000000" w:themeColor="text1"/>
          <w:sz w:val="20"/>
          <w:szCs w:val="20"/>
        </w:rPr>
        <w:instrText xml:space="preserve"> REF _Ref127255373 \r \h </w:instrText>
      </w:r>
      <w:r w:rsidR="00725E66" w:rsidRPr="00E9381D">
        <w:rPr>
          <w:rFonts w:ascii="Times New Roman" w:hAnsi="Times New Roman" w:cs="Times New Roman"/>
          <w:color w:val="000000" w:themeColor="text1"/>
          <w:sz w:val="20"/>
          <w:szCs w:val="20"/>
        </w:rPr>
        <w:instrText xml:space="preserve"> \* MERGEFORMAT </w:instrText>
      </w:r>
      <w:r w:rsidR="0013083B" w:rsidRPr="00E9381D">
        <w:rPr>
          <w:rFonts w:ascii="Times New Roman" w:hAnsi="Times New Roman" w:cs="Times New Roman"/>
          <w:color w:val="000000" w:themeColor="text1"/>
          <w:sz w:val="20"/>
          <w:szCs w:val="20"/>
        </w:rPr>
      </w:r>
      <w:r w:rsidR="0013083B"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14</w:t>
      </w:r>
      <w:r w:rsidR="0013083B" w:rsidRPr="00E9381D">
        <w:rPr>
          <w:rFonts w:ascii="Times New Roman" w:hAnsi="Times New Roman" w:cs="Times New Roman"/>
          <w:color w:val="000000" w:themeColor="text1"/>
          <w:sz w:val="20"/>
          <w:szCs w:val="20"/>
        </w:rPr>
        <w:fldChar w:fldCharType="end"/>
      </w:r>
      <w:r w:rsidR="0013083B" w:rsidRPr="00E9381D">
        <w:rPr>
          <w:rFonts w:ascii="Times New Roman" w:hAnsi="Times New Roman" w:cs="Times New Roman"/>
          <w:color w:val="000000" w:themeColor="text1"/>
          <w:sz w:val="20"/>
          <w:szCs w:val="20"/>
        </w:rPr>
        <w:t>]</w:t>
      </w:r>
    </w:p>
    <w:p w14:paraId="7FB1BE3A" w14:textId="6CC2C187" w:rsidR="004D4D11" w:rsidRDefault="003C34F1" w:rsidP="00674C2B">
      <w:pPr>
        <w:jc w:val="center"/>
        <w:rPr>
          <w:rFonts w:ascii="Arial" w:hAnsi="Arial" w:cs="Arial"/>
          <w:color w:val="000000" w:themeColor="text1"/>
          <w:sz w:val="24"/>
          <w:szCs w:val="24"/>
        </w:rPr>
      </w:pPr>
      <w:r w:rsidRPr="00140869">
        <w:rPr>
          <w:rFonts w:ascii="Arial" w:hAnsi="Arial" w:cs="Arial"/>
          <w:noProof/>
          <w:color w:val="000000" w:themeColor="text1"/>
          <w:sz w:val="24"/>
          <w:szCs w:val="24"/>
        </w:rPr>
        <w:lastRenderedPageBreak/>
        <w:drawing>
          <wp:inline distT="0" distB="0" distL="0" distR="0" wp14:anchorId="35AAD762" wp14:editId="15B0ECCB">
            <wp:extent cx="4279900" cy="2892159"/>
            <wp:effectExtent l="19050" t="19050" r="25400" b="22860"/>
            <wp:docPr id="13" name="Picture 13"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figure 1"/>
                    <pic:cNvPicPr/>
                  </pic:nvPicPr>
                  <pic:blipFill rotWithShape="1">
                    <a:blip r:embed="rId8">
                      <a:extLst>
                        <a:ext uri="{28A0092B-C50C-407E-A947-70E740481C1C}">
                          <a14:useLocalDpi xmlns:a14="http://schemas.microsoft.com/office/drawing/2010/main" val="0"/>
                        </a:ext>
                      </a:extLst>
                    </a:blip>
                    <a:srcRect l="3339" r="10090" b="16424"/>
                    <a:stretch/>
                  </pic:blipFill>
                  <pic:spPr bwMode="auto">
                    <a:xfrm>
                      <a:off x="0" y="0"/>
                      <a:ext cx="4291271" cy="289984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D503E7C" w14:textId="3D093249" w:rsidR="00C00A05" w:rsidRPr="00DB4760" w:rsidRDefault="00C00A05" w:rsidP="00674C2B">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 2: Flow chart for first-generation biofuel production</w:t>
      </w:r>
    </w:p>
    <w:p w14:paraId="1DEEB980" w14:textId="03228828" w:rsidR="009F085D" w:rsidRPr="00725E66" w:rsidRDefault="00DC4F5E" w:rsidP="00FD2D3A">
      <w:p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b/>
          <w:bCs/>
          <w:color w:val="000000" w:themeColor="text1"/>
          <w:sz w:val="20"/>
          <w:szCs w:val="20"/>
        </w:rPr>
        <w:t>Second-generation biofuel-</w:t>
      </w:r>
      <w:r w:rsidR="00CC50AF" w:rsidRPr="00725E66">
        <w:rPr>
          <w:rFonts w:ascii="Times New Roman" w:hAnsi="Times New Roman" w:cs="Times New Roman"/>
          <w:color w:val="000000" w:themeColor="text1"/>
          <w:sz w:val="20"/>
          <w:szCs w:val="20"/>
        </w:rPr>
        <w:t xml:space="preserve"> Traditional technologies are utilized to produce second-generation bioethanol and biodiesel from novel starch, sugar, and fatty crops like jatropha, cassava, or miscanthus. Other well-known second-generation biofuels made from lignocellulosic materials include biobutanol and </w:t>
      </w:r>
      <w:proofErr w:type="spellStart"/>
      <w:r w:rsidR="00CC50AF" w:rsidRPr="00725E66">
        <w:rPr>
          <w:rFonts w:ascii="Times New Roman" w:hAnsi="Times New Roman" w:cs="Times New Roman"/>
          <w:color w:val="000000" w:themeColor="text1"/>
          <w:sz w:val="20"/>
          <w:szCs w:val="20"/>
        </w:rPr>
        <w:t>Syndiesel</w:t>
      </w:r>
      <w:proofErr w:type="spellEnd"/>
      <w:r w:rsidR="00CC50AF" w:rsidRPr="00725E66">
        <w:rPr>
          <w:rFonts w:ascii="Times New Roman" w:hAnsi="Times New Roman" w:cs="Times New Roman"/>
          <w:color w:val="000000" w:themeColor="text1"/>
          <w:sz w:val="20"/>
          <w:szCs w:val="20"/>
        </w:rPr>
        <w:t>® (e.g. straw, wood, and grass)</w:t>
      </w:r>
      <w:r w:rsidR="00876BF4" w:rsidRPr="00725E66">
        <w:rPr>
          <w:rFonts w:ascii="Times New Roman" w:hAnsi="Times New Roman" w:cs="Times New Roman"/>
          <w:color w:val="000000" w:themeColor="text1"/>
          <w:sz w:val="20"/>
          <w:szCs w:val="20"/>
        </w:rPr>
        <w:t xml:space="preserve"> </w:t>
      </w:r>
      <w:r w:rsidR="0013083B" w:rsidRPr="00725E66">
        <w:rPr>
          <w:rFonts w:ascii="Times New Roman" w:hAnsi="Times New Roman" w:cs="Times New Roman"/>
          <w:color w:val="000000" w:themeColor="text1"/>
          <w:sz w:val="20"/>
          <w:szCs w:val="20"/>
        </w:rPr>
        <w:t>[</w:t>
      </w:r>
      <w:r w:rsidR="0013083B" w:rsidRPr="00725E66">
        <w:rPr>
          <w:rFonts w:ascii="Times New Roman" w:hAnsi="Times New Roman" w:cs="Times New Roman"/>
          <w:color w:val="000000" w:themeColor="text1"/>
          <w:sz w:val="20"/>
          <w:szCs w:val="20"/>
        </w:rPr>
        <w:fldChar w:fldCharType="begin"/>
      </w:r>
      <w:r w:rsidR="0013083B" w:rsidRPr="00725E66">
        <w:rPr>
          <w:rFonts w:ascii="Times New Roman" w:hAnsi="Times New Roman" w:cs="Times New Roman"/>
          <w:color w:val="000000" w:themeColor="text1"/>
          <w:sz w:val="20"/>
          <w:szCs w:val="20"/>
        </w:rPr>
        <w:instrText xml:space="preserve"> REF _Ref127255357 \r \h </w:instrText>
      </w:r>
      <w:r w:rsidR="00725E66">
        <w:rPr>
          <w:rFonts w:ascii="Times New Roman" w:hAnsi="Times New Roman" w:cs="Times New Roman"/>
          <w:color w:val="000000" w:themeColor="text1"/>
          <w:sz w:val="20"/>
          <w:szCs w:val="20"/>
        </w:rPr>
        <w:instrText xml:space="preserve"> \* MERGEFORMAT </w:instrText>
      </w:r>
      <w:r w:rsidR="0013083B" w:rsidRPr="00725E66">
        <w:rPr>
          <w:rFonts w:ascii="Times New Roman" w:hAnsi="Times New Roman" w:cs="Times New Roman"/>
          <w:color w:val="000000" w:themeColor="text1"/>
          <w:sz w:val="20"/>
          <w:szCs w:val="20"/>
        </w:rPr>
      </w:r>
      <w:r w:rsidR="0013083B"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12</w:t>
      </w:r>
      <w:r w:rsidR="0013083B" w:rsidRPr="00725E66">
        <w:rPr>
          <w:rFonts w:ascii="Times New Roman" w:hAnsi="Times New Roman" w:cs="Times New Roman"/>
          <w:color w:val="000000" w:themeColor="text1"/>
          <w:sz w:val="20"/>
          <w:szCs w:val="20"/>
        </w:rPr>
        <w:fldChar w:fldCharType="end"/>
      </w:r>
      <w:r w:rsidR="0013083B" w:rsidRPr="00725E66">
        <w:rPr>
          <w:rFonts w:ascii="Times New Roman" w:hAnsi="Times New Roman" w:cs="Times New Roman"/>
          <w:color w:val="000000" w:themeColor="text1"/>
          <w:sz w:val="20"/>
          <w:szCs w:val="20"/>
        </w:rPr>
        <w:t>]</w:t>
      </w:r>
      <w:r w:rsidR="00497ECB" w:rsidRPr="00725E66">
        <w:rPr>
          <w:rFonts w:ascii="Times New Roman" w:hAnsi="Times New Roman" w:cs="Times New Roman"/>
          <w:color w:val="000000" w:themeColor="text1"/>
          <w:sz w:val="20"/>
          <w:szCs w:val="20"/>
        </w:rPr>
        <w:t>.</w:t>
      </w:r>
      <w:r w:rsidR="00CC50AF" w:rsidRPr="00725E66">
        <w:rPr>
          <w:rFonts w:ascii="Times New Roman" w:hAnsi="Times New Roman" w:cs="Times New Roman"/>
          <w:color w:val="000000" w:themeColor="text1"/>
          <w:sz w:val="20"/>
          <w:szCs w:val="20"/>
        </w:rPr>
        <w:t>The advantage of second-generation biofuels is the lower cost of raw materials and the use of inedible lignocellulosic biomass (the woody section of plants), which does not compete with food</w:t>
      </w:r>
      <w:r w:rsidR="00497ECB" w:rsidRPr="00725E66">
        <w:rPr>
          <w:rFonts w:ascii="Times New Roman" w:hAnsi="Times New Roman" w:cs="Times New Roman"/>
          <w:color w:val="000000" w:themeColor="text1"/>
          <w:sz w:val="20"/>
          <w:szCs w:val="20"/>
        </w:rPr>
        <w:t xml:space="preserve"> </w:t>
      </w:r>
      <w:r w:rsidR="0013083B" w:rsidRPr="00725E66">
        <w:rPr>
          <w:rFonts w:ascii="Times New Roman" w:hAnsi="Times New Roman" w:cs="Times New Roman"/>
          <w:color w:val="000000" w:themeColor="text1"/>
          <w:sz w:val="20"/>
          <w:szCs w:val="20"/>
        </w:rPr>
        <w:t>[</w:t>
      </w:r>
      <w:r w:rsidR="0037232C" w:rsidRPr="00725E66">
        <w:rPr>
          <w:rFonts w:ascii="Times New Roman" w:hAnsi="Times New Roman" w:cs="Times New Roman"/>
          <w:color w:val="000000" w:themeColor="text1"/>
          <w:sz w:val="20"/>
          <w:szCs w:val="20"/>
        </w:rPr>
        <w:fldChar w:fldCharType="begin"/>
      </w:r>
      <w:r w:rsidR="0037232C" w:rsidRPr="00725E66">
        <w:rPr>
          <w:rFonts w:ascii="Times New Roman" w:hAnsi="Times New Roman" w:cs="Times New Roman"/>
          <w:color w:val="000000" w:themeColor="text1"/>
          <w:sz w:val="20"/>
          <w:szCs w:val="20"/>
        </w:rPr>
        <w:instrText xml:space="preserve"> REF _Ref127255905 \r \h </w:instrText>
      </w:r>
      <w:r w:rsidR="00725E66">
        <w:rPr>
          <w:rFonts w:ascii="Times New Roman" w:hAnsi="Times New Roman" w:cs="Times New Roman"/>
          <w:color w:val="000000" w:themeColor="text1"/>
          <w:sz w:val="20"/>
          <w:szCs w:val="20"/>
        </w:rPr>
        <w:instrText xml:space="preserve"> \* MERGEFORMAT </w:instrText>
      </w:r>
      <w:r w:rsidR="0037232C" w:rsidRPr="00725E66">
        <w:rPr>
          <w:rFonts w:ascii="Times New Roman" w:hAnsi="Times New Roman" w:cs="Times New Roman"/>
          <w:color w:val="000000" w:themeColor="text1"/>
          <w:sz w:val="20"/>
          <w:szCs w:val="20"/>
        </w:rPr>
      </w:r>
      <w:r w:rsidR="0037232C"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13</w:t>
      </w:r>
      <w:r w:rsidR="0037232C" w:rsidRPr="00725E66">
        <w:rPr>
          <w:rFonts w:ascii="Times New Roman" w:hAnsi="Times New Roman" w:cs="Times New Roman"/>
          <w:color w:val="000000" w:themeColor="text1"/>
          <w:sz w:val="20"/>
          <w:szCs w:val="20"/>
        </w:rPr>
        <w:fldChar w:fldCharType="end"/>
      </w:r>
      <w:r w:rsidR="0013083B" w:rsidRPr="00725E66">
        <w:rPr>
          <w:rFonts w:ascii="Times New Roman" w:hAnsi="Times New Roman" w:cs="Times New Roman"/>
          <w:color w:val="000000" w:themeColor="text1"/>
          <w:sz w:val="20"/>
          <w:szCs w:val="20"/>
        </w:rPr>
        <w:t>]</w:t>
      </w:r>
      <w:r w:rsidR="00876BF4" w:rsidRPr="00725E66">
        <w:rPr>
          <w:rFonts w:ascii="Times New Roman" w:hAnsi="Times New Roman" w:cs="Times New Roman"/>
          <w:color w:val="000000" w:themeColor="text1"/>
          <w:sz w:val="20"/>
          <w:szCs w:val="20"/>
        </w:rPr>
        <w:t>.</w:t>
      </w:r>
      <w:r w:rsidRPr="00725E66">
        <w:rPr>
          <w:rFonts w:ascii="Times New Roman" w:hAnsi="Times New Roman" w:cs="Times New Roman"/>
          <w:color w:val="000000" w:themeColor="text1"/>
          <w:sz w:val="20"/>
          <w:szCs w:val="20"/>
        </w:rPr>
        <w:t xml:space="preserve"> Sources of lignocellulosic material include non-edible parts of corn or sugarcane, forest harvesting waste, agricultural trash, and wood processing waste like leaves, straw, or wood chips.</w:t>
      </w:r>
      <w:r w:rsidR="005B0923" w:rsidRPr="00725E66">
        <w:rPr>
          <w:rFonts w:ascii="Times New Roman" w:hAnsi="Times New Roman" w:cs="Times New Roman"/>
          <w:color w:val="000000" w:themeColor="text1"/>
          <w:sz w:val="20"/>
          <w:szCs w:val="20"/>
        </w:rPr>
        <w:t xml:space="preserve"> </w:t>
      </w:r>
      <w:r w:rsidRPr="00725E66">
        <w:rPr>
          <w:rFonts w:ascii="Times New Roman" w:hAnsi="Times New Roman" w:cs="Times New Roman"/>
          <w:color w:val="000000" w:themeColor="text1"/>
          <w:sz w:val="20"/>
          <w:szCs w:val="20"/>
        </w:rPr>
        <w:t>However, the process that turns lignocellulosic materials into sugars is expensive and requires the employment of specialized enzymes</w:t>
      </w:r>
      <w:r w:rsidR="00B62508" w:rsidRPr="00725E66">
        <w:rPr>
          <w:rFonts w:ascii="Times New Roman" w:hAnsi="Times New Roman" w:cs="Times New Roman"/>
          <w:color w:val="000000" w:themeColor="text1"/>
          <w:sz w:val="20"/>
          <w:szCs w:val="20"/>
        </w:rPr>
        <w:t xml:space="preserve"> (fig.3)</w:t>
      </w:r>
      <w:r w:rsidRPr="00725E66">
        <w:rPr>
          <w:rFonts w:ascii="Times New Roman" w:hAnsi="Times New Roman" w:cs="Times New Roman"/>
          <w:color w:val="000000" w:themeColor="text1"/>
          <w:sz w:val="20"/>
          <w:szCs w:val="20"/>
        </w:rPr>
        <w:t xml:space="preserve">. This simply indicates that it is not now practicable to produce second-generation biofuels on a commercial scale </w:t>
      </w:r>
      <w:r w:rsidR="00497ECB" w:rsidRPr="00725E66">
        <w:rPr>
          <w:rFonts w:ascii="Times New Roman" w:hAnsi="Times New Roman" w:cs="Times New Roman"/>
          <w:color w:val="000000" w:themeColor="text1"/>
          <w:sz w:val="20"/>
          <w:szCs w:val="20"/>
        </w:rPr>
        <w:t>[</w:t>
      </w:r>
      <w:r w:rsidR="0037232C" w:rsidRPr="00725E66">
        <w:rPr>
          <w:rFonts w:ascii="Times New Roman" w:hAnsi="Times New Roman" w:cs="Times New Roman"/>
          <w:color w:val="000000" w:themeColor="text1"/>
          <w:sz w:val="20"/>
          <w:szCs w:val="20"/>
        </w:rPr>
        <w:fldChar w:fldCharType="begin"/>
      </w:r>
      <w:r w:rsidR="0037232C" w:rsidRPr="00725E66">
        <w:rPr>
          <w:rFonts w:ascii="Times New Roman" w:hAnsi="Times New Roman" w:cs="Times New Roman"/>
          <w:color w:val="000000" w:themeColor="text1"/>
          <w:sz w:val="20"/>
          <w:szCs w:val="20"/>
        </w:rPr>
        <w:instrText xml:space="preserve"> REF _Ref127255373 \r \h </w:instrText>
      </w:r>
      <w:r w:rsidR="00725E66">
        <w:rPr>
          <w:rFonts w:ascii="Times New Roman" w:hAnsi="Times New Roman" w:cs="Times New Roman"/>
          <w:color w:val="000000" w:themeColor="text1"/>
          <w:sz w:val="20"/>
          <w:szCs w:val="20"/>
        </w:rPr>
        <w:instrText xml:space="preserve"> \* MERGEFORMAT </w:instrText>
      </w:r>
      <w:r w:rsidR="0037232C" w:rsidRPr="00725E66">
        <w:rPr>
          <w:rFonts w:ascii="Times New Roman" w:hAnsi="Times New Roman" w:cs="Times New Roman"/>
          <w:color w:val="000000" w:themeColor="text1"/>
          <w:sz w:val="20"/>
          <w:szCs w:val="20"/>
        </w:rPr>
      </w:r>
      <w:r w:rsidR="0037232C"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14</w:t>
      </w:r>
      <w:r w:rsidR="0037232C" w:rsidRPr="00725E66">
        <w:rPr>
          <w:rFonts w:ascii="Times New Roman" w:hAnsi="Times New Roman" w:cs="Times New Roman"/>
          <w:color w:val="000000" w:themeColor="text1"/>
          <w:sz w:val="20"/>
          <w:szCs w:val="20"/>
        </w:rPr>
        <w:fldChar w:fldCharType="end"/>
      </w:r>
      <w:r w:rsidR="0037232C" w:rsidRPr="00725E66">
        <w:rPr>
          <w:rFonts w:ascii="Times New Roman" w:hAnsi="Times New Roman" w:cs="Times New Roman"/>
          <w:color w:val="000000" w:themeColor="text1"/>
          <w:sz w:val="20"/>
          <w:szCs w:val="20"/>
        </w:rPr>
        <w:t>]</w:t>
      </w:r>
    </w:p>
    <w:p w14:paraId="034549A1" w14:textId="14266794" w:rsidR="00C00A05" w:rsidRPr="00C00A05" w:rsidRDefault="00854D8E" w:rsidP="00C00A05">
      <w:pPr>
        <w:jc w:val="center"/>
        <w:rPr>
          <w:rFonts w:ascii="Arial" w:hAnsi="Arial" w:cs="Arial"/>
          <w:color w:val="000000" w:themeColor="text1"/>
          <w:sz w:val="24"/>
          <w:szCs w:val="24"/>
        </w:rPr>
      </w:pPr>
      <w:r w:rsidRPr="00140869">
        <w:rPr>
          <w:rFonts w:ascii="Arial" w:hAnsi="Arial" w:cs="Arial"/>
          <w:noProof/>
          <w:color w:val="000000" w:themeColor="text1"/>
          <w:sz w:val="24"/>
          <w:szCs w:val="24"/>
        </w:rPr>
        <w:drawing>
          <wp:inline distT="0" distB="0" distL="0" distR="0" wp14:anchorId="677940AD" wp14:editId="1FA86C92">
            <wp:extent cx="3721100" cy="2898313"/>
            <wp:effectExtent l="19050" t="19050" r="12700" b="165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rotWithShape="1">
                    <a:blip r:embed="rId9">
                      <a:extLst>
                        <a:ext uri="{28A0092B-C50C-407E-A947-70E740481C1C}">
                          <a14:useLocalDpi xmlns:a14="http://schemas.microsoft.com/office/drawing/2010/main" val="0"/>
                        </a:ext>
                      </a:extLst>
                    </a:blip>
                    <a:srcRect l="6061" t="5126" r="17724" b="10068"/>
                    <a:stretch/>
                  </pic:blipFill>
                  <pic:spPr bwMode="auto">
                    <a:xfrm>
                      <a:off x="0" y="0"/>
                      <a:ext cx="3721100" cy="289831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D23E7F2" w14:textId="1706F746" w:rsidR="00C00A05" w:rsidRPr="00DB4760" w:rsidRDefault="00C00A05" w:rsidP="00C00A05">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 3: Flow chart for second generation biofuel production</w:t>
      </w:r>
    </w:p>
    <w:p w14:paraId="6A4F1FF7" w14:textId="2B90D6C6" w:rsidR="002B136F" w:rsidRPr="00725E66" w:rsidRDefault="00DC4F5E" w:rsidP="00FD2D3A">
      <w:p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b/>
          <w:bCs/>
          <w:color w:val="000000" w:themeColor="text1"/>
          <w:sz w:val="20"/>
          <w:szCs w:val="20"/>
        </w:rPr>
        <w:t>Third-generation biofuel-</w:t>
      </w:r>
      <w:r w:rsidR="00911586" w:rsidRPr="00725E66">
        <w:rPr>
          <w:rFonts w:ascii="Times New Roman" w:hAnsi="Times New Roman" w:cs="Times New Roman"/>
          <w:color w:val="000000" w:themeColor="text1"/>
          <w:sz w:val="20"/>
          <w:szCs w:val="20"/>
        </w:rPr>
        <w:t xml:space="preserve"> Third-generation biofuels are produced using microalgal biomass. Aquatic microalgae, like cyanobacteria, are autotrophic living forms</w:t>
      </w:r>
      <w:r w:rsidR="0037232C" w:rsidRPr="00725E66">
        <w:rPr>
          <w:rFonts w:ascii="Times New Roman" w:hAnsi="Times New Roman" w:cs="Times New Roman"/>
          <w:color w:val="000000" w:themeColor="text1"/>
          <w:sz w:val="20"/>
          <w:szCs w:val="20"/>
        </w:rPr>
        <w:t xml:space="preserve"> [</w:t>
      </w:r>
      <w:r w:rsidR="0037232C" w:rsidRPr="00725E66">
        <w:rPr>
          <w:rFonts w:ascii="Times New Roman" w:hAnsi="Times New Roman" w:cs="Times New Roman"/>
          <w:color w:val="000000" w:themeColor="text1"/>
          <w:sz w:val="20"/>
          <w:szCs w:val="20"/>
        </w:rPr>
        <w:fldChar w:fldCharType="begin"/>
      </w:r>
      <w:r w:rsidR="0037232C" w:rsidRPr="00725E66">
        <w:rPr>
          <w:rFonts w:ascii="Times New Roman" w:hAnsi="Times New Roman" w:cs="Times New Roman"/>
          <w:color w:val="000000" w:themeColor="text1"/>
          <w:sz w:val="20"/>
          <w:szCs w:val="20"/>
        </w:rPr>
        <w:instrText xml:space="preserve"> REF _Ref127256072 \r \h </w:instrText>
      </w:r>
      <w:r w:rsidR="00725E66">
        <w:rPr>
          <w:rFonts w:ascii="Times New Roman" w:hAnsi="Times New Roman" w:cs="Times New Roman"/>
          <w:color w:val="000000" w:themeColor="text1"/>
          <w:sz w:val="20"/>
          <w:szCs w:val="20"/>
        </w:rPr>
        <w:instrText xml:space="preserve"> \* MERGEFORMAT </w:instrText>
      </w:r>
      <w:r w:rsidR="0037232C" w:rsidRPr="00725E66">
        <w:rPr>
          <w:rFonts w:ascii="Times New Roman" w:hAnsi="Times New Roman" w:cs="Times New Roman"/>
          <w:color w:val="000000" w:themeColor="text1"/>
          <w:sz w:val="20"/>
          <w:szCs w:val="20"/>
        </w:rPr>
      </w:r>
      <w:r w:rsidR="0037232C"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15</w:t>
      </w:r>
      <w:r w:rsidR="0037232C" w:rsidRPr="00725E66">
        <w:rPr>
          <w:rFonts w:ascii="Times New Roman" w:hAnsi="Times New Roman" w:cs="Times New Roman"/>
          <w:color w:val="000000" w:themeColor="text1"/>
          <w:sz w:val="20"/>
          <w:szCs w:val="20"/>
        </w:rPr>
        <w:fldChar w:fldCharType="end"/>
      </w:r>
      <w:r w:rsidR="0037232C" w:rsidRPr="00725E66">
        <w:rPr>
          <w:rFonts w:ascii="Times New Roman" w:hAnsi="Times New Roman" w:cs="Times New Roman"/>
          <w:color w:val="000000" w:themeColor="text1"/>
          <w:sz w:val="20"/>
          <w:szCs w:val="20"/>
        </w:rPr>
        <w:t>].</w:t>
      </w:r>
      <w:r w:rsidR="00911586" w:rsidRPr="00725E66">
        <w:rPr>
          <w:rFonts w:ascii="Times New Roman" w:hAnsi="Times New Roman" w:cs="Times New Roman"/>
          <w:color w:val="000000" w:themeColor="text1"/>
          <w:sz w:val="20"/>
          <w:szCs w:val="20"/>
        </w:rPr>
        <w:t xml:space="preserve">When compared to conventional lignocellulosic biomass, the growth yield of microalgal biomass is quite </w:t>
      </w:r>
      <w:r w:rsidR="00F33022" w:rsidRPr="00725E66">
        <w:rPr>
          <w:rFonts w:ascii="Times New Roman" w:hAnsi="Times New Roman" w:cs="Times New Roman"/>
          <w:color w:val="000000" w:themeColor="text1"/>
          <w:sz w:val="20"/>
          <w:szCs w:val="20"/>
        </w:rPr>
        <w:t xml:space="preserve">unusual </w:t>
      </w:r>
      <w:r w:rsidR="0037232C" w:rsidRPr="00725E66">
        <w:rPr>
          <w:rFonts w:ascii="Times New Roman" w:hAnsi="Times New Roman" w:cs="Times New Roman"/>
          <w:color w:val="000000" w:themeColor="text1"/>
          <w:sz w:val="20"/>
          <w:szCs w:val="20"/>
        </w:rPr>
        <w:t>[</w:t>
      </w:r>
      <w:r w:rsidR="0037232C" w:rsidRPr="00725E66">
        <w:rPr>
          <w:rFonts w:ascii="Times New Roman" w:hAnsi="Times New Roman" w:cs="Times New Roman"/>
          <w:color w:val="000000" w:themeColor="text1"/>
          <w:sz w:val="20"/>
          <w:szCs w:val="20"/>
        </w:rPr>
        <w:fldChar w:fldCharType="begin"/>
      </w:r>
      <w:r w:rsidR="0037232C" w:rsidRPr="00725E66">
        <w:rPr>
          <w:rFonts w:ascii="Times New Roman" w:hAnsi="Times New Roman" w:cs="Times New Roman"/>
          <w:color w:val="000000" w:themeColor="text1"/>
          <w:sz w:val="20"/>
          <w:szCs w:val="20"/>
        </w:rPr>
        <w:instrText xml:space="preserve"> REF _Ref127256083 \r \h </w:instrText>
      </w:r>
      <w:r w:rsidR="00725E66">
        <w:rPr>
          <w:rFonts w:ascii="Times New Roman" w:hAnsi="Times New Roman" w:cs="Times New Roman"/>
          <w:color w:val="000000" w:themeColor="text1"/>
          <w:sz w:val="20"/>
          <w:szCs w:val="20"/>
        </w:rPr>
        <w:instrText xml:space="preserve"> \* MERGEFORMAT </w:instrText>
      </w:r>
      <w:r w:rsidR="0037232C" w:rsidRPr="00725E66">
        <w:rPr>
          <w:rFonts w:ascii="Times New Roman" w:hAnsi="Times New Roman" w:cs="Times New Roman"/>
          <w:color w:val="000000" w:themeColor="text1"/>
          <w:sz w:val="20"/>
          <w:szCs w:val="20"/>
        </w:rPr>
      </w:r>
      <w:r w:rsidR="0037232C"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16</w:t>
      </w:r>
      <w:r w:rsidR="0037232C" w:rsidRPr="00725E66">
        <w:rPr>
          <w:rFonts w:ascii="Times New Roman" w:hAnsi="Times New Roman" w:cs="Times New Roman"/>
          <w:color w:val="000000" w:themeColor="text1"/>
          <w:sz w:val="20"/>
          <w:szCs w:val="20"/>
        </w:rPr>
        <w:fldChar w:fldCharType="end"/>
      </w:r>
      <w:r w:rsidR="00F33022" w:rsidRPr="00725E66">
        <w:rPr>
          <w:rFonts w:ascii="Times New Roman" w:hAnsi="Times New Roman" w:cs="Times New Roman"/>
          <w:color w:val="000000" w:themeColor="text1"/>
          <w:sz w:val="20"/>
          <w:szCs w:val="20"/>
        </w:rPr>
        <w:t>]</w:t>
      </w:r>
      <w:r w:rsidRPr="00725E66">
        <w:rPr>
          <w:rFonts w:ascii="Times New Roman" w:hAnsi="Times New Roman" w:cs="Times New Roman"/>
          <w:color w:val="000000" w:themeColor="text1"/>
          <w:sz w:val="20"/>
          <w:szCs w:val="20"/>
        </w:rPr>
        <w:t xml:space="preserve">. </w:t>
      </w:r>
      <w:r w:rsidR="00B1518A" w:rsidRPr="00725E66">
        <w:rPr>
          <w:rFonts w:ascii="Times New Roman" w:hAnsi="Times New Roman" w:cs="Times New Roman"/>
          <w:color w:val="000000" w:themeColor="text1"/>
          <w:sz w:val="20"/>
          <w:szCs w:val="20"/>
        </w:rPr>
        <w:t xml:space="preserve">The abundance of oil in algae makes it the most promising characteristic for usage as third generation biofuel. Due to their high oil content (between 60 and 70%), the three types of green algae </w:t>
      </w:r>
      <w:r w:rsidR="00B1518A" w:rsidRPr="00725E66">
        <w:rPr>
          <w:rFonts w:ascii="Times New Roman" w:hAnsi="Times New Roman" w:cs="Times New Roman"/>
          <w:i/>
          <w:iCs/>
          <w:color w:val="000000" w:themeColor="text1"/>
          <w:sz w:val="20"/>
          <w:szCs w:val="20"/>
        </w:rPr>
        <w:t xml:space="preserve">Chlorella </w:t>
      </w:r>
      <w:r w:rsidR="00710FB2" w:rsidRPr="00725E66">
        <w:rPr>
          <w:rFonts w:ascii="Times New Roman" w:hAnsi="Times New Roman" w:cs="Times New Roman"/>
          <w:i/>
          <w:iCs/>
          <w:color w:val="000000" w:themeColor="text1"/>
          <w:sz w:val="20"/>
          <w:szCs w:val="20"/>
        </w:rPr>
        <w:t>v</w:t>
      </w:r>
      <w:r w:rsidRPr="00725E66">
        <w:rPr>
          <w:rFonts w:ascii="Times New Roman" w:hAnsi="Times New Roman" w:cs="Times New Roman"/>
          <w:i/>
          <w:iCs/>
          <w:color w:val="000000" w:themeColor="text1"/>
          <w:sz w:val="20"/>
          <w:szCs w:val="20"/>
        </w:rPr>
        <w:t>ulgaris</w:t>
      </w:r>
      <w:r w:rsidR="00B1518A" w:rsidRPr="00725E66">
        <w:rPr>
          <w:rFonts w:ascii="Times New Roman" w:hAnsi="Times New Roman" w:cs="Times New Roman"/>
          <w:color w:val="000000" w:themeColor="text1"/>
          <w:sz w:val="20"/>
          <w:szCs w:val="20"/>
        </w:rPr>
        <w:t xml:space="preserve">, </w:t>
      </w:r>
      <w:r w:rsidRPr="00725E66">
        <w:rPr>
          <w:rFonts w:ascii="Times New Roman" w:hAnsi="Times New Roman" w:cs="Times New Roman"/>
          <w:i/>
          <w:iCs/>
          <w:color w:val="000000" w:themeColor="text1"/>
          <w:sz w:val="20"/>
          <w:szCs w:val="20"/>
        </w:rPr>
        <w:t>Chlamydomonas</w:t>
      </w:r>
      <w:r w:rsidR="00B1518A" w:rsidRPr="00725E66">
        <w:rPr>
          <w:rFonts w:ascii="Times New Roman" w:hAnsi="Times New Roman" w:cs="Times New Roman"/>
          <w:i/>
          <w:iCs/>
          <w:color w:val="000000" w:themeColor="text1"/>
          <w:sz w:val="20"/>
          <w:szCs w:val="20"/>
        </w:rPr>
        <w:t xml:space="preserve"> </w:t>
      </w:r>
      <w:proofErr w:type="spellStart"/>
      <w:r w:rsidR="00B1518A" w:rsidRPr="00725E66">
        <w:rPr>
          <w:rFonts w:ascii="Times New Roman" w:hAnsi="Times New Roman" w:cs="Times New Roman"/>
          <w:i/>
          <w:iCs/>
          <w:color w:val="000000" w:themeColor="text1"/>
          <w:sz w:val="20"/>
          <w:szCs w:val="20"/>
        </w:rPr>
        <w:t>reinhardtii</w:t>
      </w:r>
      <w:proofErr w:type="spellEnd"/>
      <w:r w:rsidR="00B1518A" w:rsidRPr="00725E66">
        <w:rPr>
          <w:rFonts w:ascii="Times New Roman" w:hAnsi="Times New Roman" w:cs="Times New Roman"/>
          <w:i/>
          <w:iCs/>
          <w:color w:val="000000" w:themeColor="text1"/>
          <w:sz w:val="20"/>
          <w:szCs w:val="20"/>
        </w:rPr>
        <w:t>,</w:t>
      </w:r>
      <w:r w:rsidR="00B1518A" w:rsidRPr="00725E66">
        <w:rPr>
          <w:rFonts w:ascii="Times New Roman" w:hAnsi="Times New Roman" w:cs="Times New Roman"/>
          <w:color w:val="000000" w:themeColor="text1"/>
          <w:sz w:val="20"/>
          <w:szCs w:val="20"/>
        </w:rPr>
        <w:t xml:space="preserve"> and </w:t>
      </w:r>
      <w:proofErr w:type="spellStart"/>
      <w:r w:rsidR="00B1518A" w:rsidRPr="00725E66">
        <w:rPr>
          <w:rFonts w:ascii="Times New Roman" w:hAnsi="Times New Roman" w:cs="Times New Roman"/>
          <w:i/>
          <w:iCs/>
          <w:color w:val="000000" w:themeColor="text1"/>
          <w:sz w:val="20"/>
          <w:szCs w:val="20"/>
        </w:rPr>
        <w:t>Dunaliella</w:t>
      </w:r>
      <w:proofErr w:type="spellEnd"/>
      <w:r w:rsidR="00B1518A" w:rsidRPr="00725E66">
        <w:rPr>
          <w:rFonts w:ascii="Times New Roman" w:hAnsi="Times New Roman" w:cs="Times New Roman"/>
          <w:i/>
          <w:iCs/>
          <w:color w:val="000000" w:themeColor="text1"/>
          <w:sz w:val="20"/>
          <w:szCs w:val="20"/>
        </w:rPr>
        <w:t xml:space="preserve"> salina</w:t>
      </w:r>
      <w:r w:rsidR="00B1518A" w:rsidRPr="00725E66">
        <w:rPr>
          <w:rFonts w:ascii="Times New Roman" w:hAnsi="Times New Roman" w:cs="Times New Roman"/>
          <w:color w:val="000000" w:themeColor="text1"/>
          <w:sz w:val="20"/>
          <w:szCs w:val="20"/>
        </w:rPr>
        <w:t xml:space="preserve"> are </w:t>
      </w:r>
      <w:r w:rsidR="00B1518A" w:rsidRPr="00725E66">
        <w:rPr>
          <w:rFonts w:ascii="Times New Roman" w:hAnsi="Times New Roman" w:cs="Times New Roman"/>
          <w:color w:val="000000" w:themeColor="text1"/>
          <w:sz w:val="20"/>
          <w:szCs w:val="20"/>
        </w:rPr>
        <w:lastRenderedPageBreak/>
        <w:t>the most commonly used for producing biofuels</w:t>
      </w:r>
      <w:r w:rsidR="00F33022" w:rsidRPr="00725E66">
        <w:rPr>
          <w:rFonts w:ascii="Times New Roman" w:hAnsi="Times New Roman" w:cs="Times New Roman"/>
          <w:color w:val="000000" w:themeColor="text1"/>
          <w:sz w:val="20"/>
          <w:szCs w:val="20"/>
        </w:rPr>
        <w:t xml:space="preserve"> </w:t>
      </w:r>
      <w:r w:rsidR="0037232C" w:rsidRPr="00725E66">
        <w:rPr>
          <w:rFonts w:ascii="Times New Roman" w:hAnsi="Times New Roman" w:cs="Times New Roman"/>
          <w:color w:val="000000" w:themeColor="text1"/>
          <w:sz w:val="20"/>
          <w:szCs w:val="20"/>
        </w:rPr>
        <w:t>[</w:t>
      </w:r>
      <w:r w:rsidR="0037232C" w:rsidRPr="00725E66">
        <w:rPr>
          <w:rFonts w:ascii="Times New Roman" w:hAnsi="Times New Roman" w:cs="Times New Roman"/>
          <w:color w:val="000000" w:themeColor="text1"/>
          <w:sz w:val="20"/>
          <w:szCs w:val="20"/>
        </w:rPr>
        <w:fldChar w:fldCharType="begin"/>
      </w:r>
      <w:r w:rsidR="0037232C" w:rsidRPr="00725E66">
        <w:rPr>
          <w:rFonts w:ascii="Times New Roman" w:hAnsi="Times New Roman" w:cs="Times New Roman"/>
          <w:color w:val="000000" w:themeColor="text1"/>
          <w:sz w:val="20"/>
          <w:szCs w:val="20"/>
        </w:rPr>
        <w:instrText xml:space="preserve"> REF _Ref127256096 \r \h </w:instrText>
      </w:r>
      <w:r w:rsidR="00725E66">
        <w:rPr>
          <w:rFonts w:ascii="Times New Roman" w:hAnsi="Times New Roman" w:cs="Times New Roman"/>
          <w:color w:val="000000" w:themeColor="text1"/>
          <w:sz w:val="20"/>
          <w:szCs w:val="20"/>
        </w:rPr>
        <w:instrText xml:space="preserve"> \* MERGEFORMAT </w:instrText>
      </w:r>
      <w:r w:rsidR="0037232C" w:rsidRPr="00725E66">
        <w:rPr>
          <w:rFonts w:ascii="Times New Roman" w:hAnsi="Times New Roman" w:cs="Times New Roman"/>
          <w:color w:val="000000" w:themeColor="text1"/>
          <w:sz w:val="20"/>
          <w:szCs w:val="20"/>
        </w:rPr>
      </w:r>
      <w:r w:rsidR="0037232C"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17</w:t>
      </w:r>
      <w:r w:rsidR="0037232C" w:rsidRPr="00725E66">
        <w:rPr>
          <w:rFonts w:ascii="Times New Roman" w:hAnsi="Times New Roman" w:cs="Times New Roman"/>
          <w:color w:val="000000" w:themeColor="text1"/>
          <w:sz w:val="20"/>
          <w:szCs w:val="20"/>
        </w:rPr>
        <w:fldChar w:fldCharType="end"/>
      </w:r>
      <w:r w:rsidR="00F33022" w:rsidRPr="00725E66">
        <w:rPr>
          <w:rFonts w:ascii="Times New Roman" w:hAnsi="Times New Roman" w:cs="Times New Roman"/>
          <w:color w:val="000000" w:themeColor="text1"/>
          <w:sz w:val="20"/>
          <w:szCs w:val="20"/>
        </w:rPr>
        <w:t>]</w:t>
      </w:r>
      <w:r w:rsidRPr="00725E66">
        <w:rPr>
          <w:rFonts w:ascii="Times New Roman" w:hAnsi="Times New Roman" w:cs="Times New Roman"/>
          <w:color w:val="000000" w:themeColor="text1"/>
          <w:sz w:val="20"/>
          <w:szCs w:val="20"/>
        </w:rPr>
        <w:t xml:space="preserve">. </w:t>
      </w:r>
      <w:r w:rsidR="00B1518A" w:rsidRPr="00725E66">
        <w:rPr>
          <w:rFonts w:ascii="Times New Roman" w:hAnsi="Times New Roman" w:cs="Times New Roman"/>
          <w:color w:val="000000" w:themeColor="text1"/>
          <w:sz w:val="20"/>
          <w:szCs w:val="20"/>
        </w:rPr>
        <w:t xml:space="preserve">Despite having many benefits, third-generation biofuel technology is still in its infancy and has several drawbacks. </w:t>
      </w:r>
      <w:r w:rsidRPr="00725E66">
        <w:rPr>
          <w:rFonts w:ascii="Times New Roman" w:hAnsi="Times New Roman" w:cs="Times New Roman"/>
          <w:color w:val="000000" w:themeColor="text1"/>
          <w:sz w:val="20"/>
          <w:szCs w:val="20"/>
        </w:rPr>
        <w:t>The main drawbacks are its high anticipated cost and use of fossil fuels throughout production phases, which increases environmental concerns</w:t>
      </w:r>
      <w:r w:rsidR="009841B1" w:rsidRPr="00725E66">
        <w:rPr>
          <w:rFonts w:ascii="Times New Roman" w:hAnsi="Times New Roman" w:cs="Times New Roman"/>
          <w:color w:val="000000" w:themeColor="text1"/>
          <w:sz w:val="20"/>
          <w:szCs w:val="20"/>
        </w:rPr>
        <w:t xml:space="preserve">. </w:t>
      </w:r>
      <w:r w:rsidR="0037232C" w:rsidRPr="00725E66">
        <w:rPr>
          <w:rFonts w:ascii="Times New Roman" w:hAnsi="Times New Roman" w:cs="Times New Roman"/>
          <w:color w:val="000000" w:themeColor="text1"/>
          <w:sz w:val="20"/>
          <w:szCs w:val="20"/>
        </w:rPr>
        <w:t>[</w:t>
      </w:r>
      <w:r w:rsidR="0037232C" w:rsidRPr="00725E66">
        <w:rPr>
          <w:rFonts w:ascii="Times New Roman" w:hAnsi="Times New Roman" w:cs="Times New Roman"/>
          <w:color w:val="000000" w:themeColor="text1"/>
          <w:sz w:val="20"/>
          <w:szCs w:val="20"/>
        </w:rPr>
        <w:fldChar w:fldCharType="begin"/>
      </w:r>
      <w:r w:rsidR="0037232C" w:rsidRPr="00725E66">
        <w:rPr>
          <w:rFonts w:ascii="Times New Roman" w:hAnsi="Times New Roman" w:cs="Times New Roman"/>
          <w:color w:val="000000" w:themeColor="text1"/>
          <w:sz w:val="20"/>
          <w:szCs w:val="20"/>
        </w:rPr>
        <w:instrText xml:space="preserve"> REF _Ref127256111 \r \h </w:instrText>
      </w:r>
      <w:r w:rsidR="00725E66">
        <w:rPr>
          <w:rFonts w:ascii="Times New Roman" w:hAnsi="Times New Roman" w:cs="Times New Roman"/>
          <w:color w:val="000000" w:themeColor="text1"/>
          <w:sz w:val="20"/>
          <w:szCs w:val="20"/>
        </w:rPr>
        <w:instrText xml:space="preserve"> \* MERGEFORMAT </w:instrText>
      </w:r>
      <w:r w:rsidR="0037232C" w:rsidRPr="00725E66">
        <w:rPr>
          <w:rFonts w:ascii="Times New Roman" w:hAnsi="Times New Roman" w:cs="Times New Roman"/>
          <w:color w:val="000000" w:themeColor="text1"/>
          <w:sz w:val="20"/>
          <w:szCs w:val="20"/>
        </w:rPr>
      </w:r>
      <w:r w:rsidR="0037232C"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18</w:t>
      </w:r>
      <w:r w:rsidR="0037232C" w:rsidRPr="00725E66">
        <w:rPr>
          <w:rFonts w:ascii="Times New Roman" w:hAnsi="Times New Roman" w:cs="Times New Roman"/>
          <w:color w:val="000000" w:themeColor="text1"/>
          <w:sz w:val="20"/>
          <w:szCs w:val="20"/>
        </w:rPr>
        <w:fldChar w:fldCharType="end"/>
      </w:r>
      <w:r w:rsidR="0037232C" w:rsidRPr="00725E66">
        <w:rPr>
          <w:rFonts w:ascii="Times New Roman" w:hAnsi="Times New Roman" w:cs="Times New Roman"/>
          <w:color w:val="000000" w:themeColor="text1"/>
          <w:sz w:val="20"/>
          <w:szCs w:val="20"/>
        </w:rPr>
        <w:t>]</w:t>
      </w:r>
    </w:p>
    <w:p w14:paraId="1306DA53" w14:textId="11706386" w:rsidR="005B1AA1" w:rsidRPr="00725E66" w:rsidRDefault="00DC4F5E" w:rsidP="00FD2D3A">
      <w:pPr>
        <w:spacing w:line="240" w:lineRule="auto"/>
        <w:jc w:val="both"/>
        <w:rPr>
          <w:rFonts w:ascii="Times New Roman" w:hAnsi="Times New Roman" w:cs="Times New Roman"/>
          <w:color w:val="000000" w:themeColor="text1"/>
          <w:sz w:val="20"/>
          <w:szCs w:val="20"/>
        </w:rPr>
      </w:pPr>
      <w:r w:rsidRPr="00725E66">
        <w:rPr>
          <w:rFonts w:ascii="Times New Roman" w:hAnsi="Times New Roman" w:cs="Times New Roman"/>
          <w:b/>
          <w:bCs/>
          <w:color w:val="000000" w:themeColor="text1"/>
          <w:sz w:val="20"/>
          <w:szCs w:val="20"/>
        </w:rPr>
        <w:t>Fourth-generation biofuel-</w:t>
      </w:r>
      <w:r w:rsidRPr="00725E66">
        <w:rPr>
          <w:rFonts w:ascii="Times New Roman" w:hAnsi="Times New Roman" w:cs="Times New Roman"/>
          <w:color w:val="000000" w:themeColor="text1"/>
          <w:sz w:val="20"/>
          <w:szCs w:val="20"/>
        </w:rPr>
        <w:t xml:space="preserve"> </w:t>
      </w:r>
      <w:r w:rsidR="00B1518A" w:rsidRPr="00725E66">
        <w:rPr>
          <w:rFonts w:ascii="Times New Roman" w:hAnsi="Times New Roman" w:cs="Times New Roman"/>
          <w:color w:val="000000" w:themeColor="text1"/>
          <w:sz w:val="20"/>
          <w:szCs w:val="20"/>
        </w:rPr>
        <w:t>Modern procedures like geo-synthesis or low pressure, improved biochemistry, petroleum hydro-processing, and low-temperature electrochemical processes are used to create the fourth generation of biofuels. These methods create fourth-generation biofuels by capturing carbon from the environment</w:t>
      </w:r>
      <w:r w:rsidR="00F33022" w:rsidRPr="00725E66">
        <w:rPr>
          <w:rFonts w:ascii="Times New Roman" w:hAnsi="Times New Roman" w:cs="Times New Roman"/>
          <w:color w:val="000000" w:themeColor="text1"/>
          <w:sz w:val="20"/>
          <w:szCs w:val="20"/>
        </w:rPr>
        <w:t xml:space="preserve"> </w:t>
      </w:r>
      <w:r w:rsidR="0037232C" w:rsidRPr="00725E66">
        <w:rPr>
          <w:rFonts w:ascii="Times New Roman" w:hAnsi="Times New Roman" w:cs="Times New Roman"/>
          <w:color w:val="000000" w:themeColor="text1"/>
          <w:sz w:val="20"/>
          <w:szCs w:val="20"/>
        </w:rPr>
        <w:t>[</w:t>
      </w:r>
      <w:r w:rsidR="0037232C" w:rsidRPr="00725E66">
        <w:rPr>
          <w:rFonts w:ascii="Times New Roman" w:hAnsi="Times New Roman" w:cs="Times New Roman"/>
          <w:color w:val="000000" w:themeColor="text1"/>
          <w:sz w:val="20"/>
          <w:szCs w:val="20"/>
        </w:rPr>
        <w:fldChar w:fldCharType="begin"/>
      </w:r>
      <w:r w:rsidR="0037232C" w:rsidRPr="00725E66">
        <w:rPr>
          <w:rFonts w:ascii="Times New Roman" w:hAnsi="Times New Roman" w:cs="Times New Roman"/>
          <w:color w:val="000000" w:themeColor="text1"/>
          <w:sz w:val="20"/>
          <w:szCs w:val="20"/>
        </w:rPr>
        <w:instrText xml:space="preserve"> REF _Ref127256130 \r \h </w:instrText>
      </w:r>
      <w:r w:rsidR="00725E66">
        <w:rPr>
          <w:rFonts w:ascii="Times New Roman" w:hAnsi="Times New Roman" w:cs="Times New Roman"/>
          <w:color w:val="000000" w:themeColor="text1"/>
          <w:sz w:val="20"/>
          <w:szCs w:val="20"/>
        </w:rPr>
        <w:instrText xml:space="preserve"> \* MERGEFORMAT </w:instrText>
      </w:r>
      <w:r w:rsidR="0037232C" w:rsidRPr="00725E66">
        <w:rPr>
          <w:rFonts w:ascii="Times New Roman" w:hAnsi="Times New Roman" w:cs="Times New Roman"/>
          <w:color w:val="000000" w:themeColor="text1"/>
          <w:sz w:val="20"/>
          <w:szCs w:val="20"/>
        </w:rPr>
      </w:r>
      <w:r w:rsidR="0037232C"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19</w:t>
      </w:r>
      <w:r w:rsidR="0037232C" w:rsidRPr="00725E66">
        <w:rPr>
          <w:rFonts w:ascii="Times New Roman" w:hAnsi="Times New Roman" w:cs="Times New Roman"/>
          <w:color w:val="000000" w:themeColor="text1"/>
          <w:sz w:val="20"/>
          <w:szCs w:val="20"/>
        </w:rPr>
        <w:fldChar w:fldCharType="end"/>
      </w:r>
      <w:r w:rsidR="0037232C" w:rsidRPr="00725E66">
        <w:rPr>
          <w:rFonts w:ascii="Times New Roman" w:hAnsi="Times New Roman" w:cs="Times New Roman"/>
          <w:color w:val="000000" w:themeColor="text1"/>
          <w:sz w:val="20"/>
          <w:szCs w:val="20"/>
        </w:rPr>
        <w:t>].</w:t>
      </w:r>
    </w:p>
    <w:p w14:paraId="5BEFFCE5" w14:textId="5C7022A6" w:rsidR="00E9381D" w:rsidRDefault="00B56763" w:rsidP="00674C2B">
      <w:pPr>
        <w:spacing w:line="240" w:lineRule="auto"/>
        <w:ind w:firstLine="360"/>
        <w:jc w:val="both"/>
        <w:rPr>
          <w:rFonts w:ascii="Times New Roman" w:hAnsi="Times New Roman" w:cs="Times New Roman"/>
          <w:color w:val="000000" w:themeColor="text1"/>
          <w:sz w:val="20"/>
          <w:szCs w:val="20"/>
        </w:rPr>
      </w:pPr>
      <w:r w:rsidRPr="00725E66">
        <w:rPr>
          <w:rFonts w:ascii="Times New Roman" w:hAnsi="Times New Roman" w:cs="Times New Roman"/>
          <w:color w:val="000000" w:themeColor="text1"/>
          <w:sz w:val="20"/>
          <w:szCs w:val="20"/>
        </w:rPr>
        <w:t xml:space="preserve">The fourth-generation biofuels have been defined in a variety of ways by various authors. For instance, </w:t>
      </w:r>
      <w:proofErr w:type="spellStart"/>
      <w:r w:rsidRPr="00725E66">
        <w:rPr>
          <w:rFonts w:ascii="Times New Roman" w:hAnsi="Times New Roman" w:cs="Times New Roman"/>
          <w:color w:val="000000" w:themeColor="text1"/>
          <w:sz w:val="20"/>
          <w:szCs w:val="20"/>
        </w:rPr>
        <w:t>Lü</w:t>
      </w:r>
      <w:proofErr w:type="spellEnd"/>
      <w:r w:rsidRPr="00725E66">
        <w:rPr>
          <w:rFonts w:ascii="Times New Roman" w:hAnsi="Times New Roman" w:cs="Times New Roman"/>
          <w:color w:val="000000" w:themeColor="text1"/>
          <w:sz w:val="20"/>
          <w:szCs w:val="20"/>
        </w:rPr>
        <w:t xml:space="preserve"> et al. (2011)</w:t>
      </w:r>
      <w:r w:rsidR="0037232C" w:rsidRPr="00725E66">
        <w:rPr>
          <w:rFonts w:ascii="Times New Roman" w:hAnsi="Times New Roman" w:cs="Times New Roman"/>
          <w:color w:val="000000" w:themeColor="text1"/>
          <w:sz w:val="20"/>
          <w:szCs w:val="20"/>
        </w:rPr>
        <w:t xml:space="preserve"> [</w:t>
      </w:r>
      <w:r w:rsidR="0037232C" w:rsidRPr="00725E66">
        <w:rPr>
          <w:rFonts w:ascii="Times New Roman" w:hAnsi="Times New Roman" w:cs="Times New Roman"/>
          <w:color w:val="000000" w:themeColor="text1"/>
          <w:sz w:val="20"/>
          <w:szCs w:val="20"/>
        </w:rPr>
        <w:fldChar w:fldCharType="begin"/>
      </w:r>
      <w:r w:rsidR="0037232C" w:rsidRPr="00725E66">
        <w:rPr>
          <w:rFonts w:ascii="Times New Roman" w:hAnsi="Times New Roman" w:cs="Times New Roman"/>
          <w:color w:val="000000" w:themeColor="text1"/>
          <w:sz w:val="20"/>
          <w:szCs w:val="20"/>
        </w:rPr>
        <w:instrText xml:space="preserve"> REF _Ref127256174 \r \h </w:instrText>
      </w:r>
      <w:r w:rsidR="00725E66">
        <w:rPr>
          <w:rFonts w:ascii="Times New Roman" w:hAnsi="Times New Roman" w:cs="Times New Roman"/>
          <w:color w:val="000000" w:themeColor="text1"/>
          <w:sz w:val="20"/>
          <w:szCs w:val="20"/>
        </w:rPr>
        <w:instrText xml:space="preserve"> \* MERGEFORMAT </w:instrText>
      </w:r>
      <w:r w:rsidR="0037232C" w:rsidRPr="00725E66">
        <w:rPr>
          <w:rFonts w:ascii="Times New Roman" w:hAnsi="Times New Roman" w:cs="Times New Roman"/>
          <w:color w:val="000000" w:themeColor="text1"/>
          <w:sz w:val="20"/>
          <w:szCs w:val="20"/>
        </w:rPr>
      </w:r>
      <w:r w:rsidR="0037232C" w:rsidRPr="00725E66">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20</w:t>
      </w:r>
      <w:r w:rsidR="0037232C" w:rsidRPr="00725E66">
        <w:rPr>
          <w:rFonts w:ascii="Times New Roman" w:hAnsi="Times New Roman" w:cs="Times New Roman"/>
          <w:color w:val="000000" w:themeColor="text1"/>
          <w:sz w:val="20"/>
          <w:szCs w:val="20"/>
        </w:rPr>
        <w:fldChar w:fldCharType="end"/>
      </w:r>
      <w:r w:rsidR="0037232C" w:rsidRPr="00725E66">
        <w:rPr>
          <w:rFonts w:ascii="Times New Roman" w:hAnsi="Times New Roman" w:cs="Times New Roman"/>
          <w:color w:val="000000" w:themeColor="text1"/>
          <w:sz w:val="20"/>
          <w:szCs w:val="20"/>
        </w:rPr>
        <w:t>]</w:t>
      </w:r>
      <w:r w:rsidRPr="00725E66">
        <w:rPr>
          <w:rFonts w:ascii="Times New Roman" w:hAnsi="Times New Roman" w:cs="Times New Roman"/>
          <w:color w:val="000000" w:themeColor="text1"/>
          <w:sz w:val="20"/>
          <w:szCs w:val="20"/>
        </w:rPr>
        <w:t xml:space="preserve"> produced fourth-generation microalgae using metabolically modified forms. </w:t>
      </w:r>
      <w:r w:rsidR="00B63044" w:rsidRPr="00725E66">
        <w:rPr>
          <w:rFonts w:ascii="Times New Roman" w:hAnsi="Times New Roman" w:cs="Times New Roman"/>
          <w:color w:val="000000" w:themeColor="text1"/>
          <w:sz w:val="20"/>
          <w:szCs w:val="20"/>
        </w:rPr>
        <w:t>This concept has been applied to the chemical production of non-renewable fourth-generation biofuels</w:t>
      </w:r>
      <w:r w:rsidR="0037232C" w:rsidRPr="00725E66">
        <w:rPr>
          <w:rFonts w:ascii="Times New Roman" w:hAnsi="Times New Roman" w:cs="Times New Roman"/>
          <w:color w:val="000000" w:themeColor="text1"/>
          <w:sz w:val="20"/>
          <w:szCs w:val="20"/>
        </w:rPr>
        <w:t>.</w:t>
      </w:r>
      <w:r w:rsidR="0085182B" w:rsidRPr="00725E66">
        <w:rPr>
          <w:rFonts w:ascii="Times New Roman" w:hAnsi="Times New Roman" w:cs="Times New Roman"/>
          <w:color w:val="000000" w:themeColor="text1"/>
          <w:sz w:val="20"/>
          <w:szCs w:val="20"/>
        </w:rPr>
        <w:t xml:space="preserve"> </w:t>
      </w:r>
      <w:r w:rsidR="002339BB" w:rsidRPr="00725E66">
        <w:rPr>
          <w:rFonts w:ascii="Times New Roman" w:hAnsi="Times New Roman" w:cs="Times New Roman"/>
          <w:color w:val="000000" w:themeColor="text1"/>
          <w:sz w:val="20"/>
          <w:szCs w:val="20"/>
        </w:rPr>
        <w:t xml:space="preserve">According to </w:t>
      </w:r>
      <w:proofErr w:type="spellStart"/>
      <w:r w:rsidR="002339BB" w:rsidRPr="00725E66">
        <w:rPr>
          <w:rFonts w:ascii="Times New Roman" w:hAnsi="Times New Roman" w:cs="Times New Roman"/>
          <w:color w:val="000000" w:themeColor="text1"/>
          <w:sz w:val="20"/>
          <w:szCs w:val="20"/>
        </w:rPr>
        <w:t>Demirbas</w:t>
      </w:r>
      <w:proofErr w:type="spellEnd"/>
      <w:r w:rsidR="002339BB" w:rsidRPr="00725E66">
        <w:rPr>
          <w:rFonts w:ascii="Times New Roman" w:hAnsi="Times New Roman" w:cs="Times New Roman"/>
          <w:color w:val="000000" w:themeColor="text1"/>
          <w:sz w:val="20"/>
          <w:szCs w:val="20"/>
        </w:rPr>
        <w:t xml:space="preserve"> (2009), fourth-generation biofuel refers to the process of converting biodiesel and vegetable oil into </w:t>
      </w:r>
      <w:proofErr w:type="spellStart"/>
      <w:r w:rsidR="002339BB" w:rsidRPr="00725E66">
        <w:rPr>
          <w:rFonts w:ascii="Times New Roman" w:hAnsi="Times New Roman" w:cs="Times New Roman"/>
          <w:color w:val="000000" w:themeColor="text1"/>
          <w:sz w:val="20"/>
          <w:szCs w:val="20"/>
        </w:rPr>
        <w:t>biogasoline</w:t>
      </w:r>
      <w:proofErr w:type="spellEnd"/>
      <w:r w:rsidR="002339BB" w:rsidRPr="00725E66">
        <w:rPr>
          <w:rFonts w:ascii="Times New Roman" w:hAnsi="Times New Roman" w:cs="Times New Roman"/>
          <w:color w:val="000000" w:themeColor="text1"/>
          <w:sz w:val="20"/>
          <w:szCs w:val="20"/>
        </w:rPr>
        <w:t xml:space="preserve"> using </w:t>
      </w:r>
      <w:r w:rsidR="007C337C" w:rsidRPr="00725E66">
        <w:rPr>
          <w:rFonts w:ascii="Times New Roman" w:hAnsi="Times New Roman" w:cs="Times New Roman"/>
          <w:color w:val="000000" w:themeColor="text1"/>
          <w:sz w:val="20"/>
          <w:szCs w:val="20"/>
        </w:rPr>
        <w:t>advance</w:t>
      </w:r>
      <w:r w:rsidR="002339BB" w:rsidRPr="00725E66">
        <w:rPr>
          <w:rFonts w:ascii="Times New Roman" w:hAnsi="Times New Roman" w:cs="Times New Roman"/>
          <w:color w:val="000000" w:themeColor="text1"/>
          <w:sz w:val="20"/>
          <w:szCs w:val="20"/>
        </w:rPr>
        <w:t xml:space="preserve"> technology</w:t>
      </w:r>
      <w:r w:rsidR="00B63044" w:rsidRPr="00725E66">
        <w:rPr>
          <w:rFonts w:ascii="Times New Roman" w:hAnsi="Times New Roman" w:cs="Times New Roman"/>
          <w:color w:val="000000" w:themeColor="text1"/>
          <w:sz w:val="20"/>
          <w:szCs w:val="20"/>
        </w:rPr>
        <w:t>.</w:t>
      </w:r>
      <w:bookmarkEnd w:id="7"/>
    </w:p>
    <w:p w14:paraId="5395991D" w14:textId="7F9B03E4" w:rsidR="002B136F" w:rsidRPr="00A648C5" w:rsidRDefault="005B1AA1" w:rsidP="00FD2D3A">
      <w:pPr>
        <w:pStyle w:val="Heading2"/>
        <w:numPr>
          <w:ilvl w:val="0"/>
          <w:numId w:val="27"/>
        </w:numPr>
        <w:rPr>
          <w:rFonts w:ascii="Times New Roman" w:hAnsi="Times New Roman" w:cs="Times New Roman"/>
          <w:b/>
          <w:bCs/>
          <w:color w:val="auto"/>
          <w:sz w:val="20"/>
          <w:szCs w:val="20"/>
        </w:rPr>
      </w:pPr>
      <w:r w:rsidRPr="00A648C5">
        <w:rPr>
          <w:rFonts w:ascii="Times New Roman" w:hAnsi="Times New Roman" w:cs="Times New Roman"/>
          <w:b/>
          <w:bCs/>
          <w:color w:val="auto"/>
          <w:sz w:val="20"/>
          <w:szCs w:val="20"/>
        </w:rPr>
        <w:t>CONVERSION OF RAW MATERIAL INTO BIOFUELS</w:t>
      </w:r>
    </w:p>
    <w:p w14:paraId="2D1FC966" w14:textId="6CEF02EC" w:rsidR="0095183D" w:rsidRPr="00E9381D" w:rsidRDefault="00000000" w:rsidP="00674C2B">
      <w:pPr>
        <w:spacing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Three processes are involved in the bioconversion of feedstocks into biofuels: pre-treatment, hydrolysis, and fermentation.</w:t>
      </w:r>
      <w:r w:rsidR="008E08E0" w:rsidRPr="00E9381D">
        <w:rPr>
          <w:rFonts w:ascii="Times New Roman" w:hAnsi="Times New Roman" w:cs="Times New Roman"/>
          <w:color w:val="000000" w:themeColor="text1"/>
          <w:sz w:val="20"/>
          <w:szCs w:val="20"/>
        </w:rPr>
        <w:t xml:space="preserve"> The pre-treatment process is the most significant, challenging, and expensive stage in converting biomass into</w:t>
      </w:r>
      <w:r w:rsidR="00A21EEA" w:rsidRPr="00E9381D">
        <w:rPr>
          <w:rFonts w:ascii="Times New Roman" w:hAnsi="Times New Roman" w:cs="Times New Roman"/>
          <w:color w:val="000000" w:themeColor="text1"/>
          <w:sz w:val="20"/>
          <w:szCs w:val="20"/>
        </w:rPr>
        <w:t xml:space="preserve"> biofuel</w:t>
      </w:r>
      <w:r w:rsidR="008E08E0" w:rsidRPr="00E9381D">
        <w:rPr>
          <w:rFonts w:ascii="Times New Roman" w:hAnsi="Times New Roman" w:cs="Times New Roman"/>
          <w:color w:val="000000" w:themeColor="text1"/>
          <w:sz w:val="20"/>
          <w:szCs w:val="20"/>
        </w:rPr>
        <w:t>.</w:t>
      </w:r>
    </w:p>
    <w:p w14:paraId="377E1C0E" w14:textId="77777777" w:rsidR="008E08E0" w:rsidRPr="00E9381D" w:rsidRDefault="00000000" w:rsidP="00FD2D3A">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There are four types of pre-treatment processes:</w:t>
      </w:r>
    </w:p>
    <w:p w14:paraId="7C07224B" w14:textId="2C441FCE" w:rsidR="008E08E0" w:rsidRPr="00E9381D" w:rsidRDefault="00000000" w:rsidP="00FD2D3A">
      <w:pPr>
        <w:pStyle w:val="ListParagraph"/>
        <w:numPr>
          <w:ilvl w:val="0"/>
          <w:numId w:val="7"/>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Physical</w:t>
      </w:r>
      <w:r w:rsidR="002F79F6" w:rsidRPr="00E9381D">
        <w:rPr>
          <w:rFonts w:ascii="Times New Roman" w:hAnsi="Times New Roman" w:cs="Times New Roman"/>
          <w:color w:val="000000" w:themeColor="text1"/>
          <w:sz w:val="20"/>
          <w:szCs w:val="20"/>
        </w:rPr>
        <w:t xml:space="preserve"> treatment</w:t>
      </w:r>
    </w:p>
    <w:p w14:paraId="38BB95F3" w14:textId="08E33EE9" w:rsidR="008E08E0" w:rsidRPr="00E9381D" w:rsidRDefault="00000000" w:rsidP="00FD2D3A">
      <w:pPr>
        <w:pStyle w:val="ListParagraph"/>
        <w:numPr>
          <w:ilvl w:val="0"/>
          <w:numId w:val="7"/>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Physiochemical</w:t>
      </w:r>
      <w:r w:rsidR="00C47021" w:rsidRPr="00E9381D">
        <w:rPr>
          <w:rFonts w:ascii="Times New Roman" w:hAnsi="Times New Roman" w:cs="Times New Roman"/>
          <w:color w:val="000000" w:themeColor="text1"/>
          <w:sz w:val="20"/>
          <w:szCs w:val="20"/>
        </w:rPr>
        <w:t xml:space="preserve"> treatment</w:t>
      </w:r>
    </w:p>
    <w:p w14:paraId="0F746B1D" w14:textId="6F26716F" w:rsidR="008E08E0" w:rsidRPr="00E9381D" w:rsidRDefault="00000000" w:rsidP="00FD2D3A">
      <w:pPr>
        <w:pStyle w:val="ListParagraph"/>
        <w:numPr>
          <w:ilvl w:val="0"/>
          <w:numId w:val="7"/>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Solvent </w:t>
      </w:r>
      <w:r w:rsidR="00C47021" w:rsidRPr="00E9381D">
        <w:rPr>
          <w:rFonts w:ascii="Times New Roman" w:hAnsi="Times New Roman" w:cs="Times New Roman"/>
          <w:color w:val="000000" w:themeColor="text1"/>
          <w:sz w:val="20"/>
          <w:szCs w:val="20"/>
        </w:rPr>
        <w:t>treatment</w:t>
      </w:r>
    </w:p>
    <w:p w14:paraId="003DF73A" w14:textId="4AA1DA8A" w:rsidR="008E08E0" w:rsidRPr="00E9381D" w:rsidRDefault="00000000" w:rsidP="00FD2D3A">
      <w:pPr>
        <w:pStyle w:val="ListParagraph"/>
        <w:numPr>
          <w:ilvl w:val="0"/>
          <w:numId w:val="7"/>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Biological</w:t>
      </w:r>
      <w:r w:rsidR="00C47021" w:rsidRPr="00E9381D">
        <w:rPr>
          <w:rFonts w:ascii="Times New Roman" w:hAnsi="Times New Roman" w:cs="Times New Roman"/>
          <w:color w:val="000000" w:themeColor="text1"/>
          <w:sz w:val="20"/>
          <w:szCs w:val="20"/>
        </w:rPr>
        <w:t xml:space="preserve"> treatment</w:t>
      </w:r>
    </w:p>
    <w:p w14:paraId="64422EAE" w14:textId="274D11D5" w:rsidR="008C67D6" w:rsidRPr="00E9381D" w:rsidRDefault="007B4687" w:rsidP="00674C2B">
      <w:pPr>
        <w:spacing w:line="240" w:lineRule="auto"/>
        <w:ind w:firstLine="360"/>
        <w:jc w:val="both"/>
        <w:rPr>
          <w:rFonts w:ascii="Times New Roman" w:hAnsi="Times New Roman" w:cs="Times New Roman"/>
          <w:color w:val="000000" w:themeColor="text1"/>
          <w:sz w:val="20"/>
          <w:szCs w:val="20"/>
        </w:rPr>
      </w:pPr>
      <w:r w:rsidRPr="007B4687">
        <w:rPr>
          <w:rFonts w:ascii="Times New Roman" w:hAnsi="Times New Roman" w:cs="Times New Roman"/>
          <w:color w:val="000000" w:themeColor="text1"/>
          <w:sz w:val="20"/>
          <w:szCs w:val="20"/>
        </w:rPr>
        <w:t xml:space="preserve">The majority of the time, they are employed to dissolve cell walls so that cellulose and hemicellulose can undergo additional </w:t>
      </w:r>
      <w:proofErr w:type="spellStart"/>
      <w:proofErr w:type="gramStart"/>
      <w:r w:rsidRPr="007B4687">
        <w:rPr>
          <w:rFonts w:ascii="Times New Roman" w:hAnsi="Times New Roman" w:cs="Times New Roman"/>
          <w:color w:val="000000" w:themeColor="text1"/>
          <w:sz w:val="20"/>
          <w:szCs w:val="20"/>
        </w:rPr>
        <w:t>processing</w:t>
      </w:r>
      <w:r>
        <w:rPr>
          <w:rFonts w:ascii="Times New Roman" w:hAnsi="Times New Roman" w:cs="Times New Roman"/>
          <w:color w:val="000000" w:themeColor="text1"/>
          <w:sz w:val="20"/>
          <w:szCs w:val="20"/>
        </w:rPr>
        <w:t>.</w:t>
      </w:r>
      <w:r w:rsidRPr="007B4687">
        <w:rPr>
          <w:rFonts w:ascii="Times New Roman" w:hAnsi="Times New Roman" w:cs="Times New Roman"/>
          <w:color w:val="000000" w:themeColor="text1"/>
          <w:sz w:val="20"/>
          <w:szCs w:val="20"/>
        </w:rPr>
        <w:t>The</w:t>
      </w:r>
      <w:proofErr w:type="spellEnd"/>
      <w:proofErr w:type="gramEnd"/>
      <w:r w:rsidRPr="007B4687">
        <w:rPr>
          <w:rFonts w:ascii="Times New Roman" w:hAnsi="Times New Roman" w:cs="Times New Roman"/>
          <w:color w:val="000000" w:themeColor="text1"/>
          <w:sz w:val="20"/>
          <w:szCs w:val="20"/>
        </w:rPr>
        <w:t xml:space="preserve"> feedstock is </w:t>
      </w:r>
      <w:proofErr w:type="spellStart"/>
      <w:r w:rsidRPr="007B4687">
        <w:rPr>
          <w:rFonts w:ascii="Times New Roman" w:hAnsi="Times New Roman" w:cs="Times New Roman"/>
          <w:color w:val="000000" w:themeColor="text1"/>
          <w:sz w:val="20"/>
          <w:szCs w:val="20"/>
        </w:rPr>
        <w:t>hydrolyzed</w:t>
      </w:r>
      <w:proofErr w:type="spellEnd"/>
      <w:r w:rsidRPr="007B4687">
        <w:rPr>
          <w:rFonts w:ascii="Times New Roman" w:hAnsi="Times New Roman" w:cs="Times New Roman"/>
          <w:color w:val="000000" w:themeColor="text1"/>
          <w:sz w:val="20"/>
          <w:szCs w:val="20"/>
        </w:rPr>
        <w:t xml:space="preserve"> with acid or an enzyme following pre-treatment.</w:t>
      </w:r>
      <w:r w:rsidR="0037232C" w:rsidRPr="00E9381D">
        <w:rPr>
          <w:rFonts w:ascii="Times New Roman" w:hAnsi="Times New Roman" w:cs="Times New Roman"/>
          <w:color w:val="000000" w:themeColor="text1"/>
          <w:sz w:val="20"/>
          <w:szCs w:val="20"/>
        </w:rPr>
        <w:t xml:space="preserve"> [</w:t>
      </w:r>
      <w:r w:rsidR="0037232C" w:rsidRPr="00E9381D">
        <w:rPr>
          <w:rFonts w:ascii="Times New Roman" w:hAnsi="Times New Roman" w:cs="Times New Roman"/>
          <w:color w:val="000000" w:themeColor="text1"/>
          <w:sz w:val="20"/>
          <w:szCs w:val="20"/>
        </w:rPr>
        <w:fldChar w:fldCharType="begin"/>
      </w:r>
      <w:r w:rsidR="0037232C" w:rsidRPr="00E9381D">
        <w:rPr>
          <w:rFonts w:ascii="Times New Roman" w:hAnsi="Times New Roman" w:cs="Times New Roman"/>
          <w:color w:val="000000" w:themeColor="text1"/>
          <w:sz w:val="20"/>
          <w:szCs w:val="20"/>
        </w:rPr>
        <w:instrText xml:space="preserve"> REF _Ref127256196 \r \h </w:instrText>
      </w:r>
      <w:r w:rsidR="00E9381D">
        <w:rPr>
          <w:rFonts w:ascii="Times New Roman" w:hAnsi="Times New Roman" w:cs="Times New Roman"/>
          <w:color w:val="000000" w:themeColor="text1"/>
          <w:sz w:val="20"/>
          <w:szCs w:val="20"/>
        </w:rPr>
        <w:instrText xml:space="preserve"> \* MERGEFORMAT </w:instrText>
      </w:r>
      <w:r w:rsidR="0037232C" w:rsidRPr="00E9381D">
        <w:rPr>
          <w:rFonts w:ascii="Times New Roman" w:hAnsi="Times New Roman" w:cs="Times New Roman"/>
          <w:color w:val="000000" w:themeColor="text1"/>
          <w:sz w:val="20"/>
          <w:szCs w:val="20"/>
        </w:rPr>
      </w:r>
      <w:r w:rsidR="0037232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21</w:t>
      </w:r>
      <w:r w:rsidR="0037232C" w:rsidRPr="00E9381D">
        <w:rPr>
          <w:rFonts w:ascii="Times New Roman" w:hAnsi="Times New Roman" w:cs="Times New Roman"/>
          <w:color w:val="000000" w:themeColor="text1"/>
          <w:sz w:val="20"/>
          <w:szCs w:val="20"/>
        </w:rPr>
        <w:fldChar w:fldCharType="end"/>
      </w:r>
      <w:r w:rsidR="0037232C" w:rsidRPr="00E9381D">
        <w:rPr>
          <w:rFonts w:ascii="Times New Roman" w:hAnsi="Times New Roman" w:cs="Times New Roman"/>
          <w:color w:val="000000" w:themeColor="text1"/>
          <w:sz w:val="20"/>
          <w:szCs w:val="20"/>
        </w:rPr>
        <w:t>,</w:t>
      </w:r>
      <w:r w:rsidR="0037232C" w:rsidRPr="00E9381D">
        <w:rPr>
          <w:rFonts w:ascii="Times New Roman" w:hAnsi="Times New Roman" w:cs="Times New Roman"/>
          <w:color w:val="000000" w:themeColor="text1"/>
          <w:sz w:val="20"/>
          <w:szCs w:val="20"/>
        </w:rPr>
        <w:fldChar w:fldCharType="begin"/>
      </w:r>
      <w:r w:rsidR="0037232C" w:rsidRPr="00E9381D">
        <w:rPr>
          <w:rFonts w:ascii="Times New Roman" w:hAnsi="Times New Roman" w:cs="Times New Roman"/>
          <w:color w:val="000000" w:themeColor="text1"/>
          <w:sz w:val="20"/>
          <w:szCs w:val="20"/>
        </w:rPr>
        <w:instrText xml:space="preserve"> REF _Ref127256201 \r \h </w:instrText>
      </w:r>
      <w:r w:rsidR="00E9381D">
        <w:rPr>
          <w:rFonts w:ascii="Times New Roman" w:hAnsi="Times New Roman" w:cs="Times New Roman"/>
          <w:color w:val="000000" w:themeColor="text1"/>
          <w:sz w:val="20"/>
          <w:szCs w:val="20"/>
        </w:rPr>
        <w:instrText xml:space="preserve"> \* MERGEFORMAT </w:instrText>
      </w:r>
      <w:r w:rsidR="0037232C" w:rsidRPr="00E9381D">
        <w:rPr>
          <w:rFonts w:ascii="Times New Roman" w:hAnsi="Times New Roman" w:cs="Times New Roman"/>
          <w:color w:val="000000" w:themeColor="text1"/>
          <w:sz w:val="20"/>
          <w:szCs w:val="20"/>
        </w:rPr>
      </w:r>
      <w:r w:rsidR="0037232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22</w:t>
      </w:r>
      <w:r w:rsidR="0037232C" w:rsidRPr="00E9381D">
        <w:rPr>
          <w:rFonts w:ascii="Times New Roman" w:hAnsi="Times New Roman" w:cs="Times New Roman"/>
          <w:color w:val="000000" w:themeColor="text1"/>
          <w:sz w:val="20"/>
          <w:szCs w:val="20"/>
        </w:rPr>
        <w:fldChar w:fldCharType="end"/>
      </w:r>
      <w:r w:rsidR="0037232C" w:rsidRPr="00E9381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7B4687">
        <w:rPr>
          <w:rFonts w:ascii="Times New Roman" w:hAnsi="Times New Roman" w:cs="Times New Roman"/>
          <w:color w:val="000000" w:themeColor="text1"/>
          <w:sz w:val="20"/>
          <w:szCs w:val="20"/>
        </w:rPr>
        <w:t>All pre-treatment methods are often combined for maximum effectiveness</w:t>
      </w:r>
      <w:r w:rsidRPr="00E9381D">
        <w:rPr>
          <w:rFonts w:ascii="Times New Roman" w:hAnsi="Times New Roman" w:cs="Times New Roman"/>
          <w:color w:val="000000" w:themeColor="text1"/>
          <w:sz w:val="20"/>
          <w:szCs w:val="20"/>
        </w:rPr>
        <w:t xml:space="preserve"> </w:t>
      </w:r>
      <w:r w:rsidR="00546A3F" w:rsidRPr="00E9381D">
        <w:rPr>
          <w:rFonts w:ascii="Times New Roman" w:hAnsi="Times New Roman" w:cs="Times New Roman"/>
          <w:color w:val="000000" w:themeColor="text1"/>
          <w:sz w:val="20"/>
          <w:szCs w:val="20"/>
        </w:rPr>
        <w:t xml:space="preserve">The polysaccharides included in the input material are transformed into fermentable sugars by the hydrolysis process. </w:t>
      </w:r>
      <w:r w:rsidRPr="00E9381D">
        <w:rPr>
          <w:rFonts w:ascii="Times New Roman" w:hAnsi="Times New Roman" w:cs="Times New Roman"/>
          <w:color w:val="000000" w:themeColor="text1"/>
          <w:sz w:val="20"/>
          <w:szCs w:val="20"/>
        </w:rPr>
        <w:t>Finally, via microbial fermentation, monomeric carbohydrates like glucose, galactose, and mannose are transformed into ethanol or other alcohol</w:t>
      </w:r>
      <w:r w:rsidR="002B3F52" w:rsidRPr="00E9381D">
        <w:rPr>
          <w:rFonts w:ascii="Times New Roman" w:hAnsi="Times New Roman" w:cs="Times New Roman"/>
          <w:color w:val="000000" w:themeColor="text1"/>
          <w:sz w:val="20"/>
          <w:szCs w:val="20"/>
        </w:rPr>
        <w:t xml:space="preserve"> [</w:t>
      </w:r>
      <w:r w:rsidR="002B3F52" w:rsidRPr="00E9381D">
        <w:rPr>
          <w:rFonts w:ascii="Times New Roman" w:hAnsi="Times New Roman" w:cs="Times New Roman"/>
          <w:color w:val="000000" w:themeColor="text1"/>
          <w:sz w:val="20"/>
          <w:szCs w:val="20"/>
        </w:rPr>
        <w:fldChar w:fldCharType="begin"/>
      </w:r>
      <w:r w:rsidR="002B3F52" w:rsidRPr="00E9381D">
        <w:rPr>
          <w:rFonts w:ascii="Times New Roman" w:hAnsi="Times New Roman" w:cs="Times New Roman"/>
          <w:color w:val="000000" w:themeColor="text1"/>
          <w:sz w:val="20"/>
          <w:szCs w:val="20"/>
        </w:rPr>
        <w:instrText xml:space="preserve"> REF _Ref127256791 \r \h </w:instrText>
      </w:r>
      <w:r w:rsidR="00E9381D">
        <w:rPr>
          <w:rFonts w:ascii="Times New Roman" w:hAnsi="Times New Roman" w:cs="Times New Roman"/>
          <w:color w:val="000000" w:themeColor="text1"/>
          <w:sz w:val="20"/>
          <w:szCs w:val="20"/>
        </w:rPr>
        <w:instrText xml:space="preserve"> \* MERGEFORMAT </w:instrText>
      </w:r>
      <w:r w:rsidR="002B3F52" w:rsidRPr="00E9381D">
        <w:rPr>
          <w:rFonts w:ascii="Times New Roman" w:hAnsi="Times New Roman" w:cs="Times New Roman"/>
          <w:color w:val="000000" w:themeColor="text1"/>
          <w:sz w:val="20"/>
          <w:szCs w:val="20"/>
        </w:rPr>
      </w:r>
      <w:r w:rsidR="002B3F52"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23</w:t>
      </w:r>
      <w:r w:rsidR="002B3F52" w:rsidRPr="00E9381D">
        <w:rPr>
          <w:rFonts w:ascii="Times New Roman" w:hAnsi="Times New Roman" w:cs="Times New Roman"/>
          <w:color w:val="000000" w:themeColor="text1"/>
          <w:sz w:val="20"/>
          <w:szCs w:val="20"/>
        </w:rPr>
        <w:fldChar w:fldCharType="end"/>
      </w:r>
      <w:r w:rsidR="002B3F52" w:rsidRPr="00E9381D">
        <w:rPr>
          <w:rFonts w:ascii="Times New Roman" w:hAnsi="Times New Roman" w:cs="Times New Roman"/>
          <w:color w:val="000000" w:themeColor="text1"/>
          <w:sz w:val="20"/>
          <w:szCs w:val="20"/>
        </w:rPr>
        <w:t>,</w:t>
      </w:r>
      <w:r w:rsidR="002B3F52" w:rsidRPr="00E9381D">
        <w:rPr>
          <w:rFonts w:ascii="Times New Roman" w:hAnsi="Times New Roman" w:cs="Times New Roman"/>
          <w:color w:val="000000" w:themeColor="text1"/>
          <w:sz w:val="20"/>
          <w:szCs w:val="20"/>
        </w:rPr>
        <w:fldChar w:fldCharType="begin"/>
      </w:r>
      <w:r w:rsidR="002B3F52" w:rsidRPr="00E9381D">
        <w:rPr>
          <w:rFonts w:ascii="Times New Roman" w:hAnsi="Times New Roman" w:cs="Times New Roman"/>
          <w:color w:val="000000" w:themeColor="text1"/>
          <w:sz w:val="20"/>
          <w:szCs w:val="20"/>
        </w:rPr>
        <w:instrText xml:space="preserve"> REF _Ref127256819 \r \h </w:instrText>
      </w:r>
      <w:r w:rsidR="00E9381D">
        <w:rPr>
          <w:rFonts w:ascii="Times New Roman" w:hAnsi="Times New Roman" w:cs="Times New Roman"/>
          <w:color w:val="000000" w:themeColor="text1"/>
          <w:sz w:val="20"/>
          <w:szCs w:val="20"/>
        </w:rPr>
        <w:instrText xml:space="preserve"> \* MERGEFORMAT </w:instrText>
      </w:r>
      <w:r w:rsidR="002B3F52" w:rsidRPr="00E9381D">
        <w:rPr>
          <w:rFonts w:ascii="Times New Roman" w:hAnsi="Times New Roman" w:cs="Times New Roman"/>
          <w:color w:val="000000" w:themeColor="text1"/>
          <w:sz w:val="20"/>
          <w:szCs w:val="20"/>
        </w:rPr>
      </w:r>
      <w:r w:rsidR="002B3F52"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24</w:t>
      </w:r>
      <w:r w:rsidR="002B3F52" w:rsidRPr="00E9381D">
        <w:rPr>
          <w:rFonts w:ascii="Times New Roman" w:hAnsi="Times New Roman" w:cs="Times New Roman"/>
          <w:color w:val="000000" w:themeColor="text1"/>
          <w:sz w:val="20"/>
          <w:szCs w:val="20"/>
        </w:rPr>
        <w:fldChar w:fldCharType="end"/>
      </w:r>
      <w:r w:rsidR="002B3F52" w:rsidRPr="00E9381D">
        <w:rPr>
          <w:rFonts w:ascii="Times New Roman" w:hAnsi="Times New Roman" w:cs="Times New Roman"/>
          <w:color w:val="000000" w:themeColor="text1"/>
          <w:sz w:val="20"/>
          <w:szCs w:val="20"/>
        </w:rPr>
        <w:t>].</w:t>
      </w:r>
    </w:p>
    <w:p w14:paraId="5A05B568" w14:textId="56834035" w:rsidR="008E08E0" w:rsidRPr="00E9381D" w:rsidRDefault="00000000" w:rsidP="00FD2D3A">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w:t>
      </w:r>
      <w:r w:rsidR="00674C2B">
        <w:rPr>
          <w:rFonts w:ascii="Times New Roman" w:hAnsi="Times New Roman" w:cs="Times New Roman"/>
          <w:color w:val="000000" w:themeColor="text1"/>
          <w:sz w:val="20"/>
          <w:szCs w:val="20"/>
        </w:rPr>
        <w:tab/>
      </w:r>
      <w:r w:rsidRPr="00E9381D">
        <w:rPr>
          <w:rFonts w:ascii="Times New Roman" w:hAnsi="Times New Roman" w:cs="Times New Roman"/>
          <w:color w:val="000000" w:themeColor="text1"/>
          <w:sz w:val="20"/>
          <w:szCs w:val="20"/>
        </w:rPr>
        <w:t>Four process configurations have been created for the generation of biofuels: separate hydrolysis and fermentation (SHF), simultaneous saccharification and fermentation (SSF), simultaneous saccharification and co-fermentation (SSCF), and consolidated bioprocessing (CBP)</w:t>
      </w:r>
      <w:r w:rsidR="00546A3F" w:rsidRPr="00E9381D">
        <w:rPr>
          <w:rFonts w:ascii="Times New Roman" w:hAnsi="Times New Roman" w:cs="Times New Roman"/>
          <w:color w:val="000000" w:themeColor="text1"/>
          <w:sz w:val="20"/>
          <w:szCs w:val="20"/>
        </w:rPr>
        <w:t xml:space="preserve"> </w:t>
      </w:r>
      <w:r w:rsidR="007301CF" w:rsidRPr="00E9381D">
        <w:rPr>
          <w:rFonts w:ascii="Times New Roman" w:hAnsi="Times New Roman" w:cs="Times New Roman"/>
          <w:color w:val="000000" w:themeColor="text1"/>
          <w:sz w:val="20"/>
          <w:szCs w:val="20"/>
        </w:rPr>
        <w:t>[</w:t>
      </w:r>
      <w:r w:rsidR="002B3F52" w:rsidRPr="00E9381D">
        <w:rPr>
          <w:rFonts w:ascii="Times New Roman" w:hAnsi="Times New Roman" w:cs="Times New Roman"/>
          <w:color w:val="000000" w:themeColor="text1"/>
          <w:sz w:val="20"/>
          <w:szCs w:val="20"/>
        </w:rPr>
        <w:fldChar w:fldCharType="begin"/>
      </w:r>
      <w:r w:rsidR="002B3F52" w:rsidRPr="00E9381D">
        <w:rPr>
          <w:rFonts w:ascii="Times New Roman" w:hAnsi="Times New Roman" w:cs="Times New Roman"/>
          <w:color w:val="000000" w:themeColor="text1"/>
          <w:sz w:val="20"/>
          <w:szCs w:val="20"/>
        </w:rPr>
        <w:instrText xml:space="preserve"> REF _Ref127256832 \r \h </w:instrText>
      </w:r>
      <w:r w:rsidR="00E9381D">
        <w:rPr>
          <w:rFonts w:ascii="Times New Roman" w:hAnsi="Times New Roman" w:cs="Times New Roman"/>
          <w:color w:val="000000" w:themeColor="text1"/>
          <w:sz w:val="20"/>
          <w:szCs w:val="20"/>
        </w:rPr>
        <w:instrText xml:space="preserve"> \* MERGEFORMAT </w:instrText>
      </w:r>
      <w:r w:rsidR="002B3F52" w:rsidRPr="00E9381D">
        <w:rPr>
          <w:rFonts w:ascii="Times New Roman" w:hAnsi="Times New Roman" w:cs="Times New Roman"/>
          <w:color w:val="000000" w:themeColor="text1"/>
          <w:sz w:val="20"/>
          <w:szCs w:val="20"/>
        </w:rPr>
      </w:r>
      <w:r w:rsidR="002B3F52"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25</w:t>
      </w:r>
      <w:r w:rsidR="002B3F52" w:rsidRPr="00E9381D">
        <w:rPr>
          <w:rFonts w:ascii="Times New Roman" w:hAnsi="Times New Roman" w:cs="Times New Roman"/>
          <w:color w:val="000000" w:themeColor="text1"/>
          <w:sz w:val="20"/>
          <w:szCs w:val="20"/>
        </w:rPr>
        <w:fldChar w:fldCharType="end"/>
      </w:r>
      <w:r w:rsidR="002B3F52" w:rsidRPr="00E9381D">
        <w:rPr>
          <w:rFonts w:ascii="Times New Roman" w:hAnsi="Times New Roman" w:cs="Times New Roman"/>
          <w:color w:val="000000" w:themeColor="text1"/>
          <w:sz w:val="20"/>
          <w:szCs w:val="20"/>
        </w:rPr>
        <w:t>].</w:t>
      </w:r>
    </w:p>
    <w:p w14:paraId="4F1C79A9" w14:textId="77777777" w:rsidR="00A648C5" w:rsidRDefault="00DC4F5E" w:rsidP="00A648C5">
      <w:pPr>
        <w:spacing w:after="0" w:line="360" w:lineRule="auto"/>
        <w:jc w:val="both"/>
        <w:rPr>
          <w:rFonts w:ascii="Times New Roman" w:hAnsi="Times New Roman" w:cs="Times New Roman"/>
          <w:b/>
          <w:bCs/>
          <w:color w:val="000000" w:themeColor="text1"/>
          <w:sz w:val="20"/>
          <w:szCs w:val="20"/>
          <w:u w:val="single"/>
        </w:rPr>
      </w:pPr>
      <w:r w:rsidRPr="00E9381D">
        <w:rPr>
          <w:rFonts w:ascii="Times New Roman" w:hAnsi="Times New Roman" w:cs="Times New Roman"/>
          <w:b/>
          <w:bCs/>
          <w:color w:val="000000" w:themeColor="text1"/>
          <w:sz w:val="20"/>
          <w:szCs w:val="20"/>
        </w:rPr>
        <w:t xml:space="preserve">Separate </w:t>
      </w:r>
      <w:r w:rsidR="00434B90" w:rsidRPr="00E9381D">
        <w:rPr>
          <w:rFonts w:ascii="Times New Roman" w:hAnsi="Times New Roman" w:cs="Times New Roman"/>
          <w:b/>
          <w:bCs/>
          <w:color w:val="000000" w:themeColor="text1"/>
          <w:sz w:val="20"/>
          <w:szCs w:val="20"/>
        </w:rPr>
        <w:t xml:space="preserve">hydrolysis </w:t>
      </w:r>
      <w:r w:rsidRPr="00E9381D">
        <w:rPr>
          <w:rFonts w:ascii="Times New Roman" w:hAnsi="Times New Roman" w:cs="Times New Roman"/>
          <w:b/>
          <w:bCs/>
          <w:color w:val="000000" w:themeColor="text1"/>
          <w:sz w:val="20"/>
          <w:szCs w:val="20"/>
        </w:rPr>
        <w:t xml:space="preserve">and </w:t>
      </w:r>
      <w:r w:rsidR="00434B90" w:rsidRPr="00E9381D">
        <w:rPr>
          <w:rFonts w:ascii="Times New Roman" w:hAnsi="Times New Roman" w:cs="Times New Roman"/>
          <w:b/>
          <w:bCs/>
          <w:color w:val="000000" w:themeColor="text1"/>
          <w:sz w:val="20"/>
          <w:szCs w:val="20"/>
        </w:rPr>
        <w:t>fermentation (SHF)</w:t>
      </w:r>
      <w:r w:rsidRPr="00E9381D">
        <w:rPr>
          <w:rFonts w:ascii="Times New Roman" w:hAnsi="Times New Roman" w:cs="Times New Roman"/>
          <w:b/>
          <w:bCs/>
          <w:color w:val="000000" w:themeColor="text1"/>
          <w:sz w:val="20"/>
          <w:szCs w:val="20"/>
        </w:rPr>
        <w:t>:</w:t>
      </w:r>
    </w:p>
    <w:p w14:paraId="20E06977" w14:textId="6318F283" w:rsidR="00B63C7F" w:rsidRPr="00A648C5" w:rsidRDefault="00000000" w:rsidP="00A648C5">
      <w:pPr>
        <w:spacing w:after="0" w:line="360" w:lineRule="auto"/>
        <w:jc w:val="both"/>
        <w:rPr>
          <w:rFonts w:ascii="Times New Roman" w:hAnsi="Times New Roman" w:cs="Times New Roman"/>
          <w:b/>
          <w:bCs/>
          <w:color w:val="000000" w:themeColor="text1"/>
          <w:sz w:val="20"/>
          <w:szCs w:val="20"/>
          <w:u w:val="single"/>
        </w:rPr>
      </w:pPr>
      <w:r w:rsidRPr="00E9381D">
        <w:rPr>
          <w:rFonts w:ascii="Times New Roman" w:hAnsi="Times New Roman" w:cs="Times New Roman"/>
          <w:color w:val="000000" w:themeColor="text1"/>
          <w:sz w:val="20"/>
          <w:szCs w:val="20"/>
        </w:rPr>
        <w:t xml:space="preserve">This process requires the hydrolysis of the substrate in two stages: </w:t>
      </w:r>
    </w:p>
    <w:p w14:paraId="5C3ABF8A" w14:textId="77777777" w:rsidR="00B63C7F" w:rsidRPr="00E9381D" w:rsidRDefault="00000000" w:rsidP="00FD2D3A">
      <w:pPr>
        <w:pStyle w:val="ListParagraph"/>
        <w:numPr>
          <w:ilvl w:val="0"/>
          <w:numId w:val="9"/>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Saccharification</w:t>
      </w:r>
    </w:p>
    <w:p w14:paraId="54D2EBA5" w14:textId="77777777" w:rsidR="00B63C7F" w:rsidRPr="00E9381D" w:rsidRDefault="00000000" w:rsidP="00FD2D3A">
      <w:pPr>
        <w:pStyle w:val="ListParagraph"/>
        <w:numPr>
          <w:ilvl w:val="0"/>
          <w:numId w:val="9"/>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Fermentation</w:t>
      </w:r>
    </w:p>
    <w:p w14:paraId="7F077625" w14:textId="1F60E3B3" w:rsidR="007301CF" w:rsidRPr="00E9381D" w:rsidRDefault="00000000" w:rsidP="00674C2B">
      <w:pPr>
        <w:spacing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Enzymatic hydrolysis and fermentation are carried out separately under ideal circumstances in separate hydrolysis and fermentation (SHF). Numerous advantages of this method include the fact that each phase is completed in an ideal environment and that little or no contact exists between fermentation and saccharification</w:t>
      </w:r>
      <w:r w:rsidR="002B3F52" w:rsidRPr="00E9381D">
        <w:rPr>
          <w:rFonts w:ascii="Times New Roman" w:hAnsi="Times New Roman" w:cs="Times New Roman"/>
          <w:color w:val="000000" w:themeColor="text1"/>
          <w:sz w:val="20"/>
          <w:szCs w:val="20"/>
        </w:rPr>
        <w:t xml:space="preserve"> [</w:t>
      </w:r>
      <w:r w:rsidR="002B3F52" w:rsidRPr="00E9381D">
        <w:rPr>
          <w:rFonts w:ascii="Times New Roman" w:hAnsi="Times New Roman" w:cs="Times New Roman"/>
          <w:color w:val="000000" w:themeColor="text1"/>
          <w:sz w:val="20"/>
          <w:szCs w:val="20"/>
        </w:rPr>
        <w:fldChar w:fldCharType="begin"/>
      </w:r>
      <w:r w:rsidR="002B3F52" w:rsidRPr="00E9381D">
        <w:rPr>
          <w:rFonts w:ascii="Times New Roman" w:hAnsi="Times New Roman" w:cs="Times New Roman"/>
          <w:color w:val="000000" w:themeColor="text1"/>
          <w:sz w:val="20"/>
          <w:szCs w:val="20"/>
        </w:rPr>
        <w:instrText xml:space="preserve"> REF _Ref127256854 \r \h </w:instrText>
      </w:r>
      <w:r w:rsidR="00E9381D">
        <w:rPr>
          <w:rFonts w:ascii="Times New Roman" w:hAnsi="Times New Roman" w:cs="Times New Roman"/>
          <w:color w:val="000000" w:themeColor="text1"/>
          <w:sz w:val="20"/>
          <w:szCs w:val="20"/>
        </w:rPr>
        <w:instrText xml:space="preserve"> \* MERGEFORMAT </w:instrText>
      </w:r>
      <w:r w:rsidR="002B3F52" w:rsidRPr="00E9381D">
        <w:rPr>
          <w:rFonts w:ascii="Times New Roman" w:hAnsi="Times New Roman" w:cs="Times New Roman"/>
          <w:color w:val="000000" w:themeColor="text1"/>
          <w:sz w:val="20"/>
          <w:szCs w:val="20"/>
        </w:rPr>
      </w:r>
      <w:r w:rsidR="002B3F52"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26</w:t>
      </w:r>
      <w:r w:rsidR="002B3F52" w:rsidRPr="00E9381D">
        <w:rPr>
          <w:rFonts w:ascii="Times New Roman" w:hAnsi="Times New Roman" w:cs="Times New Roman"/>
          <w:color w:val="000000" w:themeColor="text1"/>
          <w:sz w:val="20"/>
          <w:szCs w:val="20"/>
        </w:rPr>
        <w:fldChar w:fldCharType="end"/>
      </w:r>
      <w:r w:rsidR="002B3F52" w:rsidRPr="00E9381D">
        <w:rPr>
          <w:rFonts w:ascii="Times New Roman" w:hAnsi="Times New Roman" w:cs="Times New Roman"/>
          <w:color w:val="000000" w:themeColor="text1"/>
          <w:sz w:val="20"/>
          <w:szCs w:val="20"/>
        </w:rPr>
        <w:t xml:space="preserve">]. </w:t>
      </w:r>
      <w:r w:rsidR="00434B90" w:rsidRPr="00E9381D">
        <w:rPr>
          <w:rFonts w:ascii="Times New Roman" w:hAnsi="Times New Roman" w:cs="Times New Roman"/>
          <w:color w:val="000000" w:themeColor="text1"/>
          <w:sz w:val="20"/>
          <w:szCs w:val="20"/>
        </w:rPr>
        <w:t>Cellulose is completely broken down into monomeric sugars as a result of the SHF. 50 °C and 35 °C, respectively, are the ideal temperatures for cellulases-mediated hydrolysis and fermentation</w:t>
      </w:r>
      <w:r w:rsidR="007301CF" w:rsidRPr="00E9381D">
        <w:rPr>
          <w:rFonts w:ascii="Times New Roman" w:hAnsi="Times New Roman" w:cs="Times New Roman"/>
          <w:color w:val="000000" w:themeColor="text1"/>
          <w:sz w:val="20"/>
          <w:szCs w:val="20"/>
        </w:rPr>
        <w:t xml:space="preserve"> [</w:t>
      </w:r>
      <w:r w:rsidR="00BA4E05" w:rsidRPr="00E9381D">
        <w:rPr>
          <w:rFonts w:ascii="Times New Roman" w:hAnsi="Times New Roman" w:cs="Times New Roman"/>
          <w:color w:val="000000" w:themeColor="text1"/>
          <w:sz w:val="20"/>
          <w:szCs w:val="20"/>
        </w:rPr>
        <w:fldChar w:fldCharType="begin"/>
      </w:r>
      <w:r w:rsidR="00BA4E05" w:rsidRPr="00E9381D">
        <w:rPr>
          <w:rFonts w:ascii="Times New Roman" w:hAnsi="Times New Roman" w:cs="Times New Roman"/>
          <w:color w:val="000000" w:themeColor="text1"/>
          <w:sz w:val="20"/>
          <w:szCs w:val="20"/>
        </w:rPr>
        <w:instrText xml:space="preserve"> REF _Ref127257103 \r \h </w:instrText>
      </w:r>
      <w:r w:rsidR="00E9381D">
        <w:rPr>
          <w:rFonts w:ascii="Times New Roman" w:hAnsi="Times New Roman" w:cs="Times New Roman"/>
          <w:color w:val="000000" w:themeColor="text1"/>
          <w:sz w:val="20"/>
          <w:szCs w:val="20"/>
        </w:rPr>
        <w:instrText xml:space="preserve"> \* MERGEFORMAT </w:instrText>
      </w:r>
      <w:r w:rsidR="00BA4E05" w:rsidRPr="00E9381D">
        <w:rPr>
          <w:rFonts w:ascii="Times New Roman" w:hAnsi="Times New Roman" w:cs="Times New Roman"/>
          <w:color w:val="000000" w:themeColor="text1"/>
          <w:sz w:val="20"/>
          <w:szCs w:val="20"/>
        </w:rPr>
      </w:r>
      <w:r w:rsidR="00BA4E05"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27</w:t>
      </w:r>
      <w:r w:rsidR="00BA4E05" w:rsidRPr="00E9381D">
        <w:rPr>
          <w:rFonts w:ascii="Times New Roman" w:hAnsi="Times New Roman" w:cs="Times New Roman"/>
          <w:color w:val="000000" w:themeColor="text1"/>
          <w:sz w:val="20"/>
          <w:szCs w:val="20"/>
        </w:rPr>
        <w:fldChar w:fldCharType="end"/>
      </w:r>
      <w:r w:rsidR="00BA4E05" w:rsidRPr="00E9381D">
        <w:rPr>
          <w:rFonts w:ascii="Times New Roman" w:hAnsi="Times New Roman" w:cs="Times New Roman"/>
          <w:color w:val="000000" w:themeColor="text1"/>
          <w:sz w:val="20"/>
          <w:szCs w:val="20"/>
        </w:rPr>
        <w:t>]</w:t>
      </w:r>
      <w:r w:rsidR="00B256D6" w:rsidRPr="00E9381D">
        <w:rPr>
          <w:rFonts w:ascii="Times New Roman" w:hAnsi="Times New Roman" w:cs="Times New Roman"/>
          <w:color w:val="000000" w:themeColor="text1"/>
          <w:sz w:val="20"/>
          <w:szCs w:val="20"/>
        </w:rPr>
        <w:t>.</w:t>
      </w:r>
    </w:p>
    <w:p w14:paraId="34299865" w14:textId="662FA5D3" w:rsidR="001217C9" w:rsidRPr="00E9381D" w:rsidRDefault="00DC4F5E" w:rsidP="00A648C5">
      <w:pPr>
        <w:spacing w:after="0" w:line="360" w:lineRule="auto"/>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Simultaneous saccharification and fermentation (SSF):</w:t>
      </w:r>
      <w:r w:rsidR="00BA4E05" w:rsidRPr="00E9381D">
        <w:rPr>
          <w:rFonts w:ascii="Times New Roman" w:hAnsi="Times New Roman" w:cs="Times New Roman"/>
          <w:b/>
          <w:bCs/>
          <w:color w:val="000000" w:themeColor="text1"/>
          <w:sz w:val="20"/>
          <w:szCs w:val="20"/>
        </w:rPr>
        <w:t xml:space="preserve"> </w:t>
      </w:r>
    </w:p>
    <w:p w14:paraId="3AC82C4A" w14:textId="5EA4488D" w:rsidR="001217C9" w:rsidRDefault="00000000" w:rsidP="00A648C5">
      <w:pPr>
        <w:spacing w:after="0"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In this method, fermentation and saccharification are carried out simultaneously in a single vessel. By instantly converting monomeric sugars produced by the enzymatic hydrolysis process into ethanol through fermentation, simultaneous saccharification and fermentation (SSF) minimize difficulties such as sugar build-up, enzyme activity retardation, and contamination</w:t>
      </w:r>
      <w:r w:rsidR="001E1673" w:rsidRPr="00E9381D">
        <w:rPr>
          <w:rFonts w:ascii="Times New Roman" w:hAnsi="Times New Roman" w:cs="Times New Roman"/>
          <w:color w:val="000000" w:themeColor="text1"/>
          <w:sz w:val="20"/>
          <w:szCs w:val="20"/>
        </w:rPr>
        <w:t xml:space="preserve"> </w:t>
      </w:r>
      <w:r w:rsidR="00015999" w:rsidRPr="00E9381D">
        <w:rPr>
          <w:rFonts w:ascii="Times New Roman" w:hAnsi="Times New Roman" w:cs="Times New Roman"/>
          <w:color w:val="000000" w:themeColor="text1"/>
          <w:sz w:val="20"/>
          <w:szCs w:val="20"/>
        </w:rPr>
        <w:t>[</w:t>
      </w:r>
      <w:r w:rsidR="00BA4E05" w:rsidRPr="00E9381D">
        <w:rPr>
          <w:rFonts w:ascii="Times New Roman" w:hAnsi="Times New Roman" w:cs="Times New Roman"/>
          <w:color w:val="000000" w:themeColor="text1"/>
          <w:sz w:val="20"/>
          <w:szCs w:val="20"/>
        </w:rPr>
        <w:fldChar w:fldCharType="begin"/>
      </w:r>
      <w:r w:rsidR="00BA4E05" w:rsidRPr="00E9381D">
        <w:rPr>
          <w:rFonts w:ascii="Times New Roman" w:hAnsi="Times New Roman" w:cs="Times New Roman"/>
          <w:color w:val="000000" w:themeColor="text1"/>
          <w:sz w:val="20"/>
          <w:szCs w:val="20"/>
        </w:rPr>
        <w:instrText xml:space="preserve"> REF _Ref127257103 \r \h </w:instrText>
      </w:r>
      <w:r w:rsidR="00E9381D">
        <w:rPr>
          <w:rFonts w:ascii="Times New Roman" w:hAnsi="Times New Roman" w:cs="Times New Roman"/>
          <w:color w:val="000000" w:themeColor="text1"/>
          <w:sz w:val="20"/>
          <w:szCs w:val="20"/>
        </w:rPr>
        <w:instrText xml:space="preserve"> \* MERGEFORMAT </w:instrText>
      </w:r>
      <w:r w:rsidR="00BA4E05" w:rsidRPr="00E9381D">
        <w:rPr>
          <w:rFonts w:ascii="Times New Roman" w:hAnsi="Times New Roman" w:cs="Times New Roman"/>
          <w:color w:val="000000" w:themeColor="text1"/>
          <w:sz w:val="20"/>
          <w:szCs w:val="20"/>
        </w:rPr>
      </w:r>
      <w:r w:rsidR="00BA4E05"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27</w:t>
      </w:r>
      <w:r w:rsidR="00BA4E05" w:rsidRPr="00E9381D">
        <w:rPr>
          <w:rFonts w:ascii="Times New Roman" w:hAnsi="Times New Roman" w:cs="Times New Roman"/>
          <w:color w:val="000000" w:themeColor="text1"/>
          <w:sz w:val="20"/>
          <w:szCs w:val="20"/>
        </w:rPr>
        <w:fldChar w:fldCharType="end"/>
      </w:r>
      <w:r w:rsidR="00B256D6" w:rsidRPr="00E9381D">
        <w:rPr>
          <w:rFonts w:ascii="Times New Roman" w:hAnsi="Times New Roman" w:cs="Times New Roman"/>
          <w:color w:val="000000" w:themeColor="text1"/>
          <w:sz w:val="20"/>
          <w:szCs w:val="20"/>
        </w:rPr>
        <w:t>].</w:t>
      </w:r>
      <w:r w:rsidR="001E1673" w:rsidRPr="00E9381D">
        <w:rPr>
          <w:rFonts w:ascii="Times New Roman" w:hAnsi="Times New Roman" w:cs="Times New Roman"/>
          <w:color w:val="000000" w:themeColor="text1"/>
          <w:sz w:val="20"/>
          <w:szCs w:val="20"/>
        </w:rPr>
        <w:t xml:space="preserve"> In SSF, the hydrolysis of raw materials containing starch is accomplished by first treating the material with an endoenzyme (glucoamylase in this case) at 90 to 110 °C for 30 minutes. While glucoamylase transforms </w:t>
      </w:r>
      <w:proofErr w:type="spellStart"/>
      <w:r w:rsidR="001E1673" w:rsidRPr="00E9381D">
        <w:rPr>
          <w:rFonts w:ascii="Times New Roman" w:hAnsi="Times New Roman" w:cs="Times New Roman"/>
          <w:color w:val="000000" w:themeColor="text1"/>
          <w:sz w:val="20"/>
          <w:szCs w:val="20"/>
        </w:rPr>
        <w:t>dextrins</w:t>
      </w:r>
      <w:proofErr w:type="spellEnd"/>
      <w:r w:rsidR="001E1673" w:rsidRPr="00E9381D">
        <w:rPr>
          <w:rFonts w:ascii="Times New Roman" w:hAnsi="Times New Roman" w:cs="Times New Roman"/>
          <w:color w:val="000000" w:themeColor="text1"/>
          <w:sz w:val="20"/>
          <w:szCs w:val="20"/>
        </w:rPr>
        <w:t xml:space="preserve"> into glucose, amylase hydrolyses starch into </w:t>
      </w:r>
      <w:proofErr w:type="spellStart"/>
      <w:r w:rsidR="001E1673" w:rsidRPr="00E9381D">
        <w:rPr>
          <w:rFonts w:ascii="Times New Roman" w:hAnsi="Times New Roman" w:cs="Times New Roman"/>
          <w:color w:val="000000" w:themeColor="text1"/>
          <w:sz w:val="20"/>
          <w:szCs w:val="20"/>
        </w:rPr>
        <w:t>dextrins</w:t>
      </w:r>
      <w:proofErr w:type="spellEnd"/>
      <w:r w:rsidR="001E1673" w:rsidRPr="00E9381D">
        <w:rPr>
          <w:rFonts w:ascii="Times New Roman" w:hAnsi="Times New Roman" w:cs="Times New Roman"/>
          <w:color w:val="000000" w:themeColor="text1"/>
          <w:sz w:val="20"/>
          <w:szCs w:val="20"/>
        </w:rPr>
        <w:t>. The fermentation of hexose sugars is then done for the production of biofuel at a lower temperature (30-32 °C). This process has been heavily used to produce bioethanol</w:t>
      </w:r>
      <w:r w:rsidR="00A648C5">
        <w:rPr>
          <w:rFonts w:ascii="Times New Roman" w:hAnsi="Times New Roman" w:cs="Times New Roman"/>
          <w:color w:val="000000" w:themeColor="text1"/>
          <w:sz w:val="20"/>
          <w:szCs w:val="20"/>
        </w:rPr>
        <w:t>.</w:t>
      </w:r>
    </w:p>
    <w:p w14:paraId="347C0AB5" w14:textId="77777777" w:rsidR="00A23C53" w:rsidRDefault="00A23C53" w:rsidP="00A648C5">
      <w:pPr>
        <w:spacing w:after="0"/>
        <w:jc w:val="both"/>
        <w:rPr>
          <w:rFonts w:ascii="Times New Roman" w:hAnsi="Times New Roman" w:cs="Times New Roman"/>
          <w:color w:val="000000" w:themeColor="text1"/>
          <w:sz w:val="20"/>
          <w:szCs w:val="20"/>
        </w:rPr>
      </w:pPr>
    </w:p>
    <w:p w14:paraId="2C57E54E" w14:textId="066A3B92" w:rsidR="00FB780B" w:rsidRPr="00E9381D" w:rsidRDefault="00DC4F5E" w:rsidP="00A648C5">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 xml:space="preserve">Simultaneous saccharification and co-fermentation (SSCF): </w:t>
      </w:r>
    </w:p>
    <w:p w14:paraId="4304B3AF" w14:textId="52E1E211" w:rsidR="00434B90" w:rsidRDefault="00000000" w:rsidP="00A648C5">
      <w:pPr>
        <w:spacing w:after="0"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lastRenderedPageBreak/>
        <w:t>Five and six-carbon sugars can be fermented simultaneously using the simultaneous saccharification and co-fermentation (SSCF) technique, but the main requirement for this method is the use of co-fermenting bacteria that are compatible and have good pH and temperature tolerance</w:t>
      </w:r>
      <w:bookmarkStart w:id="8" w:name="_Hlk122386615"/>
      <w:r w:rsidRPr="00E9381D">
        <w:rPr>
          <w:rFonts w:ascii="Times New Roman" w:hAnsi="Times New Roman" w:cs="Times New Roman"/>
          <w:color w:val="000000" w:themeColor="text1"/>
          <w:sz w:val="20"/>
          <w:szCs w:val="20"/>
        </w:rPr>
        <w:t xml:space="preserve">. </w:t>
      </w:r>
      <w:bookmarkEnd w:id="8"/>
      <w:r w:rsidRPr="00E9381D">
        <w:rPr>
          <w:rFonts w:ascii="Times New Roman" w:hAnsi="Times New Roman" w:cs="Times New Roman"/>
          <w:color w:val="000000" w:themeColor="text1"/>
          <w:sz w:val="20"/>
          <w:szCs w:val="20"/>
        </w:rPr>
        <w:t xml:space="preserve">Finding a single possible bacterium that can ferment both hexose and pentose sugar is challenging. The lack of appropriate co-fermenting microbial strains for commercial biofuel production is another drawback of this method </w:t>
      </w:r>
      <w:r w:rsidR="00015999" w:rsidRPr="00E9381D">
        <w:rPr>
          <w:rFonts w:ascii="Times New Roman" w:hAnsi="Times New Roman" w:cs="Times New Roman"/>
          <w:color w:val="000000" w:themeColor="text1"/>
          <w:sz w:val="20"/>
          <w:szCs w:val="20"/>
        </w:rPr>
        <w:t>[</w:t>
      </w:r>
      <w:r w:rsidR="00BA4E05" w:rsidRPr="00E9381D">
        <w:rPr>
          <w:rFonts w:ascii="Times New Roman" w:hAnsi="Times New Roman" w:cs="Times New Roman"/>
          <w:color w:val="000000" w:themeColor="text1"/>
          <w:sz w:val="20"/>
          <w:szCs w:val="20"/>
        </w:rPr>
        <w:fldChar w:fldCharType="begin"/>
      </w:r>
      <w:r w:rsidR="00BA4E05" w:rsidRPr="00E9381D">
        <w:rPr>
          <w:rFonts w:ascii="Times New Roman" w:hAnsi="Times New Roman" w:cs="Times New Roman"/>
          <w:color w:val="000000" w:themeColor="text1"/>
          <w:sz w:val="20"/>
          <w:szCs w:val="20"/>
        </w:rPr>
        <w:instrText xml:space="preserve"> REF _Ref127257255 \r \h </w:instrText>
      </w:r>
      <w:r w:rsidR="00E9381D">
        <w:rPr>
          <w:rFonts w:ascii="Times New Roman" w:hAnsi="Times New Roman" w:cs="Times New Roman"/>
          <w:color w:val="000000" w:themeColor="text1"/>
          <w:sz w:val="20"/>
          <w:szCs w:val="20"/>
        </w:rPr>
        <w:instrText xml:space="preserve"> \* MERGEFORMAT </w:instrText>
      </w:r>
      <w:r w:rsidR="00BA4E05" w:rsidRPr="00E9381D">
        <w:rPr>
          <w:rFonts w:ascii="Times New Roman" w:hAnsi="Times New Roman" w:cs="Times New Roman"/>
          <w:color w:val="000000" w:themeColor="text1"/>
          <w:sz w:val="20"/>
          <w:szCs w:val="20"/>
        </w:rPr>
      </w:r>
      <w:r w:rsidR="00BA4E05"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28</w:t>
      </w:r>
      <w:r w:rsidR="00BA4E05" w:rsidRPr="00E9381D">
        <w:rPr>
          <w:rFonts w:ascii="Times New Roman" w:hAnsi="Times New Roman" w:cs="Times New Roman"/>
          <w:color w:val="000000" w:themeColor="text1"/>
          <w:sz w:val="20"/>
          <w:szCs w:val="20"/>
        </w:rPr>
        <w:fldChar w:fldCharType="end"/>
      </w:r>
      <w:r w:rsidR="00B14FBE" w:rsidRPr="00E9381D">
        <w:rPr>
          <w:rFonts w:ascii="Times New Roman" w:hAnsi="Times New Roman" w:cs="Times New Roman"/>
          <w:color w:val="000000" w:themeColor="text1"/>
          <w:sz w:val="20"/>
          <w:szCs w:val="20"/>
        </w:rPr>
        <w:t>].</w:t>
      </w:r>
      <w:r w:rsidR="0096039C" w:rsidRPr="00E9381D">
        <w:rPr>
          <w:rFonts w:ascii="Times New Roman" w:hAnsi="Times New Roman" w:cs="Times New Roman"/>
          <w:color w:val="000000" w:themeColor="text1"/>
          <w:sz w:val="20"/>
          <w:szCs w:val="20"/>
        </w:rPr>
        <w:t xml:space="preserve"> The entire conversion of monomeric sugars (generated from feedstock hydrolysis) into biofuel has been demonstrated to be possible using the mixed-culture technique, which combines both C6-fermenting and C5-fermenting bacteria</w:t>
      </w:r>
      <w:r w:rsidR="0096039C" w:rsidRPr="00E9381D">
        <w:rPr>
          <w:rFonts w:ascii="Times New Roman" w:hAnsi="Times New Roman" w:cs="Times New Roman"/>
          <w:i/>
          <w:iCs/>
          <w:color w:val="000000" w:themeColor="text1"/>
          <w:sz w:val="20"/>
          <w:szCs w:val="20"/>
        </w:rPr>
        <w:t>. S. cerevisiae</w:t>
      </w:r>
      <w:r w:rsidR="0096039C" w:rsidRPr="00E9381D">
        <w:rPr>
          <w:rFonts w:ascii="Times New Roman" w:hAnsi="Times New Roman" w:cs="Times New Roman"/>
          <w:color w:val="000000" w:themeColor="text1"/>
          <w:sz w:val="20"/>
          <w:szCs w:val="20"/>
        </w:rPr>
        <w:t xml:space="preserve"> and </w:t>
      </w:r>
      <w:r w:rsidR="0096039C" w:rsidRPr="00E9381D">
        <w:rPr>
          <w:rFonts w:ascii="Times New Roman" w:hAnsi="Times New Roman" w:cs="Times New Roman"/>
          <w:i/>
          <w:iCs/>
          <w:color w:val="000000" w:themeColor="text1"/>
          <w:sz w:val="20"/>
          <w:szCs w:val="20"/>
        </w:rPr>
        <w:t xml:space="preserve">Candida </w:t>
      </w:r>
      <w:proofErr w:type="spellStart"/>
      <w:r w:rsidR="0096039C" w:rsidRPr="00E9381D">
        <w:rPr>
          <w:rFonts w:ascii="Times New Roman" w:hAnsi="Times New Roman" w:cs="Times New Roman"/>
          <w:i/>
          <w:iCs/>
          <w:color w:val="000000" w:themeColor="text1"/>
          <w:sz w:val="20"/>
          <w:szCs w:val="20"/>
        </w:rPr>
        <w:t>shehatae</w:t>
      </w:r>
      <w:proofErr w:type="spellEnd"/>
      <w:r w:rsidR="0096039C" w:rsidRPr="00E9381D">
        <w:rPr>
          <w:rFonts w:ascii="Times New Roman" w:hAnsi="Times New Roman" w:cs="Times New Roman"/>
          <w:color w:val="000000" w:themeColor="text1"/>
          <w:sz w:val="20"/>
          <w:szCs w:val="20"/>
        </w:rPr>
        <w:t xml:space="preserve">, which are </w:t>
      </w:r>
      <w:r w:rsidR="00DC4F5E" w:rsidRPr="00E9381D">
        <w:rPr>
          <w:rFonts w:ascii="Times New Roman" w:hAnsi="Times New Roman" w:cs="Times New Roman"/>
          <w:color w:val="000000" w:themeColor="text1"/>
          <w:sz w:val="20"/>
          <w:szCs w:val="20"/>
        </w:rPr>
        <w:t>recognized</w:t>
      </w:r>
      <w:r w:rsidR="0096039C" w:rsidRPr="00E9381D">
        <w:rPr>
          <w:rFonts w:ascii="Times New Roman" w:hAnsi="Times New Roman" w:cs="Times New Roman"/>
          <w:color w:val="000000" w:themeColor="text1"/>
          <w:sz w:val="20"/>
          <w:szCs w:val="20"/>
        </w:rPr>
        <w:t xml:space="preserve"> for their synergistic action, have reportedly been shown to be the most effective microorganisms for the SSCF procedure</w:t>
      </w:r>
      <w:r w:rsidR="00BA4E05" w:rsidRPr="00E9381D">
        <w:rPr>
          <w:rFonts w:ascii="Times New Roman" w:hAnsi="Times New Roman" w:cs="Times New Roman"/>
          <w:color w:val="000000" w:themeColor="text1"/>
          <w:sz w:val="20"/>
          <w:szCs w:val="20"/>
        </w:rPr>
        <w:t>.</w:t>
      </w:r>
    </w:p>
    <w:p w14:paraId="18FD0992" w14:textId="77777777" w:rsidR="00A648C5" w:rsidRPr="00E9381D" w:rsidRDefault="00A648C5" w:rsidP="00A648C5">
      <w:pPr>
        <w:spacing w:after="0" w:line="240" w:lineRule="auto"/>
        <w:ind w:firstLine="720"/>
        <w:jc w:val="both"/>
        <w:rPr>
          <w:rFonts w:ascii="Times New Roman" w:hAnsi="Times New Roman" w:cs="Times New Roman"/>
          <w:color w:val="000000" w:themeColor="text1"/>
          <w:sz w:val="20"/>
          <w:szCs w:val="20"/>
        </w:rPr>
      </w:pPr>
    </w:p>
    <w:p w14:paraId="3D8DBEDD" w14:textId="5FEDE474" w:rsidR="00FD6769" w:rsidRPr="00E9381D" w:rsidRDefault="00B229FD" w:rsidP="00A648C5">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Consolidated bioprocessing (CBP):</w:t>
      </w:r>
    </w:p>
    <w:p w14:paraId="0D0D21BC" w14:textId="7825D668" w:rsidR="008D3905" w:rsidRDefault="00000000" w:rsidP="00A648C5">
      <w:pPr>
        <w:spacing w:after="0"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Consolidated bioprocessing (CBP) is another method of process architecture in which a single microbe performs both the fermentation and saccharification processes</w:t>
      </w:r>
      <w:r w:rsidR="00015999" w:rsidRPr="00E9381D">
        <w:rPr>
          <w:rFonts w:ascii="Times New Roman" w:hAnsi="Times New Roman" w:cs="Times New Roman"/>
          <w:color w:val="000000" w:themeColor="text1"/>
          <w:sz w:val="20"/>
          <w:szCs w:val="20"/>
        </w:rPr>
        <w:t xml:space="preserve">. </w:t>
      </w:r>
      <w:r w:rsidR="00FA24C7" w:rsidRPr="00E9381D">
        <w:rPr>
          <w:rFonts w:ascii="Times New Roman" w:hAnsi="Times New Roman" w:cs="Times New Roman"/>
          <w:color w:val="000000" w:themeColor="text1"/>
          <w:sz w:val="20"/>
          <w:szCs w:val="20"/>
        </w:rPr>
        <w:t>All phases of bioconversion, including fermentation and enzymatic hydrolysis, are carried out sequentially in a single reactor. The CBP procedure is a cost-effective method because it requires little capital input</w:t>
      </w:r>
      <w:r w:rsidR="00BA4E05" w:rsidRPr="00E9381D">
        <w:rPr>
          <w:rFonts w:ascii="Times New Roman" w:hAnsi="Times New Roman" w:cs="Times New Roman"/>
          <w:color w:val="000000" w:themeColor="text1"/>
          <w:sz w:val="20"/>
          <w:szCs w:val="20"/>
        </w:rPr>
        <w:t xml:space="preserve"> [</w:t>
      </w:r>
      <w:r w:rsidR="00BA4E05" w:rsidRPr="00E9381D">
        <w:rPr>
          <w:rFonts w:ascii="Times New Roman" w:hAnsi="Times New Roman" w:cs="Times New Roman"/>
          <w:color w:val="000000" w:themeColor="text1"/>
          <w:sz w:val="20"/>
          <w:szCs w:val="20"/>
        </w:rPr>
        <w:fldChar w:fldCharType="begin"/>
      </w:r>
      <w:r w:rsidR="00BA4E05" w:rsidRPr="00E9381D">
        <w:rPr>
          <w:rFonts w:ascii="Times New Roman" w:hAnsi="Times New Roman" w:cs="Times New Roman"/>
          <w:color w:val="000000" w:themeColor="text1"/>
          <w:sz w:val="20"/>
          <w:szCs w:val="20"/>
        </w:rPr>
        <w:instrText xml:space="preserve"> REF _Ref127257103 \r \h </w:instrText>
      </w:r>
      <w:r w:rsidR="002C4CC1" w:rsidRPr="00E9381D">
        <w:rPr>
          <w:rFonts w:ascii="Times New Roman" w:hAnsi="Times New Roman" w:cs="Times New Roman"/>
          <w:color w:val="000000" w:themeColor="text1"/>
          <w:sz w:val="20"/>
          <w:szCs w:val="20"/>
        </w:rPr>
        <w:instrText xml:space="preserve"> \* MERGEFORMAT </w:instrText>
      </w:r>
      <w:r w:rsidR="00BA4E05" w:rsidRPr="00E9381D">
        <w:rPr>
          <w:rFonts w:ascii="Times New Roman" w:hAnsi="Times New Roman" w:cs="Times New Roman"/>
          <w:color w:val="000000" w:themeColor="text1"/>
          <w:sz w:val="20"/>
          <w:szCs w:val="20"/>
        </w:rPr>
      </w:r>
      <w:r w:rsidR="00BA4E05"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27</w:t>
      </w:r>
      <w:r w:rsidR="00BA4E05" w:rsidRPr="00E9381D">
        <w:rPr>
          <w:rFonts w:ascii="Times New Roman" w:hAnsi="Times New Roman" w:cs="Times New Roman"/>
          <w:color w:val="000000" w:themeColor="text1"/>
          <w:sz w:val="20"/>
          <w:szCs w:val="20"/>
        </w:rPr>
        <w:fldChar w:fldCharType="end"/>
      </w:r>
      <w:r w:rsidR="00BA4E05" w:rsidRPr="00E9381D">
        <w:rPr>
          <w:rFonts w:ascii="Times New Roman" w:hAnsi="Times New Roman" w:cs="Times New Roman"/>
          <w:color w:val="000000" w:themeColor="text1"/>
          <w:sz w:val="20"/>
          <w:szCs w:val="20"/>
        </w:rPr>
        <w:t>,</w:t>
      </w:r>
      <w:r w:rsidR="00BA4E05" w:rsidRPr="00E9381D">
        <w:rPr>
          <w:rFonts w:ascii="Times New Roman" w:hAnsi="Times New Roman" w:cs="Times New Roman"/>
          <w:color w:val="000000" w:themeColor="text1"/>
          <w:sz w:val="20"/>
          <w:szCs w:val="20"/>
        </w:rPr>
        <w:fldChar w:fldCharType="begin"/>
      </w:r>
      <w:r w:rsidR="00BA4E05" w:rsidRPr="00E9381D">
        <w:rPr>
          <w:rFonts w:ascii="Times New Roman" w:hAnsi="Times New Roman" w:cs="Times New Roman"/>
          <w:color w:val="000000" w:themeColor="text1"/>
          <w:sz w:val="20"/>
          <w:szCs w:val="20"/>
        </w:rPr>
        <w:instrText xml:space="preserve"> REF _Ref127257291 \r \h </w:instrText>
      </w:r>
      <w:r w:rsidR="002C4CC1" w:rsidRPr="00E9381D">
        <w:rPr>
          <w:rFonts w:ascii="Times New Roman" w:hAnsi="Times New Roman" w:cs="Times New Roman"/>
          <w:color w:val="000000" w:themeColor="text1"/>
          <w:sz w:val="20"/>
          <w:szCs w:val="20"/>
        </w:rPr>
        <w:instrText xml:space="preserve"> \* MERGEFORMAT </w:instrText>
      </w:r>
      <w:r w:rsidR="00BA4E05" w:rsidRPr="00E9381D">
        <w:rPr>
          <w:rFonts w:ascii="Times New Roman" w:hAnsi="Times New Roman" w:cs="Times New Roman"/>
          <w:color w:val="000000" w:themeColor="text1"/>
          <w:sz w:val="20"/>
          <w:szCs w:val="20"/>
        </w:rPr>
      </w:r>
      <w:r w:rsidR="00BA4E05"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29</w:t>
      </w:r>
      <w:r w:rsidR="00BA4E05" w:rsidRPr="00E9381D">
        <w:rPr>
          <w:rFonts w:ascii="Times New Roman" w:hAnsi="Times New Roman" w:cs="Times New Roman"/>
          <w:color w:val="000000" w:themeColor="text1"/>
          <w:sz w:val="20"/>
          <w:szCs w:val="20"/>
        </w:rPr>
        <w:fldChar w:fldCharType="end"/>
      </w:r>
      <w:r w:rsidR="00BA4E05" w:rsidRPr="00E9381D">
        <w:rPr>
          <w:rFonts w:ascii="Times New Roman" w:hAnsi="Times New Roman" w:cs="Times New Roman"/>
          <w:color w:val="000000" w:themeColor="text1"/>
          <w:sz w:val="20"/>
          <w:szCs w:val="20"/>
        </w:rPr>
        <w:t xml:space="preserve">]. </w:t>
      </w:r>
      <w:r w:rsidR="00FA24C7" w:rsidRPr="00E9381D">
        <w:rPr>
          <w:rFonts w:ascii="Times New Roman" w:hAnsi="Times New Roman" w:cs="Times New Roman"/>
          <w:color w:val="000000" w:themeColor="text1"/>
          <w:sz w:val="20"/>
          <w:szCs w:val="20"/>
        </w:rPr>
        <w:t xml:space="preserve">Numerous bacterial species, including </w:t>
      </w:r>
      <w:r w:rsidR="00FA24C7" w:rsidRPr="00E9381D">
        <w:rPr>
          <w:rFonts w:ascii="Times New Roman" w:hAnsi="Times New Roman" w:cs="Times New Roman"/>
          <w:i/>
          <w:iCs/>
          <w:color w:val="000000" w:themeColor="text1"/>
          <w:sz w:val="20"/>
          <w:szCs w:val="20"/>
        </w:rPr>
        <w:t xml:space="preserve">C. </w:t>
      </w:r>
      <w:proofErr w:type="spellStart"/>
      <w:r w:rsidR="00FA24C7" w:rsidRPr="00E9381D">
        <w:rPr>
          <w:rFonts w:ascii="Times New Roman" w:hAnsi="Times New Roman" w:cs="Times New Roman"/>
          <w:i/>
          <w:iCs/>
          <w:color w:val="000000" w:themeColor="text1"/>
          <w:sz w:val="20"/>
          <w:szCs w:val="20"/>
        </w:rPr>
        <w:t>thermocellum</w:t>
      </w:r>
      <w:proofErr w:type="spellEnd"/>
      <w:r w:rsidR="00FA24C7" w:rsidRPr="00E9381D">
        <w:rPr>
          <w:rFonts w:ascii="Times New Roman" w:hAnsi="Times New Roman" w:cs="Times New Roman"/>
          <w:color w:val="000000" w:themeColor="text1"/>
          <w:sz w:val="20"/>
          <w:szCs w:val="20"/>
        </w:rPr>
        <w:t xml:space="preserve">, and fungi, including </w:t>
      </w:r>
      <w:r w:rsidR="00FA24C7" w:rsidRPr="00E9381D">
        <w:rPr>
          <w:rFonts w:ascii="Times New Roman" w:hAnsi="Times New Roman" w:cs="Times New Roman"/>
          <w:i/>
          <w:iCs/>
          <w:color w:val="000000" w:themeColor="text1"/>
          <w:sz w:val="20"/>
          <w:szCs w:val="20"/>
        </w:rPr>
        <w:t xml:space="preserve">Fusarium </w:t>
      </w:r>
      <w:proofErr w:type="spellStart"/>
      <w:r w:rsidR="00FA24C7" w:rsidRPr="00E9381D">
        <w:rPr>
          <w:rFonts w:ascii="Times New Roman" w:hAnsi="Times New Roman" w:cs="Times New Roman"/>
          <w:i/>
          <w:iCs/>
          <w:color w:val="000000" w:themeColor="text1"/>
          <w:sz w:val="20"/>
          <w:szCs w:val="20"/>
        </w:rPr>
        <w:t>oxysporum</w:t>
      </w:r>
      <w:proofErr w:type="spellEnd"/>
      <w:r w:rsidR="00FA24C7" w:rsidRPr="00E9381D">
        <w:rPr>
          <w:rFonts w:ascii="Times New Roman" w:hAnsi="Times New Roman" w:cs="Times New Roman"/>
          <w:color w:val="000000" w:themeColor="text1"/>
          <w:sz w:val="20"/>
          <w:szCs w:val="20"/>
        </w:rPr>
        <w:t xml:space="preserve">, </w:t>
      </w:r>
      <w:r w:rsidR="00FA24C7" w:rsidRPr="00E9381D">
        <w:rPr>
          <w:rFonts w:ascii="Times New Roman" w:hAnsi="Times New Roman" w:cs="Times New Roman"/>
          <w:i/>
          <w:iCs/>
          <w:color w:val="000000" w:themeColor="text1"/>
          <w:sz w:val="20"/>
          <w:szCs w:val="20"/>
        </w:rPr>
        <w:t xml:space="preserve">Neurospora </w:t>
      </w:r>
      <w:proofErr w:type="spellStart"/>
      <w:r w:rsidR="00FA24C7" w:rsidRPr="00E9381D">
        <w:rPr>
          <w:rFonts w:ascii="Times New Roman" w:hAnsi="Times New Roman" w:cs="Times New Roman"/>
          <w:i/>
          <w:iCs/>
          <w:color w:val="000000" w:themeColor="text1"/>
          <w:sz w:val="20"/>
          <w:szCs w:val="20"/>
        </w:rPr>
        <w:t>crassa</w:t>
      </w:r>
      <w:proofErr w:type="spellEnd"/>
      <w:r w:rsidR="00FA24C7" w:rsidRPr="00E9381D">
        <w:rPr>
          <w:rFonts w:ascii="Times New Roman" w:hAnsi="Times New Roman" w:cs="Times New Roman"/>
          <w:color w:val="000000" w:themeColor="text1"/>
          <w:sz w:val="20"/>
          <w:szCs w:val="20"/>
        </w:rPr>
        <w:t xml:space="preserve">, and </w:t>
      </w:r>
      <w:proofErr w:type="spellStart"/>
      <w:r w:rsidR="00FA24C7" w:rsidRPr="00E9381D">
        <w:rPr>
          <w:rFonts w:ascii="Times New Roman" w:hAnsi="Times New Roman" w:cs="Times New Roman"/>
          <w:i/>
          <w:iCs/>
          <w:color w:val="000000" w:themeColor="text1"/>
          <w:sz w:val="20"/>
          <w:szCs w:val="20"/>
        </w:rPr>
        <w:t>Paecilomyces</w:t>
      </w:r>
      <w:proofErr w:type="spellEnd"/>
      <w:r w:rsidR="00FA24C7" w:rsidRPr="00E9381D">
        <w:rPr>
          <w:rFonts w:ascii="Times New Roman" w:hAnsi="Times New Roman" w:cs="Times New Roman"/>
          <w:color w:val="000000" w:themeColor="text1"/>
          <w:sz w:val="20"/>
          <w:szCs w:val="20"/>
        </w:rPr>
        <w:t xml:space="preserve"> sp., have been observed to exhibit these </w:t>
      </w:r>
      <w:proofErr w:type="spellStart"/>
      <w:r w:rsidR="00FA24C7" w:rsidRPr="00E9381D">
        <w:rPr>
          <w:rFonts w:ascii="Times New Roman" w:hAnsi="Times New Roman" w:cs="Times New Roman"/>
          <w:color w:val="000000" w:themeColor="text1"/>
          <w:sz w:val="20"/>
          <w:szCs w:val="20"/>
        </w:rPr>
        <w:t>behaviors</w:t>
      </w:r>
      <w:proofErr w:type="spellEnd"/>
      <w:r w:rsidR="00FA24C7" w:rsidRPr="00E9381D">
        <w:rPr>
          <w:rFonts w:ascii="Times New Roman" w:hAnsi="Times New Roman" w:cs="Times New Roman"/>
          <w:color w:val="000000" w:themeColor="text1"/>
          <w:sz w:val="20"/>
          <w:szCs w:val="20"/>
        </w:rPr>
        <w:t xml:space="preserve"> </w:t>
      </w:r>
      <w:r w:rsidR="008D3905" w:rsidRPr="00E9381D">
        <w:rPr>
          <w:rFonts w:ascii="Times New Roman" w:hAnsi="Times New Roman" w:cs="Times New Roman"/>
          <w:color w:val="000000" w:themeColor="text1"/>
          <w:sz w:val="20"/>
          <w:szCs w:val="20"/>
        </w:rPr>
        <w:t>[</w:t>
      </w:r>
      <w:r w:rsidR="00BA4E05" w:rsidRPr="00E9381D">
        <w:rPr>
          <w:rFonts w:ascii="Times New Roman" w:hAnsi="Times New Roman" w:cs="Times New Roman"/>
          <w:color w:val="000000" w:themeColor="text1"/>
          <w:sz w:val="20"/>
          <w:szCs w:val="20"/>
        </w:rPr>
        <w:fldChar w:fldCharType="begin"/>
      </w:r>
      <w:r w:rsidR="00BA4E05" w:rsidRPr="00E9381D">
        <w:rPr>
          <w:rFonts w:ascii="Times New Roman" w:hAnsi="Times New Roman" w:cs="Times New Roman"/>
          <w:color w:val="000000" w:themeColor="text1"/>
          <w:sz w:val="20"/>
          <w:szCs w:val="20"/>
        </w:rPr>
        <w:instrText xml:space="preserve"> REF _Ref127257307 \r \h </w:instrText>
      </w:r>
      <w:r w:rsidR="002C4CC1" w:rsidRPr="00E9381D">
        <w:rPr>
          <w:rFonts w:ascii="Times New Roman" w:hAnsi="Times New Roman" w:cs="Times New Roman"/>
          <w:color w:val="000000" w:themeColor="text1"/>
          <w:sz w:val="20"/>
          <w:szCs w:val="20"/>
        </w:rPr>
        <w:instrText xml:space="preserve"> \* MERGEFORMAT </w:instrText>
      </w:r>
      <w:r w:rsidR="00BA4E05" w:rsidRPr="00E9381D">
        <w:rPr>
          <w:rFonts w:ascii="Times New Roman" w:hAnsi="Times New Roman" w:cs="Times New Roman"/>
          <w:color w:val="000000" w:themeColor="text1"/>
          <w:sz w:val="20"/>
          <w:szCs w:val="20"/>
        </w:rPr>
      </w:r>
      <w:r w:rsidR="00BA4E05"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30</w:t>
      </w:r>
      <w:r w:rsidR="00BA4E05" w:rsidRPr="00E9381D">
        <w:rPr>
          <w:rFonts w:ascii="Times New Roman" w:hAnsi="Times New Roman" w:cs="Times New Roman"/>
          <w:color w:val="000000" w:themeColor="text1"/>
          <w:sz w:val="20"/>
          <w:szCs w:val="20"/>
        </w:rPr>
        <w:fldChar w:fldCharType="end"/>
      </w:r>
      <w:r w:rsidR="00BA4E05" w:rsidRPr="00E9381D">
        <w:rPr>
          <w:rFonts w:ascii="Times New Roman" w:hAnsi="Times New Roman" w:cs="Times New Roman"/>
          <w:color w:val="000000" w:themeColor="text1"/>
          <w:sz w:val="20"/>
          <w:szCs w:val="20"/>
        </w:rPr>
        <w:t>].</w:t>
      </w:r>
    </w:p>
    <w:p w14:paraId="71AC51B9" w14:textId="77777777" w:rsidR="00A648C5" w:rsidRPr="00E9381D" w:rsidRDefault="00A648C5" w:rsidP="00A648C5">
      <w:pPr>
        <w:spacing w:after="0" w:line="240" w:lineRule="auto"/>
        <w:ind w:firstLine="360"/>
        <w:jc w:val="both"/>
        <w:rPr>
          <w:rFonts w:ascii="Times New Roman" w:hAnsi="Times New Roman" w:cs="Times New Roman"/>
          <w:b/>
          <w:bCs/>
          <w:color w:val="000000" w:themeColor="text1"/>
          <w:sz w:val="20"/>
          <w:szCs w:val="20"/>
        </w:rPr>
      </w:pPr>
    </w:p>
    <w:p w14:paraId="6FC7B733" w14:textId="7F297695" w:rsidR="00E1138E" w:rsidRPr="00A648C5" w:rsidRDefault="005B1AA1" w:rsidP="00A648C5">
      <w:pPr>
        <w:pStyle w:val="ListParagraph"/>
        <w:numPr>
          <w:ilvl w:val="0"/>
          <w:numId w:val="27"/>
        </w:numPr>
        <w:spacing w:after="0"/>
        <w:jc w:val="both"/>
        <w:rPr>
          <w:rFonts w:ascii="Times New Roman" w:hAnsi="Times New Roman" w:cs="Times New Roman"/>
          <w:b/>
          <w:bCs/>
          <w:color w:val="000000" w:themeColor="text1"/>
          <w:sz w:val="20"/>
          <w:szCs w:val="20"/>
        </w:rPr>
      </w:pPr>
      <w:r w:rsidRPr="00A648C5">
        <w:rPr>
          <w:rFonts w:ascii="Times New Roman" w:hAnsi="Times New Roman" w:cs="Times New Roman"/>
          <w:b/>
          <w:bCs/>
          <w:color w:val="000000" w:themeColor="text1"/>
          <w:sz w:val="20"/>
          <w:szCs w:val="20"/>
        </w:rPr>
        <w:t>GENOME ALTERATION: THE NEW UPSET IN GENOMICS</w:t>
      </w:r>
    </w:p>
    <w:p w14:paraId="5BCC1889" w14:textId="68406A7D" w:rsidR="00E1138E" w:rsidRPr="00E9381D" w:rsidRDefault="00B229FD" w:rsidP="00A648C5">
      <w:pPr>
        <w:spacing w:after="0"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w:t>
      </w:r>
      <w:r w:rsidR="00674C2B">
        <w:rPr>
          <w:rFonts w:ascii="Times New Roman" w:hAnsi="Times New Roman" w:cs="Times New Roman"/>
          <w:color w:val="000000" w:themeColor="text1"/>
          <w:sz w:val="20"/>
          <w:szCs w:val="20"/>
        </w:rPr>
        <w:tab/>
      </w:r>
      <w:r w:rsidRPr="00E9381D">
        <w:rPr>
          <w:rFonts w:ascii="Times New Roman" w:hAnsi="Times New Roman" w:cs="Times New Roman"/>
          <w:color w:val="000000" w:themeColor="text1"/>
          <w:sz w:val="20"/>
          <w:szCs w:val="20"/>
        </w:rPr>
        <w:t>A single organism's genome can be modified effectively to impart desired traits. This procedure precisely modifies the native genome of a microorganism to change its physiological characteristics and increase the production of a certain metabolite</w:t>
      </w:r>
      <w:r w:rsidR="009E7BE7" w:rsidRPr="00E9381D">
        <w:rPr>
          <w:rFonts w:ascii="Times New Roman" w:hAnsi="Times New Roman" w:cs="Times New Roman"/>
          <w:color w:val="000000" w:themeColor="text1"/>
          <w:sz w:val="20"/>
          <w:szCs w:val="20"/>
        </w:rPr>
        <w:t xml:space="preserve"> [</w:t>
      </w:r>
      <w:r w:rsidR="009E7BE7" w:rsidRPr="00E9381D">
        <w:rPr>
          <w:rFonts w:ascii="Times New Roman" w:hAnsi="Times New Roman" w:cs="Times New Roman"/>
          <w:color w:val="000000" w:themeColor="text1"/>
          <w:sz w:val="20"/>
          <w:szCs w:val="20"/>
        </w:rPr>
        <w:fldChar w:fldCharType="begin"/>
      </w:r>
      <w:r w:rsidR="009E7BE7" w:rsidRPr="00E9381D">
        <w:rPr>
          <w:rFonts w:ascii="Times New Roman" w:hAnsi="Times New Roman" w:cs="Times New Roman"/>
          <w:color w:val="000000" w:themeColor="text1"/>
          <w:sz w:val="20"/>
          <w:szCs w:val="20"/>
        </w:rPr>
        <w:instrText xml:space="preserve"> REF _Ref127257325 \r \h </w:instrText>
      </w:r>
      <w:r w:rsidR="00E9381D">
        <w:rPr>
          <w:rFonts w:ascii="Times New Roman" w:hAnsi="Times New Roman" w:cs="Times New Roman"/>
          <w:color w:val="000000" w:themeColor="text1"/>
          <w:sz w:val="20"/>
          <w:szCs w:val="20"/>
        </w:rPr>
        <w:instrText xml:space="preserve"> \* MERGEFORMAT </w:instrText>
      </w:r>
      <w:r w:rsidR="009E7BE7" w:rsidRPr="00E9381D">
        <w:rPr>
          <w:rFonts w:ascii="Times New Roman" w:hAnsi="Times New Roman" w:cs="Times New Roman"/>
          <w:color w:val="000000" w:themeColor="text1"/>
          <w:sz w:val="20"/>
          <w:szCs w:val="20"/>
        </w:rPr>
      </w:r>
      <w:r w:rsidR="009E7BE7"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31</w:t>
      </w:r>
      <w:r w:rsidR="009E7BE7" w:rsidRPr="00E9381D">
        <w:rPr>
          <w:rFonts w:ascii="Times New Roman" w:hAnsi="Times New Roman" w:cs="Times New Roman"/>
          <w:color w:val="000000" w:themeColor="text1"/>
          <w:sz w:val="20"/>
          <w:szCs w:val="20"/>
        </w:rPr>
        <w:fldChar w:fldCharType="end"/>
      </w:r>
      <w:r w:rsidR="009E7BE7" w:rsidRPr="00E9381D">
        <w:rPr>
          <w:rFonts w:ascii="Times New Roman" w:hAnsi="Times New Roman" w:cs="Times New Roman"/>
          <w:color w:val="000000" w:themeColor="text1"/>
          <w:sz w:val="20"/>
          <w:szCs w:val="20"/>
        </w:rPr>
        <w:t>,</w:t>
      </w:r>
      <w:r w:rsidR="009E7BE7" w:rsidRPr="00E9381D">
        <w:rPr>
          <w:rFonts w:ascii="Times New Roman" w:hAnsi="Times New Roman" w:cs="Times New Roman"/>
          <w:color w:val="000000" w:themeColor="text1"/>
          <w:sz w:val="20"/>
          <w:szCs w:val="20"/>
        </w:rPr>
        <w:fldChar w:fldCharType="begin"/>
      </w:r>
      <w:r w:rsidR="009E7BE7" w:rsidRPr="00E9381D">
        <w:rPr>
          <w:rFonts w:ascii="Times New Roman" w:hAnsi="Times New Roman" w:cs="Times New Roman"/>
          <w:color w:val="000000" w:themeColor="text1"/>
          <w:sz w:val="20"/>
          <w:szCs w:val="20"/>
        </w:rPr>
        <w:instrText xml:space="preserve"> REF _Ref127257331 \r \h </w:instrText>
      </w:r>
      <w:r w:rsidR="00E9381D">
        <w:rPr>
          <w:rFonts w:ascii="Times New Roman" w:hAnsi="Times New Roman" w:cs="Times New Roman"/>
          <w:color w:val="000000" w:themeColor="text1"/>
          <w:sz w:val="20"/>
          <w:szCs w:val="20"/>
        </w:rPr>
        <w:instrText xml:space="preserve"> \* MERGEFORMAT </w:instrText>
      </w:r>
      <w:r w:rsidR="009E7BE7" w:rsidRPr="00E9381D">
        <w:rPr>
          <w:rFonts w:ascii="Times New Roman" w:hAnsi="Times New Roman" w:cs="Times New Roman"/>
          <w:color w:val="000000" w:themeColor="text1"/>
          <w:sz w:val="20"/>
          <w:szCs w:val="20"/>
        </w:rPr>
      </w:r>
      <w:r w:rsidR="009E7BE7"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32</w:t>
      </w:r>
      <w:r w:rsidR="009E7BE7" w:rsidRPr="00E9381D">
        <w:rPr>
          <w:rFonts w:ascii="Times New Roman" w:hAnsi="Times New Roman" w:cs="Times New Roman"/>
          <w:color w:val="000000" w:themeColor="text1"/>
          <w:sz w:val="20"/>
          <w:szCs w:val="20"/>
        </w:rPr>
        <w:fldChar w:fldCharType="end"/>
      </w:r>
      <w:r w:rsidR="009E7BE7" w:rsidRPr="00E9381D">
        <w:rPr>
          <w:rFonts w:ascii="Times New Roman" w:hAnsi="Times New Roman" w:cs="Times New Roman"/>
          <w:color w:val="000000" w:themeColor="text1"/>
          <w:sz w:val="20"/>
          <w:szCs w:val="20"/>
        </w:rPr>
        <w:t>].</w:t>
      </w:r>
      <w:r w:rsidR="00BA4E05"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This method allows for the introduction, deletion, and up-or-down-regulation of a gene at a particular location within an organism. Unlike traditional genetic engineering, this method did not involve traditional gene isolation, in vitro engineering, and subsequent retransfer to the host cell to alter the physiological characteristics of that particular person</w:t>
      </w:r>
      <w:r w:rsidR="00BA4E05" w:rsidRPr="00E9381D">
        <w:rPr>
          <w:rFonts w:ascii="Times New Roman" w:hAnsi="Times New Roman" w:cs="Times New Roman"/>
          <w:color w:val="000000" w:themeColor="text1"/>
          <w:sz w:val="20"/>
          <w:szCs w:val="20"/>
        </w:rPr>
        <w:t>.</w:t>
      </w:r>
    </w:p>
    <w:p w14:paraId="3FD62719" w14:textId="77777777" w:rsidR="001D6CE5" w:rsidRPr="00E9381D" w:rsidRDefault="00000000" w:rsidP="00A648C5">
      <w:pPr>
        <w:spacing w:after="0"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There are two approaches to accomplishing genome engineering:</w:t>
      </w:r>
    </w:p>
    <w:p w14:paraId="15A6B011" w14:textId="77777777" w:rsidR="001D6CE5" w:rsidRPr="00E9381D" w:rsidRDefault="00000000" w:rsidP="00A648C5">
      <w:pPr>
        <w:pStyle w:val="ListParagraph"/>
        <w:numPr>
          <w:ilvl w:val="0"/>
          <w:numId w:val="11"/>
        </w:numPr>
        <w:spacing w:after="0"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RNA-guided endonuclease-mediated (REM); and </w:t>
      </w:r>
    </w:p>
    <w:p w14:paraId="36BD48AE" w14:textId="77777777" w:rsidR="00E1138E" w:rsidRPr="00E9381D" w:rsidRDefault="00000000" w:rsidP="00A648C5">
      <w:pPr>
        <w:pStyle w:val="ListParagraph"/>
        <w:numPr>
          <w:ilvl w:val="0"/>
          <w:numId w:val="11"/>
        </w:numPr>
        <w:spacing w:after="0"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modified endonuclease-mediated (MEM) genome engineering</w:t>
      </w:r>
    </w:p>
    <w:p w14:paraId="70DF7B5A" w14:textId="136A6FEE" w:rsidR="00FD2D3A" w:rsidRDefault="00000000" w:rsidP="00A648C5">
      <w:pPr>
        <w:spacing w:after="0" w:line="240" w:lineRule="auto"/>
        <w:ind w:left="50" w:firstLine="67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REM is responsible for genome engineering using the CRISPR/CRISPR-associated protein 9 (Cas9) technology</w:t>
      </w:r>
      <w:r w:rsidR="00BA4E05" w:rsidRPr="00E9381D">
        <w:rPr>
          <w:rFonts w:ascii="Times New Roman" w:hAnsi="Times New Roman" w:cs="Times New Roman"/>
          <w:color w:val="000000" w:themeColor="text1"/>
          <w:sz w:val="20"/>
          <w:szCs w:val="20"/>
        </w:rPr>
        <w:t xml:space="preserve"> [</w:t>
      </w:r>
      <w:r w:rsidR="00BA4E05" w:rsidRPr="00E9381D">
        <w:rPr>
          <w:rFonts w:ascii="Times New Roman" w:hAnsi="Times New Roman" w:cs="Times New Roman"/>
          <w:color w:val="000000" w:themeColor="text1"/>
          <w:sz w:val="20"/>
          <w:szCs w:val="20"/>
        </w:rPr>
        <w:fldChar w:fldCharType="begin"/>
      </w:r>
      <w:r w:rsidR="00BA4E05" w:rsidRPr="00E9381D">
        <w:rPr>
          <w:rFonts w:ascii="Times New Roman" w:hAnsi="Times New Roman" w:cs="Times New Roman"/>
          <w:color w:val="000000" w:themeColor="text1"/>
          <w:sz w:val="20"/>
          <w:szCs w:val="20"/>
        </w:rPr>
        <w:instrText xml:space="preserve"> REF _Ref127257345 \r \h </w:instrText>
      </w:r>
      <w:r w:rsidR="00E9381D">
        <w:rPr>
          <w:rFonts w:ascii="Times New Roman" w:hAnsi="Times New Roman" w:cs="Times New Roman"/>
          <w:color w:val="000000" w:themeColor="text1"/>
          <w:sz w:val="20"/>
          <w:szCs w:val="20"/>
        </w:rPr>
        <w:instrText xml:space="preserve"> \* MERGEFORMAT </w:instrText>
      </w:r>
      <w:r w:rsidR="00BA4E05" w:rsidRPr="00E9381D">
        <w:rPr>
          <w:rFonts w:ascii="Times New Roman" w:hAnsi="Times New Roman" w:cs="Times New Roman"/>
          <w:color w:val="000000" w:themeColor="text1"/>
          <w:sz w:val="20"/>
          <w:szCs w:val="20"/>
        </w:rPr>
      </w:r>
      <w:r w:rsidR="00BA4E05"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33</w:t>
      </w:r>
      <w:r w:rsidR="00BA4E05" w:rsidRPr="00E9381D">
        <w:rPr>
          <w:rFonts w:ascii="Times New Roman" w:hAnsi="Times New Roman" w:cs="Times New Roman"/>
          <w:color w:val="000000" w:themeColor="text1"/>
          <w:sz w:val="20"/>
          <w:szCs w:val="20"/>
        </w:rPr>
        <w:fldChar w:fldCharType="end"/>
      </w:r>
      <w:r w:rsidR="00BA4E05" w:rsidRPr="00E9381D">
        <w:rPr>
          <w:rFonts w:ascii="Times New Roman" w:hAnsi="Times New Roman" w:cs="Times New Roman"/>
          <w:color w:val="000000" w:themeColor="text1"/>
          <w:sz w:val="20"/>
          <w:szCs w:val="20"/>
        </w:rPr>
        <w:t>]</w:t>
      </w:r>
      <w:r w:rsidR="008D3905" w:rsidRPr="00E9381D">
        <w:rPr>
          <w:rFonts w:ascii="Times New Roman" w:hAnsi="Times New Roman" w:cs="Times New Roman"/>
          <w:color w:val="000000" w:themeColor="text1"/>
          <w:sz w:val="20"/>
          <w:szCs w:val="20"/>
        </w:rPr>
        <w:t>;</w:t>
      </w:r>
      <w:r w:rsidR="00B068C2" w:rsidRPr="00E9381D">
        <w:rPr>
          <w:rFonts w:ascii="Times New Roman" w:hAnsi="Times New Roman" w:cs="Times New Roman"/>
          <w:color w:val="000000" w:themeColor="text1"/>
          <w:sz w:val="20"/>
          <w:szCs w:val="20"/>
        </w:rPr>
        <w:t xml:space="preserve"> whereas the MEM technique uses the zinc finger nucleases (ZFNs) system and transcription activator-like effector nucleases (TALENs) system</w:t>
      </w:r>
      <w:r w:rsidR="00BA4E05" w:rsidRPr="00E9381D">
        <w:rPr>
          <w:rFonts w:ascii="Times New Roman" w:hAnsi="Times New Roman" w:cs="Times New Roman"/>
          <w:color w:val="000000" w:themeColor="text1"/>
          <w:sz w:val="20"/>
          <w:szCs w:val="20"/>
        </w:rPr>
        <w:t xml:space="preserve"> [</w:t>
      </w:r>
      <w:r w:rsidR="00BA4E05" w:rsidRPr="00E9381D">
        <w:rPr>
          <w:rFonts w:ascii="Times New Roman" w:hAnsi="Times New Roman" w:cs="Times New Roman"/>
          <w:color w:val="000000" w:themeColor="text1"/>
          <w:sz w:val="20"/>
          <w:szCs w:val="20"/>
        </w:rPr>
        <w:fldChar w:fldCharType="begin"/>
      </w:r>
      <w:r w:rsidR="00BA4E05" w:rsidRPr="00E9381D">
        <w:rPr>
          <w:rFonts w:ascii="Times New Roman" w:hAnsi="Times New Roman" w:cs="Times New Roman"/>
          <w:color w:val="000000" w:themeColor="text1"/>
          <w:sz w:val="20"/>
          <w:szCs w:val="20"/>
        </w:rPr>
        <w:instrText xml:space="preserve"> REF _Ref127257422 \r \h </w:instrText>
      </w:r>
      <w:r w:rsidR="00E9381D">
        <w:rPr>
          <w:rFonts w:ascii="Times New Roman" w:hAnsi="Times New Roman" w:cs="Times New Roman"/>
          <w:color w:val="000000" w:themeColor="text1"/>
          <w:sz w:val="20"/>
          <w:szCs w:val="20"/>
        </w:rPr>
        <w:instrText xml:space="preserve"> \* MERGEFORMAT </w:instrText>
      </w:r>
      <w:r w:rsidR="00BA4E05" w:rsidRPr="00E9381D">
        <w:rPr>
          <w:rFonts w:ascii="Times New Roman" w:hAnsi="Times New Roman" w:cs="Times New Roman"/>
          <w:color w:val="000000" w:themeColor="text1"/>
          <w:sz w:val="20"/>
          <w:szCs w:val="20"/>
        </w:rPr>
      </w:r>
      <w:r w:rsidR="00BA4E05"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34</w:t>
      </w:r>
      <w:r w:rsidR="00BA4E05" w:rsidRPr="00E9381D">
        <w:rPr>
          <w:rFonts w:ascii="Times New Roman" w:hAnsi="Times New Roman" w:cs="Times New Roman"/>
          <w:color w:val="000000" w:themeColor="text1"/>
          <w:sz w:val="20"/>
          <w:szCs w:val="20"/>
        </w:rPr>
        <w:fldChar w:fldCharType="end"/>
      </w:r>
      <w:r w:rsidR="00BA4E05" w:rsidRPr="00E9381D">
        <w:rPr>
          <w:rFonts w:ascii="Times New Roman" w:hAnsi="Times New Roman" w:cs="Times New Roman"/>
          <w:color w:val="000000" w:themeColor="text1"/>
          <w:sz w:val="20"/>
          <w:szCs w:val="20"/>
        </w:rPr>
        <w:t>]</w:t>
      </w:r>
      <w:r w:rsidR="00B207FF" w:rsidRPr="00E9381D">
        <w:rPr>
          <w:rFonts w:ascii="Times New Roman" w:hAnsi="Times New Roman" w:cs="Times New Roman"/>
          <w:color w:val="000000" w:themeColor="text1"/>
          <w:sz w:val="20"/>
          <w:szCs w:val="20"/>
        </w:rPr>
        <w:t>.</w:t>
      </w:r>
      <w:r w:rsidR="007B4687">
        <w:rPr>
          <w:rFonts w:ascii="Times New Roman" w:hAnsi="Times New Roman" w:cs="Times New Roman"/>
          <w:color w:val="000000" w:themeColor="text1"/>
          <w:sz w:val="20"/>
          <w:szCs w:val="20"/>
        </w:rPr>
        <w:t xml:space="preserve"> </w:t>
      </w:r>
      <w:r w:rsidR="007B4687" w:rsidRPr="007B4687">
        <w:rPr>
          <w:rFonts w:ascii="Times New Roman" w:hAnsi="Times New Roman" w:cs="Times New Roman"/>
          <w:color w:val="000000" w:themeColor="text1"/>
          <w:sz w:val="20"/>
          <w:szCs w:val="20"/>
        </w:rPr>
        <w:t>All of these genome engineering methods have completely altered the biological sciences and related fields of research. While ZFNs and TALENs have their drawbacks, the CRISPR/Cas9 system has emerged as a promising solution. The limitations of ZFNs and TALENs include the absence of efficient delivery mechanisms, off-target effects, toxicity, and poor efficiency</w:t>
      </w:r>
      <w:r w:rsidR="007B4687">
        <w:rPr>
          <w:rFonts w:ascii="Times New Roman" w:hAnsi="Times New Roman" w:cs="Times New Roman"/>
          <w:color w:val="000000" w:themeColor="text1"/>
          <w:sz w:val="20"/>
          <w:szCs w:val="20"/>
        </w:rPr>
        <w:t xml:space="preserve"> </w:t>
      </w:r>
      <w:r w:rsidR="00B207FF" w:rsidRPr="00E9381D">
        <w:rPr>
          <w:rFonts w:ascii="Times New Roman" w:hAnsi="Times New Roman" w:cs="Times New Roman"/>
          <w:color w:val="000000" w:themeColor="text1"/>
          <w:sz w:val="20"/>
          <w:szCs w:val="20"/>
        </w:rPr>
        <w:t>[</w:t>
      </w:r>
      <w:r w:rsidR="00BA4E05" w:rsidRPr="00E9381D">
        <w:rPr>
          <w:rFonts w:ascii="Times New Roman" w:hAnsi="Times New Roman" w:cs="Times New Roman"/>
          <w:color w:val="000000" w:themeColor="text1"/>
          <w:sz w:val="20"/>
          <w:szCs w:val="20"/>
        </w:rPr>
        <w:fldChar w:fldCharType="begin"/>
      </w:r>
      <w:r w:rsidR="00BA4E05" w:rsidRPr="00E9381D">
        <w:rPr>
          <w:rFonts w:ascii="Times New Roman" w:hAnsi="Times New Roman" w:cs="Times New Roman"/>
          <w:color w:val="000000" w:themeColor="text1"/>
          <w:sz w:val="20"/>
          <w:szCs w:val="20"/>
        </w:rPr>
        <w:instrText xml:space="preserve"> REF _Ref127257405 \r \h </w:instrText>
      </w:r>
      <w:r w:rsidR="00E9381D">
        <w:rPr>
          <w:rFonts w:ascii="Times New Roman" w:hAnsi="Times New Roman" w:cs="Times New Roman"/>
          <w:color w:val="000000" w:themeColor="text1"/>
          <w:sz w:val="20"/>
          <w:szCs w:val="20"/>
        </w:rPr>
        <w:instrText xml:space="preserve"> \* MERGEFORMAT </w:instrText>
      </w:r>
      <w:r w:rsidR="00BA4E05" w:rsidRPr="00E9381D">
        <w:rPr>
          <w:rFonts w:ascii="Times New Roman" w:hAnsi="Times New Roman" w:cs="Times New Roman"/>
          <w:color w:val="000000" w:themeColor="text1"/>
          <w:sz w:val="20"/>
          <w:szCs w:val="20"/>
        </w:rPr>
      </w:r>
      <w:r w:rsidR="00BA4E05"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35</w:t>
      </w:r>
      <w:r w:rsidR="00BA4E05" w:rsidRPr="00E9381D">
        <w:rPr>
          <w:rFonts w:ascii="Times New Roman" w:hAnsi="Times New Roman" w:cs="Times New Roman"/>
          <w:color w:val="000000" w:themeColor="text1"/>
          <w:sz w:val="20"/>
          <w:szCs w:val="20"/>
        </w:rPr>
        <w:fldChar w:fldCharType="end"/>
      </w:r>
      <w:r w:rsidR="00BA4E05" w:rsidRPr="00E9381D">
        <w:rPr>
          <w:rFonts w:ascii="Times New Roman" w:hAnsi="Times New Roman" w:cs="Times New Roman"/>
          <w:color w:val="000000" w:themeColor="text1"/>
          <w:sz w:val="20"/>
          <w:szCs w:val="20"/>
        </w:rPr>
        <w:t>]</w:t>
      </w:r>
      <w:r w:rsidR="007B4687">
        <w:rPr>
          <w:rFonts w:ascii="Times New Roman" w:hAnsi="Times New Roman" w:cs="Times New Roman"/>
          <w:color w:val="000000" w:themeColor="text1"/>
          <w:sz w:val="20"/>
          <w:szCs w:val="20"/>
        </w:rPr>
        <w:t xml:space="preserve">.  </w:t>
      </w:r>
      <w:r w:rsidR="00727DDC" w:rsidRPr="00E9381D">
        <w:rPr>
          <w:rFonts w:ascii="Times New Roman" w:hAnsi="Times New Roman" w:cs="Times New Roman"/>
          <w:color w:val="000000" w:themeColor="text1"/>
          <w:sz w:val="20"/>
          <w:szCs w:val="20"/>
        </w:rPr>
        <w:t>(Table 1)</w:t>
      </w:r>
    </w:p>
    <w:p w14:paraId="7DFB8801" w14:textId="16D269F9" w:rsidR="00A113F3" w:rsidRPr="00FD2D3A" w:rsidRDefault="00C00A05" w:rsidP="00C00A05">
      <w:pPr>
        <w:spacing w:line="240" w:lineRule="auto"/>
        <w:jc w:val="center"/>
        <w:rPr>
          <w:rFonts w:ascii="Times New Roman" w:hAnsi="Times New Roman" w:cs="Times New Roman"/>
          <w:color w:val="000000" w:themeColor="text1"/>
          <w:sz w:val="20"/>
          <w:szCs w:val="20"/>
        </w:rPr>
      </w:pPr>
      <w:r>
        <w:rPr>
          <w:rFonts w:ascii="Times New Roman" w:hAnsi="Times New Roman" w:cs="Times New Roman"/>
          <w:noProof/>
          <w:color w:val="FF0000"/>
          <w:sz w:val="28"/>
          <w:szCs w:val="28"/>
        </w:rPr>
        <w:drawing>
          <wp:anchor distT="0" distB="0" distL="114300" distR="114300" simplePos="0" relativeHeight="251683840" behindDoc="0" locked="0" layoutInCell="1" allowOverlap="1" wp14:anchorId="49EE9A86" wp14:editId="5BD39AD3">
            <wp:simplePos x="0" y="0"/>
            <wp:positionH relativeFrom="column">
              <wp:posOffset>1079500</wp:posOffset>
            </wp:positionH>
            <wp:positionV relativeFrom="paragraph">
              <wp:posOffset>241300</wp:posOffset>
            </wp:positionV>
            <wp:extent cx="3725545" cy="3187700"/>
            <wp:effectExtent l="0" t="0" r="825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25545" cy="3187700"/>
                    </a:xfrm>
                    <a:prstGeom prst="rect">
                      <a:avLst/>
                    </a:prstGeom>
                    <a:noFill/>
                  </pic:spPr>
                </pic:pic>
              </a:graphicData>
            </a:graphic>
            <wp14:sizeRelH relativeFrom="margin">
              <wp14:pctWidth>0</wp14:pctWidth>
            </wp14:sizeRelH>
            <wp14:sizeRelV relativeFrom="margin">
              <wp14:pctHeight>0</wp14:pctHeight>
            </wp14:sizeRelV>
          </wp:anchor>
        </w:drawing>
      </w:r>
      <w:r w:rsidR="00B207FF" w:rsidRPr="00E9381D">
        <w:rPr>
          <w:rFonts w:ascii="Times New Roman" w:hAnsi="Times New Roman" w:cs="Times New Roman"/>
          <w:b/>
          <w:bCs/>
          <w:color w:val="000000" w:themeColor="text1"/>
          <w:sz w:val="20"/>
          <w:szCs w:val="20"/>
        </w:rPr>
        <w:t>Table:1-</w:t>
      </w:r>
      <w:r w:rsidR="00B229FD" w:rsidRPr="00E9381D">
        <w:rPr>
          <w:rFonts w:ascii="Times New Roman" w:hAnsi="Times New Roman" w:cs="Times New Roman"/>
          <w:b/>
          <w:bCs/>
          <w:color w:val="000000" w:themeColor="text1"/>
          <w:sz w:val="20"/>
          <w:szCs w:val="20"/>
        </w:rPr>
        <w:t>Comparison between different types of</w:t>
      </w:r>
      <w:r w:rsidR="00B207FF" w:rsidRPr="00E9381D">
        <w:rPr>
          <w:rFonts w:ascii="Times New Roman" w:hAnsi="Times New Roman" w:cs="Times New Roman"/>
          <w:b/>
          <w:bCs/>
          <w:color w:val="000000" w:themeColor="text1"/>
          <w:sz w:val="20"/>
          <w:szCs w:val="20"/>
        </w:rPr>
        <w:t xml:space="preserve"> genome </w:t>
      </w:r>
      <w:r w:rsidR="00B229FD" w:rsidRPr="00E9381D">
        <w:rPr>
          <w:rFonts w:ascii="Times New Roman" w:hAnsi="Times New Roman" w:cs="Times New Roman"/>
          <w:b/>
          <w:bCs/>
          <w:color w:val="000000" w:themeColor="text1"/>
          <w:sz w:val="20"/>
          <w:szCs w:val="20"/>
        </w:rPr>
        <w:t xml:space="preserve">editing </w:t>
      </w:r>
      <w:proofErr w:type="gramStart"/>
      <w:r w:rsidR="00B229FD" w:rsidRPr="00E9381D">
        <w:rPr>
          <w:rFonts w:ascii="Times New Roman" w:hAnsi="Times New Roman" w:cs="Times New Roman"/>
          <w:b/>
          <w:bCs/>
          <w:color w:val="000000" w:themeColor="text1"/>
          <w:sz w:val="20"/>
          <w:szCs w:val="20"/>
        </w:rPr>
        <w:t>tools</w:t>
      </w:r>
      <w:r w:rsidR="00BA4E05" w:rsidRPr="00E9381D">
        <w:rPr>
          <w:rFonts w:ascii="Times New Roman" w:hAnsi="Times New Roman" w:cs="Times New Roman"/>
          <w:b/>
          <w:bCs/>
          <w:color w:val="000000" w:themeColor="text1"/>
          <w:sz w:val="20"/>
          <w:szCs w:val="20"/>
        </w:rPr>
        <w:t>[</w:t>
      </w:r>
      <w:proofErr w:type="gramEnd"/>
      <w:r w:rsidR="00BA4E05" w:rsidRPr="00E9381D">
        <w:rPr>
          <w:rFonts w:ascii="Times New Roman" w:hAnsi="Times New Roman" w:cs="Times New Roman"/>
          <w:b/>
          <w:bCs/>
          <w:color w:val="000000" w:themeColor="text1"/>
          <w:sz w:val="20"/>
          <w:szCs w:val="20"/>
        </w:rPr>
        <w:fldChar w:fldCharType="begin"/>
      </w:r>
      <w:r w:rsidR="00BA4E05" w:rsidRPr="00E9381D">
        <w:rPr>
          <w:rFonts w:ascii="Times New Roman" w:hAnsi="Times New Roman" w:cs="Times New Roman"/>
          <w:b/>
          <w:bCs/>
          <w:color w:val="000000" w:themeColor="text1"/>
          <w:sz w:val="20"/>
          <w:szCs w:val="20"/>
        </w:rPr>
        <w:instrText xml:space="preserve"> REF _Ref127257380 \r \h </w:instrText>
      </w:r>
      <w:r w:rsidR="00E9381D">
        <w:rPr>
          <w:rFonts w:ascii="Times New Roman" w:hAnsi="Times New Roman" w:cs="Times New Roman"/>
          <w:b/>
          <w:bCs/>
          <w:color w:val="000000" w:themeColor="text1"/>
          <w:sz w:val="20"/>
          <w:szCs w:val="20"/>
        </w:rPr>
        <w:instrText xml:space="preserve"> \* MERGEFORMAT </w:instrText>
      </w:r>
      <w:r w:rsidR="00BA4E05" w:rsidRPr="00E9381D">
        <w:rPr>
          <w:rFonts w:ascii="Times New Roman" w:hAnsi="Times New Roman" w:cs="Times New Roman"/>
          <w:b/>
          <w:bCs/>
          <w:color w:val="000000" w:themeColor="text1"/>
          <w:sz w:val="20"/>
          <w:szCs w:val="20"/>
        </w:rPr>
      </w:r>
      <w:r w:rsidR="00BA4E05" w:rsidRPr="00E9381D">
        <w:rPr>
          <w:rFonts w:ascii="Times New Roman" w:hAnsi="Times New Roman" w:cs="Times New Roman"/>
          <w:b/>
          <w:bCs/>
          <w:color w:val="000000" w:themeColor="text1"/>
          <w:sz w:val="20"/>
          <w:szCs w:val="20"/>
        </w:rPr>
        <w:fldChar w:fldCharType="separate"/>
      </w:r>
      <w:r w:rsidR="00572B4F">
        <w:rPr>
          <w:rFonts w:ascii="Times New Roman" w:hAnsi="Times New Roman" w:cs="Times New Roman"/>
          <w:b/>
          <w:bCs/>
          <w:color w:val="000000" w:themeColor="text1"/>
          <w:sz w:val="20"/>
          <w:szCs w:val="20"/>
        </w:rPr>
        <w:t>36</w:t>
      </w:r>
      <w:r w:rsidR="00BA4E05" w:rsidRPr="00E9381D">
        <w:rPr>
          <w:rFonts w:ascii="Times New Roman" w:hAnsi="Times New Roman" w:cs="Times New Roman"/>
          <w:b/>
          <w:bCs/>
          <w:color w:val="000000" w:themeColor="text1"/>
          <w:sz w:val="20"/>
          <w:szCs w:val="20"/>
        </w:rPr>
        <w:fldChar w:fldCharType="end"/>
      </w:r>
      <w:r w:rsidR="00BA4E05" w:rsidRPr="00E9381D">
        <w:rPr>
          <w:rFonts w:ascii="Times New Roman" w:hAnsi="Times New Roman" w:cs="Times New Roman"/>
          <w:b/>
          <w:bCs/>
          <w:color w:val="000000" w:themeColor="text1"/>
          <w:sz w:val="20"/>
          <w:szCs w:val="20"/>
        </w:rPr>
        <w:t>]</w:t>
      </w:r>
    </w:p>
    <w:p w14:paraId="4050F4C1" w14:textId="7013E8F4" w:rsidR="002E2EBB" w:rsidRDefault="00C00A05" w:rsidP="00C00A05">
      <w:pPr>
        <w:tabs>
          <w:tab w:val="center" w:pos="1140"/>
        </w:tabs>
        <w:rPr>
          <w:rFonts w:ascii="Times New Roman" w:hAnsi="Times New Roman" w:cs="Times New Roman"/>
          <w:color w:val="FF0000"/>
          <w:sz w:val="28"/>
          <w:szCs w:val="28"/>
        </w:rPr>
      </w:pPr>
      <w:r>
        <w:rPr>
          <w:rFonts w:ascii="Times New Roman" w:hAnsi="Times New Roman" w:cs="Times New Roman"/>
          <w:color w:val="FF0000"/>
          <w:sz w:val="28"/>
          <w:szCs w:val="28"/>
        </w:rPr>
        <w:br w:type="textWrapping" w:clear="all"/>
      </w:r>
    </w:p>
    <w:p w14:paraId="2446CA77" w14:textId="77777777" w:rsidR="00FD2D3A" w:rsidRPr="005B1AA1" w:rsidRDefault="00FD2D3A" w:rsidP="00E9381D">
      <w:pPr>
        <w:jc w:val="center"/>
        <w:rPr>
          <w:rFonts w:ascii="Times New Roman" w:hAnsi="Times New Roman" w:cs="Times New Roman"/>
          <w:color w:val="FF0000"/>
          <w:sz w:val="28"/>
          <w:szCs w:val="28"/>
        </w:rPr>
      </w:pPr>
    </w:p>
    <w:p w14:paraId="75934387" w14:textId="260DEA9F" w:rsidR="00CD75FC" w:rsidRPr="00FD2D3A" w:rsidRDefault="00E9381D" w:rsidP="00A648C5">
      <w:pPr>
        <w:pStyle w:val="Heading2"/>
        <w:numPr>
          <w:ilvl w:val="0"/>
          <w:numId w:val="27"/>
        </w:numPr>
        <w:spacing w:line="480" w:lineRule="auto"/>
        <w:rPr>
          <w:rStyle w:val="Heading1Char"/>
          <w:rFonts w:ascii="Times New Roman" w:hAnsi="Times New Roman" w:cs="Times New Roman"/>
          <w:b/>
          <w:bCs/>
          <w:color w:val="000000" w:themeColor="text1"/>
          <w:sz w:val="20"/>
          <w:szCs w:val="20"/>
        </w:rPr>
      </w:pPr>
      <w:r w:rsidRPr="00FD2D3A">
        <w:rPr>
          <w:rStyle w:val="Heading1Char"/>
          <w:rFonts w:ascii="Times New Roman" w:hAnsi="Times New Roman" w:cs="Times New Roman"/>
          <w:b/>
          <w:bCs/>
          <w:color w:val="000000" w:themeColor="text1"/>
          <w:sz w:val="20"/>
          <w:szCs w:val="20"/>
        </w:rPr>
        <w:t>CRISPR-CAS9: A PROMISING APPROACH IN GENE MODIFICATION</w:t>
      </w:r>
    </w:p>
    <w:p w14:paraId="6C0E10A8" w14:textId="77777777" w:rsidR="007B4687" w:rsidRDefault="00000000" w:rsidP="00A648C5">
      <w:pPr>
        <w:spacing w:after="240"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The biological sciences are being fundamentally changed by a succession of recent discoveries that use prokaryotes' adaptive immune systems to undertake targeted genome editing. Genetic research has grown in thousands of labs throughout the world thanks to the identification of Clustered Regularly Interspaced Short Palindromic Repeats (CRISPR) and CRISPR-associated (Cas</w:t>
      </w:r>
      <w:r w:rsidR="002C4CC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proteins.</w:t>
      </w:r>
    </w:p>
    <w:p w14:paraId="691B8290" w14:textId="6C6561F7" w:rsidR="00C925D0" w:rsidRPr="00E9381D" w:rsidRDefault="007B4687" w:rsidP="007B4687">
      <w:pPr>
        <w:spacing w:after="240" w:line="240" w:lineRule="auto"/>
        <w:ind w:firstLine="360"/>
        <w:jc w:val="both"/>
        <w:rPr>
          <w:rFonts w:ascii="Times New Roman" w:hAnsi="Times New Roman" w:cs="Times New Roman"/>
          <w:color w:val="000000" w:themeColor="text1"/>
          <w:sz w:val="20"/>
          <w:szCs w:val="20"/>
        </w:rPr>
      </w:pPr>
      <w:r w:rsidRPr="007B4687">
        <w:t xml:space="preserve"> </w:t>
      </w:r>
      <w:r w:rsidRPr="007B4687">
        <w:rPr>
          <w:rFonts w:ascii="Times New Roman" w:hAnsi="Times New Roman" w:cs="Times New Roman"/>
          <w:color w:val="000000" w:themeColor="text1"/>
          <w:sz w:val="20"/>
          <w:szCs w:val="20"/>
        </w:rPr>
        <w:t xml:space="preserve">The bacterial CRISPR locus was first described by Francisco Mojica, and it was later determined that it constituted an essential part of the prokaryotic adaptive immune system. The locus consists of short palindromic repeat sequences called "spacers," which were found in between several viral or plasmid DNA </w:t>
      </w:r>
      <w:proofErr w:type="spellStart"/>
      <w:proofErr w:type="gramStart"/>
      <w:r w:rsidRPr="007B4687">
        <w:rPr>
          <w:rFonts w:ascii="Times New Roman" w:hAnsi="Times New Roman" w:cs="Times New Roman"/>
          <w:color w:val="000000" w:themeColor="text1"/>
          <w:sz w:val="20"/>
          <w:szCs w:val="20"/>
        </w:rPr>
        <w:t>pieces.</w:t>
      </w:r>
      <w:r w:rsidRPr="007B4687">
        <w:rPr>
          <w:rFonts w:ascii="Times New Roman" w:hAnsi="Times New Roman" w:cs="Times New Roman"/>
          <w:sz w:val="20"/>
          <w:szCs w:val="20"/>
        </w:rPr>
        <w:t>The</w:t>
      </w:r>
      <w:proofErr w:type="spellEnd"/>
      <w:proofErr w:type="gramEnd"/>
      <w:r w:rsidRPr="007B4687">
        <w:rPr>
          <w:rFonts w:ascii="Times New Roman" w:hAnsi="Times New Roman" w:cs="Times New Roman"/>
          <w:sz w:val="20"/>
          <w:szCs w:val="20"/>
        </w:rPr>
        <w:t xml:space="preserve"> Cas9 protein was later discovered in </w:t>
      </w:r>
      <w:r w:rsidRPr="007B4687">
        <w:rPr>
          <w:rFonts w:ascii="Times New Roman" w:hAnsi="Times New Roman" w:cs="Times New Roman"/>
          <w:i/>
          <w:iCs/>
          <w:sz w:val="20"/>
          <w:szCs w:val="20"/>
        </w:rPr>
        <w:t>Streptococcus thermophilus</w:t>
      </w:r>
      <w:r w:rsidRPr="007B4687">
        <w:rPr>
          <w:rFonts w:ascii="Times New Roman" w:hAnsi="Times New Roman" w:cs="Times New Roman"/>
          <w:sz w:val="20"/>
          <w:szCs w:val="20"/>
        </w:rPr>
        <w:t xml:space="preserve"> by Alexander Bolotin. Contrary to other known Cas genes, Cas9 was a large gene that encoded a single-effector protein with nuclease activity. Additionally, they found a characteristic sequence that was later given the name protospacer-adjacent motif (PAM) in the spacer-nearby region of the target DNA. To find and bind its target DNA, Cas9 has to recognise this pattern. Later studies found that spacers were transcriptionally added to the CRISPR RNAs (crRNAs), which guide the Cas proteins to the target DNA sequence. Research has revealed that a crucial part of the CRISPR system is the trans-activating CRISPR RNA (</w:t>
      </w:r>
      <w:proofErr w:type="spellStart"/>
      <w:r w:rsidRPr="007B4687">
        <w:rPr>
          <w:rFonts w:ascii="Times New Roman" w:hAnsi="Times New Roman" w:cs="Times New Roman"/>
          <w:sz w:val="20"/>
          <w:szCs w:val="20"/>
        </w:rPr>
        <w:t>tracrRNA</w:t>
      </w:r>
      <w:proofErr w:type="spellEnd"/>
      <w:r w:rsidRPr="007B4687">
        <w:rPr>
          <w:rFonts w:ascii="Times New Roman" w:hAnsi="Times New Roman" w:cs="Times New Roman"/>
          <w:sz w:val="20"/>
          <w:szCs w:val="20"/>
        </w:rPr>
        <w:t xml:space="preserve">), which combines with the crRNA to drive Cas9 to its target DNA. </w:t>
      </w:r>
      <w:r w:rsidR="00B207FF" w:rsidRPr="007B4687">
        <w:rPr>
          <w:rFonts w:ascii="Times New Roman" w:hAnsi="Times New Roman" w:cs="Times New Roman"/>
          <w:sz w:val="20"/>
          <w:szCs w:val="20"/>
        </w:rPr>
        <w:t>[</w:t>
      </w:r>
      <w:r w:rsidR="00B256D6" w:rsidRPr="007B4687">
        <w:rPr>
          <w:rFonts w:ascii="Times New Roman" w:hAnsi="Times New Roman" w:cs="Times New Roman"/>
          <w:sz w:val="20"/>
          <w:szCs w:val="20"/>
        </w:rPr>
        <w:fldChar w:fldCharType="begin"/>
      </w:r>
      <w:r w:rsidR="00B256D6" w:rsidRPr="007B4687">
        <w:rPr>
          <w:rFonts w:ascii="Times New Roman" w:hAnsi="Times New Roman" w:cs="Times New Roman"/>
          <w:sz w:val="20"/>
          <w:szCs w:val="20"/>
        </w:rPr>
        <w:instrText xml:space="preserve"> REF _Ref127257857 \r \h </w:instrText>
      </w:r>
      <w:r w:rsidR="00E9381D" w:rsidRPr="007B4687">
        <w:rPr>
          <w:rFonts w:ascii="Times New Roman" w:hAnsi="Times New Roman" w:cs="Times New Roman"/>
          <w:sz w:val="20"/>
          <w:szCs w:val="20"/>
        </w:rPr>
        <w:instrText xml:space="preserve"> \* MERGEFORMAT </w:instrText>
      </w:r>
      <w:r w:rsidR="00B256D6" w:rsidRPr="007B4687">
        <w:rPr>
          <w:rFonts w:ascii="Times New Roman" w:hAnsi="Times New Roman" w:cs="Times New Roman"/>
          <w:sz w:val="20"/>
          <w:szCs w:val="20"/>
        </w:rPr>
      </w:r>
      <w:r w:rsidR="00B256D6" w:rsidRPr="007B4687">
        <w:rPr>
          <w:rFonts w:ascii="Times New Roman" w:hAnsi="Times New Roman" w:cs="Times New Roman"/>
          <w:sz w:val="20"/>
          <w:szCs w:val="20"/>
        </w:rPr>
        <w:fldChar w:fldCharType="separate"/>
      </w:r>
      <w:r w:rsidR="00572B4F" w:rsidRPr="007B4687">
        <w:rPr>
          <w:rFonts w:ascii="Times New Roman" w:hAnsi="Times New Roman" w:cs="Times New Roman"/>
          <w:sz w:val="20"/>
          <w:szCs w:val="20"/>
        </w:rPr>
        <w:t>37</w:t>
      </w:r>
      <w:r w:rsidR="00B256D6" w:rsidRPr="007B4687">
        <w:rPr>
          <w:rFonts w:ascii="Times New Roman" w:hAnsi="Times New Roman" w:cs="Times New Roman"/>
          <w:sz w:val="20"/>
          <w:szCs w:val="20"/>
        </w:rPr>
        <w:fldChar w:fldCharType="end"/>
      </w:r>
      <w:r w:rsidR="00B207FF" w:rsidRPr="007B4687">
        <w:rPr>
          <w:rFonts w:ascii="Times New Roman" w:hAnsi="Times New Roman" w:cs="Times New Roman"/>
          <w:sz w:val="20"/>
          <w:szCs w:val="20"/>
        </w:rPr>
        <w:t>].</w:t>
      </w:r>
      <w:r w:rsidR="00CD75FC" w:rsidRPr="007B4687">
        <w:rPr>
          <w:rFonts w:ascii="Times New Roman" w:hAnsi="Times New Roman" w:cs="Times New Roman"/>
          <w:sz w:val="20"/>
          <w:szCs w:val="20"/>
        </w:rPr>
        <w:t xml:space="preserve"> </w:t>
      </w:r>
      <w:r w:rsidR="007C6A6C" w:rsidRPr="007C6A6C">
        <w:rPr>
          <w:rFonts w:ascii="Times New Roman" w:hAnsi="Times New Roman" w:cs="Times New Roman"/>
          <w:sz w:val="20"/>
          <w:szCs w:val="20"/>
        </w:rPr>
        <w:t xml:space="preserve">The introduction of a synthetic single-guide RNA construct (sgRNA), which combines crRNA and </w:t>
      </w:r>
      <w:proofErr w:type="spellStart"/>
      <w:r w:rsidR="007C6A6C" w:rsidRPr="007C6A6C">
        <w:rPr>
          <w:rFonts w:ascii="Times New Roman" w:hAnsi="Times New Roman" w:cs="Times New Roman"/>
          <w:sz w:val="20"/>
          <w:szCs w:val="20"/>
        </w:rPr>
        <w:t>tracrRNA</w:t>
      </w:r>
      <w:proofErr w:type="spellEnd"/>
      <w:r w:rsidR="007C6A6C" w:rsidRPr="007C6A6C">
        <w:rPr>
          <w:rFonts w:ascii="Times New Roman" w:hAnsi="Times New Roman" w:cs="Times New Roman"/>
          <w:sz w:val="20"/>
          <w:szCs w:val="20"/>
        </w:rPr>
        <w:t xml:space="preserve"> (fig. 4), made this technology's potential applications simpler. </w:t>
      </w:r>
      <w:r w:rsidR="00B207FF" w:rsidRPr="00E9381D">
        <w:rPr>
          <w:rFonts w:ascii="Times New Roman" w:hAnsi="Times New Roman" w:cs="Times New Roman"/>
          <w:color w:val="000000" w:themeColor="text1"/>
          <w:sz w:val="20"/>
          <w:szCs w:val="20"/>
        </w:rPr>
        <w:t>[</w:t>
      </w:r>
      <w:r w:rsidR="00B256D6" w:rsidRPr="00E9381D">
        <w:rPr>
          <w:rFonts w:ascii="Times New Roman" w:hAnsi="Times New Roman" w:cs="Times New Roman"/>
          <w:color w:val="000000" w:themeColor="text1"/>
          <w:sz w:val="20"/>
          <w:szCs w:val="20"/>
        </w:rPr>
        <w:fldChar w:fldCharType="begin"/>
      </w:r>
      <w:r w:rsidR="00B256D6" w:rsidRPr="00E9381D">
        <w:rPr>
          <w:rFonts w:ascii="Times New Roman" w:hAnsi="Times New Roman" w:cs="Times New Roman"/>
          <w:color w:val="000000" w:themeColor="text1"/>
          <w:sz w:val="20"/>
          <w:szCs w:val="20"/>
        </w:rPr>
        <w:instrText xml:space="preserve"> REF _Ref127257869 \r \h </w:instrText>
      </w:r>
      <w:r w:rsidR="00E9381D">
        <w:rPr>
          <w:rFonts w:ascii="Times New Roman" w:hAnsi="Times New Roman" w:cs="Times New Roman"/>
          <w:color w:val="000000" w:themeColor="text1"/>
          <w:sz w:val="20"/>
          <w:szCs w:val="20"/>
        </w:rPr>
        <w:instrText xml:space="preserve"> \* MERGEFORMAT </w:instrText>
      </w:r>
      <w:r w:rsidR="00B256D6" w:rsidRPr="00E9381D">
        <w:rPr>
          <w:rFonts w:ascii="Times New Roman" w:hAnsi="Times New Roman" w:cs="Times New Roman"/>
          <w:color w:val="000000" w:themeColor="text1"/>
          <w:sz w:val="20"/>
          <w:szCs w:val="20"/>
        </w:rPr>
      </w:r>
      <w:r w:rsidR="00B256D6"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38</w:t>
      </w:r>
      <w:r w:rsidR="00B256D6" w:rsidRPr="00E9381D">
        <w:rPr>
          <w:rFonts w:ascii="Times New Roman" w:hAnsi="Times New Roman" w:cs="Times New Roman"/>
          <w:color w:val="000000" w:themeColor="text1"/>
          <w:sz w:val="20"/>
          <w:szCs w:val="20"/>
        </w:rPr>
        <w:fldChar w:fldCharType="end"/>
      </w:r>
      <w:r w:rsidR="00B256D6" w:rsidRPr="00E9381D">
        <w:rPr>
          <w:rFonts w:ascii="Times New Roman" w:hAnsi="Times New Roman" w:cs="Times New Roman"/>
          <w:color w:val="000000" w:themeColor="text1"/>
          <w:sz w:val="20"/>
          <w:szCs w:val="20"/>
        </w:rPr>
        <w:t>].</w:t>
      </w:r>
    </w:p>
    <w:p w14:paraId="2E5DC0C4" w14:textId="22392028" w:rsidR="00C00A05" w:rsidRPr="00C00A05" w:rsidRDefault="00B229FD" w:rsidP="00C00A05">
      <w:pPr>
        <w:spacing w:line="360" w:lineRule="auto"/>
        <w:jc w:val="center"/>
        <w:rPr>
          <w:color w:val="FF0000"/>
          <w:sz w:val="24"/>
          <w:szCs w:val="24"/>
        </w:rPr>
      </w:pPr>
      <w:r>
        <w:rPr>
          <w:noProof/>
          <w:color w:val="FF0000"/>
          <w:sz w:val="24"/>
          <w:szCs w:val="24"/>
        </w:rPr>
        <w:drawing>
          <wp:inline distT="0" distB="0" distL="0" distR="0" wp14:anchorId="32CAE7C1" wp14:editId="5D735A27">
            <wp:extent cx="5092700" cy="271914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7935" cy="2721936"/>
                    </a:xfrm>
                    <a:prstGeom prst="rect">
                      <a:avLst/>
                    </a:prstGeom>
                    <a:noFill/>
                  </pic:spPr>
                </pic:pic>
              </a:graphicData>
            </a:graphic>
          </wp:inline>
        </w:drawing>
      </w:r>
    </w:p>
    <w:p w14:paraId="2745DCB5" w14:textId="3645AF5A" w:rsidR="00754098" w:rsidRPr="00C00A05" w:rsidRDefault="00C00A05" w:rsidP="00C00A05">
      <w:pPr>
        <w:spacing w:line="360" w:lineRule="auto"/>
        <w:jc w:val="center"/>
        <w:rPr>
          <w:rFonts w:ascii="Times New Roman" w:hAnsi="Times New Roman" w:cs="Times New Roman"/>
          <w:b/>
          <w:bCs/>
          <w:sz w:val="20"/>
          <w:szCs w:val="20"/>
        </w:rPr>
      </w:pPr>
      <w:r w:rsidRPr="00C00A05">
        <w:rPr>
          <w:rFonts w:ascii="Times New Roman" w:hAnsi="Times New Roman" w:cs="Times New Roman"/>
          <w:b/>
          <w:bCs/>
          <w:sz w:val="20"/>
          <w:szCs w:val="20"/>
        </w:rPr>
        <w:t>Figure 4: CRISPR/Cas9 System</w:t>
      </w:r>
    </w:p>
    <w:p w14:paraId="439F802D" w14:textId="2D0ED146" w:rsidR="00891329" w:rsidRPr="00E9381D" w:rsidRDefault="007C6A6C" w:rsidP="00674C2B">
      <w:pPr>
        <w:spacing w:line="240" w:lineRule="auto"/>
        <w:ind w:firstLine="418"/>
        <w:jc w:val="both"/>
        <w:rPr>
          <w:rFonts w:ascii="Times New Roman" w:hAnsi="Times New Roman" w:cs="Times New Roman"/>
          <w:color w:val="000000" w:themeColor="text1"/>
          <w:sz w:val="20"/>
          <w:szCs w:val="20"/>
        </w:rPr>
      </w:pPr>
      <w:r w:rsidRPr="007C6A6C">
        <w:rPr>
          <w:rFonts w:ascii="Times New Roman" w:hAnsi="Times New Roman" w:cs="Times New Roman"/>
          <w:color w:val="000000" w:themeColor="text1"/>
          <w:sz w:val="20"/>
          <w:szCs w:val="20"/>
        </w:rPr>
        <w:t xml:space="preserve">CRISPR/Cas9 is a simple two-part technique for effective targeted gene editing. The first element is the single-effector Cas9 protein, which possesses both the </w:t>
      </w:r>
      <w:proofErr w:type="spellStart"/>
      <w:r w:rsidRPr="007C6A6C">
        <w:rPr>
          <w:rFonts w:ascii="Times New Roman" w:hAnsi="Times New Roman" w:cs="Times New Roman"/>
          <w:color w:val="000000" w:themeColor="text1"/>
          <w:sz w:val="20"/>
          <w:szCs w:val="20"/>
        </w:rPr>
        <w:t>RuvC</w:t>
      </w:r>
      <w:proofErr w:type="spellEnd"/>
      <w:r w:rsidRPr="007C6A6C">
        <w:rPr>
          <w:rFonts w:ascii="Times New Roman" w:hAnsi="Times New Roman" w:cs="Times New Roman"/>
          <w:color w:val="000000" w:themeColor="text1"/>
          <w:sz w:val="20"/>
          <w:szCs w:val="20"/>
        </w:rPr>
        <w:t xml:space="preserve"> and HNH endonuclease domains. </w:t>
      </w:r>
      <w:proofErr w:type="spellStart"/>
      <w:r w:rsidRPr="007C6A6C">
        <w:rPr>
          <w:rFonts w:ascii="Times New Roman" w:hAnsi="Times New Roman" w:cs="Times New Roman"/>
          <w:color w:val="000000" w:themeColor="text1"/>
          <w:sz w:val="20"/>
          <w:szCs w:val="20"/>
        </w:rPr>
        <w:t>RuvC</w:t>
      </w:r>
      <w:proofErr w:type="spellEnd"/>
      <w:r w:rsidRPr="007C6A6C">
        <w:rPr>
          <w:rFonts w:ascii="Times New Roman" w:hAnsi="Times New Roman" w:cs="Times New Roman"/>
          <w:color w:val="000000" w:themeColor="text1"/>
          <w:sz w:val="20"/>
          <w:szCs w:val="20"/>
        </w:rPr>
        <w:t xml:space="preserve"> cleaves the DNA strand that is not complementary to the spacer sequence, whereas HNH cleaves the complimentary strand of DNA. These domains jointly cause double-stranded breaks (DSBs) in the target DNA.</w:t>
      </w:r>
      <w:r w:rsidRPr="007C6A6C">
        <w:t xml:space="preserve"> </w:t>
      </w:r>
      <w:r w:rsidRPr="007C6A6C">
        <w:rPr>
          <w:rFonts w:ascii="Times New Roman" w:hAnsi="Times New Roman" w:cs="Times New Roman"/>
          <w:color w:val="000000" w:themeColor="text1"/>
          <w:sz w:val="20"/>
          <w:szCs w:val="20"/>
        </w:rPr>
        <w:t>A single guide RNA (sgRNA) carrying a scaffold sequence that makes it easier for Cas9 to bind to it and a 20-base pair spacer sequence that is complementary to the target gene and just next to the PAM region is the second component of successfully focused gene editing. The CRISPR/Cas9 system is directed to the desired genomic area by this sgRNA. Then, one of two internal DNA repair mechanisms is used by the editing system</w:t>
      </w:r>
      <w:r w:rsidR="00B229FD" w:rsidRPr="00E9381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727DDC" w:rsidRPr="00E9381D">
        <w:rPr>
          <w:rFonts w:ascii="Times New Roman" w:hAnsi="Times New Roman" w:cs="Times New Roman"/>
          <w:color w:val="000000" w:themeColor="text1"/>
          <w:sz w:val="20"/>
          <w:szCs w:val="20"/>
        </w:rPr>
        <w:t>(fig.5)</w:t>
      </w:r>
    </w:p>
    <w:p w14:paraId="590520E1" w14:textId="77777777" w:rsidR="00557516" w:rsidRPr="00E9381D" w:rsidRDefault="00000000" w:rsidP="00FD2D3A">
      <w:pPr>
        <w:pStyle w:val="ListParagraph"/>
        <w:numPr>
          <w:ilvl w:val="0"/>
          <w:numId w:val="12"/>
        </w:num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N</w:t>
      </w:r>
      <w:r w:rsidR="00C925D0" w:rsidRPr="00E9381D">
        <w:rPr>
          <w:rFonts w:ascii="Times New Roman" w:hAnsi="Times New Roman" w:cs="Times New Roman"/>
          <w:color w:val="000000" w:themeColor="text1"/>
          <w:sz w:val="20"/>
          <w:szCs w:val="20"/>
        </w:rPr>
        <w:t xml:space="preserve">onhomologous end-joining (NHEJ) or </w:t>
      </w:r>
    </w:p>
    <w:p w14:paraId="34CB2C1C" w14:textId="77777777" w:rsidR="00557516" w:rsidRPr="00B8017D" w:rsidRDefault="00000000" w:rsidP="00FD2D3A">
      <w:pPr>
        <w:pStyle w:val="ListParagraph"/>
        <w:numPr>
          <w:ilvl w:val="0"/>
          <w:numId w:val="12"/>
        </w:numPr>
        <w:spacing w:line="240" w:lineRule="auto"/>
        <w:jc w:val="both"/>
        <w:rPr>
          <w:rFonts w:ascii="Times New Roman" w:hAnsi="Times New Roman" w:cs="Times New Roman"/>
          <w:sz w:val="20"/>
          <w:szCs w:val="20"/>
        </w:rPr>
      </w:pPr>
      <w:r w:rsidRPr="00B8017D">
        <w:rPr>
          <w:rFonts w:ascii="Times New Roman" w:hAnsi="Times New Roman" w:cs="Times New Roman"/>
          <w:sz w:val="20"/>
          <w:szCs w:val="20"/>
        </w:rPr>
        <w:t>H</w:t>
      </w:r>
      <w:r w:rsidR="00C925D0" w:rsidRPr="00B8017D">
        <w:rPr>
          <w:rFonts w:ascii="Times New Roman" w:hAnsi="Times New Roman" w:cs="Times New Roman"/>
          <w:sz w:val="20"/>
          <w:szCs w:val="20"/>
        </w:rPr>
        <w:t xml:space="preserve">omology-directed repair (HDR) </w:t>
      </w:r>
    </w:p>
    <w:p w14:paraId="3162D71C" w14:textId="1C90CC89" w:rsidR="00754098" w:rsidRPr="00E9381D" w:rsidRDefault="00000000" w:rsidP="00674C2B">
      <w:pPr>
        <w:spacing w:line="240" w:lineRule="auto"/>
        <w:ind w:firstLine="418"/>
        <w:jc w:val="both"/>
        <w:rPr>
          <w:rFonts w:ascii="Times New Roman" w:hAnsi="Times New Roman" w:cs="Times New Roman"/>
          <w:noProof/>
          <w:color w:val="000000" w:themeColor="text1"/>
          <w:sz w:val="20"/>
          <w:szCs w:val="20"/>
        </w:rPr>
      </w:pPr>
      <w:r w:rsidRPr="00B8017D">
        <w:rPr>
          <w:rFonts w:ascii="Times New Roman" w:hAnsi="Times New Roman" w:cs="Times New Roman"/>
          <w:sz w:val="20"/>
          <w:szCs w:val="20"/>
        </w:rPr>
        <w:t xml:space="preserve">NHEJ involves the random insertion and deletion of base pairs, or indels, at the cut site, and is far more common in most cell types. A premature stop codon and/or a non-functional polypeptide are frequently produced by this error-prone mechanism's frameshift mutations. </w:t>
      </w:r>
      <w:r w:rsidR="00460572" w:rsidRPr="00B8017D">
        <w:rPr>
          <w:rFonts w:ascii="Times New Roman" w:hAnsi="Times New Roman" w:cs="Times New Roman"/>
          <w:sz w:val="20"/>
          <w:szCs w:val="20"/>
        </w:rPr>
        <w:t>This method has proven particularly effective in functional genomic CRISPR screenings and genetic knockout research</w:t>
      </w:r>
      <w:r w:rsidR="00460572" w:rsidRPr="00E9381D">
        <w:rPr>
          <w:rFonts w:ascii="Times New Roman" w:hAnsi="Times New Roman" w:cs="Times New Roman"/>
          <w:color w:val="000000" w:themeColor="text1"/>
          <w:sz w:val="20"/>
          <w:szCs w:val="20"/>
        </w:rPr>
        <w:t xml:space="preserve">, but it can also be helpful in the clinic when gene </w:t>
      </w:r>
      <w:r w:rsidR="00460572" w:rsidRPr="00E9381D">
        <w:rPr>
          <w:rFonts w:ascii="Times New Roman" w:hAnsi="Times New Roman" w:cs="Times New Roman"/>
          <w:color w:val="000000" w:themeColor="text1"/>
          <w:sz w:val="20"/>
          <w:szCs w:val="20"/>
        </w:rPr>
        <w:lastRenderedPageBreak/>
        <w:t>disruption offers a therapeutic possibility. The other method is the error-free HDR pathway, which is particularly appealing to use for therapeutic applications.</w:t>
      </w:r>
      <w:r w:rsidRPr="00E9381D">
        <w:rPr>
          <w:rFonts w:ascii="Times New Roman" w:hAnsi="Times New Roman" w:cs="Times New Roman"/>
          <w:color w:val="000000" w:themeColor="text1"/>
          <w:sz w:val="20"/>
          <w:szCs w:val="20"/>
        </w:rPr>
        <w:t xml:space="preserve"> </w:t>
      </w:r>
      <w:r w:rsidR="00940715" w:rsidRPr="00E9381D">
        <w:rPr>
          <w:rFonts w:ascii="Times New Roman" w:hAnsi="Times New Roman" w:cs="Times New Roman"/>
          <w:color w:val="000000" w:themeColor="text1"/>
          <w:sz w:val="20"/>
          <w:szCs w:val="20"/>
        </w:rPr>
        <w:t>In this process, the damaged DNA is corrected by utilizing a homologous portion of an unaltered DNA strand as a template, leading to error-free repair. In an experiment, this pathway can be utilized by combining an external donor template with the CRISPR/Cas9 technology to enable the required genome alteration</w:t>
      </w:r>
      <w:r w:rsidRPr="00E9381D">
        <w:rPr>
          <w:rFonts w:ascii="Times New Roman" w:hAnsi="Times New Roman" w:cs="Times New Roman"/>
          <w:color w:val="000000" w:themeColor="text1"/>
          <w:sz w:val="20"/>
          <w:szCs w:val="20"/>
        </w:rPr>
        <w:t>.</w:t>
      </w:r>
      <w:r w:rsidR="000E00C9" w:rsidRPr="00E9381D">
        <w:rPr>
          <w:rFonts w:ascii="Times New Roman" w:hAnsi="Times New Roman" w:cs="Times New Roman"/>
          <w:color w:val="000000" w:themeColor="text1"/>
          <w:sz w:val="20"/>
          <w:szCs w:val="20"/>
        </w:rPr>
        <w:t xml:space="preserve"> </w:t>
      </w:r>
      <w:r w:rsidR="00B256D6" w:rsidRPr="00E9381D">
        <w:rPr>
          <w:rFonts w:ascii="Times New Roman" w:hAnsi="Times New Roman" w:cs="Times New Roman"/>
          <w:color w:val="000000" w:themeColor="text1"/>
          <w:sz w:val="20"/>
          <w:szCs w:val="20"/>
        </w:rPr>
        <w:t>[</w:t>
      </w:r>
      <w:r w:rsidR="00B256D6" w:rsidRPr="00E9381D">
        <w:rPr>
          <w:rFonts w:ascii="Times New Roman" w:hAnsi="Times New Roman" w:cs="Times New Roman"/>
          <w:noProof/>
          <w:color w:val="000000" w:themeColor="text1"/>
          <w:sz w:val="20"/>
          <w:szCs w:val="20"/>
        </w:rPr>
        <w:fldChar w:fldCharType="begin"/>
      </w:r>
      <w:r w:rsidR="00B256D6" w:rsidRPr="00E9381D">
        <w:rPr>
          <w:rFonts w:ascii="Times New Roman" w:hAnsi="Times New Roman" w:cs="Times New Roman"/>
          <w:noProof/>
          <w:color w:val="000000" w:themeColor="text1"/>
          <w:sz w:val="20"/>
          <w:szCs w:val="20"/>
        </w:rPr>
        <w:instrText xml:space="preserve"> REF _Ref127257886 \r \h </w:instrText>
      </w:r>
      <w:r w:rsidR="00E9381D" w:rsidRPr="00E9381D">
        <w:rPr>
          <w:rFonts w:ascii="Times New Roman" w:hAnsi="Times New Roman" w:cs="Times New Roman"/>
          <w:noProof/>
          <w:color w:val="000000" w:themeColor="text1"/>
          <w:sz w:val="20"/>
          <w:szCs w:val="20"/>
        </w:rPr>
        <w:instrText xml:space="preserve"> \* MERGEFORMAT </w:instrText>
      </w:r>
      <w:r w:rsidR="00B256D6" w:rsidRPr="00E9381D">
        <w:rPr>
          <w:rFonts w:ascii="Times New Roman" w:hAnsi="Times New Roman" w:cs="Times New Roman"/>
          <w:noProof/>
          <w:color w:val="000000" w:themeColor="text1"/>
          <w:sz w:val="20"/>
          <w:szCs w:val="20"/>
        </w:rPr>
      </w:r>
      <w:r w:rsidR="00B256D6" w:rsidRPr="00E9381D">
        <w:rPr>
          <w:rFonts w:ascii="Times New Roman" w:hAnsi="Times New Roman" w:cs="Times New Roman"/>
          <w:noProof/>
          <w:color w:val="000000" w:themeColor="text1"/>
          <w:sz w:val="20"/>
          <w:szCs w:val="20"/>
        </w:rPr>
        <w:fldChar w:fldCharType="separate"/>
      </w:r>
      <w:r w:rsidR="00572B4F">
        <w:rPr>
          <w:rFonts w:ascii="Times New Roman" w:hAnsi="Times New Roman" w:cs="Times New Roman"/>
          <w:noProof/>
          <w:color w:val="000000" w:themeColor="text1"/>
          <w:sz w:val="20"/>
          <w:szCs w:val="20"/>
        </w:rPr>
        <w:t>39</w:t>
      </w:r>
      <w:r w:rsidR="00B256D6" w:rsidRPr="00E9381D">
        <w:rPr>
          <w:rFonts w:ascii="Times New Roman" w:hAnsi="Times New Roman" w:cs="Times New Roman"/>
          <w:noProof/>
          <w:color w:val="000000" w:themeColor="text1"/>
          <w:sz w:val="20"/>
          <w:szCs w:val="20"/>
        </w:rPr>
        <w:fldChar w:fldCharType="end"/>
      </w:r>
      <w:r w:rsidR="00B256D6" w:rsidRPr="00E9381D">
        <w:rPr>
          <w:rFonts w:ascii="Times New Roman" w:hAnsi="Times New Roman" w:cs="Times New Roman"/>
          <w:noProof/>
          <w:color w:val="000000" w:themeColor="text1"/>
          <w:sz w:val="20"/>
          <w:szCs w:val="20"/>
        </w:rPr>
        <w:t>]</w:t>
      </w:r>
    </w:p>
    <w:p w14:paraId="6BB1A102" w14:textId="7A036E78" w:rsidR="00B256D6" w:rsidRPr="002A07AC" w:rsidRDefault="002415A1" w:rsidP="002A07AC">
      <w:pPr>
        <w:spacing w:line="360" w:lineRule="auto"/>
        <w:jc w:val="center"/>
        <w:rPr>
          <w:rFonts w:ascii="Times New Roman" w:hAnsi="Times New Roman" w:cs="Times New Roman"/>
          <w:color w:val="FF0000"/>
          <w:sz w:val="24"/>
          <w:szCs w:val="24"/>
        </w:rPr>
      </w:pPr>
      <w:r w:rsidRPr="002A07AC">
        <w:rPr>
          <w:noProof/>
          <w:color w:val="4F81BD" w:themeColor="accent1"/>
          <w:sz w:val="24"/>
          <w:szCs w:val="24"/>
        </w:rPr>
        <mc:AlternateContent>
          <mc:Choice Requires="wps">
            <w:drawing>
              <wp:anchor distT="91440" distB="91440" distL="114300" distR="114300" simplePos="0" relativeHeight="251681792" behindDoc="0" locked="0" layoutInCell="1" allowOverlap="1" wp14:anchorId="4D06A7A5" wp14:editId="68E8D8FC">
                <wp:simplePos x="0" y="0"/>
                <wp:positionH relativeFrom="margin">
                  <wp:posOffset>1134110</wp:posOffset>
                </wp:positionH>
                <wp:positionV relativeFrom="paragraph">
                  <wp:posOffset>2252345</wp:posOffset>
                </wp:positionV>
                <wp:extent cx="3412490" cy="302895"/>
                <wp:effectExtent l="0" t="0" r="0" b="1905"/>
                <wp:wrapTopAndBottom/>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302895"/>
                        </a:xfrm>
                        <a:prstGeom prst="rect">
                          <a:avLst/>
                        </a:prstGeom>
                        <a:noFill/>
                        <a:ln w="9525">
                          <a:noFill/>
                          <a:miter lim="800000"/>
                          <a:headEnd/>
                          <a:tailEnd/>
                        </a:ln>
                      </wps:spPr>
                      <wps:txbx>
                        <w:txbxContent>
                          <w:p w14:paraId="4BF9F60A" w14:textId="4CA9CCDF" w:rsidR="002A07AC" w:rsidRPr="00DB4760" w:rsidRDefault="002A07AC" w:rsidP="002415A1">
                            <w:pPr>
                              <w:jc w:val="center"/>
                              <w:rPr>
                                <w:rFonts w:ascii="Times New Roman" w:hAnsi="Times New Roman" w:cs="Times New Roman"/>
                                <w:b/>
                                <w:bCs/>
                                <w:sz w:val="20"/>
                                <w:szCs w:val="20"/>
                              </w:rPr>
                            </w:pPr>
                            <w:r w:rsidRPr="00DB4760">
                              <w:rPr>
                                <w:rFonts w:ascii="Times New Roman" w:hAnsi="Times New Roman" w:cs="Times New Roman"/>
                                <w:b/>
                                <w:bCs/>
                                <w:sz w:val="20"/>
                                <w:szCs w:val="20"/>
                              </w:rPr>
                              <w:t xml:space="preserve">Figure 5: Gene editing carried out via CRISPR/Cas9. </w:t>
                            </w:r>
                            <w:r w:rsidR="0032391D">
                              <w:rPr>
                                <w:rFonts w:ascii="Times New Roman" w:hAnsi="Times New Roman" w:cs="Times New Roman"/>
                                <w:b/>
                                <w:bCs/>
                                <w:sz w:val="20"/>
                                <w:szCs w:val="20"/>
                              </w:rPr>
                              <w:t>[</w:t>
                            </w:r>
                            <w:r w:rsidR="0032391D">
                              <w:rPr>
                                <w:rFonts w:ascii="Times New Roman" w:hAnsi="Times New Roman" w:cs="Times New Roman"/>
                                <w:b/>
                                <w:bCs/>
                                <w:sz w:val="20"/>
                                <w:szCs w:val="20"/>
                              </w:rPr>
                              <w:fldChar w:fldCharType="begin"/>
                            </w:r>
                            <w:r w:rsidR="0032391D">
                              <w:rPr>
                                <w:rFonts w:ascii="Times New Roman" w:hAnsi="Times New Roman" w:cs="Times New Roman"/>
                                <w:b/>
                                <w:bCs/>
                                <w:sz w:val="20"/>
                                <w:szCs w:val="20"/>
                              </w:rPr>
                              <w:instrText xml:space="preserve"> REF _Ref139100015 \r \h </w:instrText>
                            </w:r>
                            <w:r w:rsidR="0032391D">
                              <w:rPr>
                                <w:rFonts w:ascii="Times New Roman" w:hAnsi="Times New Roman" w:cs="Times New Roman"/>
                                <w:b/>
                                <w:bCs/>
                                <w:sz w:val="20"/>
                                <w:szCs w:val="20"/>
                              </w:rPr>
                            </w:r>
                            <w:r w:rsidR="002415A1">
                              <w:rPr>
                                <w:rFonts w:ascii="Times New Roman" w:hAnsi="Times New Roman" w:cs="Times New Roman"/>
                                <w:b/>
                                <w:bCs/>
                                <w:sz w:val="20"/>
                                <w:szCs w:val="20"/>
                              </w:rPr>
                              <w:instrText xml:space="preserve"> \* MERGEFORMAT </w:instrText>
                            </w:r>
                            <w:r w:rsidR="0032391D">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99</w:t>
                            </w:r>
                            <w:r w:rsidR="0032391D">
                              <w:rPr>
                                <w:rFonts w:ascii="Times New Roman" w:hAnsi="Times New Roman" w:cs="Times New Roman"/>
                                <w:b/>
                                <w:bCs/>
                                <w:sz w:val="20"/>
                                <w:szCs w:val="20"/>
                              </w:rPr>
                              <w:fldChar w:fldCharType="end"/>
                            </w:r>
                            <w:r w:rsidR="0032391D">
                              <w:rPr>
                                <w:rFonts w:ascii="Times New Roman" w:hAnsi="Times New Roman" w:cs="Times New Roman"/>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06A7A5" id="_x0000_t202" coordsize="21600,21600" o:spt="202" path="m,l,21600r21600,l21600,xe">
                <v:stroke joinstyle="miter"/>
                <v:path gradientshapeok="t" o:connecttype="rect"/>
              </v:shapetype>
              <v:shape id="Text Box 2" o:spid="_x0000_s1026" type="#_x0000_t202" style="position:absolute;left:0;text-align:left;margin-left:89.3pt;margin-top:177.35pt;width:268.7pt;height:23.85pt;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" filled="f" stroked="f">
                <v:textbox>
                  <w:txbxContent>
                    <w:p w14:paraId="4BF9F60A" w14:textId="4CA9CCDF" w:rsidR="002A07AC" w:rsidRPr="00DB4760" w:rsidRDefault="002A07AC" w:rsidP="002415A1">
                      <w:pPr>
                        <w:jc w:val="center"/>
                        <w:rPr>
                          <w:rFonts w:ascii="Times New Roman" w:hAnsi="Times New Roman" w:cs="Times New Roman"/>
                          <w:b/>
                          <w:bCs/>
                          <w:sz w:val="20"/>
                          <w:szCs w:val="20"/>
                        </w:rPr>
                      </w:pPr>
                      <w:r w:rsidRPr="00DB4760">
                        <w:rPr>
                          <w:rFonts w:ascii="Times New Roman" w:hAnsi="Times New Roman" w:cs="Times New Roman"/>
                          <w:b/>
                          <w:bCs/>
                          <w:sz w:val="20"/>
                          <w:szCs w:val="20"/>
                        </w:rPr>
                        <w:t xml:space="preserve">Figure 5: Gene editing carried out via CRISPR/Cas9. </w:t>
                      </w:r>
                      <w:r w:rsidR="0032391D">
                        <w:rPr>
                          <w:rFonts w:ascii="Times New Roman" w:hAnsi="Times New Roman" w:cs="Times New Roman"/>
                          <w:b/>
                          <w:bCs/>
                          <w:sz w:val="20"/>
                          <w:szCs w:val="20"/>
                        </w:rPr>
                        <w:t>[</w:t>
                      </w:r>
                      <w:r w:rsidR="0032391D">
                        <w:rPr>
                          <w:rFonts w:ascii="Times New Roman" w:hAnsi="Times New Roman" w:cs="Times New Roman"/>
                          <w:b/>
                          <w:bCs/>
                          <w:sz w:val="20"/>
                          <w:szCs w:val="20"/>
                        </w:rPr>
                        <w:fldChar w:fldCharType="begin"/>
                      </w:r>
                      <w:r w:rsidR="0032391D">
                        <w:rPr>
                          <w:rFonts w:ascii="Times New Roman" w:hAnsi="Times New Roman" w:cs="Times New Roman"/>
                          <w:b/>
                          <w:bCs/>
                          <w:sz w:val="20"/>
                          <w:szCs w:val="20"/>
                        </w:rPr>
                        <w:instrText xml:space="preserve"> REF _Ref139100015 \r \h </w:instrText>
                      </w:r>
                      <w:r w:rsidR="0032391D">
                        <w:rPr>
                          <w:rFonts w:ascii="Times New Roman" w:hAnsi="Times New Roman" w:cs="Times New Roman"/>
                          <w:b/>
                          <w:bCs/>
                          <w:sz w:val="20"/>
                          <w:szCs w:val="20"/>
                        </w:rPr>
                      </w:r>
                      <w:r w:rsidR="002415A1">
                        <w:rPr>
                          <w:rFonts w:ascii="Times New Roman" w:hAnsi="Times New Roman" w:cs="Times New Roman"/>
                          <w:b/>
                          <w:bCs/>
                          <w:sz w:val="20"/>
                          <w:szCs w:val="20"/>
                        </w:rPr>
                        <w:instrText xml:space="preserve"> \* MERGEFORMAT </w:instrText>
                      </w:r>
                      <w:r w:rsidR="0032391D">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99</w:t>
                      </w:r>
                      <w:r w:rsidR="0032391D">
                        <w:rPr>
                          <w:rFonts w:ascii="Times New Roman" w:hAnsi="Times New Roman" w:cs="Times New Roman"/>
                          <w:b/>
                          <w:bCs/>
                          <w:sz w:val="20"/>
                          <w:szCs w:val="20"/>
                        </w:rPr>
                        <w:fldChar w:fldCharType="end"/>
                      </w:r>
                      <w:r w:rsidR="0032391D">
                        <w:rPr>
                          <w:rFonts w:ascii="Times New Roman" w:hAnsi="Times New Roman" w:cs="Times New Roman"/>
                          <w:b/>
                          <w:bCs/>
                          <w:sz w:val="20"/>
                          <w:szCs w:val="20"/>
                        </w:rPr>
                        <w:t>]</w:t>
                      </w:r>
                    </w:p>
                  </w:txbxContent>
                </v:textbox>
                <w10:wrap type="topAndBottom" anchorx="margin"/>
              </v:shape>
            </w:pict>
          </mc:Fallback>
        </mc:AlternateContent>
      </w:r>
      <w:r w:rsidR="008653D3">
        <w:rPr>
          <w:noProof/>
          <w:color w:val="4F81BD" w:themeColor="accent1"/>
          <w:sz w:val="24"/>
          <w:szCs w:val="24"/>
        </w:rPr>
        <w:drawing>
          <wp:inline distT="0" distB="0" distL="0" distR="0" wp14:anchorId="19777248" wp14:editId="4EC8A27C">
            <wp:extent cx="4605230" cy="2044462"/>
            <wp:effectExtent l="19050" t="19050" r="24130" b="13335"/>
            <wp:docPr id="6" name="Picture 6" descr="&#10;">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10;">
                      <a:extLst>
                        <a:ext uri="{C183D7F6-B498-43B3-948B-1728B52AA6E4}">
                          <adec:decorative xmlns:adec="http://schemas.microsoft.com/office/drawing/2017/decorative" val="0"/>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5032464" cy="2234130"/>
                    </a:xfrm>
                    <a:prstGeom prst="rect">
                      <a:avLst/>
                    </a:prstGeom>
                    <a:ln>
                      <a:solidFill>
                        <a:schemeClr val="tx1">
                          <a:lumMod val="75000"/>
                          <a:lumOff val="25000"/>
                        </a:schemeClr>
                      </a:solidFill>
                    </a:ln>
                  </pic:spPr>
                </pic:pic>
              </a:graphicData>
            </a:graphic>
          </wp:inline>
        </w:drawing>
      </w:r>
    </w:p>
    <w:p w14:paraId="2A5A83BD" w14:textId="059426E4" w:rsidR="00754098" w:rsidRPr="00E9381D" w:rsidRDefault="00000000" w:rsidP="00DB4760">
      <w:pPr>
        <w:spacing w:line="240" w:lineRule="auto"/>
        <w:ind w:firstLine="360"/>
        <w:jc w:val="both"/>
        <w:rPr>
          <w:color w:val="4F81BD" w:themeColor="accent1"/>
          <w:sz w:val="20"/>
          <w:szCs w:val="20"/>
        </w:rPr>
      </w:pPr>
      <w:r w:rsidRPr="00E9381D">
        <w:rPr>
          <w:rFonts w:ascii="Times New Roman" w:hAnsi="Times New Roman" w:cs="Times New Roman"/>
          <w:color w:val="000000" w:themeColor="text1"/>
          <w:sz w:val="20"/>
          <w:szCs w:val="20"/>
        </w:rPr>
        <w:t xml:space="preserve">Site-directed mutagenesis has so far been utilized in a variety of basic and practical research fields. It can be used as a cutting-edge technology for genome editing of microbial cells to increase the generation of biofuels. </w:t>
      </w:r>
      <w:r w:rsidRPr="00E9381D">
        <w:rPr>
          <w:rFonts w:ascii="Times New Roman" w:hAnsi="Times New Roman" w:cs="Times New Roman"/>
          <w:i/>
          <w:iCs/>
          <w:color w:val="000000" w:themeColor="text1"/>
          <w:sz w:val="20"/>
          <w:szCs w:val="20"/>
        </w:rPr>
        <w:t>Bacillus subtilis</w:t>
      </w:r>
      <w:r w:rsidRPr="00E9381D">
        <w:rPr>
          <w:rFonts w:ascii="Times New Roman" w:hAnsi="Times New Roman" w:cs="Times New Roman"/>
          <w:color w:val="000000" w:themeColor="text1"/>
          <w:sz w:val="20"/>
          <w:szCs w:val="20"/>
        </w:rPr>
        <w:t xml:space="preserve"> has been successfully engineered utilizing CRISPR/Cas9 technology in several investigations for the development of new traits like the production of b-cyclodextrin glycosyltransferase and resistance to spore formation. Similar changes were made to the genome of </w:t>
      </w:r>
      <w:r w:rsidRPr="00E9381D">
        <w:rPr>
          <w:rFonts w:ascii="Times New Roman" w:hAnsi="Times New Roman" w:cs="Times New Roman"/>
          <w:i/>
          <w:iCs/>
          <w:color w:val="000000" w:themeColor="text1"/>
          <w:sz w:val="20"/>
          <w:szCs w:val="20"/>
        </w:rPr>
        <w:t>S. cerevisiae</w:t>
      </w:r>
      <w:r w:rsidRPr="00E9381D">
        <w:rPr>
          <w:rFonts w:ascii="Times New Roman" w:hAnsi="Times New Roman" w:cs="Times New Roman"/>
          <w:color w:val="000000" w:themeColor="text1"/>
          <w:sz w:val="20"/>
          <w:szCs w:val="20"/>
        </w:rPr>
        <w:t xml:space="preserve"> to improve xylose utilization and mevalonate or (R-R)-2,3-butanediol synthesis. Better CRISPR/Cas9 protocols are being published every day, and we anticipate that this approach will become more and more integrated into routine laboratory procedures over time</w:t>
      </w:r>
      <w:r w:rsidR="000E00C9" w:rsidRPr="00E9381D">
        <w:rPr>
          <w:rFonts w:ascii="Times New Roman" w:hAnsi="Times New Roman" w:cs="Times New Roman"/>
          <w:color w:val="000000" w:themeColor="text1"/>
          <w:sz w:val="20"/>
          <w:szCs w:val="20"/>
        </w:rPr>
        <w:t>.</w:t>
      </w:r>
      <w:r w:rsidR="009841B1" w:rsidRPr="00E9381D">
        <w:rPr>
          <w:rFonts w:ascii="Times New Roman" w:hAnsi="Times New Roman" w:cs="Times New Roman"/>
          <w:color w:val="000000" w:themeColor="text1"/>
          <w:sz w:val="20"/>
          <w:szCs w:val="20"/>
        </w:rPr>
        <w:t xml:space="preserve"> </w:t>
      </w:r>
      <w:r w:rsidR="00B256D6" w:rsidRPr="00E9381D">
        <w:rPr>
          <w:rFonts w:ascii="Times New Roman" w:hAnsi="Times New Roman" w:cs="Times New Roman"/>
          <w:color w:val="000000" w:themeColor="text1"/>
          <w:sz w:val="20"/>
          <w:szCs w:val="20"/>
        </w:rPr>
        <w:t>[</w:t>
      </w:r>
      <w:r w:rsidR="00B256D6" w:rsidRPr="00E9381D">
        <w:rPr>
          <w:rFonts w:ascii="Times New Roman" w:hAnsi="Times New Roman" w:cs="Times New Roman"/>
          <w:color w:val="000000" w:themeColor="text1"/>
          <w:sz w:val="20"/>
          <w:szCs w:val="20"/>
        </w:rPr>
        <w:fldChar w:fldCharType="begin"/>
      </w:r>
      <w:r w:rsidR="00B256D6" w:rsidRPr="00E9381D">
        <w:rPr>
          <w:rFonts w:ascii="Times New Roman" w:hAnsi="Times New Roman" w:cs="Times New Roman"/>
          <w:color w:val="000000" w:themeColor="text1"/>
          <w:sz w:val="20"/>
          <w:szCs w:val="20"/>
        </w:rPr>
        <w:instrText xml:space="preserve"> REF _Ref127257900 \r \h  \* MERGEFORMAT </w:instrText>
      </w:r>
      <w:r w:rsidR="00B256D6" w:rsidRPr="00E9381D">
        <w:rPr>
          <w:rFonts w:ascii="Times New Roman" w:hAnsi="Times New Roman" w:cs="Times New Roman"/>
          <w:color w:val="000000" w:themeColor="text1"/>
          <w:sz w:val="20"/>
          <w:szCs w:val="20"/>
        </w:rPr>
      </w:r>
      <w:r w:rsidR="00B256D6"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40</w:t>
      </w:r>
      <w:r w:rsidR="00B256D6" w:rsidRPr="00E9381D">
        <w:rPr>
          <w:rFonts w:ascii="Times New Roman" w:hAnsi="Times New Roman" w:cs="Times New Roman"/>
          <w:color w:val="000000" w:themeColor="text1"/>
          <w:sz w:val="20"/>
          <w:szCs w:val="20"/>
        </w:rPr>
        <w:fldChar w:fldCharType="end"/>
      </w:r>
      <w:r w:rsidR="00B256D6" w:rsidRPr="00E9381D">
        <w:rPr>
          <w:rFonts w:ascii="Times New Roman" w:hAnsi="Times New Roman" w:cs="Times New Roman"/>
          <w:color w:val="000000" w:themeColor="text1"/>
          <w:sz w:val="20"/>
          <w:szCs w:val="20"/>
        </w:rPr>
        <w:t>]</w:t>
      </w:r>
    </w:p>
    <w:p w14:paraId="3E7F558F" w14:textId="714E2D23" w:rsidR="005608C1" w:rsidRPr="00FD2D3A" w:rsidRDefault="00754098" w:rsidP="00A648C5">
      <w:pPr>
        <w:pStyle w:val="Heading2"/>
        <w:numPr>
          <w:ilvl w:val="0"/>
          <w:numId w:val="27"/>
        </w:numPr>
        <w:rPr>
          <w:rFonts w:ascii="Times New Roman" w:hAnsi="Times New Roman" w:cs="Times New Roman"/>
          <w:b/>
          <w:bCs/>
          <w:color w:val="000000" w:themeColor="text1"/>
          <w:sz w:val="20"/>
          <w:szCs w:val="20"/>
        </w:rPr>
      </w:pPr>
      <w:r w:rsidRPr="00FD2D3A">
        <w:rPr>
          <w:rFonts w:ascii="Times New Roman" w:hAnsi="Times New Roman" w:cs="Times New Roman"/>
          <w:b/>
          <w:bCs/>
          <w:color w:val="000000" w:themeColor="text1"/>
          <w:sz w:val="20"/>
          <w:szCs w:val="20"/>
        </w:rPr>
        <w:t>GENOME MODIFICATION OF MICROBIAL CELLS USING CRISPR/CAS9 FOR INCREASED BIOFUEL PRODUCTION</w:t>
      </w:r>
    </w:p>
    <w:p w14:paraId="0895FAD7" w14:textId="58CE608E" w:rsidR="00FD2D3A" w:rsidRPr="00A23C53" w:rsidRDefault="00000000" w:rsidP="00A23C53">
      <w:pPr>
        <w:spacing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Researchers are hopeful that within the next five to ten years, cutting-edge technologies will enable them to fully use microbial cells for increased biofuel production</w:t>
      </w:r>
      <w:r w:rsidR="00B256D6" w:rsidRPr="00E9381D">
        <w:rPr>
          <w:rFonts w:ascii="Times New Roman" w:hAnsi="Times New Roman" w:cs="Times New Roman"/>
          <w:color w:val="000000" w:themeColor="text1"/>
          <w:sz w:val="20"/>
          <w:szCs w:val="20"/>
        </w:rPr>
        <w:t>.</w:t>
      </w:r>
      <w:r w:rsidR="00FD3D8B" w:rsidRPr="00E9381D">
        <w:rPr>
          <w:rFonts w:ascii="Times New Roman" w:hAnsi="Times New Roman" w:cs="Times New Roman"/>
          <w:color w:val="000000" w:themeColor="text1"/>
          <w:sz w:val="20"/>
          <w:szCs w:val="20"/>
        </w:rPr>
        <w:t xml:space="preserve"> </w:t>
      </w:r>
      <w:r w:rsidR="00130F38" w:rsidRPr="00E9381D">
        <w:rPr>
          <w:rFonts w:ascii="Times New Roman" w:hAnsi="Times New Roman" w:cs="Times New Roman"/>
          <w:color w:val="000000" w:themeColor="text1"/>
          <w:sz w:val="20"/>
          <w:szCs w:val="20"/>
        </w:rPr>
        <w:t>To achieve these objectives, site-directed mutagenesis using CRISPR/Cas9 is required to enhance the metabolic performance of the microbial cells. Recent studies on the use of CRISPR/Cas9-mediated genome engineering of microbial cells for improved biofuel production have surfaced in many publications.</w:t>
      </w:r>
      <w:r w:rsidR="004808B2" w:rsidRPr="00E9381D">
        <w:rPr>
          <w:rFonts w:ascii="Times New Roman" w:hAnsi="Times New Roman" w:cs="Times New Roman"/>
          <w:color w:val="000000" w:themeColor="text1"/>
          <w:sz w:val="20"/>
          <w:szCs w:val="20"/>
        </w:rPr>
        <w:t xml:space="preserve"> </w:t>
      </w:r>
      <w:r w:rsidR="00B256D6" w:rsidRPr="00E9381D">
        <w:rPr>
          <w:rFonts w:ascii="Times New Roman" w:hAnsi="Times New Roman" w:cs="Times New Roman"/>
          <w:color w:val="000000" w:themeColor="text1"/>
          <w:sz w:val="20"/>
          <w:szCs w:val="20"/>
        </w:rPr>
        <w:t>[</w:t>
      </w:r>
      <w:r w:rsidR="00B256D6" w:rsidRPr="00E9381D">
        <w:rPr>
          <w:rFonts w:ascii="Times New Roman" w:hAnsi="Times New Roman" w:cs="Times New Roman"/>
          <w:color w:val="000000" w:themeColor="text1"/>
          <w:sz w:val="20"/>
          <w:szCs w:val="20"/>
        </w:rPr>
        <w:fldChar w:fldCharType="begin"/>
      </w:r>
      <w:r w:rsidR="00B256D6" w:rsidRPr="00E9381D">
        <w:rPr>
          <w:rFonts w:ascii="Times New Roman" w:hAnsi="Times New Roman" w:cs="Times New Roman"/>
          <w:color w:val="000000" w:themeColor="text1"/>
          <w:sz w:val="20"/>
          <w:szCs w:val="20"/>
        </w:rPr>
        <w:instrText xml:space="preserve"> REF _Ref127258214 \r \h </w:instrText>
      </w:r>
      <w:r w:rsidR="00E9381D" w:rsidRPr="00E9381D">
        <w:rPr>
          <w:rFonts w:ascii="Times New Roman" w:hAnsi="Times New Roman" w:cs="Times New Roman"/>
          <w:color w:val="000000" w:themeColor="text1"/>
          <w:sz w:val="20"/>
          <w:szCs w:val="20"/>
        </w:rPr>
        <w:instrText xml:space="preserve"> \* MERGEFORMAT </w:instrText>
      </w:r>
      <w:r w:rsidR="00B256D6" w:rsidRPr="00E9381D">
        <w:rPr>
          <w:rFonts w:ascii="Times New Roman" w:hAnsi="Times New Roman" w:cs="Times New Roman"/>
          <w:color w:val="000000" w:themeColor="text1"/>
          <w:sz w:val="20"/>
          <w:szCs w:val="20"/>
        </w:rPr>
      </w:r>
      <w:r w:rsidR="00B256D6"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41</w:t>
      </w:r>
      <w:r w:rsidR="00B256D6" w:rsidRPr="00E9381D">
        <w:rPr>
          <w:rFonts w:ascii="Times New Roman" w:hAnsi="Times New Roman" w:cs="Times New Roman"/>
          <w:color w:val="000000" w:themeColor="text1"/>
          <w:sz w:val="20"/>
          <w:szCs w:val="20"/>
        </w:rPr>
        <w:fldChar w:fldCharType="end"/>
      </w:r>
      <w:r w:rsidR="00B256D6" w:rsidRPr="00E9381D">
        <w:rPr>
          <w:rFonts w:ascii="Times New Roman" w:hAnsi="Times New Roman" w:cs="Times New Roman"/>
          <w:color w:val="000000" w:themeColor="text1"/>
          <w:sz w:val="20"/>
          <w:szCs w:val="20"/>
        </w:rPr>
        <w:t xml:space="preserve">] </w:t>
      </w:r>
    </w:p>
    <w:p w14:paraId="09B31847" w14:textId="52EC6B29" w:rsidR="00130F38" w:rsidRPr="00E65344" w:rsidRDefault="00E65344" w:rsidP="00E65344">
      <w:pPr>
        <w:spacing w:line="240" w:lineRule="auto"/>
        <w:jc w:val="both"/>
        <w:rPr>
          <w:sz w:val="24"/>
          <w:szCs w:val="24"/>
        </w:rPr>
      </w:pPr>
      <w:r>
        <w:rPr>
          <w:rFonts w:ascii="Times New Roman" w:hAnsi="Times New Roman" w:cs="Times New Roman"/>
          <w:color w:val="000000" w:themeColor="text1"/>
          <w:sz w:val="20"/>
          <w:szCs w:val="20"/>
        </w:rPr>
        <w:t xml:space="preserve">                    </w:t>
      </w:r>
      <w:r w:rsidR="004D3E48" w:rsidRPr="00E9381D">
        <w:rPr>
          <w:rFonts w:ascii="Times New Roman" w:hAnsi="Times New Roman" w:cs="Times New Roman"/>
          <w:color w:val="000000" w:themeColor="text1"/>
          <w:sz w:val="20"/>
          <w:szCs w:val="20"/>
        </w:rPr>
        <w:t>The</w:t>
      </w:r>
      <w:r w:rsidR="007137E3" w:rsidRPr="00E9381D">
        <w:rPr>
          <w:rFonts w:ascii="Times New Roman" w:hAnsi="Times New Roman" w:cs="Times New Roman"/>
          <w:color w:val="000000" w:themeColor="text1"/>
          <w:sz w:val="20"/>
          <w:szCs w:val="20"/>
        </w:rPr>
        <w:t xml:space="preserve"> </w:t>
      </w:r>
      <w:r w:rsidR="004D3E48" w:rsidRPr="00E9381D">
        <w:rPr>
          <w:rFonts w:ascii="Times New Roman" w:hAnsi="Times New Roman" w:cs="Times New Roman"/>
          <w:color w:val="000000" w:themeColor="text1"/>
          <w:sz w:val="20"/>
          <w:szCs w:val="20"/>
        </w:rPr>
        <w:t>systems can be altered for the production of biofuel among a variety of traditional and non-conventional bacterial hosts due to the availability of various forms of CRISPR-Cas</w:t>
      </w:r>
      <w:r w:rsidR="002C4CC1" w:rsidRPr="00E9381D">
        <w:rPr>
          <w:rFonts w:ascii="Times New Roman" w:hAnsi="Times New Roman" w:cs="Times New Roman"/>
          <w:color w:val="000000" w:themeColor="text1"/>
          <w:sz w:val="20"/>
          <w:szCs w:val="20"/>
        </w:rPr>
        <w:t>9</w:t>
      </w:r>
      <w:r w:rsidR="004D3E48" w:rsidRPr="00E9381D">
        <w:rPr>
          <w:rFonts w:ascii="Times New Roman" w:hAnsi="Times New Roman" w:cs="Times New Roman"/>
          <w:color w:val="000000" w:themeColor="text1"/>
          <w:sz w:val="20"/>
          <w:szCs w:val="20"/>
        </w:rPr>
        <w:t xml:space="preserve"> machinery with varying capabilities. With the availability of specialized CRISPR expression cassettes from major genetic engineering companies like </w:t>
      </w:r>
      <w:proofErr w:type="spellStart"/>
      <w:r w:rsidR="004D3E48" w:rsidRPr="00E9381D">
        <w:rPr>
          <w:rFonts w:ascii="Times New Roman" w:hAnsi="Times New Roman" w:cs="Times New Roman"/>
          <w:color w:val="000000" w:themeColor="text1"/>
          <w:sz w:val="20"/>
          <w:szCs w:val="20"/>
        </w:rPr>
        <w:t>Synthego</w:t>
      </w:r>
      <w:proofErr w:type="spellEnd"/>
      <w:r w:rsidR="004D3E48" w:rsidRPr="00E9381D">
        <w:rPr>
          <w:rFonts w:ascii="Times New Roman" w:hAnsi="Times New Roman" w:cs="Times New Roman"/>
          <w:color w:val="000000" w:themeColor="text1"/>
          <w:sz w:val="20"/>
          <w:szCs w:val="20"/>
        </w:rPr>
        <w:t xml:space="preserve"> and </w:t>
      </w:r>
      <w:proofErr w:type="spellStart"/>
      <w:r w:rsidR="004D3E48" w:rsidRPr="00E9381D">
        <w:rPr>
          <w:rFonts w:ascii="Times New Roman" w:hAnsi="Times New Roman" w:cs="Times New Roman"/>
          <w:color w:val="000000" w:themeColor="text1"/>
          <w:sz w:val="20"/>
          <w:szCs w:val="20"/>
        </w:rPr>
        <w:t>Genscript</w:t>
      </w:r>
      <w:proofErr w:type="spellEnd"/>
      <w:r w:rsidR="004D3E48" w:rsidRPr="00E9381D">
        <w:rPr>
          <w:rFonts w:ascii="Times New Roman" w:hAnsi="Times New Roman" w:cs="Times New Roman"/>
          <w:color w:val="000000" w:themeColor="text1"/>
          <w:sz w:val="20"/>
          <w:szCs w:val="20"/>
        </w:rPr>
        <w:t>, building a CRISPR experiment is currently thought to be an easy and quick process. The volume of CRISPR-Cas</w:t>
      </w:r>
      <w:r w:rsidR="002F79F6" w:rsidRPr="00E9381D">
        <w:rPr>
          <w:rFonts w:ascii="Times New Roman" w:hAnsi="Times New Roman" w:cs="Times New Roman"/>
          <w:color w:val="000000" w:themeColor="text1"/>
          <w:sz w:val="20"/>
          <w:szCs w:val="20"/>
        </w:rPr>
        <w:t>9</w:t>
      </w:r>
      <w:r w:rsidR="004D3E48" w:rsidRPr="00E9381D">
        <w:rPr>
          <w:rFonts w:ascii="Times New Roman" w:hAnsi="Times New Roman" w:cs="Times New Roman"/>
          <w:color w:val="000000" w:themeColor="text1"/>
          <w:sz w:val="20"/>
          <w:szCs w:val="20"/>
        </w:rPr>
        <w:t xml:space="preserve"> research being done in developing nations highlights the importance of non-profit repositories like the </w:t>
      </w:r>
      <w:proofErr w:type="spellStart"/>
      <w:r w:rsidR="004D3E48" w:rsidRPr="00E9381D">
        <w:rPr>
          <w:rFonts w:ascii="Times New Roman" w:hAnsi="Times New Roman" w:cs="Times New Roman"/>
          <w:color w:val="000000" w:themeColor="text1"/>
          <w:sz w:val="20"/>
          <w:szCs w:val="20"/>
        </w:rPr>
        <w:t>Addgene</w:t>
      </w:r>
      <w:proofErr w:type="spellEnd"/>
      <w:r w:rsidR="004D3E48" w:rsidRPr="00E9381D">
        <w:rPr>
          <w:rFonts w:ascii="Times New Roman" w:hAnsi="Times New Roman" w:cs="Times New Roman"/>
          <w:color w:val="000000" w:themeColor="text1"/>
          <w:sz w:val="20"/>
          <w:szCs w:val="20"/>
        </w:rPr>
        <w:t xml:space="preserve"> vector database (https://www.addgene.org), where researchers from all over the world can deposit and share their plasmids for a small fee, making CRISPR technology an accessible and practical option, particularly in the gene modification of microbial strains for the production of biofuels. Here, we try to highlight the various changes that CRISPR has brought about.</w:t>
      </w:r>
    </w:p>
    <w:p w14:paraId="36B70CCC" w14:textId="212E7455" w:rsidR="00901CE7" w:rsidRPr="00E9381D" w:rsidRDefault="005F58A2" w:rsidP="00A648C5">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Restricting competitive biofuel production pathways</w:t>
      </w:r>
    </w:p>
    <w:p w14:paraId="783CD4A8" w14:textId="6C694387" w:rsidR="000C5800" w:rsidRPr="00E9381D" w:rsidRDefault="00000000" w:rsidP="00A648C5">
      <w:pPr>
        <w:spacing w:after="0"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Due to the possibility of supplying a sizable market, the manufacture of alcohols like bioethanol and biobutanol employing diverse industrial microbes from different renewable resources is in great demand</w:t>
      </w:r>
      <w:r w:rsidR="00E40682" w:rsidRPr="00E9381D">
        <w:rPr>
          <w:rFonts w:ascii="Times New Roman" w:hAnsi="Times New Roman" w:cs="Times New Roman"/>
          <w:color w:val="000000" w:themeColor="text1"/>
          <w:sz w:val="20"/>
          <w:szCs w:val="20"/>
        </w:rPr>
        <w:t xml:space="preserve"> [</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_Ref127258397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42</w:t>
      </w:r>
      <w:r w:rsidR="00D65C33" w:rsidRPr="00E9381D">
        <w:rPr>
          <w:rFonts w:ascii="Times New Roman" w:hAnsi="Times New Roman" w:cs="Times New Roman"/>
          <w:color w:val="000000" w:themeColor="text1"/>
          <w:sz w:val="20"/>
          <w:szCs w:val="20"/>
        </w:rPr>
        <w:fldChar w:fldCharType="end"/>
      </w:r>
      <w:r w:rsidR="00E40682"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Bioethanol is also added to gasoline in a variety of percentages in several developed nations</w:t>
      </w:r>
      <w:r w:rsidR="00E40682" w:rsidRPr="00E9381D">
        <w:rPr>
          <w:rFonts w:ascii="Times New Roman" w:hAnsi="Times New Roman" w:cs="Times New Roman"/>
          <w:color w:val="000000" w:themeColor="text1"/>
          <w:sz w:val="20"/>
          <w:szCs w:val="20"/>
        </w:rPr>
        <w:t xml:space="preserve"> [</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_Ref127258409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43</w:t>
      </w:r>
      <w:r w:rsidR="00D65C33" w:rsidRPr="00E9381D">
        <w:rPr>
          <w:rFonts w:ascii="Times New Roman" w:hAnsi="Times New Roman" w:cs="Times New Roman"/>
          <w:color w:val="000000" w:themeColor="text1"/>
          <w:sz w:val="20"/>
          <w:szCs w:val="20"/>
        </w:rPr>
        <w:fldChar w:fldCharType="end"/>
      </w:r>
      <w:r w:rsidR="00E40682"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Except bioethanol, higher alcohols (&gt;2 carbons), particularly biobutanol, are regarded as superior substitutes for traditional petroleum-based fuels because of their high energy density, which results in less hygroscopicity and engine corrosivity</w:t>
      </w:r>
      <w:r w:rsidR="00E40682" w:rsidRPr="00E9381D">
        <w:rPr>
          <w:rFonts w:ascii="Times New Roman" w:hAnsi="Times New Roman" w:cs="Times New Roman"/>
          <w:color w:val="000000" w:themeColor="text1"/>
          <w:sz w:val="20"/>
          <w:szCs w:val="20"/>
        </w:rPr>
        <w:t xml:space="preserve"> [</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_Ref127258454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44</w:t>
      </w:r>
      <w:r w:rsidR="00D65C33" w:rsidRPr="00E9381D">
        <w:rPr>
          <w:rFonts w:ascii="Times New Roman" w:hAnsi="Times New Roman" w:cs="Times New Roman"/>
          <w:color w:val="000000" w:themeColor="text1"/>
          <w:sz w:val="20"/>
          <w:szCs w:val="20"/>
        </w:rPr>
        <w:fldChar w:fldCharType="end"/>
      </w:r>
      <w:r w:rsidR="00E40682" w:rsidRPr="00E9381D">
        <w:rPr>
          <w:rFonts w:ascii="Times New Roman" w:hAnsi="Times New Roman" w:cs="Times New Roman"/>
          <w:color w:val="000000" w:themeColor="text1"/>
          <w:sz w:val="20"/>
          <w:szCs w:val="20"/>
        </w:rPr>
        <w:t>,</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_Ref127258457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45</w:t>
      </w:r>
      <w:r w:rsidR="00D65C33" w:rsidRPr="00E9381D">
        <w:rPr>
          <w:rFonts w:ascii="Times New Roman" w:hAnsi="Times New Roman" w:cs="Times New Roman"/>
          <w:color w:val="000000" w:themeColor="text1"/>
          <w:sz w:val="20"/>
          <w:szCs w:val="20"/>
        </w:rPr>
        <w:fldChar w:fldCharType="end"/>
      </w:r>
      <w:r w:rsidR="00E40682"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 </w:t>
      </w:r>
      <w:r w:rsidR="00013C09" w:rsidRPr="00E9381D">
        <w:rPr>
          <w:rFonts w:ascii="Times New Roman" w:hAnsi="Times New Roman" w:cs="Times New Roman"/>
          <w:color w:val="000000" w:themeColor="text1"/>
          <w:sz w:val="20"/>
          <w:szCs w:val="20"/>
        </w:rPr>
        <w:t xml:space="preserve">Historically, </w:t>
      </w:r>
      <w:r w:rsidR="00013C09" w:rsidRPr="00E9381D">
        <w:rPr>
          <w:rFonts w:ascii="Times New Roman" w:hAnsi="Times New Roman" w:cs="Times New Roman"/>
          <w:i/>
          <w:iCs/>
          <w:color w:val="000000" w:themeColor="text1"/>
          <w:sz w:val="20"/>
          <w:szCs w:val="20"/>
        </w:rPr>
        <w:t>Clostridium</w:t>
      </w:r>
      <w:r w:rsidR="00013C09" w:rsidRPr="00E9381D">
        <w:rPr>
          <w:rFonts w:ascii="Times New Roman" w:hAnsi="Times New Roman" w:cs="Times New Roman"/>
          <w:color w:val="000000" w:themeColor="text1"/>
          <w:sz w:val="20"/>
          <w:szCs w:val="20"/>
        </w:rPr>
        <w:t xml:space="preserve"> species have been used to produce alcohol on a significant scale</w:t>
      </w:r>
      <w:r w:rsidR="00C3582F" w:rsidRPr="00E9381D">
        <w:rPr>
          <w:rFonts w:ascii="Times New Roman" w:hAnsi="Times New Roman" w:cs="Times New Roman"/>
          <w:color w:val="000000" w:themeColor="text1"/>
          <w:sz w:val="20"/>
          <w:szCs w:val="20"/>
        </w:rPr>
        <w:t xml:space="preserve"> </w:t>
      </w:r>
      <w:r w:rsidR="00E40682" w:rsidRPr="00E9381D">
        <w:rPr>
          <w:rFonts w:ascii="Times New Roman" w:hAnsi="Times New Roman" w:cs="Times New Roman"/>
          <w:color w:val="000000" w:themeColor="text1"/>
          <w:sz w:val="20"/>
          <w:szCs w:val="20"/>
        </w:rPr>
        <w:t>[</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_Ref127258441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46</w:t>
      </w:r>
      <w:r w:rsidR="00D65C33" w:rsidRPr="00E9381D">
        <w:rPr>
          <w:rFonts w:ascii="Times New Roman" w:hAnsi="Times New Roman" w:cs="Times New Roman"/>
          <w:color w:val="000000" w:themeColor="text1"/>
          <w:sz w:val="20"/>
          <w:szCs w:val="20"/>
        </w:rPr>
        <w:fldChar w:fldCharType="end"/>
      </w:r>
      <w:r w:rsidR="00FD3D8B" w:rsidRPr="00E9381D">
        <w:rPr>
          <w:rFonts w:ascii="Times New Roman" w:hAnsi="Times New Roman" w:cs="Times New Roman"/>
          <w:color w:val="000000" w:themeColor="text1"/>
          <w:sz w:val="20"/>
          <w:szCs w:val="20"/>
        </w:rPr>
        <w:t xml:space="preserve">]. </w:t>
      </w:r>
      <w:r w:rsidR="00013C09" w:rsidRPr="00E9381D">
        <w:rPr>
          <w:rFonts w:ascii="Times New Roman" w:hAnsi="Times New Roman" w:cs="Times New Roman"/>
          <w:color w:val="000000" w:themeColor="text1"/>
          <w:sz w:val="20"/>
          <w:szCs w:val="20"/>
        </w:rPr>
        <w:t xml:space="preserve">However, due to their complicated genomic configurations and the lack of effective genetic tools for delivering targeted genomic changes, this host species has fallen behind </w:t>
      </w:r>
      <w:r w:rsidR="00013C09" w:rsidRPr="00E9381D">
        <w:rPr>
          <w:rFonts w:ascii="Times New Roman" w:hAnsi="Times New Roman" w:cs="Times New Roman"/>
          <w:i/>
          <w:iCs/>
          <w:color w:val="000000" w:themeColor="text1"/>
          <w:sz w:val="20"/>
          <w:szCs w:val="20"/>
        </w:rPr>
        <w:t>E. coli</w:t>
      </w:r>
      <w:r w:rsidR="00013C09" w:rsidRPr="00E9381D">
        <w:rPr>
          <w:rFonts w:ascii="Times New Roman" w:hAnsi="Times New Roman" w:cs="Times New Roman"/>
          <w:color w:val="000000" w:themeColor="text1"/>
          <w:sz w:val="20"/>
          <w:szCs w:val="20"/>
        </w:rPr>
        <w:t xml:space="preserve"> in the commercial production of these alcohols.</w:t>
      </w:r>
    </w:p>
    <w:p w14:paraId="1B50C5EE" w14:textId="3E960712" w:rsidR="00AC5082" w:rsidRPr="00E9381D" w:rsidRDefault="00000000" w:rsidP="00674C2B">
      <w:pPr>
        <w:spacing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lastRenderedPageBreak/>
        <w:t xml:space="preserve">A review by Xue </w:t>
      </w:r>
      <w:proofErr w:type="gramStart"/>
      <w:r w:rsidRPr="00E9381D">
        <w:rPr>
          <w:rFonts w:ascii="Times New Roman" w:hAnsi="Times New Roman" w:cs="Times New Roman"/>
          <w:color w:val="000000" w:themeColor="text1"/>
          <w:sz w:val="20"/>
          <w:szCs w:val="20"/>
        </w:rPr>
        <w:t>et al</w:t>
      </w:r>
      <w:r w:rsidR="00D65C33" w:rsidRPr="00E9381D">
        <w:rPr>
          <w:rFonts w:ascii="Times New Roman" w:hAnsi="Times New Roman" w:cs="Times New Roman"/>
          <w:color w:val="000000" w:themeColor="text1"/>
          <w:sz w:val="20"/>
          <w:szCs w:val="20"/>
        </w:rPr>
        <w:t>.</w:t>
      </w:r>
      <w:r w:rsidR="008623A8" w:rsidRPr="00E9381D">
        <w:rPr>
          <w:rFonts w:ascii="Times New Roman" w:hAnsi="Times New Roman" w:cs="Times New Roman"/>
          <w:color w:val="000000" w:themeColor="text1"/>
          <w:sz w:val="20"/>
          <w:szCs w:val="20"/>
        </w:rPr>
        <w:t>[</w:t>
      </w:r>
      <w:proofErr w:type="gramEnd"/>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_Ref127258368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47</w:t>
      </w:r>
      <w:r w:rsidR="00D65C33"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w:t>
      </w:r>
      <w:r w:rsidR="00013C09" w:rsidRPr="00E9381D">
        <w:rPr>
          <w:rFonts w:ascii="Times New Roman" w:hAnsi="Times New Roman" w:cs="Times New Roman"/>
          <w:color w:val="000000" w:themeColor="text1"/>
          <w:sz w:val="20"/>
          <w:szCs w:val="20"/>
        </w:rPr>
        <w:t xml:space="preserve"> highlighted the initial reports on the genomic alterations made by CRISPR-Cas in </w:t>
      </w:r>
      <w:r w:rsidR="00013C09" w:rsidRPr="00E9381D">
        <w:rPr>
          <w:rFonts w:ascii="Times New Roman" w:hAnsi="Times New Roman" w:cs="Times New Roman"/>
          <w:i/>
          <w:iCs/>
          <w:color w:val="000000" w:themeColor="text1"/>
          <w:sz w:val="20"/>
          <w:szCs w:val="20"/>
        </w:rPr>
        <w:t>Clostridium</w:t>
      </w:r>
      <w:r w:rsidR="00013C09" w:rsidRPr="00E9381D">
        <w:rPr>
          <w:rFonts w:ascii="Times New Roman" w:hAnsi="Times New Roman" w:cs="Times New Roman"/>
          <w:color w:val="000000" w:themeColor="text1"/>
          <w:sz w:val="20"/>
          <w:szCs w:val="20"/>
        </w:rPr>
        <w:t xml:space="preserve"> species. Due to the low recombination efficiency, lethality of Cas9 early expression, and vector integration event, which poses a severe obstacle over CRISPR-Cas</w:t>
      </w:r>
      <w:r w:rsidR="002C4CC1" w:rsidRPr="00E9381D">
        <w:rPr>
          <w:rFonts w:ascii="Times New Roman" w:hAnsi="Times New Roman" w:cs="Times New Roman"/>
          <w:color w:val="000000" w:themeColor="text1"/>
          <w:sz w:val="20"/>
          <w:szCs w:val="20"/>
        </w:rPr>
        <w:t>9</w:t>
      </w:r>
      <w:r w:rsidR="00013C09" w:rsidRPr="00E9381D">
        <w:rPr>
          <w:rFonts w:ascii="Times New Roman" w:hAnsi="Times New Roman" w:cs="Times New Roman"/>
          <w:color w:val="000000" w:themeColor="text1"/>
          <w:sz w:val="20"/>
          <w:szCs w:val="20"/>
        </w:rPr>
        <w:t xml:space="preserve"> machinery, CRISPR-Cas</w:t>
      </w:r>
      <w:r w:rsidR="002C4CC1" w:rsidRPr="00E9381D">
        <w:rPr>
          <w:rFonts w:ascii="Times New Roman" w:hAnsi="Times New Roman" w:cs="Times New Roman"/>
          <w:color w:val="000000" w:themeColor="text1"/>
          <w:sz w:val="20"/>
          <w:szCs w:val="20"/>
        </w:rPr>
        <w:t>9</w:t>
      </w:r>
      <w:r w:rsidR="00013C09" w:rsidRPr="00E9381D">
        <w:rPr>
          <w:rFonts w:ascii="Times New Roman" w:hAnsi="Times New Roman" w:cs="Times New Roman"/>
          <w:color w:val="000000" w:themeColor="text1"/>
          <w:sz w:val="20"/>
          <w:szCs w:val="20"/>
        </w:rPr>
        <w:t xml:space="preserve"> genome editing in </w:t>
      </w:r>
      <w:r w:rsidR="00013C09" w:rsidRPr="00E9381D">
        <w:rPr>
          <w:rFonts w:ascii="Times New Roman" w:hAnsi="Times New Roman" w:cs="Times New Roman"/>
          <w:i/>
          <w:iCs/>
          <w:color w:val="000000" w:themeColor="text1"/>
          <w:sz w:val="20"/>
          <w:szCs w:val="20"/>
        </w:rPr>
        <w:t>Clostridium</w:t>
      </w:r>
      <w:r w:rsidR="00013C09" w:rsidRPr="00E9381D">
        <w:rPr>
          <w:rFonts w:ascii="Times New Roman" w:hAnsi="Times New Roman" w:cs="Times New Roman"/>
          <w:color w:val="000000" w:themeColor="text1"/>
          <w:sz w:val="20"/>
          <w:szCs w:val="20"/>
        </w:rPr>
        <w:t xml:space="preserve"> previously resulted in decreased transformation efficiency with few or no transformants. However, the use of plasmid-borne editing DNA templates, which substitute the linear template, addressed these issues, and the regulation of early Cas9 expression under inducible promoters reduced its lethality</w:t>
      </w:r>
      <w:r w:rsidR="008623A8" w:rsidRPr="00E9381D">
        <w:rPr>
          <w:rFonts w:ascii="Times New Roman" w:hAnsi="Times New Roman" w:cs="Times New Roman"/>
          <w:color w:val="000000" w:themeColor="text1"/>
          <w:sz w:val="20"/>
          <w:szCs w:val="20"/>
        </w:rPr>
        <w:t xml:space="preserve"> [</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_Ref127258522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48</w:t>
      </w:r>
      <w:r w:rsidR="00D65C33"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_Ref127258532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49</w:t>
      </w:r>
      <w:r w:rsidR="00D65C33"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By outlining techniques to improve genome editing for improved production, the subsequent developments in the use of CRISPR, notably for the enhanced production of biobutanol and bioethanol by </w:t>
      </w:r>
      <w:r w:rsidRPr="00E9381D">
        <w:rPr>
          <w:rFonts w:ascii="Times New Roman" w:hAnsi="Times New Roman" w:cs="Times New Roman"/>
          <w:i/>
          <w:iCs/>
          <w:color w:val="000000" w:themeColor="text1"/>
          <w:sz w:val="20"/>
          <w:szCs w:val="20"/>
        </w:rPr>
        <w:t xml:space="preserve">Clostridium </w:t>
      </w:r>
      <w:r w:rsidRPr="00E9381D">
        <w:rPr>
          <w:rFonts w:ascii="Times New Roman" w:hAnsi="Times New Roman" w:cs="Times New Roman"/>
          <w:color w:val="000000" w:themeColor="text1"/>
          <w:sz w:val="20"/>
          <w:szCs w:val="20"/>
        </w:rPr>
        <w:t xml:space="preserve">species and </w:t>
      </w:r>
      <w:r w:rsidRPr="00E9381D">
        <w:rPr>
          <w:rFonts w:ascii="Times New Roman" w:hAnsi="Times New Roman" w:cs="Times New Roman"/>
          <w:i/>
          <w:iCs/>
          <w:color w:val="000000" w:themeColor="text1"/>
          <w:sz w:val="20"/>
          <w:szCs w:val="20"/>
        </w:rPr>
        <w:t>E. coli</w:t>
      </w:r>
      <w:r w:rsidRPr="00E9381D">
        <w:rPr>
          <w:rFonts w:ascii="Times New Roman" w:hAnsi="Times New Roman" w:cs="Times New Roman"/>
          <w:color w:val="000000" w:themeColor="text1"/>
          <w:sz w:val="20"/>
          <w:szCs w:val="20"/>
        </w:rPr>
        <w:t>, are further explained.</w:t>
      </w:r>
    </w:p>
    <w:p w14:paraId="583862DC" w14:textId="1B61A4B1" w:rsidR="00C4117C" w:rsidRPr="00E9381D" w:rsidRDefault="00000000" w:rsidP="00674C2B">
      <w:pPr>
        <w:spacing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To increase the butanol synthesis and selectivity, a powerful CRISPR-Cas9 genome engineering technique for the non-model hyper butanol-producing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saccharoperbutylacetonicum</w:t>
      </w:r>
      <w:proofErr w:type="spellEnd"/>
      <w:r w:rsidRPr="00E9381D">
        <w:rPr>
          <w:rFonts w:ascii="Times New Roman" w:hAnsi="Times New Roman" w:cs="Times New Roman"/>
          <w:i/>
          <w:iCs/>
          <w:color w:val="000000" w:themeColor="text1"/>
          <w:sz w:val="20"/>
          <w:szCs w:val="20"/>
        </w:rPr>
        <w:t xml:space="preserve"> </w:t>
      </w:r>
      <w:r w:rsidRPr="00E9381D">
        <w:rPr>
          <w:rFonts w:ascii="Times New Roman" w:hAnsi="Times New Roman" w:cs="Times New Roman"/>
          <w:color w:val="000000" w:themeColor="text1"/>
          <w:sz w:val="20"/>
          <w:szCs w:val="20"/>
        </w:rPr>
        <w:t>N1- 4 was created</w:t>
      </w:r>
      <w:r w:rsidR="00D65C33" w:rsidRPr="00E9381D">
        <w:rPr>
          <w:rFonts w:ascii="Times New Roman" w:hAnsi="Times New Roman" w:cs="Times New Roman"/>
          <w:color w:val="000000" w:themeColor="text1"/>
          <w:sz w:val="20"/>
          <w:szCs w:val="20"/>
        </w:rPr>
        <w:t xml:space="preserve"> </w:t>
      </w:r>
      <w:r w:rsidR="008623A8" w:rsidRPr="00E9381D">
        <w:rPr>
          <w:rFonts w:ascii="Times New Roman" w:hAnsi="Times New Roman" w:cs="Times New Roman"/>
          <w:color w:val="000000" w:themeColor="text1"/>
          <w:sz w:val="20"/>
          <w:szCs w:val="20"/>
        </w:rPr>
        <w:t>[</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_Ref127258565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50</w:t>
      </w:r>
      <w:r w:rsidR="00D65C33"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w:t>
      </w:r>
      <w:r w:rsidR="00D65C33"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In this investigation, a previously modified CRISPR-Cas9 method for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beijerinckii</w:t>
      </w:r>
      <w:proofErr w:type="spellEnd"/>
      <w:r w:rsidRPr="00E9381D">
        <w:rPr>
          <w:rFonts w:ascii="Times New Roman" w:hAnsi="Times New Roman" w:cs="Times New Roman"/>
          <w:color w:val="000000" w:themeColor="text1"/>
          <w:sz w:val="20"/>
          <w:szCs w:val="20"/>
        </w:rPr>
        <w:t xml:space="preserve"> was adopted and tested in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saccharoperbutylacetonicum</w:t>
      </w:r>
      <w:proofErr w:type="spellEnd"/>
      <w:r w:rsidRPr="00E9381D">
        <w:rPr>
          <w:rFonts w:ascii="Times New Roman" w:hAnsi="Times New Roman" w:cs="Times New Roman"/>
          <w:color w:val="000000" w:themeColor="text1"/>
          <w:sz w:val="20"/>
          <w:szCs w:val="20"/>
        </w:rPr>
        <w:t xml:space="preserve"> for the targeted genome editing of phosphotransacetylase </w:t>
      </w:r>
      <w:r w:rsidRPr="00E9381D">
        <w:rPr>
          <w:rFonts w:ascii="Times New Roman" w:hAnsi="Times New Roman" w:cs="Times New Roman"/>
          <w:i/>
          <w:iCs/>
          <w:color w:val="000000" w:themeColor="text1"/>
          <w:sz w:val="20"/>
          <w:szCs w:val="20"/>
        </w:rPr>
        <w:t>(</w:t>
      </w:r>
      <w:proofErr w:type="spellStart"/>
      <w:r w:rsidRPr="00E9381D">
        <w:rPr>
          <w:rFonts w:ascii="Times New Roman" w:hAnsi="Times New Roman" w:cs="Times New Roman"/>
          <w:i/>
          <w:iCs/>
          <w:color w:val="000000" w:themeColor="text1"/>
          <w:sz w:val="20"/>
          <w:szCs w:val="20"/>
        </w:rPr>
        <w:t>pta</w:t>
      </w:r>
      <w:proofErr w:type="spellEnd"/>
      <w:r w:rsidRPr="00E9381D">
        <w:rPr>
          <w:rFonts w:ascii="Times New Roman" w:hAnsi="Times New Roman" w:cs="Times New Roman"/>
          <w:i/>
          <w:iCs/>
          <w:color w:val="000000" w:themeColor="text1"/>
          <w:sz w:val="20"/>
          <w:szCs w:val="20"/>
        </w:rPr>
        <w:t>)</w:t>
      </w:r>
      <w:r w:rsidRPr="00E9381D">
        <w:rPr>
          <w:rFonts w:ascii="Times New Roman" w:hAnsi="Times New Roman" w:cs="Times New Roman"/>
          <w:color w:val="000000" w:themeColor="text1"/>
          <w:sz w:val="20"/>
          <w:szCs w:val="20"/>
        </w:rPr>
        <w:t xml:space="preserve"> and butyrate kinase (</w:t>
      </w:r>
      <w:proofErr w:type="spellStart"/>
      <w:r w:rsidRPr="00E9381D">
        <w:rPr>
          <w:rFonts w:ascii="Times New Roman" w:hAnsi="Times New Roman" w:cs="Times New Roman"/>
          <w:i/>
          <w:iCs/>
          <w:color w:val="000000" w:themeColor="text1"/>
          <w:sz w:val="20"/>
          <w:szCs w:val="20"/>
        </w:rPr>
        <w:t>buk</w:t>
      </w:r>
      <w:proofErr w:type="spellEnd"/>
      <w:r w:rsidRPr="00E9381D">
        <w:rPr>
          <w:rFonts w:ascii="Times New Roman" w:hAnsi="Times New Roman" w:cs="Times New Roman"/>
          <w:i/>
          <w:iCs/>
          <w:color w:val="000000" w:themeColor="text1"/>
          <w:sz w:val="20"/>
          <w:szCs w:val="20"/>
        </w:rPr>
        <w:t>)</w:t>
      </w:r>
      <w:r w:rsidRPr="00E9381D">
        <w:rPr>
          <w:rFonts w:ascii="Times New Roman" w:hAnsi="Times New Roman" w:cs="Times New Roman"/>
          <w:color w:val="000000" w:themeColor="text1"/>
          <w:sz w:val="20"/>
          <w:szCs w:val="20"/>
        </w:rPr>
        <w:t xml:space="preserve"> genes, for the synthesis of acetate and butyrate, respectively. To create the </w:t>
      </w:r>
      <w:proofErr w:type="spellStart"/>
      <w:r w:rsidRPr="00E9381D">
        <w:rPr>
          <w:rFonts w:ascii="Times New Roman" w:hAnsi="Times New Roman" w:cs="Times New Roman"/>
          <w:i/>
          <w:iCs/>
          <w:color w:val="000000" w:themeColor="text1"/>
          <w:sz w:val="20"/>
          <w:szCs w:val="20"/>
        </w:rPr>
        <w:t>pta</w:t>
      </w:r>
      <w:proofErr w:type="spellEnd"/>
      <w:r w:rsidRPr="00E9381D">
        <w:rPr>
          <w:rFonts w:ascii="Times New Roman" w:hAnsi="Times New Roman" w:cs="Times New Roman"/>
          <w:color w:val="000000" w:themeColor="text1"/>
          <w:sz w:val="20"/>
          <w:szCs w:val="20"/>
        </w:rPr>
        <w:t xml:space="preserve"> and </w:t>
      </w:r>
      <w:proofErr w:type="spellStart"/>
      <w:r w:rsidRPr="00E9381D">
        <w:rPr>
          <w:rFonts w:ascii="Times New Roman" w:hAnsi="Times New Roman" w:cs="Times New Roman"/>
          <w:i/>
          <w:iCs/>
          <w:color w:val="000000" w:themeColor="text1"/>
          <w:sz w:val="20"/>
          <w:szCs w:val="20"/>
        </w:rPr>
        <w:t>buk</w:t>
      </w:r>
      <w:proofErr w:type="spellEnd"/>
      <w:r w:rsidRPr="00E9381D">
        <w:rPr>
          <w:rFonts w:ascii="Times New Roman" w:hAnsi="Times New Roman" w:cs="Times New Roman"/>
          <w:color w:val="000000" w:themeColor="text1"/>
          <w:sz w:val="20"/>
          <w:szCs w:val="20"/>
        </w:rPr>
        <w:t xml:space="preserve"> single and double mutants, the Cas9 open reading frame (ORF) from S. pyogenes was expressed under the lactose inducible promoter </w:t>
      </w:r>
      <w:r w:rsidRPr="00E9381D">
        <w:rPr>
          <w:rFonts w:ascii="Times New Roman" w:hAnsi="Times New Roman" w:cs="Times New Roman"/>
          <w:i/>
          <w:iCs/>
          <w:color w:val="000000" w:themeColor="text1"/>
          <w:sz w:val="20"/>
          <w:szCs w:val="20"/>
        </w:rPr>
        <w:t>(</w:t>
      </w:r>
      <w:proofErr w:type="spellStart"/>
      <w:r w:rsidRPr="00E9381D">
        <w:rPr>
          <w:rFonts w:ascii="Times New Roman" w:hAnsi="Times New Roman" w:cs="Times New Roman"/>
          <w:i/>
          <w:iCs/>
          <w:color w:val="000000" w:themeColor="text1"/>
          <w:sz w:val="20"/>
          <w:szCs w:val="20"/>
        </w:rPr>
        <w:t>bgaL</w:t>
      </w:r>
      <w:proofErr w:type="spellEnd"/>
      <w:r w:rsidRPr="00E9381D">
        <w:rPr>
          <w:rFonts w:ascii="Times New Roman" w:hAnsi="Times New Roman" w:cs="Times New Roman"/>
          <w:color w:val="000000" w:themeColor="text1"/>
          <w:sz w:val="20"/>
          <w:szCs w:val="20"/>
        </w:rPr>
        <w:t>), and the sgRNA was translated by a short RNA promoter (</w:t>
      </w:r>
      <w:proofErr w:type="spellStart"/>
      <w:r w:rsidRPr="00E9381D">
        <w:rPr>
          <w:rFonts w:ascii="Times New Roman" w:hAnsi="Times New Roman" w:cs="Times New Roman"/>
          <w:color w:val="000000" w:themeColor="text1"/>
          <w:sz w:val="20"/>
          <w:szCs w:val="20"/>
        </w:rPr>
        <w:t>PsRNA</w:t>
      </w:r>
      <w:proofErr w:type="spellEnd"/>
      <w:r w:rsidRPr="00E9381D">
        <w:rPr>
          <w:rFonts w:ascii="Times New Roman" w:hAnsi="Times New Roman" w:cs="Times New Roman"/>
          <w:color w:val="000000" w:themeColor="text1"/>
          <w:sz w:val="20"/>
          <w:szCs w:val="20"/>
        </w:rPr>
        <w:t xml:space="preserve">) from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beijerinckii</w:t>
      </w:r>
      <w:proofErr w:type="spellEnd"/>
      <w:r w:rsidRPr="00E9381D">
        <w:rPr>
          <w:rFonts w:ascii="Times New Roman" w:hAnsi="Times New Roman" w:cs="Times New Roman"/>
          <w:color w:val="000000" w:themeColor="text1"/>
          <w:sz w:val="20"/>
          <w:szCs w:val="20"/>
        </w:rPr>
        <w:t xml:space="preserve">. The customized high-efficiency genome engineering technique of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beijerinckii</w:t>
      </w:r>
      <w:proofErr w:type="spellEnd"/>
      <w:r w:rsidRPr="00E9381D">
        <w:rPr>
          <w:rFonts w:ascii="Times New Roman" w:hAnsi="Times New Roman" w:cs="Times New Roman"/>
          <w:color w:val="000000" w:themeColor="text1"/>
          <w:sz w:val="20"/>
          <w:szCs w:val="20"/>
        </w:rPr>
        <w:t xml:space="preserve">, however, cannot be done well in the non-model organism due in part to the fact that the genome engineering efficiency was considerably lower (18.5% mutation rate) as compared to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beijerinckii</w:t>
      </w:r>
      <w:proofErr w:type="spellEnd"/>
      <w:r w:rsidRPr="00E9381D">
        <w:rPr>
          <w:rFonts w:ascii="Times New Roman" w:hAnsi="Times New Roman" w:cs="Times New Roman"/>
          <w:color w:val="000000" w:themeColor="text1"/>
          <w:sz w:val="20"/>
          <w:szCs w:val="20"/>
        </w:rPr>
        <w:t xml:space="preserve"> (100%)</w:t>
      </w:r>
      <w:r w:rsidR="00D65C33" w:rsidRPr="00E9381D">
        <w:rPr>
          <w:rFonts w:ascii="Times New Roman" w:hAnsi="Times New Roman" w:cs="Times New Roman"/>
          <w:color w:val="000000" w:themeColor="text1"/>
          <w:sz w:val="20"/>
          <w:szCs w:val="20"/>
        </w:rPr>
        <w:t xml:space="preserve"> </w:t>
      </w:r>
      <w:r w:rsidR="008623A8" w:rsidRPr="00E9381D">
        <w:rPr>
          <w:rFonts w:ascii="Times New Roman" w:hAnsi="Times New Roman" w:cs="Times New Roman"/>
          <w:color w:val="000000" w:themeColor="text1"/>
          <w:sz w:val="20"/>
          <w:szCs w:val="20"/>
        </w:rPr>
        <w:t>[</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_Ref127258532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49</w:t>
      </w:r>
      <w:r w:rsidR="00D65C33" w:rsidRPr="00E9381D">
        <w:rPr>
          <w:rFonts w:ascii="Times New Roman" w:hAnsi="Times New Roman" w:cs="Times New Roman"/>
          <w:color w:val="000000" w:themeColor="text1"/>
          <w:sz w:val="20"/>
          <w:szCs w:val="20"/>
        </w:rPr>
        <w:fldChar w:fldCharType="end"/>
      </w:r>
      <w:r w:rsidR="002B1BB5" w:rsidRPr="00E9381D">
        <w:rPr>
          <w:rFonts w:ascii="Times New Roman" w:hAnsi="Times New Roman" w:cs="Times New Roman"/>
          <w:color w:val="000000" w:themeColor="text1"/>
          <w:sz w:val="20"/>
          <w:szCs w:val="20"/>
        </w:rPr>
        <w:t>]</w:t>
      </w:r>
      <w:r w:rsidR="00360EA6"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w:t>
      </w:r>
      <w:r w:rsidR="00222634" w:rsidRPr="00E9381D">
        <w:rPr>
          <w:rFonts w:ascii="Times New Roman" w:hAnsi="Times New Roman" w:cs="Times New Roman"/>
          <w:color w:val="000000" w:themeColor="text1"/>
          <w:sz w:val="20"/>
          <w:szCs w:val="20"/>
        </w:rPr>
        <w:t xml:space="preserve">Therefore, a variety of promoters, including </w:t>
      </w:r>
      <w:proofErr w:type="spellStart"/>
      <w:r w:rsidR="00222634" w:rsidRPr="00E9381D">
        <w:rPr>
          <w:rFonts w:ascii="Times New Roman" w:hAnsi="Times New Roman" w:cs="Times New Roman"/>
          <w:i/>
          <w:iCs/>
          <w:color w:val="000000" w:themeColor="text1"/>
          <w:sz w:val="20"/>
          <w:szCs w:val="20"/>
        </w:rPr>
        <w:t>Pvegb</w:t>
      </w:r>
      <w:proofErr w:type="spellEnd"/>
      <w:r w:rsidR="00222634" w:rsidRPr="00E9381D">
        <w:rPr>
          <w:rFonts w:ascii="Times New Roman" w:hAnsi="Times New Roman" w:cs="Times New Roman"/>
          <w:i/>
          <w:iCs/>
          <w:color w:val="000000" w:themeColor="text1"/>
          <w:sz w:val="20"/>
          <w:szCs w:val="20"/>
        </w:rPr>
        <w:t xml:space="preserve"> </w:t>
      </w:r>
      <w:r w:rsidR="00222634" w:rsidRPr="00E9381D">
        <w:rPr>
          <w:rFonts w:ascii="Times New Roman" w:hAnsi="Times New Roman" w:cs="Times New Roman"/>
          <w:color w:val="000000" w:themeColor="text1"/>
          <w:sz w:val="20"/>
          <w:szCs w:val="20"/>
        </w:rPr>
        <w:t xml:space="preserve">from </w:t>
      </w:r>
      <w:r w:rsidR="00222634" w:rsidRPr="00E9381D">
        <w:rPr>
          <w:rFonts w:ascii="Times New Roman" w:hAnsi="Times New Roman" w:cs="Times New Roman"/>
          <w:i/>
          <w:iCs/>
          <w:color w:val="000000" w:themeColor="text1"/>
          <w:sz w:val="20"/>
          <w:szCs w:val="20"/>
        </w:rPr>
        <w:t>B. subtilis</w:t>
      </w:r>
      <w:r w:rsidR="00222634" w:rsidRPr="00E9381D">
        <w:rPr>
          <w:rFonts w:ascii="Times New Roman" w:hAnsi="Times New Roman" w:cs="Times New Roman"/>
          <w:color w:val="000000" w:themeColor="text1"/>
          <w:sz w:val="20"/>
          <w:szCs w:val="20"/>
        </w:rPr>
        <w:t xml:space="preserve">, </w:t>
      </w:r>
      <w:proofErr w:type="spellStart"/>
      <w:r w:rsidR="00222634" w:rsidRPr="00E9381D">
        <w:rPr>
          <w:rFonts w:ascii="Times New Roman" w:hAnsi="Times New Roman" w:cs="Times New Roman"/>
          <w:i/>
          <w:iCs/>
          <w:color w:val="000000" w:themeColor="text1"/>
          <w:sz w:val="20"/>
          <w:szCs w:val="20"/>
        </w:rPr>
        <w:t>Pvegc</w:t>
      </w:r>
      <w:proofErr w:type="spellEnd"/>
      <w:r w:rsidR="00222634" w:rsidRPr="00E9381D">
        <w:rPr>
          <w:rFonts w:ascii="Times New Roman" w:hAnsi="Times New Roman" w:cs="Times New Roman"/>
          <w:color w:val="000000" w:themeColor="text1"/>
          <w:sz w:val="20"/>
          <w:szCs w:val="20"/>
        </w:rPr>
        <w:t xml:space="preserve"> from </w:t>
      </w:r>
      <w:r w:rsidR="00222634" w:rsidRPr="00E9381D">
        <w:rPr>
          <w:rFonts w:ascii="Times New Roman" w:hAnsi="Times New Roman" w:cs="Times New Roman"/>
          <w:i/>
          <w:iCs/>
          <w:color w:val="000000" w:themeColor="text1"/>
          <w:sz w:val="20"/>
          <w:szCs w:val="20"/>
        </w:rPr>
        <w:t xml:space="preserve">C. </w:t>
      </w:r>
      <w:proofErr w:type="spellStart"/>
      <w:r w:rsidR="00222634" w:rsidRPr="00E9381D">
        <w:rPr>
          <w:rFonts w:ascii="Times New Roman" w:hAnsi="Times New Roman" w:cs="Times New Roman"/>
          <w:i/>
          <w:iCs/>
          <w:color w:val="000000" w:themeColor="text1"/>
          <w:sz w:val="20"/>
          <w:szCs w:val="20"/>
        </w:rPr>
        <w:t>saccharoperbutylacetonicum</w:t>
      </w:r>
      <w:proofErr w:type="spellEnd"/>
      <w:r w:rsidR="00222634" w:rsidRPr="00E9381D">
        <w:rPr>
          <w:rFonts w:ascii="Times New Roman" w:hAnsi="Times New Roman" w:cs="Times New Roman"/>
          <w:color w:val="000000" w:themeColor="text1"/>
          <w:sz w:val="20"/>
          <w:szCs w:val="20"/>
        </w:rPr>
        <w:t xml:space="preserve">, and </w:t>
      </w:r>
      <w:r w:rsidR="004A37F5" w:rsidRPr="00E9381D">
        <w:rPr>
          <w:rFonts w:ascii="Times New Roman" w:hAnsi="Times New Roman" w:cs="Times New Roman"/>
          <w:i/>
          <w:iCs/>
          <w:color w:val="000000" w:themeColor="text1"/>
          <w:sz w:val="20"/>
          <w:szCs w:val="20"/>
        </w:rPr>
        <w:t>P</w:t>
      </w:r>
      <w:r w:rsidR="00222634" w:rsidRPr="00E9381D">
        <w:rPr>
          <w:rFonts w:ascii="Times New Roman" w:hAnsi="Times New Roman" w:cs="Times New Roman"/>
          <w:i/>
          <w:iCs/>
          <w:color w:val="000000" w:themeColor="text1"/>
          <w:sz w:val="20"/>
          <w:szCs w:val="20"/>
        </w:rPr>
        <w:t xml:space="preserve">J23119 </w:t>
      </w:r>
      <w:r w:rsidR="00222634" w:rsidRPr="00E9381D">
        <w:rPr>
          <w:rFonts w:ascii="Times New Roman" w:hAnsi="Times New Roman" w:cs="Times New Roman"/>
          <w:color w:val="000000" w:themeColor="text1"/>
          <w:sz w:val="20"/>
          <w:szCs w:val="20"/>
        </w:rPr>
        <w:t xml:space="preserve">from </w:t>
      </w:r>
      <w:r w:rsidR="00222634" w:rsidRPr="00E9381D">
        <w:rPr>
          <w:rFonts w:ascii="Times New Roman" w:hAnsi="Times New Roman" w:cs="Times New Roman"/>
          <w:i/>
          <w:iCs/>
          <w:color w:val="000000" w:themeColor="text1"/>
          <w:sz w:val="20"/>
          <w:szCs w:val="20"/>
        </w:rPr>
        <w:t>E. coli</w:t>
      </w:r>
      <w:r w:rsidR="00222634" w:rsidRPr="00E9381D">
        <w:rPr>
          <w:rFonts w:ascii="Times New Roman" w:hAnsi="Times New Roman" w:cs="Times New Roman"/>
          <w:color w:val="000000" w:themeColor="text1"/>
          <w:sz w:val="20"/>
          <w:szCs w:val="20"/>
        </w:rPr>
        <w:t xml:space="preserve">, were screened for the powerful expression of gRNA. Of these, the </w:t>
      </w:r>
      <w:r w:rsidR="00222634" w:rsidRPr="00E9381D">
        <w:rPr>
          <w:rFonts w:ascii="Times New Roman" w:hAnsi="Times New Roman" w:cs="Times New Roman"/>
          <w:i/>
          <w:iCs/>
          <w:color w:val="000000" w:themeColor="text1"/>
          <w:sz w:val="20"/>
          <w:szCs w:val="20"/>
        </w:rPr>
        <w:t>PJ23119</w:t>
      </w:r>
      <w:r w:rsidR="00222634" w:rsidRPr="00E9381D">
        <w:rPr>
          <w:rFonts w:ascii="Times New Roman" w:hAnsi="Times New Roman" w:cs="Times New Roman"/>
          <w:color w:val="000000" w:themeColor="text1"/>
          <w:sz w:val="20"/>
          <w:szCs w:val="20"/>
        </w:rPr>
        <w:t xml:space="preserve"> promoter showed a high mutation rate of 75% </w:t>
      </w:r>
      <w:proofErr w:type="spellStart"/>
      <w:r w:rsidR="00222634" w:rsidRPr="00E9381D">
        <w:rPr>
          <w:rFonts w:ascii="Times New Roman" w:hAnsi="Times New Roman" w:cs="Times New Roman"/>
          <w:i/>
          <w:iCs/>
          <w:color w:val="000000" w:themeColor="text1"/>
          <w:sz w:val="20"/>
          <w:szCs w:val="20"/>
        </w:rPr>
        <w:t>pta</w:t>
      </w:r>
      <w:proofErr w:type="spellEnd"/>
      <w:r w:rsidR="00222634" w:rsidRPr="00E9381D">
        <w:rPr>
          <w:rFonts w:ascii="Times New Roman" w:hAnsi="Times New Roman" w:cs="Times New Roman"/>
          <w:i/>
          <w:iCs/>
          <w:color w:val="000000" w:themeColor="text1"/>
          <w:sz w:val="20"/>
          <w:szCs w:val="20"/>
        </w:rPr>
        <w:t xml:space="preserve"> </w:t>
      </w:r>
      <w:r w:rsidR="00222634" w:rsidRPr="00E9381D">
        <w:rPr>
          <w:rFonts w:ascii="Times New Roman" w:hAnsi="Times New Roman" w:cs="Times New Roman"/>
          <w:color w:val="000000" w:themeColor="text1"/>
          <w:sz w:val="20"/>
          <w:szCs w:val="20"/>
        </w:rPr>
        <w:t>gene with the transformation efficiency of 1.6 10</w:t>
      </w:r>
      <w:r w:rsidR="004A37F5" w:rsidRPr="00E9381D">
        <w:rPr>
          <w:rFonts w:ascii="Times New Roman" w:hAnsi="Times New Roman" w:cs="Times New Roman"/>
          <w:color w:val="000000" w:themeColor="text1"/>
          <w:sz w:val="20"/>
          <w:szCs w:val="20"/>
          <w:vertAlign w:val="superscript"/>
        </w:rPr>
        <w:t>4</w:t>
      </w:r>
      <w:r w:rsidR="00222634" w:rsidRPr="00E9381D">
        <w:rPr>
          <w:rFonts w:ascii="Times New Roman" w:hAnsi="Times New Roman" w:cs="Times New Roman"/>
          <w:color w:val="000000" w:themeColor="text1"/>
          <w:sz w:val="20"/>
          <w:szCs w:val="20"/>
        </w:rPr>
        <w:t xml:space="preserve"> CFU/mg of DNA. The production of acetate and butyrate was dramatically reduced by the double deletion mutant, and biobutanol production of 19 g/L was achieved with a higher selectivity for ethanol (20.8%) over acetone (15.6%)</w:t>
      </w:r>
      <w:r w:rsidR="002B1BB5" w:rsidRPr="00E9381D">
        <w:rPr>
          <w:rFonts w:ascii="Times New Roman" w:hAnsi="Times New Roman" w:cs="Times New Roman"/>
          <w:color w:val="000000" w:themeColor="text1"/>
          <w:sz w:val="20"/>
          <w:szCs w:val="20"/>
        </w:rPr>
        <w:t xml:space="preserve"> </w:t>
      </w:r>
      <w:r w:rsidR="00D65C33" w:rsidRPr="00E9381D">
        <w:rPr>
          <w:rFonts w:ascii="Times New Roman" w:hAnsi="Times New Roman" w:cs="Times New Roman"/>
          <w:color w:val="000000" w:themeColor="text1"/>
          <w:sz w:val="20"/>
          <w:szCs w:val="20"/>
        </w:rPr>
        <w:t>[</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_Ref127258644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51</w:t>
      </w:r>
      <w:r w:rsidR="00D65C33" w:rsidRPr="00E9381D">
        <w:rPr>
          <w:rFonts w:ascii="Times New Roman" w:hAnsi="Times New Roman" w:cs="Times New Roman"/>
          <w:color w:val="000000" w:themeColor="text1"/>
          <w:sz w:val="20"/>
          <w:szCs w:val="20"/>
        </w:rPr>
        <w:fldChar w:fldCharType="end"/>
      </w:r>
      <w:r w:rsidR="00D65C33" w:rsidRPr="00E9381D">
        <w:rPr>
          <w:rFonts w:ascii="Times New Roman" w:hAnsi="Times New Roman" w:cs="Times New Roman"/>
          <w:color w:val="000000" w:themeColor="text1"/>
          <w:sz w:val="20"/>
          <w:szCs w:val="20"/>
        </w:rPr>
        <w:t>]</w:t>
      </w:r>
    </w:p>
    <w:p w14:paraId="3B8E3AC7" w14:textId="3C843E21" w:rsidR="00B744CC" w:rsidRPr="00E9381D" w:rsidRDefault="00000000" w:rsidP="005F58A2">
      <w:pPr>
        <w:spacing w:line="360" w:lineRule="auto"/>
        <w:jc w:val="both"/>
        <w:rPr>
          <w:rFonts w:ascii="Times New Roman" w:hAnsi="Times New Roman" w:cs="Times New Roman"/>
          <w:b/>
          <w:bCs/>
          <w:color w:val="FF0000"/>
          <w:sz w:val="20"/>
          <w:szCs w:val="20"/>
        </w:rPr>
      </w:pPr>
      <w:r w:rsidRPr="00E9381D">
        <w:rPr>
          <w:rFonts w:ascii="Times New Roman" w:hAnsi="Times New Roman" w:cs="Times New Roman"/>
          <w:b/>
          <w:bCs/>
          <w:sz w:val="20"/>
          <w:szCs w:val="20"/>
        </w:rPr>
        <w:t>Table</w:t>
      </w:r>
      <w:r w:rsidR="002B1BB5" w:rsidRPr="00E9381D">
        <w:rPr>
          <w:rFonts w:ascii="Times New Roman" w:hAnsi="Times New Roman" w:cs="Times New Roman"/>
          <w:b/>
          <w:bCs/>
          <w:sz w:val="20"/>
          <w:szCs w:val="20"/>
        </w:rPr>
        <w:t xml:space="preserve"> </w:t>
      </w:r>
      <w:proofErr w:type="gramStart"/>
      <w:r w:rsidR="002B1BB5" w:rsidRPr="00E9381D">
        <w:rPr>
          <w:rFonts w:ascii="Times New Roman" w:hAnsi="Times New Roman" w:cs="Times New Roman"/>
          <w:b/>
          <w:bCs/>
          <w:sz w:val="20"/>
          <w:szCs w:val="20"/>
        </w:rPr>
        <w:t>2</w:t>
      </w:r>
      <w:r w:rsidRPr="00E9381D">
        <w:rPr>
          <w:rFonts w:ascii="Times New Roman" w:hAnsi="Times New Roman" w:cs="Times New Roman"/>
          <w:b/>
          <w:bCs/>
          <w:sz w:val="20"/>
          <w:szCs w:val="20"/>
        </w:rPr>
        <w:t>:-</w:t>
      </w:r>
      <w:proofErr w:type="gramEnd"/>
      <w:r w:rsidR="00C77B31" w:rsidRPr="00E9381D">
        <w:rPr>
          <w:rFonts w:ascii="Times New Roman" w:hAnsi="Times New Roman" w:cs="Times New Roman"/>
          <w:b/>
          <w:bCs/>
          <w:sz w:val="20"/>
          <w:szCs w:val="20"/>
        </w:rPr>
        <w:t>A</w:t>
      </w:r>
      <w:r w:rsidRPr="00E9381D">
        <w:rPr>
          <w:rFonts w:ascii="Times New Roman" w:hAnsi="Times New Roman" w:cs="Times New Roman"/>
          <w:b/>
          <w:bCs/>
          <w:sz w:val="20"/>
          <w:szCs w:val="20"/>
        </w:rPr>
        <w:t>pplication of the CRISPR-Cas9 system to different microorganisms for the generation of biofuels</w:t>
      </w:r>
      <w:r w:rsidR="00EA4B4A">
        <w:rPr>
          <w:rFonts w:ascii="Times New Roman" w:hAnsi="Times New Roman" w:cs="Times New Roman"/>
          <w:b/>
          <w:bCs/>
          <w:sz w:val="20"/>
          <w:szCs w:val="20"/>
        </w:rPr>
        <w:t xml:space="preserve"> [</w:t>
      </w:r>
      <w:r w:rsidR="00EA4B4A">
        <w:rPr>
          <w:rFonts w:ascii="Times New Roman" w:hAnsi="Times New Roman" w:cs="Times New Roman"/>
          <w:b/>
          <w:bCs/>
          <w:sz w:val="20"/>
          <w:szCs w:val="20"/>
        </w:rPr>
        <w:fldChar w:fldCharType="begin"/>
      </w:r>
      <w:r w:rsidR="00EA4B4A">
        <w:rPr>
          <w:rFonts w:ascii="Times New Roman" w:hAnsi="Times New Roman" w:cs="Times New Roman"/>
          <w:b/>
          <w:bCs/>
          <w:sz w:val="20"/>
          <w:szCs w:val="20"/>
        </w:rPr>
        <w:instrText xml:space="preserve"> REF _Ref139098787 \r \h </w:instrText>
      </w:r>
      <w:r w:rsidR="00EA4B4A">
        <w:rPr>
          <w:rFonts w:ascii="Times New Roman" w:hAnsi="Times New Roman" w:cs="Times New Roman"/>
          <w:b/>
          <w:bCs/>
          <w:sz w:val="20"/>
          <w:szCs w:val="20"/>
        </w:rPr>
      </w:r>
      <w:r w:rsidR="00EA4B4A">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98</w:t>
      </w:r>
      <w:r w:rsidR="00EA4B4A">
        <w:rPr>
          <w:rFonts w:ascii="Times New Roman" w:hAnsi="Times New Roman" w:cs="Times New Roman"/>
          <w:b/>
          <w:bCs/>
          <w:sz w:val="20"/>
          <w:szCs w:val="20"/>
        </w:rPr>
        <w:fldChar w:fldCharType="end"/>
      </w:r>
      <w:r w:rsidR="00EA4B4A">
        <w:rPr>
          <w:rFonts w:ascii="Times New Roman" w:hAnsi="Times New Roman" w:cs="Times New Roman"/>
          <w:b/>
          <w:bCs/>
          <w:sz w:val="20"/>
          <w:szCs w:val="20"/>
        </w:rPr>
        <w:t>]</w:t>
      </w:r>
    </w:p>
    <w:tbl>
      <w:tblPr>
        <w:tblStyle w:val="TableGrid"/>
        <w:tblW w:w="9728" w:type="dxa"/>
        <w:jc w:val="center"/>
        <w:tblLayout w:type="fixed"/>
        <w:tblLook w:val="04A0" w:firstRow="1" w:lastRow="0" w:firstColumn="1" w:lastColumn="0" w:noHBand="0" w:noVBand="1"/>
      </w:tblPr>
      <w:tblGrid>
        <w:gridCol w:w="2821"/>
        <w:gridCol w:w="986"/>
        <w:gridCol w:w="1128"/>
        <w:gridCol w:w="986"/>
        <w:gridCol w:w="1129"/>
        <w:gridCol w:w="1269"/>
        <w:gridCol w:w="1409"/>
      </w:tblGrid>
      <w:tr w:rsidR="00EA4B4A" w:rsidRPr="00E9381D" w14:paraId="32FA131A" w14:textId="77777777" w:rsidTr="00EA4B4A">
        <w:trPr>
          <w:trHeight w:val="415"/>
          <w:jc w:val="center"/>
        </w:trPr>
        <w:tc>
          <w:tcPr>
            <w:tcW w:w="2821" w:type="dxa"/>
          </w:tcPr>
          <w:p w14:paraId="5A71BECE"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 xml:space="preserve">Microbial strains </w:t>
            </w:r>
          </w:p>
          <w:p w14:paraId="58B1CEDC" w14:textId="77777777" w:rsidR="00EA4B4A" w:rsidRPr="0074598F" w:rsidRDefault="00EA4B4A" w:rsidP="00413A83">
            <w:pPr>
              <w:jc w:val="both"/>
              <w:rPr>
                <w:rFonts w:ascii="Times New Roman" w:hAnsi="Times New Roman" w:cs="Times New Roman"/>
                <w:sz w:val="20"/>
                <w:szCs w:val="20"/>
              </w:rPr>
            </w:pPr>
          </w:p>
        </w:tc>
        <w:tc>
          <w:tcPr>
            <w:tcW w:w="986" w:type="dxa"/>
          </w:tcPr>
          <w:p w14:paraId="3859A896"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 xml:space="preserve">Target genes </w:t>
            </w:r>
          </w:p>
          <w:p w14:paraId="62A55416" w14:textId="77777777" w:rsidR="00EA4B4A" w:rsidRPr="0074598F" w:rsidRDefault="00EA4B4A" w:rsidP="00413A83">
            <w:pPr>
              <w:jc w:val="both"/>
              <w:rPr>
                <w:rFonts w:ascii="Times New Roman" w:hAnsi="Times New Roman" w:cs="Times New Roman"/>
                <w:sz w:val="20"/>
                <w:szCs w:val="20"/>
              </w:rPr>
            </w:pPr>
          </w:p>
        </w:tc>
        <w:tc>
          <w:tcPr>
            <w:tcW w:w="3243" w:type="dxa"/>
            <w:gridSpan w:val="3"/>
          </w:tcPr>
          <w:p w14:paraId="7B97C8C6"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 xml:space="preserve">CRISPR-Cas9 machinery </w:t>
            </w:r>
          </w:p>
          <w:p w14:paraId="08FE4CA5" w14:textId="77777777" w:rsidR="00EA4B4A" w:rsidRPr="0074598F" w:rsidRDefault="00EA4B4A" w:rsidP="00413A83">
            <w:pPr>
              <w:jc w:val="both"/>
              <w:rPr>
                <w:rFonts w:ascii="Times New Roman" w:hAnsi="Times New Roman" w:cs="Times New Roman"/>
                <w:sz w:val="20"/>
                <w:szCs w:val="20"/>
              </w:rPr>
            </w:pPr>
          </w:p>
        </w:tc>
        <w:tc>
          <w:tcPr>
            <w:tcW w:w="1269" w:type="dxa"/>
          </w:tcPr>
          <w:p w14:paraId="1ECEFB09"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Editing efficiency</w:t>
            </w:r>
          </w:p>
          <w:p w14:paraId="05813861" w14:textId="77777777" w:rsidR="00EA4B4A" w:rsidRPr="0074598F" w:rsidRDefault="00EA4B4A" w:rsidP="00413A83">
            <w:pPr>
              <w:jc w:val="both"/>
              <w:rPr>
                <w:rFonts w:ascii="Times New Roman" w:hAnsi="Times New Roman" w:cs="Times New Roman"/>
                <w:sz w:val="20"/>
                <w:szCs w:val="20"/>
              </w:rPr>
            </w:pPr>
          </w:p>
        </w:tc>
        <w:tc>
          <w:tcPr>
            <w:tcW w:w="1409" w:type="dxa"/>
          </w:tcPr>
          <w:p w14:paraId="495C85E1"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b/>
                <w:bCs/>
                <w:sz w:val="20"/>
                <w:szCs w:val="20"/>
              </w:rPr>
              <w:t xml:space="preserve">Final products </w:t>
            </w:r>
          </w:p>
          <w:p w14:paraId="7D88DBC1" w14:textId="77777777" w:rsidR="00EA4B4A" w:rsidRPr="0074598F" w:rsidRDefault="00EA4B4A" w:rsidP="00413A83">
            <w:pPr>
              <w:jc w:val="both"/>
              <w:rPr>
                <w:rFonts w:ascii="Times New Roman" w:hAnsi="Times New Roman" w:cs="Times New Roman"/>
                <w:sz w:val="20"/>
                <w:szCs w:val="20"/>
              </w:rPr>
            </w:pPr>
          </w:p>
        </w:tc>
      </w:tr>
      <w:tr w:rsidR="00EA4B4A" w:rsidRPr="00E9381D" w14:paraId="03D71321" w14:textId="77777777" w:rsidTr="00EA4B4A">
        <w:trPr>
          <w:trHeight w:val="407"/>
          <w:jc w:val="center"/>
        </w:trPr>
        <w:tc>
          <w:tcPr>
            <w:tcW w:w="2821" w:type="dxa"/>
          </w:tcPr>
          <w:p w14:paraId="3EBBA5E9" w14:textId="77777777" w:rsidR="00EA4B4A" w:rsidRPr="0074598F" w:rsidRDefault="00EA4B4A" w:rsidP="00413A83">
            <w:pPr>
              <w:jc w:val="both"/>
              <w:rPr>
                <w:rFonts w:ascii="Times New Roman" w:hAnsi="Times New Roman" w:cs="Times New Roman"/>
                <w:b/>
                <w:bCs/>
                <w:sz w:val="20"/>
                <w:szCs w:val="20"/>
              </w:rPr>
            </w:pPr>
          </w:p>
        </w:tc>
        <w:tc>
          <w:tcPr>
            <w:tcW w:w="986" w:type="dxa"/>
          </w:tcPr>
          <w:p w14:paraId="3FD8B0D7" w14:textId="77777777" w:rsidR="00EA4B4A" w:rsidRPr="0074598F" w:rsidRDefault="00EA4B4A" w:rsidP="00413A83">
            <w:pPr>
              <w:jc w:val="both"/>
              <w:rPr>
                <w:rFonts w:ascii="Times New Roman" w:hAnsi="Times New Roman" w:cs="Times New Roman"/>
                <w:sz w:val="20"/>
                <w:szCs w:val="20"/>
              </w:rPr>
            </w:pPr>
          </w:p>
        </w:tc>
        <w:tc>
          <w:tcPr>
            <w:tcW w:w="1128" w:type="dxa"/>
          </w:tcPr>
          <w:p w14:paraId="7704EFBC" w14:textId="77777777"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b/>
                <w:bCs/>
                <w:sz w:val="20"/>
                <w:szCs w:val="20"/>
              </w:rPr>
              <w:t xml:space="preserve">gRNA promoter </w:t>
            </w:r>
          </w:p>
          <w:p w14:paraId="136DF204" w14:textId="77777777" w:rsidR="00EA4B4A" w:rsidRPr="0074598F" w:rsidRDefault="00EA4B4A" w:rsidP="00413A83">
            <w:pPr>
              <w:jc w:val="both"/>
              <w:rPr>
                <w:rFonts w:ascii="Times New Roman" w:hAnsi="Times New Roman" w:cs="Times New Roman"/>
                <w:b/>
                <w:bCs/>
                <w:sz w:val="20"/>
                <w:szCs w:val="20"/>
              </w:rPr>
            </w:pPr>
          </w:p>
        </w:tc>
        <w:tc>
          <w:tcPr>
            <w:tcW w:w="986" w:type="dxa"/>
          </w:tcPr>
          <w:p w14:paraId="7BEA3A86" w14:textId="77777777"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b/>
                <w:bCs/>
                <w:sz w:val="20"/>
                <w:szCs w:val="20"/>
              </w:rPr>
              <w:t xml:space="preserve">Cas (Variants) </w:t>
            </w:r>
          </w:p>
          <w:p w14:paraId="63D413EC" w14:textId="77777777" w:rsidR="00EA4B4A" w:rsidRPr="0074598F" w:rsidRDefault="00EA4B4A" w:rsidP="00413A83">
            <w:pPr>
              <w:jc w:val="both"/>
              <w:rPr>
                <w:rFonts w:ascii="Times New Roman" w:hAnsi="Times New Roman" w:cs="Times New Roman"/>
                <w:b/>
                <w:bCs/>
                <w:sz w:val="20"/>
                <w:szCs w:val="20"/>
              </w:rPr>
            </w:pPr>
          </w:p>
        </w:tc>
        <w:tc>
          <w:tcPr>
            <w:tcW w:w="1129" w:type="dxa"/>
          </w:tcPr>
          <w:p w14:paraId="5A0D3EA4" w14:textId="77777777"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b/>
                <w:bCs/>
                <w:sz w:val="20"/>
                <w:szCs w:val="20"/>
              </w:rPr>
              <w:t xml:space="preserve">Cas promoter </w:t>
            </w:r>
          </w:p>
          <w:p w14:paraId="492907B9" w14:textId="77777777" w:rsidR="00EA4B4A" w:rsidRPr="0074598F" w:rsidRDefault="00EA4B4A" w:rsidP="00413A83">
            <w:pPr>
              <w:jc w:val="both"/>
              <w:rPr>
                <w:rFonts w:ascii="Times New Roman" w:hAnsi="Times New Roman" w:cs="Times New Roman"/>
                <w:b/>
                <w:bCs/>
                <w:sz w:val="20"/>
                <w:szCs w:val="20"/>
              </w:rPr>
            </w:pPr>
          </w:p>
        </w:tc>
        <w:tc>
          <w:tcPr>
            <w:tcW w:w="1269" w:type="dxa"/>
          </w:tcPr>
          <w:p w14:paraId="461A1E7F" w14:textId="77777777" w:rsidR="00EA4B4A" w:rsidRPr="0074598F" w:rsidRDefault="00EA4B4A" w:rsidP="00413A83">
            <w:pPr>
              <w:jc w:val="both"/>
              <w:rPr>
                <w:rFonts w:ascii="Times New Roman" w:hAnsi="Times New Roman" w:cs="Times New Roman"/>
                <w:sz w:val="20"/>
                <w:szCs w:val="20"/>
              </w:rPr>
            </w:pPr>
          </w:p>
        </w:tc>
        <w:tc>
          <w:tcPr>
            <w:tcW w:w="1409" w:type="dxa"/>
          </w:tcPr>
          <w:p w14:paraId="7310C341" w14:textId="77777777" w:rsidR="00EA4B4A" w:rsidRPr="0074598F" w:rsidRDefault="00EA4B4A" w:rsidP="00413A83">
            <w:pPr>
              <w:jc w:val="both"/>
              <w:rPr>
                <w:rFonts w:ascii="Times New Roman" w:hAnsi="Times New Roman" w:cs="Times New Roman"/>
                <w:sz w:val="20"/>
                <w:szCs w:val="20"/>
              </w:rPr>
            </w:pPr>
          </w:p>
        </w:tc>
      </w:tr>
      <w:tr w:rsidR="00EA4B4A" w:rsidRPr="00E9381D" w14:paraId="4F9B729F" w14:textId="77777777" w:rsidTr="00EA4B4A">
        <w:trPr>
          <w:trHeight w:val="415"/>
          <w:jc w:val="center"/>
        </w:trPr>
        <w:tc>
          <w:tcPr>
            <w:tcW w:w="2821" w:type="dxa"/>
          </w:tcPr>
          <w:p w14:paraId="6D059694" w14:textId="78B2BFE6"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i/>
                <w:iCs/>
                <w:sz w:val="20"/>
                <w:szCs w:val="20"/>
              </w:rPr>
              <w:t xml:space="preserve">Clostridium </w:t>
            </w:r>
            <w:proofErr w:type="spellStart"/>
            <w:r w:rsidRPr="0074598F">
              <w:rPr>
                <w:rFonts w:ascii="Times New Roman" w:hAnsi="Times New Roman" w:cs="Times New Roman"/>
                <w:i/>
                <w:iCs/>
                <w:sz w:val="20"/>
                <w:szCs w:val="20"/>
              </w:rPr>
              <w:t>saccharoperbutylacetonicum</w:t>
            </w:r>
            <w:proofErr w:type="spellEnd"/>
            <w:r w:rsidRPr="0074598F">
              <w:rPr>
                <w:rFonts w:ascii="Times New Roman" w:hAnsi="Times New Roman" w:cs="Times New Roman"/>
                <w:b/>
                <w:bCs/>
                <w:sz w:val="20"/>
                <w:szCs w:val="20"/>
              </w:rPr>
              <w:t xml:space="preserve"> </w:t>
            </w:r>
            <w:r w:rsidRPr="0074598F">
              <w:rPr>
                <w:rFonts w:ascii="Times New Roman" w:hAnsi="Times New Roman" w:cs="Times New Roman"/>
                <w:sz w:val="20"/>
                <w:szCs w:val="20"/>
              </w:rPr>
              <w:t>N1-4</w:t>
            </w:r>
            <w:r w:rsidRPr="0074598F">
              <w:rPr>
                <w:rFonts w:ascii="Times New Roman" w:hAnsi="Times New Roman" w:cs="Times New Roman"/>
                <w:b/>
                <w:bCs/>
                <w:sz w:val="20"/>
                <w:szCs w:val="20"/>
              </w:rPr>
              <w:t xml:space="preserve"> </w:t>
            </w:r>
          </w:p>
          <w:p w14:paraId="0A6E9172" w14:textId="77777777" w:rsidR="00EA4B4A" w:rsidRPr="0074598F" w:rsidRDefault="00EA4B4A" w:rsidP="00413A83">
            <w:pPr>
              <w:jc w:val="both"/>
              <w:rPr>
                <w:rFonts w:ascii="Times New Roman" w:hAnsi="Times New Roman" w:cs="Times New Roman"/>
                <w:b/>
                <w:bCs/>
                <w:sz w:val="20"/>
                <w:szCs w:val="20"/>
              </w:rPr>
            </w:pPr>
          </w:p>
        </w:tc>
        <w:tc>
          <w:tcPr>
            <w:tcW w:w="986" w:type="dxa"/>
          </w:tcPr>
          <w:p w14:paraId="4ECE889F"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Dpta</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Dbuk</w:t>
            </w:r>
            <w:proofErr w:type="spellEnd"/>
            <w:r w:rsidRPr="0074598F">
              <w:rPr>
                <w:rFonts w:ascii="Times New Roman" w:hAnsi="Times New Roman" w:cs="Times New Roman"/>
                <w:i/>
                <w:iCs/>
                <w:sz w:val="20"/>
                <w:szCs w:val="20"/>
              </w:rPr>
              <w:t xml:space="preserve"> </w:t>
            </w:r>
          </w:p>
          <w:p w14:paraId="645C1D2B" w14:textId="77777777" w:rsidR="00EA4B4A" w:rsidRPr="0074598F" w:rsidRDefault="00EA4B4A" w:rsidP="00413A83">
            <w:pPr>
              <w:jc w:val="both"/>
              <w:rPr>
                <w:rFonts w:ascii="Times New Roman" w:hAnsi="Times New Roman" w:cs="Times New Roman"/>
                <w:i/>
                <w:iCs/>
                <w:sz w:val="20"/>
                <w:szCs w:val="20"/>
              </w:rPr>
            </w:pPr>
          </w:p>
        </w:tc>
        <w:tc>
          <w:tcPr>
            <w:tcW w:w="1128" w:type="dxa"/>
          </w:tcPr>
          <w:p w14:paraId="3CD7D98E"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Pj23119</w:t>
            </w:r>
          </w:p>
          <w:p w14:paraId="3FC1FBBF" w14:textId="77777777" w:rsidR="00EA4B4A" w:rsidRPr="0074598F" w:rsidRDefault="00EA4B4A" w:rsidP="00413A83">
            <w:pPr>
              <w:jc w:val="both"/>
              <w:rPr>
                <w:rFonts w:ascii="Times New Roman" w:hAnsi="Times New Roman" w:cs="Times New Roman"/>
                <w:i/>
                <w:iCs/>
                <w:sz w:val="20"/>
                <w:szCs w:val="20"/>
              </w:rPr>
            </w:pPr>
          </w:p>
        </w:tc>
        <w:tc>
          <w:tcPr>
            <w:tcW w:w="986" w:type="dxa"/>
          </w:tcPr>
          <w:p w14:paraId="0FE39C17"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Cas9</w:t>
            </w:r>
          </w:p>
        </w:tc>
        <w:tc>
          <w:tcPr>
            <w:tcW w:w="1129" w:type="dxa"/>
          </w:tcPr>
          <w:p w14:paraId="29E7DFB2"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Lac</w:t>
            </w:r>
          </w:p>
        </w:tc>
        <w:tc>
          <w:tcPr>
            <w:tcW w:w="1269" w:type="dxa"/>
          </w:tcPr>
          <w:p w14:paraId="3F7D7220"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lang w:val="en-US"/>
              </w:rPr>
              <w:t>75%</w:t>
            </w:r>
          </w:p>
          <w:p w14:paraId="4A9013E2" w14:textId="77777777" w:rsidR="00EA4B4A" w:rsidRPr="0074598F" w:rsidRDefault="00EA4B4A" w:rsidP="00413A83">
            <w:pPr>
              <w:jc w:val="both"/>
              <w:rPr>
                <w:rFonts w:ascii="Times New Roman" w:hAnsi="Times New Roman" w:cs="Times New Roman"/>
                <w:sz w:val="20"/>
                <w:szCs w:val="20"/>
              </w:rPr>
            </w:pPr>
          </w:p>
        </w:tc>
        <w:tc>
          <w:tcPr>
            <w:tcW w:w="1409" w:type="dxa"/>
          </w:tcPr>
          <w:p w14:paraId="1457B246"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 xml:space="preserve">Butanol (19.0 g/L) </w:t>
            </w:r>
          </w:p>
          <w:p w14:paraId="035EF3DC" w14:textId="77777777" w:rsidR="00EA4B4A" w:rsidRPr="0074598F" w:rsidRDefault="00EA4B4A" w:rsidP="00413A83">
            <w:pPr>
              <w:jc w:val="both"/>
              <w:rPr>
                <w:rFonts w:ascii="Times New Roman" w:hAnsi="Times New Roman" w:cs="Times New Roman"/>
                <w:sz w:val="20"/>
                <w:szCs w:val="20"/>
              </w:rPr>
            </w:pPr>
          </w:p>
        </w:tc>
      </w:tr>
      <w:tr w:rsidR="00EA4B4A" w:rsidRPr="00E9381D" w14:paraId="30951F76" w14:textId="77777777" w:rsidTr="00EA4B4A">
        <w:trPr>
          <w:trHeight w:val="273"/>
          <w:jc w:val="center"/>
        </w:trPr>
        <w:tc>
          <w:tcPr>
            <w:tcW w:w="2821" w:type="dxa"/>
          </w:tcPr>
          <w:p w14:paraId="198915CE" w14:textId="023DC3B6"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Escherichia coli</w:t>
            </w:r>
          </w:p>
        </w:tc>
        <w:tc>
          <w:tcPr>
            <w:tcW w:w="986" w:type="dxa"/>
          </w:tcPr>
          <w:p w14:paraId="3B1643B9"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gltA</w:t>
            </w:r>
            <w:proofErr w:type="spellEnd"/>
            <w:r w:rsidRPr="0074598F">
              <w:rPr>
                <w:rFonts w:ascii="Times New Roman" w:hAnsi="Times New Roman" w:cs="Times New Roman"/>
                <w:i/>
                <w:iCs/>
                <w:sz w:val="20"/>
                <w:szCs w:val="20"/>
              </w:rPr>
              <w:t xml:space="preserve"> (down-regulated)</w:t>
            </w:r>
          </w:p>
        </w:tc>
        <w:tc>
          <w:tcPr>
            <w:tcW w:w="1128" w:type="dxa"/>
          </w:tcPr>
          <w:p w14:paraId="6030D969" w14:textId="3B8C3F35"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w:t>
            </w:r>
          </w:p>
        </w:tc>
        <w:tc>
          <w:tcPr>
            <w:tcW w:w="986" w:type="dxa"/>
          </w:tcPr>
          <w:p w14:paraId="4D117CBE"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Cas9</w:t>
            </w:r>
          </w:p>
        </w:tc>
        <w:tc>
          <w:tcPr>
            <w:tcW w:w="1129" w:type="dxa"/>
          </w:tcPr>
          <w:p w14:paraId="32EB5892" w14:textId="5484D19D"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w:t>
            </w:r>
          </w:p>
          <w:p w14:paraId="09B1A0D3" w14:textId="77777777" w:rsidR="00EA4B4A" w:rsidRPr="0074598F" w:rsidRDefault="00EA4B4A" w:rsidP="00413A83">
            <w:pPr>
              <w:jc w:val="both"/>
              <w:rPr>
                <w:rFonts w:ascii="Times New Roman" w:hAnsi="Times New Roman" w:cs="Times New Roman"/>
                <w:i/>
                <w:iCs/>
                <w:sz w:val="20"/>
                <w:szCs w:val="20"/>
              </w:rPr>
            </w:pPr>
          </w:p>
        </w:tc>
        <w:tc>
          <w:tcPr>
            <w:tcW w:w="1269" w:type="dxa"/>
          </w:tcPr>
          <w:p w14:paraId="7E737293"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75%</w:t>
            </w:r>
          </w:p>
        </w:tc>
        <w:tc>
          <w:tcPr>
            <w:tcW w:w="1409" w:type="dxa"/>
          </w:tcPr>
          <w:p w14:paraId="2DFF6CE3" w14:textId="77777777" w:rsidR="00EA4B4A" w:rsidRPr="0074598F" w:rsidRDefault="00EA4B4A" w:rsidP="00413A83">
            <w:pPr>
              <w:jc w:val="both"/>
              <w:rPr>
                <w:rFonts w:ascii="Times New Roman" w:hAnsi="Times New Roman" w:cs="Times New Roman"/>
                <w:sz w:val="20"/>
                <w:szCs w:val="20"/>
              </w:rPr>
            </w:pPr>
            <w:proofErr w:type="gramStart"/>
            <w:r w:rsidRPr="0074598F">
              <w:rPr>
                <w:rFonts w:ascii="Times New Roman" w:hAnsi="Times New Roman" w:cs="Times New Roman"/>
                <w:sz w:val="20"/>
                <w:szCs w:val="20"/>
              </w:rPr>
              <w:t>Butanol(</w:t>
            </w:r>
            <w:proofErr w:type="gramEnd"/>
            <w:r w:rsidRPr="0074598F">
              <w:rPr>
                <w:rFonts w:ascii="Times New Roman" w:hAnsi="Times New Roman" w:cs="Times New Roman"/>
                <w:sz w:val="20"/>
                <w:szCs w:val="20"/>
              </w:rPr>
              <w:t>1.08g/l)</w:t>
            </w:r>
          </w:p>
        </w:tc>
      </w:tr>
      <w:tr w:rsidR="00EA4B4A" w:rsidRPr="00E9381D" w14:paraId="0C00A765" w14:textId="77777777" w:rsidTr="00EA4B4A">
        <w:trPr>
          <w:trHeight w:val="407"/>
          <w:jc w:val="center"/>
        </w:trPr>
        <w:tc>
          <w:tcPr>
            <w:tcW w:w="2821" w:type="dxa"/>
          </w:tcPr>
          <w:p w14:paraId="17168D29"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 xml:space="preserve">Clostridium </w:t>
            </w:r>
          </w:p>
          <w:p w14:paraId="63E4CEDA" w14:textId="09DDA52E" w:rsidR="00EA4B4A" w:rsidRPr="0074598F" w:rsidRDefault="00EA4B4A" w:rsidP="00413A83">
            <w:pPr>
              <w:jc w:val="both"/>
              <w:rPr>
                <w:rFonts w:ascii="Times New Roman" w:hAnsi="Times New Roman" w:cs="Times New Roman"/>
                <w:b/>
                <w:bCs/>
                <w:sz w:val="20"/>
                <w:szCs w:val="20"/>
              </w:rPr>
            </w:pPr>
            <w:proofErr w:type="spellStart"/>
            <w:r w:rsidRPr="0074598F">
              <w:rPr>
                <w:rFonts w:ascii="Times New Roman" w:hAnsi="Times New Roman" w:cs="Times New Roman"/>
                <w:i/>
                <w:iCs/>
                <w:sz w:val="20"/>
                <w:szCs w:val="20"/>
              </w:rPr>
              <w:t>ljungdahii</w:t>
            </w:r>
            <w:proofErr w:type="spellEnd"/>
            <w:r w:rsidRPr="0074598F">
              <w:rPr>
                <w:rFonts w:ascii="Times New Roman" w:hAnsi="Times New Roman" w:cs="Times New Roman"/>
                <w:sz w:val="20"/>
                <w:szCs w:val="20"/>
              </w:rPr>
              <w:t xml:space="preserve"> DSM13528</w:t>
            </w:r>
          </w:p>
          <w:p w14:paraId="5BE06AFE" w14:textId="77777777" w:rsidR="00EA4B4A" w:rsidRPr="0074598F" w:rsidRDefault="00EA4B4A" w:rsidP="00413A83">
            <w:pPr>
              <w:jc w:val="both"/>
              <w:rPr>
                <w:rFonts w:ascii="Times New Roman" w:hAnsi="Times New Roman" w:cs="Times New Roman"/>
                <w:b/>
                <w:bCs/>
                <w:sz w:val="20"/>
                <w:szCs w:val="20"/>
              </w:rPr>
            </w:pPr>
          </w:p>
        </w:tc>
        <w:tc>
          <w:tcPr>
            <w:tcW w:w="986" w:type="dxa"/>
          </w:tcPr>
          <w:p w14:paraId="4B757E65"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Dpta</w:t>
            </w:r>
            <w:proofErr w:type="spellEnd"/>
            <w:r w:rsidRPr="0074598F">
              <w:rPr>
                <w:rFonts w:ascii="Times New Roman" w:hAnsi="Times New Roman" w:cs="Times New Roman"/>
                <w:i/>
                <w:iCs/>
                <w:sz w:val="20"/>
                <w:szCs w:val="20"/>
              </w:rPr>
              <w:t xml:space="preserve">, DadhE1, </w:t>
            </w:r>
            <w:proofErr w:type="spellStart"/>
            <w:r w:rsidRPr="0074598F">
              <w:rPr>
                <w:rFonts w:ascii="Times New Roman" w:hAnsi="Times New Roman" w:cs="Times New Roman"/>
                <w:i/>
                <w:iCs/>
                <w:sz w:val="20"/>
                <w:szCs w:val="20"/>
              </w:rPr>
              <w:t>Dctf</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DpyrE</w:t>
            </w:r>
            <w:proofErr w:type="spellEnd"/>
          </w:p>
        </w:tc>
        <w:tc>
          <w:tcPr>
            <w:tcW w:w="1128" w:type="dxa"/>
          </w:tcPr>
          <w:p w14:paraId="757EC6A6"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paraE</w:t>
            </w:r>
            <w:proofErr w:type="spellEnd"/>
          </w:p>
        </w:tc>
        <w:tc>
          <w:tcPr>
            <w:tcW w:w="986" w:type="dxa"/>
          </w:tcPr>
          <w:p w14:paraId="1B97C5F8"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Cas9</w:t>
            </w:r>
          </w:p>
        </w:tc>
        <w:tc>
          <w:tcPr>
            <w:tcW w:w="1129" w:type="dxa"/>
          </w:tcPr>
          <w:p w14:paraId="289271B8"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Pthl</w:t>
            </w:r>
            <w:proofErr w:type="spellEnd"/>
          </w:p>
        </w:tc>
        <w:tc>
          <w:tcPr>
            <w:tcW w:w="1269" w:type="dxa"/>
          </w:tcPr>
          <w:p w14:paraId="15216348"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50-100%</w:t>
            </w:r>
          </w:p>
        </w:tc>
        <w:tc>
          <w:tcPr>
            <w:tcW w:w="1409" w:type="dxa"/>
          </w:tcPr>
          <w:p w14:paraId="3CEA86EA" w14:textId="77777777" w:rsidR="00EA4B4A" w:rsidRPr="0074598F" w:rsidRDefault="00EA4B4A" w:rsidP="00413A83">
            <w:pPr>
              <w:jc w:val="both"/>
              <w:rPr>
                <w:rFonts w:ascii="Times New Roman" w:hAnsi="Times New Roman" w:cs="Times New Roman"/>
                <w:sz w:val="20"/>
                <w:szCs w:val="20"/>
              </w:rPr>
            </w:pPr>
            <w:proofErr w:type="gramStart"/>
            <w:r w:rsidRPr="0074598F">
              <w:rPr>
                <w:rFonts w:ascii="Times New Roman" w:hAnsi="Times New Roman" w:cs="Times New Roman"/>
                <w:sz w:val="20"/>
                <w:szCs w:val="20"/>
              </w:rPr>
              <w:t>Ethanol(</w:t>
            </w:r>
            <w:proofErr w:type="gramEnd"/>
            <w:r w:rsidRPr="0074598F">
              <w:rPr>
                <w:rFonts w:ascii="Times New Roman" w:hAnsi="Times New Roman" w:cs="Times New Roman"/>
                <w:sz w:val="20"/>
                <w:szCs w:val="20"/>
              </w:rPr>
              <w:t>0.25 g/l)</w:t>
            </w:r>
          </w:p>
        </w:tc>
      </w:tr>
      <w:tr w:rsidR="00EA4B4A" w:rsidRPr="00E9381D" w14:paraId="02CCE9A0" w14:textId="77777777" w:rsidTr="00EA4B4A">
        <w:trPr>
          <w:trHeight w:val="322"/>
          <w:jc w:val="center"/>
        </w:trPr>
        <w:tc>
          <w:tcPr>
            <w:tcW w:w="2821" w:type="dxa"/>
          </w:tcPr>
          <w:p w14:paraId="1022843E" w14:textId="7F253CA2"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 xml:space="preserve">Clostridium </w:t>
            </w:r>
            <w:proofErr w:type="spellStart"/>
            <w:r w:rsidRPr="0074598F">
              <w:rPr>
                <w:rFonts w:ascii="Times New Roman" w:hAnsi="Times New Roman" w:cs="Times New Roman"/>
                <w:i/>
                <w:iCs/>
                <w:sz w:val="20"/>
                <w:szCs w:val="20"/>
              </w:rPr>
              <w:t>acetobutylicum</w:t>
            </w:r>
            <w:proofErr w:type="spellEnd"/>
            <w:r w:rsidRPr="0074598F">
              <w:rPr>
                <w:rFonts w:ascii="Times New Roman" w:hAnsi="Times New Roman" w:cs="Times New Roman"/>
                <w:i/>
                <w:iCs/>
                <w:sz w:val="20"/>
                <w:szCs w:val="20"/>
              </w:rPr>
              <w:t xml:space="preserve"> </w:t>
            </w:r>
          </w:p>
          <w:p w14:paraId="1737FAFE"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ATCC 824</w:t>
            </w:r>
          </w:p>
          <w:p w14:paraId="59A4AC27" w14:textId="77777777" w:rsidR="00EA4B4A" w:rsidRPr="0074598F" w:rsidRDefault="00EA4B4A" w:rsidP="00413A83">
            <w:pPr>
              <w:jc w:val="both"/>
              <w:rPr>
                <w:rFonts w:ascii="Times New Roman" w:hAnsi="Times New Roman" w:cs="Times New Roman"/>
                <w:sz w:val="20"/>
                <w:szCs w:val="20"/>
              </w:rPr>
            </w:pPr>
          </w:p>
        </w:tc>
        <w:tc>
          <w:tcPr>
            <w:tcW w:w="986" w:type="dxa"/>
          </w:tcPr>
          <w:p w14:paraId="1D6D31C1"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Dupp</w:t>
            </w:r>
            <w:proofErr w:type="spellEnd"/>
          </w:p>
        </w:tc>
        <w:tc>
          <w:tcPr>
            <w:tcW w:w="1128" w:type="dxa"/>
          </w:tcPr>
          <w:p w14:paraId="011A8DF0"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Pthl</w:t>
            </w:r>
            <w:proofErr w:type="spellEnd"/>
          </w:p>
        </w:tc>
        <w:tc>
          <w:tcPr>
            <w:tcW w:w="986" w:type="dxa"/>
          </w:tcPr>
          <w:p w14:paraId="72C3D4F9" w14:textId="1B3B8CDA"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Cas9</w:t>
            </w:r>
          </w:p>
        </w:tc>
        <w:tc>
          <w:tcPr>
            <w:tcW w:w="1129" w:type="dxa"/>
          </w:tcPr>
          <w:p w14:paraId="5DCE5BC7"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aTC</w:t>
            </w:r>
            <w:proofErr w:type="spellEnd"/>
          </w:p>
          <w:p w14:paraId="50A3C852"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anhydrotetracycline</w:t>
            </w:r>
          </w:p>
          <w:p w14:paraId="3648C243" w14:textId="77777777" w:rsidR="00EA4B4A" w:rsidRPr="0074598F" w:rsidRDefault="00EA4B4A" w:rsidP="00413A83">
            <w:pPr>
              <w:jc w:val="both"/>
              <w:rPr>
                <w:rFonts w:ascii="Times New Roman" w:hAnsi="Times New Roman" w:cs="Times New Roman"/>
                <w:sz w:val="20"/>
                <w:szCs w:val="20"/>
              </w:rPr>
            </w:pPr>
          </w:p>
          <w:p w14:paraId="20516154" w14:textId="77777777" w:rsidR="00EA4B4A" w:rsidRPr="0074598F" w:rsidRDefault="00EA4B4A" w:rsidP="00413A83">
            <w:pPr>
              <w:jc w:val="both"/>
              <w:rPr>
                <w:rFonts w:ascii="Times New Roman" w:hAnsi="Times New Roman" w:cs="Times New Roman"/>
                <w:sz w:val="20"/>
                <w:szCs w:val="20"/>
              </w:rPr>
            </w:pPr>
          </w:p>
        </w:tc>
        <w:tc>
          <w:tcPr>
            <w:tcW w:w="1269" w:type="dxa"/>
          </w:tcPr>
          <w:p w14:paraId="6D0F96F3"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100%</w:t>
            </w:r>
          </w:p>
        </w:tc>
        <w:tc>
          <w:tcPr>
            <w:tcW w:w="1409" w:type="dxa"/>
          </w:tcPr>
          <w:p w14:paraId="0A1ED467" w14:textId="77777777" w:rsidR="00EA4B4A" w:rsidRPr="0074598F" w:rsidRDefault="00EA4B4A" w:rsidP="00413A83">
            <w:pPr>
              <w:jc w:val="both"/>
              <w:rPr>
                <w:rFonts w:ascii="Times New Roman" w:hAnsi="Times New Roman" w:cs="Times New Roman"/>
                <w:sz w:val="20"/>
                <w:szCs w:val="20"/>
              </w:rPr>
            </w:pPr>
            <w:proofErr w:type="gramStart"/>
            <w:r w:rsidRPr="0074598F">
              <w:rPr>
                <w:rFonts w:ascii="Times New Roman" w:hAnsi="Times New Roman" w:cs="Times New Roman"/>
                <w:sz w:val="20"/>
                <w:szCs w:val="20"/>
              </w:rPr>
              <w:t>Isopropanol(</w:t>
            </w:r>
            <w:proofErr w:type="gramEnd"/>
            <w:r w:rsidRPr="0074598F">
              <w:rPr>
                <w:rFonts w:ascii="Times New Roman" w:hAnsi="Times New Roman" w:cs="Times New Roman"/>
                <w:sz w:val="20"/>
                <w:szCs w:val="20"/>
              </w:rPr>
              <w:t>4.45 ± 0.34 g/L)</w:t>
            </w:r>
          </w:p>
        </w:tc>
      </w:tr>
      <w:tr w:rsidR="00EA4B4A" w:rsidRPr="00E9381D" w14:paraId="38CA946B" w14:textId="77777777" w:rsidTr="00EA4B4A">
        <w:trPr>
          <w:trHeight w:val="549"/>
          <w:jc w:val="center"/>
        </w:trPr>
        <w:tc>
          <w:tcPr>
            <w:tcW w:w="2821" w:type="dxa"/>
          </w:tcPr>
          <w:p w14:paraId="0A2B518E"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 xml:space="preserve">Clostridium </w:t>
            </w:r>
            <w:proofErr w:type="spellStart"/>
            <w:r w:rsidRPr="0074598F">
              <w:rPr>
                <w:rFonts w:ascii="Times New Roman" w:hAnsi="Times New Roman" w:cs="Times New Roman"/>
                <w:i/>
                <w:iCs/>
                <w:sz w:val="20"/>
                <w:szCs w:val="20"/>
              </w:rPr>
              <w:t>tyrobutyricum</w:t>
            </w:r>
            <w:proofErr w:type="spellEnd"/>
          </w:p>
        </w:tc>
        <w:tc>
          <w:tcPr>
            <w:tcW w:w="986" w:type="dxa"/>
          </w:tcPr>
          <w:p w14:paraId="3AE4716E"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Cat1 (to replace adhE1 or adhE2)</w:t>
            </w:r>
          </w:p>
        </w:tc>
        <w:tc>
          <w:tcPr>
            <w:tcW w:w="1128" w:type="dxa"/>
          </w:tcPr>
          <w:p w14:paraId="68E0664F"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Small RNA promoter</w:t>
            </w:r>
          </w:p>
        </w:tc>
        <w:tc>
          <w:tcPr>
            <w:tcW w:w="986" w:type="dxa"/>
          </w:tcPr>
          <w:p w14:paraId="03C1E20F"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Casa9</w:t>
            </w:r>
          </w:p>
        </w:tc>
        <w:tc>
          <w:tcPr>
            <w:tcW w:w="1129" w:type="dxa"/>
          </w:tcPr>
          <w:p w14:paraId="400A0881" w14:textId="77777777" w:rsidR="00EA4B4A" w:rsidRPr="0074598F" w:rsidRDefault="00EA4B4A" w:rsidP="00413A83">
            <w:pPr>
              <w:jc w:val="both"/>
              <w:rPr>
                <w:rFonts w:ascii="Times New Roman" w:hAnsi="Times New Roman" w:cs="Times New Roman"/>
                <w:sz w:val="20"/>
                <w:szCs w:val="20"/>
              </w:rPr>
            </w:pPr>
            <w:proofErr w:type="spellStart"/>
            <w:r w:rsidRPr="0074598F">
              <w:rPr>
                <w:rFonts w:ascii="Times New Roman" w:hAnsi="Times New Roman" w:cs="Times New Roman"/>
                <w:i/>
                <w:iCs/>
                <w:sz w:val="20"/>
                <w:szCs w:val="20"/>
              </w:rPr>
              <w:t>Plac</w:t>
            </w:r>
            <w:proofErr w:type="spellEnd"/>
            <w:r w:rsidRPr="0074598F">
              <w:rPr>
                <w:rFonts w:ascii="Times New Roman" w:hAnsi="Times New Roman" w:cs="Times New Roman"/>
                <w:sz w:val="20"/>
                <w:szCs w:val="20"/>
              </w:rPr>
              <w:t xml:space="preserve"> lactose inducible promoter</w:t>
            </w:r>
          </w:p>
        </w:tc>
        <w:tc>
          <w:tcPr>
            <w:tcW w:w="1269" w:type="dxa"/>
          </w:tcPr>
          <w:p w14:paraId="5BF51966"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93.3%</w:t>
            </w:r>
          </w:p>
        </w:tc>
        <w:tc>
          <w:tcPr>
            <w:tcW w:w="1409" w:type="dxa"/>
          </w:tcPr>
          <w:p w14:paraId="64DC4468" w14:textId="77777777" w:rsidR="00EA4B4A" w:rsidRPr="0074598F" w:rsidRDefault="00EA4B4A" w:rsidP="00413A83">
            <w:pPr>
              <w:jc w:val="both"/>
              <w:rPr>
                <w:rFonts w:ascii="Times New Roman" w:hAnsi="Times New Roman" w:cs="Times New Roman"/>
                <w:sz w:val="20"/>
                <w:szCs w:val="20"/>
              </w:rPr>
            </w:pPr>
            <w:proofErr w:type="gramStart"/>
            <w:r w:rsidRPr="0074598F">
              <w:rPr>
                <w:rFonts w:ascii="Times New Roman" w:hAnsi="Times New Roman" w:cs="Times New Roman"/>
                <w:sz w:val="20"/>
                <w:szCs w:val="20"/>
              </w:rPr>
              <w:t>Biobutanol(</w:t>
            </w:r>
            <w:proofErr w:type="gramEnd"/>
            <w:r w:rsidRPr="0074598F">
              <w:rPr>
                <w:rFonts w:ascii="Times New Roman" w:hAnsi="Times New Roman" w:cs="Times New Roman"/>
                <w:sz w:val="20"/>
                <w:szCs w:val="20"/>
              </w:rPr>
              <w:t>26.2 g/L)</w:t>
            </w:r>
          </w:p>
        </w:tc>
      </w:tr>
      <w:tr w:rsidR="00EA4B4A" w:rsidRPr="00E9381D" w14:paraId="245F0801" w14:textId="77777777" w:rsidTr="00EA4B4A">
        <w:trPr>
          <w:trHeight w:val="549"/>
          <w:jc w:val="center"/>
        </w:trPr>
        <w:tc>
          <w:tcPr>
            <w:tcW w:w="2821" w:type="dxa"/>
          </w:tcPr>
          <w:p w14:paraId="4EAC8CEF" w14:textId="15688CF5"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i/>
                <w:iCs/>
                <w:sz w:val="20"/>
                <w:szCs w:val="20"/>
              </w:rPr>
              <w:t>Escherichia coli</w:t>
            </w:r>
            <w:r w:rsidRPr="0074598F">
              <w:rPr>
                <w:rFonts w:ascii="Times New Roman" w:hAnsi="Times New Roman" w:cs="Times New Roman"/>
                <w:sz w:val="20"/>
                <w:szCs w:val="20"/>
              </w:rPr>
              <w:t xml:space="preserve"> PA14</w:t>
            </w:r>
          </w:p>
        </w:tc>
        <w:tc>
          <w:tcPr>
            <w:tcW w:w="986" w:type="dxa"/>
          </w:tcPr>
          <w:p w14:paraId="4CA79247"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Dthl</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DatoDA</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DctfAB</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lastRenderedPageBreak/>
              <w:t>Dadc</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Dadh</w:t>
            </w:r>
            <w:proofErr w:type="spellEnd"/>
          </w:p>
        </w:tc>
        <w:tc>
          <w:tcPr>
            <w:tcW w:w="1128" w:type="dxa"/>
          </w:tcPr>
          <w:p w14:paraId="53A38562"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lastRenderedPageBreak/>
              <w:t>Pj23119</w:t>
            </w:r>
          </w:p>
          <w:p w14:paraId="4340E767" w14:textId="77777777" w:rsidR="00EA4B4A" w:rsidRPr="0074598F" w:rsidRDefault="00EA4B4A" w:rsidP="00413A83">
            <w:pPr>
              <w:jc w:val="both"/>
              <w:rPr>
                <w:rFonts w:ascii="Times New Roman" w:hAnsi="Times New Roman" w:cs="Times New Roman"/>
                <w:i/>
                <w:iCs/>
                <w:sz w:val="20"/>
                <w:szCs w:val="20"/>
              </w:rPr>
            </w:pPr>
          </w:p>
        </w:tc>
        <w:tc>
          <w:tcPr>
            <w:tcW w:w="986" w:type="dxa"/>
          </w:tcPr>
          <w:p w14:paraId="2BFA3C5A"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dCas9</w:t>
            </w:r>
          </w:p>
        </w:tc>
        <w:tc>
          <w:tcPr>
            <w:tcW w:w="1129" w:type="dxa"/>
          </w:tcPr>
          <w:p w14:paraId="39EA0BAF"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Native promoter</w:t>
            </w:r>
          </w:p>
        </w:tc>
        <w:tc>
          <w:tcPr>
            <w:tcW w:w="1269" w:type="dxa"/>
          </w:tcPr>
          <w:p w14:paraId="62CEFAE2"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80%</w:t>
            </w:r>
          </w:p>
        </w:tc>
        <w:tc>
          <w:tcPr>
            <w:tcW w:w="1409" w:type="dxa"/>
          </w:tcPr>
          <w:p w14:paraId="397BA6CA" w14:textId="77777777" w:rsidR="00EA4B4A" w:rsidRPr="0074598F" w:rsidRDefault="00EA4B4A" w:rsidP="00413A83">
            <w:pPr>
              <w:jc w:val="both"/>
              <w:rPr>
                <w:rFonts w:ascii="Times New Roman" w:hAnsi="Times New Roman" w:cs="Times New Roman"/>
                <w:sz w:val="20"/>
                <w:szCs w:val="20"/>
              </w:rPr>
            </w:pPr>
            <w:proofErr w:type="gramStart"/>
            <w:r w:rsidRPr="0074598F">
              <w:rPr>
                <w:rFonts w:ascii="Times New Roman" w:hAnsi="Times New Roman" w:cs="Times New Roman"/>
                <w:sz w:val="20"/>
                <w:szCs w:val="20"/>
              </w:rPr>
              <w:t>Isopropanol(</w:t>
            </w:r>
            <w:proofErr w:type="gramEnd"/>
            <w:r w:rsidRPr="0074598F">
              <w:rPr>
                <w:rFonts w:ascii="Times New Roman" w:hAnsi="Times New Roman" w:cs="Times New Roman"/>
                <w:sz w:val="20"/>
                <w:szCs w:val="20"/>
              </w:rPr>
              <w:t>7.1 g/L)</w:t>
            </w:r>
          </w:p>
        </w:tc>
      </w:tr>
      <w:tr w:rsidR="00EA4B4A" w:rsidRPr="00E9381D" w14:paraId="3C817F5D" w14:textId="77777777" w:rsidTr="00EA4B4A">
        <w:trPr>
          <w:trHeight w:val="407"/>
          <w:jc w:val="center"/>
        </w:trPr>
        <w:tc>
          <w:tcPr>
            <w:tcW w:w="2821" w:type="dxa"/>
          </w:tcPr>
          <w:p w14:paraId="6CC2D35F" w14:textId="079102FC" w:rsidR="00EA4B4A" w:rsidRPr="0074598F" w:rsidRDefault="00EA4B4A" w:rsidP="00413A83">
            <w:pPr>
              <w:jc w:val="both"/>
              <w:rPr>
                <w:rFonts w:ascii="Times New Roman" w:hAnsi="Times New Roman" w:cs="Times New Roman"/>
                <w:b/>
                <w:bCs/>
                <w:sz w:val="20"/>
                <w:szCs w:val="20"/>
              </w:rPr>
            </w:pPr>
            <w:r w:rsidRPr="0074598F">
              <w:rPr>
                <w:rFonts w:ascii="Times New Roman" w:hAnsi="Times New Roman" w:cs="Times New Roman"/>
                <w:i/>
                <w:iCs/>
                <w:sz w:val="20"/>
                <w:szCs w:val="20"/>
              </w:rPr>
              <w:t>Escherichia coli</w:t>
            </w:r>
            <w:r w:rsidRPr="0074598F">
              <w:rPr>
                <w:rFonts w:ascii="Times New Roman" w:hAnsi="Times New Roman" w:cs="Times New Roman"/>
                <w:sz w:val="20"/>
                <w:szCs w:val="20"/>
              </w:rPr>
              <w:t xml:space="preserve"> BW25113</w:t>
            </w:r>
          </w:p>
        </w:tc>
        <w:tc>
          <w:tcPr>
            <w:tcW w:w="986" w:type="dxa"/>
          </w:tcPr>
          <w:p w14:paraId="0933C885"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pta</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frdA</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ldhA</w:t>
            </w:r>
            <w:proofErr w:type="spellEnd"/>
            <w:r w:rsidRPr="0074598F">
              <w:rPr>
                <w:rFonts w:ascii="Times New Roman" w:hAnsi="Times New Roman" w:cs="Times New Roman"/>
                <w:i/>
                <w:iCs/>
                <w:sz w:val="20"/>
                <w:szCs w:val="20"/>
              </w:rPr>
              <w:t xml:space="preserve">, and </w:t>
            </w:r>
            <w:proofErr w:type="spellStart"/>
            <w:r w:rsidRPr="0074598F">
              <w:rPr>
                <w:rFonts w:ascii="Times New Roman" w:hAnsi="Times New Roman" w:cs="Times New Roman"/>
                <w:i/>
                <w:iCs/>
                <w:sz w:val="20"/>
                <w:szCs w:val="20"/>
              </w:rPr>
              <w:t>adhE</w:t>
            </w:r>
            <w:proofErr w:type="spellEnd"/>
          </w:p>
        </w:tc>
        <w:tc>
          <w:tcPr>
            <w:tcW w:w="1128" w:type="dxa"/>
          </w:tcPr>
          <w:p w14:paraId="22A0441A"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Pj23119</w:t>
            </w:r>
          </w:p>
          <w:p w14:paraId="79614C3E" w14:textId="77777777" w:rsidR="00EA4B4A" w:rsidRPr="0074598F" w:rsidRDefault="00EA4B4A" w:rsidP="00413A83">
            <w:pPr>
              <w:jc w:val="both"/>
              <w:rPr>
                <w:rFonts w:ascii="Times New Roman" w:hAnsi="Times New Roman" w:cs="Times New Roman"/>
                <w:i/>
                <w:iCs/>
                <w:sz w:val="20"/>
                <w:szCs w:val="20"/>
              </w:rPr>
            </w:pPr>
          </w:p>
        </w:tc>
        <w:tc>
          <w:tcPr>
            <w:tcW w:w="986" w:type="dxa"/>
          </w:tcPr>
          <w:p w14:paraId="24B6EC92"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dCas9</w:t>
            </w:r>
          </w:p>
        </w:tc>
        <w:tc>
          <w:tcPr>
            <w:tcW w:w="1129" w:type="dxa"/>
          </w:tcPr>
          <w:p w14:paraId="189E753B"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PrhaBAD</w:t>
            </w:r>
            <w:proofErr w:type="spellEnd"/>
          </w:p>
        </w:tc>
        <w:tc>
          <w:tcPr>
            <w:tcW w:w="1269" w:type="dxa"/>
          </w:tcPr>
          <w:p w14:paraId="12042A42" w14:textId="3A427921"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w:t>
            </w:r>
          </w:p>
        </w:tc>
        <w:tc>
          <w:tcPr>
            <w:tcW w:w="1409" w:type="dxa"/>
          </w:tcPr>
          <w:p w14:paraId="44D5E6F0"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n-butanol1.06 g/L)</w:t>
            </w:r>
          </w:p>
          <w:p w14:paraId="5D097188" w14:textId="77777777" w:rsidR="00EA4B4A" w:rsidRPr="0074598F" w:rsidRDefault="00EA4B4A" w:rsidP="00413A83">
            <w:pPr>
              <w:jc w:val="both"/>
              <w:rPr>
                <w:rFonts w:ascii="Times New Roman" w:hAnsi="Times New Roman" w:cs="Times New Roman"/>
                <w:sz w:val="20"/>
                <w:szCs w:val="20"/>
              </w:rPr>
            </w:pPr>
          </w:p>
        </w:tc>
      </w:tr>
      <w:tr w:rsidR="00EA4B4A" w:rsidRPr="00E9381D" w14:paraId="30B45F8B" w14:textId="77777777" w:rsidTr="00EA4B4A">
        <w:trPr>
          <w:trHeight w:val="415"/>
          <w:jc w:val="center"/>
        </w:trPr>
        <w:tc>
          <w:tcPr>
            <w:tcW w:w="2821" w:type="dxa"/>
          </w:tcPr>
          <w:p w14:paraId="39329FC4" w14:textId="77777777"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 xml:space="preserve">Clostridium </w:t>
            </w:r>
          </w:p>
          <w:p w14:paraId="4EFFF0D2" w14:textId="57322141" w:rsidR="00EA4B4A" w:rsidRPr="0074598F" w:rsidRDefault="00EA4B4A" w:rsidP="00413A83">
            <w:pPr>
              <w:jc w:val="both"/>
              <w:rPr>
                <w:rFonts w:ascii="Times New Roman" w:hAnsi="Times New Roman" w:cs="Times New Roman"/>
                <w:b/>
                <w:bCs/>
                <w:sz w:val="20"/>
                <w:szCs w:val="20"/>
              </w:rPr>
            </w:pPr>
            <w:proofErr w:type="spellStart"/>
            <w:r w:rsidRPr="0074598F">
              <w:rPr>
                <w:rFonts w:ascii="Times New Roman" w:hAnsi="Times New Roman" w:cs="Times New Roman"/>
                <w:i/>
                <w:iCs/>
                <w:sz w:val="20"/>
                <w:szCs w:val="20"/>
              </w:rPr>
              <w:t>cellulovorans</w:t>
            </w:r>
            <w:proofErr w:type="spellEnd"/>
            <w:r w:rsidRPr="0074598F">
              <w:rPr>
                <w:rFonts w:ascii="Times New Roman" w:hAnsi="Times New Roman" w:cs="Times New Roman"/>
                <w:i/>
                <w:iCs/>
                <w:sz w:val="20"/>
                <w:szCs w:val="20"/>
              </w:rPr>
              <w:t xml:space="preserve">   </w:t>
            </w:r>
            <w:r w:rsidRPr="0074598F">
              <w:rPr>
                <w:rFonts w:ascii="Times New Roman" w:hAnsi="Times New Roman" w:cs="Times New Roman"/>
                <w:sz w:val="20"/>
                <w:szCs w:val="20"/>
              </w:rPr>
              <w:t xml:space="preserve"> DSM743B</w:t>
            </w:r>
          </w:p>
        </w:tc>
        <w:tc>
          <w:tcPr>
            <w:tcW w:w="986" w:type="dxa"/>
          </w:tcPr>
          <w:p w14:paraId="4BC6808E" w14:textId="54758A29"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Dhyd</w:t>
            </w:r>
            <w:proofErr w:type="spellEnd"/>
            <w:r w:rsidRPr="0074598F">
              <w:rPr>
                <w:rFonts w:ascii="Times New Roman" w:hAnsi="Times New Roman" w:cs="Times New Roman"/>
                <w:i/>
                <w:iCs/>
                <w:sz w:val="20"/>
                <w:szCs w:val="20"/>
              </w:rPr>
              <w:t>, DClocel-2243</w:t>
            </w:r>
          </w:p>
        </w:tc>
        <w:tc>
          <w:tcPr>
            <w:tcW w:w="1128" w:type="dxa"/>
          </w:tcPr>
          <w:p w14:paraId="193EA061" w14:textId="5ED7B222"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Pj23119</w:t>
            </w:r>
          </w:p>
          <w:p w14:paraId="129B6615" w14:textId="2EB6805F" w:rsidR="00EA4B4A" w:rsidRPr="0074598F" w:rsidRDefault="00EA4B4A" w:rsidP="00413A83">
            <w:pPr>
              <w:jc w:val="both"/>
              <w:rPr>
                <w:rFonts w:ascii="Times New Roman" w:hAnsi="Times New Roman" w:cs="Times New Roman"/>
                <w:i/>
                <w:iCs/>
                <w:sz w:val="20"/>
                <w:szCs w:val="20"/>
              </w:rPr>
            </w:pPr>
          </w:p>
        </w:tc>
        <w:tc>
          <w:tcPr>
            <w:tcW w:w="986" w:type="dxa"/>
          </w:tcPr>
          <w:p w14:paraId="6EA7F9FC" w14:textId="4F71EC13"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dCas9</w:t>
            </w:r>
          </w:p>
        </w:tc>
        <w:tc>
          <w:tcPr>
            <w:tcW w:w="1129" w:type="dxa"/>
          </w:tcPr>
          <w:p w14:paraId="3D2E27E4" w14:textId="29EE8F6B"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Pthl</w:t>
            </w:r>
            <w:proofErr w:type="spellEnd"/>
          </w:p>
        </w:tc>
        <w:tc>
          <w:tcPr>
            <w:tcW w:w="1269" w:type="dxa"/>
          </w:tcPr>
          <w:p w14:paraId="2EBD2CAC" w14:textId="77777777"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95.3%</w:t>
            </w:r>
          </w:p>
        </w:tc>
        <w:tc>
          <w:tcPr>
            <w:tcW w:w="1409" w:type="dxa"/>
          </w:tcPr>
          <w:p w14:paraId="2A6789F8" w14:textId="77777777" w:rsidR="00EA4B4A" w:rsidRPr="0074598F" w:rsidRDefault="00EA4B4A" w:rsidP="00413A83">
            <w:pPr>
              <w:jc w:val="both"/>
              <w:rPr>
                <w:rFonts w:ascii="Times New Roman" w:hAnsi="Times New Roman" w:cs="Times New Roman"/>
                <w:sz w:val="20"/>
                <w:szCs w:val="20"/>
              </w:rPr>
            </w:pPr>
            <w:proofErr w:type="gramStart"/>
            <w:r w:rsidRPr="0074598F">
              <w:rPr>
                <w:rFonts w:ascii="Times New Roman" w:hAnsi="Times New Roman" w:cs="Times New Roman"/>
                <w:sz w:val="20"/>
                <w:szCs w:val="20"/>
              </w:rPr>
              <w:t>Butanol(</w:t>
            </w:r>
            <w:proofErr w:type="gramEnd"/>
            <w:r w:rsidRPr="0074598F">
              <w:rPr>
                <w:rFonts w:ascii="Times New Roman" w:hAnsi="Times New Roman" w:cs="Times New Roman"/>
                <w:sz w:val="20"/>
                <w:szCs w:val="20"/>
              </w:rPr>
              <w:t>11.5 g/L)</w:t>
            </w:r>
          </w:p>
          <w:p w14:paraId="6124AD82" w14:textId="77777777" w:rsidR="00EA4B4A" w:rsidRPr="0074598F" w:rsidRDefault="00EA4B4A" w:rsidP="00413A83">
            <w:pPr>
              <w:jc w:val="both"/>
              <w:rPr>
                <w:rFonts w:ascii="Times New Roman" w:hAnsi="Times New Roman" w:cs="Times New Roman"/>
                <w:sz w:val="20"/>
                <w:szCs w:val="20"/>
              </w:rPr>
            </w:pPr>
            <w:proofErr w:type="spellStart"/>
            <w:proofErr w:type="gramStart"/>
            <w:r w:rsidRPr="0074598F">
              <w:rPr>
                <w:rFonts w:ascii="Times New Roman" w:hAnsi="Times New Roman" w:cs="Times New Roman"/>
                <w:sz w:val="20"/>
                <w:szCs w:val="20"/>
              </w:rPr>
              <w:t>Biosolvent</w:t>
            </w:r>
            <w:proofErr w:type="spellEnd"/>
            <w:r w:rsidRPr="0074598F">
              <w:rPr>
                <w:rFonts w:ascii="Times New Roman" w:hAnsi="Times New Roman" w:cs="Times New Roman"/>
                <w:sz w:val="20"/>
                <w:szCs w:val="20"/>
              </w:rPr>
              <w:t>(</w:t>
            </w:r>
            <w:proofErr w:type="gramEnd"/>
            <w:r w:rsidRPr="0074598F">
              <w:rPr>
                <w:rFonts w:ascii="Times New Roman" w:hAnsi="Times New Roman" w:cs="Times New Roman"/>
                <w:sz w:val="20"/>
                <w:szCs w:val="20"/>
              </w:rPr>
              <w:t>22.1g/l)</w:t>
            </w:r>
          </w:p>
        </w:tc>
      </w:tr>
      <w:tr w:rsidR="00EA4B4A" w:rsidRPr="00E9381D" w14:paraId="49C67C5B" w14:textId="77777777" w:rsidTr="00EA4B4A">
        <w:trPr>
          <w:trHeight w:val="37"/>
          <w:jc w:val="center"/>
        </w:trPr>
        <w:tc>
          <w:tcPr>
            <w:tcW w:w="2821" w:type="dxa"/>
          </w:tcPr>
          <w:p w14:paraId="12C2360F" w14:textId="78605710" w:rsidR="00EA4B4A" w:rsidRPr="0074598F" w:rsidRDefault="00EA4B4A" w:rsidP="00413A83">
            <w:pPr>
              <w:jc w:val="both"/>
              <w:rPr>
                <w:rFonts w:ascii="Times New Roman" w:hAnsi="Times New Roman" w:cs="Times New Roman"/>
                <w:b/>
                <w:bCs/>
                <w:i/>
                <w:iCs/>
                <w:sz w:val="20"/>
                <w:szCs w:val="20"/>
              </w:rPr>
            </w:pPr>
            <w:r w:rsidRPr="0074598F">
              <w:rPr>
                <w:rFonts w:ascii="Times New Roman" w:hAnsi="Times New Roman" w:cs="Times New Roman"/>
                <w:i/>
                <w:iCs/>
                <w:sz w:val="20"/>
                <w:szCs w:val="20"/>
                <w:lang w:val="en-US"/>
              </w:rPr>
              <w:t>Escherichia coli</w:t>
            </w:r>
          </w:p>
        </w:tc>
        <w:tc>
          <w:tcPr>
            <w:tcW w:w="986" w:type="dxa"/>
          </w:tcPr>
          <w:p w14:paraId="3FA099C4" w14:textId="77777777" w:rsidR="00EA4B4A" w:rsidRPr="0074598F" w:rsidRDefault="00EA4B4A" w:rsidP="00413A83">
            <w:pPr>
              <w:jc w:val="both"/>
              <w:rPr>
                <w:rFonts w:ascii="Times New Roman" w:hAnsi="Times New Roman" w:cs="Times New Roman"/>
                <w:i/>
                <w:iCs/>
                <w:sz w:val="20"/>
                <w:szCs w:val="20"/>
              </w:rPr>
            </w:pPr>
            <w:proofErr w:type="spellStart"/>
            <w:r w:rsidRPr="0074598F">
              <w:rPr>
                <w:rFonts w:ascii="Times New Roman" w:hAnsi="Times New Roman" w:cs="Times New Roman"/>
                <w:i/>
                <w:iCs/>
                <w:sz w:val="20"/>
                <w:szCs w:val="20"/>
              </w:rPr>
              <w:t>gabD</w:t>
            </w:r>
            <w:proofErr w:type="spellEnd"/>
            <w:r w:rsidRPr="0074598F">
              <w:rPr>
                <w:rFonts w:ascii="Times New Roman" w:hAnsi="Times New Roman" w:cs="Times New Roman"/>
                <w:i/>
                <w:iCs/>
                <w:sz w:val="20"/>
                <w:szCs w:val="20"/>
              </w:rPr>
              <w:t xml:space="preserve">, </w:t>
            </w:r>
            <w:proofErr w:type="spellStart"/>
            <w:r w:rsidRPr="0074598F">
              <w:rPr>
                <w:rFonts w:ascii="Times New Roman" w:hAnsi="Times New Roman" w:cs="Times New Roman"/>
                <w:i/>
                <w:iCs/>
                <w:sz w:val="20"/>
                <w:szCs w:val="20"/>
              </w:rPr>
              <w:t>ybgC</w:t>
            </w:r>
            <w:proofErr w:type="spellEnd"/>
            <w:r w:rsidRPr="0074598F">
              <w:rPr>
                <w:rFonts w:ascii="Times New Roman" w:hAnsi="Times New Roman" w:cs="Times New Roman"/>
                <w:i/>
                <w:iCs/>
                <w:sz w:val="20"/>
                <w:szCs w:val="20"/>
              </w:rPr>
              <w:t xml:space="preserve"> and </w:t>
            </w:r>
            <w:proofErr w:type="spellStart"/>
            <w:r w:rsidRPr="0074598F">
              <w:rPr>
                <w:rFonts w:ascii="Times New Roman" w:hAnsi="Times New Roman" w:cs="Times New Roman"/>
                <w:i/>
                <w:iCs/>
                <w:sz w:val="20"/>
                <w:szCs w:val="20"/>
              </w:rPr>
              <w:t>tesB</w:t>
            </w:r>
            <w:proofErr w:type="spellEnd"/>
          </w:p>
        </w:tc>
        <w:tc>
          <w:tcPr>
            <w:tcW w:w="1128" w:type="dxa"/>
          </w:tcPr>
          <w:p w14:paraId="0F37D683" w14:textId="18948B4F"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Pj23119</w:t>
            </w:r>
          </w:p>
          <w:p w14:paraId="6C2D1F0D" w14:textId="77777777" w:rsidR="00EA4B4A" w:rsidRPr="0074598F" w:rsidRDefault="00EA4B4A" w:rsidP="00413A83">
            <w:pPr>
              <w:jc w:val="both"/>
              <w:rPr>
                <w:rFonts w:ascii="Times New Roman" w:hAnsi="Times New Roman" w:cs="Times New Roman"/>
                <w:i/>
                <w:iCs/>
                <w:sz w:val="20"/>
                <w:szCs w:val="20"/>
              </w:rPr>
            </w:pPr>
          </w:p>
        </w:tc>
        <w:tc>
          <w:tcPr>
            <w:tcW w:w="986" w:type="dxa"/>
          </w:tcPr>
          <w:p w14:paraId="1A0D3028" w14:textId="70357DAD"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dCas9</w:t>
            </w:r>
          </w:p>
        </w:tc>
        <w:tc>
          <w:tcPr>
            <w:tcW w:w="1129" w:type="dxa"/>
          </w:tcPr>
          <w:p w14:paraId="06FD40E2" w14:textId="194B9C3A" w:rsidR="00EA4B4A" w:rsidRPr="0074598F" w:rsidRDefault="00EA4B4A" w:rsidP="00413A83">
            <w:pPr>
              <w:jc w:val="both"/>
              <w:rPr>
                <w:rFonts w:ascii="Times New Roman" w:hAnsi="Times New Roman" w:cs="Times New Roman"/>
                <w:i/>
                <w:iCs/>
                <w:sz w:val="20"/>
                <w:szCs w:val="20"/>
              </w:rPr>
            </w:pPr>
            <w:r w:rsidRPr="0074598F">
              <w:rPr>
                <w:rFonts w:ascii="Times New Roman" w:hAnsi="Times New Roman" w:cs="Times New Roman"/>
                <w:i/>
                <w:iCs/>
                <w:sz w:val="20"/>
                <w:szCs w:val="20"/>
              </w:rPr>
              <w:t>PLtetO1</w:t>
            </w:r>
          </w:p>
        </w:tc>
        <w:tc>
          <w:tcPr>
            <w:tcW w:w="1269" w:type="dxa"/>
          </w:tcPr>
          <w:p w14:paraId="3CAEC31E" w14:textId="2D3457B9" w:rsidR="00EA4B4A" w:rsidRPr="0074598F" w:rsidRDefault="00EA4B4A" w:rsidP="00413A83">
            <w:pPr>
              <w:jc w:val="both"/>
              <w:rPr>
                <w:rFonts w:ascii="Times New Roman" w:hAnsi="Times New Roman" w:cs="Times New Roman"/>
                <w:sz w:val="20"/>
                <w:szCs w:val="20"/>
                <w:lang w:val="en-US"/>
              </w:rPr>
            </w:pPr>
            <w:r w:rsidRPr="0074598F">
              <w:rPr>
                <w:rFonts w:ascii="Times New Roman" w:hAnsi="Times New Roman" w:cs="Times New Roman"/>
                <w:sz w:val="20"/>
                <w:szCs w:val="20"/>
                <w:lang w:val="en-US"/>
              </w:rPr>
              <w:t>-</w:t>
            </w:r>
          </w:p>
        </w:tc>
        <w:tc>
          <w:tcPr>
            <w:tcW w:w="1409" w:type="dxa"/>
          </w:tcPr>
          <w:p w14:paraId="17802566" w14:textId="77777777" w:rsidR="00EA4B4A" w:rsidRPr="0074598F" w:rsidRDefault="00EA4B4A" w:rsidP="00413A83">
            <w:pPr>
              <w:jc w:val="both"/>
              <w:rPr>
                <w:rFonts w:ascii="Times New Roman" w:hAnsi="Times New Roman" w:cs="Times New Roman"/>
                <w:sz w:val="20"/>
                <w:szCs w:val="20"/>
              </w:rPr>
            </w:pPr>
            <w:r w:rsidRPr="0074598F">
              <w:rPr>
                <w:rFonts w:ascii="Times New Roman" w:hAnsi="Times New Roman" w:cs="Times New Roman"/>
                <w:sz w:val="20"/>
                <w:szCs w:val="20"/>
              </w:rPr>
              <w:t>1,4-</w:t>
            </w:r>
            <w:proofErr w:type="gramStart"/>
            <w:r w:rsidRPr="0074598F">
              <w:rPr>
                <w:rFonts w:ascii="Times New Roman" w:hAnsi="Times New Roman" w:cs="Times New Roman"/>
                <w:sz w:val="20"/>
                <w:szCs w:val="20"/>
              </w:rPr>
              <w:t>butanediol(</w:t>
            </w:r>
            <w:proofErr w:type="gramEnd"/>
            <w:r w:rsidRPr="0074598F">
              <w:rPr>
                <w:rFonts w:ascii="Times New Roman" w:hAnsi="Times New Roman" w:cs="Times New Roman"/>
                <w:sz w:val="20"/>
                <w:szCs w:val="20"/>
              </w:rPr>
              <w:t>1.8 g/L)</w:t>
            </w:r>
          </w:p>
        </w:tc>
      </w:tr>
    </w:tbl>
    <w:p w14:paraId="4516D638" w14:textId="77777777" w:rsidR="0074598F" w:rsidRDefault="0074598F" w:rsidP="007727F0">
      <w:pPr>
        <w:jc w:val="both"/>
        <w:rPr>
          <w:rFonts w:ascii="Times New Roman" w:hAnsi="Times New Roman" w:cs="Times New Roman"/>
          <w:b/>
          <w:bCs/>
          <w:noProof/>
          <w:sz w:val="20"/>
          <w:szCs w:val="20"/>
          <w:u w:val="single"/>
        </w:rPr>
      </w:pPr>
    </w:p>
    <w:p w14:paraId="694E887E" w14:textId="0AB461C1" w:rsidR="00000796" w:rsidRPr="00E9381D" w:rsidRDefault="00C4117C" w:rsidP="00A648C5">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Metabolic flux redirection for better solvent generation</w:t>
      </w:r>
    </w:p>
    <w:p w14:paraId="033C3387" w14:textId="458D403A" w:rsidR="00EB2396" w:rsidRPr="00E9381D" w:rsidRDefault="00000000" w:rsidP="00A648C5">
      <w:pPr>
        <w:spacing w:after="0" w:line="240" w:lineRule="auto"/>
        <w:ind w:firstLine="720"/>
        <w:jc w:val="both"/>
        <w:rPr>
          <w:rFonts w:ascii="Times New Roman" w:hAnsi="Times New Roman" w:cs="Times New Roman"/>
          <w:color w:val="000000" w:themeColor="text1"/>
          <w:sz w:val="20"/>
          <w:szCs w:val="20"/>
          <w:u w:val="single"/>
        </w:rPr>
      </w:pPr>
      <w:r w:rsidRPr="00E9381D">
        <w:rPr>
          <w:rFonts w:ascii="Times New Roman" w:hAnsi="Times New Roman" w:cs="Times New Roman"/>
          <w:color w:val="000000" w:themeColor="text1"/>
          <w:sz w:val="20"/>
          <w:szCs w:val="20"/>
        </w:rPr>
        <w:t>Another effective strategy for boosting the production of biobutanol in a microbial system is considered to be the restoration of state and diverting the carbon flux, in addition to suppressing the competitive pathways</w:t>
      </w:r>
      <w:r w:rsidR="00CF4A6E" w:rsidRPr="00E9381D">
        <w:rPr>
          <w:rFonts w:ascii="Times New Roman" w:hAnsi="Times New Roman" w:cs="Times New Roman"/>
          <w:color w:val="000000" w:themeColor="text1"/>
          <w:sz w:val="20"/>
          <w:szCs w:val="20"/>
        </w:rPr>
        <w:t xml:space="preserve"> [</w:t>
      </w:r>
      <w:bookmarkStart w:id="9" w:name="_Hlk123843587"/>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_Ref127258754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61</w:t>
      </w:r>
      <w:r w:rsidR="00D65C33"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_Ref127258823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62</w:t>
      </w:r>
      <w:r w:rsidR="00D65C33"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w:t>
      </w:r>
    </w:p>
    <w:p w14:paraId="1CC7F73F" w14:textId="7C52F83E" w:rsidR="00B614E3" w:rsidRPr="00E9381D" w:rsidRDefault="00000000" w:rsidP="00E65344">
      <w:pPr>
        <w:spacing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 </w:t>
      </w:r>
      <w:bookmarkStart w:id="10" w:name="_Hlk123843957"/>
      <w:bookmarkEnd w:id="9"/>
      <w:r w:rsidR="00674C2B">
        <w:rPr>
          <w:rFonts w:ascii="Times New Roman" w:hAnsi="Times New Roman" w:cs="Times New Roman"/>
          <w:color w:val="000000" w:themeColor="text1"/>
          <w:sz w:val="20"/>
          <w:szCs w:val="20"/>
        </w:rPr>
        <w:tab/>
      </w:r>
      <w:r w:rsidR="00EB2396" w:rsidRPr="00E9381D">
        <w:rPr>
          <w:rFonts w:ascii="Times New Roman" w:hAnsi="Times New Roman" w:cs="Times New Roman"/>
          <w:color w:val="000000" w:themeColor="text1"/>
          <w:sz w:val="20"/>
          <w:szCs w:val="20"/>
        </w:rPr>
        <w:t xml:space="preserve">By over-expressing the natural alcohol dehydrogenase </w:t>
      </w:r>
      <w:r w:rsidR="00EB2396" w:rsidRPr="00E9381D">
        <w:rPr>
          <w:rFonts w:ascii="Times New Roman" w:hAnsi="Times New Roman" w:cs="Times New Roman"/>
          <w:i/>
          <w:iCs/>
          <w:color w:val="000000" w:themeColor="text1"/>
          <w:sz w:val="20"/>
          <w:szCs w:val="20"/>
        </w:rPr>
        <w:t>(adhE2)</w:t>
      </w:r>
      <w:r w:rsidR="00EB2396" w:rsidRPr="00E9381D">
        <w:rPr>
          <w:rFonts w:ascii="Times New Roman" w:hAnsi="Times New Roman" w:cs="Times New Roman"/>
          <w:color w:val="000000" w:themeColor="text1"/>
          <w:sz w:val="20"/>
          <w:szCs w:val="20"/>
        </w:rPr>
        <w:t xml:space="preserve"> from </w:t>
      </w:r>
      <w:r w:rsidR="00EB2396" w:rsidRPr="00E9381D">
        <w:rPr>
          <w:rFonts w:ascii="Times New Roman" w:hAnsi="Times New Roman" w:cs="Times New Roman"/>
          <w:i/>
          <w:iCs/>
          <w:color w:val="000000" w:themeColor="text1"/>
          <w:sz w:val="20"/>
          <w:szCs w:val="20"/>
        </w:rPr>
        <w:t xml:space="preserve">C. </w:t>
      </w:r>
      <w:proofErr w:type="spellStart"/>
      <w:r w:rsidR="00EB2396" w:rsidRPr="00E9381D">
        <w:rPr>
          <w:rFonts w:ascii="Times New Roman" w:hAnsi="Times New Roman" w:cs="Times New Roman"/>
          <w:i/>
          <w:iCs/>
          <w:color w:val="000000" w:themeColor="text1"/>
          <w:sz w:val="20"/>
          <w:szCs w:val="20"/>
        </w:rPr>
        <w:t>acetobutylicum</w:t>
      </w:r>
      <w:proofErr w:type="spellEnd"/>
      <w:r w:rsidR="00EB2396" w:rsidRPr="00E9381D">
        <w:rPr>
          <w:rFonts w:ascii="Times New Roman" w:hAnsi="Times New Roman" w:cs="Times New Roman"/>
          <w:i/>
          <w:iCs/>
          <w:color w:val="000000" w:themeColor="text1"/>
          <w:sz w:val="20"/>
          <w:szCs w:val="20"/>
        </w:rPr>
        <w:t>,</w:t>
      </w:r>
      <w:r w:rsidR="00EB2396" w:rsidRPr="00E9381D">
        <w:rPr>
          <w:rFonts w:ascii="Times New Roman" w:hAnsi="Times New Roman" w:cs="Times New Roman"/>
          <w:color w:val="000000" w:themeColor="text1"/>
          <w:sz w:val="20"/>
          <w:szCs w:val="20"/>
        </w:rPr>
        <w:t xml:space="preserve"> </w:t>
      </w:r>
      <w:proofErr w:type="spellStart"/>
      <w:r w:rsidR="00EB2396" w:rsidRPr="00E9381D">
        <w:rPr>
          <w:rFonts w:ascii="Times New Roman" w:hAnsi="Times New Roman" w:cs="Times New Roman"/>
          <w:color w:val="000000" w:themeColor="text1"/>
          <w:sz w:val="20"/>
          <w:szCs w:val="20"/>
        </w:rPr>
        <w:t>formate</w:t>
      </w:r>
      <w:proofErr w:type="spellEnd"/>
      <w:r w:rsidR="00EB2396" w:rsidRPr="00E9381D">
        <w:rPr>
          <w:rFonts w:ascii="Times New Roman" w:hAnsi="Times New Roman" w:cs="Times New Roman"/>
          <w:color w:val="000000" w:themeColor="text1"/>
          <w:sz w:val="20"/>
          <w:szCs w:val="20"/>
        </w:rPr>
        <w:t xml:space="preserve"> dehydrogenase </w:t>
      </w:r>
      <w:r w:rsidR="00EB2396" w:rsidRPr="00E9381D">
        <w:rPr>
          <w:rFonts w:ascii="Times New Roman" w:hAnsi="Times New Roman" w:cs="Times New Roman"/>
          <w:i/>
          <w:iCs/>
          <w:color w:val="000000" w:themeColor="text1"/>
          <w:sz w:val="20"/>
          <w:szCs w:val="20"/>
        </w:rPr>
        <w:t>(fdh1</w:t>
      </w:r>
      <w:r w:rsidR="00EB2396" w:rsidRPr="00E9381D">
        <w:rPr>
          <w:rFonts w:ascii="Times New Roman" w:hAnsi="Times New Roman" w:cs="Times New Roman"/>
          <w:color w:val="000000" w:themeColor="text1"/>
          <w:sz w:val="20"/>
          <w:szCs w:val="20"/>
        </w:rPr>
        <w:t xml:space="preserve">) from </w:t>
      </w:r>
      <w:r w:rsidR="00EB2396" w:rsidRPr="00E9381D">
        <w:rPr>
          <w:rFonts w:ascii="Times New Roman" w:hAnsi="Times New Roman" w:cs="Times New Roman"/>
          <w:i/>
          <w:iCs/>
          <w:color w:val="000000" w:themeColor="text1"/>
          <w:sz w:val="20"/>
          <w:szCs w:val="20"/>
        </w:rPr>
        <w:t xml:space="preserve">C. </w:t>
      </w:r>
      <w:proofErr w:type="spellStart"/>
      <w:r w:rsidR="00EB2396" w:rsidRPr="00E9381D">
        <w:rPr>
          <w:rFonts w:ascii="Times New Roman" w:hAnsi="Times New Roman" w:cs="Times New Roman"/>
          <w:i/>
          <w:iCs/>
          <w:color w:val="000000" w:themeColor="text1"/>
          <w:sz w:val="20"/>
          <w:szCs w:val="20"/>
        </w:rPr>
        <w:t>boidinii</w:t>
      </w:r>
      <w:proofErr w:type="spellEnd"/>
      <w:r w:rsidR="00EB2396" w:rsidRPr="00E9381D">
        <w:rPr>
          <w:rFonts w:ascii="Times New Roman" w:hAnsi="Times New Roman" w:cs="Times New Roman"/>
          <w:color w:val="000000" w:themeColor="text1"/>
          <w:sz w:val="20"/>
          <w:szCs w:val="20"/>
        </w:rPr>
        <w:t xml:space="preserve">, and </w:t>
      </w:r>
      <w:proofErr w:type="spellStart"/>
      <w:r w:rsidR="00EB2396" w:rsidRPr="00E9381D">
        <w:rPr>
          <w:rFonts w:ascii="Times New Roman" w:hAnsi="Times New Roman" w:cs="Times New Roman"/>
          <w:color w:val="000000" w:themeColor="text1"/>
          <w:sz w:val="20"/>
          <w:szCs w:val="20"/>
        </w:rPr>
        <w:t>acetoacetyl</w:t>
      </w:r>
      <w:proofErr w:type="spellEnd"/>
      <w:r w:rsidR="00EB2396" w:rsidRPr="00E9381D">
        <w:rPr>
          <w:rFonts w:ascii="Times New Roman" w:hAnsi="Times New Roman" w:cs="Times New Roman"/>
          <w:color w:val="000000" w:themeColor="text1"/>
          <w:sz w:val="20"/>
          <w:szCs w:val="20"/>
        </w:rPr>
        <w:t xml:space="preserve">-CoA </w:t>
      </w:r>
      <w:proofErr w:type="spellStart"/>
      <w:r w:rsidR="00EB2396" w:rsidRPr="00E9381D">
        <w:rPr>
          <w:rFonts w:ascii="Times New Roman" w:hAnsi="Times New Roman" w:cs="Times New Roman"/>
          <w:color w:val="000000" w:themeColor="text1"/>
          <w:sz w:val="20"/>
          <w:szCs w:val="20"/>
        </w:rPr>
        <w:t>thiolase</w:t>
      </w:r>
      <w:proofErr w:type="spellEnd"/>
      <w:r w:rsidR="00EB2396" w:rsidRPr="00E9381D">
        <w:rPr>
          <w:rFonts w:ascii="Times New Roman" w:hAnsi="Times New Roman" w:cs="Times New Roman"/>
          <w:color w:val="000000" w:themeColor="text1"/>
          <w:sz w:val="20"/>
          <w:szCs w:val="20"/>
        </w:rPr>
        <w:t xml:space="preserve"> </w:t>
      </w:r>
      <w:r w:rsidR="00EB2396" w:rsidRPr="00E9381D">
        <w:rPr>
          <w:rFonts w:ascii="Times New Roman" w:hAnsi="Times New Roman" w:cs="Times New Roman"/>
          <w:i/>
          <w:iCs/>
          <w:color w:val="000000" w:themeColor="text1"/>
          <w:sz w:val="20"/>
          <w:szCs w:val="20"/>
        </w:rPr>
        <w:t>(</w:t>
      </w:r>
      <w:proofErr w:type="spellStart"/>
      <w:r w:rsidR="00EB2396" w:rsidRPr="00E9381D">
        <w:rPr>
          <w:rFonts w:ascii="Times New Roman" w:hAnsi="Times New Roman" w:cs="Times New Roman"/>
          <w:i/>
          <w:iCs/>
          <w:color w:val="000000" w:themeColor="text1"/>
          <w:sz w:val="20"/>
          <w:szCs w:val="20"/>
        </w:rPr>
        <w:t>thl</w:t>
      </w:r>
      <w:proofErr w:type="spellEnd"/>
      <w:r w:rsidR="00EB2396" w:rsidRPr="00E9381D">
        <w:rPr>
          <w:rFonts w:ascii="Times New Roman" w:hAnsi="Times New Roman" w:cs="Times New Roman"/>
          <w:i/>
          <w:iCs/>
          <w:color w:val="000000" w:themeColor="text1"/>
          <w:sz w:val="20"/>
          <w:szCs w:val="20"/>
        </w:rPr>
        <w:t>),</w:t>
      </w:r>
      <w:r w:rsidR="00EB2396" w:rsidRPr="00E9381D">
        <w:rPr>
          <w:rFonts w:ascii="Times New Roman" w:hAnsi="Times New Roman" w:cs="Times New Roman"/>
          <w:color w:val="000000" w:themeColor="text1"/>
          <w:sz w:val="20"/>
          <w:szCs w:val="20"/>
        </w:rPr>
        <w:t xml:space="preserve"> an engineered </w:t>
      </w:r>
      <w:r w:rsidR="00EB2396" w:rsidRPr="00E9381D">
        <w:rPr>
          <w:rFonts w:ascii="Times New Roman" w:hAnsi="Times New Roman" w:cs="Times New Roman"/>
          <w:i/>
          <w:iCs/>
          <w:color w:val="000000" w:themeColor="text1"/>
          <w:sz w:val="20"/>
          <w:szCs w:val="20"/>
        </w:rPr>
        <w:t>E. coli</w:t>
      </w:r>
      <w:r w:rsidR="00EB2396" w:rsidRPr="00E9381D">
        <w:rPr>
          <w:rFonts w:ascii="Times New Roman" w:hAnsi="Times New Roman" w:cs="Times New Roman"/>
          <w:color w:val="000000" w:themeColor="text1"/>
          <w:sz w:val="20"/>
          <w:szCs w:val="20"/>
        </w:rPr>
        <w:t xml:space="preserve"> EMJ50 strain that can create biobutanol utilizing glucose was achieved. In aerobic or microaerobic conditions</w:t>
      </w:r>
      <w:r w:rsidR="00EB2396" w:rsidRPr="00E9381D">
        <w:rPr>
          <w:rFonts w:ascii="Times New Roman" w:hAnsi="Times New Roman" w:cs="Times New Roman"/>
          <w:i/>
          <w:iCs/>
          <w:color w:val="000000" w:themeColor="text1"/>
          <w:sz w:val="20"/>
          <w:szCs w:val="20"/>
        </w:rPr>
        <w:t xml:space="preserve">, C. </w:t>
      </w:r>
      <w:proofErr w:type="spellStart"/>
      <w:r w:rsidR="00EB2396" w:rsidRPr="00E9381D">
        <w:rPr>
          <w:rFonts w:ascii="Times New Roman" w:hAnsi="Times New Roman" w:cs="Times New Roman"/>
          <w:i/>
          <w:iCs/>
          <w:color w:val="000000" w:themeColor="text1"/>
          <w:sz w:val="20"/>
          <w:szCs w:val="20"/>
        </w:rPr>
        <w:t>acetobutylicum's</w:t>
      </w:r>
      <w:proofErr w:type="spellEnd"/>
      <w:r w:rsidR="00EB2396" w:rsidRPr="00E9381D">
        <w:rPr>
          <w:rFonts w:ascii="Times New Roman" w:hAnsi="Times New Roman" w:cs="Times New Roman"/>
          <w:i/>
          <w:iCs/>
          <w:color w:val="000000" w:themeColor="text1"/>
          <w:sz w:val="20"/>
          <w:szCs w:val="20"/>
        </w:rPr>
        <w:t xml:space="preserve"> </w:t>
      </w:r>
      <w:r w:rsidR="00EB2396" w:rsidRPr="00E9381D">
        <w:rPr>
          <w:rFonts w:ascii="Times New Roman" w:hAnsi="Times New Roman" w:cs="Times New Roman"/>
          <w:color w:val="000000" w:themeColor="text1"/>
          <w:sz w:val="20"/>
          <w:szCs w:val="20"/>
        </w:rPr>
        <w:t xml:space="preserve">aldehyde/alcohol dehydrogenase </w:t>
      </w:r>
      <w:r w:rsidR="00EB2396" w:rsidRPr="00E9381D">
        <w:rPr>
          <w:rFonts w:ascii="Times New Roman" w:hAnsi="Times New Roman" w:cs="Times New Roman"/>
          <w:i/>
          <w:iCs/>
          <w:color w:val="000000" w:themeColor="text1"/>
          <w:sz w:val="20"/>
          <w:szCs w:val="20"/>
        </w:rPr>
        <w:t>(adhE2)</w:t>
      </w:r>
      <w:r w:rsidR="00EB2396" w:rsidRPr="00E9381D">
        <w:rPr>
          <w:rFonts w:ascii="Times New Roman" w:hAnsi="Times New Roman" w:cs="Times New Roman"/>
          <w:color w:val="000000" w:themeColor="text1"/>
          <w:sz w:val="20"/>
          <w:szCs w:val="20"/>
        </w:rPr>
        <w:t xml:space="preserve"> is extremely oxygen sensitive</w:t>
      </w:r>
      <w:r w:rsidR="008623A8" w:rsidRPr="00E9381D">
        <w:rPr>
          <w:rFonts w:ascii="Times New Roman" w:hAnsi="Times New Roman" w:cs="Times New Roman"/>
          <w:color w:val="000000" w:themeColor="text1"/>
          <w:sz w:val="20"/>
          <w:szCs w:val="20"/>
        </w:rPr>
        <w:t xml:space="preserve"> [</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_Ref127258876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63</w:t>
      </w:r>
      <w:r w:rsidR="00D65C33" w:rsidRPr="00E9381D">
        <w:rPr>
          <w:rFonts w:ascii="Times New Roman" w:hAnsi="Times New Roman" w:cs="Times New Roman"/>
          <w:color w:val="000000" w:themeColor="text1"/>
          <w:sz w:val="20"/>
          <w:szCs w:val="20"/>
        </w:rPr>
        <w:fldChar w:fldCharType="end"/>
      </w:r>
      <w:r w:rsidR="001F0188" w:rsidRPr="00E9381D">
        <w:rPr>
          <w:rFonts w:ascii="Times New Roman" w:hAnsi="Times New Roman" w:cs="Times New Roman"/>
          <w:color w:val="000000" w:themeColor="text1"/>
          <w:sz w:val="20"/>
          <w:szCs w:val="20"/>
        </w:rPr>
        <w:t>].</w:t>
      </w:r>
      <w:r w:rsidR="00EB2396" w:rsidRPr="00E9381D">
        <w:rPr>
          <w:rFonts w:ascii="Times New Roman" w:hAnsi="Times New Roman" w:cs="Times New Roman"/>
          <w:color w:val="000000" w:themeColor="text1"/>
          <w:sz w:val="20"/>
          <w:szCs w:val="20"/>
        </w:rPr>
        <w:t xml:space="preserve"> To reconstruct strain EMJ50 so that it can produce 0.82 g/L of butanol with yields of 0.068 g/g of glucose under microaerobic conditions, CoA-acylating propionaldehyde dehydrogenase </w:t>
      </w:r>
      <w:r w:rsidR="00EB2396" w:rsidRPr="00E9381D">
        <w:rPr>
          <w:rFonts w:ascii="Times New Roman" w:hAnsi="Times New Roman" w:cs="Times New Roman"/>
          <w:i/>
          <w:iCs/>
          <w:color w:val="000000" w:themeColor="text1"/>
          <w:sz w:val="20"/>
          <w:szCs w:val="20"/>
        </w:rPr>
        <w:t>(</w:t>
      </w:r>
      <w:proofErr w:type="spellStart"/>
      <w:r w:rsidR="00EB2396" w:rsidRPr="00E9381D">
        <w:rPr>
          <w:rFonts w:ascii="Times New Roman" w:hAnsi="Times New Roman" w:cs="Times New Roman"/>
          <w:i/>
          <w:iCs/>
          <w:color w:val="000000" w:themeColor="text1"/>
          <w:sz w:val="20"/>
          <w:szCs w:val="20"/>
        </w:rPr>
        <w:t>PduP</w:t>
      </w:r>
      <w:proofErr w:type="spellEnd"/>
      <w:r w:rsidR="00EB2396" w:rsidRPr="00E9381D">
        <w:rPr>
          <w:rFonts w:ascii="Times New Roman" w:hAnsi="Times New Roman" w:cs="Times New Roman"/>
          <w:i/>
          <w:iCs/>
          <w:color w:val="000000" w:themeColor="text1"/>
          <w:sz w:val="20"/>
          <w:szCs w:val="20"/>
        </w:rPr>
        <w:t>)</w:t>
      </w:r>
      <w:r w:rsidR="00EB2396" w:rsidRPr="00E9381D">
        <w:rPr>
          <w:rFonts w:ascii="Times New Roman" w:hAnsi="Times New Roman" w:cs="Times New Roman"/>
          <w:color w:val="000000" w:themeColor="text1"/>
          <w:sz w:val="20"/>
          <w:szCs w:val="20"/>
        </w:rPr>
        <w:t xml:space="preserve"> from </w:t>
      </w:r>
      <w:r w:rsidR="00EB2396" w:rsidRPr="00E9381D">
        <w:rPr>
          <w:rFonts w:ascii="Times New Roman" w:hAnsi="Times New Roman" w:cs="Times New Roman"/>
          <w:i/>
          <w:iCs/>
          <w:color w:val="000000" w:themeColor="text1"/>
          <w:sz w:val="20"/>
          <w:szCs w:val="20"/>
        </w:rPr>
        <w:t>S. enteric</w:t>
      </w:r>
      <w:r w:rsidR="00EB2396" w:rsidRPr="00E9381D">
        <w:rPr>
          <w:rFonts w:ascii="Times New Roman" w:hAnsi="Times New Roman" w:cs="Times New Roman"/>
          <w:color w:val="000000" w:themeColor="text1"/>
          <w:sz w:val="20"/>
          <w:szCs w:val="20"/>
        </w:rPr>
        <w:t>, which can convert butyryl-CoA into butanol via the oxygen-tolerant pathway, and alcohol dehydrogenase</w:t>
      </w:r>
      <w:r w:rsidR="00EB2396" w:rsidRPr="00E9381D">
        <w:rPr>
          <w:rFonts w:ascii="Times New Roman" w:hAnsi="Times New Roman" w:cs="Times New Roman"/>
          <w:i/>
          <w:iCs/>
          <w:color w:val="000000" w:themeColor="text1"/>
          <w:sz w:val="20"/>
          <w:szCs w:val="20"/>
        </w:rPr>
        <w:t xml:space="preserve"> (</w:t>
      </w:r>
      <w:proofErr w:type="spellStart"/>
      <w:r w:rsidR="00EB2396" w:rsidRPr="00E9381D">
        <w:rPr>
          <w:rFonts w:ascii="Times New Roman" w:hAnsi="Times New Roman" w:cs="Times New Roman"/>
          <w:i/>
          <w:iCs/>
          <w:color w:val="000000" w:themeColor="text1"/>
          <w:sz w:val="20"/>
          <w:szCs w:val="20"/>
        </w:rPr>
        <w:t>adhA</w:t>
      </w:r>
      <w:proofErr w:type="spellEnd"/>
      <w:r w:rsidR="00EB2396" w:rsidRPr="00E9381D">
        <w:rPr>
          <w:rFonts w:ascii="Times New Roman" w:hAnsi="Times New Roman" w:cs="Times New Roman"/>
          <w:i/>
          <w:iCs/>
          <w:color w:val="000000" w:themeColor="text1"/>
          <w:sz w:val="20"/>
          <w:szCs w:val="20"/>
        </w:rPr>
        <w:t xml:space="preserve">) </w:t>
      </w:r>
      <w:r w:rsidR="00EB2396" w:rsidRPr="00E9381D">
        <w:rPr>
          <w:rFonts w:ascii="Times New Roman" w:hAnsi="Times New Roman" w:cs="Times New Roman"/>
          <w:color w:val="000000" w:themeColor="text1"/>
          <w:sz w:val="20"/>
          <w:szCs w:val="20"/>
        </w:rPr>
        <w:t xml:space="preserve">from </w:t>
      </w:r>
      <w:r w:rsidR="00EB2396" w:rsidRPr="00E9381D">
        <w:rPr>
          <w:rFonts w:ascii="Times New Roman" w:hAnsi="Times New Roman" w:cs="Times New Roman"/>
          <w:i/>
          <w:iCs/>
          <w:color w:val="000000" w:themeColor="text1"/>
          <w:sz w:val="20"/>
          <w:szCs w:val="20"/>
        </w:rPr>
        <w:t>L. lactis</w:t>
      </w:r>
      <w:bookmarkStart w:id="11" w:name="_Hlk123844024"/>
      <w:bookmarkEnd w:id="10"/>
      <w:r w:rsidRPr="00E9381D">
        <w:rPr>
          <w:rFonts w:ascii="Times New Roman" w:hAnsi="Times New Roman" w:cs="Times New Roman"/>
          <w:i/>
          <w:iCs/>
          <w:color w:val="000000" w:themeColor="text1"/>
          <w:sz w:val="20"/>
          <w:szCs w:val="20"/>
        </w:rPr>
        <w:t xml:space="preserve"> </w:t>
      </w:r>
      <w:r w:rsidR="001F0188" w:rsidRPr="00E9381D">
        <w:rPr>
          <w:rFonts w:ascii="Times New Roman" w:hAnsi="Times New Roman" w:cs="Times New Roman"/>
          <w:color w:val="000000" w:themeColor="text1"/>
          <w:sz w:val="20"/>
          <w:szCs w:val="20"/>
        </w:rPr>
        <w:t>[</w:t>
      </w:r>
      <w:r w:rsidR="00D65C33" w:rsidRPr="00E9381D">
        <w:rPr>
          <w:rFonts w:ascii="Times New Roman" w:hAnsi="Times New Roman" w:cs="Times New Roman"/>
          <w:color w:val="000000" w:themeColor="text1"/>
          <w:sz w:val="20"/>
          <w:szCs w:val="20"/>
        </w:rPr>
        <w:fldChar w:fldCharType="begin"/>
      </w:r>
      <w:r w:rsidR="00D65C33" w:rsidRPr="00E9381D">
        <w:rPr>
          <w:rFonts w:ascii="Times New Roman" w:hAnsi="Times New Roman" w:cs="Times New Roman"/>
          <w:color w:val="000000" w:themeColor="text1"/>
          <w:sz w:val="20"/>
          <w:szCs w:val="20"/>
        </w:rPr>
        <w:instrText xml:space="preserve"> REF _Ref127258896 \r \h </w:instrText>
      </w:r>
      <w:r w:rsidR="00E9381D" w:rsidRPr="00E9381D">
        <w:rPr>
          <w:rFonts w:ascii="Times New Roman" w:hAnsi="Times New Roman" w:cs="Times New Roman"/>
          <w:color w:val="000000" w:themeColor="text1"/>
          <w:sz w:val="20"/>
          <w:szCs w:val="20"/>
        </w:rPr>
        <w:instrText xml:space="preserve"> \* MERGEFORMAT </w:instrText>
      </w:r>
      <w:r w:rsidR="00D65C33" w:rsidRPr="00E9381D">
        <w:rPr>
          <w:rFonts w:ascii="Times New Roman" w:hAnsi="Times New Roman" w:cs="Times New Roman"/>
          <w:color w:val="000000" w:themeColor="text1"/>
          <w:sz w:val="20"/>
          <w:szCs w:val="20"/>
        </w:rPr>
      </w:r>
      <w:r w:rsidR="00D65C33"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64</w:t>
      </w:r>
      <w:r w:rsidR="00D65C33" w:rsidRPr="00E9381D">
        <w:rPr>
          <w:rFonts w:ascii="Times New Roman" w:hAnsi="Times New Roman" w:cs="Times New Roman"/>
          <w:color w:val="000000" w:themeColor="text1"/>
          <w:sz w:val="20"/>
          <w:szCs w:val="20"/>
        </w:rPr>
        <w:fldChar w:fldCharType="end"/>
      </w:r>
      <w:r w:rsidR="00325B4F" w:rsidRPr="00E9381D">
        <w:rPr>
          <w:rFonts w:ascii="Times New Roman" w:hAnsi="Times New Roman" w:cs="Times New Roman"/>
          <w:color w:val="000000" w:themeColor="text1"/>
          <w:sz w:val="20"/>
          <w:szCs w:val="20"/>
        </w:rPr>
        <w:t xml:space="preserve">]. </w:t>
      </w:r>
      <w:bookmarkEnd w:id="11"/>
      <w:r w:rsidR="00EB2396" w:rsidRPr="00E9381D">
        <w:rPr>
          <w:rFonts w:ascii="Times New Roman" w:hAnsi="Times New Roman" w:cs="Times New Roman"/>
          <w:color w:val="000000" w:themeColor="text1"/>
          <w:sz w:val="20"/>
          <w:szCs w:val="20"/>
        </w:rPr>
        <w:t>The modified EMJ50's butanol yield at microaerobic conditions is slightly lower than in anaerobic conditions (0.082 g/g of glucose), most likely because acetyl-CoA, which is a precursor for both the butanol and citric acid cycles, is lost to citric acid production.</w:t>
      </w:r>
      <w:r w:rsidR="00325B4F"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To produce butanol, the carbon flux was diverted by employing CRISPR Cas9 to reduce the expression level of the citrate synthase </w:t>
      </w:r>
      <w:r w:rsidRPr="00E9381D">
        <w:rPr>
          <w:rFonts w:ascii="Times New Roman" w:hAnsi="Times New Roman" w:cs="Times New Roman"/>
          <w:i/>
          <w:iCs/>
          <w:color w:val="000000" w:themeColor="text1"/>
          <w:sz w:val="20"/>
          <w:szCs w:val="20"/>
        </w:rPr>
        <w:t>(</w:t>
      </w:r>
      <w:proofErr w:type="spellStart"/>
      <w:r w:rsidRPr="00E9381D">
        <w:rPr>
          <w:rFonts w:ascii="Times New Roman" w:hAnsi="Times New Roman" w:cs="Times New Roman"/>
          <w:i/>
          <w:iCs/>
          <w:color w:val="000000" w:themeColor="text1"/>
          <w:sz w:val="20"/>
          <w:szCs w:val="20"/>
        </w:rPr>
        <w:t>gltA</w:t>
      </w:r>
      <w:proofErr w:type="spellEnd"/>
      <w:r w:rsidRPr="00E9381D">
        <w:rPr>
          <w:rFonts w:ascii="Times New Roman" w:hAnsi="Times New Roman" w:cs="Times New Roman"/>
          <w:i/>
          <w:iCs/>
          <w:color w:val="000000" w:themeColor="text1"/>
          <w:sz w:val="20"/>
          <w:szCs w:val="20"/>
        </w:rPr>
        <w:t>)</w:t>
      </w:r>
      <w:r w:rsidRPr="00E9381D">
        <w:rPr>
          <w:rFonts w:ascii="Times New Roman" w:hAnsi="Times New Roman" w:cs="Times New Roman"/>
          <w:color w:val="000000" w:themeColor="text1"/>
          <w:sz w:val="20"/>
          <w:szCs w:val="20"/>
        </w:rPr>
        <w:t xml:space="preserve"> 5'UTR and the UTR designer tool to alter the 5'UTR. The </w:t>
      </w:r>
      <w:proofErr w:type="spellStart"/>
      <w:r w:rsidRPr="00E9381D">
        <w:rPr>
          <w:rFonts w:ascii="Times New Roman" w:hAnsi="Times New Roman" w:cs="Times New Roman"/>
          <w:i/>
          <w:iCs/>
          <w:color w:val="000000" w:themeColor="text1"/>
          <w:sz w:val="20"/>
          <w:szCs w:val="20"/>
        </w:rPr>
        <w:t>SacB</w:t>
      </w:r>
      <w:proofErr w:type="spellEnd"/>
      <w:r w:rsidRPr="00E9381D">
        <w:rPr>
          <w:rFonts w:ascii="Times New Roman" w:hAnsi="Times New Roman" w:cs="Times New Roman"/>
          <w:color w:val="000000" w:themeColor="text1"/>
          <w:sz w:val="20"/>
          <w:szCs w:val="20"/>
        </w:rPr>
        <w:t xml:space="preserve"> (</w:t>
      </w:r>
      <w:proofErr w:type="spellStart"/>
      <w:r w:rsidRPr="00E9381D">
        <w:rPr>
          <w:rFonts w:ascii="Times New Roman" w:hAnsi="Times New Roman" w:cs="Times New Roman"/>
          <w:color w:val="000000" w:themeColor="text1"/>
          <w:sz w:val="20"/>
          <w:szCs w:val="20"/>
        </w:rPr>
        <w:t>levansucrase</w:t>
      </w:r>
      <w:proofErr w:type="spellEnd"/>
      <w:r w:rsidRPr="00E9381D">
        <w:rPr>
          <w:rFonts w:ascii="Times New Roman" w:hAnsi="Times New Roman" w:cs="Times New Roman"/>
          <w:color w:val="000000" w:themeColor="text1"/>
          <w:sz w:val="20"/>
          <w:szCs w:val="20"/>
        </w:rPr>
        <w:t xml:space="preserve">) gene promoter from </w:t>
      </w:r>
      <w:r w:rsidRPr="00E9381D">
        <w:rPr>
          <w:rFonts w:ascii="Times New Roman" w:hAnsi="Times New Roman" w:cs="Times New Roman"/>
          <w:i/>
          <w:iCs/>
          <w:color w:val="000000" w:themeColor="text1"/>
          <w:sz w:val="20"/>
          <w:szCs w:val="20"/>
        </w:rPr>
        <w:t>Bacillus subtilis</w:t>
      </w:r>
      <w:r w:rsidRPr="00E9381D">
        <w:rPr>
          <w:rFonts w:ascii="Times New Roman" w:hAnsi="Times New Roman" w:cs="Times New Roman"/>
          <w:color w:val="000000" w:themeColor="text1"/>
          <w:sz w:val="20"/>
          <w:szCs w:val="20"/>
        </w:rPr>
        <w:t xml:space="preserve"> was in charge of the Cas9, crRNA, and </w:t>
      </w:r>
      <w:proofErr w:type="spellStart"/>
      <w:r w:rsidRPr="00E9381D">
        <w:rPr>
          <w:rFonts w:ascii="Times New Roman" w:hAnsi="Times New Roman" w:cs="Times New Roman"/>
          <w:color w:val="000000" w:themeColor="text1"/>
          <w:sz w:val="20"/>
          <w:szCs w:val="20"/>
        </w:rPr>
        <w:t>tracrRNA</w:t>
      </w:r>
      <w:proofErr w:type="spellEnd"/>
      <w:r w:rsidRPr="00E9381D">
        <w:rPr>
          <w:rFonts w:ascii="Times New Roman" w:hAnsi="Times New Roman" w:cs="Times New Roman"/>
          <w:color w:val="000000" w:themeColor="text1"/>
          <w:sz w:val="20"/>
          <w:szCs w:val="20"/>
        </w:rPr>
        <w:t xml:space="preserve"> employed for editing. EMJ52 (55% </w:t>
      </w:r>
      <w:proofErr w:type="spellStart"/>
      <w:r w:rsidRPr="00E9381D">
        <w:rPr>
          <w:rFonts w:ascii="Times New Roman" w:hAnsi="Times New Roman" w:cs="Times New Roman"/>
          <w:color w:val="000000" w:themeColor="text1"/>
          <w:sz w:val="20"/>
          <w:szCs w:val="20"/>
        </w:rPr>
        <w:t>cit</w:t>
      </w:r>
      <w:proofErr w:type="spellEnd"/>
      <w:r w:rsidRPr="00E9381D">
        <w:rPr>
          <w:rFonts w:ascii="Times New Roman" w:hAnsi="Times New Roman" w:cs="Times New Roman"/>
          <w:color w:val="000000" w:themeColor="text1"/>
          <w:sz w:val="20"/>
          <w:szCs w:val="20"/>
        </w:rPr>
        <w:t xml:space="preserve">) was one of four mutants produced with various levels of </w:t>
      </w:r>
      <w:proofErr w:type="spellStart"/>
      <w:r w:rsidRPr="00E9381D">
        <w:rPr>
          <w:rFonts w:ascii="Times New Roman" w:hAnsi="Times New Roman" w:cs="Times New Roman"/>
          <w:i/>
          <w:iCs/>
          <w:color w:val="000000" w:themeColor="text1"/>
          <w:sz w:val="20"/>
          <w:szCs w:val="20"/>
        </w:rPr>
        <w:t>gltA</w:t>
      </w:r>
      <w:proofErr w:type="spellEnd"/>
      <w:r w:rsidRPr="00E9381D">
        <w:rPr>
          <w:rFonts w:ascii="Times New Roman" w:hAnsi="Times New Roman" w:cs="Times New Roman"/>
          <w:color w:val="000000" w:themeColor="text1"/>
          <w:sz w:val="20"/>
          <w:szCs w:val="20"/>
        </w:rPr>
        <w:t xml:space="preserve"> expression. Additionally, the </w:t>
      </w:r>
      <w:proofErr w:type="spellStart"/>
      <w:r w:rsidRPr="00E9381D">
        <w:rPr>
          <w:rFonts w:ascii="Times New Roman" w:hAnsi="Times New Roman" w:cs="Times New Roman"/>
          <w:i/>
          <w:iCs/>
          <w:color w:val="000000" w:themeColor="text1"/>
          <w:sz w:val="20"/>
          <w:szCs w:val="20"/>
        </w:rPr>
        <w:t>gltA</w:t>
      </w:r>
      <w:proofErr w:type="spellEnd"/>
      <w:r w:rsidRPr="00E9381D">
        <w:rPr>
          <w:rFonts w:ascii="Times New Roman" w:hAnsi="Times New Roman" w:cs="Times New Roman"/>
          <w:color w:val="000000" w:themeColor="text1"/>
          <w:sz w:val="20"/>
          <w:szCs w:val="20"/>
        </w:rPr>
        <w:t xml:space="preserve"> deleted mutant produced the highest yield of butanol (0.120 g/g of glucose), demonstrating that the CRISPR-Cas9 genome modification of citrate synthase's 5'-UTR caused the carbon flux to be redirected from the citric acid cycle to </w:t>
      </w:r>
      <w:proofErr w:type="spellStart"/>
      <w:r w:rsidRPr="00E9381D">
        <w:rPr>
          <w:rFonts w:ascii="Times New Roman" w:hAnsi="Times New Roman" w:cs="Times New Roman"/>
          <w:color w:val="000000" w:themeColor="text1"/>
          <w:sz w:val="20"/>
          <w:szCs w:val="20"/>
        </w:rPr>
        <w:t>acetoacetyl</w:t>
      </w:r>
      <w:proofErr w:type="spellEnd"/>
      <w:r w:rsidRPr="00E9381D">
        <w:rPr>
          <w:rFonts w:ascii="Times New Roman" w:hAnsi="Times New Roman" w:cs="Times New Roman"/>
          <w:color w:val="000000" w:themeColor="text1"/>
          <w:sz w:val="20"/>
          <w:szCs w:val="20"/>
        </w:rPr>
        <w:t>-CoA, which was also positively correlated with citrate synthase activity</w:t>
      </w:r>
      <w:r w:rsidR="00C4117C" w:rsidRPr="00E9381D">
        <w:rPr>
          <w:rFonts w:ascii="Times New Roman" w:hAnsi="Times New Roman" w:cs="Times New Roman"/>
          <w:color w:val="000000" w:themeColor="text1"/>
          <w:sz w:val="20"/>
          <w:szCs w:val="20"/>
        </w:rPr>
        <w:t>(Table</w:t>
      </w:r>
      <w:r w:rsidR="00624ABD" w:rsidRPr="00E9381D">
        <w:rPr>
          <w:rFonts w:ascii="Times New Roman" w:hAnsi="Times New Roman" w:cs="Times New Roman"/>
          <w:color w:val="000000" w:themeColor="text1"/>
          <w:sz w:val="20"/>
          <w:szCs w:val="20"/>
        </w:rPr>
        <w:t xml:space="preserve"> </w:t>
      </w:r>
      <w:r w:rsidR="00CF4A6E" w:rsidRPr="00E9381D">
        <w:rPr>
          <w:rFonts w:ascii="Times New Roman" w:hAnsi="Times New Roman" w:cs="Times New Roman"/>
          <w:color w:val="000000" w:themeColor="text1"/>
          <w:sz w:val="20"/>
          <w:szCs w:val="20"/>
        </w:rPr>
        <w:t>2</w:t>
      </w:r>
      <w:r w:rsidR="00C4117C"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w:t>
      </w:r>
      <w:r w:rsidR="00CF4A6E" w:rsidRPr="00E9381D">
        <w:rPr>
          <w:rFonts w:ascii="Times New Roman" w:hAnsi="Times New Roman" w:cs="Times New Roman"/>
          <w:color w:val="000000" w:themeColor="text1"/>
          <w:sz w:val="20"/>
          <w:szCs w:val="20"/>
        </w:rPr>
        <w:t>[</w:t>
      </w:r>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_Ref127258963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53</w:t>
      </w:r>
      <w:r w:rsidR="00A73679"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w:t>
      </w:r>
    </w:p>
    <w:p w14:paraId="20D59E46" w14:textId="62BD850C" w:rsidR="0074598F" w:rsidRDefault="00000000" w:rsidP="00674C2B">
      <w:pPr>
        <w:spacing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Another appealing biofuel is biodiesel, which can be combined with chemically manufactured diesel in a certain ratio or used in currently operating engines. Single-cell oil (SCO) from oleaginous microorganisms is receiving more attention, and its additional characteristics, such as rapid growth, significant lipid accumulation, and absence of space constraints, all contribute to the possible creation of biofuels</w:t>
      </w:r>
      <w:r w:rsidR="00325B4F" w:rsidRPr="00E9381D">
        <w:rPr>
          <w:rFonts w:ascii="Times New Roman" w:hAnsi="Times New Roman" w:cs="Times New Roman"/>
          <w:color w:val="000000" w:themeColor="text1"/>
          <w:sz w:val="20"/>
          <w:szCs w:val="20"/>
        </w:rPr>
        <w:t xml:space="preserve"> [</w:t>
      </w:r>
      <w:bookmarkStart w:id="12" w:name="_Hlk123844128"/>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_Ref127258991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65</w:t>
      </w:r>
      <w:r w:rsidR="00A73679"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w:t>
      </w:r>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_Ref127259002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66</w:t>
      </w:r>
      <w:r w:rsidR="00A73679" w:rsidRPr="00E9381D">
        <w:rPr>
          <w:rFonts w:ascii="Times New Roman" w:hAnsi="Times New Roman" w:cs="Times New Roman"/>
          <w:color w:val="000000" w:themeColor="text1"/>
          <w:sz w:val="20"/>
          <w:szCs w:val="20"/>
        </w:rPr>
        <w:fldChar w:fldCharType="end"/>
      </w:r>
      <w:r w:rsidR="0048713A" w:rsidRPr="00E9381D">
        <w:rPr>
          <w:rFonts w:ascii="Times New Roman" w:hAnsi="Times New Roman" w:cs="Times New Roman"/>
          <w:color w:val="000000" w:themeColor="text1"/>
          <w:sz w:val="20"/>
          <w:szCs w:val="20"/>
        </w:rPr>
        <w:t>].</w:t>
      </w:r>
      <w:bookmarkEnd w:id="12"/>
      <w:r w:rsidR="00544E09" w:rsidRPr="00E9381D">
        <w:rPr>
          <w:rFonts w:ascii="Times New Roman" w:hAnsi="Times New Roman" w:cs="Times New Roman"/>
          <w:color w:val="000000" w:themeColor="text1"/>
          <w:sz w:val="20"/>
          <w:szCs w:val="20"/>
        </w:rPr>
        <w:t xml:space="preserve">Some oleaginous microbes were used to produce biodiesel using a variety of feedstocks, including corn stalks, poplar leaves, rice straw hydrolysates, etc. </w:t>
      </w:r>
      <w:bookmarkStart w:id="13" w:name="_Hlk123844266"/>
      <w:r w:rsidR="00544E09" w:rsidRPr="00E9381D">
        <w:rPr>
          <w:rFonts w:ascii="Times New Roman" w:hAnsi="Times New Roman" w:cs="Times New Roman"/>
          <w:color w:val="000000" w:themeColor="text1"/>
          <w:sz w:val="20"/>
          <w:szCs w:val="20"/>
        </w:rPr>
        <w:t xml:space="preserve">Some of these microbes could produce up to 20% of their weight in triacylglycerols (TAGs), while others showed maximal butanol </w:t>
      </w:r>
      <w:proofErr w:type="spellStart"/>
      <w:r w:rsidR="00544E09" w:rsidRPr="00E9381D">
        <w:rPr>
          <w:rFonts w:ascii="Times New Roman" w:hAnsi="Times New Roman" w:cs="Times New Roman"/>
          <w:color w:val="000000" w:themeColor="text1"/>
          <w:sz w:val="20"/>
          <w:szCs w:val="20"/>
        </w:rPr>
        <w:t>titers</w:t>
      </w:r>
      <w:proofErr w:type="spellEnd"/>
      <w:r w:rsidR="00544E09" w:rsidRPr="00E9381D">
        <w:rPr>
          <w:rFonts w:ascii="Times New Roman" w:hAnsi="Times New Roman" w:cs="Times New Roman"/>
          <w:color w:val="000000" w:themeColor="text1"/>
          <w:sz w:val="20"/>
          <w:szCs w:val="20"/>
        </w:rPr>
        <w:t xml:space="preserve"> with 1.3-fold increases in production</w:t>
      </w:r>
      <w:r w:rsidR="00325B4F" w:rsidRPr="00E9381D">
        <w:rPr>
          <w:rFonts w:ascii="Times New Roman" w:hAnsi="Times New Roman" w:cs="Times New Roman"/>
          <w:color w:val="000000" w:themeColor="text1"/>
          <w:sz w:val="20"/>
          <w:szCs w:val="20"/>
        </w:rPr>
        <w:t xml:space="preserve"> </w:t>
      </w:r>
      <w:r w:rsidR="00544E09" w:rsidRPr="00E9381D">
        <w:rPr>
          <w:rFonts w:ascii="Times New Roman" w:hAnsi="Times New Roman" w:cs="Times New Roman"/>
          <w:color w:val="000000" w:themeColor="text1"/>
          <w:sz w:val="20"/>
          <w:szCs w:val="20"/>
        </w:rPr>
        <w:t>[</w:t>
      </w:r>
      <w:bookmarkEnd w:id="13"/>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_Ref127259129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67</w:t>
      </w:r>
      <w:r w:rsidR="00A73679"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w:t>
      </w:r>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_Ref127259135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68</w:t>
      </w:r>
      <w:r w:rsidR="00A73679"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w:t>
      </w:r>
    </w:p>
    <w:p w14:paraId="7FD5B295" w14:textId="4CD7A55B" w:rsidR="00AD2AF6" w:rsidRPr="00E9381D" w:rsidRDefault="0074598F" w:rsidP="00E65344">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FD6769" w:rsidRPr="00E9381D">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FD6769" w:rsidRPr="00E9381D">
        <w:rPr>
          <w:rFonts w:ascii="Times New Roman" w:hAnsi="Times New Roman" w:cs="Times New Roman"/>
          <w:color w:val="000000" w:themeColor="text1"/>
          <w:sz w:val="20"/>
          <w:szCs w:val="20"/>
        </w:rPr>
        <w:t>Although CRISPR-Cas</w:t>
      </w:r>
      <w:r w:rsidR="00DD533D" w:rsidRPr="00E9381D">
        <w:rPr>
          <w:rFonts w:ascii="Times New Roman" w:hAnsi="Times New Roman" w:cs="Times New Roman"/>
          <w:color w:val="000000" w:themeColor="text1"/>
          <w:sz w:val="20"/>
          <w:szCs w:val="20"/>
        </w:rPr>
        <w:t>9</w:t>
      </w:r>
      <w:r w:rsidR="00FD6769" w:rsidRPr="00E9381D">
        <w:rPr>
          <w:rFonts w:ascii="Times New Roman" w:hAnsi="Times New Roman" w:cs="Times New Roman"/>
          <w:color w:val="000000" w:themeColor="text1"/>
          <w:sz w:val="20"/>
          <w:szCs w:val="20"/>
        </w:rPr>
        <w:t xml:space="preserve"> technology for biodiesel production is still in its infancy, the post-genomics era's accessibility to significant genetic alterations on oleaginous bacteria will speed its remarkable advancement</w:t>
      </w:r>
      <w:bookmarkStart w:id="14" w:name="_Hlk123844362"/>
      <w:r w:rsidR="00FD6769" w:rsidRPr="00E9381D">
        <w:rPr>
          <w:rFonts w:ascii="Times New Roman" w:hAnsi="Times New Roman" w:cs="Times New Roman"/>
          <w:color w:val="000000" w:themeColor="text1"/>
          <w:sz w:val="20"/>
          <w:szCs w:val="20"/>
        </w:rPr>
        <w:t xml:space="preserve"> using a combined CRISPR-Cas9/l red recombineering approach, genes involved in fatty acid (FA) metabolism, including the fatty acid regulatory transcription factor </w:t>
      </w:r>
      <w:r w:rsidR="00FD6769" w:rsidRPr="00E9381D">
        <w:rPr>
          <w:rFonts w:ascii="Times New Roman" w:hAnsi="Times New Roman" w:cs="Times New Roman"/>
          <w:i/>
          <w:iCs/>
          <w:color w:val="000000" w:themeColor="text1"/>
          <w:sz w:val="20"/>
          <w:szCs w:val="20"/>
        </w:rPr>
        <w:t>(</w:t>
      </w:r>
      <w:proofErr w:type="spellStart"/>
      <w:r w:rsidR="00FD6769" w:rsidRPr="00E9381D">
        <w:rPr>
          <w:rFonts w:ascii="Times New Roman" w:hAnsi="Times New Roman" w:cs="Times New Roman"/>
          <w:i/>
          <w:iCs/>
          <w:color w:val="000000" w:themeColor="text1"/>
          <w:sz w:val="20"/>
          <w:szCs w:val="20"/>
        </w:rPr>
        <w:t>fadR</w:t>
      </w:r>
      <w:proofErr w:type="spellEnd"/>
      <w:r w:rsidR="00FD6769" w:rsidRPr="00E9381D">
        <w:rPr>
          <w:rFonts w:ascii="Times New Roman" w:hAnsi="Times New Roman" w:cs="Times New Roman"/>
          <w:i/>
          <w:iCs/>
          <w:color w:val="000000" w:themeColor="text1"/>
          <w:sz w:val="20"/>
          <w:szCs w:val="20"/>
        </w:rPr>
        <w:t>),</w:t>
      </w:r>
      <w:r w:rsidR="00FD6769" w:rsidRPr="00E9381D">
        <w:rPr>
          <w:rFonts w:ascii="Times New Roman" w:hAnsi="Times New Roman" w:cs="Times New Roman"/>
          <w:color w:val="000000" w:themeColor="text1"/>
          <w:sz w:val="20"/>
          <w:szCs w:val="20"/>
        </w:rPr>
        <w:t xml:space="preserve"> D9 desaturase (</w:t>
      </w:r>
      <w:r w:rsidR="00FD6769" w:rsidRPr="00E9381D">
        <w:rPr>
          <w:rFonts w:ascii="Times New Roman" w:hAnsi="Times New Roman" w:cs="Times New Roman"/>
          <w:i/>
          <w:iCs/>
          <w:color w:val="000000" w:themeColor="text1"/>
          <w:sz w:val="20"/>
          <w:szCs w:val="20"/>
        </w:rPr>
        <w:t>delta9),</w:t>
      </w:r>
      <w:r w:rsidR="00FD6769" w:rsidRPr="00E9381D">
        <w:rPr>
          <w:rFonts w:ascii="Times New Roman" w:hAnsi="Times New Roman" w:cs="Times New Roman"/>
          <w:color w:val="000000" w:themeColor="text1"/>
          <w:sz w:val="20"/>
          <w:szCs w:val="20"/>
        </w:rPr>
        <w:t xml:space="preserve"> and acetyl-CoA carboxylase </w:t>
      </w:r>
      <w:r w:rsidR="00FD6769" w:rsidRPr="00E9381D">
        <w:rPr>
          <w:rFonts w:ascii="Times New Roman" w:hAnsi="Times New Roman" w:cs="Times New Roman"/>
          <w:i/>
          <w:iCs/>
          <w:color w:val="000000" w:themeColor="text1"/>
          <w:sz w:val="20"/>
          <w:szCs w:val="20"/>
        </w:rPr>
        <w:t>(</w:t>
      </w:r>
      <w:proofErr w:type="spellStart"/>
      <w:r w:rsidR="00FD6769" w:rsidRPr="00E9381D">
        <w:rPr>
          <w:rFonts w:ascii="Times New Roman" w:hAnsi="Times New Roman" w:cs="Times New Roman"/>
          <w:i/>
          <w:iCs/>
          <w:color w:val="000000" w:themeColor="text1"/>
          <w:sz w:val="20"/>
          <w:szCs w:val="20"/>
        </w:rPr>
        <w:t>acc</w:t>
      </w:r>
      <w:proofErr w:type="spellEnd"/>
      <w:r w:rsidR="00FD6769" w:rsidRPr="00E9381D">
        <w:rPr>
          <w:rFonts w:ascii="Times New Roman" w:hAnsi="Times New Roman" w:cs="Times New Roman"/>
          <w:i/>
          <w:iCs/>
          <w:color w:val="000000" w:themeColor="text1"/>
          <w:sz w:val="20"/>
          <w:szCs w:val="20"/>
        </w:rPr>
        <w:t>),</w:t>
      </w:r>
      <w:r w:rsidR="00FD6769" w:rsidRPr="00E9381D">
        <w:rPr>
          <w:rFonts w:ascii="Times New Roman" w:hAnsi="Times New Roman" w:cs="Times New Roman"/>
          <w:color w:val="000000" w:themeColor="text1"/>
          <w:sz w:val="20"/>
          <w:szCs w:val="20"/>
        </w:rPr>
        <w:t xml:space="preserve"> were introduced into </w:t>
      </w:r>
      <w:r w:rsidR="00FD6769" w:rsidRPr="00E9381D">
        <w:rPr>
          <w:rFonts w:ascii="Times New Roman" w:hAnsi="Times New Roman" w:cs="Times New Roman"/>
          <w:i/>
          <w:iCs/>
          <w:color w:val="000000" w:themeColor="text1"/>
          <w:sz w:val="20"/>
          <w:szCs w:val="20"/>
        </w:rPr>
        <w:t>E. coli</w:t>
      </w:r>
      <w:r w:rsidR="00FD6769" w:rsidRPr="00E9381D">
        <w:rPr>
          <w:rFonts w:ascii="Times New Roman" w:hAnsi="Times New Roman" w:cs="Times New Roman"/>
          <w:color w:val="000000" w:themeColor="text1"/>
          <w:sz w:val="20"/>
          <w:szCs w:val="20"/>
        </w:rPr>
        <w:t xml:space="preserve"> to create a </w:t>
      </w:r>
      <w:proofErr w:type="spellStart"/>
      <w:r w:rsidR="00FD6769" w:rsidRPr="00E9381D">
        <w:rPr>
          <w:rFonts w:ascii="Times New Roman" w:hAnsi="Times New Roman" w:cs="Times New Roman"/>
          <w:i/>
          <w:iCs/>
          <w:color w:val="000000" w:themeColor="text1"/>
          <w:sz w:val="20"/>
          <w:szCs w:val="20"/>
        </w:rPr>
        <w:t>fadR</w:t>
      </w:r>
      <w:proofErr w:type="spellEnd"/>
      <w:r w:rsidR="00FD6769" w:rsidRPr="00E9381D">
        <w:rPr>
          <w:rFonts w:ascii="Times New Roman" w:hAnsi="Times New Roman" w:cs="Times New Roman"/>
          <w:i/>
          <w:iCs/>
          <w:color w:val="000000" w:themeColor="text1"/>
          <w:sz w:val="20"/>
          <w:szCs w:val="20"/>
        </w:rPr>
        <w:t>/delta9</w:t>
      </w:r>
      <w:r w:rsidR="00FD6769" w:rsidRPr="00E9381D">
        <w:rPr>
          <w:rFonts w:ascii="Times New Roman" w:hAnsi="Times New Roman" w:cs="Times New Roman"/>
          <w:color w:val="000000" w:themeColor="text1"/>
          <w:sz w:val="20"/>
          <w:szCs w:val="20"/>
        </w:rPr>
        <w:t xml:space="preserve"> and </w:t>
      </w:r>
      <w:proofErr w:type="spellStart"/>
      <w:r w:rsidR="00FD6769" w:rsidRPr="00E9381D">
        <w:rPr>
          <w:rFonts w:ascii="Times New Roman" w:hAnsi="Times New Roman" w:cs="Times New Roman"/>
          <w:i/>
          <w:iCs/>
          <w:color w:val="000000" w:themeColor="text1"/>
          <w:sz w:val="20"/>
          <w:szCs w:val="20"/>
        </w:rPr>
        <w:t>acc</w:t>
      </w:r>
      <w:proofErr w:type="spellEnd"/>
      <w:r w:rsidR="00FD6769" w:rsidRPr="00E9381D">
        <w:rPr>
          <w:rFonts w:ascii="Times New Roman" w:hAnsi="Times New Roman" w:cs="Times New Roman"/>
          <w:i/>
          <w:iCs/>
          <w:color w:val="000000" w:themeColor="text1"/>
          <w:sz w:val="20"/>
          <w:szCs w:val="20"/>
        </w:rPr>
        <w:t xml:space="preserve"> </w:t>
      </w:r>
      <w:r w:rsidR="00FD6769" w:rsidRPr="00E9381D">
        <w:rPr>
          <w:rFonts w:ascii="Times New Roman" w:hAnsi="Times New Roman" w:cs="Times New Roman"/>
          <w:color w:val="000000" w:themeColor="text1"/>
          <w:sz w:val="20"/>
          <w:szCs w:val="20"/>
        </w:rPr>
        <w:t>knock-in bacterial strain</w:t>
      </w:r>
      <w:r w:rsidR="0048713A" w:rsidRPr="00E9381D">
        <w:rPr>
          <w:rFonts w:ascii="Times New Roman" w:hAnsi="Times New Roman" w:cs="Times New Roman"/>
          <w:color w:val="000000" w:themeColor="text1"/>
          <w:sz w:val="20"/>
          <w:szCs w:val="20"/>
        </w:rPr>
        <w:t xml:space="preserve"> [</w:t>
      </w:r>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_Ref127259151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69</w:t>
      </w:r>
      <w:r w:rsidR="00A73679" w:rsidRPr="00E9381D">
        <w:rPr>
          <w:rFonts w:ascii="Times New Roman" w:hAnsi="Times New Roman" w:cs="Times New Roman"/>
          <w:color w:val="000000" w:themeColor="text1"/>
          <w:sz w:val="20"/>
          <w:szCs w:val="20"/>
        </w:rPr>
        <w:fldChar w:fldCharType="end"/>
      </w:r>
      <w:r w:rsidR="0048713A" w:rsidRPr="00E9381D">
        <w:rPr>
          <w:rFonts w:ascii="Times New Roman" w:hAnsi="Times New Roman" w:cs="Times New Roman"/>
          <w:color w:val="000000" w:themeColor="text1"/>
          <w:sz w:val="20"/>
          <w:szCs w:val="20"/>
        </w:rPr>
        <w:t>].</w:t>
      </w:r>
      <w:r w:rsidR="00697BCF" w:rsidRPr="00E9381D">
        <w:rPr>
          <w:rFonts w:ascii="Times New Roman" w:hAnsi="Times New Roman" w:cs="Times New Roman"/>
          <w:color w:val="000000" w:themeColor="text1"/>
          <w:sz w:val="20"/>
          <w:szCs w:val="20"/>
        </w:rPr>
        <w:t xml:space="preserve"> </w:t>
      </w:r>
      <w:bookmarkEnd w:id="14"/>
      <w:r w:rsidR="00FD6769" w:rsidRPr="00E9381D">
        <w:rPr>
          <w:rFonts w:ascii="Times New Roman" w:hAnsi="Times New Roman" w:cs="Times New Roman"/>
          <w:color w:val="000000" w:themeColor="text1"/>
          <w:sz w:val="20"/>
          <w:szCs w:val="20"/>
        </w:rPr>
        <w:t>Although the recombinant strain's FA composition was unaltered from the wild-type strain's, a 5.3% greater FA content was found. The ground-breaking accomplishment offers fresh perspectives on the viability of integrating entire pathways into appropriate microbial systems to enable the synthesis of biodiesel at industrial levels.</w:t>
      </w:r>
    </w:p>
    <w:p w14:paraId="43842230" w14:textId="14C1D85F" w:rsidR="0074598F" w:rsidRDefault="00B614E3" w:rsidP="00DB4760">
      <w:pPr>
        <w:spacing w:line="360" w:lineRule="auto"/>
        <w:jc w:val="center"/>
        <w:rPr>
          <w:rFonts w:ascii="Times New Roman" w:hAnsi="Times New Roman" w:cs="Times New Roman"/>
          <w:color w:val="4F81BD" w:themeColor="accent1"/>
          <w:sz w:val="20"/>
          <w:szCs w:val="20"/>
        </w:rPr>
      </w:pPr>
      <w:r w:rsidRPr="00E9381D">
        <w:rPr>
          <w:rFonts w:ascii="Times New Roman" w:hAnsi="Times New Roman" w:cs="Times New Roman"/>
          <w:b/>
          <w:bCs/>
          <w:noProof/>
          <w:color w:val="000000" w:themeColor="text1"/>
          <w:sz w:val="20"/>
          <w:szCs w:val="20"/>
        </w:rPr>
        <w:lastRenderedPageBreak/>
        <mc:AlternateContent>
          <mc:Choice Requires="wps">
            <w:drawing>
              <wp:anchor distT="91440" distB="91440" distL="114300" distR="114300" simplePos="0" relativeHeight="251673600" behindDoc="0" locked="0" layoutInCell="1" allowOverlap="1" wp14:anchorId="56D90D9F" wp14:editId="245A9405">
                <wp:simplePos x="0" y="0"/>
                <wp:positionH relativeFrom="margin">
                  <wp:align>center</wp:align>
                </wp:positionH>
                <wp:positionV relativeFrom="paragraph">
                  <wp:posOffset>2425316</wp:posOffset>
                </wp:positionV>
                <wp:extent cx="4879975" cy="400685"/>
                <wp:effectExtent l="0" t="0" r="0" b="0"/>
                <wp:wrapTopAndBottom/>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9975" cy="400685"/>
                        </a:xfrm>
                        <a:prstGeom prst="rect">
                          <a:avLst/>
                        </a:prstGeom>
                        <a:noFill/>
                        <a:ln w="9525">
                          <a:noFill/>
                          <a:miter lim="800000"/>
                          <a:headEnd/>
                          <a:tailEnd/>
                        </a:ln>
                      </wps:spPr>
                      <wps:txbx>
                        <w:txbxContent>
                          <w:p w14:paraId="496EC19F" w14:textId="7F1C29FA" w:rsidR="00B614E3" w:rsidRPr="00DB4760" w:rsidRDefault="00B614E3" w:rsidP="002415A1">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w:t>
                            </w:r>
                            <w:r w:rsidR="00B179E1" w:rsidRPr="00DB4760">
                              <w:rPr>
                                <w:rFonts w:ascii="Times New Roman" w:hAnsi="Times New Roman" w:cs="Times New Roman"/>
                                <w:b/>
                                <w:bCs/>
                                <w:sz w:val="20"/>
                                <w:szCs w:val="20"/>
                              </w:rPr>
                              <w:t xml:space="preserve"> 7:</w:t>
                            </w:r>
                            <w:r w:rsidRPr="00DB4760">
                              <w:rPr>
                                <w:rFonts w:ascii="Times New Roman" w:hAnsi="Times New Roman" w:cs="Times New Roman"/>
                                <w:b/>
                                <w:bCs/>
                                <w:sz w:val="20"/>
                                <w:szCs w:val="20"/>
                              </w:rPr>
                              <w:t xml:space="preserve"> A summary of how the CRISPR Cas system has improved the production of different biofuels. </w:t>
                            </w:r>
                            <w:r w:rsidR="00CB58D6">
                              <w:rPr>
                                <w:rFonts w:ascii="Times New Roman" w:hAnsi="Times New Roman" w:cs="Times New Roman"/>
                                <w:b/>
                                <w:bCs/>
                                <w:sz w:val="20"/>
                                <w:szCs w:val="20"/>
                              </w:rPr>
                              <w:t>[</w:t>
                            </w:r>
                            <w:r w:rsidR="00CB58D6">
                              <w:rPr>
                                <w:rFonts w:ascii="Times New Roman" w:hAnsi="Times New Roman" w:cs="Times New Roman"/>
                                <w:b/>
                                <w:bCs/>
                                <w:sz w:val="20"/>
                                <w:szCs w:val="20"/>
                              </w:rPr>
                              <w:fldChar w:fldCharType="begin"/>
                            </w:r>
                            <w:r w:rsidR="00CB58D6">
                              <w:rPr>
                                <w:rFonts w:ascii="Times New Roman" w:hAnsi="Times New Roman" w:cs="Times New Roman"/>
                                <w:b/>
                                <w:bCs/>
                                <w:sz w:val="20"/>
                                <w:szCs w:val="20"/>
                              </w:rPr>
                              <w:instrText xml:space="preserve"> REF _Ref139098787 \r \h </w:instrText>
                            </w:r>
                            <w:r w:rsidR="00CB58D6">
                              <w:rPr>
                                <w:rFonts w:ascii="Times New Roman" w:hAnsi="Times New Roman" w:cs="Times New Roman"/>
                                <w:b/>
                                <w:bCs/>
                                <w:sz w:val="20"/>
                                <w:szCs w:val="20"/>
                              </w:rPr>
                            </w:r>
                            <w:r w:rsidR="002415A1">
                              <w:rPr>
                                <w:rFonts w:ascii="Times New Roman" w:hAnsi="Times New Roman" w:cs="Times New Roman"/>
                                <w:b/>
                                <w:bCs/>
                                <w:sz w:val="20"/>
                                <w:szCs w:val="20"/>
                              </w:rPr>
                              <w:instrText xml:space="preserve"> \* MERGEFORMAT </w:instrText>
                            </w:r>
                            <w:r w:rsidR="00CB58D6">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98</w:t>
                            </w:r>
                            <w:r w:rsidR="00CB58D6">
                              <w:rPr>
                                <w:rFonts w:ascii="Times New Roman" w:hAnsi="Times New Roman" w:cs="Times New Roman"/>
                                <w:b/>
                                <w:bCs/>
                                <w:sz w:val="20"/>
                                <w:szCs w:val="20"/>
                              </w:rPr>
                              <w:fldChar w:fldCharType="end"/>
                            </w:r>
                            <w:r w:rsidR="00CB58D6">
                              <w:rPr>
                                <w:rFonts w:ascii="Times New Roman" w:hAnsi="Times New Roman" w:cs="Times New Roman"/>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90D9F" id="_x0000_s1027" type="#_x0000_t202" style="position:absolute;left:0;text-align:left;margin-left:0;margin-top:190.95pt;width:384.25pt;height:31.55pt;z-index:251673600;visibility:visible;mso-wrap-style:square;mso-width-percent:0;mso-height-percent:0;mso-wrap-distance-left:9pt;mso-wrap-distance-top:7.2pt;mso-wrap-distance-right:9pt;mso-wrap-distance-bottom:7.2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" filled="f" stroked="f">
                <v:textbox>
                  <w:txbxContent>
                    <w:p w14:paraId="496EC19F" w14:textId="7F1C29FA" w:rsidR="00B614E3" w:rsidRPr="00DB4760" w:rsidRDefault="00B614E3" w:rsidP="002415A1">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w:t>
                      </w:r>
                      <w:r w:rsidR="00B179E1" w:rsidRPr="00DB4760">
                        <w:rPr>
                          <w:rFonts w:ascii="Times New Roman" w:hAnsi="Times New Roman" w:cs="Times New Roman"/>
                          <w:b/>
                          <w:bCs/>
                          <w:sz w:val="20"/>
                          <w:szCs w:val="20"/>
                        </w:rPr>
                        <w:t xml:space="preserve"> 7:</w:t>
                      </w:r>
                      <w:r w:rsidRPr="00DB4760">
                        <w:rPr>
                          <w:rFonts w:ascii="Times New Roman" w:hAnsi="Times New Roman" w:cs="Times New Roman"/>
                          <w:b/>
                          <w:bCs/>
                          <w:sz w:val="20"/>
                          <w:szCs w:val="20"/>
                        </w:rPr>
                        <w:t xml:space="preserve"> A summary of how the CRISPR Cas system has improved the production of different biofuels. </w:t>
                      </w:r>
                      <w:r w:rsidR="00CB58D6">
                        <w:rPr>
                          <w:rFonts w:ascii="Times New Roman" w:hAnsi="Times New Roman" w:cs="Times New Roman"/>
                          <w:b/>
                          <w:bCs/>
                          <w:sz w:val="20"/>
                          <w:szCs w:val="20"/>
                        </w:rPr>
                        <w:t>[</w:t>
                      </w:r>
                      <w:r w:rsidR="00CB58D6">
                        <w:rPr>
                          <w:rFonts w:ascii="Times New Roman" w:hAnsi="Times New Roman" w:cs="Times New Roman"/>
                          <w:b/>
                          <w:bCs/>
                          <w:sz w:val="20"/>
                          <w:szCs w:val="20"/>
                        </w:rPr>
                        <w:fldChar w:fldCharType="begin"/>
                      </w:r>
                      <w:r w:rsidR="00CB58D6">
                        <w:rPr>
                          <w:rFonts w:ascii="Times New Roman" w:hAnsi="Times New Roman" w:cs="Times New Roman"/>
                          <w:b/>
                          <w:bCs/>
                          <w:sz w:val="20"/>
                          <w:szCs w:val="20"/>
                        </w:rPr>
                        <w:instrText xml:space="preserve"> REF _Ref139098787 \r \h </w:instrText>
                      </w:r>
                      <w:r w:rsidR="00CB58D6">
                        <w:rPr>
                          <w:rFonts w:ascii="Times New Roman" w:hAnsi="Times New Roman" w:cs="Times New Roman"/>
                          <w:b/>
                          <w:bCs/>
                          <w:sz w:val="20"/>
                          <w:szCs w:val="20"/>
                        </w:rPr>
                      </w:r>
                      <w:r w:rsidR="002415A1">
                        <w:rPr>
                          <w:rFonts w:ascii="Times New Roman" w:hAnsi="Times New Roman" w:cs="Times New Roman"/>
                          <w:b/>
                          <w:bCs/>
                          <w:sz w:val="20"/>
                          <w:szCs w:val="20"/>
                        </w:rPr>
                        <w:instrText xml:space="preserve"> \* MERGEFORMAT </w:instrText>
                      </w:r>
                      <w:r w:rsidR="00CB58D6">
                        <w:rPr>
                          <w:rFonts w:ascii="Times New Roman" w:hAnsi="Times New Roman" w:cs="Times New Roman"/>
                          <w:b/>
                          <w:bCs/>
                          <w:sz w:val="20"/>
                          <w:szCs w:val="20"/>
                        </w:rPr>
                        <w:fldChar w:fldCharType="separate"/>
                      </w:r>
                      <w:r w:rsidR="00572B4F">
                        <w:rPr>
                          <w:rFonts w:ascii="Times New Roman" w:hAnsi="Times New Roman" w:cs="Times New Roman"/>
                          <w:b/>
                          <w:bCs/>
                          <w:sz w:val="20"/>
                          <w:szCs w:val="20"/>
                        </w:rPr>
                        <w:t>98</w:t>
                      </w:r>
                      <w:r w:rsidR="00CB58D6">
                        <w:rPr>
                          <w:rFonts w:ascii="Times New Roman" w:hAnsi="Times New Roman" w:cs="Times New Roman"/>
                          <w:b/>
                          <w:bCs/>
                          <w:sz w:val="20"/>
                          <w:szCs w:val="20"/>
                        </w:rPr>
                        <w:fldChar w:fldCharType="end"/>
                      </w:r>
                      <w:r w:rsidR="00CB58D6">
                        <w:rPr>
                          <w:rFonts w:ascii="Times New Roman" w:hAnsi="Times New Roman" w:cs="Times New Roman"/>
                          <w:b/>
                          <w:bCs/>
                          <w:sz w:val="20"/>
                          <w:szCs w:val="20"/>
                        </w:rPr>
                        <w:t>]</w:t>
                      </w:r>
                    </w:p>
                  </w:txbxContent>
                </v:textbox>
                <w10:wrap type="topAndBottom" anchorx="margin"/>
              </v:shape>
            </w:pict>
          </mc:Fallback>
        </mc:AlternateContent>
      </w:r>
      <w:r w:rsidRPr="00E9381D">
        <w:rPr>
          <w:rFonts w:ascii="Times New Roman" w:hAnsi="Times New Roman" w:cs="Times New Roman"/>
          <w:noProof/>
          <w:color w:val="4F81BD" w:themeColor="accent1"/>
          <w:sz w:val="20"/>
          <w:szCs w:val="20"/>
        </w:rPr>
        <w:drawing>
          <wp:inline distT="0" distB="0" distL="0" distR="0" wp14:anchorId="4CE5132B" wp14:editId="116F6360">
            <wp:extent cx="5143500" cy="2316595"/>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50969" cy="2319959"/>
                    </a:xfrm>
                    <a:prstGeom prst="rect">
                      <a:avLst/>
                    </a:prstGeom>
                    <a:noFill/>
                  </pic:spPr>
                </pic:pic>
              </a:graphicData>
            </a:graphic>
          </wp:inline>
        </w:drawing>
      </w:r>
    </w:p>
    <w:p w14:paraId="44310D64" w14:textId="2915C71B" w:rsidR="00325B4F" w:rsidRPr="00E9381D" w:rsidRDefault="00BA22F0" w:rsidP="00A648C5">
      <w:pPr>
        <w:spacing w:after="0"/>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 xml:space="preserve"> Improvement in the ability to use substrates</w:t>
      </w:r>
    </w:p>
    <w:p w14:paraId="7322EAAC" w14:textId="61A20279" w:rsidR="00B614E3" w:rsidRPr="00E9381D" w:rsidRDefault="00000000" w:rsidP="00A648C5">
      <w:pPr>
        <w:spacing w:after="0"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One significant step toward lowering production costs is the modification of industrial Clostridial strains for the use of low-cost feedstock to produce greater alcohol fermentation</w:t>
      </w:r>
      <w:r w:rsidR="0019173D" w:rsidRPr="00E9381D">
        <w:rPr>
          <w:rFonts w:ascii="Times New Roman" w:hAnsi="Times New Roman" w:cs="Times New Roman"/>
          <w:color w:val="000000" w:themeColor="text1"/>
          <w:sz w:val="20"/>
          <w:szCs w:val="20"/>
        </w:rPr>
        <w:t xml:space="preserve"> [</w:t>
      </w:r>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_Ref127259378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70</w:t>
      </w:r>
      <w:r w:rsidR="00A73679" w:rsidRPr="00E9381D">
        <w:rPr>
          <w:rFonts w:ascii="Times New Roman" w:hAnsi="Times New Roman" w:cs="Times New Roman"/>
          <w:color w:val="000000" w:themeColor="text1"/>
          <w:sz w:val="20"/>
          <w:szCs w:val="20"/>
        </w:rPr>
        <w:fldChar w:fldCharType="end"/>
      </w:r>
      <w:r w:rsidRPr="00E9381D">
        <w:rPr>
          <w:rFonts w:ascii="Times New Roman" w:hAnsi="Times New Roman" w:cs="Times New Roman"/>
          <w:color w:val="000000" w:themeColor="text1"/>
          <w:sz w:val="20"/>
          <w:szCs w:val="20"/>
        </w:rPr>
        <w:t>]. Using carbon catabolite suppression, the presence of glucose in the feedstock prevents the</w:t>
      </w:r>
      <w:r w:rsidRPr="00E9381D">
        <w:rPr>
          <w:rFonts w:ascii="Times New Roman" w:hAnsi="Times New Roman" w:cs="Times New Roman"/>
          <w:i/>
          <w:iCs/>
          <w:color w:val="000000" w:themeColor="text1"/>
          <w:sz w:val="20"/>
          <w:szCs w:val="20"/>
        </w:rPr>
        <w:t xml:space="preserve"> Clostridium</w:t>
      </w:r>
      <w:r w:rsidRPr="00E9381D">
        <w:rPr>
          <w:rFonts w:ascii="Times New Roman" w:hAnsi="Times New Roman" w:cs="Times New Roman"/>
          <w:color w:val="000000" w:themeColor="text1"/>
          <w:sz w:val="20"/>
          <w:szCs w:val="20"/>
        </w:rPr>
        <w:t xml:space="preserve"> species from using other sugars. This restriction can be overcome by altering the genes involved in sugar uptake</w:t>
      </w:r>
      <w:r w:rsidR="00727DDC" w:rsidRPr="00E9381D">
        <w:rPr>
          <w:rFonts w:ascii="Times New Roman" w:hAnsi="Times New Roman" w:cs="Times New Roman"/>
          <w:color w:val="000000" w:themeColor="text1"/>
          <w:sz w:val="20"/>
          <w:szCs w:val="20"/>
        </w:rPr>
        <w:t xml:space="preserve"> </w:t>
      </w:r>
      <w:r w:rsidR="0019173D" w:rsidRPr="00E9381D">
        <w:rPr>
          <w:rFonts w:ascii="Times New Roman" w:hAnsi="Times New Roman" w:cs="Times New Roman"/>
          <w:color w:val="000000" w:themeColor="text1"/>
          <w:sz w:val="20"/>
          <w:szCs w:val="20"/>
        </w:rPr>
        <w:t>[</w:t>
      </w:r>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_Ref127259395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71</w:t>
      </w:r>
      <w:r w:rsidR="00A73679"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Through the repression of the kinase/phosphorylase </w:t>
      </w:r>
      <w:r w:rsidRPr="00E9381D">
        <w:rPr>
          <w:rFonts w:ascii="Times New Roman" w:hAnsi="Times New Roman" w:cs="Times New Roman"/>
          <w:i/>
          <w:iCs/>
          <w:color w:val="000000" w:themeColor="text1"/>
          <w:sz w:val="20"/>
          <w:szCs w:val="20"/>
        </w:rPr>
        <w:t>(</w:t>
      </w:r>
      <w:proofErr w:type="spellStart"/>
      <w:r w:rsidRPr="00E9381D">
        <w:rPr>
          <w:rFonts w:ascii="Times New Roman" w:hAnsi="Times New Roman" w:cs="Times New Roman"/>
          <w:i/>
          <w:iCs/>
          <w:color w:val="000000" w:themeColor="text1"/>
          <w:sz w:val="20"/>
          <w:szCs w:val="20"/>
        </w:rPr>
        <w:t>hprK</w:t>
      </w:r>
      <w:proofErr w:type="spellEnd"/>
      <w:r w:rsidRPr="00E9381D">
        <w:rPr>
          <w:rFonts w:ascii="Times New Roman" w:hAnsi="Times New Roman" w:cs="Times New Roman"/>
          <w:i/>
          <w:iCs/>
          <w:color w:val="000000" w:themeColor="text1"/>
          <w:sz w:val="20"/>
          <w:szCs w:val="20"/>
        </w:rPr>
        <w:t>)</w:t>
      </w:r>
      <w:r w:rsidRPr="00E9381D">
        <w:rPr>
          <w:rFonts w:ascii="Times New Roman" w:hAnsi="Times New Roman" w:cs="Times New Roman"/>
          <w:color w:val="000000" w:themeColor="text1"/>
          <w:sz w:val="20"/>
          <w:szCs w:val="20"/>
        </w:rPr>
        <w:t xml:space="preserve"> gene, </w:t>
      </w:r>
      <w:proofErr w:type="spellStart"/>
      <w:r w:rsidRPr="00E9381D">
        <w:rPr>
          <w:rFonts w:ascii="Times New Roman" w:hAnsi="Times New Roman" w:cs="Times New Roman"/>
          <w:color w:val="000000" w:themeColor="text1"/>
          <w:sz w:val="20"/>
          <w:szCs w:val="20"/>
        </w:rPr>
        <w:t>Bruder</w:t>
      </w:r>
      <w:proofErr w:type="spellEnd"/>
      <w:r w:rsidRPr="00E9381D">
        <w:rPr>
          <w:rFonts w:ascii="Times New Roman" w:hAnsi="Times New Roman" w:cs="Times New Roman"/>
          <w:color w:val="000000" w:themeColor="text1"/>
          <w:sz w:val="20"/>
          <w:szCs w:val="20"/>
        </w:rPr>
        <w:t xml:space="preserve"> et al.</w:t>
      </w:r>
      <w:r w:rsidR="00727DDC" w:rsidRPr="00E9381D">
        <w:rPr>
          <w:rFonts w:ascii="Times New Roman" w:hAnsi="Times New Roman" w:cs="Times New Roman"/>
          <w:color w:val="000000" w:themeColor="text1"/>
          <w:sz w:val="20"/>
          <w:szCs w:val="20"/>
        </w:rPr>
        <w:t xml:space="preserve"> </w:t>
      </w:r>
      <w:r w:rsidR="008623A8" w:rsidRPr="00E9381D">
        <w:rPr>
          <w:rFonts w:ascii="Times New Roman" w:hAnsi="Times New Roman" w:cs="Times New Roman"/>
          <w:color w:val="000000" w:themeColor="text1"/>
          <w:sz w:val="20"/>
          <w:szCs w:val="20"/>
        </w:rPr>
        <w:t>[</w:t>
      </w:r>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_Ref127259215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72</w:t>
      </w:r>
      <w:r w:rsidR="00A73679" w:rsidRPr="00E9381D">
        <w:rPr>
          <w:rFonts w:ascii="Times New Roman" w:hAnsi="Times New Roman" w:cs="Times New Roman"/>
          <w:color w:val="000000" w:themeColor="text1"/>
          <w:sz w:val="20"/>
          <w:szCs w:val="20"/>
        </w:rPr>
        <w:fldChar w:fldCharType="end"/>
      </w:r>
      <w:r w:rsidR="0019173D"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used SpCRISPR-dCas9 to target the carbon catabolite repression (CCR) of </w:t>
      </w:r>
      <w:r w:rsidRPr="00E9381D">
        <w:rPr>
          <w:rFonts w:ascii="Times New Roman" w:hAnsi="Times New Roman" w:cs="Times New Roman"/>
          <w:i/>
          <w:iCs/>
          <w:color w:val="000000" w:themeColor="text1"/>
          <w:sz w:val="20"/>
          <w:szCs w:val="20"/>
        </w:rPr>
        <w:t>C. acetobutylicumDSM792</w:t>
      </w:r>
      <w:r w:rsidRPr="00E9381D">
        <w:rPr>
          <w:rFonts w:ascii="Times New Roman" w:hAnsi="Times New Roman" w:cs="Times New Roman"/>
          <w:color w:val="000000" w:themeColor="text1"/>
          <w:sz w:val="20"/>
          <w:szCs w:val="20"/>
        </w:rPr>
        <w:t xml:space="preserve"> and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pasteurianum</w:t>
      </w:r>
      <w:proofErr w:type="spellEnd"/>
      <w:r w:rsidRPr="00E9381D">
        <w:rPr>
          <w:rFonts w:ascii="Times New Roman" w:hAnsi="Times New Roman" w:cs="Times New Roman"/>
          <w:color w:val="000000" w:themeColor="text1"/>
          <w:sz w:val="20"/>
          <w:szCs w:val="20"/>
        </w:rPr>
        <w:t xml:space="preserve"> ATC Furthermore, the manufacture of biobutanol utilizing glycerol, a significant by-product of the biodiesel industry, was highlighted by this work on carbon catabolite suppression.C6013, resulting in the co-utilization of glucose and xylose from lignocellulosic feedstock. </w:t>
      </w:r>
    </w:p>
    <w:p w14:paraId="0BC522A4" w14:textId="2D4E5E14" w:rsidR="00325B4F" w:rsidRPr="00E9381D" w:rsidRDefault="00FD6769" w:rsidP="00674C2B">
      <w:pPr>
        <w:spacing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By using the CRISPR-Cas9 method created for </w:t>
      </w:r>
      <w:r w:rsidRPr="00E9381D">
        <w:rPr>
          <w:rFonts w:ascii="Times New Roman" w:hAnsi="Times New Roman" w:cs="Times New Roman"/>
          <w:i/>
          <w:iCs/>
          <w:color w:val="000000" w:themeColor="text1"/>
          <w:sz w:val="20"/>
          <w:szCs w:val="20"/>
        </w:rPr>
        <w:t>E. coli</w:t>
      </w:r>
      <w:r w:rsidRPr="00E9381D">
        <w:rPr>
          <w:rFonts w:ascii="Times New Roman" w:hAnsi="Times New Roman" w:cs="Times New Roman"/>
          <w:color w:val="000000" w:themeColor="text1"/>
          <w:sz w:val="20"/>
          <w:szCs w:val="20"/>
        </w:rPr>
        <w:t xml:space="preserve">, Huang et al. showed the CRISPR-Cas9 genome editing of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ljungdahlii</w:t>
      </w:r>
      <w:proofErr w:type="spellEnd"/>
      <w:r w:rsidRPr="00E9381D">
        <w:rPr>
          <w:rFonts w:ascii="Times New Roman" w:hAnsi="Times New Roman" w:cs="Times New Roman"/>
          <w:color w:val="000000" w:themeColor="text1"/>
          <w:sz w:val="20"/>
          <w:szCs w:val="20"/>
        </w:rPr>
        <w:t>.</w:t>
      </w:r>
      <w:r w:rsidR="008623A8" w:rsidRPr="00E9381D">
        <w:rPr>
          <w:rFonts w:ascii="Times New Roman" w:hAnsi="Times New Roman" w:cs="Times New Roman"/>
          <w:color w:val="000000" w:themeColor="text1"/>
          <w:sz w:val="20"/>
          <w:szCs w:val="20"/>
        </w:rPr>
        <w:t xml:space="preserve"> [</w:t>
      </w:r>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_Ref127259418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73</w:t>
      </w:r>
      <w:r w:rsidR="00A73679" w:rsidRPr="00E9381D">
        <w:rPr>
          <w:rFonts w:ascii="Times New Roman" w:hAnsi="Times New Roman" w:cs="Times New Roman"/>
          <w:color w:val="000000" w:themeColor="text1"/>
          <w:sz w:val="20"/>
          <w:szCs w:val="20"/>
        </w:rPr>
        <w:fldChar w:fldCharType="end"/>
      </w:r>
      <w:r w:rsidR="008623A8" w:rsidRPr="00E9381D">
        <w:rPr>
          <w:rFonts w:ascii="Times New Roman" w:hAnsi="Times New Roman" w:cs="Times New Roman"/>
          <w:color w:val="000000" w:themeColor="text1"/>
          <w:sz w:val="20"/>
          <w:szCs w:val="20"/>
        </w:rPr>
        <w:t xml:space="preserve">]. </w:t>
      </w:r>
      <w:r w:rsidR="0057052F" w:rsidRPr="00E9381D">
        <w:rPr>
          <w:rFonts w:ascii="Times New Roman" w:hAnsi="Times New Roman" w:cs="Times New Roman"/>
          <w:color w:val="000000" w:themeColor="text1"/>
          <w:sz w:val="20"/>
          <w:szCs w:val="20"/>
        </w:rPr>
        <w:t xml:space="preserve">To prevent unwanted homologous recombination between the finished plasmid and chromosome, they created an autonomous plasmid with sgRNA, specificity Cas9 (SpCas9), and DNA repair templates. To determine their expression, the original </w:t>
      </w:r>
      <w:r w:rsidR="0057052F" w:rsidRPr="00E9381D">
        <w:rPr>
          <w:rFonts w:ascii="Times New Roman" w:hAnsi="Times New Roman" w:cs="Times New Roman"/>
          <w:i/>
          <w:iCs/>
          <w:color w:val="000000" w:themeColor="text1"/>
          <w:sz w:val="20"/>
          <w:szCs w:val="20"/>
        </w:rPr>
        <w:t xml:space="preserve">C. </w:t>
      </w:r>
      <w:proofErr w:type="spellStart"/>
      <w:r w:rsidR="0057052F" w:rsidRPr="00E9381D">
        <w:rPr>
          <w:rFonts w:ascii="Times New Roman" w:hAnsi="Times New Roman" w:cs="Times New Roman"/>
          <w:i/>
          <w:iCs/>
          <w:color w:val="000000" w:themeColor="text1"/>
          <w:sz w:val="20"/>
          <w:szCs w:val="20"/>
        </w:rPr>
        <w:t>ljungdahlii</w:t>
      </w:r>
      <w:proofErr w:type="spellEnd"/>
      <w:r w:rsidR="0057052F" w:rsidRPr="00E9381D">
        <w:rPr>
          <w:rFonts w:ascii="Times New Roman" w:hAnsi="Times New Roman" w:cs="Times New Roman"/>
          <w:color w:val="000000" w:themeColor="text1"/>
          <w:sz w:val="20"/>
          <w:szCs w:val="20"/>
        </w:rPr>
        <w:t xml:space="preserve"> promoters were swapped out with heterologous promoters from </w:t>
      </w:r>
      <w:r w:rsidR="0057052F" w:rsidRPr="00E9381D">
        <w:rPr>
          <w:rFonts w:ascii="Times New Roman" w:hAnsi="Times New Roman" w:cs="Times New Roman"/>
          <w:i/>
          <w:iCs/>
          <w:color w:val="000000" w:themeColor="text1"/>
          <w:sz w:val="20"/>
          <w:szCs w:val="20"/>
        </w:rPr>
        <w:t xml:space="preserve">C. </w:t>
      </w:r>
      <w:proofErr w:type="spellStart"/>
      <w:r w:rsidR="0057052F" w:rsidRPr="00E9381D">
        <w:rPr>
          <w:rFonts w:ascii="Times New Roman" w:hAnsi="Times New Roman" w:cs="Times New Roman"/>
          <w:i/>
          <w:iCs/>
          <w:color w:val="000000" w:themeColor="text1"/>
          <w:sz w:val="20"/>
          <w:szCs w:val="20"/>
        </w:rPr>
        <w:t>acetobutylicum</w:t>
      </w:r>
      <w:proofErr w:type="spellEnd"/>
      <w:r w:rsidR="0057052F" w:rsidRPr="00E9381D">
        <w:rPr>
          <w:rFonts w:ascii="Times New Roman" w:hAnsi="Times New Roman" w:cs="Times New Roman"/>
          <w:color w:val="000000" w:themeColor="text1"/>
          <w:sz w:val="20"/>
          <w:szCs w:val="20"/>
        </w:rPr>
        <w:t>, and the region upstream of a promoter</w:t>
      </w:r>
      <w:r w:rsidR="007B6B86" w:rsidRPr="00E9381D">
        <w:rPr>
          <w:rFonts w:ascii="Times New Roman" w:hAnsi="Times New Roman" w:cs="Times New Roman"/>
          <w:color w:val="000000" w:themeColor="text1"/>
          <w:sz w:val="20"/>
          <w:szCs w:val="20"/>
        </w:rPr>
        <w:t>-</w:t>
      </w:r>
      <w:r w:rsidR="0057052F" w:rsidRPr="00E9381D">
        <w:rPr>
          <w:rFonts w:ascii="Times New Roman" w:hAnsi="Times New Roman" w:cs="Times New Roman"/>
          <w:color w:val="000000" w:themeColor="text1"/>
          <w:sz w:val="20"/>
          <w:szCs w:val="20"/>
        </w:rPr>
        <w:t xml:space="preserve">less </w:t>
      </w:r>
      <w:r w:rsidR="0057052F" w:rsidRPr="00E9381D">
        <w:rPr>
          <w:rFonts w:ascii="Times New Roman" w:hAnsi="Times New Roman" w:cs="Times New Roman"/>
          <w:i/>
          <w:iCs/>
          <w:color w:val="000000" w:themeColor="text1"/>
          <w:sz w:val="20"/>
          <w:szCs w:val="20"/>
        </w:rPr>
        <w:t>lacZ</w:t>
      </w:r>
      <w:r w:rsidR="0057052F" w:rsidRPr="00E9381D">
        <w:rPr>
          <w:rFonts w:ascii="Times New Roman" w:hAnsi="Times New Roman" w:cs="Times New Roman"/>
          <w:color w:val="000000" w:themeColor="text1"/>
          <w:sz w:val="20"/>
          <w:szCs w:val="20"/>
        </w:rPr>
        <w:t xml:space="preserve"> reporter gene was also cloned.</w:t>
      </w:r>
      <w:r w:rsidRPr="00E9381D">
        <w:rPr>
          <w:rFonts w:ascii="Times New Roman" w:hAnsi="Times New Roman" w:cs="Times New Roman"/>
          <w:color w:val="000000" w:themeColor="text1"/>
          <w:sz w:val="20"/>
          <w:szCs w:val="20"/>
        </w:rPr>
        <w:t xml:space="preserve"> </w:t>
      </w:r>
      <w:proofErr w:type="spellStart"/>
      <w:r w:rsidR="0057052F" w:rsidRPr="00E9381D">
        <w:rPr>
          <w:rFonts w:ascii="Times New Roman" w:hAnsi="Times New Roman" w:cs="Times New Roman"/>
          <w:i/>
          <w:iCs/>
          <w:color w:val="000000" w:themeColor="text1"/>
          <w:sz w:val="20"/>
          <w:szCs w:val="20"/>
        </w:rPr>
        <w:t>Pthl</w:t>
      </w:r>
      <w:proofErr w:type="spellEnd"/>
      <w:r w:rsidR="0057052F" w:rsidRPr="00E9381D">
        <w:rPr>
          <w:rFonts w:ascii="Times New Roman" w:hAnsi="Times New Roman" w:cs="Times New Roman"/>
          <w:color w:val="000000" w:themeColor="text1"/>
          <w:sz w:val="20"/>
          <w:szCs w:val="20"/>
        </w:rPr>
        <w:t xml:space="preserve"> and </w:t>
      </w:r>
      <w:proofErr w:type="spellStart"/>
      <w:r w:rsidR="0057052F" w:rsidRPr="00E9381D">
        <w:rPr>
          <w:rFonts w:ascii="Times New Roman" w:hAnsi="Times New Roman" w:cs="Times New Roman"/>
          <w:color w:val="000000" w:themeColor="text1"/>
          <w:sz w:val="20"/>
          <w:szCs w:val="20"/>
        </w:rPr>
        <w:t>ParaE</w:t>
      </w:r>
      <w:proofErr w:type="spellEnd"/>
      <w:r w:rsidR="0057052F" w:rsidRPr="00E9381D">
        <w:rPr>
          <w:rFonts w:ascii="Times New Roman" w:hAnsi="Times New Roman" w:cs="Times New Roman"/>
          <w:color w:val="000000" w:themeColor="text1"/>
          <w:sz w:val="20"/>
          <w:szCs w:val="20"/>
        </w:rPr>
        <w:t xml:space="preserve"> both showed higher activity to express Cas9 and sgRNA among the four examined promoters </w:t>
      </w:r>
      <w:r w:rsidR="0057052F" w:rsidRPr="00E9381D">
        <w:rPr>
          <w:rFonts w:ascii="Times New Roman" w:hAnsi="Times New Roman" w:cs="Times New Roman"/>
          <w:i/>
          <w:iCs/>
          <w:color w:val="000000" w:themeColor="text1"/>
          <w:sz w:val="20"/>
          <w:szCs w:val="20"/>
        </w:rPr>
        <w:t>(</w:t>
      </w:r>
      <w:proofErr w:type="spellStart"/>
      <w:r w:rsidR="0057052F" w:rsidRPr="00E9381D">
        <w:rPr>
          <w:rFonts w:ascii="Times New Roman" w:hAnsi="Times New Roman" w:cs="Times New Roman"/>
          <w:i/>
          <w:iCs/>
          <w:color w:val="000000" w:themeColor="text1"/>
          <w:sz w:val="20"/>
          <w:szCs w:val="20"/>
        </w:rPr>
        <w:t>Pptb</w:t>
      </w:r>
      <w:proofErr w:type="spellEnd"/>
      <w:r w:rsidR="0057052F" w:rsidRPr="00E9381D">
        <w:rPr>
          <w:rFonts w:ascii="Times New Roman" w:hAnsi="Times New Roman" w:cs="Times New Roman"/>
          <w:i/>
          <w:iCs/>
          <w:color w:val="000000" w:themeColor="text1"/>
          <w:sz w:val="20"/>
          <w:szCs w:val="20"/>
        </w:rPr>
        <w:t xml:space="preserve">, </w:t>
      </w:r>
      <w:proofErr w:type="spellStart"/>
      <w:r w:rsidR="0057052F" w:rsidRPr="00E9381D">
        <w:rPr>
          <w:rFonts w:ascii="Times New Roman" w:hAnsi="Times New Roman" w:cs="Times New Roman"/>
          <w:i/>
          <w:iCs/>
          <w:color w:val="000000" w:themeColor="text1"/>
          <w:sz w:val="20"/>
          <w:szCs w:val="20"/>
        </w:rPr>
        <w:t>Padc</w:t>
      </w:r>
      <w:proofErr w:type="spellEnd"/>
      <w:r w:rsidR="0057052F" w:rsidRPr="00E9381D">
        <w:rPr>
          <w:rFonts w:ascii="Times New Roman" w:hAnsi="Times New Roman" w:cs="Times New Roman"/>
          <w:i/>
          <w:iCs/>
          <w:color w:val="000000" w:themeColor="text1"/>
          <w:sz w:val="20"/>
          <w:szCs w:val="20"/>
        </w:rPr>
        <w:t xml:space="preserve">, </w:t>
      </w:r>
      <w:proofErr w:type="spellStart"/>
      <w:r w:rsidR="0057052F" w:rsidRPr="00E9381D">
        <w:rPr>
          <w:rFonts w:ascii="Times New Roman" w:hAnsi="Times New Roman" w:cs="Times New Roman"/>
          <w:i/>
          <w:iCs/>
          <w:color w:val="000000" w:themeColor="text1"/>
          <w:sz w:val="20"/>
          <w:szCs w:val="20"/>
        </w:rPr>
        <w:t>ParaE</w:t>
      </w:r>
      <w:proofErr w:type="spellEnd"/>
      <w:r w:rsidR="0057052F" w:rsidRPr="00E9381D">
        <w:rPr>
          <w:rFonts w:ascii="Times New Roman" w:hAnsi="Times New Roman" w:cs="Times New Roman"/>
          <w:i/>
          <w:iCs/>
          <w:color w:val="000000" w:themeColor="text1"/>
          <w:sz w:val="20"/>
          <w:szCs w:val="20"/>
        </w:rPr>
        <w:t xml:space="preserve">, and </w:t>
      </w:r>
      <w:proofErr w:type="spellStart"/>
      <w:r w:rsidR="0057052F" w:rsidRPr="00E9381D">
        <w:rPr>
          <w:rFonts w:ascii="Times New Roman" w:hAnsi="Times New Roman" w:cs="Times New Roman"/>
          <w:i/>
          <w:iCs/>
          <w:color w:val="000000" w:themeColor="text1"/>
          <w:sz w:val="20"/>
          <w:szCs w:val="20"/>
        </w:rPr>
        <w:t>Pthl</w:t>
      </w:r>
      <w:proofErr w:type="spellEnd"/>
      <w:r w:rsidR="0057052F" w:rsidRPr="00E9381D">
        <w:rPr>
          <w:rFonts w:ascii="Times New Roman" w:hAnsi="Times New Roman" w:cs="Times New Roman"/>
          <w:i/>
          <w:iCs/>
          <w:color w:val="000000" w:themeColor="text1"/>
          <w:sz w:val="20"/>
          <w:szCs w:val="20"/>
        </w:rPr>
        <w:t>).</w:t>
      </w:r>
      <w:r w:rsidRPr="00E9381D">
        <w:rPr>
          <w:rFonts w:ascii="Times New Roman" w:hAnsi="Times New Roman" w:cs="Times New Roman"/>
          <w:color w:val="000000" w:themeColor="text1"/>
          <w:sz w:val="20"/>
          <w:szCs w:val="20"/>
        </w:rPr>
        <w:t xml:space="preserve">sgRNA expression cassettes that targeted four genes viz., </w:t>
      </w:r>
      <w:proofErr w:type="spellStart"/>
      <w:r w:rsidRPr="00E9381D">
        <w:rPr>
          <w:rFonts w:ascii="Times New Roman" w:hAnsi="Times New Roman" w:cs="Times New Roman"/>
          <w:i/>
          <w:iCs/>
          <w:color w:val="000000" w:themeColor="text1"/>
          <w:sz w:val="20"/>
          <w:szCs w:val="20"/>
        </w:rPr>
        <w:t>pta</w:t>
      </w:r>
      <w:proofErr w:type="spellEnd"/>
      <w:r w:rsidRPr="00E9381D">
        <w:rPr>
          <w:rFonts w:ascii="Times New Roman" w:hAnsi="Times New Roman" w:cs="Times New Roman"/>
          <w:i/>
          <w:iCs/>
          <w:color w:val="000000" w:themeColor="text1"/>
          <w:sz w:val="20"/>
          <w:szCs w:val="20"/>
        </w:rPr>
        <w:t xml:space="preserve"> </w:t>
      </w:r>
      <w:r w:rsidRPr="00E9381D">
        <w:rPr>
          <w:rFonts w:ascii="Times New Roman" w:hAnsi="Times New Roman" w:cs="Times New Roman"/>
          <w:color w:val="000000" w:themeColor="text1"/>
          <w:sz w:val="20"/>
          <w:szCs w:val="20"/>
        </w:rPr>
        <w:t xml:space="preserve">(CLJUc12770 gene encoding phosphotransacetylase), </w:t>
      </w:r>
      <w:r w:rsidRPr="00E9381D">
        <w:rPr>
          <w:rFonts w:ascii="Times New Roman" w:hAnsi="Times New Roman" w:cs="Times New Roman"/>
          <w:i/>
          <w:iCs/>
          <w:color w:val="000000" w:themeColor="text1"/>
          <w:sz w:val="20"/>
          <w:szCs w:val="20"/>
        </w:rPr>
        <w:t>adhE1</w:t>
      </w:r>
      <w:r w:rsidRPr="00E9381D">
        <w:rPr>
          <w:rFonts w:ascii="Times New Roman" w:hAnsi="Times New Roman" w:cs="Times New Roman"/>
          <w:color w:val="000000" w:themeColor="text1"/>
          <w:sz w:val="20"/>
          <w:szCs w:val="20"/>
        </w:rPr>
        <w:t xml:space="preserve"> (CLJUc16510, encoding a bifunctional aldehyde/alcohol dehydrogenase), </w:t>
      </w:r>
      <w:proofErr w:type="spellStart"/>
      <w:r w:rsidRPr="00E9381D">
        <w:rPr>
          <w:rFonts w:ascii="Times New Roman" w:hAnsi="Times New Roman" w:cs="Times New Roman"/>
          <w:i/>
          <w:iCs/>
          <w:color w:val="000000" w:themeColor="text1"/>
          <w:sz w:val="20"/>
          <w:szCs w:val="20"/>
        </w:rPr>
        <w:t>ctf</w:t>
      </w:r>
      <w:proofErr w:type="spellEnd"/>
      <w:r w:rsidRPr="00E9381D">
        <w:rPr>
          <w:rFonts w:ascii="Times New Roman" w:hAnsi="Times New Roman" w:cs="Times New Roman"/>
          <w:i/>
          <w:iCs/>
          <w:color w:val="000000" w:themeColor="text1"/>
          <w:sz w:val="20"/>
          <w:szCs w:val="20"/>
        </w:rPr>
        <w:t xml:space="preserve"> </w:t>
      </w:r>
      <w:r w:rsidRPr="00E9381D">
        <w:rPr>
          <w:rFonts w:ascii="Times New Roman" w:hAnsi="Times New Roman" w:cs="Times New Roman"/>
          <w:color w:val="000000" w:themeColor="text1"/>
          <w:sz w:val="20"/>
          <w:szCs w:val="20"/>
        </w:rPr>
        <w:t xml:space="preserve">(CLJU_c39430, encoding acyl-CoA transferase) and </w:t>
      </w:r>
      <w:proofErr w:type="spellStart"/>
      <w:r w:rsidRPr="00E9381D">
        <w:rPr>
          <w:rFonts w:ascii="Times New Roman" w:hAnsi="Times New Roman" w:cs="Times New Roman"/>
          <w:i/>
          <w:iCs/>
          <w:color w:val="000000" w:themeColor="text1"/>
          <w:sz w:val="20"/>
          <w:szCs w:val="20"/>
        </w:rPr>
        <w:t>pyrE</w:t>
      </w:r>
      <w:proofErr w:type="spellEnd"/>
      <w:r w:rsidRPr="00E9381D">
        <w:rPr>
          <w:rFonts w:ascii="Times New Roman" w:hAnsi="Times New Roman" w:cs="Times New Roman"/>
          <w:color w:val="000000" w:themeColor="text1"/>
          <w:sz w:val="20"/>
          <w:szCs w:val="20"/>
        </w:rPr>
        <w:t xml:space="preserve"> (CLJUc35680, encoding orotate phosphoribosyl-transferase) resulted in the deletion of 1000, 2600, 1200 and 570 bp fragments with editing efficiencies of 100, &gt;75, 100 and &gt; 50%, respectively. </w:t>
      </w:r>
      <w:r w:rsidR="0057052F" w:rsidRPr="00E9381D">
        <w:rPr>
          <w:rFonts w:ascii="Times New Roman" w:hAnsi="Times New Roman" w:cs="Times New Roman"/>
          <w:color w:val="000000" w:themeColor="text1"/>
          <w:sz w:val="20"/>
          <w:szCs w:val="20"/>
        </w:rPr>
        <w:t>A mixed population of wild types and mutants was successfully created using antibiotic selection at 100% efficiency</w:t>
      </w:r>
      <w:r w:rsidR="00894871" w:rsidRPr="00E9381D">
        <w:rPr>
          <w:rFonts w:ascii="Times New Roman" w:hAnsi="Times New Roman" w:cs="Times New Roman"/>
          <w:color w:val="000000" w:themeColor="text1"/>
          <w:sz w:val="20"/>
          <w:szCs w:val="20"/>
        </w:rPr>
        <w:t>. In the potential biofuel perspective, phenotypic perceptions showed that the adhE1 freaks showed a fundamentally decreased creation of ethanol</w:t>
      </w:r>
      <w:r w:rsidRPr="00E9381D">
        <w:rPr>
          <w:rFonts w:ascii="Times New Roman" w:hAnsi="Times New Roman" w:cs="Times New Roman"/>
          <w:color w:val="000000" w:themeColor="text1"/>
          <w:sz w:val="20"/>
          <w:szCs w:val="20"/>
        </w:rPr>
        <w:t xml:space="preserve"> (Table</w:t>
      </w:r>
      <w:r w:rsidR="00D64D1C" w:rsidRPr="00E9381D">
        <w:rPr>
          <w:rFonts w:ascii="Times New Roman" w:hAnsi="Times New Roman" w:cs="Times New Roman"/>
          <w:color w:val="000000" w:themeColor="text1"/>
          <w:sz w:val="20"/>
          <w:szCs w:val="20"/>
        </w:rPr>
        <w:t xml:space="preserve"> </w:t>
      </w:r>
      <w:r w:rsidR="0019173D" w:rsidRPr="00E9381D">
        <w:rPr>
          <w:rFonts w:ascii="Times New Roman" w:hAnsi="Times New Roman" w:cs="Times New Roman"/>
          <w:color w:val="000000" w:themeColor="text1"/>
          <w:sz w:val="20"/>
          <w:szCs w:val="20"/>
        </w:rPr>
        <w:t>2</w:t>
      </w:r>
      <w:r w:rsidR="00894871" w:rsidRPr="00E9381D">
        <w:rPr>
          <w:rFonts w:ascii="Times New Roman" w:hAnsi="Times New Roman" w:cs="Times New Roman"/>
          <w:color w:val="000000" w:themeColor="text1"/>
          <w:sz w:val="20"/>
          <w:szCs w:val="20"/>
        </w:rPr>
        <w:t xml:space="preserve">), subsequently </w:t>
      </w:r>
      <w:r w:rsidR="00DE1DB3" w:rsidRPr="00E9381D">
        <w:rPr>
          <w:rFonts w:ascii="Times New Roman" w:hAnsi="Times New Roman" w:cs="Times New Roman"/>
          <w:color w:val="000000" w:themeColor="text1"/>
          <w:sz w:val="20"/>
          <w:szCs w:val="20"/>
        </w:rPr>
        <w:t>portraying</w:t>
      </w:r>
      <w:r w:rsidR="00894871" w:rsidRPr="00E9381D">
        <w:rPr>
          <w:rFonts w:ascii="Times New Roman" w:hAnsi="Times New Roman" w:cs="Times New Roman"/>
          <w:color w:val="000000" w:themeColor="text1"/>
          <w:sz w:val="20"/>
          <w:szCs w:val="20"/>
        </w:rPr>
        <w:t xml:space="preserve"> the exact idea of chromosomal controls in </w:t>
      </w:r>
      <w:r w:rsidR="00894871" w:rsidRPr="00E9381D">
        <w:rPr>
          <w:rFonts w:ascii="Times New Roman" w:hAnsi="Times New Roman" w:cs="Times New Roman"/>
          <w:i/>
          <w:iCs/>
          <w:color w:val="000000" w:themeColor="text1"/>
          <w:sz w:val="20"/>
          <w:szCs w:val="20"/>
        </w:rPr>
        <w:t xml:space="preserve">C. </w:t>
      </w:r>
      <w:proofErr w:type="spellStart"/>
      <w:r w:rsidR="00894871" w:rsidRPr="00E9381D">
        <w:rPr>
          <w:rFonts w:ascii="Times New Roman" w:hAnsi="Times New Roman" w:cs="Times New Roman"/>
          <w:i/>
          <w:iCs/>
          <w:color w:val="000000" w:themeColor="text1"/>
          <w:sz w:val="20"/>
          <w:szCs w:val="20"/>
        </w:rPr>
        <w:t>ljungdahlii</w:t>
      </w:r>
      <w:proofErr w:type="spellEnd"/>
      <w:r w:rsidR="00894871" w:rsidRPr="00E9381D">
        <w:rPr>
          <w:rFonts w:ascii="Times New Roman" w:hAnsi="Times New Roman" w:cs="Times New Roman"/>
          <w:color w:val="000000" w:themeColor="text1"/>
          <w:sz w:val="20"/>
          <w:szCs w:val="20"/>
        </w:rPr>
        <w:t xml:space="preserve">, and the outcomes likewise featured the potential for applying CRISPR to the famously troublesome objective cycle in the </w:t>
      </w:r>
      <w:r w:rsidR="00894871" w:rsidRPr="00E9381D">
        <w:rPr>
          <w:rFonts w:ascii="Times New Roman" w:hAnsi="Times New Roman" w:cs="Times New Roman"/>
          <w:i/>
          <w:iCs/>
          <w:color w:val="000000" w:themeColor="text1"/>
          <w:sz w:val="20"/>
          <w:szCs w:val="20"/>
        </w:rPr>
        <w:t>Clostridium</w:t>
      </w:r>
      <w:r w:rsidR="00894871" w:rsidRPr="00E9381D">
        <w:rPr>
          <w:rFonts w:ascii="Times New Roman" w:hAnsi="Times New Roman" w:cs="Times New Roman"/>
          <w:color w:val="000000" w:themeColor="text1"/>
          <w:sz w:val="20"/>
          <w:szCs w:val="20"/>
        </w:rPr>
        <w:t xml:space="preserve"> species. Ordinarily, CRISPR-Cas9 methodologies for the upgrade of biofuel creation depicted above used a single-plasmid framework comprising of the hereditary components (Cas9 quality, sgRNA, altering DNA layouts with their advertisers and eliminators), in addition to antibiotic resistance genes and origin of replication. In any case, the customary bacterial hosts viz., </w:t>
      </w:r>
      <w:r w:rsidR="00894871" w:rsidRPr="00E9381D">
        <w:rPr>
          <w:rFonts w:ascii="Times New Roman" w:hAnsi="Times New Roman" w:cs="Times New Roman"/>
          <w:i/>
          <w:iCs/>
          <w:color w:val="000000" w:themeColor="text1"/>
          <w:sz w:val="20"/>
          <w:szCs w:val="20"/>
        </w:rPr>
        <w:t xml:space="preserve">Clostridium </w:t>
      </w:r>
      <w:r w:rsidR="00894871" w:rsidRPr="00E9381D">
        <w:rPr>
          <w:rFonts w:ascii="Times New Roman" w:hAnsi="Times New Roman" w:cs="Times New Roman"/>
          <w:color w:val="000000" w:themeColor="text1"/>
          <w:sz w:val="20"/>
          <w:szCs w:val="20"/>
        </w:rPr>
        <w:t xml:space="preserve">or </w:t>
      </w:r>
      <w:r w:rsidR="00894871" w:rsidRPr="00E9381D">
        <w:rPr>
          <w:rFonts w:ascii="Times New Roman" w:hAnsi="Times New Roman" w:cs="Times New Roman"/>
          <w:i/>
          <w:iCs/>
          <w:color w:val="000000" w:themeColor="text1"/>
          <w:sz w:val="20"/>
          <w:szCs w:val="20"/>
        </w:rPr>
        <w:t>E. coli</w:t>
      </w:r>
      <w:r w:rsidR="00894871" w:rsidRPr="00E9381D">
        <w:rPr>
          <w:rFonts w:ascii="Times New Roman" w:hAnsi="Times New Roman" w:cs="Times New Roman"/>
          <w:color w:val="000000" w:themeColor="text1"/>
          <w:sz w:val="20"/>
          <w:szCs w:val="20"/>
        </w:rPr>
        <w:t xml:space="preserve"> utilized in genome designing frequently brings about getting not many transformants as a result of the hardships in presenting the single huge plasmid and their low change effectiveness, which at last difficulties the progress of the entire designing cycle</w:t>
      </w:r>
      <w:r w:rsidR="00E2417F" w:rsidRPr="00E9381D">
        <w:rPr>
          <w:rFonts w:ascii="Times New Roman" w:hAnsi="Times New Roman" w:cs="Times New Roman"/>
          <w:color w:val="000000" w:themeColor="text1"/>
          <w:sz w:val="20"/>
          <w:szCs w:val="20"/>
        </w:rPr>
        <w:t xml:space="preserve">. </w:t>
      </w:r>
      <w:proofErr w:type="spellStart"/>
      <w:r w:rsidR="00894871" w:rsidRPr="00E9381D">
        <w:rPr>
          <w:rFonts w:ascii="Times New Roman" w:hAnsi="Times New Roman" w:cs="Times New Roman"/>
          <w:color w:val="000000" w:themeColor="text1"/>
          <w:sz w:val="20"/>
          <w:szCs w:val="20"/>
        </w:rPr>
        <w:t>Wasels</w:t>
      </w:r>
      <w:proofErr w:type="spellEnd"/>
      <w:r w:rsidR="00894871" w:rsidRPr="00E9381D">
        <w:rPr>
          <w:rFonts w:ascii="Times New Roman" w:hAnsi="Times New Roman" w:cs="Times New Roman"/>
          <w:color w:val="000000" w:themeColor="text1"/>
          <w:sz w:val="20"/>
          <w:szCs w:val="20"/>
        </w:rPr>
        <w:t xml:space="preserve"> et al.</w:t>
      </w:r>
      <w:r w:rsidR="0019173D" w:rsidRPr="00E9381D">
        <w:rPr>
          <w:rFonts w:ascii="Times New Roman" w:hAnsi="Times New Roman" w:cs="Times New Roman"/>
          <w:color w:val="000000" w:themeColor="text1"/>
          <w:sz w:val="20"/>
          <w:szCs w:val="20"/>
        </w:rPr>
        <w:t xml:space="preserve"> </w:t>
      </w:r>
      <w:r w:rsidR="006C21C2" w:rsidRPr="00E9381D">
        <w:rPr>
          <w:rFonts w:ascii="Times New Roman" w:hAnsi="Times New Roman" w:cs="Times New Roman"/>
          <w:color w:val="000000" w:themeColor="text1"/>
          <w:sz w:val="20"/>
          <w:szCs w:val="20"/>
        </w:rPr>
        <w:t>[</w:t>
      </w:r>
      <w:r w:rsidR="006C21C2" w:rsidRPr="00E9381D">
        <w:rPr>
          <w:rFonts w:ascii="Times New Roman" w:hAnsi="Times New Roman" w:cs="Times New Roman"/>
          <w:color w:val="000000" w:themeColor="text1"/>
          <w:sz w:val="20"/>
          <w:szCs w:val="20"/>
        </w:rPr>
        <w:fldChar w:fldCharType="begin"/>
      </w:r>
      <w:r w:rsidR="006C21C2" w:rsidRPr="00E9381D">
        <w:rPr>
          <w:rFonts w:ascii="Times New Roman" w:hAnsi="Times New Roman" w:cs="Times New Roman"/>
          <w:color w:val="000000" w:themeColor="text1"/>
          <w:sz w:val="20"/>
          <w:szCs w:val="20"/>
        </w:rPr>
        <w:instrText xml:space="preserve"> REF _Ref127262875 \r \h </w:instrText>
      </w:r>
      <w:r w:rsidR="00E9381D" w:rsidRPr="00E9381D">
        <w:rPr>
          <w:rFonts w:ascii="Times New Roman" w:hAnsi="Times New Roman" w:cs="Times New Roman"/>
          <w:color w:val="000000" w:themeColor="text1"/>
          <w:sz w:val="20"/>
          <w:szCs w:val="20"/>
        </w:rPr>
        <w:instrText xml:space="preserve"> \* MERGEFORMAT </w:instrText>
      </w:r>
      <w:r w:rsidR="006C21C2" w:rsidRPr="00E9381D">
        <w:rPr>
          <w:rFonts w:ascii="Times New Roman" w:hAnsi="Times New Roman" w:cs="Times New Roman"/>
          <w:color w:val="000000" w:themeColor="text1"/>
          <w:sz w:val="20"/>
          <w:szCs w:val="20"/>
        </w:rPr>
      </w:r>
      <w:r w:rsidR="006C21C2"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55</w:t>
      </w:r>
      <w:r w:rsidR="006C21C2" w:rsidRPr="00E9381D">
        <w:rPr>
          <w:rFonts w:ascii="Times New Roman" w:hAnsi="Times New Roman" w:cs="Times New Roman"/>
          <w:color w:val="000000" w:themeColor="text1"/>
          <w:sz w:val="20"/>
          <w:szCs w:val="20"/>
        </w:rPr>
        <w:fldChar w:fldCharType="end"/>
      </w:r>
      <w:r w:rsidR="0019173D" w:rsidRPr="00E9381D">
        <w:rPr>
          <w:rFonts w:ascii="Times New Roman" w:hAnsi="Times New Roman" w:cs="Times New Roman"/>
          <w:color w:val="000000" w:themeColor="text1"/>
          <w:sz w:val="20"/>
          <w:szCs w:val="20"/>
        </w:rPr>
        <w:t>]</w:t>
      </w:r>
      <w:r w:rsidR="00894871" w:rsidRPr="00E9381D">
        <w:rPr>
          <w:rFonts w:ascii="Times New Roman" w:hAnsi="Times New Roman" w:cs="Times New Roman"/>
          <w:color w:val="000000" w:themeColor="text1"/>
          <w:sz w:val="20"/>
          <w:szCs w:val="20"/>
        </w:rPr>
        <w:t xml:space="preserve"> have created a two-plasmid method that can outperform a single plasmid </w:t>
      </w:r>
      <w:proofErr w:type="spellStart"/>
      <w:r w:rsidR="00894871" w:rsidRPr="00E9381D">
        <w:rPr>
          <w:rFonts w:ascii="Times New Roman" w:hAnsi="Times New Roman" w:cs="Times New Roman"/>
          <w:color w:val="000000" w:themeColor="text1"/>
          <w:sz w:val="20"/>
          <w:szCs w:val="20"/>
        </w:rPr>
        <w:t>harboring</w:t>
      </w:r>
      <w:proofErr w:type="spellEnd"/>
      <w:r w:rsidR="00894871" w:rsidRPr="00E9381D">
        <w:rPr>
          <w:rFonts w:ascii="Times New Roman" w:hAnsi="Times New Roman" w:cs="Times New Roman"/>
          <w:color w:val="000000" w:themeColor="text1"/>
          <w:sz w:val="20"/>
          <w:szCs w:val="20"/>
        </w:rPr>
        <w:t xml:space="preserve"> bigger gene segments to facilitate CRISPR-Cas9 genome editing in the solventogenic strain </w:t>
      </w:r>
      <w:r w:rsidR="00894871" w:rsidRPr="00E9381D">
        <w:rPr>
          <w:rFonts w:ascii="Times New Roman" w:hAnsi="Times New Roman" w:cs="Times New Roman"/>
          <w:i/>
          <w:iCs/>
          <w:color w:val="000000" w:themeColor="text1"/>
          <w:sz w:val="20"/>
          <w:szCs w:val="20"/>
        </w:rPr>
        <w:t xml:space="preserve">C. </w:t>
      </w:r>
      <w:proofErr w:type="spellStart"/>
      <w:r w:rsidR="00894871" w:rsidRPr="00E9381D">
        <w:rPr>
          <w:rFonts w:ascii="Times New Roman" w:hAnsi="Times New Roman" w:cs="Times New Roman"/>
          <w:i/>
          <w:iCs/>
          <w:color w:val="000000" w:themeColor="text1"/>
          <w:sz w:val="20"/>
          <w:szCs w:val="20"/>
        </w:rPr>
        <w:t>acetobutylicum</w:t>
      </w:r>
      <w:proofErr w:type="spellEnd"/>
      <w:r w:rsidR="00894871" w:rsidRPr="00E9381D">
        <w:rPr>
          <w:rFonts w:ascii="Times New Roman" w:hAnsi="Times New Roman" w:cs="Times New Roman"/>
          <w:color w:val="000000" w:themeColor="text1"/>
          <w:sz w:val="20"/>
          <w:szCs w:val="20"/>
        </w:rPr>
        <w:t xml:space="preserve"> </w:t>
      </w:r>
      <w:r w:rsidR="00894871" w:rsidRPr="00E9381D">
        <w:rPr>
          <w:rFonts w:ascii="Times New Roman" w:hAnsi="Times New Roman" w:cs="Times New Roman"/>
          <w:i/>
          <w:iCs/>
          <w:color w:val="000000" w:themeColor="text1"/>
          <w:sz w:val="20"/>
          <w:szCs w:val="20"/>
        </w:rPr>
        <w:t>ATCC 824</w:t>
      </w:r>
      <w:r w:rsidR="00894871" w:rsidRPr="00E9381D">
        <w:rPr>
          <w:rFonts w:ascii="Times New Roman" w:hAnsi="Times New Roman" w:cs="Times New Roman"/>
          <w:color w:val="000000" w:themeColor="text1"/>
          <w:sz w:val="20"/>
          <w:szCs w:val="20"/>
        </w:rPr>
        <w:t xml:space="preserve">. SpCRISPR-Cas9 was used because </w:t>
      </w:r>
      <w:r w:rsidR="00894871" w:rsidRPr="00E9381D">
        <w:rPr>
          <w:rFonts w:ascii="Times New Roman" w:hAnsi="Times New Roman" w:cs="Times New Roman"/>
          <w:i/>
          <w:iCs/>
          <w:color w:val="000000" w:themeColor="text1"/>
          <w:sz w:val="20"/>
          <w:szCs w:val="20"/>
        </w:rPr>
        <w:t>ATCC 824</w:t>
      </w:r>
      <w:r w:rsidR="00894871" w:rsidRPr="00E9381D">
        <w:rPr>
          <w:rFonts w:ascii="Times New Roman" w:hAnsi="Times New Roman" w:cs="Times New Roman"/>
          <w:color w:val="000000" w:themeColor="text1"/>
          <w:sz w:val="20"/>
          <w:szCs w:val="20"/>
        </w:rPr>
        <w:t xml:space="preserve"> lacks endogenous CRISPR-Cas</w:t>
      </w:r>
      <w:r w:rsidR="00B179E1" w:rsidRPr="00E9381D">
        <w:rPr>
          <w:rFonts w:ascii="Times New Roman" w:hAnsi="Times New Roman" w:cs="Times New Roman"/>
          <w:color w:val="000000" w:themeColor="text1"/>
          <w:sz w:val="20"/>
          <w:szCs w:val="20"/>
        </w:rPr>
        <w:t>9</w:t>
      </w:r>
      <w:r w:rsidR="00894871" w:rsidRPr="00E9381D">
        <w:rPr>
          <w:rFonts w:ascii="Times New Roman" w:hAnsi="Times New Roman" w:cs="Times New Roman"/>
          <w:color w:val="000000" w:themeColor="text1"/>
          <w:sz w:val="20"/>
          <w:szCs w:val="20"/>
        </w:rPr>
        <w:t xml:space="preserve"> machinery. Codon-optimized Cas9 was kept under the control of </w:t>
      </w:r>
      <w:r w:rsidR="00DE1DB3" w:rsidRPr="00E9381D">
        <w:rPr>
          <w:rFonts w:ascii="Times New Roman" w:hAnsi="Times New Roman" w:cs="Times New Roman"/>
          <w:color w:val="000000" w:themeColor="text1"/>
          <w:sz w:val="20"/>
          <w:szCs w:val="20"/>
        </w:rPr>
        <w:t xml:space="preserve">the </w:t>
      </w:r>
      <w:r w:rsidR="00894871" w:rsidRPr="00E9381D">
        <w:rPr>
          <w:rFonts w:ascii="Times New Roman" w:hAnsi="Times New Roman" w:cs="Times New Roman"/>
          <w:color w:val="000000" w:themeColor="text1"/>
          <w:sz w:val="20"/>
          <w:szCs w:val="20"/>
        </w:rPr>
        <w:t xml:space="preserve">anhydrotetracycline-inducible promoter, while the gRNA expression cassettes were under the control of mini </w:t>
      </w:r>
      <w:proofErr w:type="spellStart"/>
      <w:r w:rsidR="00894871" w:rsidRPr="00E9381D">
        <w:rPr>
          <w:rFonts w:ascii="Times New Roman" w:hAnsi="Times New Roman" w:cs="Times New Roman"/>
          <w:i/>
          <w:iCs/>
          <w:color w:val="000000" w:themeColor="text1"/>
          <w:sz w:val="20"/>
          <w:szCs w:val="20"/>
        </w:rPr>
        <w:t>Pthl</w:t>
      </w:r>
      <w:proofErr w:type="spellEnd"/>
      <w:r w:rsidR="00894871" w:rsidRPr="00E9381D">
        <w:rPr>
          <w:rFonts w:ascii="Times New Roman" w:hAnsi="Times New Roman" w:cs="Times New Roman"/>
          <w:color w:val="000000" w:themeColor="text1"/>
          <w:sz w:val="20"/>
          <w:szCs w:val="20"/>
        </w:rPr>
        <w:t xml:space="preserve"> promoter along with the three editing templates on a second plasmid</w:t>
      </w:r>
      <w:r w:rsidR="00DE1DB3" w:rsidRPr="00E9381D">
        <w:rPr>
          <w:rFonts w:ascii="Times New Roman" w:hAnsi="Times New Roman" w:cs="Times New Roman"/>
          <w:color w:val="000000" w:themeColor="text1"/>
          <w:sz w:val="20"/>
          <w:szCs w:val="20"/>
        </w:rPr>
        <w:t>.</w:t>
      </w:r>
      <w:r w:rsidR="004A37F5" w:rsidRPr="00E9381D">
        <w:rPr>
          <w:rFonts w:ascii="Times New Roman" w:hAnsi="Times New Roman" w:cs="Times New Roman"/>
          <w:color w:val="000000" w:themeColor="text1"/>
          <w:sz w:val="20"/>
          <w:szCs w:val="20"/>
        </w:rPr>
        <w:t xml:space="preserve"> </w:t>
      </w:r>
      <w:r w:rsidR="00894871" w:rsidRPr="00E9381D">
        <w:rPr>
          <w:rFonts w:ascii="Times New Roman" w:hAnsi="Times New Roman" w:cs="Times New Roman"/>
          <w:color w:val="000000" w:themeColor="text1"/>
          <w:sz w:val="20"/>
          <w:szCs w:val="20"/>
        </w:rPr>
        <w:t xml:space="preserve">Stringent inducible expression of Cas9 was made possible under the inducible promoter, producing altered cells. The second plasmid, which encoded an expression cassette for sgRNA targeting the </w:t>
      </w:r>
      <w:proofErr w:type="spellStart"/>
      <w:r w:rsidR="00894871" w:rsidRPr="00E9381D">
        <w:rPr>
          <w:rFonts w:ascii="Times New Roman" w:hAnsi="Times New Roman" w:cs="Times New Roman"/>
          <w:i/>
          <w:iCs/>
          <w:color w:val="000000" w:themeColor="text1"/>
          <w:sz w:val="20"/>
          <w:szCs w:val="20"/>
        </w:rPr>
        <w:t>upp</w:t>
      </w:r>
      <w:proofErr w:type="spellEnd"/>
      <w:r w:rsidR="00894871" w:rsidRPr="00E9381D">
        <w:rPr>
          <w:rFonts w:ascii="Times New Roman" w:hAnsi="Times New Roman" w:cs="Times New Roman"/>
          <w:color w:val="000000" w:themeColor="text1"/>
          <w:sz w:val="20"/>
          <w:szCs w:val="20"/>
        </w:rPr>
        <w:t xml:space="preserve"> gene, was introduced concurrently (</w:t>
      </w:r>
      <w:r w:rsidR="00894871" w:rsidRPr="00E9381D">
        <w:rPr>
          <w:rFonts w:ascii="Times New Roman" w:hAnsi="Times New Roman" w:cs="Times New Roman"/>
          <w:i/>
          <w:iCs/>
          <w:color w:val="000000" w:themeColor="text1"/>
          <w:sz w:val="20"/>
          <w:szCs w:val="20"/>
        </w:rPr>
        <w:t>CAC2279,</w:t>
      </w:r>
      <w:r w:rsidR="00894871" w:rsidRPr="00E9381D">
        <w:rPr>
          <w:rFonts w:ascii="Times New Roman" w:hAnsi="Times New Roman" w:cs="Times New Roman"/>
          <w:color w:val="000000" w:themeColor="text1"/>
          <w:sz w:val="20"/>
          <w:szCs w:val="20"/>
        </w:rPr>
        <w:t xml:space="preserve"> coding for a phosphoribosyl transferase) A higher </w:t>
      </w:r>
      <w:proofErr w:type="spellStart"/>
      <w:r w:rsidR="00894871" w:rsidRPr="00E9381D">
        <w:rPr>
          <w:rFonts w:ascii="Times New Roman" w:hAnsi="Times New Roman" w:cs="Times New Roman"/>
          <w:color w:val="000000" w:themeColor="text1"/>
          <w:sz w:val="20"/>
          <w:szCs w:val="20"/>
        </w:rPr>
        <w:t>titer</w:t>
      </w:r>
      <w:proofErr w:type="spellEnd"/>
      <w:r w:rsidR="00894871" w:rsidRPr="00E9381D">
        <w:rPr>
          <w:rFonts w:ascii="Times New Roman" w:hAnsi="Times New Roman" w:cs="Times New Roman"/>
          <w:color w:val="000000" w:themeColor="text1"/>
          <w:sz w:val="20"/>
          <w:szCs w:val="20"/>
        </w:rPr>
        <w:t xml:space="preserve"> of isopropanol production than the wild-type cells was eventually shown with the subsequent introduction of two plasmids, with accurate changes detected in 100% </w:t>
      </w:r>
      <w:r w:rsidR="00894871" w:rsidRPr="00E9381D">
        <w:rPr>
          <w:rFonts w:ascii="Times New Roman" w:hAnsi="Times New Roman" w:cs="Times New Roman"/>
          <w:color w:val="000000" w:themeColor="text1"/>
          <w:sz w:val="20"/>
          <w:szCs w:val="20"/>
        </w:rPr>
        <w:lastRenderedPageBreak/>
        <w:t xml:space="preserve">effective transformation of cells (using three separate editing templates). </w:t>
      </w:r>
      <w:r w:rsidRPr="00E9381D">
        <w:rPr>
          <w:rFonts w:ascii="Times New Roman" w:hAnsi="Times New Roman" w:cs="Times New Roman"/>
          <w:color w:val="000000" w:themeColor="text1"/>
          <w:sz w:val="20"/>
          <w:szCs w:val="20"/>
        </w:rPr>
        <w:t>(Table</w:t>
      </w:r>
      <w:r w:rsidR="00D64D1C" w:rsidRPr="00E9381D">
        <w:rPr>
          <w:rFonts w:ascii="Times New Roman" w:hAnsi="Times New Roman" w:cs="Times New Roman"/>
          <w:color w:val="000000" w:themeColor="text1"/>
          <w:sz w:val="20"/>
          <w:szCs w:val="20"/>
        </w:rPr>
        <w:t xml:space="preserve"> </w:t>
      </w:r>
      <w:r w:rsidR="0019173D" w:rsidRPr="00E9381D">
        <w:rPr>
          <w:rFonts w:ascii="Times New Roman" w:hAnsi="Times New Roman" w:cs="Times New Roman"/>
          <w:color w:val="000000" w:themeColor="text1"/>
          <w:sz w:val="20"/>
          <w:szCs w:val="20"/>
        </w:rPr>
        <w:t>2</w:t>
      </w:r>
      <w:r w:rsidR="00813AC0"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w:t>
      </w:r>
      <w:r w:rsidR="000D0530" w:rsidRPr="00E9381D">
        <w:rPr>
          <w:rFonts w:ascii="Times New Roman" w:hAnsi="Times New Roman" w:cs="Times New Roman"/>
          <w:color w:val="000000" w:themeColor="text1"/>
          <w:sz w:val="20"/>
          <w:szCs w:val="20"/>
        </w:rPr>
        <w:t xml:space="preserve">Therefore, other novel biofuel/biochemical routes can be introduced in different </w:t>
      </w:r>
      <w:r w:rsidR="000D0530" w:rsidRPr="00E9381D">
        <w:rPr>
          <w:rFonts w:ascii="Times New Roman" w:hAnsi="Times New Roman" w:cs="Times New Roman"/>
          <w:i/>
          <w:iCs/>
          <w:color w:val="000000" w:themeColor="text1"/>
          <w:sz w:val="20"/>
          <w:szCs w:val="20"/>
        </w:rPr>
        <w:t>Clostridium</w:t>
      </w:r>
      <w:r w:rsidR="000D0530" w:rsidRPr="00E9381D">
        <w:rPr>
          <w:rFonts w:ascii="Times New Roman" w:hAnsi="Times New Roman" w:cs="Times New Roman"/>
          <w:color w:val="000000" w:themeColor="text1"/>
          <w:sz w:val="20"/>
          <w:szCs w:val="20"/>
        </w:rPr>
        <w:t xml:space="preserve"> hosts that produce biofuels using this two-plasmid inducible CRISPR-Cas9 editing method</w:t>
      </w:r>
      <w:r w:rsidR="00EA4498" w:rsidRPr="00E9381D">
        <w:rPr>
          <w:rFonts w:ascii="Times New Roman" w:hAnsi="Times New Roman" w:cs="Times New Roman"/>
          <w:color w:val="000000" w:themeColor="text1"/>
          <w:sz w:val="20"/>
          <w:szCs w:val="20"/>
        </w:rPr>
        <w:t xml:space="preserve"> (fig.8).</w:t>
      </w:r>
    </w:p>
    <w:p w14:paraId="42F1A144" w14:textId="7FBE061C" w:rsidR="0074598F" w:rsidRPr="00DB4760" w:rsidRDefault="0074598F" w:rsidP="00DB4760">
      <w:pPr>
        <w:spacing w:line="360" w:lineRule="auto"/>
        <w:jc w:val="center"/>
        <w:rPr>
          <w:rFonts w:ascii="Times New Roman" w:hAnsi="Times New Roman" w:cs="Times New Roman"/>
          <w:sz w:val="20"/>
          <w:szCs w:val="20"/>
        </w:rPr>
      </w:pPr>
      <w:r w:rsidRPr="00E9381D">
        <w:rPr>
          <w:rFonts w:ascii="Times New Roman" w:hAnsi="Times New Roman" w:cs="Times New Roman"/>
          <w:noProof/>
          <w:color w:val="4F81BD" w:themeColor="accent1"/>
          <w:sz w:val="20"/>
          <w:szCs w:val="20"/>
        </w:rPr>
        <mc:AlternateContent>
          <mc:Choice Requires="wps">
            <w:drawing>
              <wp:anchor distT="91440" distB="91440" distL="114300" distR="114300" simplePos="0" relativeHeight="251677696" behindDoc="0" locked="0" layoutInCell="1" allowOverlap="1" wp14:anchorId="287565CD" wp14:editId="7AED305D">
                <wp:simplePos x="0" y="0"/>
                <wp:positionH relativeFrom="page">
                  <wp:posOffset>1041400</wp:posOffset>
                </wp:positionH>
                <wp:positionV relativeFrom="paragraph">
                  <wp:posOffset>2044700</wp:posOffset>
                </wp:positionV>
                <wp:extent cx="5353050" cy="5715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53050" cy="571500"/>
                        </a:xfrm>
                        <a:prstGeom prst="rect">
                          <a:avLst/>
                        </a:prstGeom>
                        <a:noFill/>
                        <a:ln w="9525">
                          <a:noFill/>
                          <a:miter lim="800000"/>
                          <a:headEnd/>
                          <a:tailEnd/>
                        </a:ln>
                      </wps:spPr>
                      <wps:txbx>
                        <w:txbxContent>
                          <w:p w14:paraId="7E12BE76" w14:textId="73F5FF01" w:rsidR="00B179E1" w:rsidRPr="00DB4760" w:rsidRDefault="00B179E1" w:rsidP="00693D5E">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 8: CRISPR/Cas9 two plasmid system</w:t>
                            </w:r>
                            <w:r w:rsidR="00CB58D6">
                              <w:rPr>
                                <w:rFonts w:ascii="Times New Roman" w:hAnsi="Times New Roman" w:cs="Times New Roman"/>
                                <w:b/>
                                <w:bCs/>
                                <w:sz w:val="20"/>
                                <w:szCs w:val="20"/>
                              </w:rPr>
                              <w:t xml:space="preserve"> (Adapted from </w:t>
                            </w:r>
                            <w:r w:rsidR="00693D5E" w:rsidRPr="00693D5E">
                              <w:rPr>
                                <w:rFonts w:ascii="Times New Roman" w:hAnsi="Times New Roman" w:cs="Times New Roman"/>
                                <w:b/>
                                <w:bCs/>
                                <w:sz w:val="20"/>
                                <w:szCs w:val="20"/>
                              </w:rPr>
                              <w:t>https://www.researchgate.net/figure/Schematic-representation-of-the-CRISPR-Cas9-two-plasmid-system-in-this-study_fig1_312047270</w:t>
                            </w:r>
                            <w:r w:rsidR="00693D5E">
                              <w:rPr>
                                <w:rFonts w:ascii="Times New Roman" w:hAnsi="Times New Roman" w:cs="Times New Roman"/>
                                <w:b/>
                                <w:bCs/>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7565CD" id="_x0000_s1028" type="#_x0000_t202" style="position:absolute;left:0;text-align:left;margin-left:82pt;margin-top:161pt;width:421.5pt;height:45pt;z-index:25167769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" filled="f" stroked="f">
                <v:textbox>
                  <w:txbxContent>
                    <w:p w14:paraId="7E12BE76" w14:textId="73F5FF01" w:rsidR="00B179E1" w:rsidRPr="00DB4760" w:rsidRDefault="00B179E1" w:rsidP="00693D5E">
                      <w:pPr>
                        <w:jc w:val="center"/>
                        <w:rPr>
                          <w:rFonts w:ascii="Times New Roman" w:hAnsi="Times New Roman" w:cs="Times New Roman"/>
                          <w:b/>
                          <w:bCs/>
                          <w:sz w:val="20"/>
                          <w:szCs w:val="20"/>
                        </w:rPr>
                      </w:pPr>
                      <w:r w:rsidRPr="00DB4760">
                        <w:rPr>
                          <w:rFonts w:ascii="Times New Roman" w:hAnsi="Times New Roman" w:cs="Times New Roman"/>
                          <w:b/>
                          <w:bCs/>
                          <w:sz w:val="20"/>
                          <w:szCs w:val="20"/>
                        </w:rPr>
                        <w:t>Figure 8: CRISPR/Cas9 two plasmid system</w:t>
                      </w:r>
                      <w:r w:rsidR="00CB58D6">
                        <w:rPr>
                          <w:rFonts w:ascii="Times New Roman" w:hAnsi="Times New Roman" w:cs="Times New Roman"/>
                          <w:b/>
                          <w:bCs/>
                          <w:sz w:val="20"/>
                          <w:szCs w:val="20"/>
                        </w:rPr>
                        <w:t xml:space="preserve"> (Adapted from </w:t>
                      </w:r>
                      <w:r w:rsidR="00693D5E" w:rsidRPr="00693D5E">
                        <w:rPr>
                          <w:rFonts w:ascii="Times New Roman" w:hAnsi="Times New Roman" w:cs="Times New Roman"/>
                          <w:b/>
                          <w:bCs/>
                          <w:sz w:val="20"/>
                          <w:szCs w:val="20"/>
                        </w:rPr>
                        <w:t>https://www.researchgate.net/figure/Schematic-representation-of-the-CRISPR-Cas9-two-plasmid-system-in-this-study_fig1_312047270</w:t>
                      </w:r>
                      <w:r w:rsidR="00693D5E">
                        <w:rPr>
                          <w:rFonts w:ascii="Times New Roman" w:hAnsi="Times New Roman" w:cs="Times New Roman"/>
                          <w:b/>
                          <w:bCs/>
                          <w:sz w:val="20"/>
                          <w:szCs w:val="20"/>
                        </w:rPr>
                        <w:t>)</w:t>
                      </w:r>
                    </w:p>
                  </w:txbxContent>
                </v:textbox>
                <w10:wrap type="topAndBottom" anchorx="page"/>
              </v:shape>
            </w:pict>
          </mc:Fallback>
        </mc:AlternateContent>
      </w:r>
      <w:r w:rsidR="00FD6769" w:rsidRPr="00E9381D">
        <w:rPr>
          <w:rFonts w:ascii="Times New Roman" w:hAnsi="Times New Roman" w:cs="Times New Roman"/>
          <w:noProof/>
          <w:sz w:val="20"/>
          <w:szCs w:val="20"/>
        </w:rPr>
        <w:drawing>
          <wp:inline distT="0" distB="0" distL="0" distR="0" wp14:anchorId="2545D135" wp14:editId="28AFEA58">
            <wp:extent cx="4665573" cy="1846162"/>
            <wp:effectExtent l="0" t="0" r="1905" b="190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6220" cy="1862246"/>
                    </a:xfrm>
                    <a:prstGeom prst="rect">
                      <a:avLst/>
                    </a:prstGeom>
                    <a:noFill/>
                  </pic:spPr>
                </pic:pic>
              </a:graphicData>
            </a:graphic>
          </wp:inline>
        </w:drawing>
      </w:r>
    </w:p>
    <w:p w14:paraId="7D0A9E2E" w14:textId="6225105D" w:rsidR="007B6B86" w:rsidRPr="00E9381D" w:rsidRDefault="00DE1DB3" w:rsidP="00A648C5">
      <w:pPr>
        <w:spacing w:after="0" w:line="240" w:lineRule="auto"/>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Expanding host-specificity in biofuel production by using endogenous CRISPR-Cas</w:t>
      </w:r>
      <w:r w:rsidR="00B179E1" w:rsidRPr="00E9381D">
        <w:rPr>
          <w:rFonts w:ascii="Times New Roman" w:hAnsi="Times New Roman" w:cs="Times New Roman"/>
          <w:b/>
          <w:bCs/>
          <w:color w:val="000000" w:themeColor="text1"/>
          <w:sz w:val="20"/>
          <w:szCs w:val="20"/>
        </w:rPr>
        <w:t>9</w:t>
      </w:r>
    </w:p>
    <w:p w14:paraId="39324A7E" w14:textId="42B7658B" w:rsidR="0074598F" w:rsidRDefault="00000000" w:rsidP="00A648C5">
      <w:pPr>
        <w:spacing w:after="0" w:line="240" w:lineRule="auto"/>
        <w:ind w:firstLine="720"/>
        <w:jc w:val="both"/>
        <w:rPr>
          <w:rFonts w:ascii="Times New Roman" w:hAnsi="Times New Roman" w:cs="Times New Roman"/>
          <w:b/>
          <w:bCs/>
          <w:color w:val="000000" w:themeColor="text1"/>
          <w:sz w:val="20"/>
          <w:szCs w:val="20"/>
        </w:rPr>
      </w:pPr>
      <w:r w:rsidRPr="00E9381D">
        <w:rPr>
          <w:rFonts w:ascii="Times New Roman" w:hAnsi="Times New Roman" w:cs="Times New Roman"/>
          <w:color w:val="000000" w:themeColor="text1"/>
          <w:sz w:val="20"/>
          <w:szCs w:val="20"/>
        </w:rPr>
        <w:t xml:space="preserve">Numerous studies on CRISPR-Cas9 mediated genome editing in different </w:t>
      </w:r>
      <w:r w:rsidRPr="00E9381D">
        <w:rPr>
          <w:rFonts w:ascii="Times New Roman" w:hAnsi="Times New Roman" w:cs="Times New Roman"/>
          <w:i/>
          <w:iCs/>
          <w:color w:val="000000" w:themeColor="text1"/>
          <w:sz w:val="20"/>
          <w:szCs w:val="20"/>
        </w:rPr>
        <w:t xml:space="preserve">Clostridium </w:t>
      </w:r>
      <w:r w:rsidRPr="00E9381D">
        <w:rPr>
          <w:rFonts w:ascii="Times New Roman" w:hAnsi="Times New Roman" w:cs="Times New Roman"/>
          <w:color w:val="000000" w:themeColor="text1"/>
          <w:sz w:val="20"/>
          <w:szCs w:val="20"/>
        </w:rPr>
        <w:t xml:space="preserve">species have been reported, in addition to altering the genes responsible for the synthesis of biobutanol and other alcoholic beverages. Other non-conventional species from the same genus with distinctive metabolic characteristics that were previously hampered by their intractable genomic arrangements and lack of efficient genetic tools have also been genetically modified via CRISPR-Cas9 machinery, allowing more affordable biofuel production. These non-conventional species are from the same genus as the traditional model strains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acetobutylicum</w:t>
      </w:r>
      <w:proofErr w:type="spellEnd"/>
      <w:r w:rsidRPr="00E9381D">
        <w:rPr>
          <w:rFonts w:ascii="Times New Roman" w:hAnsi="Times New Roman" w:cs="Times New Roman"/>
          <w:color w:val="000000" w:themeColor="text1"/>
          <w:sz w:val="20"/>
          <w:szCs w:val="20"/>
        </w:rPr>
        <w:t xml:space="preserve"> and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beijerinckii</w:t>
      </w:r>
      <w:proofErr w:type="spellEnd"/>
      <w:r w:rsidRPr="00E9381D">
        <w:rPr>
          <w:rFonts w:ascii="Times New Roman" w:hAnsi="Times New Roman" w:cs="Times New Roman"/>
          <w:color w:val="000000" w:themeColor="text1"/>
          <w:sz w:val="20"/>
          <w:szCs w:val="20"/>
        </w:rPr>
        <w:t>.</w:t>
      </w:r>
      <w:r w:rsidR="00327AE9" w:rsidRPr="00E9381D">
        <w:rPr>
          <w:rFonts w:ascii="Times New Roman" w:hAnsi="Times New Roman" w:cs="Times New Roman"/>
          <w:color w:val="000000" w:themeColor="text1"/>
          <w:sz w:val="20"/>
          <w:szCs w:val="20"/>
        </w:rPr>
        <w:t xml:space="preserve"> A few research that </w:t>
      </w:r>
      <w:r w:rsidR="00DE1DB3" w:rsidRPr="00E9381D">
        <w:rPr>
          <w:rFonts w:ascii="Times New Roman" w:hAnsi="Times New Roman" w:cs="Times New Roman"/>
          <w:color w:val="000000" w:themeColor="text1"/>
          <w:sz w:val="20"/>
          <w:szCs w:val="20"/>
        </w:rPr>
        <w:t>deal</w:t>
      </w:r>
      <w:r w:rsidR="00327AE9" w:rsidRPr="00E9381D">
        <w:rPr>
          <w:rFonts w:ascii="Times New Roman" w:hAnsi="Times New Roman" w:cs="Times New Roman"/>
          <w:color w:val="000000" w:themeColor="text1"/>
          <w:sz w:val="20"/>
          <w:szCs w:val="20"/>
        </w:rPr>
        <w:t xml:space="preserve"> with preferential sugar utilization, modifying the carbon flux, and using inducible promoters are covered in this review because they are all effective methods used in the generation of various alcohols by </w:t>
      </w:r>
      <w:r w:rsidR="00327AE9" w:rsidRPr="00E9381D">
        <w:rPr>
          <w:rFonts w:ascii="Times New Roman" w:hAnsi="Times New Roman" w:cs="Times New Roman"/>
          <w:i/>
          <w:iCs/>
          <w:color w:val="000000" w:themeColor="text1"/>
          <w:sz w:val="20"/>
          <w:szCs w:val="20"/>
        </w:rPr>
        <w:t>Clostridium</w:t>
      </w:r>
      <w:r w:rsidR="00327AE9" w:rsidRPr="00E9381D">
        <w:rPr>
          <w:rFonts w:ascii="Times New Roman" w:hAnsi="Times New Roman" w:cs="Times New Roman"/>
          <w:color w:val="000000" w:themeColor="text1"/>
          <w:sz w:val="20"/>
          <w:szCs w:val="20"/>
        </w:rPr>
        <w:t xml:space="preserve"> species. However, a variety of microorganisms showed low to moderate levels of toxicity when using the Type II CRISPR-Cas9 system adapted from </w:t>
      </w:r>
      <w:r w:rsidR="00327AE9" w:rsidRPr="00E9381D">
        <w:rPr>
          <w:rFonts w:ascii="Times New Roman" w:hAnsi="Times New Roman" w:cs="Times New Roman"/>
          <w:i/>
          <w:iCs/>
          <w:color w:val="000000" w:themeColor="text1"/>
          <w:sz w:val="20"/>
          <w:szCs w:val="20"/>
        </w:rPr>
        <w:t>S. pyogenes</w:t>
      </w:r>
      <w:bookmarkStart w:id="15" w:name="_Hlk123744509"/>
      <w:r w:rsidR="009747D0" w:rsidRPr="00E9381D">
        <w:rPr>
          <w:rFonts w:ascii="Times New Roman" w:hAnsi="Times New Roman" w:cs="Times New Roman"/>
          <w:color w:val="000000" w:themeColor="text1"/>
          <w:sz w:val="20"/>
          <w:szCs w:val="20"/>
        </w:rPr>
        <w:t xml:space="preserve"> </w:t>
      </w:r>
      <w:r w:rsidR="008623A8" w:rsidRPr="00E9381D">
        <w:rPr>
          <w:rFonts w:ascii="Times New Roman" w:hAnsi="Times New Roman" w:cs="Times New Roman"/>
          <w:color w:val="000000" w:themeColor="text1"/>
          <w:sz w:val="20"/>
          <w:szCs w:val="20"/>
        </w:rPr>
        <w:t>[</w:t>
      </w:r>
      <w:r w:rsidR="00A73679" w:rsidRPr="00E9381D">
        <w:rPr>
          <w:rFonts w:ascii="Times New Roman" w:hAnsi="Times New Roman" w:cs="Times New Roman"/>
          <w:color w:val="000000" w:themeColor="text1"/>
          <w:sz w:val="20"/>
          <w:szCs w:val="20"/>
        </w:rPr>
        <w:fldChar w:fldCharType="begin"/>
      </w:r>
      <w:r w:rsidR="00A73679" w:rsidRPr="00E9381D">
        <w:rPr>
          <w:rFonts w:ascii="Times New Roman" w:hAnsi="Times New Roman" w:cs="Times New Roman"/>
          <w:color w:val="000000" w:themeColor="text1"/>
          <w:sz w:val="20"/>
          <w:szCs w:val="20"/>
        </w:rPr>
        <w:instrText xml:space="preserve"> REF _Ref127259497 \r \h </w:instrText>
      </w:r>
      <w:r w:rsidR="00E9381D" w:rsidRPr="00E9381D">
        <w:rPr>
          <w:rFonts w:ascii="Times New Roman" w:hAnsi="Times New Roman" w:cs="Times New Roman"/>
          <w:color w:val="000000" w:themeColor="text1"/>
          <w:sz w:val="20"/>
          <w:szCs w:val="20"/>
        </w:rPr>
        <w:instrText xml:space="preserve"> \* MERGEFORMAT </w:instrText>
      </w:r>
      <w:r w:rsidR="00A73679" w:rsidRPr="00E9381D">
        <w:rPr>
          <w:rFonts w:ascii="Times New Roman" w:hAnsi="Times New Roman" w:cs="Times New Roman"/>
          <w:color w:val="000000" w:themeColor="text1"/>
          <w:sz w:val="20"/>
          <w:szCs w:val="20"/>
        </w:rPr>
      </w:r>
      <w:r w:rsidR="00A73679"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74</w:t>
      </w:r>
      <w:r w:rsidR="00A73679" w:rsidRPr="00E9381D">
        <w:rPr>
          <w:rFonts w:ascii="Times New Roman" w:hAnsi="Times New Roman" w:cs="Times New Roman"/>
          <w:color w:val="000000" w:themeColor="text1"/>
          <w:sz w:val="20"/>
          <w:szCs w:val="20"/>
        </w:rPr>
        <w:fldChar w:fldCharType="end"/>
      </w:r>
      <w:r w:rsidR="000C5800" w:rsidRPr="00E9381D">
        <w:rPr>
          <w:rFonts w:ascii="Times New Roman" w:hAnsi="Times New Roman" w:cs="Times New Roman"/>
          <w:color w:val="000000" w:themeColor="text1"/>
          <w:sz w:val="20"/>
          <w:szCs w:val="20"/>
        </w:rPr>
        <w:t>].</w:t>
      </w:r>
      <w:r w:rsidR="00327AE9" w:rsidRPr="00E9381D">
        <w:rPr>
          <w:rFonts w:ascii="Times New Roman" w:hAnsi="Times New Roman" w:cs="Times New Roman"/>
          <w:color w:val="000000" w:themeColor="text1"/>
          <w:sz w:val="20"/>
          <w:szCs w:val="20"/>
          <w:shd w:val="clear" w:color="auto" w:fill="EDFAFF"/>
        </w:rPr>
        <w:t xml:space="preserve"> </w:t>
      </w:r>
      <w:bookmarkEnd w:id="15"/>
      <w:r w:rsidR="00327AE9" w:rsidRPr="00E9381D">
        <w:rPr>
          <w:rFonts w:ascii="Times New Roman" w:hAnsi="Times New Roman" w:cs="Times New Roman"/>
          <w:color w:val="000000" w:themeColor="text1"/>
          <w:sz w:val="20"/>
          <w:szCs w:val="20"/>
        </w:rPr>
        <w:t>Due to the unique characteristics of prokaryotic chromosomes, heterologous Cas9 expression is extremely toxic and results in lethal chromosomal breakage, which simultaneously reduces transformation efficiency and renders genome engineering unsuccessful</w:t>
      </w:r>
      <w:r w:rsidR="000C5800" w:rsidRPr="00E9381D">
        <w:rPr>
          <w:rFonts w:ascii="Times New Roman" w:hAnsi="Times New Roman" w:cs="Times New Roman"/>
          <w:color w:val="000000" w:themeColor="text1"/>
          <w:sz w:val="20"/>
          <w:szCs w:val="20"/>
        </w:rPr>
        <w:t xml:space="preserve">. </w:t>
      </w:r>
      <w:r w:rsidR="00327AE9" w:rsidRPr="00E9381D">
        <w:rPr>
          <w:rFonts w:ascii="Times New Roman" w:hAnsi="Times New Roman" w:cs="Times New Roman"/>
          <w:color w:val="000000" w:themeColor="text1"/>
          <w:sz w:val="20"/>
          <w:szCs w:val="20"/>
        </w:rPr>
        <w:t>The possibility of using/harnessing host-encoded CRISPR-Cas</w:t>
      </w:r>
      <w:r w:rsidR="00B179E1" w:rsidRPr="00E9381D">
        <w:rPr>
          <w:rFonts w:ascii="Times New Roman" w:hAnsi="Times New Roman" w:cs="Times New Roman"/>
          <w:color w:val="000000" w:themeColor="text1"/>
          <w:sz w:val="20"/>
          <w:szCs w:val="20"/>
        </w:rPr>
        <w:t>9</w:t>
      </w:r>
      <w:r w:rsidR="00327AE9" w:rsidRPr="00E9381D">
        <w:rPr>
          <w:rFonts w:ascii="Times New Roman" w:hAnsi="Times New Roman" w:cs="Times New Roman"/>
          <w:color w:val="000000" w:themeColor="text1"/>
          <w:sz w:val="20"/>
          <w:szCs w:val="20"/>
        </w:rPr>
        <w:t xml:space="preserve"> machinery can help alleviate the issues caused by Cas9 toxicity and poor transformation efficiency because prokaryotic CRISPR-Cas</w:t>
      </w:r>
      <w:r w:rsidR="00B179E1" w:rsidRPr="00E9381D">
        <w:rPr>
          <w:rFonts w:ascii="Times New Roman" w:hAnsi="Times New Roman" w:cs="Times New Roman"/>
          <w:color w:val="000000" w:themeColor="text1"/>
          <w:sz w:val="20"/>
          <w:szCs w:val="20"/>
        </w:rPr>
        <w:t>9</w:t>
      </w:r>
      <w:r w:rsidR="00327AE9" w:rsidRPr="00E9381D">
        <w:rPr>
          <w:rFonts w:ascii="Times New Roman" w:hAnsi="Times New Roman" w:cs="Times New Roman"/>
          <w:color w:val="000000" w:themeColor="text1"/>
          <w:sz w:val="20"/>
          <w:szCs w:val="20"/>
        </w:rPr>
        <w:t xml:space="preserve"> machinery is so abundant (74% of species in </w:t>
      </w:r>
      <w:r w:rsidR="00327AE9" w:rsidRPr="00E9381D">
        <w:rPr>
          <w:rFonts w:ascii="Times New Roman" w:hAnsi="Times New Roman" w:cs="Times New Roman"/>
          <w:i/>
          <w:iCs/>
          <w:color w:val="000000" w:themeColor="text1"/>
          <w:sz w:val="20"/>
          <w:szCs w:val="20"/>
        </w:rPr>
        <w:t>Clostridium</w:t>
      </w:r>
      <w:r w:rsidR="00327AE9" w:rsidRPr="00E9381D">
        <w:rPr>
          <w:rFonts w:ascii="Times New Roman" w:hAnsi="Times New Roman" w:cs="Times New Roman"/>
          <w:color w:val="000000" w:themeColor="text1"/>
          <w:sz w:val="20"/>
          <w:szCs w:val="20"/>
        </w:rPr>
        <w:t xml:space="preserve"> </w:t>
      </w:r>
      <w:proofErr w:type="spellStart"/>
      <w:r w:rsidR="00DE1DB3" w:rsidRPr="00E9381D">
        <w:rPr>
          <w:rFonts w:ascii="Times New Roman" w:hAnsi="Times New Roman" w:cs="Times New Roman"/>
          <w:color w:val="000000" w:themeColor="text1"/>
          <w:sz w:val="20"/>
          <w:szCs w:val="20"/>
        </w:rPr>
        <w:t>harbor</w:t>
      </w:r>
      <w:proofErr w:type="spellEnd"/>
      <w:r w:rsidR="00327AE9" w:rsidRPr="00E9381D">
        <w:rPr>
          <w:rFonts w:ascii="Times New Roman" w:hAnsi="Times New Roman" w:cs="Times New Roman"/>
          <w:color w:val="000000" w:themeColor="text1"/>
          <w:sz w:val="20"/>
          <w:szCs w:val="20"/>
        </w:rPr>
        <w:t xml:space="preserve"> CRISPR-loci</w:t>
      </w:r>
      <w:r w:rsidR="003B6D8B" w:rsidRPr="00E9381D">
        <w:rPr>
          <w:rFonts w:ascii="Times New Roman" w:hAnsi="Times New Roman" w:cs="Times New Roman"/>
          <w:color w:val="000000" w:themeColor="text1"/>
          <w:sz w:val="20"/>
          <w:szCs w:val="20"/>
        </w:rPr>
        <w:t>)</w:t>
      </w:r>
      <w:r w:rsidR="00692A22" w:rsidRPr="00E9381D">
        <w:rPr>
          <w:rFonts w:ascii="Times New Roman" w:hAnsi="Times New Roman" w:cs="Times New Roman"/>
          <w:color w:val="000000" w:themeColor="text1"/>
          <w:sz w:val="20"/>
          <w:szCs w:val="20"/>
        </w:rPr>
        <w:t xml:space="preserve"> [</w:t>
      </w:r>
      <w:r w:rsidR="00692A22" w:rsidRPr="00E9381D">
        <w:rPr>
          <w:rFonts w:ascii="Times New Roman" w:hAnsi="Times New Roman" w:cs="Times New Roman"/>
          <w:color w:val="000000" w:themeColor="text1"/>
          <w:sz w:val="20"/>
          <w:szCs w:val="20"/>
        </w:rPr>
        <w:fldChar w:fldCharType="begin"/>
      </w:r>
      <w:r w:rsidR="00692A22" w:rsidRPr="00E9381D">
        <w:rPr>
          <w:rFonts w:ascii="Times New Roman" w:hAnsi="Times New Roman" w:cs="Times New Roman"/>
          <w:color w:val="000000" w:themeColor="text1"/>
          <w:sz w:val="20"/>
          <w:szCs w:val="20"/>
        </w:rPr>
        <w:instrText xml:space="preserve"> REF _Ref127266013 \r \h </w:instrText>
      </w:r>
      <w:r w:rsidR="00E9381D" w:rsidRPr="00E9381D">
        <w:rPr>
          <w:rFonts w:ascii="Times New Roman" w:hAnsi="Times New Roman" w:cs="Times New Roman"/>
          <w:color w:val="000000" w:themeColor="text1"/>
          <w:sz w:val="20"/>
          <w:szCs w:val="20"/>
        </w:rPr>
        <w:instrText xml:space="preserve"> \* MERGEFORMAT </w:instrText>
      </w:r>
      <w:r w:rsidR="00692A22" w:rsidRPr="00E9381D">
        <w:rPr>
          <w:rFonts w:ascii="Times New Roman" w:hAnsi="Times New Roman" w:cs="Times New Roman"/>
          <w:color w:val="000000" w:themeColor="text1"/>
          <w:sz w:val="20"/>
          <w:szCs w:val="20"/>
        </w:rPr>
      </w:r>
      <w:r w:rsidR="00692A22"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76</w:t>
      </w:r>
      <w:r w:rsidR="00692A22" w:rsidRPr="00E9381D">
        <w:rPr>
          <w:rFonts w:ascii="Times New Roman" w:hAnsi="Times New Roman" w:cs="Times New Roman"/>
          <w:color w:val="000000" w:themeColor="text1"/>
          <w:sz w:val="20"/>
          <w:szCs w:val="20"/>
        </w:rPr>
        <w:fldChar w:fldCharType="end"/>
      </w:r>
      <w:r w:rsidR="00F1021D" w:rsidRPr="00E9381D">
        <w:rPr>
          <w:rFonts w:ascii="Times New Roman" w:hAnsi="Times New Roman" w:cs="Times New Roman"/>
          <w:color w:val="000000" w:themeColor="text1"/>
          <w:sz w:val="20"/>
          <w:szCs w:val="20"/>
        </w:rPr>
        <w:t>].</w:t>
      </w:r>
      <w:r w:rsidR="003B6D8B" w:rsidRPr="00E9381D">
        <w:rPr>
          <w:rFonts w:ascii="Times New Roman" w:hAnsi="Times New Roman" w:cs="Times New Roman"/>
          <w:color w:val="000000" w:themeColor="text1"/>
          <w:sz w:val="20"/>
          <w:szCs w:val="20"/>
        </w:rPr>
        <w:t xml:space="preserve"> </w:t>
      </w:r>
      <w:proofErr w:type="spellStart"/>
      <w:r w:rsidRPr="00E9381D">
        <w:rPr>
          <w:rFonts w:ascii="Times New Roman" w:hAnsi="Times New Roman" w:cs="Times New Roman"/>
          <w:color w:val="000000" w:themeColor="text1"/>
          <w:sz w:val="20"/>
          <w:szCs w:val="20"/>
        </w:rPr>
        <w:t>Pyne</w:t>
      </w:r>
      <w:proofErr w:type="spellEnd"/>
      <w:r w:rsidRPr="00E9381D">
        <w:rPr>
          <w:rFonts w:ascii="Times New Roman" w:hAnsi="Times New Roman" w:cs="Times New Roman"/>
          <w:color w:val="000000" w:themeColor="text1"/>
          <w:sz w:val="20"/>
          <w:szCs w:val="20"/>
        </w:rPr>
        <w:t xml:space="preserve"> </w:t>
      </w:r>
      <w:proofErr w:type="gramStart"/>
      <w:r w:rsidRPr="00E9381D">
        <w:rPr>
          <w:rFonts w:ascii="Times New Roman" w:hAnsi="Times New Roman" w:cs="Times New Roman"/>
          <w:color w:val="000000" w:themeColor="text1"/>
          <w:sz w:val="20"/>
          <w:szCs w:val="20"/>
        </w:rPr>
        <w:t>et al.</w:t>
      </w:r>
      <w:r w:rsidR="0086609E" w:rsidRPr="00E9381D">
        <w:rPr>
          <w:rFonts w:ascii="Times New Roman" w:hAnsi="Times New Roman" w:cs="Times New Roman"/>
          <w:color w:val="000000" w:themeColor="text1"/>
          <w:sz w:val="20"/>
          <w:szCs w:val="20"/>
        </w:rPr>
        <w:t>[</w:t>
      </w:r>
      <w:proofErr w:type="gramEnd"/>
      <w:r w:rsidR="00240E6F" w:rsidRPr="00E9381D">
        <w:rPr>
          <w:rFonts w:ascii="Times New Roman" w:hAnsi="Times New Roman" w:cs="Times New Roman"/>
          <w:color w:val="000000" w:themeColor="text1"/>
          <w:sz w:val="20"/>
          <w:szCs w:val="20"/>
        </w:rPr>
        <w:fldChar w:fldCharType="begin"/>
      </w:r>
      <w:r w:rsidR="00240E6F" w:rsidRPr="00E9381D">
        <w:rPr>
          <w:rFonts w:ascii="Times New Roman" w:hAnsi="Times New Roman" w:cs="Times New Roman"/>
          <w:color w:val="000000" w:themeColor="text1"/>
          <w:sz w:val="20"/>
          <w:szCs w:val="20"/>
        </w:rPr>
        <w:instrText xml:space="preserve"> REF _Ref127259589 \r \h </w:instrText>
      </w:r>
      <w:r w:rsidR="00E9381D" w:rsidRPr="00E9381D">
        <w:rPr>
          <w:rFonts w:ascii="Times New Roman" w:hAnsi="Times New Roman" w:cs="Times New Roman"/>
          <w:color w:val="000000" w:themeColor="text1"/>
          <w:sz w:val="20"/>
          <w:szCs w:val="20"/>
        </w:rPr>
        <w:instrText xml:space="preserve"> \* MERGEFORMAT </w:instrText>
      </w:r>
      <w:r w:rsidR="00240E6F" w:rsidRPr="00E9381D">
        <w:rPr>
          <w:rFonts w:ascii="Times New Roman" w:hAnsi="Times New Roman" w:cs="Times New Roman"/>
          <w:color w:val="000000" w:themeColor="text1"/>
          <w:sz w:val="20"/>
          <w:szCs w:val="20"/>
        </w:rPr>
      </w:r>
      <w:r w:rsidR="00240E6F"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77</w:t>
      </w:r>
      <w:r w:rsidR="00240E6F" w:rsidRPr="00E9381D">
        <w:rPr>
          <w:rFonts w:ascii="Times New Roman" w:hAnsi="Times New Roman" w:cs="Times New Roman"/>
          <w:color w:val="000000" w:themeColor="text1"/>
          <w:sz w:val="20"/>
          <w:szCs w:val="20"/>
        </w:rPr>
        <w:fldChar w:fldCharType="end"/>
      </w:r>
      <w:r w:rsidR="0086609E"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provided a proof-of-concept</w:t>
      </w:r>
      <w:r w:rsidR="00F1021D"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compared the efficacy of Type II CRISPR-Cas9 and host-encoded Type I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xml:space="preserve"> system for genome editing in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pasteurianum</w:t>
      </w:r>
      <w:proofErr w:type="spellEnd"/>
      <w:r w:rsidRPr="00E9381D">
        <w:rPr>
          <w:rFonts w:ascii="Times New Roman" w:hAnsi="Times New Roman" w:cs="Times New Roman"/>
          <w:color w:val="000000" w:themeColor="text1"/>
          <w:sz w:val="20"/>
          <w:szCs w:val="20"/>
        </w:rPr>
        <w:t>, a prospective bacterial strain capable of converting waste glycerol into butanol. This experiment revealed that host cells must be able to interfere with the endogenous Type I-B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xml:space="preserve"> system, which is composed of 37-spacer CRISPR tags rather than the Type II 3' PAM sequence. Comparing the endogenous Type I</w:t>
      </w:r>
      <w:r w:rsidR="003B6D8B"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B approach to the </w:t>
      </w:r>
      <w:r w:rsidRPr="00E9381D">
        <w:rPr>
          <w:rFonts w:ascii="Times New Roman" w:hAnsi="Times New Roman" w:cs="Times New Roman"/>
          <w:i/>
          <w:iCs/>
          <w:color w:val="000000" w:themeColor="text1"/>
          <w:sz w:val="20"/>
          <w:szCs w:val="20"/>
        </w:rPr>
        <w:t>S. pyogenes</w:t>
      </w:r>
      <w:r w:rsidRPr="00E9381D">
        <w:rPr>
          <w:rFonts w:ascii="Times New Roman" w:hAnsi="Times New Roman" w:cs="Times New Roman"/>
          <w:color w:val="000000" w:themeColor="text1"/>
          <w:sz w:val="20"/>
          <w:szCs w:val="20"/>
        </w:rPr>
        <w:t xml:space="preserve"> CRISPR-Cas9 machinery revealed 100% editing efficiency (10/10 correct colonies) in the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pasteurianum</w:t>
      </w:r>
      <w:proofErr w:type="spellEnd"/>
      <w:r w:rsidRPr="00E9381D">
        <w:rPr>
          <w:rFonts w:ascii="Times New Roman" w:hAnsi="Times New Roman" w:cs="Times New Roman"/>
          <w:i/>
          <w:iCs/>
          <w:color w:val="000000" w:themeColor="text1"/>
          <w:sz w:val="20"/>
          <w:szCs w:val="20"/>
        </w:rPr>
        <w:t>,</w:t>
      </w:r>
      <w:r w:rsidRPr="00E9381D">
        <w:rPr>
          <w:rFonts w:ascii="Times New Roman" w:hAnsi="Times New Roman" w:cs="Times New Roman"/>
          <w:color w:val="000000" w:themeColor="text1"/>
          <w:sz w:val="20"/>
          <w:szCs w:val="20"/>
        </w:rPr>
        <w:t xml:space="preserve"> demonstrating the robustness of this method to be used in other </w:t>
      </w:r>
      <w:r w:rsidRPr="00E9381D">
        <w:rPr>
          <w:rFonts w:ascii="Times New Roman" w:hAnsi="Times New Roman" w:cs="Times New Roman"/>
          <w:i/>
          <w:iCs/>
          <w:color w:val="000000" w:themeColor="text1"/>
          <w:sz w:val="20"/>
          <w:szCs w:val="20"/>
        </w:rPr>
        <w:t>Clostridium</w:t>
      </w:r>
      <w:r w:rsidRPr="00E9381D">
        <w:rPr>
          <w:rFonts w:ascii="Times New Roman" w:hAnsi="Times New Roman" w:cs="Times New Roman"/>
          <w:color w:val="000000" w:themeColor="text1"/>
          <w:sz w:val="20"/>
          <w:szCs w:val="20"/>
        </w:rPr>
        <w:t xml:space="preserve"> species, including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autoethanogenum</w:t>
      </w:r>
      <w:proofErr w:type="spellEnd"/>
      <w:r w:rsidRPr="00E9381D">
        <w:rPr>
          <w:rFonts w:ascii="Times New Roman" w:hAnsi="Times New Roman" w:cs="Times New Roman"/>
          <w:i/>
          <w:iCs/>
          <w:color w:val="000000" w:themeColor="text1"/>
          <w:sz w:val="20"/>
          <w:szCs w:val="20"/>
        </w:rPr>
        <w:t>, C. tetani</w:t>
      </w:r>
      <w:r w:rsidRPr="00E9381D">
        <w:rPr>
          <w:rFonts w:ascii="Times New Roman" w:hAnsi="Times New Roman" w:cs="Times New Roman"/>
          <w:color w:val="000000" w:themeColor="text1"/>
          <w:sz w:val="20"/>
          <w:szCs w:val="20"/>
        </w:rPr>
        <w:t xml:space="preserve">, and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thermocellum</w:t>
      </w:r>
      <w:proofErr w:type="spellEnd"/>
      <w:r w:rsidR="000C5800"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Thus, the sole </w:t>
      </w:r>
      <w:r w:rsidR="00DE1DB3" w:rsidRPr="00E9381D">
        <w:rPr>
          <w:rFonts w:ascii="Times New Roman" w:hAnsi="Times New Roman" w:cs="Times New Roman"/>
          <w:color w:val="000000" w:themeColor="text1"/>
          <w:sz w:val="20"/>
          <w:szCs w:val="20"/>
        </w:rPr>
        <w:t>prerequisite</w:t>
      </w:r>
      <w:r w:rsidRPr="00E9381D">
        <w:rPr>
          <w:rFonts w:ascii="Times New Roman" w:hAnsi="Times New Roman" w:cs="Times New Roman"/>
          <w:color w:val="000000" w:themeColor="text1"/>
          <w:sz w:val="20"/>
          <w:szCs w:val="20"/>
        </w:rPr>
        <w:t xml:space="preserve"> for using this methodology on any target organism that contains an active Type I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xml:space="preserve"> machinery is a functional PAM sequence positioned in 5</w:t>
      </w:r>
      <w:r w:rsidR="00E319B6"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to the protospacers and the plasmid transformation procedure.</w:t>
      </w:r>
      <w:r w:rsidR="000C5800"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To avoid the toxicity caused by the heterologous nuclease/</w:t>
      </w:r>
      <w:proofErr w:type="spellStart"/>
      <w:r w:rsidRPr="00E9381D">
        <w:rPr>
          <w:rFonts w:ascii="Times New Roman" w:hAnsi="Times New Roman" w:cs="Times New Roman"/>
          <w:color w:val="000000" w:themeColor="text1"/>
          <w:sz w:val="20"/>
          <w:szCs w:val="20"/>
        </w:rPr>
        <w:t>nickase</w:t>
      </w:r>
      <w:proofErr w:type="spellEnd"/>
      <w:r w:rsidRPr="00E9381D">
        <w:rPr>
          <w:rFonts w:ascii="Times New Roman" w:hAnsi="Times New Roman" w:cs="Times New Roman"/>
          <w:color w:val="000000" w:themeColor="text1"/>
          <w:sz w:val="20"/>
          <w:szCs w:val="20"/>
        </w:rPr>
        <w:t xml:space="preserve"> (CRISPR-Cas9/nCas9/AsCpf</w:t>
      </w:r>
      <w:proofErr w:type="gramStart"/>
      <w:r w:rsidRPr="00E9381D">
        <w:rPr>
          <w:rFonts w:ascii="Times New Roman" w:hAnsi="Times New Roman" w:cs="Times New Roman"/>
          <w:color w:val="000000" w:themeColor="text1"/>
          <w:sz w:val="20"/>
          <w:szCs w:val="20"/>
        </w:rPr>
        <w:t>1)</w:t>
      </w:r>
      <w:r w:rsidR="00692A22" w:rsidRPr="00E9381D">
        <w:rPr>
          <w:rFonts w:ascii="Times New Roman" w:hAnsi="Times New Roman" w:cs="Times New Roman"/>
          <w:color w:val="000000" w:themeColor="text1"/>
          <w:sz w:val="20"/>
          <w:szCs w:val="20"/>
        </w:rPr>
        <w:t>[</w:t>
      </w:r>
      <w:proofErr w:type="gramEnd"/>
      <w:r w:rsidR="00692A22" w:rsidRPr="00E9381D">
        <w:rPr>
          <w:rFonts w:ascii="Times New Roman" w:hAnsi="Times New Roman" w:cs="Times New Roman"/>
          <w:color w:val="000000" w:themeColor="text1"/>
          <w:sz w:val="20"/>
          <w:szCs w:val="20"/>
        </w:rPr>
        <w:fldChar w:fldCharType="begin"/>
      </w:r>
      <w:r w:rsidR="00692A22" w:rsidRPr="00E9381D">
        <w:rPr>
          <w:rFonts w:ascii="Times New Roman" w:hAnsi="Times New Roman" w:cs="Times New Roman"/>
          <w:color w:val="000000" w:themeColor="text1"/>
          <w:sz w:val="20"/>
          <w:szCs w:val="20"/>
        </w:rPr>
        <w:instrText xml:space="preserve"> REF _Ref127266072 \r \h </w:instrText>
      </w:r>
      <w:r w:rsidR="00E9381D" w:rsidRPr="00E9381D">
        <w:rPr>
          <w:rFonts w:ascii="Times New Roman" w:hAnsi="Times New Roman" w:cs="Times New Roman"/>
          <w:color w:val="000000" w:themeColor="text1"/>
          <w:sz w:val="20"/>
          <w:szCs w:val="20"/>
        </w:rPr>
        <w:instrText xml:space="preserve"> \* MERGEFORMAT </w:instrText>
      </w:r>
      <w:r w:rsidR="00692A22" w:rsidRPr="00E9381D">
        <w:rPr>
          <w:rFonts w:ascii="Times New Roman" w:hAnsi="Times New Roman" w:cs="Times New Roman"/>
          <w:color w:val="000000" w:themeColor="text1"/>
          <w:sz w:val="20"/>
          <w:szCs w:val="20"/>
        </w:rPr>
      </w:r>
      <w:r w:rsidR="00692A22"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78</w:t>
      </w:r>
      <w:r w:rsidR="00692A22" w:rsidRPr="00E9381D">
        <w:rPr>
          <w:rFonts w:ascii="Times New Roman" w:hAnsi="Times New Roman" w:cs="Times New Roman"/>
          <w:color w:val="000000" w:themeColor="text1"/>
          <w:sz w:val="20"/>
          <w:szCs w:val="20"/>
        </w:rPr>
        <w:fldChar w:fldCharType="end"/>
      </w:r>
      <w:r w:rsidR="00F1021D" w:rsidRPr="00E9381D">
        <w:rPr>
          <w:rFonts w:ascii="Times New Roman" w:hAnsi="Times New Roman" w:cs="Times New Roman"/>
          <w:color w:val="000000" w:themeColor="text1"/>
          <w:sz w:val="20"/>
          <w:szCs w:val="20"/>
        </w:rPr>
        <w:t>]</w:t>
      </w:r>
      <w:r w:rsidR="00692A22" w:rsidRPr="00E9381D">
        <w:rPr>
          <w:rFonts w:ascii="Times New Roman" w:hAnsi="Times New Roman" w:cs="Times New Roman"/>
          <w:color w:val="000000" w:themeColor="text1"/>
          <w:sz w:val="20"/>
          <w:szCs w:val="20"/>
        </w:rPr>
        <w:t>.</w:t>
      </w:r>
      <w:r w:rsidR="0086609E"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Zhang </w:t>
      </w:r>
      <w:proofErr w:type="gramStart"/>
      <w:r w:rsidRPr="00E9381D">
        <w:rPr>
          <w:rFonts w:ascii="Times New Roman" w:hAnsi="Times New Roman" w:cs="Times New Roman"/>
          <w:color w:val="000000" w:themeColor="text1"/>
          <w:sz w:val="20"/>
          <w:szCs w:val="20"/>
        </w:rPr>
        <w:t>et al.</w:t>
      </w:r>
      <w:r w:rsidR="0086609E" w:rsidRPr="00E9381D">
        <w:rPr>
          <w:rFonts w:ascii="Times New Roman" w:hAnsi="Times New Roman" w:cs="Times New Roman"/>
          <w:color w:val="000000" w:themeColor="text1"/>
          <w:sz w:val="20"/>
          <w:szCs w:val="20"/>
        </w:rPr>
        <w:t>[</w:t>
      </w:r>
      <w:proofErr w:type="gramEnd"/>
      <w:r w:rsidR="00240E6F" w:rsidRPr="00E9381D">
        <w:rPr>
          <w:rFonts w:ascii="Times New Roman" w:hAnsi="Times New Roman" w:cs="Times New Roman"/>
          <w:color w:val="000000" w:themeColor="text1"/>
          <w:sz w:val="20"/>
          <w:szCs w:val="20"/>
        </w:rPr>
        <w:fldChar w:fldCharType="begin"/>
      </w:r>
      <w:r w:rsidR="00240E6F" w:rsidRPr="00E9381D">
        <w:rPr>
          <w:rFonts w:ascii="Times New Roman" w:hAnsi="Times New Roman" w:cs="Times New Roman"/>
          <w:color w:val="000000" w:themeColor="text1"/>
          <w:sz w:val="20"/>
          <w:szCs w:val="20"/>
        </w:rPr>
        <w:instrText xml:space="preserve"> REF _Ref127259656 \r \h </w:instrText>
      </w:r>
      <w:r w:rsidR="00E9381D" w:rsidRPr="00E9381D">
        <w:rPr>
          <w:rFonts w:ascii="Times New Roman" w:hAnsi="Times New Roman" w:cs="Times New Roman"/>
          <w:color w:val="000000" w:themeColor="text1"/>
          <w:sz w:val="20"/>
          <w:szCs w:val="20"/>
        </w:rPr>
        <w:instrText xml:space="preserve"> \* MERGEFORMAT </w:instrText>
      </w:r>
      <w:r w:rsidR="00240E6F" w:rsidRPr="00E9381D">
        <w:rPr>
          <w:rFonts w:ascii="Times New Roman" w:hAnsi="Times New Roman" w:cs="Times New Roman"/>
          <w:color w:val="000000" w:themeColor="text1"/>
          <w:sz w:val="20"/>
          <w:szCs w:val="20"/>
        </w:rPr>
      </w:r>
      <w:r w:rsidR="00240E6F"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56</w:t>
      </w:r>
      <w:r w:rsidR="00240E6F" w:rsidRPr="00E9381D">
        <w:rPr>
          <w:rFonts w:ascii="Times New Roman" w:hAnsi="Times New Roman" w:cs="Times New Roman"/>
          <w:color w:val="000000" w:themeColor="text1"/>
          <w:sz w:val="20"/>
          <w:szCs w:val="20"/>
        </w:rPr>
        <w:fldChar w:fldCharType="end"/>
      </w:r>
      <w:r w:rsidR="0086609E"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used the indigenous Type-1B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xml:space="preserve"> for genome editing in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tyrobutyricum</w:t>
      </w:r>
      <w:proofErr w:type="spellEnd"/>
      <w:r w:rsidRPr="00E9381D">
        <w:rPr>
          <w:rFonts w:ascii="Times New Roman" w:hAnsi="Times New Roman" w:cs="Times New Roman"/>
          <w:color w:val="000000" w:themeColor="text1"/>
          <w:sz w:val="20"/>
          <w:szCs w:val="20"/>
        </w:rPr>
        <w:t xml:space="preserve">. To increase the production of butanol, the alcohol dehydrogenase genes </w:t>
      </w:r>
      <w:r w:rsidRPr="00E9381D">
        <w:rPr>
          <w:rFonts w:ascii="Times New Roman" w:hAnsi="Times New Roman" w:cs="Times New Roman"/>
          <w:i/>
          <w:iCs/>
          <w:color w:val="000000" w:themeColor="text1"/>
          <w:sz w:val="20"/>
          <w:szCs w:val="20"/>
        </w:rPr>
        <w:t>(adhE1/adhE2)</w:t>
      </w:r>
      <w:r w:rsidRPr="00E9381D">
        <w:rPr>
          <w:rFonts w:ascii="Times New Roman" w:hAnsi="Times New Roman" w:cs="Times New Roman"/>
          <w:color w:val="000000" w:themeColor="text1"/>
          <w:sz w:val="20"/>
          <w:szCs w:val="20"/>
        </w:rPr>
        <w:t xml:space="preserve"> were integrated using endogenous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The endogenous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xml:space="preserve"> system produced 10</w:t>
      </w:r>
      <w:r w:rsidR="001C4F0C" w:rsidRPr="00E9381D">
        <w:rPr>
          <w:rFonts w:ascii="Times New Roman" w:hAnsi="Times New Roman" w:cs="Times New Roman"/>
          <w:color w:val="000000" w:themeColor="text1"/>
          <w:sz w:val="20"/>
          <w:szCs w:val="20"/>
          <w:vertAlign w:val="superscript"/>
        </w:rPr>
        <w:t>3</w:t>
      </w:r>
      <w:r w:rsidRPr="00E9381D">
        <w:rPr>
          <w:rFonts w:ascii="Times New Roman" w:hAnsi="Times New Roman" w:cs="Times New Roman"/>
          <w:color w:val="000000" w:themeColor="text1"/>
          <w:sz w:val="20"/>
          <w:szCs w:val="20"/>
        </w:rPr>
        <w:t xml:space="preserve"> CFU/mL transformants with 93.3% editing effectiveness using the putative PAM sequence. The cat1 gene was replaced with </w:t>
      </w:r>
      <w:r w:rsidRPr="00E9381D">
        <w:rPr>
          <w:rFonts w:ascii="Times New Roman" w:hAnsi="Times New Roman" w:cs="Times New Roman"/>
          <w:i/>
          <w:iCs/>
          <w:color w:val="000000" w:themeColor="text1"/>
          <w:sz w:val="20"/>
          <w:szCs w:val="20"/>
        </w:rPr>
        <w:t>adhE1/adhE2</w:t>
      </w:r>
      <w:r w:rsidRPr="00E9381D">
        <w:rPr>
          <w:rFonts w:ascii="Times New Roman" w:hAnsi="Times New Roman" w:cs="Times New Roman"/>
          <w:color w:val="000000" w:themeColor="text1"/>
          <w:sz w:val="20"/>
          <w:szCs w:val="20"/>
        </w:rPr>
        <w:t>, which was kept under the cat1 promoter sequences, using this established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xml:space="preserve"> engineering technique in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tyrobutyricum</w:t>
      </w:r>
      <w:proofErr w:type="spellEnd"/>
      <w:r w:rsidRPr="00E9381D">
        <w:rPr>
          <w:rFonts w:ascii="Times New Roman" w:hAnsi="Times New Roman" w:cs="Times New Roman"/>
          <w:color w:val="000000" w:themeColor="text1"/>
          <w:sz w:val="20"/>
          <w:szCs w:val="20"/>
        </w:rPr>
        <w:t xml:space="preserve">. With a butanol production </w:t>
      </w:r>
      <w:proofErr w:type="spellStart"/>
      <w:r w:rsidRPr="00E9381D">
        <w:rPr>
          <w:rFonts w:ascii="Times New Roman" w:hAnsi="Times New Roman" w:cs="Times New Roman"/>
          <w:color w:val="000000" w:themeColor="text1"/>
          <w:sz w:val="20"/>
          <w:szCs w:val="20"/>
        </w:rPr>
        <w:t>titer</w:t>
      </w:r>
      <w:proofErr w:type="spellEnd"/>
      <w:r w:rsidRPr="00E9381D">
        <w:rPr>
          <w:rFonts w:ascii="Times New Roman" w:hAnsi="Times New Roman" w:cs="Times New Roman"/>
          <w:color w:val="000000" w:themeColor="text1"/>
          <w:sz w:val="20"/>
          <w:szCs w:val="20"/>
        </w:rPr>
        <w:t xml:space="preserve"> of 26.2 g/L, the resulting mutants </w:t>
      </w:r>
      <w:r w:rsidRPr="00E9381D">
        <w:rPr>
          <w:rFonts w:ascii="Times New Roman" w:hAnsi="Times New Roman" w:cs="Times New Roman"/>
          <w:i/>
          <w:iCs/>
          <w:color w:val="000000" w:themeColor="text1"/>
          <w:sz w:val="20"/>
          <w:szCs w:val="20"/>
        </w:rPr>
        <w:t>(Dcat1:adhE2)</w:t>
      </w:r>
      <w:r w:rsidRPr="00E9381D">
        <w:rPr>
          <w:rFonts w:ascii="Times New Roman" w:hAnsi="Times New Roman" w:cs="Times New Roman"/>
          <w:color w:val="000000" w:themeColor="text1"/>
          <w:sz w:val="20"/>
          <w:szCs w:val="20"/>
        </w:rPr>
        <w:t xml:space="preserve"> were discovered to be hyper-butanol producers.</w:t>
      </w:r>
    </w:p>
    <w:p w14:paraId="446F09EB" w14:textId="77777777" w:rsidR="002415A1" w:rsidRDefault="002415A1" w:rsidP="002415A1">
      <w:pPr>
        <w:spacing w:after="0" w:line="240" w:lineRule="auto"/>
        <w:jc w:val="both"/>
        <w:rPr>
          <w:rFonts w:ascii="Times New Roman" w:hAnsi="Times New Roman" w:cs="Times New Roman"/>
          <w:b/>
          <w:bCs/>
          <w:color w:val="000000" w:themeColor="text1"/>
          <w:sz w:val="20"/>
          <w:szCs w:val="20"/>
        </w:rPr>
      </w:pPr>
    </w:p>
    <w:p w14:paraId="530787BD" w14:textId="41ED374B" w:rsidR="000C5800" w:rsidRPr="00E9381D" w:rsidRDefault="00000000" w:rsidP="002415A1">
      <w:pPr>
        <w:spacing w:after="0" w:line="240" w:lineRule="auto"/>
        <w:jc w:val="both"/>
        <w:rPr>
          <w:rFonts w:ascii="Times New Roman" w:hAnsi="Times New Roman" w:cs="Times New Roman"/>
          <w:b/>
          <w:bCs/>
          <w:color w:val="000000" w:themeColor="text1"/>
          <w:sz w:val="20"/>
          <w:szCs w:val="20"/>
        </w:rPr>
      </w:pPr>
      <w:r w:rsidRPr="00E9381D">
        <w:rPr>
          <w:rFonts w:ascii="Times New Roman" w:hAnsi="Times New Roman" w:cs="Times New Roman"/>
          <w:b/>
          <w:bCs/>
          <w:color w:val="000000" w:themeColor="text1"/>
          <w:sz w:val="20"/>
          <w:szCs w:val="20"/>
        </w:rPr>
        <w:t>The multiplex automated genome engineering (MAGE) platform for the generation of biofuels</w:t>
      </w:r>
    </w:p>
    <w:p w14:paraId="6799301E" w14:textId="07D8557F" w:rsidR="00EA4498" w:rsidRPr="00E9381D" w:rsidRDefault="00000000" w:rsidP="00A648C5">
      <w:pPr>
        <w:spacing w:after="0"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The main barrier to obtaining the desired phenotype with superior genetic traits, such as high biofuel productivity, is the production of an adequate number of variants with desired mutations, followed by the time-consuming screening process to isolate rare positive transformants from a large stream of unedited background </w:t>
      </w:r>
      <w:r w:rsidRPr="00E9381D">
        <w:rPr>
          <w:rFonts w:ascii="Times New Roman" w:hAnsi="Times New Roman" w:cs="Times New Roman"/>
          <w:color w:val="000000" w:themeColor="text1"/>
          <w:sz w:val="20"/>
          <w:szCs w:val="20"/>
        </w:rPr>
        <w:lastRenderedPageBreak/>
        <w:t>materi</w:t>
      </w:r>
      <w:r w:rsidR="0086609E" w:rsidRPr="00E9381D">
        <w:rPr>
          <w:rFonts w:ascii="Times New Roman" w:hAnsi="Times New Roman" w:cs="Times New Roman"/>
          <w:color w:val="000000" w:themeColor="text1"/>
          <w:sz w:val="20"/>
          <w:szCs w:val="20"/>
        </w:rPr>
        <w:t>a</w:t>
      </w:r>
      <w:r w:rsidRPr="00E9381D">
        <w:rPr>
          <w:rFonts w:ascii="Times New Roman" w:hAnsi="Times New Roman" w:cs="Times New Roman"/>
          <w:color w:val="000000" w:themeColor="text1"/>
          <w:sz w:val="20"/>
          <w:szCs w:val="20"/>
        </w:rPr>
        <w:t>l</w:t>
      </w:r>
      <w:bookmarkStart w:id="16" w:name="_Hlk123744824"/>
      <w:r w:rsidR="0086609E" w:rsidRPr="00E9381D">
        <w:rPr>
          <w:rFonts w:ascii="Times New Roman" w:hAnsi="Times New Roman" w:cs="Times New Roman"/>
          <w:color w:val="000000" w:themeColor="text1"/>
          <w:sz w:val="20"/>
          <w:szCs w:val="20"/>
        </w:rPr>
        <w:t xml:space="preserve"> [</w:t>
      </w:r>
      <w:r w:rsidR="00240E6F" w:rsidRPr="00E9381D">
        <w:rPr>
          <w:rFonts w:ascii="Times New Roman" w:hAnsi="Times New Roman" w:cs="Times New Roman"/>
          <w:color w:val="000000" w:themeColor="text1"/>
          <w:sz w:val="20"/>
          <w:szCs w:val="20"/>
        </w:rPr>
        <w:fldChar w:fldCharType="begin"/>
      </w:r>
      <w:r w:rsidR="00240E6F" w:rsidRPr="00E9381D">
        <w:rPr>
          <w:rFonts w:ascii="Times New Roman" w:hAnsi="Times New Roman" w:cs="Times New Roman"/>
          <w:color w:val="000000" w:themeColor="text1"/>
          <w:sz w:val="20"/>
          <w:szCs w:val="20"/>
        </w:rPr>
        <w:instrText xml:space="preserve"> REF _Ref127259719 \r \h </w:instrText>
      </w:r>
      <w:r w:rsidR="00E9381D" w:rsidRPr="00E9381D">
        <w:rPr>
          <w:rFonts w:ascii="Times New Roman" w:hAnsi="Times New Roman" w:cs="Times New Roman"/>
          <w:color w:val="000000" w:themeColor="text1"/>
          <w:sz w:val="20"/>
          <w:szCs w:val="20"/>
        </w:rPr>
        <w:instrText xml:space="preserve"> \* MERGEFORMAT </w:instrText>
      </w:r>
      <w:r w:rsidR="00240E6F" w:rsidRPr="00E9381D">
        <w:rPr>
          <w:rFonts w:ascii="Times New Roman" w:hAnsi="Times New Roman" w:cs="Times New Roman"/>
          <w:color w:val="000000" w:themeColor="text1"/>
          <w:sz w:val="20"/>
          <w:szCs w:val="20"/>
        </w:rPr>
      </w:r>
      <w:r w:rsidR="00240E6F"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79</w:t>
      </w:r>
      <w:r w:rsidR="00240E6F" w:rsidRPr="00E9381D">
        <w:rPr>
          <w:rFonts w:ascii="Times New Roman" w:hAnsi="Times New Roman" w:cs="Times New Roman"/>
          <w:color w:val="000000" w:themeColor="text1"/>
          <w:sz w:val="20"/>
          <w:szCs w:val="20"/>
        </w:rPr>
        <w:fldChar w:fldCharType="end"/>
      </w:r>
      <w:bookmarkEnd w:id="16"/>
      <w:r w:rsidR="0086609E" w:rsidRPr="00E9381D">
        <w:rPr>
          <w:rFonts w:ascii="Times New Roman" w:hAnsi="Times New Roman" w:cs="Times New Roman"/>
          <w:color w:val="000000" w:themeColor="text1"/>
          <w:sz w:val="20"/>
          <w:szCs w:val="20"/>
        </w:rPr>
        <w:t xml:space="preserve">]. </w:t>
      </w:r>
      <w:r w:rsidR="00F13A39" w:rsidRPr="00E9381D">
        <w:rPr>
          <w:rFonts w:ascii="Times New Roman" w:hAnsi="Times New Roman" w:cs="Times New Roman"/>
          <w:color w:val="000000" w:themeColor="text1"/>
          <w:sz w:val="20"/>
          <w:szCs w:val="20"/>
        </w:rPr>
        <w:t>Traditional genome editing often produces a small number of transformants with very low transformation efficiency, takes a lot of time and effort, and targets just one location of the genome in a single round</w:t>
      </w:r>
      <w:bookmarkStart w:id="17" w:name="_Hlk123744878"/>
      <w:r w:rsidR="00F1021D" w:rsidRPr="00E9381D">
        <w:rPr>
          <w:rFonts w:ascii="Times New Roman" w:hAnsi="Times New Roman" w:cs="Times New Roman"/>
          <w:color w:val="000000" w:themeColor="text1"/>
          <w:sz w:val="20"/>
          <w:szCs w:val="20"/>
        </w:rPr>
        <w:t xml:space="preserve"> [</w:t>
      </w:r>
      <w:r w:rsidR="00240E6F" w:rsidRPr="00E9381D">
        <w:rPr>
          <w:rFonts w:ascii="Times New Roman" w:hAnsi="Times New Roman" w:cs="Times New Roman"/>
          <w:color w:val="000000" w:themeColor="text1"/>
          <w:sz w:val="20"/>
          <w:szCs w:val="20"/>
        </w:rPr>
        <w:fldChar w:fldCharType="begin"/>
      </w:r>
      <w:r w:rsidR="00240E6F" w:rsidRPr="00E9381D">
        <w:rPr>
          <w:rFonts w:ascii="Times New Roman" w:hAnsi="Times New Roman" w:cs="Times New Roman"/>
          <w:color w:val="000000" w:themeColor="text1"/>
          <w:sz w:val="20"/>
          <w:szCs w:val="20"/>
        </w:rPr>
        <w:instrText xml:space="preserve"> REF _Ref125297021 \r \h </w:instrText>
      </w:r>
      <w:r w:rsidR="00E9381D" w:rsidRPr="00E9381D">
        <w:rPr>
          <w:rFonts w:ascii="Times New Roman" w:hAnsi="Times New Roman" w:cs="Times New Roman"/>
          <w:color w:val="000000" w:themeColor="text1"/>
          <w:sz w:val="20"/>
          <w:szCs w:val="20"/>
        </w:rPr>
        <w:instrText xml:space="preserve"> \* MERGEFORMAT </w:instrText>
      </w:r>
      <w:r w:rsidR="00240E6F" w:rsidRPr="00E9381D">
        <w:rPr>
          <w:rFonts w:ascii="Times New Roman" w:hAnsi="Times New Roman" w:cs="Times New Roman"/>
          <w:color w:val="000000" w:themeColor="text1"/>
          <w:sz w:val="20"/>
          <w:szCs w:val="20"/>
        </w:rPr>
      </w:r>
      <w:r w:rsidR="00240E6F"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80</w:t>
      </w:r>
      <w:r w:rsidR="00240E6F" w:rsidRPr="00E9381D">
        <w:rPr>
          <w:rFonts w:ascii="Times New Roman" w:hAnsi="Times New Roman" w:cs="Times New Roman"/>
          <w:color w:val="000000" w:themeColor="text1"/>
          <w:sz w:val="20"/>
          <w:szCs w:val="20"/>
        </w:rPr>
        <w:fldChar w:fldCharType="end"/>
      </w:r>
      <w:r w:rsidR="00F1021D" w:rsidRPr="00E9381D">
        <w:rPr>
          <w:rFonts w:ascii="Times New Roman" w:hAnsi="Times New Roman" w:cs="Times New Roman"/>
          <w:color w:val="000000" w:themeColor="text1"/>
          <w:sz w:val="20"/>
          <w:szCs w:val="20"/>
        </w:rPr>
        <w:t>].</w:t>
      </w:r>
      <w:r w:rsidR="00F13A39" w:rsidRPr="00E9381D">
        <w:rPr>
          <w:rFonts w:ascii="Times New Roman" w:hAnsi="Times New Roman" w:cs="Times New Roman"/>
          <w:color w:val="000000" w:themeColor="text1"/>
          <w:sz w:val="20"/>
          <w:szCs w:val="20"/>
        </w:rPr>
        <w:t xml:space="preserve"> </w:t>
      </w:r>
      <w:bookmarkEnd w:id="17"/>
      <w:r w:rsidR="00F13A39" w:rsidRPr="00E9381D">
        <w:rPr>
          <w:rFonts w:ascii="Times New Roman" w:hAnsi="Times New Roman" w:cs="Times New Roman"/>
          <w:color w:val="000000" w:themeColor="text1"/>
          <w:sz w:val="20"/>
          <w:szCs w:val="20"/>
        </w:rPr>
        <w:t>The editing effectiveness was substantially improved with the introduction of the CRISPR-Cas</w:t>
      </w:r>
      <w:r w:rsidR="00B179E1" w:rsidRPr="00E9381D">
        <w:rPr>
          <w:rFonts w:ascii="Times New Roman" w:hAnsi="Times New Roman" w:cs="Times New Roman"/>
          <w:color w:val="000000" w:themeColor="text1"/>
          <w:sz w:val="20"/>
          <w:szCs w:val="20"/>
        </w:rPr>
        <w:t>9</w:t>
      </w:r>
      <w:r w:rsidR="00F13A39" w:rsidRPr="00E9381D">
        <w:rPr>
          <w:rFonts w:ascii="Times New Roman" w:hAnsi="Times New Roman" w:cs="Times New Roman"/>
          <w:color w:val="000000" w:themeColor="text1"/>
          <w:sz w:val="20"/>
          <w:szCs w:val="20"/>
        </w:rPr>
        <w:t xml:space="preserve"> genome engineering system, which greatly extended the possibilities for multiple </w:t>
      </w:r>
      <w:proofErr w:type="gramStart"/>
      <w:r w:rsidR="00F13A39" w:rsidRPr="00E9381D">
        <w:rPr>
          <w:rFonts w:ascii="Times New Roman" w:hAnsi="Times New Roman" w:cs="Times New Roman"/>
          <w:color w:val="000000" w:themeColor="text1"/>
          <w:sz w:val="20"/>
          <w:szCs w:val="20"/>
        </w:rPr>
        <w:t>genome</w:t>
      </w:r>
      <w:proofErr w:type="gramEnd"/>
      <w:r w:rsidR="00F13A39" w:rsidRPr="00E9381D">
        <w:rPr>
          <w:rFonts w:ascii="Times New Roman" w:hAnsi="Times New Roman" w:cs="Times New Roman"/>
          <w:color w:val="000000" w:themeColor="text1"/>
          <w:sz w:val="20"/>
          <w:szCs w:val="20"/>
        </w:rPr>
        <w:t xml:space="preserve"> editing of DNA sequences in two or more loci (with distinct guide RNA) in a single cycle of mutagenesis. Due to the large diversity of the mutants produced by the multiplex automated genome engineering (MAGE) technique, which can afford to omit the screening and selection of modified mutants, a wide range of mutations in specific genes can be produced while leaving other genes unaltered</w:t>
      </w:r>
      <w:r w:rsidR="00692A22" w:rsidRPr="00E9381D">
        <w:rPr>
          <w:rFonts w:ascii="Times New Roman" w:hAnsi="Times New Roman" w:cs="Times New Roman"/>
          <w:color w:val="000000" w:themeColor="text1"/>
          <w:sz w:val="20"/>
          <w:szCs w:val="20"/>
        </w:rPr>
        <w:t xml:space="preserve"> [</w:t>
      </w:r>
      <w:r w:rsidR="00692A22" w:rsidRPr="00E9381D">
        <w:rPr>
          <w:rFonts w:ascii="Times New Roman" w:hAnsi="Times New Roman" w:cs="Times New Roman"/>
          <w:color w:val="000000" w:themeColor="text1"/>
          <w:sz w:val="20"/>
          <w:szCs w:val="20"/>
        </w:rPr>
        <w:fldChar w:fldCharType="begin"/>
      </w:r>
      <w:r w:rsidR="00692A22" w:rsidRPr="00E9381D">
        <w:rPr>
          <w:rFonts w:ascii="Times New Roman" w:hAnsi="Times New Roman" w:cs="Times New Roman"/>
          <w:color w:val="000000" w:themeColor="text1"/>
          <w:sz w:val="20"/>
          <w:szCs w:val="20"/>
        </w:rPr>
        <w:instrText xml:space="preserve"> REF _Ref127266122 \r \h </w:instrText>
      </w:r>
      <w:r w:rsidR="00E9381D" w:rsidRPr="00E9381D">
        <w:rPr>
          <w:rFonts w:ascii="Times New Roman" w:hAnsi="Times New Roman" w:cs="Times New Roman"/>
          <w:color w:val="000000" w:themeColor="text1"/>
          <w:sz w:val="20"/>
          <w:szCs w:val="20"/>
        </w:rPr>
        <w:instrText xml:space="preserve"> \* MERGEFORMAT </w:instrText>
      </w:r>
      <w:r w:rsidR="00692A22" w:rsidRPr="00E9381D">
        <w:rPr>
          <w:rFonts w:ascii="Times New Roman" w:hAnsi="Times New Roman" w:cs="Times New Roman"/>
          <w:color w:val="000000" w:themeColor="text1"/>
          <w:sz w:val="20"/>
          <w:szCs w:val="20"/>
        </w:rPr>
      </w:r>
      <w:r w:rsidR="00692A22"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80</w:t>
      </w:r>
      <w:r w:rsidR="00692A22" w:rsidRPr="00E9381D">
        <w:rPr>
          <w:rFonts w:ascii="Times New Roman" w:hAnsi="Times New Roman" w:cs="Times New Roman"/>
          <w:color w:val="000000" w:themeColor="text1"/>
          <w:sz w:val="20"/>
          <w:szCs w:val="20"/>
        </w:rPr>
        <w:fldChar w:fldCharType="end"/>
      </w:r>
      <w:r w:rsidR="00F13A39" w:rsidRPr="00E9381D">
        <w:rPr>
          <w:rFonts w:ascii="Times New Roman" w:hAnsi="Times New Roman" w:cs="Times New Roman"/>
          <w:color w:val="000000" w:themeColor="text1"/>
          <w:sz w:val="20"/>
          <w:szCs w:val="20"/>
        </w:rPr>
        <w:t>]</w:t>
      </w:r>
      <w:r w:rsidR="00F1021D" w:rsidRPr="00E9381D">
        <w:rPr>
          <w:rFonts w:ascii="Times New Roman" w:hAnsi="Times New Roman" w:cs="Times New Roman"/>
          <w:color w:val="000000" w:themeColor="text1"/>
          <w:sz w:val="20"/>
          <w:szCs w:val="20"/>
        </w:rPr>
        <w:t>.</w:t>
      </w:r>
      <w:r w:rsidR="00F13A39" w:rsidRPr="00E9381D">
        <w:rPr>
          <w:rFonts w:ascii="Times New Roman" w:hAnsi="Times New Roman" w:cs="Times New Roman"/>
          <w:color w:val="000000" w:themeColor="text1"/>
          <w:sz w:val="20"/>
          <w:szCs w:val="20"/>
        </w:rPr>
        <w:t xml:space="preserve"> In the first example, the 1-deoxy-D-xylulose-5-phosphate (DXP) biosynthetic pathway was successfully optimized to boost lycopene production in </w:t>
      </w:r>
      <w:r w:rsidR="00F13A39" w:rsidRPr="00E9381D">
        <w:rPr>
          <w:rFonts w:ascii="Times New Roman" w:hAnsi="Times New Roman" w:cs="Times New Roman"/>
          <w:i/>
          <w:iCs/>
          <w:color w:val="000000" w:themeColor="text1"/>
          <w:sz w:val="20"/>
          <w:szCs w:val="20"/>
        </w:rPr>
        <w:t xml:space="preserve">E. coli </w:t>
      </w:r>
      <w:r w:rsidR="00F13A39" w:rsidRPr="00E9381D">
        <w:rPr>
          <w:rFonts w:ascii="Times New Roman" w:hAnsi="Times New Roman" w:cs="Times New Roman"/>
          <w:color w:val="000000" w:themeColor="text1"/>
          <w:sz w:val="20"/>
          <w:szCs w:val="20"/>
        </w:rPr>
        <w:t>by up to five times</w:t>
      </w:r>
      <w:bookmarkStart w:id="18" w:name="_Hlk123744953"/>
      <w:r w:rsidR="00F1021D" w:rsidRPr="00E9381D">
        <w:rPr>
          <w:rFonts w:ascii="Times New Roman" w:hAnsi="Times New Roman" w:cs="Times New Roman"/>
          <w:color w:val="000000" w:themeColor="text1"/>
          <w:sz w:val="20"/>
          <w:szCs w:val="20"/>
        </w:rPr>
        <w:t xml:space="preserve"> </w:t>
      </w:r>
      <w:r w:rsidR="00692A22" w:rsidRPr="00E9381D">
        <w:rPr>
          <w:rFonts w:ascii="Times New Roman" w:hAnsi="Times New Roman" w:cs="Times New Roman"/>
          <w:color w:val="000000" w:themeColor="text1"/>
          <w:sz w:val="20"/>
          <w:szCs w:val="20"/>
        </w:rPr>
        <w:t>[</w:t>
      </w:r>
      <w:r w:rsidR="00692A22" w:rsidRPr="00E9381D">
        <w:rPr>
          <w:rFonts w:ascii="Times New Roman" w:hAnsi="Times New Roman" w:cs="Times New Roman"/>
          <w:color w:val="000000" w:themeColor="text1"/>
          <w:sz w:val="20"/>
          <w:szCs w:val="20"/>
        </w:rPr>
        <w:fldChar w:fldCharType="begin"/>
      </w:r>
      <w:r w:rsidR="00692A22" w:rsidRPr="00E9381D">
        <w:rPr>
          <w:rFonts w:ascii="Times New Roman" w:hAnsi="Times New Roman" w:cs="Times New Roman"/>
          <w:color w:val="000000" w:themeColor="text1"/>
          <w:sz w:val="20"/>
          <w:szCs w:val="20"/>
        </w:rPr>
        <w:instrText xml:space="preserve"> REF _Ref127266135 \r \h </w:instrText>
      </w:r>
      <w:r w:rsidR="00E9381D" w:rsidRPr="00E9381D">
        <w:rPr>
          <w:rFonts w:ascii="Times New Roman" w:hAnsi="Times New Roman" w:cs="Times New Roman"/>
          <w:color w:val="000000" w:themeColor="text1"/>
          <w:sz w:val="20"/>
          <w:szCs w:val="20"/>
        </w:rPr>
        <w:instrText xml:space="preserve"> \* MERGEFORMAT </w:instrText>
      </w:r>
      <w:r w:rsidR="00692A22" w:rsidRPr="00E9381D">
        <w:rPr>
          <w:rFonts w:ascii="Times New Roman" w:hAnsi="Times New Roman" w:cs="Times New Roman"/>
          <w:color w:val="000000" w:themeColor="text1"/>
          <w:sz w:val="20"/>
          <w:szCs w:val="20"/>
        </w:rPr>
      </w:r>
      <w:r w:rsidR="00692A22"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81</w:t>
      </w:r>
      <w:r w:rsidR="00692A22" w:rsidRPr="00E9381D">
        <w:rPr>
          <w:rFonts w:ascii="Times New Roman" w:hAnsi="Times New Roman" w:cs="Times New Roman"/>
          <w:color w:val="000000" w:themeColor="text1"/>
          <w:sz w:val="20"/>
          <w:szCs w:val="20"/>
        </w:rPr>
        <w:fldChar w:fldCharType="end"/>
      </w:r>
      <w:bookmarkEnd w:id="18"/>
      <w:r w:rsidR="00F1021D" w:rsidRPr="00E9381D">
        <w:rPr>
          <w:rFonts w:ascii="Times New Roman" w:hAnsi="Times New Roman" w:cs="Times New Roman"/>
          <w:color w:val="000000" w:themeColor="text1"/>
          <w:sz w:val="20"/>
          <w:szCs w:val="20"/>
        </w:rPr>
        <w:t>].</w:t>
      </w:r>
      <w:r w:rsidR="00F60996" w:rsidRPr="00E9381D">
        <w:rPr>
          <w:rFonts w:ascii="Times New Roman" w:hAnsi="Times New Roman" w:cs="Times New Roman"/>
          <w:color w:val="000000" w:themeColor="text1"/>
          <w:sz w:val="20"/>
          <w:szCs w:val="20"/>
        </w:rPr>
        <w:t xml:space="preserve">The Cas9-based platform's quick development makes it possible for the MAGE strategy to increase the genetic diversity of bacteria and perhaps generate synthetic biofuel pathways. Additionally, nuclease-mediated MAGE has recently been utilized in bacterial systems. For enhancing isopropanol synthesis in </w:t>
      </w:r>
      <w:r w:rsidR="00F60996" w:rsidRPr="00E9381D">
        <w:rPr>
          <w:rFonts w:ascii="Times New Roman" w:hAnsi="Times New Roman" w:cs="Times New Roman"/>
          <w:i/>
          <w:iCs/>
          <w:color w:val="000000" w:themeColor="text1"/>
          <w:sz w:val="20"/>
          <w:szCs w:val="20"/>
        </w:rPr>
        <w:t>E. coli</w:t>
      </w:r>
      <w:r w:rsidR="00F60996" w:rsidRPr="00E9381D">
        <w:rPr>
          <w:rFonts w:ascii="Times New Roman" w:hAnsi="Times New Roman" w:cs="Times New Roman"/>
          <w:color w:val="000000" w:themeColor="text1"/>
          <w:sz w:val="20"/>
          <w:szCs w:val="20"/>
        </w:rPr>
        <w:t xml:space="preserve">, Liang </w:t>
      </w:r>
      <w:proofErr w:type="gramStart"/>
      <w:r w:rsidR="00F60996" w:rsidRPr="00E9381D">
        <w:rPr>
          <w:rFonts w:ascii="Times New Roman" w:hAnsi="Times New Roman" w:cs="Times New Roman"/>
          <w:color w:val="000000" w:themeColor="text1"/>
          <w:sz w:val="20"/>
          <w:szCs w:val="20"/>
        </w:rPr>
        <w:t>et al.[</w:t>
      </w:r>
      <w:proofErr w:type="gramEnd"/>
      <w:r w:rsidR="00240E6F" w:rsidRPr="00E9381D">
        <w:rPr>
          <w:rFonts w:ascii="Times New Roman" w:hAnsi="Times New Roman" w:cs="Times New Roman"/>
          <w:color w:val="000000" w:themeColor="text1"/>
          <w:sz w:val="20"/>
          <w:szCs w:val="20"/>
        </w:rPr>
        <w:fldChar w:fldCharType="begin"/>
      </w:r>
      <w:r w:rsidR="00240E6F" w:rsidRPr="00E9381D">
        <w:rPr>
          <w:rFonts w:ascii="Times New Roman" w:hAnsi="Times New Roman" w:cs="Times New Roman"/>
          <w:color w:val="000000" w:themeColor="text1"/>
          <w:sz w:val="20"/>
          <w:szCs w:val="20"/>
        </w:rPr>
        <w:instrText xml:space="preserve"> REF _Ref127259842 \r \h </w:instrText>
      </w:r>
      <w:r w:rsidR="00E9381D" w:rsidRPr="00E9381D">
        <w:rPr>
          <w:rFonts w:ascii="Times New Roman" w:hAnsi="Times New Roman" w:cs="Times New Roman"/>
          <w:color w:val="000000" w:themeColor="text1"/>
          <w:sz w:val="20"/>
          <w:szCs w:val="20"/>
        </w:rPr>
        <w:instrText xml:space="preserve"> \* MERGEFORMAT </w:instrText>
      </w:r>
      <w:r w:rsidR="00240E6F" w:rsidRPr="00E9381D">
        <w:rPr>
          <w:rFonts w:ascii="Times New Roman" w:hAnsi="Times New Roman" w:cs="Times New Roman"/>
          <w:color w:val="000000" w:themeColor="text1"/>
          <w:sz w:val="20"/>
          <w:szCs w:val="20"/>
        </w:rPr>
      </w:r>
      <w:r w:rsidR="00240E6F"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57</w:t>
      </w:r>
      <w:r w:rsidR="00240E6F" w:rsidRPr="00E9381D">
        <w:rPr>
          <w:rFonts w:ascii="Times New Roman" w:hAnsi="Times New Roman" w:cs="Times New Roman"/>
          <w:color w:val="000000" w:themeColor="text1"/>
          <w:sz w:val="20"/>
          <w:szCs w:val="20"/>
        </w:rPr>
        <w:fldChar w:fldCharType="end"/>
      </w:r>
      <w:r w:rsidR="00F1021D" w:rsidRPr="00E9381D">
        <w:rPr>
          <w:rFonts w:ascii="Times New Roman" w:hAnsi="Times New Roman" w:cs="Times New Roman"/>
          <w:color w:val="000000" w:themeColor="text1"/>
          <w:sz w:val="20"/>
          <w:szCs w:val="20"/>
        </w:rPr>
        <w:t>]</w:t>
      </w:r>
      <w:r w:rsidR="00F60996" w:rsidRPr="00E9381D">
        <w:rPr>
          <w:rFonts w:ascii="Times New Roman" w:hAnsi="Times New Roman" w:cs="Times New Roman"/>
          <w:color w:val="000000" w:themeColor="text1"/>
          <w:sz w:val="20"/>
          <w:szCs w:val="20"/>
        </w:rPr>
        <w:t xml:space="preserve"> developed the multiplex genome engineering technique known as CREATE (CRISPR Enabled Trackable genome Engineering) by combining MAGE with CRISPR-Cas9 and barcoding technology. The modified strain PA06 was found to manufacture isopropanol at the highest productivity of 0.40 g/L/h (yield of 0.62 mol/mol) with the codon optimization of five </w:t>
      </w:r>
      <w:r w:rsidR="00F60996" w:rsidRPr="00E9381D">
        <w:rPr>
          <w:rFonts w:ascii="Times New Roman" w:hAnsi="Times New Roman" w:cs="Times New Roman"/>
          <w:i/>
          <w:iCs/>
          <w:color w:val="000000" w:themeColor="text1"/>
          <w:sz w:val="20"/>
          <w:szCs w:val="20"/>
        </w:rPr>
        <w:t>genes (</w:t>
      </w:r>
      <w:proofErr w:type="spellStart"/>
      <w:r w:rsidR="00F60996" w:rsidRPr="00E9381D">
        <w:rPr>
          <w:rFonts w:ascii="Times New Roman" w:hAnsi="Times New Roman" w:cs="Times New Roman"/>
          <w:i/>
          <w:iCs/>
          <w:color w:val="000000" w:themeColor="text1"/>
          <w:sz w:val="20"/>
          <w:szCs w:val="20"/>
        </w:rPr>
        <w:t>thl</w:t>
      </w:r>
      <w:proofErr w:type="spellEnd"/>
      <w:r w:rsidR="00F60996" w:rsidRPr="00E9381D">
        <w:rPr>
          <w:rFonts w:ascii="Times New Roman" w:hAnsi="Times New Roman" w:cs="Times New Roman"/>
          <w:i/>
          <w:iCs/>
          <w:color w:val="000000" w:themeColor="text1"/>
          <w:sz w:val="20"/>
          <w:szCs w:val="20"/>
        </w:rPr>
        <w:t xml:space="preserve">, </w:t>
      </w:r>
      <w:proofErr w:type="spellStart"/>
      <w:r w:rsidR="00F60996" w:rsidRPr="00E9381D">
        <w:rPr>
          <w:rFonts w:ascii="Times New Roman" w:hAnsi="Times New Roman" w:cs="Times New Roman"/>
          <w:i/>
          <w:iCs/>
          <w:color w:val="000000" w:themeColor="text1"/>
          <w:sz w:val="20"/>
          <w:szCs w:val="20"/>
        </w:rPr>
        <w:t>atoDA</w:t>
      </w:r>
      <w:proofErr w:type="spellEnd"/>
      <w:r w:rsidR="00F60996" w:rsidRPr="00E9381D">
        <w:rPr>
          <w:rFonts w:ascii="Times New Roman" w:hAnsi="Times New Roman" w:cs="Times New Roman"/>
          <w:i/>
          <w:iCs/>
          <w:color w:val="000000" w:themeColor="text1"/>
          <w:sz w:val="20"/>
          <w:szCs w:val="20"/>
        </w:rPr>
        <w:t xml:space="preserve">, </w:t>
      </w:r>
      <w:proofErr w:type="spellStart"/>
      <w:r w:rsidR="00F60996" w:rsidRPr="00E9381D">
        <w:rPr>
          <w:rFonts w:ascii="Times New Roman" w:hAnsi="Times New Roman" w:cs="Times New Roman"/>
          <w:i/>
          <w:iCs/>
          <w:color w:val="000000" w:themeColor="text1"/>
          <w:sz w:val="20"/>
          <w:szCs w:val="20"/>
        </w:rPr>
        <w:t>ctfAB</w:t>
      </w:r>
      <w:proofErr w:type="spellEnd"/>
      <w:r w:rsidR="00F60996" w:rsidRPr="00E9381D">
        <w:rPr>
          <w:rFonts w:ascii="Times New Roman" w:hAnsi="Times New Roman" w:cs="Times New Roman"/>
          <w:i/>
          <w:iCs/>
          <w:color w:val="000000" w:themeColor="text1"/>
          <w:sz w:val="20"/>
          <w:szCs w:val="20"/>
        </w:rPr>
        <w:t>,</w:t>
      </w:r>
      <w:r w:rsidR="00F60996" w:rsidRPr="00E9381D">
        <w:rPr>
          <w:rFonts w:ascii="Times New Roman" w:hAnsi="Times New Roman" w:cs="Times New Roman"/>
          <w:color w:val="000000" w:themeColor="text1"/>
          <w:sz w:val="20"/>
          <w:szCs w:val="20"/>
        </w:rPr>
        <w:t xml:space="preserve"> </w:t>
      </w:r>
      <w:proofErr w:type="spellStart"/>
      <w:r w:rsidR="00F60996" w:rsidRPr="00E9381D">
        <w:rPr>
          <w:rFonts w:ascii="Times New Roman" w:hAnsi="Times New Roman" w:cs="Times New Roman"/>
          <w:i/>
          <w:iCs/>
          <w:color w:val="000000" w:themeColor="text1"/>
          <w:sz w:val="20"/>
          <w:szCs w:val="20"/>
        </w:rPr>
        <w:t>adc</w:t>
      </w:r>
      <w:proofErr w:type="spellEnd"/>
      <w:r w:rsidR="00F60996" w:rsidRPr="00E9381D">
        <w:rPr>
          <w:rFonts w:ascii="Times New Roman" w:hAnsi="Times New Roman" w:cs="Times New Roman"/>
          <w:i/>
          <w:iCs/>
          <w:color w:val="000000" w:themeColor="text1"/>
          <w:sz w:val="20"/>
          <w:szCs w:val="20"/>
        </w:rPr>
        <w:t>,</w:t>
      </w:r>
      <w:r w:rsidR="00F60996" w:rsidRPr="00E9381D">
        <w:rPr>
          <w:rFonts w:ascii="Times New Roman" w:hAnsi="Times New Roman" w:cs="Times New Roman"/>
          <w:color w:val="000000" w:themeColor="text1"/>
          <w:sz w:val="20"/>
          <w:szCs w:val="20"/>
        </w:rPr>
        <w:t xml:space="preserve"> and </w:t>
      </w:r>
      <w:proofErr w:type="spellStart"/>
      <w:r w:rsidR="00F60996" w:rsidRPr="00E9381D">
        <w:rPr>
          <w:rFonts w:ascii="Times New Roman" w:hAnsi="Times New Roman" w:cs="Times New Roman"/>
          <w:i/>
          <w:iCs/>
          <w:color w:val="000000" w:themeColor="text1"/>
          <w:sz w:val="20"/>
          <w:szCs w:val="20"/>
        </w:rPr>
        <w:t>adh</w:t>
      </w:r>
      <w:proofErr w:type="spellEnd"/>
      <w:r w:rsidR="00F60996" w:rsidRPr="00E9381D">
        <w:rPr>
          <w:rFonts w:ascii="Times New Roman" w:hAnsi="Times New Roman" w:cs="Times New Roman"/>
          <w:color w:val="000000" w:themeColor="text1"/>
          <w:sz w:val="20"/>
          <w:szCs w:val="20"/>
        </w:rPr>
        <w:t xml:space="preserve">) </w:t>
      </w:r>
      <w:r w:rsidR="00FE3EEB" w:rsidRPr="00E9381D">
        <w:rPr>
          <w:rFonts w:ascii="Times New Roman" w:hAnsi="Times New Roman" w:cs="Times New Roman"/>
          <w:color w:val="000000" w:themeColor="text1"/>
          <w:sz w:val="20"/>
          <w:szCs w:val="20"/>
        </w:rPr>
        <w:t>[</w:t>
      </w:r>
      <w:r w:rsidR="00FE3EEB" w:rsidRPr="00E9381D">
        <w:rPr>
          <w:rFonts w:ascii="Times New Roman" w:hAnsi="Times New Roman" w:cs="Times New Roman"/>
          <w:color w:val="000000" w:themeColor="text1"/>
          <w:sz w:val="20"/>
          <w:szCs w:val="20"/>
        </w:rPr>
        <w:fldChar w:fldCharType="begin"/>
      </w:r>
      <w:r w:rsidR="00FE3EEB" w:rsidRPr="00E9381D">
        <w:rPr>
          <w:rFonts w:ascii="Times New Roman" w:hAnsi="Times New Roman" w:cs="Times New Roman"/>
          <w:color w:val="000000" w:themeColor="text1"/>
          <w:sz w:val="20"/>
          <w:szCs w:val="20"/>
        </w:rPr>
        <w:instrText xml:space="preserve"> REF _Ref127266261 \r \h </w:instrText>
      </w:r>
      <w:r w:rsidR="00E9381D" w:rsidRPr="00E9381D">
        <w:rPr>
          <w:rFonts w:ascii="Times New Roman" w:hAnsi="Times New Roman" w:cs="Times New Roman"/>
          <w:color w:val="000000" w:themeColor="text1"/>
          <w:sz w:val="20"/>
          <w:szCs w:val="20"/>
        </w:rPr>
        <w:instrText xml:space="preserve"> \* MERGEFORMAT </w:instrText>
      </w:r>
      <w:r w:rsidR="00FE3EEB" w:rsidRPr="00E9381D">
        <w:rPr>
          <w:rFonts w:ascii="Times New Roman" w:hAnsi="Times New Roman" w:cs="Times New Roman"/>
          <w:color w:val="000000" w:themeColor="text1"/>
          <w:sz w:val="20"/>
          <w:szCs w:val="20"/>
        </w:rPr>
      </w:r>
      <w:r w:rsidR="00FE3EEB"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82</w:t>
      </w:r>
      <w:r w:rsidR="00FE3EEB" w:rsidRPr="00E9381D">
        <w:rPr>
          <w:rFonts w:ascii="Times New Roman" w:hAnsi="Times New Roman" w:cs="Times New Roman"/>
          <w:color w:val="000000" w:themeColor="text1"/>
          <w:sz w:val="20"/>
          <w:szCs w:val="20"/>
        </w:rPr>
        <w:fldChar w:fldCharType="end"/>
      </w:r>
      <w:r w:rsidR="00FE3EEB" w:rsidRPr="00E9381D">
        <w:rPr>
          <w:rFonts w:ascii="Times New Roman" w:hAnsi="Times New Roman" w:cs="Times New Roman"/>
          <w:color w:val="000000" w:themeColor="text1"/>
          <w:sz w:val="20"/>
          <w:szCs w:val="20"/>
        </w:rPr>
        <w:t xml:space="preserve">] </w:t>
      </w:r>
      <w:r w:rsidR="00F60996" w:rsidRPr="00E9381D">
        <w:rPr>
          <w:rFonts w:ascii="Times New Roman" w:hAnsi="Times New Roman" w:cs="Times New Roman"/>
          <w:color w:val="000000" w:themeColor="text1"/>
          <w:sz w:val="20"/>
          <w:szCs w:val="20"/>
        </w:rPr>
        <w:t xml:space="preserve">under the control of a constitutive promoter </w:t>
      </w:r>
      <w:r w:rsidR="00290F39" w:rsidRPr="00E9381D">
        <w:rPr>
          <w:rFonts w:ascii="Times New Roman" w:hAnsi="Times New Roman" w:cs="Times New Roman"/>
          <w:i/>
          <w:iCs/>
          <w:color w:val="000000" w:themeColor="text1"/>
          <w:sz w:val="20"/>
          <w:szCs w:val="20"/>
        </w:rPr>
        <w:t>P</w:t>
      </w:r>
      <w:r w:rsidR="00F60996" w:rsidRPr="00E9381D">
        <w:rPr>
          <w:rFonts w:ascii="Times New Roman" w:hAnsi="Times New Roman" w:cs="Times New Roman"/>
          <w:i/>
          <w:iCs/>
          <w:color w:val="000000" w:themeColor="text1"/>
          <w:sz w:val="20"/>
          <w:szCs w:val="20"/>
        </w:rPr>
        <w:t>J23119</w:t>
      </w:r>
      <w:r w:rsidR="00F60996" w:rsidRPr="00E9381D">
        <w:rPr>
          <w:rFonts w:ascii="Times New Roman" w:hAnsi="Times New Roman" w:cs="Times New Roman"/>
          <w:color w:val="000000" w:themeColor="text1"/>
          <w:sz w:val="20"/>
          <w:szCs w:val="20"/>
        </w:rPr>
        <w:t xml:space="preserve"> on a low-copy-number plasmid pACYC184-IPA-2. After the synthetic pathway was incorporated into the </w:t>
      </w:r>
      <w:r w:rsidR="00F60996" w:rsidRPr="00E9381D">
        <w:rPr>
          <w:rFonts w:ascii="Times New Roman" w:hAnsi="Times New Roman" w:cs="Times New Roman"/>
          <w:i/>
          <w:iCs/>
          <w:color w:val="000000" w:themeColor="text1"/>
          <w:sz w:val="20"/>
          <w:szCs w:val="20"/>
        </w:rPr>
        <w:t>E. coli</w:t>
      </w:r>
      <w:r w:rsidR="00F60996" w:rsidRPr="00E9381D">
        <w:rPr>
          <w:rFonts w:ascii="Times New Roman" w:hAnsi="Times New Roman" w:cs="Times New Roman"/>
          <w:color w:val="000000" w:themeColor="text1"/>
          <w:sz w:val="20"/>
          <w:szCs w:val="20"/>
        </w:rPr>
        <w:t xml:space="preserve"> genome, the best variant strain PA14 with primarily upregulated </w:t>
      </w:r>
      <w:proofErr w:type="spellStart"/>
      <w:r w:rsidR="00F60996" w:rsidRPr="00E9381D">
        <w:rPr>
          <w:rFonts w:ascii="Times New Roman" w:hAnsi="Times New Roman" w:cs="Times New Roman"/>
          <w:i/>
          <w:iCs/>
          <w:color w:val="000000" w:themeColor="text1"/>
          <w:sz w:val="20"/>
          <w:szCs w:val="20"/>
        </w:rPr>
        <w:t>adc</w:t>
      </w:r>
      <w:proofErr w:type="spellEnd"/>
      <w:r w:rsidR="00F60996" w:rsidRPr="00E9381D">
        <w:rPr>
          <w:rFonts w:ascii="Times New Roman" w:hAnsi="Times New Roman" w:cs="Times New Roman"/>
          <w:color w:val="000000" w:themeColor="text1"/>
          <w:sz w:val="20"/>
          <w:szCs w:val="20"/>
        </w:rPr>
        <w:t xml:space="preserve"> and </w:t>
      </w:r>
      <w:proofErr w:type="spellStart"/>
      <w:r w:rsidR="00F60996" w:rsidRPr="00E9381D">
        <w:rPr>
          <w:rFonts w:ascii="Times New Roman" w:hAnsi="Times New Roman" w:cs="Times New Roman"/>
          <w:i/>
          <w:iCs/>
          <w:color w:val="000000" w:themeColor="text1"/>
          <w:sz w:val="20"/>
          <w:szCs w:val="20"/>
        </w:rPr>
        <w:t>adh</w:t>
      </w:r>
      <w:proofErr w:type="spellEnd"/>
      <w:r w:rsidR="00F60996" w:rsidRPr="00E9381D">
        <w:rPr>
          <w:rFonts w:ascii="Times New Roman" w:hAnsi="Times New Roman" w:cs="Times New Roman"/>
          <w:i/>
          <w:iCs/>
          <w:color w:val="000000" w:themeColor="text1"/>
          <w:sz w:val="20"/>
          <w:szCs w:val="20"/>
        </w:rPr>
        <w:t xml:space="preserve"> </w:t>
      </w:r>
      <w:r w:rsidR="00F60996" w:rsidRPr="00E9381D">
        <w:rPr>
          <w:rFonts w:ascii="Times New Roman" w:hAnsi="Times New Roman" w:cs="Times New Roman"/>
          <w:color w:val="000000" w:themeColor="text1"/>
          <w:sz w:val="20"/>
          <w:szCs w:val="20"/>
        </w:rPr>
        <w:t>genes underwent CREATE technology to obtain the highest productivity up to 0.62 g/L/h (yield of 0.75 mol/mol). This means that the MAGE-derived CREATE method proved its capacity to quickly create and test close to hundreds of designed strains in a short amount of time, which can be easily adapted for the creation of superior performers with superior biofuel-producing capabilities.</w:t>
      </w:r>
    </w:p>
    <w:p w14:paraId="6A694B7E" w14:textId="5330BF07" w:rsidR="00E65344" w:rsidRDefault="00000000" w:rsidP="00674C2B">
      <w:pPr>
        <w:spacing w:line="240" w:lineRule="auto"/>
        <w:ind w:firstLine="72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In addition to the Cas9 module, Cpf1 has also been used for multiplex CRISPR genome editing in many chromosomal loci using a single CRISPR array that encodes numerous spacer sequences</w:t>
      </w:r>
      <w:r w:rsidR="00F1021D"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w:t>
      </w:r>
      <w:r w:rsidR="00240E6F" w:rsidRPr="00E9381D">
        <w:rPr>
          <w:rFonts w:ascii="Times New Roman" w:hAnsi="Times New Roman" w:cs="Times New Roman"/>
          <w:color w:val="000000" w:themeColor="text1"/>
          <w:sz w:val="20"/>
          <w:szCs w:val="20"/>
        </w:rPr>
        <w:fldChar w:fldCharType="begin"/>
      </w:r>
      <w:r w:rsidR="00240E6F" w:rsidRPr="00E9381D">
        <w:rPr>
          <w:rFonts w:ascii="Times New Roman" w:hAnsi="Times New Roman" w:cs="Times New Roman"/>
          <w:color w:val="000000" w:themeColor="text1"/>
          <w:sz w:val="20"/>
          <w:szCs w:val="20"/>
        </w:rPr>
        <w:instrText xml:space="preserve"> REF _Ref127259861 \r \h </w:instrText>
      </w:r>
      <w:r w:rsidR="00E9381D" w:rsidRPr="00E9381D">
        <w:rPr>
          <w:rFonts w:ascii="Times New Roman" w:hAnsi="Times New Roman" w:cs="Times New Roman"/>
          <w:color w:val="000000" w:themeColor="text1"/>
          <w:sz w:val="20"/>
          <w:szCs w:val="20"/>
        </w:rPr>
        <w:instrText xml:space="preserve"> \* MERGEFORMAT </w:instrText>
      </w:r>
      <w:r w:rsidR="00240E6F" w:rsidRPr="00E9381D">
        <w:rPr>
          <w:rFonts w:ascii="Times New Roman" w:hAnsi="Times New Roman" w:cs="Times New Roman"/>
          <w:color w:val="000000" w:themeColor="text1"/>
          <w:sz w:val="20"/>
          <w:szCs w:val="20"/>
        </w:rPr>
      </w:r>
      <w:r w:rsidR="00240E6F"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83</w:t>
      </w:r>
      <w:r w:rsidR="00240E6F" w:rsidRPr="00E9381D">
        <w:rPr>
          <w:rFonts w:ascii="Times New Roman" w:hAnsi="Times New Roman" w:cs="Times New Roman"/>
          <w:color w:val="000000" w:themeColor="text1"/>
          <w:sz w:val="20"/>
          <w:szCs w:val="20"/>
        </w:rPr>
        <w:fldChar w:fldCharType="end"/>
      </w:r>
      <w:r w:rsidR="00F1021D" w:rsidRPr="00E9381D">
        <w:rPr>
          <w:rFonts w:ascii="Times New Roman" w:hAnsi="Times New Roman" w:cs="Times New Roman"/>
          <w:color w:val="000000" w:themeColor="text1"/>
          <w:sz w:val="20"/>
          <w:szCs w:val="20"/>
        </w:rPr>
        <w:t>].</w:t>
      </w:r>
      <w:r w:rsidR="0086609E"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However, Cas9-Cpf1's toxicity and longer spacer arms remained the major restrictions that resulted in the lower transformation rates that also limit its uses in multiplex editing. To simultaneously target two genes, </w:t>
      </w:r>
      <w:proofErr w:type="spellStart"/>
      <w:r w:rsidRPr="00E9381D">
        <w:rPr>
          <w:rFonts w:ascii="Times New Roman" w:hAnsi="Times New Roman" w:cs="Times New Roman"/>
          <w:i/>
          <w:iCs/>
          <w:color w:val="000000" w:themeColor="text1"/>
          <w:sz w:val="20"/>
          <w:szCs w:val="20"/>
        </w:rPr>
        <w:t>pyrF</w:t>
      </w:r>
      <w:proofErr w:type="spellEnd"/>
      <w:r w:rsidRPr="00E9381D">
        <w:rPr>
          <w:rFonts w:ascii="Times New Roman" w:hAnsi="Times New Roman" w:cs="Times New Roman"/>
          <w:color w:val="000000" w:themeColor="text1"/>
          <w:sz w:val="20"/>
          <w:szCs w:val="20"/>
        </w:rPr>
        <w:t xml:space="preserve"> (encoding the orotidine 5-phosphate decarboxylase) and </w:t>
      </w:r>
      <w:proofErr w:type="spellStart"/>
      <w:r w:rsidRPr="00E9381D">
        <w:rPr>
          <w:rFonts w:ascii="Times New Roman" w:hAnsi="Times New Roman" w:cs="Times New Roman"/>
          <w:i/>
          <w:iCs/>
          <w:color w:val="000000" w:themeColor="text1"/>
          <w:sz w:val="20"/>
          <w:szCs w:val="20"/>
        </w:rPr>
        <w:t>spoOA</w:t>
      </w:r>
      <w:proofErr w:type="spellEnd"/>
      <w:r w:rsidRPr="00E9381D">
        <w:rPr>
          <w:rFonts w:ascii="Times New Roman" w:hAnsi="Times New Roman" w:cs="Times New Roman"/>
          <w:color w:val="000000" w:themeColor="text1"/>
          <w:sz w:val="20"/>
          <w:szCs w:val="20"/>
        </w:rPr>
        <w:t xml:space="preserve"> (encoding the </w:t>
      </w:r>
      <w:proofErr w:type="spellStart"/>
      <w:r w:rsidRPr="00E9381D">
        <w:rPr>
          <w:rFonts w:ascii="Times New Roman" w:hAnsi="Times New Roman" w:cs="Times New Roman"/>
          <w:color w:val="000000" w:themeColor="text1"/>
          <w:sz w:val="20"/>
          <w:szCs w:val="20"/>
        </w:rPr>
        <w:t>sporation</w:t>
      </w:r>
      <w:proofErr w:type="spellEnd"/>
      <w:r w:rsidRPr="00E9381D">
        <w:rPr>
          <w:rFonts w:ascii="Times New Roman" w:hAnsi="Times New Roman" w:cs="Times New Roman"/>
          <w:color w:val="000000" w:themeColor="text1"/>
          <w:sz w:val="20"/>
          <w:szCs w:val="20"/>
        </w:rPr>
        <w:t xml:space="preserve"> regulator), Zhang et al.[</w:t>
      </w:r>
      <w:r w:rsidR="00240E6F" w:rsidRPr="00E9381D">
        <w:rPr>
          <w:rFonts w:ascii="Times New Roman" w:hAnsi="Times New Roman" w:cs="Times New Roman"/>
          <w:color w:val="000000" w:themeColor="text1"/>
          <w:sz w:val="20"/>
          <w:szCs w:val="20"/>
        </w:rPr>
        <w:fldChar w:fldCharType="begin"/>
      </w:r>
      <w:r w:rsidR="00240E6F" w:rsidRPr="00E9381D">
        <w:rPr>
          <w:rFonts w:ascii="Times New Roman" w:hAnsi="Times New Roman" w:cs="Times New Roman"/>
          <w:color w:val="000000" w:themeColor="text1"/>
          <w:sz w:val="20"/>
          <w:szCs w:val="20"/>
        </w:rPr>
        <w:instrText xml:space="preserve"> REF _Ref125297137 \r \h </w:instrText>
      </w:r>
      <w:r w:rsidR="00E9381D" w:rsidRPr="00E9381D">
        <w:rPr>
          <w:rFonts w:ascii="Times New Roman" w:hAnsi="Times New Roman" w:cs="Times New Roman"/>
          <w:color w:val="000000" w:themeColor="text1"/>
          <w:sz w:val="20"/>
          <w:szCs w:val="20"/>
        </w:rPr>
        <w:instrText xml:space="preserve"> \* MERGEFORMAT </w:instrText>
      </w:r>
      <w:r w:rsidR="00240E6F" w:rsidRPr="00E9381D">
        <w:rPr>
          <w:rFonts w:ascii="Times New Roman" w:hAnsi="Times New Roman" w:cs="Times New Roman"/>
          <w:color w:val="000000" w:themeColor="text1"/>
          <w:sz w:val="20"/>
          <w:szCs w:val="20"/>
        </w:rPr>
      </w:r>
      <w:r w:rsidR="00240E6F"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84</w:t>
      </w:r>
      <w:r w:rsidR="00240E6F" w:rsidRPr="00E9381D">
        <w:rPr>
          <w:rFonts w:ascii="Times New Roman" w:hAnsi="Times New Roman" w:cs="Times New Roman"/>
          <w:color w:val="000000" w:themeColor="text1"/>
          <w:sz w:val="20"/>
          <w:szCs w:val="20"/>
        </w:rPr>
        <w:fldChar w:fldCharType="end"/>
      </w:r>
      <w:r w:rsidR="0086609E" w:rsidRPr="00E9381D">
        <w:rPr>
          <w:rFonts w:ascii="Times New Roman" w:hAnsi="Times New Roman" w:cs="Times New Roman"/>
          <w:color w:val="000000" w:themeColor="text1"/>
          <w:sz w:val="20"/>
          <w:szCs w:val="20"/>
        </w:rPr>
        <w:t>,</w:t>
      </w:r>
      <w:r w:rsidR="00240E6F" w:rsidRPr="00E9381D">
        <w:rPr>
          <w:rFonts w:ascii="Times New Roman" w:hAnsi="Times New Roman" w:cs="Times New Roman"/>
          <w:color w:val="000000" w:themeColor="text1"/>
          <w:sz w:val="20"/>
          <w:szCs w:val="20"/>
        </w:rPr>
        <w:fldChar w:fldCharType="begin"/>
      </w:r>
      <w:r w:rsidR="00240E6F" w:rsidRPr="00E9381D">
        <w:rPr>
          <w:rFonts w:ascii="Times New Roman" w:hAnsi="Times New Roman" w:cs="Times New Roman"/>
          <w:color w:val="000000" w:themeColor="text1"/>
          <w:sz w:val="20"/>
          <w:szCs w:val="20"/>
        </w:rPr>
        <w:instrText xml:space="preserve"> REF _Ref127259656 \r \h </w:instrText>
      </w:r>
      <w:r w:rsidR="00E9381D" w:rsidRPr="00E9381D">
        <w:rPr>
          <w:rFonts w:ascii="Times New Roman" w:hAnsi="Times New Roman" w:cs="Times New Roman"/>
          <w:color w:val="000000" w:themeColor="text1"/>
          <w:sz w:val="20"/>
          <w:szCs w:val="20"/>
        </w:rPr>
        <w:instrText xml:space="preserve"> \* MERGEFORMAT </w:instrText>
      </w:r>
      <w:r w:rsidR="00240E6F" w:rsidRPr="00E9381D">
        <w:rPr>
          <w:rFonts w:ascii="Times New Roman" w:hAnsi="Times New Roman" w:cs="Times New Roman"/>
          <w:color w:val="000000" w:themeColor="text1"/>
          <w:sz w:val="20"/>
          <w:szCs w:val="20"/>
        </w:rPr>
      </w:r>
      <w:r w:rsidR="00240E6F"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56</w:t>
      </w:r>
      <w:r w:rsidR="00240E6F" w:rsidRPr="00E9381D">
        <w:rPr>
          <w:rFonts w:ascii="Times New Roman" w:hAnsi="Times New Roman" w:cs="Times New Roman"/>
          <w:color w:val="000000" w:themeColor="text1"/>
          <w:sz w:val="20"/>
          <w:szCs w:val="20"/>
        </w:rPr>
        <w:fldChar w:fldCharType="end"/>
      </w:r>
      <w:r w:rsidR="00F1021D"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investigated the endogenous Type I</w:t>
      </w:r>
      <w:r w:rsidR="00B179E1"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B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xml:space="preserve"> system in </w:t>
      </w:r>
      <w:r w:rsidRPr="00E9381D">
        <w:rPr>
          <w:rFonts w:ascii="Times New Roman" w:hAnsi="Times New Roman" w:cs="Times New Roman"/>
          <w:i/>
          <w:iCs/>
          <w:color w:val="000000" w:themeColor="text1"/>
          <w:sz w:val="20"/>
          <w:szCs w:val="20"/>
        </w:rPr>
        <w:t xml:space="preserve">C. </w:t>
      </w:r>
      <w:proofErr w:type="spellStart"/>
      <w:r w:rsidRPr="00E9381D">
        <w:rPr>
          <w:rFonts w:ascii="Times New Roman" w:hAnsi="Times New Roman" w:cs="Times New Roman"/>
          <w:i/>
          <w:iCs/>
          <w:color w:val="000000" w:themeColor="text1"/>
          <w:sz w:val="20"/>
          <w:szCs w:val="20"/>
        </w:rPr>
        <w:t>tyrobutyricum</w:t>
      </w:r>
      <w:proofErr w:type="spellEnd"/>
      <w:r w:rsidRPr="00E9381D">
        <w:rPr>
          <w:rFonts w:ascii="Times New Roman" w:hAnsi="Times New Roman" w:cs="Times New Roman"/>
          <w:i/>
          <w:iCs/>
          <w:color w:val="000000" w:themeColor="text1"/>
          <w:sz w:val="20"/>
          <w:szCs w:val="20"/>
        </w:rPr>
        <w:t>.</w:t>
      </w:r>
      <w:r w:rsidRPr="00E9381D">
        <w:rPr>
          <w:rFonts w:ascii="Times New Roman" w:hAnsi="Times New Roman" w:cs="Times New Roman"/>
          <w:color w:val="000000" w:themeColor="text1"/>
          <w:sz w:val="20"/>
          <w:szCs w:val="20"/>
        </w:rPr>
        <w:t xml:space="preserve"> The chromosome-targeted deletion of these two genes, achieved with the aid of a synthetic CRISPR array, was seen to have a 100% editing efficiency, demonstrating the first success of the endogenous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xml:space="preserve"> system-mediated multiplex genome editing, which can be further developed as genome engineering tools in other microorganisms, such as </w:t>
      </w:r>
      <w:r w:rsidRPr="00E9381D">
        <w:rPr>
          <w:rFonts w:ascii="Times New Roman" w:hAnsi="Times New Roman" w:cs="Times New Roman"/>
          <w:i/>
          <w:iCs/>
          <w:color w:val="000000" w:themeColor="text1"/>
          <w:sz w:val="20"/>
          <w:szCs w:val="20"/>
        </w:rPr>
        <w:t xml:space="preserve">Clostridium </w:t>
      </w:r>
      <w:r w:rsidRPr="00E9381D">
        <w:rPr>
          <w:rFonts w:ascii="Times New Roman" w:hAnsi="Times New Roman" w:cs="Times New Roman"/>
          <w:color w:val="000000" w:themeColor="text1"/>
          <w:sz w:val="20"/>
          <w:szCs w:val="20"/>
        </w:rPr>
        <w:t>species.</w:t>
      </w:r>
    </w:p>
    <w:p w14:paraId="78A36164" w14:textId="507E66A5" w:rsidR="00E9381D" w:rsidRPr="00E65344" w:rsidRDefault="00234787" w:rsidP="00E65344">
      <w:pPr>
        <w:spacing w:line="240" w:lineRule="auto"/>
        <w:jc w:val="both"/>
        <w:rPr>
          <w:rFonts w:ascii="Times New Roman" w:hAnsi="Times New Roman" w:cs="Times New Roman"/>
          <w:color w:val="000000" w:themeColor="text1"/>
          <w:sz w:val="20"/>
          <w:szCs w:val="20"/>
        </w:rPr>
      </w:pPr>
      <w:r w:rsidRPr="00E65344">
        <w:rPr>
          <w:rFonts w:ascii="Times New Roman" w:hAnsi="Times New Roman" w:cs="Times New Roman"/>
          <w:b/>
          <w:bCs/>
          <w:color w:val="000000" w:themeColor="text1"/>
          <w:sz w:val="20"/>
          <w:szCs w:val="20"/>
        </w:rPr>
        <w:t>CRISPR toolkit optimization to increase biofuel production</w:t>
      </w:r>
    </w:p>
    <w:p w14:paraId="55D22A45" w14:textId="41586EE7" w:rsidR="00A4070A" w:rsidRPr="00E65344" w:rsidRDefault="004F50A1" w:rsidP="00A648C5">
      <w:pPr>
        <w:pStyle w:val="ListParagraph"/>
        <w:numPr>
          <w:ilvl w:val="0"/>
          <w:numId w:val="28"/>
        </w:numPr>
        <w:spacing w:after="0" w:line="240" w:lineRule="auto"/>
        <w:jc w:val="both"/>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Off-target</w:t>
      </w:r>
      <w:r w:rsidR="00234787" w:rsidRPr="00E65344">
        <w:rPr>
          <w:rFonts w:ascii="Times New Roman" w:hAnsi="Times New Roman" w:cs="Times New Roman"/>
          <w:b/>
          <w:bCs/>
          <w:color w:val="000000" w:themeColor="text1"/>
          <w:sz w:val="20"/>
          <w:szCs w:val="20"/>
        </w:rPr>
        <w:t xml:space="preserve"> consequences in the CRISPR/Cas system</w:t>
      </w:r>
    </w:p>
    <w:p w14:paraId="59EAAF40" w14:textId="4F9A9A81" w:rsidR="00A648C5" w:rsidRDefault="00000000" w:rsidP="00A648C5">
      <w:pPr>
        <w:spacing w:after="0" w:line="240" w:lineRule="auto"/>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Off-target consequences can have a big impact, especially when CRISPR is used in gene therapy applications. The severe consequences of off-target impacts are far less frequently described in microbial energy biotechnology</w:t>
      </w:r>
      <w:r w:rsidR="00000796" w:rsidRPr="00E9381D">
        <w:rPr>
          <w:rFonts w:ascii="Times New Roman" w:hAnsi="Times New Roman" w:cs="Times New Roman"/>
          <w:color w:val="000000" w:themeColor="text1"/>
          <w:sz w:val="20"/>
          <w:szCs w:val="20"/>
        </w:rPr>
        <w:t xml:space="preserve"> but </w:t>
      </w:r>
      <w:r w:rsidRPr="00E9381D">
        <w:rPr>
          <w:rFonts w:ascii="Times New Roman" w:hAnsi="Times New Roman" w:cs="Times New Roman"/>
          <w:color w:val="000000" w:themeColor="text1"/>
          <w:sz w:val="20"/>
          <w:szCs w:val="20"/>
        </w:rPr>
        <w:t>cannot be readily ignored.</w:t>
      </w:r>
      <w:r w:rsidR="00000796" w:rsidRPr="00E9381D">
        <w:rPr>
          <w:rFonts w:ascii="Times New Roman" w:hAnsi="Times New Roman" w:cs="Times New Roman"/>
          <w:color w:val="000000" w:themeColor="text1"/>
          <w:sz w:val="20"/>
          <w:szCs w:val="20"/>
        </w:rPr>
        <w:t xml:space="preserve"> </w:t>
      </w:r>
      <w:r w:rsidR="00BA191E" w:rsidRPr="00E9381D">
        <w:rPr>
          <w:rFonts w:ascii="Times New Roman" w:hAnsi="Times New Roman" w:cs="Times New Roman"/>
          <w:color w:val="000000" w:themeColor="text1"/>
          <w:sz w:val="20"/>
          <w:szCs w:val="20"/>
        </w:rPr>
        <w:t xml:space="preserve">As a result, </w:t>
      </w:r>
      <w:r w:rsidR="00234787" w:rsidRPr="00E9381D">
        <w:rPr>
          <w:rFonts w:ascii="Times New Roman" w:hAnsi="Times New Roman" w:cs="Times New Roman"/>
          <w:color w:val="000000" w:themeColor="text1"/>
          <w:sz w:val="20"/>
          <w:szCs w:val="20"/>
        </w:rPr>
        <w:t>this review looks</w:t>
      </w:r>
      <w:r w:rsidR="00BA191E" w:rsidRPr="00E9381D">
        <w:rPr>
          <w:rFonts w:ascii="Times New Roman" w:hAnsi="Times New Roman" w:cs="Times New Roman"/>
          <w:color w:val="000000" w:themeColor="text1"/>
          <w:sz w:val="20"/>
          <w:szCs w:val="20"/>
        </w:rPr>
        <w:t xml:space="preserve"> at the implications of off-target effects on prokaryotic systems. The lack of a </w:t>
      </w:r>
      <w:r w:rsidR="00000796" w:rsidRPr="00E9381D">
        <w:rPr>
          <w:rFonts w:ascii="Times New Roman" w:hAnsi="Times New Roman" w:cs="Times New Roman"/>
          <w:color w:val="000000" w:themeColor="text1"/>
          <w:sz w:val="20"/>
          <w:szCs w:val="20"/>
        </w:rPr>
        <w:t>recognized</w:t>
      </w:r>
      <w:r w:rsidR="00BA191E" w:rsidRPr="00E9381D">
        <w:rPr>
          <w:rFonts w:ascii="Times New Roman" w:hAnsi="Times New Roman" w:cs="Times New Roman"/>
          <w:color w:val="000000" w:themeColor="text1"/>
          <w:sz w:val="20"/>
          <w:szCs w:val="20"/>
        </w:rPr>
        <w:t xml:space="preserve"> eukaryotic function for Cas9 proteins, in contrast to ZFN and TALEN, raises the possibility that greater off-target effects may occur. The bacterial genome has less genetic variety simply because it is smaller, which leads to a lesser tendency for off-target mutations caused by Cas9 and, as a result, gives researchers another reason to create biofuels in prokaryotic platforms</w:t>
      </w:r>
      <w:bookmarkStart w:id="19" w:name="_Hlk123750191"/>
      <w:r w:rsidR="00A81CE9" w:rsidRPr="00E9381D">
        <w:rPr>
          <w:rFonts w:ascii="Times New Roman" w:hAnsi="Times New Roman" w:cs="Times New Roman"/>
          <w:color w:val="000000" w:themeColor="text1"/>
          <w:sz w:val="20"/>
          <w:szCs w:val="20"/>
        </w:rPr>
        <w:t xml:space="preserve"> [</w:t>
      </w:r>
      <w:bookmarkEnd w:id="19"/>
      <w:r w:rsidR="00FE3EEB" w:rsidRPr="00E9381D">
        <w:rPr>
          <w:rFonts w:ascii="Times New Roman" w:hAnsi="Times New Roman" w:cs="Times New Roman"/>
          <w:color w:val="000000" w:themeColor="text1"/>
          <w:sz w:val="20"/>
          <w:szCs w:val="20"/>
        </w:rPr>
        <w:fldChar w:fldCharType="begin"/>
      </w:r>
      <w:r w:rsidR="00FE3EEB" w:rsidRPr="00E9381D">
        <w:rPr>
          <w:rFonts w:ascii="Times New Roman" w:hAnsi="Times New Roman" w:cs="Times New Roman"/>
          <w:color w:val="000000" w:themeColor="text1"/>
          <w:sz w:val="20"/>
          <w:szCs w:val="20"/>
        </w:rPr>
        <w:instrText xml:space="preserve"> REF _Ref127264002 \r \h </w:instrText>
      </w:r>
      <w:r w:rsidR="009841B1" w:rsidRPr="00E9381D">
        <w:rPr>
          <w:rFonts w:ascii="Times New Roman" w:hAnsi="Times New Roman" w:cs="Times New Roman"/>
          <w:color w:val="000000" w:themeColor="text1"/>
          <w:sz w:val="20"/>
          <w:szCs w:val="20"/>
        </w:rPr>
        <w:instrText xml:space="preserve"> \* MERGEFORMAT </w:instrText>
      </w:r>
      <w:r w:rsidR="00FE3EEB" w:rsidRPr="00E9381D">
        <w:rPr>
          <w:rFonts w:ascii="Times New Roman" w:hAnsi="Times New Roman" w:cs="Times New Roman"/>
          <w:color w:val="000000" w:themeColor="text1"/>
          <w:sz w:val="20"/>
          <w:szCs w:val="20"/>
        </w:rPr>
      </w:r>
      <w:r w:rsidR="00FE3EEB"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90</w:t>
      </w:r>
      <w:r w:rsidR="00FE3EEB" w:rsidRPr="00E9381D">
        <w:rPr>
          <w:rFonts w:ascii="Times New Roman" w:hAnsi="Times New Roman" w:cs="Times New Roman"/>
          <w:color w:val="000000" w:themeColor="text1"/>
          <w:sz w:val="20"/>
          <w:szCs w:val="20"/>
        </w:rPr>
        <w:fldChar w:fldCharType="end"/>
      </w:r>
      <w:r w:rsidR="008A43D7" w:rsidRPr="00E9381D">
        <w:rPr>
          <w:rFonts w:ascii="Times New Roman" w:hAnsi="Times New Roman" w:cs="Times New Roman"/>
          <w:color w:val="000000" w:themeColor="text1"/>
          <w:sz w:val="20"/>
          <w:szCs w:val="20"/>
        </w:rPr>
        <w:t>].</w:t>
      </w:r>
    </w:p>
    <w:p w14:paraId="6B4BC8A5" w14:textId="77777777" w:rsidR="00A648C5" w:rsidRPr="00A648C5" w:rsidRDefault="00A648C5" w:rsidP="00A648C5">
      <w:pPr>
        <w:spacing w:after="0" w:line="240" w:lineRule="auto"/>
        <w:jc w:val="both"/>
        <w:rPr>
          <w:rFonts w:ascii="Times New Roman" w:hAnsi="Times New Roman" w:cs="Times New Roman"/>
          <w:color w:val="000000" w:themeColor="text1"/>
          <w:sz w:val="20"/>
          <w:szCs w:val="20"/>
        </w:rPr>
      </w:pPr>
    </w:p>
    <w:p w14:paraId="4484A2AB" w14:textId="48FE2BFF" w:rsidR="00631019" w:rsidRPr="00E65344" w:rsidRDefault="000D0530" w:rsidP="00A648C5">
      <w:pPr>
        <w:pStyle w:val="ListParagraph"/>
        <w:numPr>
          <w:ilvl w:val="0"/>
          <w:numId w:val="28"/>
        </w:numPr>
        <w:spacing w:after="0" w:line="240" w:lineRule="auto"/>
        <w:jc w:val="both"/>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Off-target effects are decreased by sgRNA design</w:t>
      </w:r>
    </w:p>
    <w:p w14:paraId="2F615D67" w14:textId="39A25044" w:rsidR="00631019" w:rsidRDefault="00000000" w:rsidP="00A648C5">
      <w:pPr>
        <w:spacing w:after="0"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Many sgRNAs can generate the same TGE, but a greater successful TGE degree depends on carefully choosing a target site with few or no nearby genetically related </w:t>
      </w:r>
      <w:r w:rsidR="004F50A1" w:rsidRPr="00E9381D">
        <w:rPr>
          <w:rFonts w:ascii="Times New Roman" w:hAnsi="Times New Roman" w:cs="Times New Roman"/>
          <w:color w:val="000000" w:themeColor="text1"/>
          <w:sz w:val="20"/>
          <w:szCs w:val="20"/>
        </w:rPr>
        <w:t>sequences numerous</w:t>
      </w:r>
      <w:r w:rsidRPr="00E9381D">
        <w:rPr>
          <w:rFonts w:ascii="Times New Roman" w:hAnsi="Times New Roman" w:cs="Times New Roman"/>
          <w:color w:val="000000" w:themeColor="text1"/>
          <w:sz w:val="20"/>
          <w:szCs w:val="20"/>
        </w:rPr>
        <w:t xml:space="preserve"> algorithm-based tools, such as CHOPCHOP, E-CRISP, and CRISPR DESIGN, were created with varied degrees of superiority, depending on a variety of variables, such as the sequence similarity, quantity, and placement of mismatches, etc.</w:t>
      </w:r>
      <w:r w:rsidR="002F1CE6" w:rsidRPr="00E9381D">
        <w:rPr>
          <w:rFonts w:ascii="Times New Roman" w:hAnsi="Times New Roman" w:cs="Times New Roman"/>
          <w:color w:val="000000" w:themeColor="text1"/>
          <w:sz w:val="20"/>
          <w:szCs w:val="20"/>
        </w:rPr>
        <w:t>[</w:t>
      </w:r>
      <w:r w:rsidR="00E309CC" w:rsidRPr="00E9381D">
        <w:rPr>
          <w:rFonts w:ascii="Times New Roman" w:hAnsi="Times New Roman" w:cs="Times New Roman"/>
          <w:color w:val="000000" w:themeColor="text1"/>
          <w:sz w:val="20"/>
          <w:szCs w:val="20"/>
        </w:rPr>
        <w:fldChar w:fldCharType="begin"/>
      </w:r>
      <w:r w:rsidR="00E309CC" w:rsidRPr="00E9381D">
        <w:rPr>
          <w:rFonts w:ascii="Times New Roman" w:hAnsi="Times New Roman" w:cs="Times New Roman"/>
          <w:color w:val="000000" w:themeColor="text1"/>
          <w:sz w:val="20"/>
          <w:szCs w:val="20"/>
        </w:rPr>
        <w:instrText xml:space="preserve"> REF _Ref127264002 \r \h </w:instrText>
      </w:r>
      <w:r w:rsidR="009841B1" w:rsidRPr="00E9381D">
        <w:rPr>
          <w:rFonts w:ascii="Times New Roman" w:hAnsi="Times New Roman" w:cs="Times New Roman"/>
          <w:color w:val="000000" w:themeColor="text1"/>
          <w:sz w:val="20"/>
          <w:szCs w:val="20"/>
        </w:rPr>
        <w:instrText xml:space="preserve"> \* MERGEFORMAT </w:instrText>
      </w:r>
      <w:r w:rsidR="00E309CC" w:rsidRPr="00E9381D">
        <w:rPr>
          <w:rFonts w:ascii="Times New Roman" w:hAnsi="Times New Roman" w:cs="Times New Roman"/>
          <w:color w:val="000000" w:themeColor="text1"/>
          <w:sz w:val="20"/>
          <w:szCs w:val="20"/>
        </w:rPr>
      </w:r>
      <w:r w:rsidR="00E309C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90</w:t>
      </w:r>
      <w:r w:rsidR="00E309CC" w:rsidRPr="00E9381D">
        <w:rPr>
          <w:rFonts w:ascii="Times New Roman" w:hAnsi="Times New Roman" w:cs="Times New Roman"/>
          <w:color w:val="000000" w:themeColor="text1"/>
          <w:sz w:val="20"/>
          <w:szCs w:val="20"/>
        </w:rPr>
        <w:fldChar w:fldCharType="end"/>
      </w:r>
      <w:r w:rsidR="00684ECD"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Furthermore, correlations between the gRNA to Cas9 ratio and the </w:t>
      </w:r>
      <w:r w:rsidR="004F50A1" w:rsidRPr="00E9381D">
        <w:rPr>
          <w:rFonts w:ascii="Times New Roman" w:hAnsi="Times New Roman" w:cs="Times New Roman"/>
          <w:color w:val="000000" w:themeColor="text1"/>
          <w:sz w:val="20"/>
          <w:szCs w:val="20"/>
        </w:rPr>
        <w:t>number</w:t>
      </w:r>
      <w:r w:rsidRPr="00E9381D">
        <w:rPr>
          <w:rFonts w:ascii="Times New Roman" w:hAnsi="Times New Roman" w:cs="Times New Roman"/>
          <w:color w:val="000000" w:themeColor="text1"/>
          <w:sz w:val="20"/>
          <w:szCs w:val="20"/>
        </w:rPr>
        <w:t xml:space="preserve"> of off-target effects were established by Ran et al</w:t>
      </w:r>
      <w:bookmarkStart w:id="20" w:name="_Hlk125300646"/>
      <w:r w:rsidR="00684ECD" w:rsidRPr="00E9381D">
        <w:rPr>
          <w:rFonts w:ascii="Times New Roman" w:hAnsi="Times New Roman" w:cs="Times New Roman"/>
          <w:color w:val="000000" w:themeColor="text1"/>
          <w:sz w:val="20"/>
          <w:szCs w:val="20"/>
        </w:rPr>
        <w:t>.</w:t>
      </w:r>
      <w:r w:rsidR="002F1CE6" w:rsidRPr="00E9381D">
        <w:rPr>
          <w:rFonts w:ascii="Times New Roman" w:hAnsi="Times New Roman" w:cs="Times New Roman"/>
          <w:color w:val="000000" w:themeColor="text1"/>
          <w:sz w:val="20"/>
          <w:szCs w:val="20"/>
        </w:rPr>
        <w:t>[</w:t>
      </w:r>
      <w:r w:rsidR="00E309CC" w:rsidRPr="00E9381D">
        <w:rPr>
          <w:rFonts w:ascii="Times New Roman" w:hAnsi="Times New Roman" w:cs="Times New Roman"/>
          <w:color w:val="000000" w:themeColor="text1"/>
          <w:sz w:val="20"/>
          <w:szCs w:val="20"/>
        </w:rPr>
        <w:fldChar w:fldCharType="begin"/>
      </w:r>
      <w:r w:rsidR="00E309CC" w:rsidRPr="00E9381D">
        <w:rPr>
          <w:rFonts w:ascii="Times New Roman" w:hAnsi="Times New Roman" w:cs="Times New Roman"/>
          <w:color w:val="000000" w:themeColor="text1"/>
          <w:sz w:val="20"/>
          <w:szCs w:val="20"/>
        </w:rPr>
        <w:instrText xml:space="preserve"> REF _Ref127263966 \r \h </w:instrText>
      </w:r>
      <w:r w:rsidR="009841B1" w:rsidRPr="00E9381D">
        <w:rPr>
          <w:rFonts w:ascii="Times New Roman" w:hAnsi="Times New Roman" w:cs="Times New Roman"/>
          <w:color w:val="000000" w:themeColor="text1"/>
          <w:sz w:val="20"/>
          <w:szCs w:val="20"/>
        </w:rPr>
        <w:instrText xml:space="preserve"> \* MERGEFORMAT </w:instrText>
      </w:r>
      <w:r w:rsidR="00E309CC" w:rsidRPr="00E9381D">
        <w:rPr>
          <w:rFonts w:ascii="Times New Roman" w:hAnsi="Times New Roman" w:cs="Times New Roman"/>
          <w:color w:val="000000" w:themeColor="text1"/>
          <w:sz w:val="20"/>
          <w:szCs w:val="20"/>
        </w:rPr>
      </w:r>
      <w:r w:rsidR="00E309C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91</w:t>
      </w:r>
      <w:r w:rsidR="00E309CC" w:rsidRPr="00E9381D">
        <w:rPr>
          <w:rFonts w:ascii="Times New Roman" w:hAnsi="Times New Roman" w:cs="Times New Roman"/>
          <w:color w:val="000000" w:themeColor="text1"/>
          <w:sz w:val="20"/>
          <w:szCs w:val="20"/>
        </w:rPr>
        <w:fldChar w:fldCharType="end"/>
      </w:r>
      <w:r w:rsidR="002F1CE6" w:rsidRPr="00E9381D">
        <w:rPr>
          <w:rFonts w:ascii="Times New Roman" w:hAnsi="Times New Roman" w:cs="Times New Roman"/>
          <w:color w:val="000000" w:themeColor="text1"/>
          <w:sz w:val="20"/>
          <w:szCs w:val="20"/>
        </w:rPr>
        <w:t>]</w:t>
      </w:r>
      <w:r w:rsidR="00684ECD" w:rsidRPr="00E9381D">
        <w:rPr>
          <w:rFonts w:ascii="Times New Roman" w:hAnsi="Times New Roman" w:cs="Times New Roman"/>
          <w:color w:val="000000" w:themeColor="text1"/>
          <w:sz w:val="20"/>
          <w:szCs w:val="20"/>
        </w:rPr>
        <w:t xml:space="preserve"> </w:t>
      </w:r>
      <w:bookmarkEnd w:id="20"/>
      <w:r w:rsidRPr="00E9381D">
        <w:rPr>
          <w:rFonts w:ascii="Times New Roman" w:hAnsi="Times New Roman" w:cs="Times New Roman"/>
          <w:color w:val="000000" w:themeColor="text1"/>
          <w:sz w:val="20"/>
          <w:szCs w:val="20"/>
        </w:rPr>
        <w:t>and Fu et al.</w:t>
      </w:r>
      <w:r w:rsidR="002F1CE6" w:rsidRPr="00E9381D">
        <w:rPr>
          <w:rFonts w:ascii="Times New Roman" w:hAnsi="Times New Roman" w:cs="Times New Roman"/>
          <w:color w:val="000000" w:themeColor="text1"/>
          <w:sz w:val="20"/>
          <w:szCs w:val="20"/>
        </w:rPr>
        <w:t>[</w:t>
      </w:r>
      <w:r w:rsidR="00E309CC" w:rsidRPr="00E9381D">
        <w:rPr>
          <w:rFonts w:ascii="Times New Roman" w:hAnsi="Times New Roman" w:cs="Times New Roman"/>
          <w:color w:val="000000" w:themeColor="text1"/>
          <w:sz w:val="20"/>
          <w:szCs w:val="20"/>
        </w:rPr>
        <w:fldChar w:fldCharType="begin"/>
      </w:r>
      <w:r w:rsidR="00E309CC" w:rsidRPr="00E9381D">
        <w:rPr>
          <w:rFonts w:ascii="Times New Roman" w:hAnsi="Times New Roman" w:cs="Times New Roman"/>
          <w:color w:val="000000" w:themeColor="text1"/>
          <w:sz w:val="20"/>
          <w:szCs w:val="20"/>
        </w:rPr>
        <w:instrText xml:space="preserve"> REF _Ref125301148 \r \h </w:instrText>
      </w:r>
      <w:r w:rsidR="009841B1" w:rsidRPr="00E9381D">
        <w:rPr>
          <w:rFonts w:ascii="Times New Roman" w:hAnsi="Times New Roman" w:cs="Times New Roman"/>
          <w:color w:val="000000" w:themeColor="text1"/>
          <w:sz w:val="20"/>
          <w:szCs w:val="20"/>
        </w:rPr>
        <w:instrText xml:space="preserve"> \* MERGEFORMAT </w:instrText>
      </w:r>
      <w:r w:rsidR="00E309CC" w:rsidRPr="00E9381D">
        <w:rPr>
          <w:rFonts w:ascii="Times New Roman" w:hAnsi="Times New Roman" w:cs="Times New Roman"/>
          <w:color w:val="000000" w:themeColor="text1"/>
          <w:sz w:val="20"/>
          <w:szCs w:val="20"/>
        </w:rPr>
      </w:r>
      <w:r w:rsidR="00E309C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92</w:t>
      </w:r>
      <w:r w:rsidR="00E309CC" w:rsidRPr="00E9381D">
        <w:rPr>
          <w:rFonts w:ascii="Times New Roman" w:hAnsi="Times New Roman" w:cs="Times New Roman"/>
          <w:color w:val="000000" w:themeColor="text1"/>
          <w:sz w:val="20"/>
          <w:szCs w:val="20"/>
        </w:rPr>
        <w:fldChar w:fldCharType="end"/>
      </w:r>
      <w:r w:rsidR="002F1CE6"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presented another significant analogy between the length of gRNA and low off-target effects</w:t>
      </w:r>
      <w:r w:rsidR="00394941"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It was demonstrated that shortened gRNAs of 17–18 nucleotides (</w:t>
      </w:r>
      <w:proofErr w:type="spellStart"/>
      <w:r w:rsidRPr="00E9381D">
        <w:rPr>
          <w:rFonts w:ascii="Times New Roman" w:hAnsi="Times New Roman" w:cs="Times New Roman"/>
          <w:color w:val="000000" w:themeColor="text1"/>
          <w:sz w:val="20"/>
          <w:szCs w:val="20"/>
        </w:rPr>
        <w:t>nt</w:t>
      </w:r>
      <w:proofErr w:type="spellEnd"/>
      <w:r w:rsidRPr="00E9381D">
        <w:rPr>
          <w:rFonts w:ascii="Times New Roman" w:hAnsi="Times New Roman" w:cs="Times New Roman"/>
          <w:color w:val="000000" w:themeColor="text1"/>
          <w:sz w:val="20"/>
          <w:szCs w:val="20"/>
        </w:rPr>
        <w:t>) would produce very little off-target effects while preserving on-target effectiveness, along with the finding that smaller genomes and more complex genomes had fewer "wrong" target sites for gRNA base pairing.</w:t>
      </w:r>
      <w:r w:rsidR="007F479B" w:rsidRPr="00E9381D">
        <w:rPr>
          <w:rFonts w:ascii="Times New Roman" w:hAnsi="Times New Roman" w:cs="Times New Roman"/>
          <w:color w:val="000000" w:themeColor="text1"/>
          <w:sz w:val="20"/>
          <w:szCs w:val="20"/>
        </w:rPr>
        <w:t xml:space="preserve"> </w:t>
      </w:r>
    </w:p>
    <w:p w14:paraId="0DA6DBF1" w14:textId="77777777" w:rsidR="00A648C5" w:rsidRPr="00E9381D" w:rsidRDefault="00A648C5" w:rsidP="00A648C5">
      <w:pPr>
        <w:spacing w:after="0" w:line="240" w:lineRule="auto"/>
        <w:ind w:firstLine="360"/>
        <w:jc w:val="both"/>
        <w:rPr>
          <w:rFonts w:ascii="Times New Roman" w:hAnsi="Times New Roman" w:cs="Times New Roman"/>
          <w:color w:val="000000" w:themeColor="text1"/>
          <w:sz w:val="20"/>
          <w:szCs w:val="20"/>
        </w:rPr>
      </w:pPr>
    </w:p>
    <w:p w14:paraId="39884D37" w14:textId="1A149BAF" w:rsidR="00EA4498" w:rsidRPr="00E65344" w:rsidRDefault="00867DD8" w:rsidP="00A648C5">
      <w:pPr>
        <w:pStyle w:val="ListParagraph"/>
        <w:numPr>
          <w:ilvl w:val="0"/>
          <w:numId w:val="28"/>
        </w:numPr>
        <w:spacing w:after="0" w:line="240" w:lineRule="auto"/>
        <w:jc w:val="both"/>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Modifying Cas9 to reduce off-target effects</w:t>
      </w:r>
    </w:p>
    <w:p w14:paraId="5CD1A773" w14:textId="3DD47300" w:rsidR="00EA4498" w:rsidRPr="00E9381D" w:rsidRDefault="004F50A1" w:rsidP="00A648C5">
      <w:pPr>
        <w:spacing w:after="0"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The timing, locus-specificity, and spatial regulation of Cas9 protein expression determine how successful a CRISPR process is. Continuous Cas9 protein expression is occasionally undesirable, and it is especially possible when Cas9 and gRNA are co-expressed on the same plasmid. However, it will result in a significant setback because the targeted genes are crucial for host cell survival, and the extended production of Cas9 may have off-target consequences or activate a DNA damage response</w:t>
      </w:r>
      <w:bookmarkStart w:id="21" w:name="_Hlk125300701"/>
      <w:r w:rsidR="00684ECD" w:rsidRPr="00E9381D">
        <w:rPr>
          <w:rFonts w:ascii="Times New Roman" w:hAnsi="Times New Roman" w:cs="Times New Roman"/>
          <w:color w:val="000000" w:themeColor="text1"/>
          <w:sz w:val="20"/>
          <w:szCs w:val="20"/>
        </w:rPr>
        <w:t xml:space="preserve"> </w:t>
      </w:r>
      <w:r w:rsidR="002F1CE6" w:rsidRPr="00E9381D">
        <w:rPr>
          <w:rFonts w:ascii="Times New Roman" w:hAnsi="Times New Roman" w:cs="Times New Roman"/>
          <w:color w:val="000000" w:themeColor="text1"/>
          <w:sz w:val="20"/>
          <w:szCs w:val="20"/>
        </w:rPr>
        <w:t>[</w:t>
      </w:r>
      <w:r w:rsidR="00E309CC" w:rsidRPr="00E9381D">
        <w:rPr>
          <w:rFonts w:ascii="Times New Roman" w:hAnsi="Times New Roman" w:cs="Times New Roman"/>
          <w:color w:val="000000" w:themeColor="text1"/>
          <w:sz w:val="20"/>
          <w:szCs w:val="20"/>
        </w:rPr>
        <w:fldChar w:fldCharType="begin"/>
      </w:r>
      <w:r w:rsidR="00E309CC" w:rsidRPr="00E9381D">
        <w:rPr>
          <w:rFonts w:ascii="Times New Roman" w:hAnsi="Times New Roman" w:cs="Times New Roman"/>
          <w:color w:val="000000" w:themeColor="text1"/>
          <w:sz w:val="20"/>
          <w:szCs w:val="20"/>
        </w:rPr>
        <w:instrText xml:space="preserve"> REF _Ref127264052 \r \h </w:instrText>
      </w:r>
      <w:r w:rsidR="009841B1" w:rsidRPr="00E9381D">
        <w:rPr>
          <w:rFonts w:ascii="Times New Roman" w:hAnsi="Times New Roman" w:cs="Times New Roman"/>
          <w:color w:val="000000" w:themeColor="text1"/>
          <w:sz w:val="20"/>
          <w:szCs w:val="20"/>
        </w:rPr>
        <w:instrText xml:space="preserve"> \* MERGEFORMAT </w:instrText>
      </w:r>
      <w:r w:rsidR="00E309CC" w:rsidRPr="00E9381D">
        <w:rPr>
          <w:rFonts w:ascii="Times New Roman" w:hAnsi="Times New Roman" w:cs="Times New Roman"/>
          <w:color w:val="000000" w:themeColor="text1"/>
          <w:sz w:val="20"/>
          <w:szCs w:val="20"/>
        </w:rPr>
      </w:r>
      <w:r w:rsidR="00E309C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93</w:t>
      </w:r>
      <w:r w:rsidR="00E309CC" w:rsidRPr="00E9381D">
        <w:rPr>
          <w:rFonts w:ascii="Times New Roman" w:hAnsi="Times New Roman" w:cs="Times New Roman"/>
          <w:color w:val="000000" w:themeColor="text1"/>
          <w:sz w:val="20"/>
          <w:szCs w:val="20"/>
        </w:rPr>
        <w:fldChar w:fldCharType="end"/>
      </w:r>
      <w:r w:rsidR="002F1CE6" w:rsidRPr="00E9381D">
        <w:rPr>
          <w:rFonts w:ascii="Times New Roman" w:hAnsi="Times New Roman" w:cs="Times New Roman"/>
          <w:color w:val="000000" w:themeColor="text1"/>
          <w:sz w:val="20"/>
          <w:szCs w:val="20"/>
        </w:rPr>
        <w:t>].</w:t>
      </w:r>
      <w:r w:rsidR="00B050F1" w:rsidRPr="00E9381D">
        <w:rPr>
          <w:rFonts w:ascii="Times New Roman" w:hAnsi="Times New Roman" w:cs="Times New Roman"/>
          <w:color w:val="000000" w:themeColor="text1"/>
          <w:sz w:val="20"/>
          <w:szCs w:val="20"/>
        </w:rPr>
        <w:t xml:space="preserve"> </w:t>
      </w:r>
      <w:bookmarkEnd w:id="21"/>
      <w:r w:rsidRPr="00E9381D">
        <w:rPr>
          <w:rFonts w:ascii="Times New Roman" w:hAnsi="Times New Roman" w:cs="Times New Roman"/>
          <w:color w:val="000000" w:themeColor="text1"/>
          <w:sz w:val="20"/>
          <w:szCs w:val="20"/>
        </w:rPr>
        <w:t xml:space="preserve">Transient expression of Cas9 and the use of </w:t>
      </w:r>
      <w:r w:rsidRPr="00E9381D">
        <w:rPr>
          <w:rFonts w:ascii="Times New Roman" w:hAnsi="Times New Roman" w:cs="Times New Roman"/>
          <w:color w:val="000000" w:themeColor="text1"/>
          <w:sz w:val="20"/>
          <w:szCs w:val="20"/>
        </w:rPr>
        <w:lastRenderedPageBreak/>
        <w:t>inducible promoters are preventative measures used to reduce Cas9 toxicity.</w:t>
      </w:r>
      <w:r w:rsidR="00EA4498"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The "codon-optimized" procedure might be used on the nucleotide composition of the particular and appropriate species to further fine-tune Cas9 expression for various microbiological species</w:t>
      </w:r>
      <w:bookmarkStart w:id="22" w:name="_Hlk125300739"/>
      <w:r w:rsidR="00B050F1" w:rsidRPr="00E9381D">
        <w:rPr>
          <w:rFonts w:ascii="Times New Roman" w:hAnsi="Times New Roman" w:cs="Times New Roman"/>
          <w:color w:val="000000" w:themeColor="text1"/>
          <w:sz w:val="20"/>
          <w:szCs w:val="20"/>
        </w:rPr>
        <w:t xml:space="preserve"> </w:t>
      </w:r>
      <w:r w:rsidR="00684ECD" w:rsidRPr="00E9381D">
        <w:rPr>
          <w:rFonts w:ascii="Times New Roman" w:hAnsi="Times New Roman" w:cs="Times New Roman"/>
          <w:color w:val="000000" w:themeColor="text1"/>
          <w:sz w:val="20"/>
          <w:szCs w:val="20"/>
        </w:rPr>
        <w:t>[</w:t>
      </w:r>
      <w:bookmarkEnd w:id="22"/>
      <w:r w:rsidR="00E309CC" w:rsidRPr="00E9381D">
        <w:rPr>
          <w:rFonts w:ascii="Times New Roman" w:hAnsi="Times New Roman" w:cs="Times New Roman"/>
          <w:color w:val="000000" w:themeColor="text1"/>
          <w:sz w:val="20"/>
          <w:szCs w:val="20"/>
        </w:rPr>
        <w:fldChar w:fldCharType="begin"/>
      </w:r>
      <w:r w:rsidR="00E309CC" w:rsidRPr="00E9381D">
        <w:rPr>
          <w:rFonts w:ascii="Times New Roman" w:hAnsi="Times New Roman" w:cs="Times New Roman"/>
          <w:color w:val="000000" w:themeColor="text1"/>
          <w:sz w:val="20"/>
          <w:szCs w:val="20"/>
        </w:rPr>
        <w:instrText xml:space="preserve"> REF _Ref127264069 \r \h </w:instrText>
      </w:r>
      <w:r w:rsidR="009841B1" w:rsidRPr="00E9381D">
        <w:rPr>
          <w:rFonts w:ascii="Times New Roman" w:hAnsi="Times New Roman" w:cs="Times New Roman"/>
          <w:color w:val="000000" w:themeColor="text1"/>
          <w:sz w:val="20"/>
          <w:szCs w:val="20"/>
        </w:rPr>
        <w:instrText xml:space="preserve"> \* MERGEFORMAT </w:instrText>
      </w:r>
      <w:r w:rsidR="00E309CC" w:rsidRPr="00E9381D">
        <w:rPr>
          <w:rFonts w:ascii="Times New Roman" w:hAnsi="Times New Roman" w:cs="Times New Roman"/>
          <w:color w:val="000000" w:themeColor="text1"/>
          <w:sz w:val="20"/>
          <w:szCs w:val="20"/>
        </w:rPr>
      </w:r>
      <w:r w:rsidR="00E309C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94</w:t>
      </w:r>
      <w:r w:rsidR="00E309CC" w:rsidRPr="00E9381D">
        <w:rPr>
          <w:rFonts w:ascii="Times New Roman" w:hAnsi="Times New Roman" w:cs="Times New Roman"/>
          <w:color w:val="000000" w:themeColor="text1"/>
          <w:sz w:val="20"/>
          <w:szCs w:val="20"/>
        </w:rPr>
        <w:fldChar w:fldCharType="end"/>
      </w:r>
      <w:r w:rsidR="002F1CE6"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 xml:space="preserve">  The </w:t>
      </w:r>
      <w:proofErr w:type="spellStart"/>
      <w:r w:rsidRPr="00E9381D">
        <w:rPr>
          <w:rFonts w:ascii="Times New Roman" w:hAnsi="Times New Roman" w:cs="Times New Roman"/>
          <w:i/>
          <w:iCs/>
          <w:color w:val="000000" w:themeColor="text1"/>
          <w:sz w:val="20"/>
          <w:szCs w:val="20"/>
        </w:rPr>
        <w:t>Fok</w:t>
      </w:r>
      <w:proofErr w:type="spellEnd"/>
      <w:r w:rsidRPr="00E9381D">
        <w:rPr>
          <w:rFonts w:ascii="Times New Roman" w:hAnsi="Times New Roman" w:cs="Times New Roman"/>
          <w:i/>
          <w:iCs/>
          <w:color w:val="000000" w:themeColor="text1"/>
          <w:sz w:val="20"/>
          <w:szCs w:val="20"/>
        </w:rPr>
        <w:t xml:space="preserve"> I</w:t>
      </w:r>
      <w:r w:rsidRPr="00E9381D">
        <w:rPr>
          <w:rFonts w:ascii="Times New Roman" w:hAnsi="Times New Roman" w:cs="Times New Roman"/>
          <w:color w:val="000000" w:themeColor="text1"/>
          <w:sz w:val="20"/>
          <w:szCs w:val="20"/>
        </w:rPr>
        <w:t xml:space="preserve"> nuclease domain, an essential component of both ZFNs and TALENs, is used in an exciting and effective method for Cas9 modification to minimize off-target effects. TGE specificity was observed to be quadrupled when the catalytically inactive Cas9 (dCas9) was linked to the </w:t>
      </w:r>
      <w:proofErr w:type="spellStart"/>
      <w:r w:rsidRPr="00E9381D">
        <w:rPr>
          <w:rFonts w:ascii="Times New Roman" w:hAnsi="Times New Roman" w:cs="Times New Roman"/>
          <w:i/>
          <w:iCs/>
          <w:color w:val="000000" w:themeColor="text1"/>
          <w:sz w:val="20"/>
          <w:szCs w:val="20"/>
        </w:rPr>
        <w:t>Fok</w:t>
      </w:r>
      <w:proofErr w:type="spellEnd"/>
      <w:r w:rsidRPr="00E9381D">
        <w:rPr>
          <w:rFonts w:ascii="Times New Roman" w:hAnsi="Times New Roman" w:cs="Times New Roman"/>
          <w:i/>
          <w:iCs/>
          <w:color w:val="000000" w:themeColor="text1"/>
          <w:sz w:val="20"/>
          <w:szCs w:val="20"/>
        </w:rPr>
        <w:t xml:space="preserve"> I </w:t>
      </w:r>
      <w:r w:rsidRPr="00E9381D">
        <w:rPr>
          <w:rFonts w:ascii="Times New Roman" w:hAnsi="Times New Roman" w:cs="Times New Roman"/>
          <w:color w:val="000000" w:themeColor="text1"/>
          <w:sz w:val="20"/>
          <w:szCs w:val="20"/>
        </w:rPr>
        <w:t>nuclease domain</w:t>
      </w:r>
      <w:r w:rsidR="002F1CE6" w:rsidRPr="00E9381D">
        <w:rPr>
          <w:rFonts w:ascii="Times New Roman" w:hAnsi="Times New Roman" w:cs="Times New Roman"/>
          <w:color w:val="000000" w:themeColor="text1"/>
          <w:sz w:val="20"/>
          <w:szCs w:val="20"/>
        </w:rPr>
        <w:t xml:space="preserve"> [</w:t>
      </w:r>
      <w:r w:rsidR="00E309CC" w:rsidRPr="00E9381D">
        <w:rPr>
          <w:rFonts w:ascii="Times New Roman" w:hAnsi="Times New Roman" w:cs="Times New Roman"/>
          <w:color w:val="000000" w:themeColor="text1"/>
          <w:sz w:val="20"/>
          <w:szCs w:val="20"/>
        </w:rPr>
        <w:fldChar w:fldCharType="begin"/>
      </w:r>
      <w:r w:rsidR="00E309CC" w:rsidRPr="00E9381D">
        <w:rPr>
          <w:rFonts w:ascii="Times New Roman" w:hAnsi="Times New Roman" w:cs="Times New Roman"/>
          <w:color w:val="000000" w:themeColor="text1"/>
          <w:sz w:val="20"/>
          <w:szCs w:val="20"/>
        </w:rPr>
        <w:instrText xml:space="preserve"> REF _Ref127264147 \r \h </w:instrText>
      </w:r>
      <w:r w:rsidR="009841B1" w:rsidRPr="00E9381D">
        <w:rPr>
          <w:rFonts w:ascii="Times New Roman" w:hAnsi="Times New Roman" w:cs="Times New Roman"/>
          <w:color w:val="000000" w:themeColor="text1"/>
          <w:sz w:val="20"/>
          <w:szCs w:val="20"/>
        </w:rPr>
        <w:instrText xml:space="preserve"> \* MERGEFORMAT </w:instrText>
      </w:r>
      <w:r w:rsidR="00E309CC" w:rsidRPr="00E9381D">
        <w:rPr>
          <w:rFonts w:ascii="Times New Roman" w:hAnsi="Times New Roman" w:cs="Times New Roman"/>
          <w:color w:val="000000" w:themeColor="text1"/>
          <w:sz w:val="20"/>
          <w:szCs w:val="20"/>
        </w:rPr>
      </w:r>
      <w:r w:rsidR="00E309C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95</w:t>
      </w:r>
      <w:r w:rsidR="00E309CC" w:rsidRPr="00E9381D">
        <w:rPr>
          <w:rFonts w:ascii="Times New Roman" w:hAnsi="Times New Roman" w:cs="Times New Roman"/>
          <w:color w:val="000000" w:themeColor="text1"/>
          <w:sz w:val="20"/>
          <w:szCs w:val="20"/>
        </w:rPr>
        <w:fldChar w:fldCharType="end"/>
      </w:r>
      <w:r w:rsidR="002F1CE6"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Due to </w:t>
      </w:r>
      <w:proofErr w:type="spellStart"/>
      <w:r w:rsidRPr="00E9381D">
        <w:rPr>
          <w:rFonts w:ascii="Times New Roman" w:hAnsi="Times New Roman" w:cs="Times New Roman"/>
          <w:i/>
          <w:iCs/>
          <w:color w:val="000000" w:themeColor="text1"/>
          <w:sz w:val="20"/>
          <w:szCs w:val="20"/>
        </w:rPr>
        <w:t>Fok</w:t>
      </w:r>
      <w:proofErr w:type="spellEnd"/>
      <w:r w:rsidRPr="00E9381D">
        <w:rPr>
          <w:rFonts w:ascii="Times New Roman" w:hAnsi="Times New Roman" w:cs="Times New Roman"/>
          <w:i/>
          <w:iCs/>
          <w:color w:val="000000" w:themeColor="text1"/>
          <w:sz w:val="20"/>
          <w:szCs w:val="20"/>
        </w:rPr>
        <w:t xml:space="preserve"> I's</w:t>
      </w:r>
      <w:r w:rsidRPr="00E9381D">
        <w:rPr>
          <w:rFonts w:ascii="Times New Roman" w:hAnsi="Times New Roman" w:cs="Times New Roman"/>
          <w:color w:val="000000" w:themeColor="text1"/>
          <w:sz w:val="20"/>
          <w:szCs w:val="20"/>
        </w:rPr>
        <w:t xml:space="preserve"> strict dimerization requirements (as opposed to Cas9's monomer requirement), the increased specificity helped the target binding to the target more effectively.</w:t>
      </w:r>
      <w:r w:rsidR="007F479B" w:rsidRPr="00E9381D">
        <w:rPr>
          <w:rFonts w:ascii="Times New Roman" w:hAnsi="Times New Roman" w:cs="Times New Roman"/>
          <w:color w:val="000000" w:themeColor="text1"/>
          <w:sz w:val="20"/>
          <w:szCs w:val="20"/>
        </w:rPr>
        <w:t xml:space="preserve"> </w:t>
      </w:r>
    </w:p>
    <w:p w14:paraId="09CAFCEB" w14:textId="6326D929" w:rsidR="00631019" w:rsidRPr="00E9381D" w:rsidRDefault="004D3E48" w:rsidP="00674C2B">
      <w:pPr>
        <w:spacing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High-fidelity Cas9 (SpCas9-HF1), a modified variant of Cas9, was created by quadrupling alanine substitution at the locations where four Cas9-assisted hydrogen bonds connect to genomic DNA. Even a single mismatch at the 5' end of the gRNA can cause the Cas9 protein to cleave off-target. To resolve this issue, "</w:t>
      </w:r>
      <w:proofErr w:type="spellStart"/>
      <w:r w:rsidRPr="00E9381D">
        <w:rPr>
          <w:rFonts w:ascii="Times New Roman" w:hAnsi="Times New Roman" w:cs="Times New Roman"/>
          <w:color w:val="000000" w:themeColor="text1"/>
          <w:sz w:val="20"/>
          <w:szCs w:val="20"/>
        </w:rPr>
        <w:t>nickases</w:t>
      </w:r>
      <w:proofErr w:type="spellEnd"/>
      <w:r w:rsidRPr="00E9381D">
        <w:rPr>
          <w:rFonts w:ascii="Times New Roman" w:hAnsi="Times New Roman" w:cs="Times New Roman"/>
          <w:color w:val="000000" w:themeColor="text1"/>
          <w:sz w:val="20"/>
          <w:szCs w:val="20"/>
        </w:rPr>
        <w:t xml:space="preserve">," modified Cas9 proteins with a single inactive catalytic domain, such as </w:t>
      </w:r>
      <w:proofErr w:type="spellStart"/>
      <w:r w:rsidRPr="00E9381D">
        <w:rPr>
          <w:rFonts w:ascii="Times New Roman" w:hAnsi="Times New Roman" w:cs="Times New Roman"/>
          <w:color w:val="000000" w:themeColor="text1"/>
          <w:sz w:val="20"/>
          <w:szCs w:val="20"/>
        </w:rPr>
        <w:t>RuvC</w:t>
      </w:r>
      <w:proofErr w:type="spellEnd"/>
      <w:r w:rsidRPr="00E9381D">
        <w:rPr>
          <w:rFonts w:ascii="Times New Roman" w:hAnsi="Times New Roman" w:cs="Times New Roman"/>
          <w:color w:val="000000" w:themeColor="text1"/>
          <w:sz w:val="20"/>
          <w:szCs w:val="20"/>
        </w:rPr>
        <w:t xml:space="preserve"> or HNH, may be used. The Cas9 </w:t>
      </w:r>
      <w:proofErr w:type="spellStart"/>
      <w:r w:rsidRPr="00E9381D">
        <w:rPr>
          <w:rFonts w:ascii="Times New Roman" w:hAnsi="Times New Roman" w:cs="Times New Roman"/>
          <w:color w:val="000000" w:themeColor="text1"/>
          <w:sz w:val="20"/>
          <w:szCs w:val="20"/>
        </w:rPr>
        <w:t>nickase</w:t>
      </w:r>
      <w:proofErr w:type="spellEnd"/>
      <w:r w:rsidRPr="00E9381D">
        <w:rPr>
          <w:rFonts w:ascii="Times New Roman" w:hAnsi="Times New Roman" w:cs="Times New Roman"/>
          <w:color w:val="000000" w:themeColor="text1"/>
          <w:sz w:val="20"/>
          <w:szCs w:val="20"/>
        </w:rPr>
        <w:t xml:space="preserve"> only cuts one strand of the target DNA, resulting in a single-strand break, or "nick," because it only has one active nuclease domain</w:t>
      </w:r>
      <w:bookmarkStart w:id="23" w:name="_Hlk125300834"/>
      <w:r w:rsidR="002F1CE6" w:rsidRPr="00E9381D">
        <w:rPr>
          <w:rFonts w:ascii="Times New Roman" w:hAnsi="Times New Roman" w:cs="Times New Roman"/>
          <w:color w:val="000000" w:themeColor="text1"/>
          <w:sz w:val="20"/>
          <w:szCs w:val="20"/>
        </w:rPr>
        <w:t xml:space="preserve"> [</w:t>
      </w:r>
      <w:r w:rsidR="002F1CE6" w:rsidRPr="00E9381D">
        <w:rPr>
          <w:rFonts w:ascii="Times New Roman" w:hAnsi="Times New Roman" w:cs="Times New Roman"/>
          <w:color w:val="000000" w:themeColor="text1"/>
          <w:sz w:val="20"/>
          <w:szCs w:val="20"/>
        </w:rPr>
        <w:fldChar w:fldCharType="begin"/>
      </w:r>
      <w:r w:rsidR="002F1CE6" w:rsidRPr="00E9381D">
        <w:rPr>
          <w:rFonts w:ascii="Times New Roman" w:hAnsi="Times New Roman" w:cs="Times New Roman"/>
          <w:color w:val="000000" w:themeColor="text1"/>
          <w:sz w:val="20"/>
          <w:szCs w:val="20"/>
        </w:rPr>
        <w:instrText xml:space="preserve"> REF _Ref127264147 \r \h </w:instrText>
      </w:r>
      <w:r w:rsidR="009841B1" w:rsidRPr="00E9381D">
        <w:rPr>
          <w:rFonts w:ascii="Times New Roman" w:hAnsi="Times New Roman" w:cs="Times New Roman"/>
          <w:color w:val="000000" w:themeColor="text1"/>
          <w:sz w:val="20"/>
          <w:szCs w:val="20"/>
        </w:rPr>
        <w:instrText xml:space="preserve"> \* MERGEFORMAT </w:instrText>
      </w:r>
      <w:r w:rsidR="002F1CE6" w:rsidRPr="00E9381D">
        <w:rPr>
          <w:rFonts w:ascii="Times New Roman" w:hAnsi="Times New Roman" w:cs="Times New Roman"/>
          <w:color w:val="000000" w:themeColor="text1"/>
          <w:sz w:val="20"/>
          <w:szCs w:val="20"/>
        </w:rPr>
      </w:r>
      <w:r w:rsidR="002F1CE6"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95</w:t>
      </w:r>
      <w:r w:rsidR="002F1CE6" w:rsidRPr="00E9381D">
        <w:rPr>
          <w:rFonts w:ascii="Times New Roman" w:hAnsi="Times New Roman" w:cs="Times New Roman"/>
          <w:color w:val="000000" w:themeColor="text1"/>
          <w:sz w:val="20"/>
          <w:szCs w:val="20"/>
        </w:rPr>
        <w:fldChar w:fldCharType="end"/>
      </w:r>
      <w:r w:rsidR="002F1CE6" w:rsidRPr="00E9381D">
        <w:rPr>
          <w:rFonts w:ascii="Times New Roman" w:hAnsi="Times New Roman" w:cs="Times New Roman"/>
          <w:color w:val="000000" w:themeColor="text1"/>
          <w:sz w:val="20"/>
          <w:szCs w:val="20"/>
        </w:rPr>
        <w:t>]</w:t>
      </w:r>
      <w:bookmarkEnd w:id="23"/>
      <w:r w:rsidR="002F1CE6"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A Cas9 </w:t>
      </w:r>
      <w:proofErr w:type="spellStart"/>
      <w:r w:rsidRPr="00E9381D">
        <w:rPr>
          <w:rFonts w:ascii="Times New Roman" w:hAnsi="Times New Roman" w:cs="Times New Roman"/>
          <w:color w:val="000000" w:themeColor="text1"/>
          <w:sz w:val="20"/>
          <w:szCs w:val="20"/>
        </w:rPr>
        <w:t>nickase</w:t>
      </w:r>
      <w:proofErr w:type="spellEnd"/>
      <w:r w:rsidRPr="00E9381D">
        <w:rPr>
          <w:rFonts w:ascii="Times New Roman" w:hAnsi="Times New Roman" w:cs="Times New Roman"/>
          <w:color w:val="000000" w:themeColor="text1"/>
          <w:sz w:val="20"/>
          <w:szCs w:val="20"/>
        </w:rPr>
        <w:t xml:space="preserve"> is still able to bind DNA based on gRNA specificity, similar to the inactive dCas9 (</w:t>
      </w:r>
      <w:proofErr w:type="spellStart"/>
      <w:r w:rsidRPr="00E9381D">
        <w:rPr>
          <w:rFonts w:ascii="Times New Roman" w:hAnsi="Times New Roman" w:cs="Times New Roman"/>
          <w:color w:val="000000" w:themeColor="text1"/>
          <w:sz w:val="20"/>
          <w:szCs w:val="20"/>
        </w:rPr>
        <w:t>RuvC</w:t>
      </w:r>
      <w:proofErr w:type="spellEnd"/>
      <w:r w:rsidRPr="00E9381D">
        <w:rPr>
          <w:rFonts w:ascii="Times New Roman" w:hAnsi="Times New Roman" w:cs="Times New Roman"/>
          <w:color w:val="000000" w:themeColor="text1"/>
          <w:sz w:val="20"/>
          <w:szCs w:val="20"/>
        </w:rPr>
        <w:t xml:space="preserve"> or HNH), but it can only cut one of the DNA strands</w:t>
      </w:r>
      <w:r w:rsidR="007F479B" w:rsidRPr="00E9381D">
        <w:rPr>
          <w:rFonts w:ascii="Times New Roman" w:hAnsi="Times New Roman" w:cs="Times New Roman"/>
          <w:color w:val="000000" w:themeColor="text1"/>
          <w:sz w:val="20"/>
          <w:szCs w:val="20"/>
        </w:rPr>
        <w:t xml:space="preserve">. </w:t>
      </w:r>
      <w:r w:rsidRPr="00E9381D">
        <w:rPr>
          <w:rFonts w:ascii="Times New Roman" w:hAnsi="Times New Roman" w:cs="Times New Roman"/>
          <w:color w:val="000000" w:themeColor="text1"/>
          <w:sz w:val="20"/>
          <w:szCs w:val="20"/>
        </w:rPr>
        <w:t xml:space="preserve">The bulk of CRISPR plasmids are generated from S. pyogenes, and a D10A mutation can inactivate the </w:t>
      </w:r>
      <w:proofErr w:type="spellStart"/>
      <w:r w:rsidRPr="00E9381D">
        <w:rPr>
          <w:rFonts w:ascii="Times New Roman" w:hAnsi="Times New Roman" w:cs="Times New Roman"/>
          <w:color w:val="000000" w:themeColor="text1"/>
          <w:sz w:val="20"/>
          <w:szCs w:val="20"/>
        </w:rPr>
        <w:t>RuvC</w:t>
      </w:r>
      <w:proofErr w:type="spellEnd"/>
      <w:r w:rsidRPr="00E9381D">
        <w:rPr>
          <w:rFonts w:ascii="Times New Roman" w:hAnsi="Times New Roman" w:cs="Times New Roman"/>
          <w:color w:val="000000" w:themeColor="text1"/>
          <w:sz w:val="20"/>
          <w:szCs w:val="20"/>
        </w:rPr>
        <w:t xml:space="preserve"> domain while </w:t>
      </w:r>
      <w:r w:rsidR="004F50A1" w:rsidRPr="00E9381D">
        <w:rPr>
          <w:rFonts w:ascii="Times New Roman" w:hAnsi="Times New Roman" w:cs="Times New Roman"/>
          <w:color w:val="000000" w:themeColor="text1"/>
          <w:sz w:val="20"/>
          <w:szCs w:val="20"/>
        </w:rPr>
        <w:t>an</w:t>
      </w:r>
      <w:r w:rsidRPr="00E9381D">
        <w:rPr>
          <w:rFonts w:ascii="Times New Roman" w:hAnsi="Times New Roman" w:cs="Times New Roman"/>
          <w:color w:val="000000" w:themeColor="text1"/>
          <w:sz w:val="20"/>
          <w:szCs w:val="20"/>
        </w:rPr>
        <w:t xml:space="preserve"> H840A mutation can do the same for the HNH domain. </w:t>
      </w:r>
      <w:r w:rsidR="00B56A33" w:rsidRPr="00E9381D">
        <w:rPr>
          <w:rFonts w:ascii="Times New Roman" w:hAnsi="Times New Roman" w:cs="Times New Roman"/>
          <w:color w:val="000000" w:themeColor="text1"/>
          <w:sz w:val="20"/>
          <w:szCs w:val="20"/>
        </w:rPr>
        <w:t xml:space="preserve">Through the HDR pathway, a single-strand break is often promptly repaired by employing the complementary DNA strand that is still intact as a template. The term "double nick" or "dual </w:t>
      </w:r>
      <w:proofErr w:type="spellStart"/>
      <w:r w:rsidR="00B56A33" w:rsidRPr="00E9381D">
        <w:rPr>
          <w:rFonts w:ascii="Times New Roman" w:hAnsi="Times New Roman" w:cs="Times New Roman"/>
          <w:color w:val="000000" w:themeColor="text1"/>
          <w:sz w:val="20"/>
          <w:szCs w:val="20"/>
        </w:rPr>
        <w:t>nickase</w:t>
      </w:r>
      <w:proofErr w:type="spellEnd"/>
      <w:r w:rsidR="00B56A33" w:rsidRPr="00E9381D">
        <w:rPr>
          <w:rFonts w:ascii="Times New Roman" w:hAnsi="Times New Roman" w:cs="Times New Roman"/>
          <w:color w:val="000000" w:themeColor="text1"/>
          <w:sz w:val="20"/>
          <w:szCs w:val="20"/>
        </w:rPr>
        <w:t xml:space="preserve">" CRISPR system is frequently used when two proximal, opposite strand nicks generated by a Cas9 </w:t>
      </w:r>
      <w:proofErr w:type="spellStart"/>
      <w:r w:rsidR="00B56A33" w:rsidRPr="00E9381D">
        <w:rPr>
          <w:rFonts w:ascii="Times New Roman" w:hAnsi="Times New Roman" w:cs="Times New Roman"/>
          <w:color w:val="000000" w:themeColor="text1"/>
          <w:sz w:val="20"/>
          <w:szCs w:val="20"/>
        </w:rPr>
        <w:t>nickase</w:t>
      </w:r>
      <w:proofErr w:type="spellEnd"/>
      <w:r w:rsidR="00B56A33" w:rsidRPr="00E9381D">
        <w:rPr>
          <w:rFonts w:ascii="Times New Roman" w:hAnsi="Times New Roman" w:cs="Times New Roman"/>
          <w:color w:val="000000" w:themeColor="text1"/>
          <w:sz w:val="20"/>
          <w:szCs w:val="20"/>
        </w:rPr>
        <w:t xml:space="preserve"> are processed as a DSB. Depending on the desired effect on the target genes, either NHEJ or HDR can repair a double nick-induced DSB.</w:t>
      </w:r>
      <w:r w:rsidR="007F479B" w:rsidRPr="00E9381D">
        <w:rPr>
          <w:rFonts w:ascii="Times New Roman" w:hAnsi="Times New Roman" w:cs="Times New Roman"/>
          <w:color w:val="000000" w:themeColor="text1"/>
          <w:sz w:val="20"/>
          <w:szCs w:val="20"/>
        </w:rPr>
        <w:t xml:space="preserve"> </w:t>
      </w:r>
      <w:r w:rsidR="00B56A33" w:rsidRPr="00E9381D">
        <w:rPr>
          <w:rFonts w:ascii="Times New Roman" w:hAnsi="Times New Roman" w:cs="Times New Roman"/>
          <w:color w:val="000000" w:themeColor="text1"/>
          <w:sz w:val="20"/>
          <w:szCs w:val="20"/>
        </w:rPr>
        <w:t xml:space="preserve">Additionally, </w:t>
      </w:r>
      <w:proofErr w:type="spellStart"/>
      <w:r w:rsidR="00B56A33" w:rsidRPr="00E9381D">
        <w:rPr>
          <w:rFonts w:ascii="Times New Roman" w:hAnsi="Times New Roman" w:cs="Times New Roman"/>
          <w:color w:val="000000" w:themeColor="text1"/>
          <w:sz w:val="20"/>
          <w:szCs w:val="20"/>
        </w:rPr>
        <w:t>Slaymaker</w:t>
      </w:r>
      <w:proofErr w:type="spellEnd"/>
      <w:r w:rsidR="00B56A33" w:rsidRPr="00E9381D">
        <w:rPr>
          <w:rFonts w:ascii="Times New Roman" w:hAnsi="Times New Roman" w:cs="Times New Roman"/>
          <w:color w:val="000000" w:themeColor="text1"/>
          <w:sz w:val="20"/>
          <w:szCs w:val="20"/>
        </w:rPr>
        <w:t xml:space="preserve"> </w:t>
      </w:r>
      <w:proofErr w:type="gramStart"/>
      <w:r w:rsidR="00B56A33" w:rsidRPr="00E9381D">
        <w:rPr>
          <w:rFonts w:ascii="Times New Roman" w:hAnsi="Times New Roman" w:cs="Times New Roman"/>
          <w:color w:val="000000" w:themeColor="text1"/>
          <w:sz w:val="20"/>
          <w:szCs w:val="20"/>
        </w:rPr>
        <w:t>et al.</w:t>
      </w:r>
      <w:bookmarkStart w:id="24" w:name="_Hlk125300887"/>
      <w:r w:rsidR="002F1CE6" w:rsidRPr="00E9381D">
        <w:rPr>
          <w:rFonts w:ascii="Times New Roman" w:hAnsi="Times New Roman" w:cs="Times New Roman"/>
          <w:color w:val="000000" w:themeColor="text1"/>
          <w:sz w:val="20"/>
          <w:szCs w:val="20"/>
        </w:rPr>
        <w:t>[</w:t>
      </w:r>
      <w:proofErr w:type="gramEnd"/>
      <w:r w:rsidR="00E309CC" w:rsidRPr="00E9381D">
        <w:rPr>
          <w:rFonts w:ascii="Times New Roman" w:hAnsi="Times New Roman" w:cs="Times New Roman"/>
          <w:color w:val="000000" w:themeColor="text1"/>
          <w:sz w:val="20"/>
          <w:szCs w:val="20"/>
        </w:rPr>
        <w:fldChar w:fldCharType="begin"/>
      </w:r>
      <w:r w:rsidR="00E309CC" w:rsidRPr="00E9381D">
        <w:rPr>
          <w:rFonts w:ascii="Times New Roman" w:hAnsi="Times New Roman" w:cs="Times New Roman"/>
          <w:color w:val="000000" w:themeColor="text1"/>
          <w:sz w:val="20"/>
          <w:szCs w:val="20"/>
        </w:rPr>
        <w:instrText xml:space="preserve"> REF _Ref127264174 \r \h </w:instrText>
      </w:r>
      <w:r w:rsidR="009841B1" w:rsidRPr="00E9381D">
        <w:rPr>
          <w:rFonts w:ascii="Times New Roman" w:hAnsi="Times New Roman" w:cs="Times New Roman"/>
          <w:color w:val="000000" w:themeColor="text1"/>
          <w:sz w:val="20"/>
          <w:szCs w:val="20"/>
        </w:rPr>
        <w:instrText xml:space="preserve"> \* MERGEFORMAT </w:instrText>
      </w:r>
      <w:r w:rsidR="00E309CC" w:rsidRPr="00E9381D">
        <w:rPr>
          <w:rFonts w:ascii="Times New Roman" w:hAnsi="Times New Roman" w:cs="Times New Roman"/>
          <w:color w:val="000000" w:themeColor="text1"/>
          <w:sz w:val="20"/>
          <w:szCs w:val="20"/>
        </w:rPr>
      </w:r>
      <w:r w:rsidR="00E309C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96</w:t>
      </w:r>
      <w:r w:rsidR="00E309CC" w:rsidRPr="00E9381D">
        <w:rPr>
          <w:rFonts w:ascii="Times New Roman" w:hAnsi="Times New Roman" w:cs="Times New Roman"/>
          <w:color w:val="000000" w:themeColor="text1"/>
          <w:sz w:val="20"/>
          <w:szCs w:val="20"/>
        </w:rPr>
        <w:fldChar w:fldCharType="end"/>
      </w:r>
      <w:r w:rsidR="00526ED3" w:rsidRPr="00E9381D">
        <w:rPr>
          <w:rFonts w:ascii="Times New Roman" w:hAnsi="Times New Roman" w:cs="Times New Roman"/>
          <w:color w:val="000000" w:themeColor="text1"/>
          <w:sz w:val="20"/>
          <w:szCs w:val="20"/>
        </w:rPr>
        <w:t>]</w:t>
      </w:r>
      <w:bookmarkEnd w:id="24"/>
      <w:r w:rsidR="00526ED3" w:rsidRPr="00E9381D">
        <w:rPr>
          <w:rFonts w:ascii="Times New Roman" w:hAnsi="Times New Roman" w:cs="Times New Roman"/>
          <w:color w:val="000000" w:themeColor="text1"/>
          <w:sz w:val="20"/>
          <w:szCs w:val="20"/>
        </w:rPr>
        <w:t xml:space="preserve"> </w:t>
      </w:r>
      <w:r w:rsidR="00B56A33" w:rsidRPr="00E9381D">
        <w:rPr>
          <w:rFonts w:ascii="Times New Roman" w:hAnsi="Times New Roman" w:cs="Times New Roman"/>
          <w:color w:val="000000" w:themeColor="text1"/>
          <w:sz w:val="20"/>
          <w:szCs w:val="20"/>
        </w:rPr>
        <w:t>created another notable Cas9 variant known as the enhanced specificity Cas9 (eSpCas9), and they hypothesized that off-target cleavage was caused by Cas9's propensity to unwind and rewind DNA at non-target locations. The non-target strand was altered to have a low affinity for Cas9 by creating a positively charged groove using the crystallographic analysis of the Cas9-gRNA and its target DNA from Streptococcus species.</w:t>
      </w:r>
      <w:r w:rsidR="007F479B" w:rsidRPr="00E9381D">
        <w:rPr>
          <w:rFonts w:ascii="Times New Roman" w:hAnsi="Times New Roman" w:cs="Times New Roman"/>
          <w:color w:val="000000" w:themeColor="text1"/>
          <w:sz w:val="20"/>
          <w:szCs w:val="20"/>
        </w:rPr>
        <w:t xml:space="preserve"> </w:t>
      </w:r>
    </w:p>
    <w:p w14:paraId="6C17D4F9" w14:textId="096ACC2F" w:rsidR="000F409E" w:rsidRPr="00E9381D" w:rsidRDefault="004F50A1" w:rsidP="00674C2B">
      <w:pPr>
        <w:spacing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To sum up, the majority of the concerns about off-target CRISPR mutagenesis can be answered by using an appropriate Cas9 variant in conjunction with a careful and strategic gRNA design. Additionally, it was established that novel nucleases from Type V CRISPR-Cas</w:t>
      </w:r>
      <w:r w:rsidR="00B179E1" w:rsidRPr="00E9381D">
        <w:rPr>
          <w:rFonts w:ascii="Times New Roman" w:hAnsi="Times New Roman" w:cs="Times New Roman"/>
          <w:color w:val="000000" w:themeColor="text1"/>
          <w:sz w:val="20"/>
          <w:szCs w:val="20"/>
        </w:rPr>
        <w:t>9</w:t>
      </w:r>
      <w:r w:rsidRPr="00E9381D">
        <w:rPr>
          <w:rFonts w:ascii="Times New Roman" w:hAnsi="Times New Roman" w:cs="Times New Roman"/>
          <w:color w:val="000000" w:themeColor="text1"/>
          <w:sz w:val="20"/>
          <w:szCs w:val="20"/>
        </w:rPr>
        <w:t xml:space="preserve"> systems, like Cpf-1, had benefits over Cas9 and eSpCas9. The most crucial is that it can cleave DNA with a crRNA rather than the longer </w:t>
      </w:r>
      <w:proofErr w:type="spellStart"/>
      <w:r w:rsidRPr="00E9381D">
        <w:rPr>
          <w:rFonts w:ascii="Times New Roman" w:hAnsi="Times New Roman" w:cs="Times New Roman"/>
          <w:color w:val="000000" w:themeColor="text1"/>
          <w:sz w:val="20"/>
          <w:szCs w:val="20"/>
        </w:rPr>
        <w:t>tracrRNA</w:t>
      </w:r>
      <w:proofErr w:type="spellEnd"/>
      <w:r w:rsidRPr="00E9381D">
        <w:rPr>
          <w:rFonts w:ascii="Times New Roman" w:hAnsi="Times New Roman" w:cs="Times New Roman"/>
          <w:color w:val="000000" w:themeColor="text1"/>
          <w:sz w:val="20"/>
          <w:szCs w:val="20"/>
        </w:rPr>
        <w:t xml:space="preserve">, reducing the expense of creating sgRNA. It can also form sticky edges with 4 or 5 </w:t>
      </w:r>
      <w:proofErr w:type="spellStart"/>
      <w:r w:rsidRPr="00E9381D">
        <w:rPr>
          <w:rFonts w:ascii="Times New Roman" w:hAnsi="Times New Roman" w:cs="Times New Roman"/>
          <w:color w:val="000000" w:themeColor="text1"/>
          <w:sz w:val="20"/>
          <w:szCs w:val="20"/>
        </w:rPr>
        <w:t>nt</w:t>
      </w:r>
      <w:proofErr w:type="spellEnd"/>
      <w:r w:rsidRPr="00E9381D">
        <w:rPr>
          <w:rFonts w:ascii="Times New Roman" w:hAnsi="Times New Roman" w:cs="Times New Roman"/>
          <w:color w:val="000000" w:themeColor="text1"/>
          <w:sz w:val="20"/>
          <w:szCs w:val="20"/>
        </w:rPr>
        <w:t xml:space="preserve"> overhangs, allowing NHEJ-mediated knock-ins Cpf-1 also induces </w:t>
      </w:r>
      <w:proofErr w:type="spellStart"/>
      <w:r w:rsidRPr="00E9381D">
        <w:rPr>
          <w:rFonts w:ascii="Times New Roman" w:hAnsi="Times New Roman" w:cs="Times New Roman"/>
          <w:color w:val="000000" w:themeColor="text1"/>
          <w:sz w:val="20"/>
          <w:szCs w:val="20"/>
        </w:rPr>
        <w:t>RNAse</w:t>
      </w:r>
      <w:proofErr w:type="spellEnd"/>
      <w:r w:rsidRPr="00E9381D">
        <w:rPr>
          <w:rFonts w:ascii="Times New Roman" w:hAnsi="Times New Roman" w:cs="Times New Roman"/>
          <w:color w:val="000000" w:themeColor="text1"/>
          <w:sz w:val="20"/>
          <w:szCs w:val="20"/>
        </w:rPr>
        <w:t xml:space="preserve"> III activity in addition to creating DSBs, enabling multiplex genome engineering and pre-crRNA processing with little to no off-target </w:t>
      </w:r>
      <w:proofErr w:type="spellStart"/>
      <w:r w:rsidRPr="00E9381D">
        <w:rPr>
          <w:rFonts w:ascii="Times New Roman" w:hAnsi="Times New Roman" w:cs="Times New Roman"/>
          <w:color w:val="000000" w:themeColor="text1"/>
          <w:sz w:val="20"/>
          <w:szCs w:val="20"/>
        </w:rPr>
        <w:t>consequences.To</w:t>
      </w:r>
      <w:proofErr w:type="spellEnd"/>
      <w:r w:rsidRPr="00E9381D">
        <w:rPr>
          <w:rFonts w:ascii="Times New Roman" w:hAnsi="Times New Roman" w:cs="Times New Roman"/>
          <w:color w:val="000000" w:themeColor="text1"/>
          <w:sz w:val="20"/>
          <w:szCs w:val="20"/>
        </w:rPr>
        <w:t xml:space="preserve"> dramatically increase the effectiveness of genome editing, the effector protein Cpf1 can additionally detect T-rich PAM regions rather than G-rich PAM </w:t>
      </w:r>
      <w:r w:rsidR="00394941"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In addition to the sophisticated Cpf-1, Zhang's team also found 53 class II CRISPR-Cas possibilities categorized as members of the C2c1, C2c2, and C2c3 families with potential gene knockdown capabilities, increasing the scope of genome editing</w:t>
      </w:r>
      <w:bookmarkStart w:id="25" w:name="_Hlk125300930"/>
      <w:r w:rsidR="006C21C2" w:rsidRPr="00E9381D">
        <w:rPr>
          <w:rFonts w:ascii="Times New Roman" w:hAnsi="Times New Roman" w:cs="Times New Roman"/>
          <w:color w:val="000000" w:themeColor="text1"/>
          <w:sz w:val="20"/>
          <w:szCs w:val="20"/>
        </w:rPr>
        <w:t>[</w:t>
      </w:r>
      <w:r w:rsidR="00E309CC" w:rsidRPr="00E9381D">
        <w:rPr>
          <w:rFonts w:ascii="Times New Roman" w:hAnsi="Times New Roman" w:cs="Times New Roman"/>
          <w:color w:val="000000" w:themeColor="text1"/>
          <w:sz w:val="20"/>
          <w:szCs w:val="20"/>
        </w:rPr>
        <w:fldChar w:fldCharType="begin"/>
      </w:r>
      <w:r w:rsidR="00E309CC" w:rsidRPr="00E9381D">
        <w:rPr>
          <w:rFonts w:ascii="Times New Roman" w:hAnsi="Times New Roman" w:cs="Times New Roman"/>
          <w:color w:val="000000" w:themeColor="text1"/>
          <w:sz w:val="20"/>
          <w:szCs w:val="20"/>
        </w:rPr>
        <w:instrText xml:space="preserve"> REF _Ref127264196 \r \h </w:instrText>
      </w:r>
      <w:r w:rsidR="009841B1" w:rsidRPr="00E9381D">
        <w:rPr>
          <w:rFonts w:ascii="Times New Roman" w:hAnsi="Times New Roman" w:cs="Times New Roman"/>
          <w:color w:val="000000" w:themeColor="text1"/>
          <w:sz w:val="20"/>
          <w:szCs w:val="20"/>
        </w:rPr>
        <w:instrText xml:space="preserve"> \* MERGEFORMAT </w:instrText>
      </w:r>
      <w:r w:rsidR="00E309CC" w:rsidRPr="00E9381D">
        <w:rPr>
          <w:rFonts w:ascii="Times New Roman" w:hAnsi="Times New Roman" w:cs="Times New Roman"/>
          <w:color w:val="000000" w:themeColor="text1"/>
          <w:sz w:val="20"/>
          <w:szCs w:val="20"/>
        </w:rPr>
      </w:r>
      <w:r w:rsidR="00E309CC" w:rsidRPr="00E9381D">
        <w:rPr>
          <w:rFonts w:ascii="Times New Roman" w:hAnsi="Times New Roman" w:cs="Times New Roman"/>
          <w:color w:val="000000" w:themeColor="text1"/>
          <w:sz w:val="20"/>
          <w:szCs w:val="20"/>
        </w:rPr>
        <w:fldChar w:fldCharType="separate"/>
      </w:r>
      <w:r w:rsidR="00572B4F">
        <w:rPr>
          <w:rFonts w:ascii="Times New Roman" w:hAnsi="Times New Roman" w:cs="Times New Roman"/>
          <w:color w:val="000000" w:themeColor="text1"/>
          <w:sz w:val="20"/>
          <w:szCs w:val="20"/>
        </w:rPr>
        <w:t>97</w:t>
      </w:r>
      <w:r w:rsidR="00E309CC" w:rsidRPr="00E9381D">
        <w:rPr>
          <w:rFonts w:ascii="Times New Roman" w:hAnsi="Times New Roman" w:cs="Times New Roman"/>
          <w:color w:val="000000" w:themeColor="text1"/>
          <w:sz w:val="20"/>
          <w:szCs w:val="20"/>
        </w:rPr>
        <w:fldChar w:fldCharType="end"/>
      </w:r>
      <w:r w:rsidR="006C21C2" w:rsidRPr="00E9381D">
        <w:rPr>
          <w:rFonts w:ascii="Times New Roman" w:hAnsi="Times New Roman" w:cs="Times New Roman"/>
          <w:color w:val="000000" w:themeColor="text1"/>
          <w:sz w:val="20"/>
          <w:szCs w:val="20"/>
        </w:rPr>
        <w:t>]</w:t>
      </w:r>
      <w:r w:rsidR="00B050F1" w:rsidRPr="00E9381D">
        <w:rPr>
          <w:rFonts w:ascii="Times New Roman" w:hAnsi="Times New Roman" w:cs="Times New Roman"/>
          <w:color w:val="000000" w:themeColor="text1"/>
          <w:sz w:val="20"/>
          <w:szCs w:val="20"/>
        </w:rPr>
        <w:t xml:space="preserve"> </w:t>
      </w:r>
      <w:bookmarkEnd w:id="25"/>
      <w:r w:rsidRPr="00E9381D">
        <w:rPr>
          <w:rFonts w:ascii="Times New Roman" w:hAnsi="Times New Roman" w:cs="Times New Roman"/>
          <w:color w:val="000000" w:themeColor="text1"/>
          <w:sz w:val="20"/>
          <w:szCs w:val="20"/>
        </w:rPr>
        <w:t>The CRISPR technique would once again demonstrate its superiority over the competition as more advanced sequencing methods like GUIDE-</w:t>
      </w:r>
      <w:proofErr w:type="spellStart"/>
      <w:r w:rsidRPr="00E9381D">
        <w:rPr>
          <w:rFonts w:ascii="Times New Roman" w:hAnsi="Times New Roman" w:cs="Times New Roman"/>
          <w:color w:val="000000" w:themeColor="text1"/>
          <w:sz w:val="20"/>
          <w:szCs w:val="20"/>
        </w:rPr>
        <w:t>Seq</w:t>
      </w:r>
      <w:proofErr w:type="spellEnd"/>
      <w:r w:rsidRPr="00E9381D">
        <w:rPr>
          <w:rFonts w:ascii="Times New Roman" w:hAnsi="Times New Roman" w:cs="Times New Roman"/>
          <w:color w:val="000000" w:themeColor="text1"/>
          <w:sz w:val="20"/>
          <w:szCs w:val="20"/>
        </w:rPr>
        <w:t xml:space="preserve"> and </w:t>
      </w:r>
      <w:proofErr w:type="spellStart"/>
      <w:r w:rsidRPr="00E9381D">
        <w:rPr>
          <w:rFonts w:ascii="Times New Roman" w:hAnsi="Times New Roman" w:cs="Times New Roman"/>
          <w:color w:val="000000" w:themeColor="text1"/>
          <w:sz w:val="20"/>
          <w:szCs w:val="20"/>
        </w:rPr>
        <w:t>Digenome</w:t>
      </w:r>
      <w:r w:rsidR="00394941" w:rsidRPr="00E9381D">
        <w:rPr>
          <w:rFonts w:ascii="Times New Roman" w:hAnsi="Times New Roman" w:cs="Times New Roman"/>
          <w:color w:val="000000" w:themeColor="text1"/>
          <w:sz w:val="20"/>
          <w:szCs w:val="20"/>
        </w:rPr>
        <w:t>-</w:t>
      </w:r>
      <w:r w:rsidRPr="00E9381D">
        <w:rPr>
          <w:rFonts w:ascii="Times New Roman" w:hAnsi="Times New Roman" w:cs="Times New Roman"/>
          <w:color w:val="000000" w:themeColor="text1"/>
          <w:sz w:val="20"/>
          <w:szCs w:val="20"/>
        </w:rPr>
        <w:t>Seq</w:t>
      </w:r>
      <w:proofErr w:type="spellEnd"/>
      <w:r w:rsidRPr="00E9381D">
        <w:rPr>
          <w:rFonts w:ascii="Times New Roman" w:hAnsi="Times New Roman" w:cs="Times New Roman"/>
          <w:color w:val="000000" w:themeColor="text1"/>
          <w:sz w:val="20"/>
          <w:szCs w:val="20"/>
        </w:rPr>
        <w:t xml:space="preserve">  become available to laboratories around the world.</w:t>
      </w:r>
    </w:p>
    <w:p w14:paraId="2A556224" w14:textId="65B79DE6" w:rsidR="007F479B" w:rsidRPr="00E65344" w:rsidRDefault="004F50A1" w:rsidP="00A648C5">
      <w:pPr>
        <w:pStyle w:val="Heading1"/>
        <w:numPr>
          <w:ilvl w:val="0"/>
          <w:numId w:val="23"/>
        </w:numPr>
        <w:spacing w:line="240" w:lineRule="auto"/>
        <w:jc w:val="center"/>
        <w:rPr>
          <w:rFonts w:ascii="Times New Roman" w:hAnsi="Times New Roman" w:cs="Times New Roman"/>
          <w:b/>
          <w:bCs/>
          <w:color w:val="000000" w:themeColor="text1"/>
          <w:sz w:val="20"/>
          <w:szCs w:val="20"/>
        </w:rPr>
      </w:pPr>
      <w:r w:rsidRPr="00E65344">
        <w:rPr>
          <w:rFonts w:ascii="Times New Roman" w:hAnsi="Times New Roman" w:cs="Times New Roman"/>
          <w:b/>
          <w:bCs/>
          <w:color w:val="000000" w:themeColor="text1"/>
          <w:sz w:val="20"/>
          <w:szCs w:val="20"/>
        </w:rPr>
        <w:t>CONCLUSION</w:t>
      </w:r>
    </w:p>
    <w:p w14:paraId="1ACD753F" w14:textId="11EF386D" w:rsidR="0074598F" w:rsidRPr="00E65344" w:rsidRDefault="00C23685" w:rsidP="00A648C5">
      <w:pPr>
        <w:spacing w:line="240" w:lineRule="auto"/>
        <w:ind w:firstLine="360"/>
        <w:jc w:val="both"/>
        <w:rPr>
          <w:rFonts w:ascii="Times New Roman" w:hAnsi="Times New Roman" w:cs="Times New Roman"/>
          <w:color w:val="000000" w:themeColor="text1"/>
          <w:sz w:val="20"/>
          <w:szCs w:val="20"/>
        </w:rPr>
      </w:pPr>
      <w:r w:rsidRPr="00E9381D">
        <w:rPr>
          <w:rFonts w:ascii="Times New Roman" w:hAnsi="Times New Roman" w:cs="Times New Roman"/>
          <w:color w:val="000000" w:themeColor="text1"/>
          <w:sz w:val="20"/>
          <w:szCs w:val="20"/>
        </w:rPr>
        <w:t xml:space="preserve">Microorganisms play a major role in the production of biofuel but the product obtained by native strains is not economical, thus it is necessary to develop and improve these strains in order to get better and high yield. The implementation of CRISPR-Cas9 can be used to overcome these issues. With the development of CRISPR-Cas9 technology, the possibility of widespread metabolic reprogramming for the sustainable generation of diverse biofuels has advanced quickly. This technique can be used to develop and design </w:t>
      </w:r>
      <w:r w:rsidR="009841B1" w:rsidRPr="00E9381D">
        <w:rPr>
          <w:rFonts w:ascii="Times New Roman" w:hAnsi="Times New Roman" w:cs="Times New Roman"/>
          <w:color w:val="000000" w:themeColor="text1"/>
          <w:sz w:val="20"/>
          <w:szCs w:val="20"/>
        </w:rPr>
        <w:t>strains of microbes with improved and enhanced ability to generate biofuel by knocking-in or knocking-out the targeted gene.</w:t>
      </w:r>
      <w:r w:rsidRPr="00E9381D">
        <w:rPr>
          <w:rFonts w:ascii="Times New Roman" w:hAnsi="Times New Roman" w:cs="Times New Roman"/>
          <w:color w:val="000000" w:themeColor="text1"/>
          <w:sz w:val="20"/>
          <w:szCs w:val="20"/>
        </w:rPr>
        <w:t xml:space="preserve"> The introduction of Cpf1 can further reduce the cost of plasmid construction as a </w:t>
      </w:r>
      <w:proofErr w:type="spellStart"/>
      <w:r w:rsidRPr="00E9381D">
        <w:rPr>
          <w:rFonts w:ascii="Times New Roman" w:hAnsi="Times New Roman" w:cs="Times New Roman"/>
          <w:color w:val="000000" w:themeColor="text1"/>
          <w:sz w:val="20"/>
          <w:szCs w:val="20"/>
        </w:rPr>
        <w:t>tracrRNA</w:t>
      </w:r>
      <w:proofErr w:type="spellEnd"/>
      <w:r w:rsidRPr="00E9381D">
        <w:rPr>
          <w:rFonts w:ascii="Times New Roman" w:hAnsi="Times New Roman" w:cs="Times New Roman"/>
          <w:color w:val="000000" w:themeColor="text1"/>
          <w:sz w:val="20"/>
          <w:szCs w:val="20"/>
        </w:rPr>
        <w:t xml:space="preserve"> is not required for the editing, which can save time and simplify plasmid construction. With the development of this technology, improvements are made to significantly reduce the size of the expression plasmid without the bulky editing templates</w:t>
      </w:r>
      <w:r w:rsidR="00867DD8" w:rsidRPr="00E9381D">
        <w:rPr>
          <w:rFonts w:ascii="Times New Roman" w:hAnsi="Times New Roman" w:cs="Times New Roman"/>
          <w:color w:val="000000" w:themeColor="text1"/>
          <w:sz w:val="20"/>
          <w:szCs w:val="20"/>
        </w:rPr>
        <w:t xml:space="preserve">. Additionally, by using a double plasmid method, it is possible to do numerous alterations at once while also significantly reducing costs and </w:t>
      </w:r>
      <w:proofErr w:type="spellStart"/>
      <w:r w:rsidR="004F50A1" w:rsidRPr="00E9381D">
        <w:rPr>
          <w:rFonts w:ascii="Times New Roman" w:hAnsi="Times New Roman" w:cs="Times New Roman"/>
          <w:color w:val="000000" w:themeColor="text1"/>
          <w:sz w:val="20"/>
          <w:szCs w:val="20"/>
        </w:rPr>
        <w:t>labor</w:t>
      </w:r>
      <w:proofErr w:type="spellEnd"/>
      <w:r w:rsidR="00867DD8" w:rsidRPr="00E9381D">
        <w:rPr>
          <w:rFonts w:ascii="Times New Roman" w:hAnsi="Times New Roman" w:cs="Times New Roman"/>
          <w:color w:val="000000" w:themeColor="text1"/>
          <w:sz w:val="20"/>
          <w:szCs w:val="20"/>
        </w:rPr>
        <w:t xml:space="preserve"> associated with recycling the selection marker.</w:t>
      </w:r>
      <w:r w:rsidRPr="00E9381D">
        <w:rPr>
          <w:rFonts w:ascii="Times New Roman" w:hAnsi="Times New Roman" w:cs="Times New Roman"/>
          <w:color w:val="000000" w:themeColor="text1"/>
          <w:sz w:val="20"/>
          <w:szCs w:val="20"/>
        </w:rPr>
        <w:t xml:space="preserve"> </w:t>
      </w:r>
      <w:r w:rsidR="00867DD8" w:rsidRPr="00E9381D">
        <w:rPr>
          <w:rFonts w:ascii="Times New Roman" w:hAnsi="Times New Roman" w:cs="Times New Roman"/>
          <w:color w:val="000000" w:themeColor="text1"/>
          <w:sz w:val="20"/>
          <w:szCs w:val="20"/>
        </w:rPr>
        <w:t xml:space="preserve">Therefore, researchers around the world can more effectively convert non-edible energy crops, such as </w:t>
      </w:r>
      <w:r w:rsidR="00867DD8" w:rsidRPr="00E9381D">
        <w:rPr>
          <w:rFonts w:ascii="Times New Roman" w:hAnsi="Times New Roman" w:cs="Times New Roman"/>
          <w:i/>
          <w:iCs/>
          <w:color w:val="000000" w:themeColor="text1"/>
          <w:sz w:val="20"/>
          <w:szCs w:val="20"/>
        </w:rPr>
        <w:t xml:space="preserve">Jatropha </w:t>
      </w:r>
      <w:proofErr w:type="spellStart"/>
      <w:r w:rsidR="00867DD8" w:rsidRPr="00E9381D">
        <w:rPr>
          <w:rFonts w:ascii="Times New Roman" w:hAnsi="Times New Roman" w:cs="Times New Roman"/>
          <w:i/>
          <w:iCs/>
          <w:color w:val="000000" w:themeColor="text1"/>
          <w:sz w:val="20"/>
          <w:szCs w:val="20"/>
        </w:rPr>
        <w:t>curcas</w:t>
      </w:r>
      <w:proofErr w:type="spellEnd"/>
      <w:r w:rsidR="00867DD8" w:rsidRPr="00E9381D">
        <w:rPr>
          <w:rFonts w:ascii="Times New Roman" w:hAnsi="Times New Roman" w:cs="Times New Roman"/>
          <w:i/>
          <w:iCs/>
          <w:color w:val="000000" w:themeColor="text1"/>
          <w:sz w:val="20"/>
          <w:szCs w:val="20"/>
        </w:rPr>
        <w:t xml:space="preserve">, </w:t>
      </w:r>
      <w:proofErr w:type="spellStart"/>
      <w:r w:rsidR="00867DD8" w:rsidRPr="00E9381D">
        <w:rPr>
          <w:rFonts w:ascii="Times New Roman" w:hAnsi="Times New Roman" w:cs="Times New Roman"/>
          <w:i/>
          <w:iCs/>
          <w:color w:val="000000" w:themeColor="text1"/>
          <w:sz w:val="20"/>
          <w:szCs w:val="20"/>
        </w:rPr>
        <w:t>Pongamia</w:t>
      </w:r>
      <w:proofErr w:type="spellEnd"/>
      <w:r w:rsidR="00867DD8" w:rsidRPr="00E9381D">
        <w:rPr>
          <w:rFonts w:ascii="Times New Roman" w:hAnsi="Times New Roman" w:cs="Times New Roman"/>
          <w:color w:val="000000" w:themeColor="text1"/>
          <w:sz w:val="20"/>
          <w:szCs w:val="20"/>
        </w:rPr>
        <w:t xml:space="preserve"> </w:t>
      </w:r>
      <w:r w:rsidR="00867DD8" w:rsidRPr="00E9381D">
        <w:rPr>
          <w:rFonts w:ascii="Times New Roman" w:hAnsi="Times New Roman" w:cs="Times New Roman"/>
          <w:i/>
          <w:iCs/>
          <w:color w:val="000000" w:themeColor="text1"/>
          <w:sz w:val="20"/>
          <w:szCs w:val="20"/>
        </w:rPr>
        <w:t>pinnata</w:t>
      </w:r>
      <w:r w:rsidR="00867DD8" w:rsidRPr="00E9381D">
        <w:rPr>
          <w:rFonts w:ascii="Times New Roman" w:hAnsi="Times New Roman" w:cs="Times New Roman"/>
          <w:color w:val="000000" w:themeColor="text1"/>
          <w:sz w:val="20"/>
          <w:szCs w:val="20"/>
        </w:rPr>
        <w:t xml:space="preserve">, and </w:t>
      </w:r>
      <w:r w:rsidR="00867DD8" w:rsidRPr="00E9381D">
        <w:rPr>
          <w:rFonts w:ascii="Times New Roman" w:hAnsi="Times New Roman" w:cs="Times New Roman"/>
          <w:i/>
          <w:iCs/>
          <w:color w:val="000000" w:themeColor="text1"/>
          <w:sz w:val="20"/>
          <w:szCs w:val="20"/>
        </w:rPr>
        <w:t>Ricinus communis</w:t>
      </w:r>
      <w:r w:rsidR="00867DD8" w:rsidRPr="00E9381D">
        <w:rPr>
          <w:rFonts w:ascii="Times New Roman" w:hAnsi="Times New Roman" w:cs="Times New Roman"/>
          <w:color w:val="000000" w:themeColor="text1"/>
          <w:sz w:val="20"/>
          <w:szCs w:val="20"/>
        </w:rPr>
        <w:t>, into biofuels and other products with added value by applying this technique to their understanding of microbial hosts</w:t>
      </w:r>
      <w:r w:rsidR="00B62508" w:rsidRPr="00E9381D">
        <w:rPr>
          <w:rFonts w:ascii="Times New Roman" w:hAnsi="Times New Roman" w:cs="Times New Roman"/>
          <w:color w:val="000000" w:themeColor="text1"/>
          <w:sz w:val="20"/>
          <w:szCs w:val="20"/>
        </w:rPr>
        <w:t>.</w:t>
      </w:r>
      <w:bookmarkStart w:id="26" w:name="_Hlk124781110"/>
    </w:p>
    <w:p w14:paraId="5F43AE9C" w14:textId="72D61AC2" w:rsidR="00554818" w:rsidRPr="00FD2D3A" w:rsidRDefault="00EA4498" w:rsidP="0074598F">
      <w:pPr>
        <w:pStyle w:val="Heading3"/>
        <w:jc w:val="center"/>
        <w:rPr>
          <w:rFonts w:ascii="Times New Roman" w:eastAsia="Times New Roman" w:hAnsi="Times New Roman" w:cs="Times New Roman"/>
          <w:b/>
          <w:bCs/>
          <w:color w:val="000000" w:themeColor="text1"/>
          <w:sz w:val="20"/>
          <w:szCs w:val="20"/>
          <w:lang w:eastAsia="en-IN"/>
        </w:rPr>
      </w:pPr>
      <w:r w:rsidRPr="00FD2D3A">
        <w:rPr>
          <w:rFonts w:ascii="Times New Roman" w:eastAsia="Times New Roman" w:hAnsi="Times New Roman" w:cs="Times New Roman"/>
          <w:b/>
          <w:bCs/>
          <w:color w:val="000000" w:themeColor="text1"/>
          <w:sz w:val="20"/>
          <w:szCs w:val="20"/>
          <w:lang w:eastAsia="en-IN"/>
        </w:rPr>
        <w:t>REFERENCES</w:t>
      </w:r>
    </w:p>
    <w:p w14:paraId="49A01507" w14:textId="77777777" w:rsidR="00FD2D3A" w:rsidRPr="00FD2D3A" w:rsidRDefault="00FD2D3A" w:rsidP="00FD2D3A">
      <w:pPr>
        <w:rPr>
          <w:lang w:eastAsia="en-IN"/>
        </w:rPr>
      </w:pPr>
    </w:p>
    <w:p w14:paraId="428E70E3" w14:textId="2801F1D6" w:rsidR="006E0DB7" w:rsidRPr="00FD2D3A" w:rsidRDefault="00EC51DA" w:rsidP="00E65344">
      <w:pPr>
        <w:pStyle w:val="ListParagraph"/>
        <w:numPr>
          <w:ilvl w:val="0"/>
          <w:numId w:val="2"/>
        </w:numPr>
        <w:spacing w:line="240" w:lineRule="auto"/>
        <w:jc w:val="both"/>
        <w:rPr>
          <w:rFonts w:ascii="Times New Roman" w:hAnsi="Times New Roman" w:cs="Times New Roman"/>
          <w:color w:val="000000" w:themeColor="text1"/>
          <w:sz w:val="16"/>
          <w:szCs w:val="16"/>
        </w:rPr>
      </w:pPr>
      <w:bookmarkStart w:id="27" w:name="_Ref127254438"/>
      <w:r w:rsidRPr="00FD2D3A">
        <w:rPr>
          <w:rFonts w:ascii="Times New Roman" w:hAnsi="Times New Roman" w:cs="Times New Roman"/>
          <w:color w:val="000000" w:themeColor="text1"/>
          <w:sz w:val="16"/>
          <w:szCs w:val="16"/>
        </w:rPr>
        <w:t>Gowen, C. M., &amp; Fong, S. S. (2011). Applications of systems biology towards microbial fuel production. Trends in microbiology, 19(10), 516-524.</w:t>
      </w:r>
      <w:bookmarkEnd w:id="27"/>
    </w:p>
    <w:p w14:paraId="6D7F3E96" w14:textId="19FCD2AD" w:rsidR="00805B94" w:rsidRPr="00FD2D3A" w:rsidRDefault="00805B94" w:rsidP="00E65344">
      <w:pPr>
        <w:pStyle w:val="ListParagraph"/>
        <w:numPr>
          <w:ilvl w:val="0"/>
          <w:numId w:val="2"/>
        </w:numPr>
        <w:spacing w:line="240" w:lineRule="auto"/>
        <w:jc w:val="both"/>
        <w:rPr>
          <w:rFonts w:ascii="Times New Roman" w:hAnsi="Times New Roman" w:cs="Times New Roman"/>
          <w:color w:val="000000" w:themeColor="text1"/>
          <w:sz w:val="16"/>
          <w:szCs w:val="16"/>
        </w:rPr>
      </w:pPr>
      <w:bookmarkStart w:id="28" w:name="_Ref127254488"/>
      <w:bookmarkStart w:id="29" w:name="_Ref124782646"/>
      <w:r w:rsidRPr="00FD2D3A">
        <w:rPr>
          <w:rFonts w:ascii="Times New Roman" w:hAnsi="Times New Roman" w:cs="Times New Roman"/>
          <w:color w:val="000000" w:themeColor="text1"/>
          <w:sz w:val="16"/>
          <w:szCs w:val="16"/>
        </w:rPr>
        <w:t>Xing, M. N., Zhang, X. Z., &amp; Huang, H. (2012). Application of metagenomic techniques in mining enzymes from microbial communities for biofuel synthesis. Biotechnology advances, 30(4), 920-929.</w:t>
      </w:r>
      <w:bookmarkEnd w:id="28"/>
    </w:p>
    <w:p w14:paraId="199CD5F6" w14:textId="4E5D0ABC" w:rsidR="00805B94" w:rsidRPr="00FD2D3A" w:rsidRDefault="00805B94" w:rsidP="00E65344">
      <w:pPr>
        <w:pStyle w:val="ListParagraph"/>
        <w:numPr>
          <w:ilvl w:val="0"/>
          <w:numId w:val="2"/>
        </w:numPr>
        <w:spacing w:line="240" w:lineRule="auto"/>
        <w:jc w:val="both"/>
        <w:rPr>
          <w:rFonts w:ascii="Times New Roman" w:hAnsi="Times New Roman" w:cs="Times New Roman"/>
          <w:color w:val="000000" w:themeColor="text1"/>
          <w:sz w:val="16"/>
          <w:szCs w:val="16"/>
        </w:rPr>
      </w:pPr>
      <w:bookmarkStart w:id="30" w:name="_Ref127254507"/>
      <w:bookmarkStart w:id="31" w:name="_Ref124782709"/>
      <w:bookmarkEnd w:id="29"/>
      <w:proofErr w:type="spellStart"/>
      <w:r w:rsidRPr="00FD2D3A">
        <w:rPr>
          <w:rFonts w:ascii="Times New Roman" w:hAnsi="Times New Roman" w:cs="Times New Roman"/>
          <w:color w:val="000000" w:themeColor="text1"/>
          <w:sz w:val="16"/>
          <w:szCs w:val="16"/>
        </w:rPr>
        <w:lastRenderedPageBreak/>
        <w:t>Munasinghe</w:t>
      </w:r>
      <w:proofErr w:type="spellEnd"/>
      <w:r w:rsidRPr="00FD2D3A">
        <w:rPr>
          <w:rFonts w:ascii="Times New Roman" w:hAnsi="Times New Roman" w:cs="Times New Roman"/>
          <w:color w:val="000000" w:themeColor="text1"/>
          <w:sz w:val="16"/>
          <w:szCs w:val="16"/>
        </w:rPr>
        <w:t xml:space="preserve">, P. C., &amp; </w:t>
      </w:r>
      <w:proofErr w:type="spellStart"/>
      <w:r w:rsidRPr="00FD2D3A">
        <w:rPr>
          <w:rFonts w:ascii="Times New Roman" w:hAnsi="Times New Roman" w:cs="Times New Roman"/>
          <w:color w:val="000000" w:themeColor="text1"/>
          <w:sz w:val="16"/>
          <w:szCs w:val="16"/>
        </w:rPr>
        <w:t>Khanal</w:t>
      </w:r>
      <w:proofErr w:type="spellEnd"/>
      <w:r w:rsidRPr="00FD2D3A">
        <w:rPr>
          <w:rFonts w:ascii="Times New Roman" w:hAnsi="Times New Roman" w:cs="Times New Roman"/>
          <w:color w:val="000000" w:themeColor="text1"/>
          <w:sz w:val="16"/>
          <w:szCs w:val="16"/>
        </w:rPr>
        <w:t>, S. K. (2010). Biomass-derived syngas fermentation into biofuels: opportunities and challenges. Bioresource technology, 101(13), 5013-5022.</w:t>
      </w:r>
      <w:bookmarkEnd w:id="30"/>
    </w:p>
    <w:p w14:paraId="5B525752" w14:textId="0D1AD6DE" w:rsidR="00307A10" w:rsidRPr="00FD2D3A" w:rsidRDefault="00805B94" w:rsidP="00E65344">
      <w:pPr>
        <w:pStyle w:val="ListParagraph"/>
        <w:numPr>
          <w:ilvl w:val="0"/>
          <w:numId w:val="2"/>
        </w:numPr>
        <w:spacing w:line="240" w:lineRule="auto"/>
        <w:jc w:val="both"/>
        <w:rPr>
          <w:rFonts w:ascii="Times New Roman" w:hAnsi="Times New Roman" w:cs="Times New Roman"/>
          <w:color w:val="000000" w:themeColor="text1"/>
          <w:sz w:val="16"/>
          <w:szCs w:val="16"/>
        </w:rPr>
      </w:pPr>
      <w:bookmarkStart w:id="32" w:name="_Ref127254529"/>
      <w:bookmarkEnd w:id="31"/>
      <w:r w:rsidRPr="00FD2D3A">
        <w:rPr>
          <w:rFonts w:ascii="Times New Roman" w:eastAsia="Times New Roman" w:hAnsi="Times New Roman" w:cs="Times New Roman"/>
          <w:color w:val="000000" w:themeColor="text1"/>
          <w:sz w:val="16"/>
          <w:szCs w:val="16"/>
          <w:lang w:eastAsia="en-IN"/>
        </w:rPr>
        <w:t>Bajpai, P., &amp; Bajpai, P. (2017). General considerations on the use of lignocellulosic residues. Single cell protein production from lignocellulosic biomass, 11-16.</w:t>
      </w:r>
      <w:bookmarkEnd w:id="32"/>
    </w:p>
    <w:p w14:paraId="18707499" w14:textId="4C16AF42" w:rsidR="0014589A" w:rsidRPr="00FD2D3A" w:rsidRDefault="00805B94"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3" w:name="_Ref127254934"/>
      <w:r w:rsidRPr="00FD2D3A">
        <w:rPr>
          <w:rFonts w:ascii="Times New Roman" w:eastAsia="Times New Roman" w:hAnsi="Times New Roman" w:cs="Times New Roman"/>
          <w:color w:val="000000" w:themeColor="text1"/>
          <w:sz w:val="16"/>
          <w:szCs w:val="16"/>
          <w:lang w:eastAsia="en-IN"/>
        </w:rPr>
        <w:t xml:space="preserve">Garneau, J. E., Dupuis, M. È., </w:t>
      </w:r>
      <w:proofErr w:type="spellStart"/>
      <w:r w:rsidRPr="00FD2D3A">
        <w:rPr>
          <w:rFonts w:ascii="Times New Roman" w:eastAsia="Times New Roman" w:hAnsi="Times New Roman" w:cs="Times New Roman"/>
          <w:color w:val="000000" w:themeColor="text1"/>
          <w:sz w:val="16"/>
          <w:szCs w:val="16"/>
          <w:lang w:eastAsia="en-IN"/>
        </w:rPr>
        <w:t>Villion</w:t>
      </w:r>
      <w:proofErr w:type="spellEnd"/>
      <w:r w:rsidRPr="00FD2D3A">
        <w:rPr>
          <w:rFonts w:ascii="Times New Roman" w:eastAsia="Times New Roman" w:hAnsi="Times New Roman" w:cs="Times New Roman"/>
          <w:color w:val="000000" w:themeColor="text1"/>
          <w:sz w:val="16"/>
          <w:szCs w:val="16"/>
          <w:lang w:eastAsia="en-IN"/>
        </w:rPr>
        <w:t xml:space="preserve">, M., Romero, D. A., </w:t>
      </w:r>
      <w:proofErr w:type="spellStart"/>
      <w:r w:rsidRPr="00FD2D3A">
        <w:rPr>
          <w:rFonts w:ascii="Times New Roman" w:eastAsia="Times New Roman" w:hAnsi="Times New Roman" w:cs="Times New Roman"/>
          <w:color w:val="000000" w:themeColor="text1"/>
          <w:sz w:val="16"/>
          <w:szCs w:val="16"/>
          <w:lang w:eastAsia="en-IN"/>
        </w:rPr>
        <w:t>Barrangou</w:t>
      </w:r>
      <w:proofErr w:type="spellEnd"/>
      <w:r w:rsidRPr="00FD2D3A">
        <w:rPr>
          <w:rFonts w:ascii="Times New Roman" w:eastAsia="Times New Roman" w:hAnsi="Times New Roman" w:cs="Times New Roman"/>
          <w:color w:val="000000" w:themeColor="text1"/>
          <w:sz w:val="16"/>
          <w:szCs w:val="16"/>
          <w:lang w:eastAsia="en-IN"/>
        </w:rPr>
        <w:t xml:space="preserve">, R., </w:t>
      </w:r>
      <w:proofErr w:type="spellStart"/>
      <w:r w:rsidRPr="00FD2D3A">
        <w:rPr>
          <w:rFonts w:ascii="Times New Roman" w:eastAsia="Times New Roman" w:hAnsi="Times New Roman" w:cs="Times New Roman"/>
          <w:color w:val="000000" w:themeColor="text1"/>
          <w:sz w:val="16"/>
          <w:szCs w:val="16"/>
          <w:lang w:eastAsia="en-IN"/>
        </w:rPr>
        <w:t>Boyaval</w:t>
      </w:r>
      <w:proofErr w:type="spellEnd"/>
      <w:r w:rsidRPr="00FD2D3A">
        <w:rPr>
          <w:rFonts w:ascii="Times New Roman" w:eastAsia="Times New Roman" w:hAnsi="Times New Roman" w:cs="Times New Roman"/>
          <w:color w:val="000000" w:themeColor="text1"/>
          <w:sz w:val="16"/>
          <w:szCs w:val="16"/>
          <w:lang w:eastAsia="en-IN"/>
        </w:rPr>
        <w:t>, P.,</w:t>
      </w:r>
      <w:r w:rsidR="00B179E1"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 xml:space="preserve">&amp; </w:t>
      </w:r>
      <w:proofErr w:type="spellStart"/>
      <w:r w:rsidRPr="00FD2D3A">
        <w:rPr>
          <w:rFonts w:ascii="Times New Roman" w:eastAsia="Times New Roman" w:hAnsi="Times New Roman" w:cs="Times New Roman"/>
          <w:color w:val="000000" w:themeColor="text1"/>
          <w:sz w:val="16"/>
          <w:szCs w:val="16"/>
          <w:lang w:eastAsia="en-IN"/>
        </w:rPr>
        <w:t>Moineau</w:t>
      </w:r>
      <w:proofErr w:type="spellEnd"/>
      <w:r w:rsidRPr="00FD2D3A">
        <w:rPr>
          <w:rFonts w:ascii="Times New Roman" w:eastAsia="Times New Roman" w:hAnsi="Times New Roman" w:cs="Times New Roman"/>
          <w:color w:val="000000" w:themeColor="text1"/>
          <w:sz w:val="16"/>
          <w:szCs w:val="16"/>
          <w:lang w:eastAsia="en-IN"/>
        </w:rPr>
        <w:t>, S. (2010). The CRISPR/Cas bacterial immune system cleaves bacteriophage and plasmid DNA. Nature, 468(7320), 67-71.</w:t>
      </w:r>
      <w:bookmarkEnd w:id="33"/>
    </w:p>
    <w:p w14:paraId="2D35D638" w14:textId="55CA08B6" w:rsidR="0014589A" w:rsidRPr="00FD2D3A" w:rsidRDefault="00805B94"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4" w:name="_Ref127254950"/>
      <w:proofErr w:type="spellStart"/>
      <w:r w:rsidRPr="00FD2D3A">
        <w:rPr>
          <w:rFonts w:ascii="Times New Roman" w:eastAsia="Times New Roman" w:hAnsi="Times New Roman" w:cs="Times New Roman"/>
          <w:color w:val="000000" w:themeColor="text1"/>
          <w:sz w:val="16"/>
          <w:szCs w:val="16"/>
          <w:lang w:eastAsia="en-IN"/>
        </w:rPr>
        <w:t>Wiedenheft</w:t>
      </w:r>
      <w:proofErr w:type="spellEnd"/>
      <w:r w:rsidRPr="00FD2D3A">
        <w:rPr>
          <w:rFonts w:ascii="Times New Roman" w:eastAsia="Times New Roman" w:hAnsi="Times New Roman" w:cs="Times New Roman"/>
          <w:color w:val="000000" w:themeColor="text1"/>
          <w:sz w:val="16"/>
          <w:szCs w:val="16"/>
          <w:lang w:eastAsia="en-IN"/>
        </w:rPr>
        <w:t xml:space="preserve">, B., Sternberg, S. H., &amp; </w:t>
      </w:r>
      <w:proofErr w:type="spellStart"/>
      <w:r w:rsidRPr="00FD2D3A">
        <w:rPr>
          <w:rFonts w:ascii="Times New Roman" w:eastAsia="Times New Roman" w:hAnsi="Times New Roman" w:cs="Times New Roman"/>
          <w:color w:val="000000" w:themeColor="text1"/>
          <w:sz w:val="16"/>
          <w:szCs w:val="16"/>
          <w:lang w:eastAsia="en-IN"/>
        </w:rPr>
        <w:t>Doudna</w:t>
      </w:r>
      <w:proofErr w:type="spellEnd"/>
      <w:r w:rsidRPr="00FD2D3A">
        <w:rPr>
          <w:rFonts w:ascii="Times New Roman" w:eastAsia="Times New Roman" w:hAnsi="Times New Roman" w:cs="Times New Roman"/>
          <w:color w:val="000000" w:themeColor="text1"/>
          <w:sz w:val="16"/>
          <w:szCs w:val="16"/>
          <w:lang w:eastAsia="en-IN"/>
        </w:rPr>
        <w:t>, J. A. (2012). RNA-guided genetic silencing systems in bacteria and archaea. Nature, 482(7385), 331-338.</w:t>
      </w:r>
      <w:bookmarkEnd w:id="34"/>
    </w:p>
    <w:p w14:paraId="7F6F4DC2" w14:textId="57273340" w:rsidR="00554818" w:rsidRPr="00FD2D3A" w:rsidRDefault="00805B94"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5" w:name="_Ref127255058"/>
      <w:r w:rsidRPr="00FD2D3A">
        <w:rPr>
          <w:rFonts w:ascii="Times New Roman" w:eastAsia="Times New Roman" w:hAnsi="Times New Roman" w:cs="Times New Roman"/>
          <w:color w:val="000000" w:themeColor="text1"/>
          <w:sz w:val="16"/>
          <w:szCs w:val="16"/>
          <w:lang w:eastAsia="en-IN"/>
        </w:rPr>
        <w:t xml:space="preserve">DiCarlo, J. E., </w:t>
      </w:r>
      <w:proofErr w:type="spellStart"/>
      <w:r w:rsidRPr="00FD2D3A">
        <w:rPr>
          <w:rFonts w:ascii="Times New Roman" w:eastAsia="Times New Roman" w:hAnsi="Times New Roman" w:cs="Times New Roman"/>
          <w:color w:val="000000" w:themeColor="text1"/>
          <w:sz w:val="16"/>
          <w:szCs w:val="16"/>
          <w:lang w:eastAsia="en-IN"/>
        </w:rPr>
        <w:t>Norville</w:t>
      </w:r>
      <w:proofErr w:type="spellEnd"/>
      <w:r w:rsidRPr="00FD2D3A">
        <w:rPr>
          <w:rFonts w:ascii="Times New Roman" w:eastAsia="Times New Roman" w:hAnsi="Times New Roman" w:cs="Times New Roman"/>
          <w:color w:val="000000" w:themeColor="text1"/>
          <w:sz w:val="16"/>
          <w:szCs w:val="16"/>
          <w:lang w:eastAsia="en-IN"/>
        </w:rPr>
        <w:t xml:space="preserve">, J. E., Mali, P., Rios, X., </w:t>
      </w:r>
      <w:proofErr w:type="spellStart"/>
      <w:r w:rsidRPr="00FD2D3A">
        <w:rPr>
          <w:rFonts w:ascii="Times New Roman" w:eastAsia="Times New Roman" w:hAnsi="Times New Roman" w:cs="Times New Roman"/>
          <w:color w:val="000000" w:themeColor="text1"/>
          <w:sz w:val="16"/>
          <w:szCs w:val="16"/>
          <w:lang w:eastAsia="en-IN"/>
        </w:rPr>
        <w:t>Aach</w:t>
      </w:r>
      <w:proofErr w:type="spellEnd"/>
      <w:r w:rsidRPr="00FD2D3A">
        <w:rPr>
          <w:rFonts w:ascii="Times New Roman" w:eastAsia="Times New Roman" w:hAnsi="Times New Roman" w:cs="Times New Roman"/>
          <w:color w:val="000000" w:themeColor="text1"/>
          <w:sz w:val="16"/>
          <w:szCs w:val="16"/>
          <w:lang w:eastAsia="en-IN"/>
        </w:rPr>
        <w:t xml:space="preserve">, J., &amp; Church, G. M. (2013). Genome engineering in </w:t>
      </w:r>
      <w:r w:rsidRPr="00FD2D3A">
        <w:rPr>
          <w:rFonts w:ascii="Times New Roman" w:eastAsia="Times New Roman" w:hAnsi="Times New Roman" w:cs="Times New Roman"/>
          <w:i/>
          <w:iCs/>
          <w:color w:val="000000" w:themeColor="text1"/>
          <w:sz w:val="16"/>
          <w:szCs w:val="16"/>
          <w:lang w:eastAsia="en-IN"/>
        </w:rPr>
        <w:t>Saccharomyces cerevisiae</w:t>
      </w:r>
      <w:r w:rsidRPr="00FD2D3A">
        <w:rPr>
          <w:rFonts w:ascii="Times New Roman" w:eastAsia="Times New Roman" w:hAnsi="Times New Roman" w:cs="Times New Roman"/>
          <w:color w:val="000000" w:themeColor="text1"/>
          <w:sz w:val="16"/>
          <w:szCs w:val="16"/>
          <w:lang w:eastAsia="en-IN"/>
        </w:rPr>
        <w:t xml:space="preserve"> using CRISPR-Cas systems. Nucleic acids research, 41(7), 4336-4343.</w:t>
      </w:r>
      <w:bookmarkEnd w:id="35"/>
    </w:p>
    <w:p w14:paraId="15E5F372" w14:textId="40C52BB2" w:rsidR="00E63F08" w:rsidRPr="00FD2D3A" w:rsidRDefault="00E63F0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6" w:name="_Ref127255064"/>
      <w:r w:rsidRPr="00FD2D3A">
        <w:rPr>
          <w:rFonts w:ascii="Times New Roman" w:eastAsia="Times New Roman" w:hAnsi="Times New Roman" w:cs="Times New Roman"/>
          <w:color w:val="000000" w:themeColor="text1"/>
          <w:sz w:val="16"/>
          <w:szCs w:val="16"/>
          <w:lang w:eastAsia="en-IN"/>
        </w:rPr>
        <w:t>Javed, M. R., Noman, M., Shahid, M., Ahmed, T., Khurshid, M., Rashid, M. H., &amp; Khan, F. (2019). Current situation of biofuel production and its enhancement by CRISPR/Cas9-mediated genome engineering of microbial cells. Microbiological research, 219, 1-11.</w:t>
      </w:r>
      <w:bookmarkEnd w:id="36"/>
    </w:p>
    <w:p w14:paraId="30FBB47D" w14:textId="4B85AD49" w:rsidR="00554818"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7" w:name="_Ref127255279"/>
      <w:bookmarkStart w:id="38" w:name="_Hlk127223255"/>
      <w:r w:rsidRPr="00FD2D3A">
        <w:rPr>
          <w:rFonts w:ascii="Times New Roman" w:eastAsia="Times New Roman" w:hAnsi="Times New Roman" w:cs="Times New Roman"/>
          <w:color w:val="000000" w:themeColor="text1"/>
          <w:sz w:val="16"/>
          <w:szCs w:val="16"/>
          <w:lang w:eastAsia="en-IN"/>
        </w:rPr>
        <w:t xml:space="preserve">Wang, Y., Zhang, Z. T., Seo, S. O., Lynn, P., Lu, T., </w:t>
      </w:r>
      <w:proofErr w:type="spellStart"/>
      <w:r w:rsidRPr="00FD2D3A">
        <w:rPr>
          <w:rFonts w:ascii="Times New Roman" w:eastAsia="Times New Roman" w:hAnsi="Times New Roman" w:cs="Times New Roman"/>
          <w:color w:val="000000" w:themeColor="text1"/>
          <w:sz w:val="16"/>
          <w:szCs w:val="16"/>
          <w:lang w:eastAsia="en-IN"/>
        </w:rPr>
        <w:t>Jin</w:t>
      </w:r>
      <w:proofErr w:type="spellEnd"/>
      <w:r w:rsidRPr="00FD2D3A">
        <w:rPr>
          <w:rFonts w:ascii="Times New Roman" w:eastAsia="Times New Roman" w:hAnsi="Times New Roman" w:cs="Times New Roman"/>
          <w:color w:val="000000" w:themeColor="text1"/>
          <w:sz w:val="16"/>
          <w:szCs w:val="16"/>
          <w:lang w:eastAsia="en-IN"/>
        </w:rPr>
        <w:t xml:space="preserve">, Y. S., &amp; </w:t>
      </w:r>
      <w:proofErr w:type="spellStart"/>
      <w:r w:rsidRPr="00FD2D3A">
        <w:rPr>
          <w:rFonts w:ascii="Times New Roman" w:eastAsia="Times New Roman" w:hAnsi="Times New Roman" w:cs="Times New Roman"/>
          <w:color w:val="000000" w:themeColor="text1"/>
          <w:sz w:val="16"/>
          <w:szCs w:val="16"/>
          <w:lang w:eastAsia="en-IN"/>
        </w:rPr>
        <w:t>Blaschek</w:t>
      </w:r>
      <w:proofErr w:type="spellEnd"/>
      <w:r w:rsidRPr="00FD2D3A">
        <w:rPr>
          <w:rFonts w:ascii="Times New Roman" w:eastAsia="Times New Roman" w:hAnsi="Times New Roman" w:cs="Times New Roman"/>
          <w:color w:val="000000" w:themeColor="text1"/>
          <w:sz w:val="16"/>
          <w:szCs w:val="16"/>
          <w:lang w:eastAsia="en-IN"/>
        </w:rPr>
        <w:t xml:space="preserve">, H. P. (2016). Bacterial genome editing with CRISPR-Cas9: deletion, integration, single nucleotide modification, and desirable “clean” mutant selection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beijerinckii</w:t>
      </w:r>
      <w:proofErr w:type="spellEnd"/>
      <w:r w:rsidRPr="00FD2D3A">
        <w:rPr>
          <w:rFonts w:ascii="Times New Roman" w:eastAsia="Times New Roman" w:hAnsi="Times New Roman" w:cs="Times New Roman"/>
          <w:color w:val="000000" w:themeColor="text1"/>
          <w:sz w:val="16"/>
          <w:szCs w:val="16"/>
          <w:lang w:eastAsia="en-IN"/>
        </w:rPr>
        <w:t xml:space="preserve"> as an example. ACS synthetic biology, 5(7), 721-732.</w:t>
      </w:r>
      <w:bookmarkEnd w:id="37"/>
    </w:p>
    <w:p w14:paraId="3AD8C1EE" w14:textId="6BB25F76" w:rsidR="00306D0C"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39" w:name="_Ref127255299"/>
      <w:bookmarkStart w:id="40" w:name="_Hlk124782269"/>
      <w:bookmarkEnd w:id="26"/>
      <w:bookmarkEnd w:id="38"/>
      <w:r w:rsidRPr="00FD2D3A">
        <w:rPr>
          <w:rFonts w:ascii="Times New Roman" w:eastAsia="Times New Roman" w:hAnsi="Times New Roman" w:cs="Times New Roman"/>
          <w:color w:val="000000" w:themeColor="text1"/>
          <w:sz w:val="16"/>
          <w:szCs w:val="16"/>
          <w:lang w:eastAsia="en-IN"/>
        </w:rPr>
        <w:t xml:space="preserve">Rodionova, M. V., Poudyal, R. S., Tiwari, I., Voloshin, R. A., </w:t>
      </w:r>
      <w:proofErr w:type="spellStart"/>
      <w:r w:rsidRPr="00FD2D3A">
        <w:rPr>
          <w:rFonts w:ascii="Times New Roman" w:eastAsia="Times New Roman" w:hAnsi="Times New Roman" w:cs="Times New Roman"/>
          <w:color w:val="000000" w:themeColor="text1"/>
          <w:sz w:val="16"/>
          <w:szCs w:val="16"/>
          <w:lang w:eastAsia="en-IN"/>
        </w:rPr>
        <w:t>Zharmukhamedov</w:t>
      </w:r>
      <w:proofErr w:type="spellEnd"/>
      <w:r w:rsidRPr="00FD2D3A">
        <w:rPr>
          <w:rFonts w:ascii="Times New Roman" w:eastAsia="Times New Roman" w:hAnsi="Times New Roman" w:cs="Times New Roman"/>
          <w:color w:val="000000" w:themeColor="text1"/>
          <w:sz w:val="16"/>
          <w:szCs w:val="16"/>
          <w:lang w:eastAsia="en-IN"/>
        </w:rPr>
        <w:t xml:space="preserve">, S. K., Nam, H. </w:t>
      </w:r>
      <w:proofErr w:type="gramStart"/>
      <w:r w:rsidRPr="00FD2D3A">
        <w:rPr>
          <w:rFonts w:ascii="Times New Roman" w:eastAsia="Times New Roman" w:hAnsi="Times New Roman" w:cs="Times New Roman"/>
          <w:color w:val="000000" w:themeColor="text1"/>
          <w:sz w:val="16"/>
          <w:szCs w:val="16"/>
          <w:lang w:eastAsia="en-IN"/>
        </w:rPr>
        <w:t>G.,&amp;</w:t>
      </w:r>
      <w:proofErr w:type="gram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Allakhverdiev</w:t>
      </w:r>
      <w:proofErr w:type="spellEnd"/>
      <w:r w:rsidRPr="00FD2D3A">
        <w:rPr>
          <w:rFonts w:ascii="Times New Roman" w:eastAsia="Times New Roman" w:hAnsi="Times New Roman" w:cs="Times New Roman"/>
          <w:color w:val="000000" w:themeColor="text1"/>
          <w:sz w:val="16"/>
          <w:szCs w:val="16"/>
          <w:lang w:eastAsia="en-IN"/>
        </w:rPr>
        <w:t>, S. I. (2017). Biofuel production: challenges and opportunities. International Journal of Hydrogen Energy, 42(12), 8450-8461.</w:t>
      </w:r>
      <w:bookmarkEnd w:id="39"/>
    </w:p>
    <w:p w14:paraId="2894AD84" w14:textId="4F2404AA" w:rsidR="00306D0C"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1" w:name="_Ref127255338"/>
      <w:bookmarkEnd w:id="40"/>
      <w:r w:rsidRPr="00FD2D3A">
        <w:rPr>
          <w:rFonts w:ascii="Times New Roman" w:eastAsia="Times New Roman" w:hAnsi="Times New Roman" w:cs="Times New Roman"/>
          <w:color w:val="000000" w:themeColor="text1"/>
          <w:sz w:val="16"/>
          <w:szCs w:val="16"/>
          <w:lang w:eastAsia="en-IN"/>
        </w:rPr>
        <w:t xml:space="preserve">Doshi, A., Pascoe, S., </w:t>
      </w:r>
      <w:proofErr w:type="spellStart"/>
      <w:r w:rsidRPr="00FD2D3A">
        <w:rPr>
          <w:rFonts w:ascii="Times New Roman" w:eastAsia="Times New Roman" w:hAnsi="Times New Roman" w:cs="Times New Roman"/>
          <w:color w:val="000000" w:themeColor="text1"/>
          <w:sz w:val="16"/>
          <w:szCs w:val="16"/>
          <w:lang w:eastAsia="en-IN"/>
        </w:rPr>
        <w:t>Coglan</w:t>
      </w:r>
      <w:proofErr w:type="spellEnd"/>
      <w:r w:rsidRPr="00FD2D3A">
        <w:rPr>
          <w:rFonts w:ascii="Times New Roman" w:eastAsia="Times New Roman" w:hAnsi="Times New Roman" w:cs="Times New Roman"/>
          <w:color w:val="000000" w:themeColor="text1"/>
          <w:sz w:val="16"/>
          <w:szCs w:val="16"/>
          <w:lang w:eastAsia="en-IN"/>
        </w:rPr>
        <w:t>, L., &amp; Rainey, T. J. (2016). Economic and policy issues in the production of algae-based biofuels: A review. Renewable and sustainable energy reviews, 64, 329-337.</w:t>
      </w:r>
      <w:bookmarkEnd w:id="41"/>
    </w:p>
    <w:p w14:paraId="6AD16390" w14:textId="2E27E8B2" w:rsidR="00306D0C"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2" w:name="_Ref127255357"/>
      <w:r w:rsidRPr="00FD2D3A">
        <w:rPr>
          <w:rFonts w:ascii="Times New Roman" w:eastAsia="Times New Roman" w:hAnsi="Times New Roman" w:cs="Times New Roman"/>
          <w:color w:val="000000" w:themeColor="text1"/>
          <w:sz w:val="16"/>
          <w:szCs w:val="16"/>
          <w:lang w:eastAsia="en-IN"/>
        </w:rPr>
        <w:t>Naik, S. N., Goud, V. V., Rout, P. K., &amp; Dalai, A. K. (2010). Production of first</w:t>
      </w:r>
      <w:r w:rsidR="00B179E1"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and </w:t>
      </w:r>
      <w:proofErr w:type="gramStart"/>
      <w:r w:rsidRPr="00FD2D3A">
        <w:rPr>
          <w:rFonts w:ascii="Times New Roman" w:eastAsia="Times New Roman" w:hAnsi="Times New Roman" w:cs="Times New Roman"/>
          <w:color w:val="000000" w:themeColor="text1"/>
          <w:sz w:val="16"/>
          <w:szCs w:val="16"/>
          <w:lang w:eastAsia="en-IN"/>
        </w:rPr>
        <w:t>second generation</w:t>
      </w:r>
      <w:proofErr w:type="gramEnd"/>
      <w:r w:rsidRPr="00FD2D3A">
        <w:rPr>
          <w:rFonts w:ascii="Times New Roman" w:eastAsia="Times New Roman" w:hAnsi="Times New Roman" w:cs="Times New Roman"/>
          <w:color w:val="000000" w:themeColor="text1"/>
          <w:sz w:val="16"/>
          <w:szCs w:val="16"/>
          <w:lang w:eastAsia="en-IN"/>
        </w:rPr>
        <w:t xml:space="preserve"> biofuels: a comprehensive review. Renewable and sustainable energy reviews, 14(2), 578-597.</w:t>
      </w:r>
      <w:bookmarkEnd w:id="42"/>
    </w:p>
    <w:p w14:paraId="4F1B1AC8" w14:textId="5A6CAAC7" w:rsidR="00306D0C" w:rsidRPr="00FD2D3A" w:rsidRDefault="00A5172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3" w:name="_Ref127255905"/>
      <w:r w:rsidRPr="00FD2D3A">
        <w:rPr>
          <w:rFonts w:ascii="Times New Roman" w:eastAsia="Times New Roman" w:hAnsi="Times New Roman" w:cs="Times New Roman"/>
          <w:color w:val="000000" w:themeColor="text1"/>
          <w:sz w:val="16"/>
          <w:szCs w:val="16"/>
          <w:lang w:eastAsia="en-IN"/>
        </w:rPr>
        <w:t>Nigam, P. S., &amp; Singh, A. (2011). Production of liquid biofuels from renewable resources. Progress in energy and combustion science, 37(1), 52-68.</w:t>
      </w:r>
      <w:bookmarkEnd w:id="43"/>
    </w:p>
    <w:p w14:paraId="5DDF4EE9" w14:textId="6D295561"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4" w:name="_Ref127255373"/>
      <w:proofErr w:type="spellStart"/>
      <w:r w:rsidRPr="00FD2D3A">
        <w:rPr>
          <w:rFonts w:ascii="Times New Roman" w:eastAsia="Times New Roman" w:hAnsi="Times New Roman" w:cs="Times New Roman"/>
          <w:color w:val="000000" w:themeColor="text1"/>
          <w:sz w:val="16"/>
          <w:szCs w:val="16"/>
          <w:lang w:eastAsia="en-IN"/>
        </w:rPr>
        <w:t>Havlík</w:t>
      </w:r>
      <w:proofErr w:type="spellEnd"/>
      <w:r w:rsidRPr="00FD2D3A">
        <w:rPr>
          <w:rFonts w:ascii="Times New Roman" w:eastAsia="Times New Roman" w:hAnsi="Times New Roman" w:cs="Times New Roman"/>
          <w:color w:val="000000" w:themeColor="text1"/>
          <w:sz w:val="16"/>
          <w:szCs w:val="16"/>
          <w:lang w:eastAsia="en-IN"/>
        </w:rPr>
        <w:t xml:space="preserve">, P., Schneider, U. A., Schmid, E., </w:t>
      </w:r>
      <w:proofErr w:type="spellStart"/>
      <w:r w:rsidRPr="00FD2D3A">
        <w:rPr>
          <w:rFonts w:ascii="Times New Roman" w:eastAsia="Times New Roman" w:hAnsi="Times New Roman" w:cs="Times New Roman"/>
          <w:color w:val="000000" w:themeColor="text1"/>
          <w:sz w:val="16"/>
          <w:szCs w:val="16"/>
          <w:lang w:eastAsia="en-IN"/>
        </w:rPr>
        <w:t>Böttcher</w:t>
      </w:r>
      <w:proofErr w:type="spellEnd"/>
      <w:r w:rsidRPr="00FD2D3A">
        <w:rPr>
          <w:rFonts w:ascii="Times New Roman" w:eastAsia="Times New Roman" w:hAnsi="Times New Roman" w:cs="Times New Roman"/>
          <w:color w:val="000000" w:themeColor="text1"/>
          <w:sz w:val="16"/>
          <w:szCs w:val="16"/>
          <w:lang w:eastAsia="en-IN"/>
        </w:rPr>
        <w:t xml:space="preserve">, H., Fritz, S., </w:t>
      </w:r>
      <w:proofErr w:type="spellStart"/>
      <w:r w:rsidRPr="00FD2D3A">
        <w:rPr>
          <w:rFonts w:ascii="Times New Roman" w:eastAsia="Times New Roman" w:hAnsi="Times New Roman" w:cs="Times New Roman"/>
          <w:color w:val="000000" w:themeColor="text1"/>
          <w:sz w:val="16"/>
          <w:szCs w:val="16"/>
          <w:lang w:eastAsia="en-IN"/>
        </w:rPr>
        <w:t>Skalský</w:t>
      </w:r>
      <w:proofErr w:type="spellEnd"/>
      <w:r w:rsidRPr="00FD2D3A">
        <w:rPr>
          <w:rFonts w:ascii="Times New Roman" w:eastAsia="Times New Roman" w:hAnsi="Times New Roman" w:cs="Times New Roman"/>
          <w:color w:val="000000" w:themeColor="text1"/>
          <w:sz w:val="16"/>
          <w:szCs w:val="16"/>
          <w:lang w:eastAsia="en-IN"/>
        </w:rPr>
        <w:t>, R.,</w:t>
      </w:r>
      <w:r w:rsidR="00B179E1"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 xml:space="preserve">&amp; </w:t>
      </w:r>
      <w:proofErr w:type="spellStart"/>
      <w:r w:rsidRPr="00FD2D3A">
        <w:rPr>
          <w:rFonts w:ascii="Times New Roman" w:eastAsia="Times New Roman" w:hAnsi="Times New Roman" w:cs="Times New Roman"/>
          <w:color w:val="000000" w:themeColor="text1"/>
          <w:sz w:val="16"/>
          <w:szCs w:val="16"/>
          <w:lang w:eastAsia="en-IN"/>
        </w:rPr>
        <w:t>Obersteiner</w:t>
      </w:r>
      <w:proofErr w:type="spellEnd"/>
      <w:r w:rsidRPr="00FD2D3A">
        <w:rPr>
          <w:rFonts w:ascii="Times New Roman" w:eastAsia="Times New Roman" w:hAnsi="Times New Roman" w:cs="Times New Roman"/>
          <w:color w:val="000000" w:themeColor="text1"/>
          <w:sz w:val="16"/>
          <w:szCs w:val="16"/>
          <w:lang w:eastAsia="en-IN"/>
        </w:rPr>
        <w:t>, M. (2011). Global land-use implications of first</w:t>
      </w:r>
      <w:r w:rsidR="00B179E1"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and</w:t>
      </w:r>
      <w:r w:rsidR="00B179E1"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second generation biofuel targets. Energy policy, 39(10), 5690-5702.</w:t>
      </w:r>
      <w:bookmarkEnd w:id="44"/>
    </w:p>
    <w:p w14:paraId="5AE31BD5" w14:textId="60698E72"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5" w:name="_Ref127256072"/>
      <w:r w:rsidRPr="00FD2D3A">
        <w:rPr>
          <w:rFonts w:ascii="Times New Roman" w:eastAsia="Times New Roman" w:hAnsi="Times New Roman" w:cs="Times New Roman"/>
          <w:color w:val="000000" w:themeColor="text1"/>
          <w:sz w:val="16"/>
          <w:szCs w:val="16"/>
          <w:lang w:eastAsia="en-IN"/>
        </w:rPr>
        <w:t xml:space="preserve">Schenk, P. M., Thomas-Hall, S. R., Stephens, E., Marx, U. C., </w:t>
      </w:r>
      <w:proofErr w:type="spellStart"/>
      <w:r w:rsidRPr="00FD2D3A">
        <w:rPr>
          <w:rFonts w:ascii="Times New Roman" w:eastAsia="Times New Roman" w:hAnsi="Times New Roman" w:cs="Times New Roman"/>
          <w:color w:val="000000" w:themeColor="text1"/>
          <w:sz w:val="16"/>
          <w:szCs w:val="16"/>
          <w:lang w:eastAsia="en-IN"/>
        </w:rPr>
        <w:t>Mussgnug</w:t>
      </w:r>
      <w:proofErr w:type="spellEnd"/>
      <w:r w:rsidRPr="00FD2D3A">
        <w:rPr>
          <w:rFonts w:ascii="Times New Roman" w:eastAsia="Times New Roman" w:hAnsi="Times New Roman" w:cs="Times New Roman"/>
          <w:color w:val="000000" w:themeColor="text1"/>
          <w:sz w:val="16"/>
          <w:szCs w:val="16"/>
          <w:lang w:eastAsia="en-IN"/>
        </w:rPr>
        <w:t xml:space="preserve">, J. H., </w:t>
      </w:r>
      <w:proofErr w:type="spellStart"/>
      <w:r w:rsidRPr="00FD2D3A">
        <w:rPr>
          <w:rFonts w:ascii="Times New Roman" w:eastAsia="Times New Roman" w:hAnsi="Times New Roman" w:cs="Times New Roman"/>
          <w:color w:val="000000" w:themeColor="text1"/>
          <w:sz w:val="16"/>
          <w:szCs w:val="16"/>
          <w:lang w:eastAsia="en-IN"/>
        </w:rPr>
        <w:t>Posten</w:t>
      </w:r>
      <w:proofErr w:type="spellEnd"/>
      <w:r w:rsidRPr="00FD2D3A">
        <w:rPr>
          <w:rFonts w:ascii="Times New Roman" w:eastAsia="Times New Roman" w:hAnsi="Times New Roman" w:cs="Times New Roman"/>
          <w:color w:val="000000" w:themeColor="text1"/>
          <w:sz w:val="16"/>
          <w:szCs w:val="16"/>
          <w:lang w:eastAsia="en-IN"/>
        </w:rPr>
        <w:t xml:space="preserve">, C., &amp; </w:t>
      </w:r>
      <w:proofErr w:type="spellStart"/>
      <w:r w:rsidRPr="00FD2D3A">
        <w:rPr>
          <w:rFonts w:ascii="Times New Roman" w:eastAsia="Times New Roman" w:hAnsi="Times New Roman" w:cs="Times New Roman"/>
          <w:color w:val="000000" w:themeColor="text1"/>
          <w:sz w:val="16"/>
          <w:szCs w:val="16"/>
          <w:lang w:eastAsia="en-IN"/>
        </w:rPr>
        <w:t>Hankamer</w:t>
      </w:r>
      <w:proofErr w:type="spellEnd"/>
      <w:r w:rsidRPr="00FD2D3A">
        <w:rPr>
          <w:rFonts w:ascii="Times New Roman" w:eastAsia="Times New Roman" w:hAnsi="Times New Roman" w:cs="Times New Roman"/>
          <w:color w:val="000000" w:themeColor="text1"/>
          <w:sz w:val="16"/>
          <w:szCs w:val="16"/>
          <w:lang w:eastAsia="en-IN"/>
        </w:rPr>
        <w:t>, B. (2008). Second generation biofuels: high-efficiency microalgae for biodiesel production. Bioenergy research, 1, 20-43.</w:t>
      </w:r>
      <w:bookmarkEnd w:id="45"/>
    </w:p>
    <w:p w14:paraId="55AF9664" w14:textId="2341855C" w:rsidR="00546A3F"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6" w:name="_Ref127256083"/>
      <w:r w:rsidRPr="00FD2D3A">
        <w:rPr>
          <w:rFonts w:ascii="Times New Roman" w:eastAsia="Times New Roman" w:hAnsi="Times New Roman" w:cs="Times New Roman"/>
          <w:color w:val="000000" w:themeColor="text1"/>
          <w:sz w:val="16"/>
          <w:szCs w:val="16"/>
          <w:lang w:eastAsia="en-IN"/>
        </w:rPr>
        <w:t xml:space="preserve">Brennan, L., &amp; </w:t>
      </w:r>
      <w:proofErr w:type="spellStart"/>
      <w:r w:rsidRPr="00FD2D3A">
        <w:rPr>
          <w:rFonts w:ascii="Times New Roman" w:eastAsia="Times New Roman" w:hAnsi="Times New Roman" w:cs="Times New Roman"/>
          <w:color w:val="000000" w:themeColor="text1"/>
          <w:sz w:val="16"/>
          <w:szCs w:val="16"/>
          <w:lang w:eastAsia="en-IN"/>
        </w:rPr>
        <w:t>Owende</w:t>
      </w:r>
      <w:proofErr w:type="spellEnd"/>
      <w:r w:rsidRPr="00FD2D3A">
        <w:rPr>
          <w:rFonts w:ascii="Times New Roman" w:eastAsia="Times New Roman" w:hAnsi="Times New Roman" w:cs="Times New Roman"/>
          <w:color w:val="000000" w:themeColor="text1"/>
          <w:sz w:val="16"/>
          <w:szCs w:val="16"/>
          <w:lang w:eastAsia="en-IN"/>
        </w:rPr>
        <w:t>, P. (2010). Biofuels from microalgae—a review of technologies for production, processing, and extractions of biofuels and co-products. Renewable and sustainable energy reviews, 14(2), 557-577.</w:t>
      </w:r>
      <w:bookmarkEnd w:id="46"/>
    </w:p>
    <w:p w14:paraId="4C295644" w14:textId="27910705"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7" w:name="_Ref127256096"/>
      <w:r w:rsidRPr="00FD2D3A">
        <w:rPr>
          <w:rFonts w:ascii="Times New Roman" w:eastAsia="Times New Roman" w:hAnsi="Times New Roman" w:cs="Times New Roman"/>
          <w:color w:val="000000" w:themeColor="text1"/>
          <w:sz w:val="16"/>
          <w:szCs w:val="16"/>
          <w:lang w:eastAsia="en-IN"/>
        </w:rPr>
        <w:t>Lee, R. A., &amp; Lavoie, J. M. (2013). From first-to third-generation biofuels: Challenges of producing a commodity from a biomass of increasing complexity. Animal Frontiers, 3(2), 6-11</w:t>
      </w:r>
      <w:bookmarkEnd w:id="47"/>
    </w:p>
    <w:p w14:paraId="68DF43AB" w14:textId="6483BE1C"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8" w:name="_Ref127256111"/>
      <w:r w:rsidRPr="00FD2D3A">
        <w:rPr>
          <w:rFonts w:ascii="Times New Roman" w:eastAsia="Times New Roman" w:hAnsi="Times New Roman" w:cs="Times New Roman"/>
          <w:color w:val="000000" w:themeColor="text1"/>
          <w:sz w:val="16"/>
          <w:szCs w:val="16"/>
          <w:lang w:eastAsia="en-IN"/>
        </w:rPr>
        <w:t>Scott, S. A., Davey, M. P., Dennis, J. S., Horst, I., Howe, C. J., Lea-Smith, D. J., &amp; Smith, A. G. (2010). Biodiesel from algae: challenges and prospects. Current opinion in biotechnology, 21(3), 277-286.</w:t>
      </w:r>
      <w:bookmarkEnd w:id="48"/>
    </w:p>
    <w:p w14:paraId="5C873E1E" w14:textId="0FEC75D0"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49" w:name="_Ref127256130"/>
      <w:r w:rsidRPr="00FD2D3A">
        <w:rPr>
          <w:rFonts w:ascii="Times New Roman" w:eastAsia="Times New Roman" w:hAnsi="Times New Roman" w:cs="Times New Roman"/>
          <w:color w:val="000000" w:themeColor="text1"/>
          <w:sz w:val="16"/>
          <w:szCs w:val="16"/>
          <w:lang w:eastAsia="en-IN"/>
        </w:rPr>
        <w:t>Azad, A. K., Rasul, M. G., Khan, M. M. K., &amp; Sharma, S. C. (2014, May). Review of biodiesel production from microalgae: a novel source of green energy. In Int Green Energy Conf (pp. 1-9).</w:t>
      </w:r>
      <w:bookmarkEnd w:id="49"/>
      <w:r w:rsidRPr="00FD2D3A">
        <w:rPr>
          <w:rFonts w:ascii="Times New Roman" w:eastAsia="Times New Roman" w:hAnsi="Times New Roman" w:cs="Times New Roman"/>
          <w:color w:val="000000" w:themeColor="text1"/>
          <w:sz w:val="16"/>
          <w:szCs w:val="16"/>
          <w:lang w:eastAsia="en-IN"/>
        </w:rPr>
        <w:t xml:space="preserve"> </w:t>
      </w:r>
    </w:p>
    <w:p w14:paraId="4B66E123" w14:textId="046BCAE5" w:rsidR="00306D0C"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0" w:name="_Ref127256174"/>
      <w:proofErr w:type="spellStart"/>
      <w:r w:rsidRPr="00FD2D3A">
        <w:rPr>
          <w:rFonts w:ascii="Times New Roman" w:eastAsia="Times New Roman" w:hAnsi="Times New Roman" w:cs="Times New Roman"/>
          <w:color w:val="000000" w:themeColor="text1"/>
          <w:sz w:val="16"/>
          <w:szCs w:val="16"/>
          <w:lang w:eastAsia="en-IN"/>
        </w:rPr>
        <w:t>Lü</w:t>
      </w:r>
      <w:proofErr w:type="spellEnd"/>
      <w:r w:rsidRPr="00FD2D3A">
        <w:rPr>
          <w:rFonts w:ascii="Times New Roman" w:eastAsia="Times New Roman" w:hAnsi="Times New Roman" w:cs="Times New Roman"/>
          <w:color w:val="000000" w:themeColor="text1"/>
          <w:sz w:val="16"/>
          <w:szCs w:val="16"/>
          <w:lang w:eastAsia="en-IN"/>
        </w:rPr>
        <w:t>, J., Sheahan, C., &amp; Fu, P. (2011). Metabolic engineering of algae for fourth generation biofuels production. Energy &amp; Environmental Science, 4(7), 2451-2466.</w:t>
      </w:r>
      <w:bookmarkEnd w:id="50"/>
    </w:p>
    <w:p w14:paraId="24DB34C6" w14:textId="0564AB8A" w:rsidR="00546A3F"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1" w:name="_Ref127256196"/>
      <w:proofErr w:type="spellStart"/>
      <w:r w:rsidRPr="00FD2D3A">
        <w:rPr>
          <w:rFonts w:ascii="Times New Roman" w:eastAsia="Times New Roman" w:hAnsi="Times New Roman" w:cs="Times New Roman"/>
          <w:color w:val="000000" w:themeColor="text1"/>
          <w:sz w:val="16"/>
          <w:szCs w:val="16"/>
          <w:lang w:eastAsia="en-IN"/>
        </w:rPr>
        <w:t>Alvira</w:t>
      </w:r>
      <w:proofErr w:type="spellEnd"/>
      <w:r w:rsidRPr="00FD2D3A">
        <w:rPr>
          <w:rFonts w:ascii="Times New Roman" w:eastAsia="Times New Roman" w:hAnsi="Times New Roman" w:cs="Times New Roman"/>
          <w:color w:val="000000" w:themeColor="text1"/>
          <w:sz w:val="16"/>
          <w:szCs w:val="16"/>
          <w:lang w:eastAsia="en-IN"/>
        </w:rPr>
        <w:t>, P., Tomás-</w:t>
      </w:r>
      <w:proofErr w:type="spellStart"/>
      <w:r w:rsidRPr="00FD2D3A">
        <w:rPr>
          <w:rFonts w:ascii="Times New Roman" w:eastAsia="Times New Roman" w:hAnsi="Times New Roman" w:cs="Times New Roman"/>
          <w:color w:val="000000" w:themeColor="text1"/>
          <w:sz w:val="16"/>
          <w:szCs w:val="16"/>
          <w:lang w:eastAsia="en-IN"/>
        </w:rPr>
        <w:t>Pejó</w:t>
      </w:r>
      <w:proofErr w:type="spellEnd"/>
      <w:r w:rsidRPr="00FD2D3A">
        <w:rPr>
          <w:rFonts w:ascii="Times New Roman" w:eastAsia="Times New Roman" w:hAnsi="Times New Roman" w:cs="Times New Roman"/>
          <w:color w:val="000000" w:themeColor="text1"/>
          <w:sz w:val="16"/>
          <w:szCs w:val="16"/>
          <w:lang w:eastAsia="en-IN"/>
        </w:rPr>
        <w:t>, E., Ballesteros, M., &amp; Negro, M. J. (2010). Pretreatment technologies for an efficient bioethanol production process based on enzymatic hydrolysis: a review. Bioresource technology, 101(13), 4851-4861.</w:t>
      </w:r>
      <w:bookmarkEnd w:id="51"/>
    </w:p>
    <w:p w14:paraId="55291DCE" w14:textId="7A8344FE" w:rsidR="008C67D6"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2" w:name="_Ref127256201"/>
      <w:r w:rsidRPr="00FD2D3A">
        <w:rPr>
          <w:rFonts w:ascii="Times New Roman" w:eastAsia="Times New Roman" w:hAnsi="Times New Roman" w:cs="Times New Roman"/>
          <w:color w:val="000000" w:themeColor="text1"/>
          <w:sz w:val="16"/>
          <w:szCs w:val="16"/>
          <w:lang w:eastAsia="en-IN"/>
        </w:rPr>
        <w:t xml:space="preserve">Mood, S. H., </w:t>
      </w:r>
      <w:proofErr w:type="spellStart"/>
      <w:r w:rsidRPr="00FD2D3A">
        <w:rPr>
          <w:rFonts w:ascii="Times New Roman" w:eastAsia="Times New Roman" w:hAnsi="Times New Roman" w:cs="Times New Roman"/>
          <w:color w:val="000000" w:themeColor="text1"/>
          <w:sz w:val="16"/>
          <w:szCs w:val="16"/>
          <w:lang w:eastAsia="en-IN"/>
        </w:rPr>
        <w:t>Golfeshan</w:t>
      </w:r>
      <w:proofErr w:type="spellEnd"/>
      <w:r w:rsidRPr="00FD2D3A">
        <w:rPr>
          <w:rFonts w:ascii="Times New Roman" w:eastAsia="Times New Roman" w:hAnsi="Times New Roman" w:cs="Times New Roman"/>
          <w:color w:val="000000" w:themeColor="text1"/>
          <w:sz w:val="16"/>
          <w:szCs w:val="16"/>
          <w:lang w:eastAsia="en-IN"/>
        </w:rPr>
        <w:t xml:space="preserve">, A. H., Tabatabaei, M., </w:t>
      </w:r>
      <w:proofErr w:type="spellStart"/>
      <w:r w:rsidRPr="00FD2D3A">
        <w:rPr>
          <w:rFonts w:ascii="Times New Roman" w:eastAsia="Times New Roman" w:hAnsi="Times New Roman" w:cs="Times New Roman"/>
          <w:color w:val="000000" w:themeColor="text1"/>
          <w:sz w:val="16"/>
          <w:szCs w:val="16"/>
          <w:lang w:eastAsia="en-IN"/>
        </w:rPr>
        <w:t>Jouzani</w:t>
      </w:r>
      <w:proofErr w:type="spellEnd"/>
      <w:r w:rsidRPr="00FD2D3A">
        <w:rPr>
          <w:rFonts w:ascii="Times New Roman" w:eastAsia="Times New Roman" w:hAnsi="Times New Roman" w:cs="Times New Roman"/>
          <w:color w:val="000000" w:themeColor="text1"/>
          <w:sz w:val="16"/>
          <w:szCs w:val="16"/>
          <w:lang w:eastAsia="en-IN"/>
        </w:rPr>
        <w:t xml:space="preserve">, G. S., Najafi, G. H., </w:t>
      </w:r>
      <w:proofErr w:type="spellStart"/>
      <w:r w:rsidRPr="00FD2D3A">
        <w:rPr>
          <w:rFonts w:ascii="Times New Roman" w:eastAsia="Times New Roman" w:hAnsi="Times New Roman" w:cs="Times New Roman"/>
          <w:color w:val="000000" w:themeColor="text1"/>
          <w:sz w:val="16"/>
          <w:szCs w:val="16"/>
          <w:lang w:eastAsia="en-IN"/>
        </w:rPr>
        <w:t>Gholami</w:t>
      </w:r>
      <w:proofErr w:type="spellEnd"/>
      <w:r w:rsidRPr="00FD2D3A">
        <w:rPr>
          <w:rFonts w:ascii="Times New Roman" w:eastAsia="Times New Roman" w:hAnsi="Times New Roman" w:cs="Times New Roman"/>
          <w:color w:val="000000" w:themeColor="text1"/>
          <w:sz w:val="16"/>
          <w:szCs w:val="16"/>
          <w:lang w:eastAsia="en-IN"/>
        </w:rPr>
        <w:t xml:space="preserve">, M., &amp; </w:t>
      </w:r>
      <w:proofErr w:type="spellStart"/>
      <w:r w:rsidRPr="00FD2D3A">
        <w:rPr>
          <w:rFonts w:ascii="Times New Roman" w:eastAsia="Times New Roman" w:hAnsi="Times New Roman" w:cs="Times New Roman"/>
          <w:color w:val="000000" w:themeColor="text1"/>
          <w:sz w:val="16"/>
          <w:szCs w:val="16"/>
          <w:lang w:eastAsia="en-IN"/>
        </w:rPr>
        <w:t>Ardjmand</w:t>
      </w:r>
      <w:proofErr w:type="spellEnd"/>
      <w:r w:rsidRPr="00FD2D3A">
        <w:rPr>
          <w:rFonts w:ascii="Times New Roman" w:eastAsia="Times New Roman" w:hAnsi="Times New Roman" w:cs="Times New Roman"/>
          <w:color w:val="000000" w:themeColor="text1"/>
          <w:sz w:val="16"/>
          <w:szCs w:val="16"/>
          <w:lang w:eastAsia="en-IN"/>
        </w:rPr>
        <w:t>, M. (2013). Lignocellulosic biomass to bioethanol, a comprehensive review with a focus on pretreatment. Renewable and Sustainable Energy Reviews, 27, 77-93.</w:t>
      </w:r>
      <w:bookmarkEnd w:id="52"/>
    </w:p>
    <w:p w14:paraId="256952FC" w14:textId="055AAD95" w:rsidR="008C67D6" w:rsidRPr="00FD2D3A" w:rsidRDefault="002F17C3"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3" w:name="_Ref127256791"/>
      <w:r w:rsidRPr="00FD2D3A">
        <w:rPr>
          <w:rFonts w:ascii="Times New Roman" w:eastAsia="Times New Roman" w:hAnsi="Times New Roman" w:cs="Times New Roman"/>
          <w:color w:val="000000" w:themeColor="text1"/>
          <w:sz w:val="16"/>
          <w:szCs w:val="16"/>
          <w:lang w:eastAsia="en-IN"/>
        </w:rPr>
        <w:t>Liu, K., Atiyeh, H. K., Pardo-</w:t>
      </w:r>
      <w:proofErr w:type="spellStart"/>
      <w:r w:rsidRPr="00FD2D3A">
        <w:rPr>
          <w:rFonts w:ascii="Times New Roman" w:eastAsia="Times New Roman" w:hAnsi="Times New Roman" w:cs="Times New Roman"/>
          <w:color w:val="000000" w:themeColor="text1"/>
          <w:sz w:val="16"/>
          <w:szCs w:val="16"/>
          <w:lang w:eastAsia="en-IN"/>
        </w:rPr>
        <w:t>Planas</w:t>
      </w:r>
      <w:proofErr w:type="spellEnd"/>
      <w:r w:rsidRPr="00FD2D3A">
        <w:rPr>
          <w:rFonts w:ascii="Times New Roman" w:eastAsia="Times New Roman" w:hAnsi="Times New Roman" w:cs="Times New Roman"/>
          <w:color w:val="000000" w:themeColor="text1"/>
          <w:sz w:val="16"/>
          <w:szCs w:val="16"/>
          <w:lang w:eastAsia="en-IN"/>
        </w:rPr>
        <w:t xml:space="preserve">, O., </w:t>
      </w:r>
      <w:proofErr w:type="spellStart"/>
      <w:r w:rsidRPr="00FD2D3A">
        <w:rPr>
          <w:rFonts w:ascii="Times New Roman" w:eastAsia="Times New Roman" w:hAnsi="Times New Roman" w:cs="Times New Roman"/>
          <w:color w:val="000000" w:themeColor="text1"/>
          <w:sz w:val="16"/>
          <w:szCs w:val="16"/>
          <w:lang w:eastAsia="en-IN"/>
        </w:rPr>
        <w:t>Ezeji</w:t>
      </w:r>
      <w:proofErr w:type="spellEnd"/>
      <w:r w:rsidRPr="00FD2D3A">
        <w:rPr>
          <w:rFonts w:ascii="Times New Roman" w:eastAsia="Times New Roman" w:hAnsi="Times New Roman" w:cs="Times New Roman"/>
          <w:color w:val="000000" w:themeColor="text1"/>
          <w:sz w:val="16"/>
          <w:szCs w:val="16"/>
          <w:lang w:eastAsia="en-IN"/>
        </w:rPr>
        <w:t xml:space="preserve">, T. C., </w:t>
      </w:r>
      <w:proofErr w:type="spellStart"/>
      <w:r w:rsidRPr="00FD2D3A">
        <w:rPr>
          <w:rFonts w:ascii="Times New Roman" w:eastAsia="Times New Roman" w:hAnsi="Times New Roman" w:cs="Times New Roman"/>
          <w:color w:val="000000" w:themeColor="text1"/>
          <w:sz w:val="16"/>
          <w:szCs w:val="16"/>
          <w:lang w:eastAsia="en-IN"/>
        </w:rPr>
        <w:t>Ujor</w:t>
      </w:r>
      <w:proofErr w:type="spellEnd"/>
      <w:r w:rsidRPr="00FD2D3A">
        <w:rPr>
          <w:rFonts w:ascii="Times New Roman" w:eastAsia="Times New Roman" w:hAnsi="Times New Roman" w:cs="Times New Roman"/>
          <w:color w:val="000000" w:themeColor="text1"/>
          <w:sz w:val="16"/>
          <w:szCs w:val="16"/>
          <w:lang w:eastAsia="en-IN"/>
        </w:rPr>
        <w:t xml:space="preserve">, V., Overton, J. C., &amp; Tanner, R. S. (2015). Butanol production from </w:t>
      </w:r>
      <w:proofErr w:type="spellStart"/>
      <w:r w:rsidRPr="00FD2D3A">
        <w:rPr>
          <w:rFonts w:ascii="Times New Roman" w:eastAsia="Times New Roman" w:hAnsi="Times New Roman" w:cs="Times New Roman"/>
          <w:color w:val="000000" w:themeColor="text1"/>
          <w:sz w:val="16"/>
          <w:szCs w:val="16"/>
          <w:lang w:eastAsia="en-IN"/>
        </w:rPr>
        <w:t>hydrothermolysis</w:t>
      </w:r>
      <w:proofErr w:type="spellEnd"/>
      <w:r w:rsidRPr="00FD2D3A">
        <w:rPr>
          <w:rFonts w:ascii="Times New Roman" w:eastAsia="Times New Roman" w:hAnsi="Times New Roman" w:cs="Times New Roman"/>
          <w:color w:val="000000" w:themeColor="text1"/>
          <w:sz w:val="16"/>
          <w:szCs w:val="16"/>
          <w:lang w:eastAsia="en-IN"/>
        </w:rPr>
        <w:t xml:space="preserve">-pretreated switchgrass: quantification of inhibitors and detoxification of </w:t>
      </w:r>
      <w:proofErr w:type="spellStart"/>
      <w:r w:rsidRPr="00FD2D3A">
        <w:rPr>
          <w:rFonts w:ascii="Times New Roman" w:eastAsia="Times New Roman" w:hAnsi="Times New Roman" w:cs="Times New Roman"/>
          <w:color w:val="000000" w:themeColor="text1"/>
          <w:sz w:val="16"/>
          <w:szCs w:val="16"/>
          <w:lang w:eastAsia="en-IN"/>
        </w:rPr>
        <w:t>hydrolyzate</w:t>
      </w:r>
      <w:proofErr w:type="spellEnd"/>
      <w:r w:rsidRPr="00FD2D3A">
        <w:rPr>
          <w:rFonts w:ascii="Times New Roman" w:eastAsia="Times New Roman" w:hAnsi="Times New Roman" w:cs="Times New Roman"/>
          <w:color w:val="000000" w:themeColor="text1"/>
          <w:sz w:val="16"/>
          <w:szCs w:val="16"/>
          <w:lang w:eastAsia="en-IN"/>
        </w:rPr>
        <w:t>. Bioresource technology, 189, 292-301.</w:t>
      </w:r>
      <w:bookmarkEnd w:id="53"/>
    </w:p>
    <w:p w14:paraId="54A15DA5" w14:textId="5B155053" w:rsidR="008C67D6"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4" w:name="_Ref127256819"/>
      <w:r w:rsidRPr="00FD2D3A">
        <w:rPr>
          <w:rFonts w:ascii="Times New Roman" w:eastAsia="Times New Roman" w:hAnsi="Times New Roman" w:cs="Times New Roman"/>
          <w:color w:val="000000" w:themeColor="text1"/>
          <w:sz w:val="16"/>
          <w:szCs w:val="16"/>
          <w:lang w:eastAsia="en-IN"/>
        </w:rPr>
        <w:t>Liu, K., Atiyeh, H. K., Pardo-</w:t>
      </w:r>
      <w:proofErr w:type="spellStart"/>
      <w:r w:rsidRPr="00FD2D3A">
        <w:rPr>
          <w:rFonts w:ascii="Times New Roman" w:eastAsia="Times New Roman" w:hAnsi="Times New Roman" w:cs="Times New Roman"/>
          <w:color w:val="000000" w:themeColor="text1"/>
          <w:sz w:val="16"/>
          <w:szCs w:val="16"/>
          <w:lang w:eastAsia="en-IN"/>
        </w:rPr>
        <w:t>Planas</w:t>
      </w:r>
      <w:proofErr w:type="spellEnd"/>
      <w:r w:rsidRPr="00FD2D3A">
        <w:rPr>
          <w:rFonts w:ascii="Times New Roman" w:eastAsia="Times New Roman" w:hAnsi="Times New Roman" w:cs="Times New Roman"/>
          <w:color w:val="000000" w:themeColor="text1"/>
          <w:sz w:val="16"/>
          <w:szCs w:val="16"/>
          <w:lang w:eastAsia="en-IN"/>
        </w:rPr>
        <w:t xml:space="preserve">, O., </w:t>
      </w:r>
      <w:proofErr w:type="spellStart"/>
      <w:r w:rsidRPr="00FD2D3A">
        <w:rPr>
          <w:rFonts w:ascii="Times New Roman" w:eastAsia="Times New Roman" w:hAnsi="Times New Roman" w:cs="Times New Roman"/>
          <w:color w:val="000000" w:themeColor="text1"/>
          <w:sz w:val="16"/>
          <w:szCs w:val="16"/>
          <w:lang w:eastAsia="en-IN"/>
        </w:rPr>
        <w:t>Ramachandriya</w:t>
      </w:r>
      <w:proofErr w:type="spellEnd"/>
      <w:r w:rsidRPr="00FD2D3A">
        <w:rPr>
          <w:rFonts w:ascii="Times New Roman" w:eastAsia="Times New Roman" w:hAnsi="Times New Roman" w:cs="Times New Roman"/>
          <w:color w:val="000000" w:themeColor="text1"/>
          <w:sz w:val="16"/>
          <w:szCs w:val="16"/>
          <w:lang w:eastAsia="en-IN"/>
        </w:rPr>
        <w:t xml:space="preserve">, K. D., Wilkins, M. R., </w:t>
      </w:r>
      <w:proofErr w:type="spellStart"/>
      <w:r w:rsidRPr="00FD2D3A">
        <w:rPr>
          <w:rFonts w:ascii="Times New Roman" w:eastAsia="Times New Roman" w:hAnsi="Times New Roman" w:cs="Times New Roman"/>
          <w:color w:val="000000" w:themeColor="text1"/>
          <w:sz w:val="16"/>
          <w:szCs w:val="16"/>
          <w:lang w:eastAsia="en-IN"/>
        </w:rPr>
        <w:t>Ezeji</w:t>
      </w:r>
      <w:proofErr w:type="spellEnd"/>
      <w:r w:rsidRPr="00FD2D3A">
        <w:rPr>
          <w:rFonts w:ascii="Times New Roman" w:eastAsia="Times New Roman" w:hAnsi="Times New Roman" w:cs="Times New Roman"/>
          <w:color w:val="000000" w:themeColor="text1"/>
          <w:sz w:val="16"/>
          <w:szCs w:val="16"/>
          <w:lang w:eastAsia="en-IN"/>
        </w:rPr>
        <w:t>, T. C., &amp; Tanner, R. S. (2015). Process development for biological production of butanol from Eastern redcedar. Bioresource Technology, 176, 88-97.</w:t>
      </w:r>
      <w:bookmarkEnd w:id="54"/>
    </w:p>
    <w:p w14:paraId="4D926373" w14:textId="6B2D4385" w:rsidR="008C67D6"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5" w:name="_Ref127256832"/>
      <w:proofErr w:type="spellStart"/>
      <w:r w:rsidRPr="00FD2D3A">
        <w:rPr>
          <w:rFonts w:ascii="Times New Roman" w:eastAsia="Times New Roman" w:hAnsi="Times New Roman" w:cs="Times New Roman"/>
          <w:color w:val="000000" w:themeColor="text1"/>
          <w:sz w:val="16"/>
          <w:szCs w:val="16"/>
          <w:lang w:eastAsia="en-IN"/>
        </w:rPr>
        <w:t>Devarapalli</w:t>
      </w:r>
      <w:proofErr w:type="spellEnd"/>
      <w:r w:rsidRPr="00FD2D3A">
        <w:rPr>
          <w:rFonts w:ascii="Times New Roman" w:eastAsia="Times New Roman" w:hAnsi="Times New Roman" w:cs="Times New Roman"/>
          <w:color w:val="000000" w:themeColor="text1"/>
          <w:sz w:val="16"/>
          <w:szCs w:val="16"/>
          <w:lang w:eastAsia="en-IN"/>
        </w:rPr>
        <w:t>, M., &amp; Atiyeh, H. K. (2015). A review of conversion processes for bioethanol production with a focus on syngas fermentation. Biofuel Research Journal, 2(3), 268-280.</w:t>
      </w:r>
      <w:bookmarkEnd w:id="55"/>
    </w:p>
    <w:p w14:paraId="03FE0AD2" w14:textId="158843DF" w:rsidR="00DA2D90"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6" w:name="_Ref127256854"/>
      <w:r w:rsidRPr="00FD2D3A">
        <w:rPr>
          <w:rFonts w:ascii="Times New Roman" w:eastAsia="Times New Roman" w:hAnsi="Times New Roman" w:cs="Times New Roman"/>
          <w:color w:val="000000" w:themeColor="text1"/>
          <w:sz w:val="16"/>
          <w:szCs w:val="16"/>
          <w:lang w:eastAsia="en-IN"/>
        </w:rPr>
        <w:t>Saini, J. K., Saini, R., &amp; Tewari, L. (2015). Lignocellulosic agriculture wastes as biomass feedstocks for second-generation bioethanol production: concepts and recent developments. 3 Biotech, 5, 337-353.</w:t>
      </w:r>
      <w:bookmarkEnd w:id="56"/>
    </w:p>
    <w:p w14:paraId="43F1DE2D" w14:textId="150FB755" w:rsidR="00DA2D90"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7" w:name="_Ref127257103"/>
      <w:r w:rsidRPr="00FD2D3A">
        <w:rPr>
          <w:rFonts w:ascii="Times New Roman" w:eastAsia="Times New Roman" w:hAnsi="Times New Roman" w:cs="Times New Roman"/>
          <w:color w:val="000000" w:themeColor="text1"/>
          <w:sz w:val="16"/>
          <w:szCs w:val="16"/>
          <w:lang w:eastAsia="en-IN"/>
        </w:rPr>
        <w:t>Zhao, X. Q., Zi, L. H., Bai, F. W., Lin, H. L., Hao, X. M., Yue, G. J., &amp; Ho, N. W. (2012). Bioethanol from lignocellulosic biomass. Biotechnology in China III: Biofuels and bioenergy, 25-51.</w:t>
      </w:r>
      <w:bookmarkEnd w:id="57"/>
    </w:p>
    <w:p w14:paraId="2733C237" w14:textId="191005EA" w:rsidR="006B795E"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8" w:name="_Ref127257255"/>
      <w:proofErr w:type="spellStart"/>
      <w:r w:rsidRPr="00FD2D3A">
        <w:rPr>
          <w:rFonts w:ascii="Times New Roman" w:eastAsia="Times New Roman" w:hAnsi="Times New Roman" w:cs="Times New Roman"/>
          <w:color w:val="000000" w:themeColor="text1"/>
          <w:sz w:val="16"/>
          <w:szCs w:val="16"/>
          <w:lang w:eastAsia="en-IN"/>
        </w:rPr>
        <w:t>Talebnia</w:t>
      </w:r>
      <w:proofErr w:type="spellEnd"/>
      <w:r w:rsidRPr="00FD2D3A">
        <w:rPr>
          <w:rFonts w:ascii="Times New Roman" w:eastAsia="Times New Roman" w:hAnsi="Times New Roman" w:cs="Times New Roman"/>
          <w:color w:val="000000" w:themeColor="text1"/>
          <w:sz w:val="16"/>
          <w:szCs w:val="16"/>
          <w:lang w:eastAsia="en-IN"/>
        </w:rPr>
        <w:t xml:space="preserve">, F., </w:t>
      </w:r>
      <w:proofErr w:type="spellStart"/>
      <w:r w:rsidRPr="00FD2D3A">
        <w:rPr>
          <w:rFonts w:ascii="Times New Roman" w:eastAsia="Times New Roman" w:hAnsi="Times New Roman" w:cs="Times New Roman"/>
          <w:color w:val="000000" w:themeColor="text1"/>
          <w:sz w:val="16"/>
          <w:szCs w:val="16"/>
          <w:lang w:eastAsia="en-IN"/>
        </w:rPr>
        <w:t>Karakashev</w:t>
      </w:r>
      <w:proofErr w:type="spellEnd"/>
      <w:r w:rsidRPr="00FD2D3A">
        <w:rPr>
          <w:rFonts w:ascii="Times New Roman" w:eastAsia="Times New Roman" w:hAnsi="Times New Roman" w:cs="Times New Roman"/>
          <w:color w:val="000000" w:themeColor="text1"/>
          <w:sz w:val="16"/>
          <w:szCs w:val="16"/>
          <w:lang w:eastAsia="en-IN"/>
        </w:rPr>
        <w:t xml:space="preserve">, D., &amp; </w:t>
      </w:r>
      <w:proofErr w:type="spellStart"/>
      <w:r w:rsidRPr="00FD2D3A">
        <w:rPr>
          <w:rFonts w:ascii="Times New Roman" w:eastAsia="Times New Roman" w:hAnsi="Times New Roman" w:cs="Times New Roman"/>
          <w:color w:val="000000" w:themeColor="text1"/>
          <w:sz w:val="16"/>
          <w:szCs w:val="16"/>
          <w:lang w:eastAsia="en-IN"/>
        </w:rPr>
        <w:t>Angelidaki</w:t>
      </w:r>
      <w:proofErr w:type="spellEnd"/>
      <w:r w:rsidRPr="00FD2D3A">
        <w:rPr>
          <w:rFonts w:ascii="Times New Roman" w:eastAsia="Times New Roman" w:hAnsi="Times New Roman" w:cs="Times New Roman"/>
          <w:color w:val="000000" w:themeColor="text1"/>
          <w:sz w:val="16"/>
          <w:szCs w:val="16"/>
          <w:lang w:eastAsia="en-IN"/>
        </w:rPr>
        <w:t>, I. (2010). Production of bioethanol from wheat straw: an overview on pretreatment, hydrolysis and fermentation. Bioresource technology, 101(13), 4744-4753.</w:t>
      </w:r>
      <w:bookmarkEnd w:id="58"/>
    </w:p>
    <w:p w14:paraId="07AE78A6" w14:textId="3ED37A14" w:rsidR="006B795E"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59" w:name="_Ref127257291"/>
      <w:r w:rsidRPr="00FD2D3A">
        <w:rPr>
          <w:rFonts w:ascii="Times New Roman" w:eastAsia="Times New Roman" w:hAnsi="Times New Roman" w:cs="Times New Roman"/>
          <w:color w:val="000000" w:themeColor="text1"/>
          <w:sz w:val="16"/>
          <w:szCs w:val="16"/>
          <w:lang w:eastAsia="en-IN"/>
        </w:rPr>
        <w:t xml:space="preserve">Kang, Q., Appels, L., Tan, T., &amp; </w:t>
      </w:r>
      <w:proofErr w:type="spellStart"/>
      <w:r w:rsidRPr="00FD2D3A">
        <w:rPr>
          <w:rFonts w:ascii="Times New Roman" w:eastAsia="Times New Roman" w:hAnsi="Times New Roman" w:cs="Times New Roman"/>
          <w:color w:val="000000" w:themeColor="text1"/>
          <w:sz w:val="16"/>
          <w:szCs w:val="16"/>
          <w:lang w:eastAsia="en-IN"/>
        </w:rPr>
        <w:t>Dewil</w:t>
      </w:r>
      <w:proofErr w:type="spellEnd"/>
      <w:r w:rsidRPr="00FD2D3A">
        <w:rPr>
          <w:rFonts w:ascii="Times New Roman" w:eastAsia="Times New Roman" w:hAnsi="Times New Roman" w:cs="Times New Roman"/>
          <w:color w:val="000000" w:themeColor="text1"/>
          <w:sz w:val="16"/>
          <w:szCs w:val="16"/>
          <w:lang w:eastAsia="en-IN"/>
        </w:rPr>
        <w:t>, R. (2014). Bioethanol from lignocellulosic biomass: current findings determine research priorities. The Scientific World Journal, 2014.</w:t>
      </w:r>
      <w:bookmarkEnd w:id="59"/>
    </w:p>
    <w:p w14:paraId="4B57226A" w14:textId="19E115D1" w:rsidR="006B795E"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60" w:name="_Ref127257307"/>
      <w:r w:rsidRPr="00FD2D3A">
        <w:rPr>
          <w:rFonts w:ascii="Times New Roman" w:eastAsia="Times New Roman" w:hAnsi="Times New Roman" w:cs="Times New Roman"/>
          <w:color w:val="000000" w:themeColor="text1"/>
          <w:sz w:val="16"/>
          <w:szCs w:val="16"/>
          <w:lang w:eastAsia="en-IN"/>
        </w:rPr>
        <w:t xml:space="preserve">Sethi, A., &amp; Scharf, M. E. (2013). Biofuels: fungal, bacterial and insect degraders of lignocellulose. </w:t>
      </w:r>
      <w:proofErr w:type="spellStart"/>
      <w:r w:rsidRPr="00FD2D3A">
        <w:rPr>
          <w:rFonts w:ascii="Times New Roman" w:eastAsia="Times New Roman" w:hAnsi="Times New Roman" w:cs="Times New Roman"/>
          <w:color w:val="000000" w:themeColor="text1"/>
          <w:sz w:val="16"/>
          <w:szCs w:val="16"/>
          <w:lang w:eastAsia="en-IN"/>
        </w:rPr>
        <w:t>eLS</w:t>
      </w:r>
      <w:proofErr w:type="spellEnd"/>
      <w:r w:rsidRPr="00FD2D3A">
        <w:rPr>
          <w:rFonts w:ascii="Times New Roman" w:eastAsia="Times New Roman" w:hAnsi="Times New Roman" w:cs="Times New Roman"/>
          <w:color w:val="000000" w:themeColor="text1"/>
          <w:sz w:val="16"/>
          <w:szCs w:val="16"/>
          <w:lang w:eastAsia="en-IN"/>
        </w:rPr>
        <w:t>.</w:t>
      </w:r>
      <w:bookmarkEnd w:id="60"/>
    </w:p>
    <w:p w14:paraId="6B0EB203" w14:textId="1B24B3F0" w:rsidR="009C023B" w:rsidRPr="00FD2D3A" w:rsidRDefault="009C023B"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61" w:name="_Ref127257325"/>
      <w:r w:rsidRPr="00FD2D3A">
        <w:rPr>
          <w:rFonts w:ascii="Times New Roman" w:eastAsia="Times New Roman" w:hAnsi="Times New Roman" w:cs="Times New Roman"/>
          <w:color w:val="000000" w:themeColor="text1"/>
          <w:sz w:val="16"/>
          <w:szCs w:val="16"/>
          <w:lang w:eastAsia="en-IN"/>
        </w:rPr>
        <w:t xml:space="preserve">Singhania, R. R., Patel, A. K., Pandey, A., &amp; </w:t>
      </w:r>
      <w:proofErr w:type="spellStart"/>
      <w:r w:rsidRPr="00FD2D3A">
        <w:rPr>
          <w:rFonts w:ascii="Times New Roman" w:eastAsia="Times New Roman" w:hAnsi="Times New Roman" w:cs="Times New Roman"/>
          <w:color w:val="000000" w:themeColor="text1"/>
          <w:sz w:val="16"/>
          <w:szCs w:val="16"/>
          <w:lang w:eastAsia="en-IN"/>
        </w:rPr>
        <w:t>Ganansounou</w:t>
      </w:r>
      <w:proofErr w:type="spellEnd"/>
      <w:r w:rsidRPr="00FD2D3A">
        <w:rPr>
          <w:rFonts w:ascii="Times New Roman" w:eastAsia="Times New Roman" w:hAnsi="Times New Roman" w:cs="Times New Roman"/>
          <w:color w:val="000000" w:themeColor="text1"/>
          <w:sz w:val="16"/>
          <w:szCs w:val="16"/>
          <w:lang w:eastAsia="en-IN"/>
        </w:rPr>
        <w:t>, E. (2017). Genetic modification: a tool for enhancing beta-glucosidase production for biofuel application. Bioresource technology, 245, 1352-1361.</w:t>
      </w:r>
      <w:bookmarkEnd w:id="61"/>
    </w:p>
    <w:p w14:paraId="6A17B9C1" w14:textId="209ED3EC"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62" w:name="_Ref127257331"/>
      <w:proofErr w:type="spellStart"/>
      <w:r w:rsidRPr="00FD2D3A">
        <w:rPr>
          <w:rFonts w:ascii="Times New Roman" w:eastAsia="Times New Roman" w:hAnsi="Times New Roman" w:cs="Times New Roman"/>
          <w:color w:val="000000" w:themeColor="text1"/>
          <w:sz w:val="16"/>
          <w:szCs w:val="16"/>
          <w:lang w:eastAsia="en-IN"/>
        </w:rPr>
        <w:t>Ulaganathan</w:t>
      </w:r>
      <w:proofErr w:type="spellEnd"/>
      <w:r w:rsidRPr="00FD2D3A">
        <w:rPr>
          <w:rFonts w:ascii="Times New Roman" w:eastAsia="Times New Roman" w:hAnsi="Times New Roman" w:cs="Times New Roman"/>
          <w:color w:val="000000" w:themeColor="text1"/>
          <w:sz w:val="16"/>
          <w:szCs w:val="16"/>
          <w:lang w:eastAsia="en-IN"/>
        </w:rPr>
        <w:t xml:space="preserve">, K., Goud, S., Reddy, M., &amp; </w:t>
      </w:r>
      <w:proofErr w:type="spellStart"/>
      <w:r w:rsidRPr="00FD2D3A">
        <w:rPr>
          <w:rFonts w:ascii="Times New Roman" w:eastAsia="Times New Roman" w:hAnsi="Times New Roman" w:cs="Times New Roman"/>
          <w:color w:val="000000" w:themeColor="text1"/>
          <w:sz w:val="16"/>
          <w:szCs w:val="16"/>
          <w:lang w:eastAsia="en-IN"/>
        </w:rPr>
        <w:t>Kayalvili</w:t>
      </w:r>
      <w:proofErr w:type="spellEnd"/>
      <w:r w:rsidRPr="00FD2D3A">
        <w:rPr>
          <w:rFonts w:ascii="Times New Roman" w:eastAsia="Times New Roman" w:hAnsi="Times New Roman" w:cs="Times New Roman"/>
          <w:color w:val="000000" w:themeColor="text1"/>
          <w:sz w:val="16"/>
          <w:szCs w:val="16"/>
          <w:lang w:eastAsia="en-IN"/>
        </w:rPr>
        <w:t>, U. (2017). Genome engineering for breaking barriers in lignocellulosic bioethanol production. Renewable and Sustainable Energy Reviews, 74, 1080-1107.</w:t>
      </w:r>
      <w:bookmarkEnd w:id="62"/>
    </w:p>
    <w:p w14:paraId="0834CE0E" w14:textId="6D170977"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63" w:name="_Ref127257345"/>
      <w:r w:rsidRPr="00FD2D3A">
        <w:rPr>
          <w:rFonts w:ascii="Times New Roman" w:eastAsia="Times New Roman" w:hAnsi="Times New Roman" w:cs="Times New Roman"/>
          <w:color w:val="000000" w:themeColor="text1"/>
          <w:sz w:val="16"/>
          <w:szCs w:val="16"/>
          <w:lang w:eastAsia="en-IN"/>
        </w:rPr>
        <w:t xml:space="preserve">Horvath, P., &amp; </w:t>
      </w:r>
      <w:proofErr w:type="spellStart"/>
      <w:r w:rsidRPr="00FD2D3A">
        <w:rPr>
          <w:rFonts w:ascii="Times New Roman" w:eastAsia="Times New Roman" w:hAnsi="Times New Roman" w:cs="Times New Roman"/>
          <w:color w:val="000000" w:themeColor="text1"/>
          <w:sz w:val="16"/>
          <w:szCs w:val="16"/>
          <w:lang w:eastAsia="en-IN"/>
        </w:rPr>
        <w:t>Barrangou</w:t>
      </w:r>
      <w:proofErr w:type="spellEnd"/>
      <w:r w:rsidRPr="00FD2D3A">
        <w:rPr>
          <w:rFonts w:ascii="Times New Roman" w:eastAsia="Times New Roman" w:hAnsi="Times New Roman" w:cs="Times New Roman"/>
          <w:color w:val="000000" w:themeColor="text1"/>
          <w:sz w:val="16"/>
          <w:szCs w:val="16"/>
          <w:lang w:eastAsia="en-IN"/>
        </w:rPr>
        <w:t>, R. (2010). CRISPR/Cas, the immune system of bacteria and archaea. Science, 327(5962), 167-170.</w:t>
      </w:r>
      <w:bookmarkEnd w:id="63"/>
    </w:p>
    <w:p w14:paraId="27D30E4C" w14:textId="4B685245"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64" w:name="_Ref127257422"/>
      <w:r w:rsidRPr="00FD2D3A">
        <w:rPr>
          <w:rFonts w:ascii="Times New Roman" w:eastAsia="Times New Roman" w:hAnsi="Times New Roman" w:cs="Times New Roman"/>
          <w:color w:val="000000" w:themeColor="text1"/>
          <w:sz w:val="16"/>
          <w:szCs w:val="16"/>
          <w:lang w:eastAsia="en-IN"/>
        </w:rPr>
        <w:t xml:space="preserve">Miller, J. C., Tan, S., </w:t>
      </w:r>
      <w:proofErr w:type="spellStart"/>
      <w:r w:rsidRPr="00FD2D3A">
        <w:rPr>
          <w:rFonts w:ascii="Times New Roman" w:eastAsia="Times New Roman" w:hAnsi="Times New Roman" w:cs="Times New Roman"/>
          <w:color w:val="000000" w:themeColor="text1"/>
          <w:sz w:val="16"/>
          <w:szCs w:val="16"/>
          <w:lang w:eastAsia="en-IN"/>
        </w:rPr>
        <w:t>Qiao</w:t>
      </w:r>
      <w:proofErr w:type="spellEnd"/>
      <w:r w:rsidRPr="00FD2D3A">
        <w:rPr>
          <w:rFonts w:ascii="Times New Roman" w:eastAsia="Times New Roman" w:hAnsi="Times New Roman" w:cs="Times New Roman"/>
          <w:color w:val="000000" w:themeColor="text1"/>
          <w:sz w:val="16"/>
          <w:szCs w:val="16"/>
          <w:lang w:eastAsia="en-IN"/>
        </w:rPr>
        <w:t>, G., Barlow, K. A., Wang, J., Xia, D. F., &amp; Rebar, E. J. (2011). A TALE nuclease architecture for efficient genome editing. Nature biotechnology, 29(2), 143-148.</w:t>
      </w:r>
      <w:bookmarkEnd w:id="64"/>
    </w:p>
    <w:p w14:paraId="1DC6087E" w14:textId="246666FC"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65" w:name="_Ref127257405"/>
      <w:r w:rsidRPr="00FD2D3A">
        <w:rPr>
          <w:rFonts w:ascii="Times New Roman" w:eastAsia="Times New Roman" w:hAnsi="Times New Roman" w:cs="Times New Roman"/>
          <w:color w:val="000000" w:themeColor="text1"/>
          <w:sz w:val="16"/>
          <w:szCs w:val="16"/>
          <w:lang w:eastAsia="en-IN"/>
        </w:rPr>
        <w:t>Kim, S., Lee, M. J., Kim, H., Kang, M., &amp; Kim, J. S. (2011). Preassembled zinc-finger arrays for rapid construction of ZFNs. Nature methods, 8(1), 7.</w:t>
      </w:r>
      <w:bookmarkEnd w:id="65"/>
    </w:p>
    <w:p w14:paraId="078984F4" w14:textId="779A381B"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66" w:name="_Ref127257380"/>
      <w:r w:rsidRPr="00FD2D3A">
        <w:rPr>
          <w:rFonts w:ascii="Times New Roman" w:eastAsia="Times New Roman" w:hAnsi="Times New Roman" w:cs="Times New Roman"/>
          <w:color w:val="000000" w:themeColor="text1"/>
          <w:sz w:val="16"/>
          <w:szCs w:val="16"/>
          <w:lang w:eastAsia="en-IN"/>
        </w:rPr>
        <w:t xml:space="preserve">Gaj, T., </w:t>
      </w:r>
      <w:proofErr w:type="spellStart"/>
      <w:r w:rsidRPr="00FD2D3A">
        <w:rPr>
          <w:rFonts w:ascii="Times New Roman" w:eastAsia="Times New Roman" w:hAnsi="Times New Roman" w:cs="Times New Roman"/>
          <w:color w:val="000000" w:themeColor="text1"/>
          <w:sz w:val="16"/>
          <w:szCs w:val="16"/>
          <w:lang w:eastAsia="en-IN"/>
        </w:rPr>
        <w:t>Gersbach</w:t>
      </w:r>
      <w:proofErr w:type="spellEnd"/>
      <w:r w:rsidRPr="00FD2D3A">
        <w:rPr>
          <w:rFonts w:ascii="Times New Roman" w:eastAsia="Times New Roman" w:hAnsi="Times New Roman" w:cs="Times New Roman"/>
          <w:color w:val="000000" w:themeColor="text1"/>
          <w:sz w:val="16"/>
          <w:szCs w:val="16"/>
          <w:lang w:eastAsia="en-IN"/>
        </w:rPr>
        <w:t xml:space="preserve">, C. A., &amp; </w:t>
      </w:r>
      <w:proofErr w:type="spellStart"/>
      <w:r w:rsidRPr="00FD2D3A">
        <w:rPr>
          <w:rFonts w:ascii="Times New Roman" w:eastAsia="Times New Roman" w:hAnsi="Times New Roman" w:cs="Times New Roman"/>
          <w:color w:val="000000" w:themeColor="text1"/>
          <w:sz w:val="16"/>
          <w:szCs w:val="16"/>
          <w:lang w:eastAsia="en-IN"/>
        </w:rPr>
        <w:t>Barbas</w:t>
      </w:r>
      <w:proofErr w:type="spellEnd"/>
      <w:r w:rsidRPr="00FD2D3A">
        <w:rPr>
          <w:rFonts w:ascii="Times New Roman" w:eastAsia="Times New Roman" w:hAnsi="Times New Roman" w:cs="Times New Roman"/>
          <w:color w:val="000000" w:themeColor="text1"/>
          <w:sz w:val="16"/>
          <w:szCs w:val="16"/>
          <w:lang w:eastAsia="en-IN"/>
        </w:rPr>
        <w:t>, C. F. (2013). ZFN, TALEN, and CRISPR/Cas-based methods for genome engineering. Trends in biotechnology, 31(7), 397-405.</w:t>
      </w:r>
      <w:bookmarkEnd w:id="66"/>
    </w:p>
    <w:p w14:paraId="726760A3" w14:textId="13E5ECF6" w:rsidR="00AF73BE" w:rsidRPr="00FD2D3A" w:rsidRDefault="00AF73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67" w:name="_Ref127257857"/>
      <w:proofErr w:type="spellStart"/>
      <w:r w:rsidRPr="00FD2D3A">
        <w:rPr>
          <w:rFonts w:ascii="Times New Roman" w:eastAsia="Times New Roman" w:hAnsi="Times New Roman" w:cs="Times New Roman"/>
          <w:color w:val="000000" w:themeColor="text1"/>
          <w:sz w:val="16"/>
          <w:szCs w:val="16"/>
          <w:lang w:eastAsia="en-IN"/>
        </w:rPr>
        <w:t>Deltcheva</w:t>
      </w:r>
      <w:proofErr w:type="spellEnd"/>
      <w:r w:rsidRPr="00FD2D3A">
        <w:rPr>
          <w:rFonts w:ascii="Times New Roman" w:eastAsia="Times New Roman" w:hAnsi="Times New Roman" w:cs="Times New Roman"/>
          <w:color w:val="000000" w:themeColor="text1"/>
          <w:sz w:val="16"/>
          <w:szCs w:val="16"/>
          <w:lang w:eastAsia="en-IN"/>
        </w:rPr>
        <w:t xml:space="preserve">, E., </w:t>
      </w:r>
      <w:proofErr w:type="spellStart"/>
      <w:r w:rsidRPr="00FD2D3A">
        <w:rPr>
          <w:rFonts w:ascii="Times New Roman" w:eastAsia="Times New Roman" w:hAnsi="Times New Roman" w:cs="Times New Roman"/>
          <w:color w:val="000000" w:themeColor="text1"/>
          <w:sz w:val="16"/>
          <w:szCs w:val="16"/>
          <w:lang w:eastAsia="en-IN"/>
        </w:rPr>
        <w:t>Chylinski</w:t>
      </w:r>
      <w:proofErr w:type="spellEnd"/>
      <w:r w:rsidRPr="00FD2D3A">
        <w:rPr>
          <w:rFonts w:ascii="Times New Roman" w:eastAsia="Times New Roman" w:hAnsi="Times New Roman" w:cs="Times New Roman"/>
          <w:color w:val="000000" w:themeColor="text1"/>
          <w:sz w:val="16"/>
          <w:szCs w:val="16"/>
          <w:lang w:eastAsia="en-IN"/>
        </w:rPr>
        <w:t>, K., Sharma, C. M., Gonzales, K., Chao, Y., Pirzada, Z. A.,</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&amp; Charpentier, E. (2011). CRISPR RNA maturation by trans-encoded small RNA and host factor RNase III. Nature, 471(7340), 602-607.</w:t>
      </w:r>
      <w:bookmarkEnd w:id="67"/>
    </w:p>
    <w:p w14:paraId="2053211C" w14:textId="6FD33004" w:rsidR="00AF73BE" w:rsidRPr="00FD2D3A" w:rsidRDefault="00AF73BE"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8" w:name="_Ref127257869"/>
      <w:proofErr w:type="spellStart"/>
      <w:r w:rsidRPr="00FD2D3A">
        <w:rPr>
          <w:rFonts w:ascii="Times New Roman" w:eastAsia="Times New Roman" w:hAnsi="Times New Roman" w:cs="Times New Roman"/>
          <w:color w:val="000000" w:themeColor="text1"/>
          <w:sz w:val="16"/>
          <w:szCs w:val="16"/>
          <w:lang w:eastAsia="en-IN"/>
        </w:rPr>
        <w:t>Jinek</w:t>
      </w:r>
      <w:proofErr w:type="spellEnd"/>
      <w:r w:rsidRPr="00FD2D3A">
        <w:rPr>
          <w:rFonts w:ascii="Times New Roman" w:eastAsia="Times New Roman" w:hAnsi="Times New Roman" w:cs="Times New Roman"/>
          <w:color w:val="000000" w:themeColor="text1"/>
          <w:sz w:val="16"/>
          <w:szCs w:val="16"/>
          <w:lang w:eastAsia="en-IN"/>
        </w:rPr>
        <w:t xml:space="preserve"> M, </w:t>
      </w:r>
      <w:proofErr w:type="spellStart"/>
      <w:r w:rsidRPr="00FD2D3A">
        <w:rPr>
          <w:rFonts w:ascii="Times New Roman" w:eastAsia="Times New Roman" w:hAnsi="Times New Roman" w:cs="Times New Roman"/>
          <w:color w:val="000000" w:themeColor="text1"/>
          <w:sz w:val="16"/>
          <w:szCs w:val="16"/>
          <w:lang w:eastAsia="en-IN"/>
        </w:rPr>
        <w:t>Chylinski</w:t>
      </w:r>
      <w:proofErr w:type="spellEnd"/>
      <w:r w:rsidRPr="00FD2D3A">
        <w:rPr>
          <w:rFonts w:ascii="Times New Roman" w:eastAsia="Times New Roman" w:hAnsi="Times New Roman" w:cs="Times New Roman"/>
          <w:color w:val="000000" w:themeColor="text1"/>
          <w:sz w:val="16"/>
          <w:szCs w:val="16"/>
          <w:lang w:eastAsia="en-IN"/>
        </w:rPr>
        <w:t xml:space="preserve"> K, Fonfara I, Hauer M, </w:t>
      </w:r>
      <w:proofErr w:type="spellStart"/>
      <w:r w:rsidRPr="00FD2D3A">
        <w:rPr>
          <w:rFonts w:ascii="Times New Roman" w:eastAsia="Times New Roman" w:hAnsi="Times New Roman" w:cs="Times New Roman"/>
          <w:color w:val="000000" w:themeColor="text1"/>
          <w:sz w:val="16"/>
          <w:szCs w:val="16"/>
          <w:lang w:eastAsia="en-IN"/>
        </w:rPr>
        <w:t>Doudna</w:t>
      </w:r>
      <w:proofErr w:type="spellEnd"/>
      <w:r w:rsidRPr="00FD2D3A">
        <w:rPr>
          <w:rFonts w:ascii="Times New Roman" w:eastAsia="Times New Roman" w:hAnsi="Times New Roman" w:cs="Times New Roman"/>
          <w:color w:val="000000" w:themeColor="text1"/>
          <w:sz w:val="16"/>
          <w:szCs w:val="16"/>
          <w:lang w:eastAsia="en-IN"/>
        </w:rPr>
        <w:t xml:space="preserve"> JA, Charpentier E. A</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(2012). Programmable dual-RNA-guided DNA endonuclease in adaptive bacterial immunity. Science. 337:816–21.</w:t>
      </w:r>
      <w:bookmarkEnd w:id="68"/>
    </w:p>
    <w:p w14:paraId="47BEFE4A" w14:textId="2363D189" w:rsidR="00384659" w:rsidRPr="00FD2D3A" w:rsidRDefault="00384659"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69" w:name="_Ref127257886"/>
      <w:r w:rsidRPr="00FD2D3A">
        <w:rPr>
          <w:rFonts w:ascii="Times New Roman" w:eastAsia="Times New Roman" w:hAnsi="Times New Roman" w:cs="Times New Roman"/>
          <w:color w:val="000000" w:themeColor="text1"/>
          <w:sz w:val="16"/>
          <w:szCs w:val="16"/>
          <w:lang w:eastAsia="en-IN"/>
        </w:rPr>
        <w:lastRenderedPageBreak/>
        <w:t xml:space="preserve">Ran, F. A., Hsu, P. D., Wright, J., </w:t>
      </w:r>
      <w:proofErr w:type="spellStart"/>
      <w:r w:rsidRPr="00FD2D3A">
        <w:rPr>
          <w:rFonts w:ascii="Times New Roman" w:eastAsia="Times New Roman" w:hAnsi="Times New Roman" w:cs="Times New Roman"/>
          <w:color w:val="000000" w:themeColor="text1"/>
          <w:sz w:val="16"/>
          <w:szCs w:val="16"/>
          <w:lang w:eastAsia="en-IN"/>
        </w:rPr>
        <w:t>Agarwala</w:t>
      </w:r>
      <w:proofErr w:type="spellEnd"/>
      <w:r w:rsidRPr="00FD2D3A">
        <w:rPr>
          <w:rFonts w:ascii="Times New Roman" w:eastAsia="Times New Roman" w:hAnsi="Times New Roman" w:cs="Times New Roman"/>
          <w:color w:val="000000" w:themeColor="text1"/>
          <w:sz w:val="16"/>
          <w:szCs w:val="16"/>
          <w:lang w:eastAsia="en-IN"/>
        </w:rPr>
        <w:t>, V., Scott, D. A., &amp; Zhang, F. (2013). Genome engineering using the CRISPR-Cas9 system. Nature protocols, 8(11), 2281-2308.</w:t>
      </w:r>
      <w:bookmarkEnd w:id="69"/>
    </w:p>
    <w:p w14:paraId="2B0C3D44" w14:textId="3058CF12" w:rsidR="00384659" w:rsidRPr="00FD2D3A" w:rsidRDefault="00384659"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0" w:name="_Ref127257900"/>
      <w:proofErr w:type="spellStart"/>
      <w:r w:rsidRPr="00FD2D3A">
        <w:rPr>
          <w:rFonts w:ascii="Times New Roman" w:eastAsia="Times New Roman" w:hAnsi="Times New Roman" w:cs="Times New Roman"/>
          <w:color w:val="000000" w:themeColor="text1"/>
          <w:sz w:val="16"/>
          <w:szCs w:val="16"/>
          <w:lang w:eastAsia="en-IN"/>
        </w:rPr>
        <w:t>Ulaganathan</w:t>
      </w:r>
      <w:proofErr w:type="spellEnd"/>
      <w:r w:rsidRPr="00FD2D3A">
        <w:rPr>
          <w:rFonts w:ascii="Times New Roman" w:eastAsia="Times New Roman" w:hAnsi="Times New Roman" w:cs="Times New Roman"/>
          <w:color w:val="000000" w:themeColor="text1"/>
          <w:sz w:val="16"/>
          <w:szCs w:val="16"/>
          <w:lang w:eastAsia="en-IN"/>
        </w:rPr>
        <w:t xml:space="preserve">, K., Goud, S., Reddy, M., &amp; </w:t>
      </w:r>
      <w:proofErr w:type="spellStart"/>
      <w:r w:rsidRPr="00FD2D3A">
        <w:rPr>
          <w:rFonts w:ascii="Times New Roman" w:eastAsia="Times New Roman" w:hAnsi="Times New Roman" w:cs="Times New Roman"/>
          <w:color w:val="000000" w:themeColor="text1"/>
          <w:sz w:val="16"/>
          <w:szCs w:val="16"/>
          <w:lang w:eastAsia="en-IN"/>
        </w:rPr>
        <w:t>Kayalvili</w:t>
      </w:r>
      <w:proofErr w:type="spellEnd"/>
      <w:r w:rsidRPr="00FD2D3A">
        <w:rPr>
          <w:rFonts w:ascii="Times New Roman" w:eastAsia="Times New Roman" w:hAnsi="Times New Roman" w:cs="Times New Roman"/>
          <w:color w:val="000000" w:themeColor="text1"/>
          <w:sz w:val="16"/>
          <w:szCs w:val="16"/>
          <w:lang w:eastAsia="en-IN"/>
        </w:rPr>
        <w:t>, U. (2017). Genome engineering for breaking barriers in lignocellulosic bioethanol production. Renewable and Sustainable Energy Reviews, 74, 1080-1107.</w:t>
      </w:r>
      <w:bookmarkEnd w:id="70"/>
    </w:p>
    <w:p w14:paraId="6C342771" w14:textId="3534CF2C" w:rsidR="00384659" w:rsidRPr="00FD2D3A" w:rsidRDefault="00384659"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1" w:name="_Ref127258214"/>
      <w:proofErr w:type="spellStart"/>
      <w:r w:rsidRPr="00FD2D3A">
        <w:rPr>
          <w:rFonts w:ascii="Times New Roman" w:eastAsia="Times New Roman" w:hAnsi="Times New Roman" w:cs="Times New Roman"/>
          <w:color w:val="000000" w:themeColor="text1"/>
          <w:sz w:val="16"/>
          <w:szCs w:val="16"/>
          <w:lang w:eastAsia="en-IN"/>
        </w:rPr>
        <w:t>Nymark</w:t>
      </w:r>
      <w:proofErr w:type="spellEnd"/>
      <w:r w:rsidRPr="00FD2D3A">
        <w:rPr>
          <w:rFonts w:ascii="Times New Roman" w:eastAsia="Times New Roman" w:hAnsi="Times New Roman" w:cs="Times New Roman"/>
          <w:color w:val="000000" w:themeColor="text1"/>
          <w:sz w:val="16"/>
          <w:szCs w:val="16"/>
          <w:lang w:eastAsia="en-IN"/>
        </w:rPr>
        <w:t xml:space="preserve">, M., Sharma, A. K., </w:t>
      </w:r>
      <w:proofErr w:type="spellStart"/>
      <w:r w:rsidRPr="00FD2D3A">
        <w:rPr>
          <w:rFonts w:ascii="Times New Roman" w:eastAsia="Times New Roman" w:hAnsi="Times New Roman" w:cs="Times New Roman"/>
          <w:color w:val="000000" w:themeColor="text1"/>
          <w:sz w:val="16"/>
          <w:szCs w:val="16"/>
          <w:lang w:eastAsia="en-IN"/>
        </w:rPr>
        <w:t>Sparstad</w:t>
      </w:r>
      <w:proofErr w:type="spellEnd"/>
      <w:r w:rsidRPr="00FD2D3A">
        <w:rPr>
          <w:rFonts w:ascii="Times New Roman" w:eastAsia="Times New Roman" w:hAnsi="Times New Roman" w:cs="Times New Roman"/>
          <w:color w:val="000000" w:themeColor="text1"/>
          <w:sz w:val="16"/>
          <w:szCs w:val="16"/>
          <w:lang w:eastAsia="en-IN"/>
        </w:rPr>
        <w:t xml:space="preserve">, T., Bones, A. M., &amp; </w:t>
      </w:r>
      <w:proofErr w:type="spellStart"/>
      <w:r w:rsidRPr="00FD2D3A">
        <w:rPr>
          <w:rFonts w:ascii="Times New Roman" w:eastAsia="Times New Roman" w:hAnsi="Times New Roman" w:cs="Times New Roman"/>
          <w:color w:val="000000" w:themeColor="text1"/>
          <w:sz w:val="16"/>
          <w:szCs w:val="16"/>
          <w:lang w:eastAsia="en-IN"/>
        </w:rPr>
        <w:t>Winge</w:t>
      </w:r>
      <w:proofErr w:type="spellEnd"/>
      <w:r w:rsidRPr="00FD2D3A">
        <w:rPr>
          <w:rFonts w:ascii="Times New Roman" w:eastAsia="Times New Roman" w:hAnsi="Times New Roman" w:cs="Times New Roman"/>
          <w:color w:val="000000" w:themeColor="text1"/>
          <w:sz w:val="16"/>
          <w:szCs w:val="16"/>
          <w:lang w:eastAsia="en-IN"/>
        </w:rPr>
        <w:t>, P. (2016). A CRISPR/Cas9 system adapted for gene editing in marine algae. Scientific reports, 6(1), 24951.</w:t>
      </w:r>
      <w:bookmarkEnd w:id="71"/>
    </w:p>
    <w:p w14:paraId="45FC9D1B" w14:textId="3CFBE623" w:rsidR="00384659" w:rsidRPr="00FD2D3A" w:rsidRDefault="00384659"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2" w:name="_Ref127258397"/>
      <w:r w:rsidRPr="00FD2D3A">
        <w:rPr>
          <w:rFonts w:ascii="Times New Roman" w:eastAsia="Times New Roman" w:hAnsi="Times New Roman" w:cs="Times New Roman"/>
          <w:color w:val="000000" w:themeColor="text1"/>
          <w:sz w:val="16"/>
          <w:szCs w:val="16"/>
          <w:lang w:eastAsia="en-IN"/>
        </w:rPr>
        <w:t xml:space="preserve">Voloshin, R. A., Rodionova, M. V., </w:t>
      </w:r>
      <w:proofErr w:type="spellStart"/>
      <w:r w:rsidRPr="00FD2D3A">
        <w:rPr>
          <w:rFonts w:ascii="Times New Roman" w:eastAsia="Times New Roman" w:hAnsi="Times New Roman" w:cs="Times New Roman"/>
          <w:color w:val="000000" w:themeColor="text1"/>
          <w:sz w:val="16"/>
          <w:szCs w:val="16"/>
          <w:lang w:eastAsia="en-IN"/>
        </w:rPr>
        <w:t>Zharmukhamedov</w:t>
      </w:r>
      <w:proofErr w:type="spellEnd"/>
      <w:r w:rsidRPr="00FD2D3A">
        <w:rPr>
          <w:rFonts w:ascii="Times New Roman" w:eastAsia="Times New Roman" w:hAnsi="Times New Roman" w:cs="Times New Roman"/>
          <w:color w:val="000000" w:themeColor="text1"/>
          <w:sz w:val="16"/>
          <w:szCs w:val="16"/>
          <w:lang w:eastAsia="en-IN"/>
        </w:rPr>
        <w:t xml:space="preserve">, S. K., </w:t>
      </w:r>
      <w:proofErr w:type="spellStart"/>
      <w:r w:rsidRPr="00FD2D3A">
        <w:rPr>
          <w:rFonts w:ascii="Times New Roman" w:eastAsia="Times New Roman" w:hAnsi="Times New Roman" w:cs="Times New Roman"/>
          <w:color w:val="000000" w:themeColor="text1"/>
          <w:sz w:val="16"/>
          <w:szCs w:val="16"/>
          <w:lang w:eastAsia="en-IN"/>
        </w:rPr>
        <w:t>Veziroglu</w:t>
      </w:r>
      <w:proofErr w:type="spellEnd"/>
      <w:r w:rsidRPr="00FD2D3A">
        <w:rPr>
          <w:rFonts w:ascii="Times New Roman" w:eastAsia="Times New Roman" w:hAnsi="Times New Roman" w:cs="Times New Roman"/>
          <w:color w:val="000000" w:themeColor="text1"/>
          <w:sz w:val="16"/>
          <w:szCs w:val="16"/>
          <w:lang w:eastAsia="en-IN"/>
        </w:rPr>
        <w:t xml:space="preserve">, T. N., &amp; </w:t>
      </w:r>
      <w:proofErr w:type="spellStart"/>
      <w:r w:rsidRPr="00FD2D3A">
        <w:rPr>
          <w:rFonts w:ascii="Times New Roman" w:eastAsia="Times New Roman" w:hAnsi="Times New Roman" w:cs="Times New Roman"/>
          <w:color w:val="000000" w:themeColor="text1"/>
          <w:sz w:val="16"/>
          <w:szCs w:val="16"/>
          <w:lang w:eastAsia="en-IN"/>
        </w:rPr>
        <w:t>Allakhverdiev</w:t>
      </w:r>
      <w:proofErr w:type="spellEnd"/>
      <w:r w:rsidRPr="00FD2D3A">
        <w:rPr>
          <w:rFonts w:ascii="Times New Roman" w:eastAsia="Times New Roman" w:hAnsi="Times New Roman" w:cs="Times New Roman"/>
          <w:color w:val="000000" w:themeColor="text1"/>
          <w:sz w:val="16"/>
          <w:szCs w:val="16"/>
          <w:lang w:eastAsia="en-IN"/>
        </w:rPr>
        <w:t>, S. I. (2019). Biofuel production from plant and algal biomass. Alternative Energy and Ecology (ISJAEE), (7-9), 12-31.</w:t>
      </w:r>
      <w:bookmarkEnd w:id="72"/>
    </w:p>
    <w:p w14:paraId="26B8A4E8" w14:textId="4F957655" w:rsidR="00415968" w:rsidRPr="00FD2D3A" w:rsidRDefault="00415968"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3" w:name="_Ref127258409"/>
      <w:proofErr w:type="spellStart"/>
      <w:r w:rsidRPr="00FD2D3A">
        <w:rPr>
          <w:rFonts w:ascii="Times New Roman" w:eastAsia="Times New Roman" w:hAnsi="Times New Roman" w:cs="Times New Roman"/>
          <w:color w:val="000000" w:themeColor="text1"/>
          <w:sz w:val="16"/>
          <w:szCs w:val="16"/>
          <w:lang w:eastAsia="en-IN"/>
        </w:rPr>
        <w:t>Muruaga</w:t>
      </w:r>
      <w:proofErr w:type="spellEnd"/>
      <w:r w:rsidRPr="00FD2D3A">
        <w:rPr>
          <w:rFonts w:ascii="Times New Roman" w:eastAsia="Times New Roman" w:hAnsi="Times New Roman" w:cs="Times New Roman"/>
          <w:color w:val="000000" w:themeColor="text1"/>
          <w:sz w:val="16"/>
          <w:szCs w:val="16"/>
          <w:lang w:eastAsia="en-IN"/>
        </w:rPr>
        <w:t xml:space="preserve">, M. L., Carvalho, K. G., Domínguez, J. M., de Souza Oliveira, R. P., &amp; </w:t>
      </w:r>
      <w:proofErr w:type="spellStart"/>
      <w:r w:rsidRPr="00FD2D3A">
        <w:rPr>
          <w:rFonts w:ascii="Times New Roman" w:eastAsia="Times New Roman" w:hAnsi="Times New Roman" w:cs="Times New Roman"/>
          <w:color w:val="000000" w:themeColor="text1"/>
          <w:sz w:val="16"/>
          <w:szCs w:val="16"/>
          <w:lang w:eastAsia="en-IN"/>
        </w:rPr>
        <w:t>Perotti</w:t>
      </w:r>
      <w:proofErr w:type="spellEnd"/>
      <w:r w:rsidRPr="00FD2D3A">
        <w:rPr>
          <w:rFonts w:ascii="Times New Roman" w:eastAsia="Times New Roman" w:hAnsi="Times New Roman" w:cs="Times New Roman"/>
          <w:color w:val="000000" w:themeColor="text1"/>
          <w:sz w:val="16"/>
          <w:szCs w:val="16"/>
          <w:lang w:eastAsia="en-IN"/>
        </w:rPr>
        <w:t xml:space="preserve">, N. (2016). Isolation and characterization of </w:t>
      </w:r>
      <w:r w:rsidRPr="00FD2D3A">
        <w:rPr>
          <w:rFonts w:ascii="Times New Roman" w:eastAsia="Times New Roman" w:hAnsi="Times New Roman" w:cs="Times New Roman"/>
          <w:i/>
          <w:iCs/>
          <w:color w:val="000000" w:themeColor="text1"/>
          <w:sz w:val="16"/>
          <w:szCs w:val="16"/>
          <w:lang w:eastAsia="en-IN"/>
        </w:rPr>
        <w:t>Saccharomyces</w:t>
      </w:r>
      <w:r w:rsidRPr="00FD2D3A">
        <w:rPr>
          <w:rFonts w:ascii="Times New Roman" w:eastAsia="Times New Roman" w:hAnsi="Times New Roman" w:cs="Times New Roman"/>
          <w:color w:val="000000" w:themeColor="text1"/>
          <w:sz w:val="16"/>
          <w:szCs w:val="16"/>
          <w:lang w:eastAsia="en-IN"/>
        </w:rPr>
        <w:t xml:space="preserve"> species for bioethanol production from sugarcane molasses: Studies of scale up in bioreactor. Renewable Energy, 85, 649-656.</w:t>
      </w:r>
      <w:bookmarkEnd w:id="73"/>
    </w:p>
    <w:p w14:paraId="6D603BEC" w14:textId="454F639A" w:rsidR="00415968" w:rsidRPr="00FD2D3A" w:rsidRDefault="00415968"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4" w:name="_Ref127258454"/>
      <w:r w:rsidRPr="00FD2D3A">
        <w:rPr>
          <w:rFonts w:ascii="Times New Roman" w:eastAsia="Times New Roman" w:hAnsi="Times New Roman" w:cs="Times New Roman"/>
          <w:color w:val="000000" w:themeColor="text1"/>
          <w:sz w:val="16"/>
          <w:szCs w:val="16"/>
          <w:lang w:eastAsia="en-IN"/>
        </w:rPr>
        <w:t>Shanmugam, S., Sun, C., Zeng, X., &amp; Wu, Y. R. (2018). High-efficient production of biobutanol by a novel</w:t>
      </w:r>
      <w:r w:rsidRPr="00FD2D3A">
        <w:rPr>
          <w:rFonts w:ascii="Times New Roman" w:eastAsia="Times New Roman" w:hAnsi="Times New Roman" w:cs="Times New Roman"/>
          <w:i/>
          <w:iCs/>
          <w:color w:val="000000" w:themeColor="text1"/>
          <w:sz w:val="16"/>
          <w:szCs w:val="16"/>
          <w:lang w:eastAsia="en-IN"/>
        </w:rPr>
        <w:t xml:space="preserve"> Clostridium</w:t>
      </w:r>
      <w:r w:rsidRPr="00FD2D3A">
        <w:rPr>
          <w:rFonts w:ascii="Times New Roman" w:eastAsia="Times New Roman" w:hAnsi="Times New Roman" w:cs="Times New Roman"/>
          <w:color w:val="000000" w:themeColor="text1"/>
          <w:sz w:val="16"/>
          <w:szCs w:val="16"/>
          <w:lang w:eastAsia="en-IN"/>
        </w:rPr>
        <w:t xml:space="preserve"> sp. strain WST with uncontrolled pH strategy. Bioresource technology, 256, 543-547.</w:t>
      </w:r>
      <w:bookmarkEnd w:id="74"/>
    </w:p>
    <w:p w14:paraId="11ACD281" w14:textId="07F50404" w:rsidR="00415968" w:rsidRPr="00FD2D3A" w:rsidRDefault="00415968"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5" w:name="_Ref127258457"/>
      <w:proofErr w:type="spellStart"/>
      <w:r w:rsidRPr="00FD2D3A">
        <w:rPr>
          <w:rFonts w:ascii="Times New Roman" w:eastAsia="Times New Roman" w:hAnsi="Times New Roman" w:cs="Times New Roman"/>
          <w:color w:val="000000" w:themeColor="text1"/>
          <w:sz w:val="16"/>
          <w:szCs w:val="16"/>
          <w:lang w:eastAsia="en-IN"/>
        </w:rPr>
        <w:t>Nimbalkar</w:t>
      </w:r>
      <w:proofErr w:type="spellEnd"/>
      <w:r w:rsidRPr="00FD2D3A">
        <w:rPr>
          <w:rFonts w:ascii="Times New Roman" w:eastAsia="Times New Roman" w:hAnsi="Times New Roman" w:cs="Times New Roman"/>
          <w:color w:val="000000" w:themeColor="text1"/>
          <w:sz w:val="16"/>
          <w:szCs w:val="16"/>
          <w:lang w:eastAsia="en-IN"/>
        </w:rPr>
        <w:t xml:space="preserve">, P. R., </w:t>
      </w:r>
      <w:proofErr w:type="spellStart"/>
      <w:r w:rsidRPr="00FD2D3A">
        <w:rPr>
          <w:rFonts w:ascii="Times New Roman" w:eastAsia="Times New Roman" w:hAnsi="Times New Roman" w:cs="Times New Roman"/>
          <w:color w:val="000000" w:themeColor="text1"/>
          <w:sz w:val="16"/>
          <w:szCs w:val="16"/>
          <w:lang w:eastAsia="en-IN"/>
        </w:rPr>
        <w:t>Khedkar</w:t>
      </w:r>
      <w:proofErr w:type="spellEnd"/>
      <w:r w:rsidRPr="00FD2D3A">
        <w:rPr>
          <w:rFonts w:ascii="Times New Roman" w:eastAsia="Times New Roman" w:hAnsi="Times New Roman" w:cs="Times New Roman"/>
          <w:color w:val="000000" w:themeColor="text1"/>
          <w:sz w:val="16"/>
          <w:szCs w:val="16"/>
          <w:lang w:eastAsia="en-IN"/>
        </w:rPr>
        <w:t xml:space="preserve">, M. A., Chavan, P. V., &amp; </w:t>
      </w:r>
      <w:proofErr w:type="spellStart"/>
      <w:r w:rsidRPr="00FD2D3A">
        <w:rPr>
          <w:rFonts w:ascii="Times New Roman" w:eastAsia="Times New Roman" w:hAnsi="Times New Roman" w:cs="Times New Roman"/>
          <w:color w:val="000000" w:themeColor="text1"/>
          <w:sz w:val="16"/>
          <w:szCs w:val="16"/>
          <w:lang w:eastAsia="en-IN"/>
        </w:rPr>
        <w:t>Bankar</w:t>
      </w:r>
      <w:proofErr w:type="spellEnd"/>
      <w:r w:rsidRPr="00FD2D3A">
        <w:rPr>
          <w:rFonts w:ascii="Times New Roman" w:eastAsia="Times New Roman" w:hAnsi="Times New Roman" w:cs="Times New Roman"/>
          <w:color w:val="000000" w:themeColor="text1"/>
          <w:sz w:val="16"/>
          <w:szCs w:val="16"/>
          <w:lang w:eastAsia="en-IN"/>
        </w:rPr>
        <w:t>, S. B. (2018). Biobutanol production using pea pod waste as substrate: Impact of drying on saccharification and fermentation. Renewable Energy, 117, 520-529.</w:t>
      </w:r>
      <w:bookmarkEnd w:id="75"/>
    </w:p>
    <w:p w14:paraId="5DA7B3F7" w14:textId="763C8C0A" w:rsidR="00415968" w:rsidRPr="00FD2D3A" w:rsidRDefault="00415968"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6" w:name="_Ref127258441"/>
      <w:proofErr w:type="spellStart"/>
      <w:r w:rsidRPr="00FD2D3A">
        <w:rPr>
          <w:rFonts w:ascii="Times New Roman" w:eastAsia="Times New Roman" w:hAnsi="Times New Roman" w:cs="Times New Roman"/>
          <w:color w:val="000000" w:themeColor="text1"/>
          <w:sz w:val="16"/>
          <w:szCs w:val="16"/>
          <w:lang w:eastAsia="en-IN"/>
        </w:rPr>
        <w:t>Bankar</w:t>
      </w:r>
      <w:proofErr w:type="spellEnd"/>
      <w:r w:rsidRPr="00FD2D3A">
        <w:rPr>
          <w:rFonts w:ascii="Times New Roman" w:eastAsia="Times New Roman" w:hAnsi="Times New Roman" w:cs="Times New Roman"/>
          <w:color w:val="000000" w:themeColor="text1"/>
          <w:sz w:val="16"/>
          <w:szCs w:val="16"/>
          <w:lang w:eastAsia="en-IN"/>
        </w:rPr>
        <w:t xml:space="preserve">, S. B., Jurgens, G., </w:t>
      </w:r>
      <w:proofErr w:type="spellStart"/>
      <w:r w:rsidRPr="00FD2D3A">
        <w:rPr>
          <w:rFonts w:ascii="Times New Roman" w:eastAsia="Times New Roman" w:hAnsi="Times New Roman" w:cs="Times New Roman"/>
          <w:color w:val="000000" w:themeColor="text1"/>
          <w:sz w:val="16"/>
          <w:szCs w:val="16"/>
          <w:lang w:eastAsia="en-IN"/>
        </w:rPr>
        <w:t>Survase</w:t>
      </w:r>
      <w:proofErr w:type="spellEnd"/>
      <w:r w:rsidRPr="00FD2D3A">
        <w:rPr>
          <w:rFonts w:ascii="Times New Roman" w:eastAsia="Times New Roman" w:hAnsi="Times New Roman" w:cs="Times New Roman"/>
          <w:color w:val="000000" w:themeColor="text1"/>
          <w:sz w:val="16"/>
          <w:szCs w:val="16"/>
          <w:lang w:eastAsia="en-IN"/>
        </w:rPr>
        <w:t xml:space="preserve">, S. A., </w:t>
      </w:r>
      <w:proofErr w:type="spellStart"/>
      <w:r w:rsidRPr="00FD2D3A">
        <w:rPr>
          <w:rFonts w:ascii="Times New Roman" w:eastAsia="Times New Roman" w:hAnsi="Times New Roman" w:cs="Times New Roman"/>
          <w:color w:val="000000" w:themeColor="text1"/>
          <w:sz w:val="16"/>
          <w:szCs w:val="16"/>
          <w:lang w:eastAsia="en-IN"/>
        </w:rPr>
        <w:t>Ojamo</w:t>
      </w:r>
      <w:proofErr w:type="spellEnd"/>
      <w:r w:rsidRPr="00FD2D3A">
        <w:rPr>
          <w:rFonts w:ascii="Times New Roman" w:eastAsia="Times New Roman" w:hAnsi="Times New Roman" w:cs="Times New Roman"/>
          <w:color w:val="000000" w:themeColor="text1"/>
          <w:sz w:val="16"/>
          <w:szCs w:val="16"/>
          <w:lang w:eastAsia="en-IN"/>
        </w:rPr>
        <w:t xml:space="preserve">, H., &amp; </w:t>
      </w:r>
      <w:proofErr w:type="spellStart"/>
      <w:r w:rsidRPr="00FD2D3A">
        <w:rPr>
          <w:rFonts w:ascii="Times New Roman" w:eastAsia="Times New Roman" w:hAnsi="Times New Roman" w:cs="Times New Roman"/>
          <w:color w:val="000000" w:themeColor="text1"/>
          <w:sz w:val="16"/>
          <w:szCs w:val="16"/>
          <w:lang w:eastAsia="en-IN"/>
        </w:rPr>
        <w:t>Granström</w:t>
      </w:r>
      <w:proofErr w:type="spellEnd"/>
      <w:r w:rsidRPr="00FD2D3A">
        <w:rPr>
          <w:rFonts w:ascii="Times New Roman" w:eastAsia="Times New Roman" w:hAnsi="Times New Roman" w:cs="Times New Roman"/>
          <w:color w:val="000000" w:themeColor="text1"/>
          <w:sz w:val="16"/>
          <w:szCs w:val="16"/>
          <w:lang w:eastAsia="en-IN"/>
        </w:rPr>
        <w:t xml:space="preserve">, T. (2015). Genetic engineering of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to enhance isopropanol-butanol-ethanol production with an integrated DNA-technology approach. Renewable Energy, 83, 1076-1083.</w:t>
      </w:r>
      <w:bookmarkEnd w:id="76"/>
    </w:p>
    <w:p w14:paraId="73B66319" w14:textId="77777777"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7" w:name="_Ref127258368"/>
      <w:proofErr w:type="spellStart"/>
      <w:proofErr w:type="gramStart"/>
      <w:r w:rsidRPr="00FD2D3A">
        <w:rPr>
          <w:rFonts w:ascii="Times New Roman" w:eastAsia="Times New Roman" w:hAnsi="Times New Roman" w:cs="Times New Roman"/>
          <w:color w:val="000000" w:themeColor="text1"/>
          <w:sz w:val="16"/>
          <w:szCs w:val="16"/>
          <w:lang w:eastAsia="en-IN"/>
        </w:rPr>
        <w:t>Xue,C</w:t>
      </w:r>
      <w:proofErr w:type="spellEnd"/>
      <w:r w:rsidRPr="00FD2D3A">
        <w:rPr>
          <w:rFonts w:ascii="Times New Roman" w:eastAsia="Times New Roman" w:hAnsi="Times New Roman" w:cs="Times New Roman"/>
          <w:color w:val="000000" w:themeColor="text1"/>
          <w:sz w:val="16"/>
          <w:szCs w:val="16"/>
          <w:lang w:eastAsia="en-IN"/>
        </w:rPr>
        <w:t>.</w:t>
      </w:r>
      <w:proofErr w:type="gram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Zhao,J</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Chen,L</w:t>
      </w:r>
      <w:proofErr w:type="spellEnd"/>
      <w:r w:rsidRPr="00FD2D3A">
        <w:rPr>
          <w:rFonts w:ascii="Times New Roman" w:eastAsia="Times New Roman" w:hAnsi="Times New Roman" w:cs="Times New Roman"/>
          <w:color w:val="000000" w:themeColor="text1"/>
          <w:sz w:val="16"/>
          <w:szCs w:val="16"/>
          <w:lang w:eastAsia="en-IN"/>
        </w:rPr>
        <w:t>., Yang,S.-T.,</w:t>
      </w:r>
      <w:proofErr w:type="spellStart"/>
      <w:r w:rsidRPr="00FD2D3A">
        <w:rPr>
          <w:rFonts w:ascii="Times New Roman" w:eastAsia="Times New Roman" w:hAnsi="Times New Roman" w:cs="Times New Roman"/>
          <w:color w:val="000000" w:themeColor="text1"/>
          <w:sz w:val="16"/>
          <w:szCs w:val="16"/>
          <w:lang w:eastAsia="en-IN"/>
        </w:rPr>
        <w:t>Bai,F</w:t>
      </w:r>
      <w:proofErr w:type="spellEnd"/>
      <w:r w:rsidRPr="00FD2D3A">
        <w:rPr>
          <w:rFonts w:ascii="Times New Roman" w:eastAsia="Times New Roman" w:hAnsi="Times New Roman" w:cs="Times New Roman"/>
          <w:color w:val="000000" w:themeColor="text1"/>
          <w:sz w:val="16"/>
          <w:szCs w:val="16"/>
          <w:lang w:eastAsia="en-IN"/>
        </w:rPr>
        <w:t xml:space="preserve">. (2017) Recent advances and state-of-the- art strategies in strain and process engineering for biobutanol production by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Adv. 35 (2)</w:t>
      </w:r>
      <w:bookmarkEnd w:id="77"/>
      <w:r w:rsidRPr="00FD2D3A">
        <w:rPr>
          <w:rFonts w:ascii="Times New Roman" w:eastAsia="Times New Roman" w:hAnsi="Times New Roman" w:cs="Times New Roman"/>
          <w:color w:val="000000" w:themeColor="text1"/>
          <w:sz w:val="16"/>
          <w:szCs w:val="16"/>
          <w:lang w:eastAsia="en-IN"/>
        </w:rPr>
        <w:t xml:space="preserve"> </w:t>
      </w:r>
    </w:p>
    <w:p w14:paraId="0BD55578" w14:textId="6725CA4B"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8" w:name="_Ref127258522"/>
      <w:proofErr w:type="spellStart"/>
      <w:r w:rsidRPr="00FD2D3A">
        <w:rPr>
          <w:rFonts w:ascii="Times New Roman" w:eastAsia="Times New Roman" w:hAnsi="Times New Roman" w:cs="Times New Roman"/>
          <w:color w:val="000000" w:themeColor="text1"/>
          <w:sz w:val="16"/>
          <w:szCs w:val="16"/>
          <w:lang w:eastAsia="en-IN"/>
        </w:rPr>
        <w:t>Wang.Y</w:t>
      </w:r>
      <w:proofErr w:type="spellEnd"/>
      <w:r w:rsidRPr="00FD2D3A">
        <w:rPr>
          <w:rFonts w:ascii="Times New Roman" w:eastAsia="Times New Roman" w:hAnsi="Times New Roman" w:cs="Times New Roman"/>
          <w:color w:val="000000" w:themeColor="text1"/>
          <w:sz w:val="16"/>
          <w:szCs w:val="16"/>
          <w:lang w:eastAsia="en-IN"/>
        </w:rPr>
        <w:t>.,</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Zhang,</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Z.T.,</w:t>
      </w:r>
      <w:r w:rsidR="00DD533D" w:rsidRPr="00FD2D3A">
        <w:rPr>
          <w:rFonts w:ascii="Times New Roman" w:eastAsia="Times New Roman" w:hAnsi="Times New Roman" w:cs="Times New Roman"/>
          <w:color w:val="000000" w:themeColor="text1"/>
          <w:sz w:val="16"/>
          <w:szCs w:val="16"/>
          <w:lang w:eastAsia="en-IN"/>
        </w:rPr>
        <w:t xml:space="preserve"> </w:t>
      </w:r>
      <w:proofErr w:type="spellStart"/>
      <w:proofErr w:type="gramStart"/>
      <w:r w:rsidRPr="00FD2D3A">
        <w:rPr>
          <w:rFonts w:ascii="Times New Roman" w:eastAsia="Times New Roman" w:hAnsi="Times New Roman" w:cs="Times New Roman"/>
          <w:color w:val="000000" w:themeColor="text1"/>
          <w:sz w:val="16"/>
          <w:szCs w:val="16"/>
          <w:lang w:eastAsia="en-IN"/>
        </w:rPr>
        <w:t>Seo,S.O</w:t>
      </w:r>
      <w:proofErr w:type="spellEnd"/>
      <w:r w:rsidRPr="00FD2D3A">
        <w:rPr>
          <w:rFonts w:ascii="Times New Roman" w:eastAsia="Times New Roman" w:hAnsi="Times New Roman" w:cs="Times New Roman"/>
          <w:color w:val="000000" w:themeColor="text1"/>
          <w:sz w:val="16"/>
          <w:szCs w:val="16"/>
          <w:lang w:eastAsia="en-IN"/>
        </w:rPr>
        <w:t>.</w:t>
      </w:r>
      <w:proofErr w:type="gram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Choi,K</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Lu,T</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Jin,Y</w:t>
      </w:r>
      <w:proofErr w:type="spellEnd"/>
      <w:r w:rsidRPr="00FD2D3A">
        <w:rPr>
          <w:rFonts w:ascii="Times New Roman" w:eastAsia="Times New Roman" w:hAnsi="Times New Roman" w:cs="Times New Roman"/>
          <w:color w:val="000000" w:themeColor="text1"/>
          <w:sz w:val="16"/>
          <w:szCs w:val="16"/>
          <w:lang w:eastAsia="en-IN"/>
        </w:rPr>
        <w:t>.-S., (2015)</w:t>
      </w:r>
      <w:r w:rsidRPr="00FD2D3A">
        <w:rPr>
          <w:rFonts w:ascii="Times New Roman" w:hAnsi="Times New Roman" w:cs="Times New Roman"/>
          <w:sz w:val="16"/>
          <w:szCs w:val="16"/>
        </w:rPr>
        <w:t xml:space="preserve"> </w:t>
      </w:r>
      <w:proofErr w:type="spellStart"/>
      <w:r w:rsidRPr="00FD2D3A">
        <w:rPr>
          <w:rFonts w:ascii="Times New Roman" w:eastAsia="Times New Roman" w:hAnsi="Times New Roman" w:cs="Times New Roman"/>
          <w:color w:val="000000" w:themeColor="text1"/>
          <w:sz w:val="16"/>
          <w:szCs w:val="16"/>
          <w:lang w:eastAsia="en-IN"/>
        </w:rPr>
        <w:t>Blaschek</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Markerless</w:t>
      </w:r>
      <w:proofErr w:type="spellEnd"/>
      <w:r w:rsidRPr="00FD2D3A">
        <w:rPr>
          <w:rFonts w:ascii="Times New Roman" w:eastAsia="Times New Roman" w:hAnsi="Times New Roman" w:cs="Times New Roman"/>
          <w:color w:val="000000" w:themeColor="text1"/>
          <w:sz w:val="16"/>
          <w:szCs w:val="16"/>
          <w:lang w:eastAsia="en-IN"/>
        </w:rPr>
        <w:t xml:space="preserve"> chromosomal gene deletion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beijerinckii</w:t>
      </w:r>
      <w:proofErr w:type="spellEnd"/>
      <w:r w:rsidRPr="00FD2D3A">
        <w:rPr>
          <w:rFonts w:ascii="Times New Roman" w:eastAsia="Times New Roman" w:hAnsi="Times New Roman" w:cs="Times New Roman"/>
          <w:color w:val="000000" w:themeColor="text1"/>
          <w:sz w:val="16"/>
          <w:szCs w:val="16"/>
          <w:lang w:eastAsia="en-IN"/>
        </w:rPr>
        <w:t xml:space="preserve"> using CRISPR/ Cas9 system, J.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200</w:t>
      </w:r>
      <w:bookmarkEnd w:id="78"/>
      <w:r w:rsidRPr="00FD2D3A">
        <w:rPr>
          <w:rFonts w:ascii="Times New Roman" w:eastAsia="Times New Roman" w:hAnsi="Times New Roman" w:cs="Times New Roman"/>
          <w:color w:val="000000" w:themeColor="text1"/>
          <w:sz w:val="16"/>
          <w:szCs w:val="16"/>
          <w:lang w:eastAsia="en-IN"/>
        </w:rPr>
        <w:t xml:space="preserve">  </w:t>
      </w:r>
    </w:p>
    <w:p w14:paraId="29015F1B" w14:textId="1E6BCE00"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79" w:name="_Ref127258532"/>
      <w:r w:rsidRPr="00FD2D3A">
        <w:rPr>
          <w:rFonts w:ascii="Times New Roman" w:eastAsia="Times New Roman" w:hAnsi="Times New Roman" w:cs="Times New Roman"/>
          <w:color w:val="000000" w:themeColor="text1"/>
          <w:sz w:val="16"/>
          <w:szCs w:val="16"/>
          <w:lang w:eastAsia="en-IN"/>
        </w:rPr>
        <w:t xml:space="preserve">Wang, Y., Zhang, Z. T., Seo, S. O., Lynn, P., Lu, T., </w:t>
      </w:r>
      <w:proofErr w:type="spellStart"/>
      <w:r w:rsidRPr="00FD2D3A">
        <w:rPr>
          <w:rFonts w:ascii="Times New Roman" w:eastAsia="Times New Roman" w:hAnsi="Times New Roman" w:cs="Times New Roman"/>
          <w:color w:val="000000" w:themeColor="text1"/>
          <w:sz w:val="16"/>
          <w:szCs w:val="16"/>
          <w:lang w:eastAsia="en-IN"/>
        </w:rPr>
        <w:t>Jin</w:t>
      </w:r>
      <w:proofErr w:type="spellEnd"/>
      <w:r w:rsidRPr="00FD2D3A">
        <w:rPr>
          <w:rFonts w:ascii="Times New Roman" w:eastAsia="Times New Roman" w:hAnsi="Times New Roman" w:cs="Times New Roman"/>
          <w:color w:val="000000" w:themeColor="text1"/>
          <w:sz w:val="16"/>
          <w:szCs w:val="16"/>
          <w:lang w:eastAsia="en-IN"/>
        </w:rPr>
        <w:t xml:space="preserve">, Y. S., &amp; </w:t>
      </w:r>
      <w:proofErr w:type="spellStart"/>
      <w:r w:rsidRPr="00FD2D3A">
        <w:rPr>
          <w:rFonts w:ascii="Times New Roman" w:eastAsia="Times New Roman" w:hAnsi="Times New Roman" w:cs="Times New Roman"/>
          <w:color w:val="000000" w:themeColor="text1"/>
          <w:sz w:val="16"/>
          <w:szCs w:val="16"/>
          <w:lang w:eastAsia="en-IN"/>
        </w:rPr>
        <w:t>Blaschek</w:t>
      </w:r>
      <w:proofErr w:type="spellEnd"/>
      <w:r w:rsidRPr="00FD2D3A">
        <w:rPr>
          <w:rFonts w:ascii="Times New Roman" w:eastAsia="Times New Roman" w:hAnsi="Times New Roman" w:cs="Times New Roman"/>
          <w:color w:val="000000" w:themeColor="text1"/>
          <w:sz w:val="16"/>
          <w:szCs w:val="16"/>
          <w:lang w:eastAsia="en-IN"/>
        </w:rPr>
        <w:t>, H. P. (2016). Bacterial genome editing with CRISPR-Cas9: deletion, integration, single nucleotide modification, and desirable “clean” mutant selection in</w:t>
      </w:r>
      <w:r w:rsidRPr="00FD2D3A">
        <w:rPr>
          <w:rFonts w:ascii="Times New Roman" w:eastAsia="Times New Roman" w:hAnsi="Times New Roman" w:cs="Times New Roman"/>
          <w:i/>
          <w:iCs/>
          <w:color w:val="000000" w:themeColor="text1"/>
          <w:sz w:val="16"/>
          <w:szCs w:val="16"/>
          <w:lang w:eastAsia="en-IN"/>
        </w:rPr>
        <w:t xml:space="preserve"> Clostridium </w:t>
      </w:r>
      <w:proofErr w:type="spellStart"/>
      <w:r w:rsidRPr="00FD2D3A">
        <w:rPr>
          <w:rFonts w:ascii="Times New Roman" w:eastAsia="Times New Roman" w:hAnsi="Times New Roman" w:cs="Times New Roman"/>
          <w:i/>
          <w:iCs/>
          <w:color w:val="000000" w:themeColor="text1"/>
          <w:sz w:val="16"/>
          <w:szCs w:val="16"/>
          <w:lang w:eastAsia="en-IN"/>
        </w:rPr>
        <w:t>beijerinckii</w:t>
      </w:r>
      <w:proofErr w:type="spellEnd"/>
      <w:r w:rsidRPr="00FD2D3A">
        <w:rPr>
          <w:rFonts w:ascii="Times New Roman" w:eastAsia="Times New Roman" w:hAnsi="Times New Roman" w:cs="Times New Roman"/>
          <w:color w:val="000000" w:themeColor="text1"/>
          <w:sz w:val="16"/>
          <w:szCs w:val="16"/>
          <w:lang w:eastAsia="en-IN"/>
        </w:rPr>
        <w:t xml:space="preserve"> as an example. ACS synthetic biology, 5(7), 721-732.</w:t>
      </w:r>
      <w:bookmarkEnd w:id="79"/>
    </w:p>
    <w:p w14:paraId="28CAA606" w14:textId="5D77A185"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0" w:name="_Ref127258565"/>
      <w:r w:rsidRPr="00FD2D3A">
        <w:rPr>
          <w:rFonts w:ascii="Times New Roman" w:eastAsia="Times New Roman" w:hAnsi="Times New Roman" w:cs="Times New Roman"/>
          <w:color w:val="000000" w:themeColor="text1"/>
          <w:sz w:val="16"/>
          <w:szCs w:val="16"/>
          <w:lang w:eastAsia="en-IN"/>
        </w:rPr>
        <w:t xml:space="preserve">Wang, S., Dong, S., Wang, P., Tao, Y., &amp; Wang, Y. (2017). Genome editing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saccharoperbutylacetonicum</w:t>
      </w:r>
      <w:proofErr w:type="spellEnd"/>
      <w:r w:rsidRPr="00FD2D3A">
        <w:rPr>
          <w:rFonts w:ascii="Times New Roman" w:eastAsia="Times New Roman" w:hAnsi="Times New Roman" w:cs="Times New Roman"/>
          <w:color w:val="000000" w:themeColor="text1"/>
          <w:sz w:val="16"/>
          <w:szCs w:val="16"/>
          <w:lang w:eastAsia="en-IN"/>
        </w:rPr>
        <w:t xml:space="preserve"> N1-4 with the CRISPR-Cas9 system. Applied and environmental microbiology, 83(10), e00233-17.</w:t>
      </w:r>
      <w:bookmarkEnd w:id="80"/>
    </w:p>
    <w:p w14:paraId="517C5F74" w14:textId="0EB2DC82"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1" w:name="_Ref127258644"/>
      <w:r w:rsidRPr="00FD2D3A">
        <w:rPr>
          <w:rFonts w:ascii="Times New Roman" w:eastAsia="Times New Roman" w:hAnsi="Times New Roman" w:cs="Times New Roman"/>
          <w:color w:val="000000" w:themeColor="text1"/>
          <w:sz w:val="16"/>
          <w:szCs w:val="16"/>
          <w:lang w:eastAsia="en-IN"/>
        </w:rPr>
        <w:t>Xu, T., Li, Y., Van Nostrand, J. D., He, Z., &amp; Zhou, J. (2014). Cas9-based tools for targeted genome editing and transcriptional control. Applied and environmental microbiology, 80(5), 1544-1552.</w:t>
      </w:r>
      <w:bookmarkEnd w:id="81"/>
    </w:p>
    <w:p w14:paraId="7EC21621" w14:textId="3F35BFC7"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r w:rsidRPr="00FD2D3A">
        <w:rPr>
          <w:rFonts w:ascii="Times New Roman" w:eastAsia="Times New Roman" w:hAnsi="Times New Roman" w:cs="Times New Roman"/>
          <w:color w:val="000000" w:themeColor="text1"/>
          <w:sz w:val="16"/>
          <w:szCs w:val="16"/>
          <w:lang w:eastAsia="en-IN"/>
        </w:rPr>
        <w:t xml:space="preserve">Jang, Y. S., Lee, J. Y., Lee, J., Park, J. H., </w:t>
      </w:r>
      <w:proofErr w:type="spellStart"/>
      <w:r w:rsidRPr="00FD2D3A">
        <w:rPr>
          <w:rFonts w:ascii="Times New Roman" w:eastAsia="Times New Roman" w:hAnsi="Times New Roman" w:cs="Times New Roman"/>
          <w:color w:val="000000" w:themeColor="text1"/>
          <w:sz w:val="16"/>
          <w:szCs w:val="16"/>
          <w:lang w:eastAsia="en-IN"/>
        </w:rPr>
        <w:t>Im</w:t>
      </w:r>
      <w:proofErr w:type="spellEnd"/>
      <w:r w:rsidRPr="00FD2D3A">
        <w:rPr>
          <w:rFonts w:ascii="Times New Roman" w:eastAsia="Times New Roman" w:hAnsi="Times New Roman" w:cs="Times New Roman"/>
          <w:color w:val="000000" w:themeColor="text1"/>
          <w:sz w:val="16"/>
          <w:szCs w:val="16"/>
          <w:lang w:eastAsia="en-IN"/>
        </w:rPr>
        <w:t xml:space="preserve">, J. A., </w:t>
      </w:r>
      <w:proofErr w:type="spellStart"/>
      <w:r w:rsidRPr="00FD2D3A">
        <w:rPr>
          <w:rFonts w:ascii="Times New Roman" w:eastAsia="Times New Roman" w:hAnsi="Times New Roman" w:cs="Times New Roman"/>
          <w:color w:val="000000" w:themeColor="text1"/>
          <w:sz w:val="16"/>
          <w:szCs w:val="16"/>
          <w:lang w:eastAsia="en-IN"/>
        </w:rPr>
        <w:t>Eom</w:t>
      </w:r>
      <w:proofErr w:type="spellEnd"/>
      <w:r w:rsidRPr="00FD2D3A">
        <w:rPr>
          <w:rFonts w:ascii="Times New Roman" w:eastAsia="Times New Roman" w:hAnsi="Times New Roman" w:cs="Times New Roman"/>
          <w:color w:val="000000" w:themeColor="text1"/>
          <w:sz w:val="16"/>
          <w:szCs w:val="16"/>
          <w:lang w:eastAsia="en-IN"/>
        </w:rPr>
        <w:t xml:space="preserve">, M. H., &amp; Lee, S. Y. (2012). Enhanced butanol production obtained by reinforcing the direct butanol-forming route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MBio</w:t>
      </w:r>
      <w:proofErr w:type="spellEnd"/>
      <w:r w:rsidRPr="00FD2D3A">
        <w:rPr>
          <w:rFonts w:ascii="Times New Roman" w:eastAsia="Times New Roman" w:hAnsi="Times New Roman" w:cs="Times New Roman"/>
          <w:color w:val="000000" w:themeColor="text1"/>
          <w:sz w:val="16"/>
          <w:szCs w:val="16"/>
          <w:lang w:eastAsia="en-IN"/>
        </w:rPr>
        <w:t>, 3(5), e00314-12.</w:t>
      </w:r>
    </w:p>
    <w:p w14:paraId="0C0B13C8" w14:textId="7E24D23E" w:rsidR="00FF757D" w:rsidRPr="00FD2D3A" w:rsidRDefault="00FF757D"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2" w:name="_Ref127258963"/>
      <w:r w:rsidRPr="00FD2D3A">
        <w:rPr>
          <w:rFonts w:ascii="Times New Roman" w:eastAsia="Times New Roman" w:hAnsi="Times New Roman" w:cs="Times New Roman"/>
          <w:color w:val="000000" w:themeColor="text1"/>
          <w:sz w:val="16"/>
          <w:szCs w:val="16"/>
          <w:lang w:eastAsia="en-IN"/>
        </w:rPr>
        <w:t xml:space="preserve">Heo, M. J., Jung, H. M., Um, J., Lee, S. W., &amp; Oh, M. K. (2017). Controlling citrate synthase expression by CRISPR/Cas9 genome editing for n-butanol production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xml:space="preserve"> ACS synthetic biology, 6(2), 182-189.</w:t>
      </w:r>
      <w:bookmarkEnd w:id="82"/>
    </w:p>
    <w:p w14:paraId="65A297DF" w14:textId="3E280966"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3" w:name="_Ref127262853"/>
      <w:r w:rsidRPr="00FD2D3A">
        <w:rPr>
          <w:rFonts w:ascii="Times New Roman" w:eastAsia="Times New Roman" w:hAnsi="Times New Roman" w:cs="Times New Roman"/>
          <w:color w:val="000000" w:themeColor="text1"/>
          <w:sz w:val="16"/>
          <w:szCs w:val="16"/>
          <w:lang w:eastAsia="en-IN"/>
        </w:rPr>
        <w:t>Huang, H., Chai, C., Li, N., Rowe, P., Minton, N. P., Yang, S.,</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 xml:space="preserve">&amp; Gu, Y. (2016). CRISPR/Cas9-based efficient genome editing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ljungdahlii</w:t>
      </w:r>
      <w:proofErr w:type="spellEnd"/>
      <w:r w:rsidRPr="00FD2D3A">
        <w:rPr>
          <w:rFonts w:ascii="Times New Roman" w:eastAsia="Times New Roman" w:hAnsi="Times New Roman" w:cs="Times New Roman"/>
          <w:color w:val="000000" w:themeColor="text1"/>
          <w:sz w:val="16"/>
          <w:szCs w:val="16"/>
          <w:lang w:eastAsia="en-IN"/>
        </w:rPr>
        <w:t>, an autotrophic gas-fermenting bacterium. ACS synthetic biology, 5(12), 1355-1361.</w:t>
      </w:r>
      <w:bookmarkEnd w:id="83"/>
    </w:p>
    <w:p w14:paraId="06631F9B" w14:textId="6FF58A6C"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4" w:name="_Ref127262875"/>
      <w:proofErr w:type="spellStart"/>
      <w:r w:rsidRPr="00FD2D3A">
        <w:rPr>
          <w:rFonts w:ascii="Times New Roman" w:eastAsia="Times New Roman" w:hAnsi="Times New Roman" w:cs="Times New Roman"/>
          <w:color w:val="000000" w:themeColor="text1"/>
          <w:sz w:val="16"/>
          <w:szCs w:val="16"/>
          <w:lang w:eastAsia="en-IN"/>
        </w:rPr>
        <w:t>Wasels</w:t>
      </w:r>
      <w:proofErr w:type="spellEnd"/>
      <w:r w:rsidRPr="00FD2D3A">
        <w:rPr>
          <w:rFonts w:ascii="Times New Roman" w:eastAsia="Times New Roman" w:hAnsi="Times New Roman" w:cs="Times New Roman"/>
          <w:color w:val="000000" w:themeColor="text1"/>
          <w:sz w:val="16"/>
          <w:szCs w:val="16"/>
          <w:lang w:eastAsia="en-IN"/>
        </w:rPr>
        <w:t xml:space="preserve">, F., Jean-Marie, J., </w:t>
      </w:r>
      <w:proofErr w:type="spellStart"/>
      <w:r w:rsidRPr="00FD2D3A">
        <w:rPr>
          <w:rFonts w:ascii="Times New Roman" w:eastAsia="Times New Roman" w:hAnsi="Times New Roman" w:cs="Times New Roman"/>
          <w:color w:val="000000" w:themeColor="text1"/>
          <w:sz w:val="16"/>
          <w:szCs w:val="16"/>
          <w:lang w:eastAsia="en-IN"/>
        </w:rPr>
        <w:t>Collas</w:t>
      </w:r>
      <w:proofErr w:type="spellEnd"/>
      <w:r w:rsidRPr="00FD2D3A">
        <w:rPr>
          <w:rFonts w:ascii="Times New Roman" w:eastAsia="Times New Roman" w:hAnsi="Times New Roman" w:cs="Times New Roman"/>
          <w:color w:val="000000" w:themeColor="text1"/>
          <w:sz w:val="16"/>
          <w:szCs w:val="16"/>
          <w:lang w:eastAsia="en-IN"/>
        </w:rPr>
        <w:t xml:space="preserve">, F., López-Contreras, A. M., &amp; Ferreira, N. L. (2017). A two-plasmid inducible CRISPR/Cas9 genome editing tool for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Journal of microbiological methods, 140, 5-11.</w:t>
      </w:r>
      <w:bookmarkEnd w:id="84"/>
    </w:p>
    <w:p w14:paraId="39CC3244" w14:textId="1D6C103E"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5" w:name="_Ref127259656"/>
      <w:r w:rsidRPr="00FD2D3A">
        <w:rPr>
          <w:rFonts w:ascii="Times New Roman" w:eastAsia="Times New Roman" w:hAnsi="Times New Roman" w:cs="Times New Roman"/>
          <w:color w:val="000000" w:themeColor="text1"/>
          <w:sz w:val="16"/>
          <w:szCs w:val="16"/>
          <w:lang w:eastAsia="en-IN"/>
        </w:rPr>
        <w:t xml:space="preserve">Zhang, J., </w:t>
      </w:r>
      <w:proofErr w:type="spellStart"/>
      <w:r w:rsidRPr="00FD2D3A">
        <w:rPr>
          <w:rFonts w:ascii="Times New Roman" w:eastAsia="Times New Roman" w:hAnsi="Times New Roman" w:cs="Times New Roman"/>
          <w:color w:val="000000" w:themeColor="text1"/>
          <w:sz w:val="16"/>
          <w:szCs w:val="16"/>
          <w:lang w:eastAsia="en-IN"/>
        </w:rPr>
        <w:t>Zong</w:t>
      </w:r>
      <w:proofErr w:type="spellEnd"/>
      <w:r w:rsidRPr="00FD2D3A">
        <w:rPr>
          <w:rFonts w:ascii="Times New Roman" w:eastAsia="Times New Roman" w:hAnsi="Times New Roman" w:cs="Times New Roman"/>
          <w:color w:val="000000" w:themeColor="text1"/>
          <w:sz w:val="16"/>
          <w:szCs w:val="16"/>
          <w:lang w:eastAsia="en-IN"/>
        </w:rPr>
        <w:t xml:space="preserve">, W., Hong, W., Zhang, Z. T., &amp; Wang, Y. (2018). Exploiting endogenous CRISPR-Cas system for multiplex genome editing in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tyrobutyricum</w:t>
      </w:r>
      <w:proofErr w:type="spellEnd"/>
      <w:r w:rsidRPr="00FD2D3A">
        <w:rPr>
          <w:rFonts w:ascii="Times New Roman" w:eastAsia="Times New Roman" w:hAnsi="Times New Roman" w:cs="Times New Roman"/>
          <w:i/>
          <w:iCs/>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and engineer the strain for high-level butanol production. Metabolic engineering, 47, 49-59.</w:t>
      </w:r>
      <w:bookmarkEnd w:id="85"/>
    </w:p>
    <w:p w14:paraId="55B7D2DE" w14:textId="159FFA52"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6" w:name="_Ref127259842"/>
      <w:r w:rsidRPr="00FD2D3A">
        <w:rPr>
          <w:rFonts w:ascii="Times New Roman" w:eastAsia="Times New Roman" w:hAnsi="Times New Roman" w:cs="Times New Roman"/>
          <w:color w:val="000000" w:themeColor="text1"/>
          <w:sz w:val="16"/>
          <w:szCs w:val="16"/>
          <w:lang w:eastAsia="en-IN"/>
        </w:rPr>
        <w:t xml:space="preserve">Liang, L., Liu, R., </w:t>
      </w:r>
      <w:proofErr w:type="spellStart"/>
      <w:r w:rsidRPr="00FD2D3A">
        <w:rPr>
          <w:rFonts w:ascii="Times New Roman" w:eastAsia="Times New Roman" w:hAnsi="Times New Roman" w:cs="Times New Roman"/>
          <w:color w:val="000000" w:themeColor="text1"/>
          <w:sz w:val="16"/>
          <w:szCs w:val="16"/>
          <w:lang w:eastAsia="en-IN"/>
        </w:rPr>
        <w:t>Garst</w:t>
      </w:r>
      <w:proofErr w:type="spellEnd"/>
      <w:r w:rsidRPr="00FD2D3A">
        <w:rPr>
          <w:rFonts w:ascii="Times New Roman" w:eastAsia="Times New Roman" w:hAnsi="Times New Roman" w:cs="Times New Roman"/>
          <w:color w:val="000000" w:themeColor="text1"/>
          <w:sz w:val="16"/>
          <w:szCs w:val="16"/>
          <w:lang w:eastAsia="en-IN"/>
        </w:rPr>
        <w:t xml:space="preserve">, A. D., Lee, T., </w:t>
      </w:r>
      <w:proofErr w:type="spellStart"/>
      <w:r w:rsidRPr="00FD2D3A">
        <w:rPr>
          <w:rFonts w:ascii="Times New Roman" w:eastAsia="Times New Roman" w:hAnsi="Times New Roman" w:cs="Times New Roman"/>
          <w:color w:val="000000" w:themeColor="text1"/>
          <w:sz w:val="16"/>
          <w:szCs w:val="16"/>
          <w:lang w:eastAsia="en-IN"/>
        </w:rPr>
        <w:t>i</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Nogué</w:t>
      </w:r>
      <w:proofErr w:type="spellEnd"/>
      <w:r w:rsidRPr="00FD2D3A">
        <w:rPr>
          <w:rFonts w:ascii="Times New Roman" w:eastAsia="Times New Roman" w:hAnsi="Times New Roman" w:cs="Times New Roman"/>
          <w:color w:val="000000" w:themeColor="text1"/>
          <w:sz w:val="16"/>
          <w:szCs w:val="16"/>
          <w:lang w:eastAsia="en-IN"/>
        </w:rPr>
        <w:t>, V. S., Beckham, G. T., &amp; Gill, R. T. (2016).</w:t>
      </w:r>
      <w:r w:rsidR="00DD533D" w:rsidRPr="00FD2D3A">
        <w:rPr>
          <w:rFonts w:ascii="Times New Roman" w:hAnsi="Times New Roman" w:cs="Times New Roman"/>
          <w:sz w:val="16"/>
          <w:szCs w:val="16"/>
        </w:rPr>
        <w:t xml:space="preserve">, </w:t>
      </w:r>
      <w:r w:rsidRPr="00FD2D3A">
        <w:rPr>
          <w:rFonts w:ascii="Times New Roman" w:eastAsia="Times New Roman" w:hAnsi="Times New Roman" w:cs="Times New Roman"/>
          <w:color w:val="000000" w:themeColor="text1"/>
          <w:sz w:val="16"/>
          <w:szCs w:val="16"/>
          <w:lang w:eastAsia="en-IN"/>
        </w:rPr>
        <w:t xml:space="preserve">CRISPR Enabled Trackable genome Engineering for isopropanol production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Metabolic Engineering.</w:t>
      </w:r>
      <w:bookmarkEnd w:id="86"/>
    </w:p>
    <w:p w14:paraId="636CE8D1" w14:textId="5DCDC789"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7" w:name="_Ref127262926"/>
      <w:r w:rsidRPr="00FD2D3A">
        <w:rPr>
          <w:rFonts w:ascii="Times New Roman" w:eastAsia="Times New Roman" w:hAnsi="Times New Roman" w:cs="Times New Roman"/>
          <w:color w:val="000000" w:themeColor="text1"/>
          <w:sz w:val="16"/>
          <w:szCs w:val="16"/>
          <w:lang w:eastAsia="en-IN"/>
        </w:rPr>
        <w:t xml:space="preserve">Kim, S. K., </w:t>
      </w:r>
      <w:proofErr w:type="spellStart"/>
      <w:r w:rsidRPr="00FD2D3A">
        <w:rPr>
          <w:rFonts w:ascii="Times New Roman" w:eastAsia="Times New Roman" w:hAnsi="Times New Roman" w:cs="Times New Roman"/>
          <w:color w:val="000000" w:themeColor="text1"/>
          <w:sz w:val="16"/>
          <w:szCs w:val="16"/>
          <w:lang w:eastAsia="en-IN"/>
        </w:rPr>
        <w:t>Seong</w:t>
      </w:r>
      <w:proofErr w:type="spellEnd"/>
      <w:r w:rsidRPr="00FD2D3A">
        <w:rPr>
          <w:rFonts w:ascii="Times New Roman" w:eastAsia="Times New Roman" w:hAnsi="Times New Roman" w:cs="Times New Roman"/>
          <w:color w:val="000000" w:themeColor="text1"/>
          <w:sz w:val="16"/>
          <w:szCs w:val="16"/>
          <w:lang w:eastAsia="en-IN"/>
        </w:rPr>
        <w:t xml:space="preserve">, W., Han, G. H., Lee, D. H., &amp; Lee, S. G. (2017). CRISPR interference-guided multiplex repression of endogenous competing pathway genes for redirecting metabolic flux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Microbial cell factories, 16, 1-15.</w:t>
      </w:r>
      <w:bookmarkEnd w:id="87"/>
    </w:p>
    <w:p w14:paraId="3A6CC3E9" w14:textId="5E93539C"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8" w:name="_Ref127262942"/>
      <w:r w:rsidRPr="00FD2D3A">
        <w:rPr>
          <w:rFonts w:ascii="Times New Roman" w:eastAsia="Times New Roman" w:hAnsi="Times New Roman" w:cs="Times New Roman"/>
          <w:color w:val="000000" w:themeColor="text1"/>
          <w:sz w:val="16"/>
          <w:szCs w:val="16"/>
          <w:lang w:eastAsia="en-IN"/>
        </w:rPr>
        <w:t>Wen, Z., Minton, N. P., Zhang, Y., Li, Q., Liu, J., Jiang, Y., &amp; Yang, S. (2017). Enhanced solvent production by metabolic engineering of a twin-clostridial consortium. Metabolic engineering, 39, 38-48.</w:t>
      </w:r>
      <w:bookmarkEnd w:id="88"/>
    </w:p>
    <w:p w14:paraId="54FB6987" w14:textId="3D69350C"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89" w:name="_Ref127262973"/>
      <w:r w:rsidRPr="00FD2D3A">
        <w:rPr>
          <w:rFonts w:ascii="Times New Roman" w:eastAsia="Times New Roman" w:hAnsi="Times New Roman" w:cs="Times New Roman"/>
          <w:color w:val="000000" w:themeColor="text1"/>
          <w:sz w:val="16"/>
          <w:szCs w:val="16"/>
          <w:lang w:eastAsia="en-IN"/>
        </w:rPr>
        <w:t xml:space="preserve">Wu, M. Y., Sung, L. Y., Li, H., Huang, C. H., &amp; Hu, Y. C. (2017). Combining CRISPR and </w:t>
      </w:r>
      <w:proofErr w:type="spellStart"/>
      <w:r w:rsidRPr="00FD2D3A">
        <w:rPr>
          <w:rFonts w:ascii="Times New Roman" w:eastAsia="Times New Roman" w:hAnsi="Times New Roman" w:cs="Times New Roman"/>
          <w:color w:val="000000" w:themeColor="text1"/>
          <w:sz w:val="16"/>
          <w:szCs w:val="16"/>
          <w:lang w:eastAsia="en-IN"/>
        </w:rPr>
        <w:t>CRISPRi</w:t>
      </w:r>
      <w:proofErr w:type="spellEnd"/>
      <w:r w:rsidRPr="00FD2D3A">
        <w:rPr>
          <w:rFonts w:ascii="Times New Roman" w:eastAsia="Times New Roman" w:hAnsi="Times New Roman" w:cs="Times New Roman"/>
          <w:color w:val="000000" w:themeColor="text1"/>
          <w:sz w:val="16"/>
          <w:szCs w:val="16"/>
          <w:lang w:eastAsia="en-IN"/>
        </w:rPr>
        <w:t xml:space="preserve"> systems for metabolic engineering of </w:t>
      </w:r>
      <w:r w:rsidRPr="00FD2D3A">
        <w:rPr>
          <w:rFonts w:ascii="Times New Roman" w:eastAsia="Times New Roman" w:hAnsi="Times New Roman" w:cs="Times New Roman"/>
          <w:i/>
          <w:iCs/>
          <w:color w:val="000000" w:themeColor="text1"/>
          <w:sz w:val="16"/>
          <w:szCs w:val="16"/>
          <w:lang w:eastAsia="en-IN"/>
        </w:rPr>
        <w:t>E. coli</w:t>
      </w:r>
      <w:r w:rsidRPr="00FD2D3A">
        <w:rPr>
          <w:rFonts w:ascii="Times New Roman" w:eastAsia="Times New Roman" w:hAnsi="Times New Roman" w:cs="Times New Roman"/>
          <w:color w:val="000000" w:themeColor="text1"/>
          <w:sz w:val="16"/>
          <w:szCs w:val="16"/>
          <w:lang w:eastAsia="en-IN"/>
        </w:rPr>
        <w:t xml:space="preserve"> and 1, 4-BDO biosynthesis. ACS Synthetic Biology, 6(12), 2350-2361.</w:t>
      </w:r>
      <w:bookmarkEnd w:id="89"/>
    </w:p>
    <w:p w14:paraId="0824D059" w14:textId="285A9C13"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0" w:name="_Ref127258754"/>
      <w:r w:rsidRPr="00FD2D3A">
        <w:rPr>
          <w:rFonts w:ascii="Times New Roman" w:eastAsia="Times New Roman" w:hAnsi="Times New Roman" w:cs="Times New Roman"/>
          <w:color w:val="000000" w:themeColor="text1"/>
          <w:sz w:val="16"/>
          <w:szCs w:val="16"/>
          <w:lang w:eastAsia="en-IN"/>
        </w:rPr>
        <w:t xml:space="preserve">Lim, J. H., Seo, S. W., Kim, S. Y., &amp; Jung, G. Y. (2013). Model-driven rebalancing of the intracellular redox state for optimization of a heterologous n-butanol pathway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Metabolic Engineering, 20, 56-62.</w:t>
      </w:r>
      <w:bookmarkEnd w:id="90"/>
    </w:p>
    <w:p w14:paraId="37225287" w14:textId="5084C224" w:rsidR="00255086" w:rsidRPr="00FD2D3A" w:rsidRDefault="00255086"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1" w:name="_Ref127258823"/>
      <w:r w:rsidRPr="00FD2D3A">
        <w:rPr>
          <w:rFonts w:ascii="Times New Roman" w:eastAsia="Times New Roman" w:hAnsi="Times New Roman" w:cs="Times New Roman"/>
          <w:color w:val="000000" w:themeColor="text1"/>
          <w:sz w:val="16"/>
          <w:szCs w:val="16"/>
          <w:lang w:eastAsia="en-IN"/>
        </w:rPr>
        <w:t>Saini, M., Li, S. Y., Wang, Z. W., Chiang, C. J., &amp; Chao, Y. P. (2016). Systematic engineering of the central metabolism in Escherichia coli for effective production of n-butanol. Biotechnology for biofuels, 9, 1-10.</w:t>
      </w:r>
      <w:bookmarkEnd w:id="91"/>
    </w:p>
    <w:p w14:paraId="1018B865" w14:textId="614402B6" w:rsidR="00D954AE" w:rsidRPr="00FD2D3A" w:rsidRDefault="00D954AE"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2" w:name="_Ref127258876"/>
      <w:r w:rsidRPr="00FD2D3A">
        <w:rPr>
          <w:rFonts w:ascii="Times New Roman" w:eastAsia="Times New Roman" w:hAnsi="Times New Roman" w:cs="Times New Roman"/>
          <w:color w:val="000000" w:themeColor="text1"/>
          <w:sz w:val="16"/>
          <w:szCs w:val="16"/>
          <w:lang w:eastAsia="en-IN"/>
        </w:rPr>
        <w:t xml:space="preserve">Fontaine, L., </w:t>
      </w:r>
      <w:proofErr w:type="spellStart"/>
      <w:r w:rsidRPr="00FD2D3A">
        <w:rPr>
          <w:rFonts w:ascii="Times New Roman" w:eastAsia="Times New Roman" w:hAnsi="Times New Roman" w:cs="Times New Roman"/>
          <w:color w:val="000000" w:themeColor="text1"/>
          <w:sz w:val="16"/>
          <w:szCs w:val="16"/>
          <w:lang w:eastAsia="en-IN"/>
        </w:rPr>
        <w:t>Meynial</w:t>
      </w:r>
      <w:proofErr w:type="spellEnd"/>
      <w:r w:rsidRPr="00FD2D3A">
        <w:rPr>
          <w:rFonts w:ascii="Times New Roman" w:eastAsia="Times New Roman" w:hAnsi="Times New Roman" w:cs="Times New Roman"/>
          <w:color w:val="000000" w:themeColor="text1"/>
          <w:sz w:val="16"/>
          <w:szCs w:val="16"/>
          <w:lang w:eastAsia="en-IN"/>
        </w:rPr>
        <w:t xml:space="preserve">-Salles, I., </w:t>
      </w:r>
      <w:proofErr w:type="spellStart"/>
      <w:r w:rsidRPr="00FD2D3A">
        <w:rPr>
          <w:rFonts w:ascii="Times New Roman" w:eastAsia="Times New Roman" w:hAnsi="Times New Roman" w:cs="Times New Roman"/>
          <w:color w:val="000000" w:themeColor="text1"/>
          <w:sz w:val="16"/>
          <w:szCs w:val="16"/>
          <w:lang w:eastAsia="en-IN"/>
        </w:rPr>
        <w:t>Girbal</w:t>
      </w:r>
      <w:proofErr w:type="spellEnd"/>
      <w:r w:rsidRPr="00FD2D3A">
        <w:rPr>
          <w:rFonts w:ascii="Times New Roman" w:eastAsia="Times New Roman" w:hAnsi="Times New Roman" w:cs="Times New Roman"/>
          <w:color w:val="000000" w:themeColor="text1"/>
          <w:sz w:val="16"/>
          <w:szCs w:val="16"/>
          <w:lang w:eastAsia="en-IN"/>
        </w:rPr>
        <w:t xml:space="preserve">, L., Yang, X., </w:t>
      </w:r>
      <w:proofErr w:type="spellStart"/>
      <w:r w:rsidRPr="00FD2D3A">
        <w:rPr>
          <w:rFonts w:ascii="Times New Roman" w:eastAsia="Times New Roman" w:hAnsi="Times New Roman" w:cs="Times New Roman"/>
          <w:color w:val="000000" w:themeColor="text1"/>
          <w:sz w:val="16"/>
          <w:szCs w:val="16"/>
          <w:lang w:eastAsia="en-IN"/>
        </w:rPr>
        <w:t>Croux</w:t>
      </w:r>
      <w:proofErr w:type="spellEnd"/>
      <w:r w:rsidRPr="00FD2D3A">
        <w:rPr>
          <w:rFonts w:ascii="Times New Roman" w:eastAsia="Times New Roman" w:hAnsi="Times New Roman" w:cs="Times New Roman"/>
          <w:color w:val="000000" w:themeColor="text1"/>
          <w:sz w:val="16"/>
          <w:szCs w:val="16"/>
          <w:lang w:eastAsia="en-IN"/>
        </w:rPr>
        <w:t xml:space="preserve">, C., &amp; </w:t>
      </w:r>
      <w:proofErr w:type="spellStart"/>
      <w:r w:rsidRPr="00FD2D3A">
        <w:rPr>
          <w:rFonts w:ascii="Times New Roman" w:eastAsia="Times New Roman" w:hAnsi="Times New Roman" w:cs="Times New Roman"/>
          <w:color w:val="000000" w:themeColor="text1"/>
          <w:sz w:val="16"/>
          <w:szCs w:val="16"/>
          <w:lang w:eastAsia="en-IN"/>
        </w:rPr>
        <w:t>Soucaille</w:t>
      </w:r>
      <w:proofErr w:type="spellEnd"/>
      <w:r w:rsidRPr="00FD2D3A">
        <w:rPr>
          <w:rFonts w:ascii="Times New Roman" w:eastAsia="Times New Roman" w:hAnsi="Times New Roman" w:cs="Times New Roman"/>
          <w:color w:val="000000" w:themeColor="text1"/>
          <w:sz w:val="16"/>
          <w:szCs w:val="16"/>
          <w:lang w:eastAsia="en-IN"/>
        </w:rPr>
        <w:t xml:space="preserve">, P. (2002). Molecular characterization and transcriptional analysis of adhE2, the gene encoding the NADH-dependent aldehyde/alcohol dehydrogenase responsible for butanol production in </w:t>
      </w:r>
      <w:proofErr w:type="spellStart"/>
      <w:r w:rsidRPr="00FD2D3A">
        <w:rPr>
          <w:rFonts w:ascii="Times New Roman" w:eastAsia="Times New Roman" w:hAnsi="Times New Roman" w:cs="Times New Roman"/>
          <w:color w:val="000000" w:themeColor="text1"/>
          <w:sz w:val="16"/>
          <w:szCs w:val="16"/>
          <w:lang w:eastAsia="en-IN"/>
        </w:rPr>
        <w:t>alcohologenic</w:t>
      </w:r>
      <w:proofErr w:type="spellEnd"/>
      <w:r w:rsidRPr="00FD2D3A">
        <w:rPr>
          <w:rFonts w:ascii="Times New Roman" w:eastAsia="Times New Roman" w:hAnsi="Times New Roman" w:cs="Times New Roman"/>
          <w:color w:val="000000" w:themeColor="text1"/>
          <w:sz w:val="16"/>
          <w:szCs w:val="16"/>
          <w:lang w:eastAsia="en-IN"/>
        </w:rPr>
        <w:t xml:space="preserve"> cultures of Clostridium </w:t>
      </w:r>
      <w:proofErr w:type="spellStart"/>
      <w:r w:rsidRPr="00FD2D3A">
        <w:rPr>
          <w:rFonts w:ascii="Times New Roman" w:eastAsia="Times New Roman" w:hAnsi="Times New Roman" w:cs="Times New Roman"/>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ATCC 824. Journal of bacteriology, 184(3), 821-830.</w:t>
      </w:r>
      <w:bookmarkEnd w:id="92"/>
    </w:p>
    <w:p w14:paraId="0928D8B0" w14:textId="2EB75922" w:rsidR="00D954AE" w:rsidRPr="00FD2D3A" w:rsidRDefault="00D954AE"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3" w:name="_Ref127258896"/>
      <w:proofErr w:type="gramStart"/>
      <w:r w:rsidRPr="00FD2D3A">
        <w:rPr>
          <w:rFonts w:ascii="Times New Roman" w:eastAsia="Times New Roman" w:hAnsi="Times New Roman" w:cs="Times New Roman"/>
          <w:color w:val="000000" w:themeColor="text1"/>
          <w:sz w:val="16"/>
          <w:szCs w:val="16"/>
          <w:lang w:eastAsia="en-IN"/>
        </w:rPr>
        <w:t>Bogorad,I.W.</w:t>
      </w:r>
      <w:proofErr w:type="gramEnd"/>
      <w:r w:rsidRPr="00FD2D3A">
        <w:rPr>
          <w:rFonts w:ascii="Times New Roman" w:eastAsia="Times New Roman" w:hAnsi="Times New Roman" w:cs="Times New Roman"/>
          <w:color w:val="000000" w:themeColor="text1"/>
          <w:sz w:val="16"/>
          <w:szCs w:val="16"/>
          <w:lang w:eastAsia="en-IN"/>
        </w:rPr>
        <w:t>,</w:t>
      </w:r>
      <w:proofErr w:type="spellStart"/>
      <w:r w:rsidRPr="00FD2D3A">
        <w:rPr>
          <w:rFonts w:ascii="Times New Roman" w:eastAsia="Times New Roman" w:hAnsi="Times New Roman" w:cs="Times New Roman"/>
          <w:color w:val="000000" w:themeColor="text1"/>
          <w:sz w:val="16"/>
          <w:szCs w:val="16"/>
          <w:lang w:eastAsia="en-IN"/>
        </w:rPr>
        <w:t>Chen,C.T</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Theisen,M.K</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Schlenz,A.R</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Lam,A.T</w:t>
      </w:r>
      <w:proofErr w:type="spellEnd"/>
      <w:r w:rsidRPr="00FD2D3A">
        <w:rPr>
          <w:rFonts w:ascii="Times New Roman" w:eastAsia="Times New Roman" w:hAnsi="Times New Roman" w:cs="Times New Roman"/>
          <w:color w:val="000000" w:themeColor="text1"/>
          <w:sz w:val="16"/>
          <w:szCs w:val="16"/>
          <w:lang w:eastAsia="en-IN"/>
        </w:rPr>
        <w:t xml:space="preserve">., Liao, J.C. (2014) , Building </w:t>
      </w:r>
      <w:proofErr w:type="spellStart"/>
      <w:r w:rsidRPr="00FD2D3A">
        <w:rPr>
          <w:rFonts w:ascii="Times New Roman" w:eastAsia="Times New Roman" w:hAnsi="Times New Roman" w:cs="Times New Roman"/>
          <w:color w:val="000000" w:themeColor="text1"/>
          <w:sz w:val="16"/>
          <w:szCs w:val="16"/>
          <w:lang w:eastAsia="en-IN"/>
        </w:rPr>
        <w:t>carbonecarbon</w:t>
      </w:r>
      <w:proofErr w:type="spellEnd"/>
      <w:r w:rsidRPr="00FD2D3A">
        <w:rPr>
          <w:rFonts w:ascii="Times New Roman" w:eastAsia="Times New Roman" w:hAnsi="Times New Roman" w:cs="Times New Roman"/>
          <w:color w:val="000000" w:themeColor="text1"/>
          <w:sz w:val="16"/>
          <w:szCs w:val="16"/>
          <w:lang w:eastAsia="en-IN"/>
        </w:rPr>
        <w:t xml:space="preserve"> bonds using a biocatalytic methanol condensation cycle, Proc. Natl. Acad. Sci. U.S.A. 111 (45)</w:t>
      </w:r>
      <w:bookmarkEnd w:id="93"/>
    </w:p>
    <w:p w14:paraId="4AE32ADE" w14:textId="07B90B0B" w:rsidR="00D954AE" w:rsidRPr="00FD2D3A" w:rsidRDefault="00D954AE"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4" w:name="_Ref127258991"/>
      <w:proofErr w:type="spellStart"/>
      <w:r w:rsidRPr="00FD2D3A">
        <w:rPr>
          <w:rFonts w:ascii="Times New Roman" w:eastAsia="Times New Roman" w:hAnsi="Times New Roman" w:cs="Times New Roman"/>
          <w:color w:val="000000" w:themeColor="text1"/>
          <w:sz w:val="16"/>
          <w:szCs w:val="16"/>
          <w:lang w:eastAsia="en-IN"/>
        </w:rPr>
        <w:t>Angerbauer</w:t>
      </w:r>
      <w:proofErr w:type="spellEnd"/>
      <w:r w:rsidRPr="00FD2D3A">
        <w:rPr>
          <w:rFonts w:ascii="Times New Roman" w:eastAsia="Times New Roman" w:hAnsi="Times New Roman" w:cs="Times New Roman"/>
          <w:color w:val="000000" w:themeColor="text1"/>
          <w:sz w:val="16"/>
          <w:szCs w:val="16"/>
          <w:lang w:eastAsia="en-IN"/>
        </w:rPr>
        <w:t xml:space="preserve">, C., </w:t>
      </w:r>
      <w:proofErr w:type="spellStart"/>
      <w:r w:rsidRPr="00FD2D3A">
        <w:rPr>
          <w:rFonts w:ascii="Times New Roman" w:eastAsia="Times New Roman" w:hAnsi="Times New Roman" w:cs="Times New Roman"/>
          <w:color w:val="000000" w:themeColor="text1"/>
          <w:sz w:val="16"/>
          <w:szCs w:val="16"/>
          <w:lang w:eastAsia="en-IN"/>
        </w:rPr>
        <w:t>Siebenhofer</w:t>
      </w:r>
      <w:proofErr w:type="spellEnd"/>
      <w:r w:rsidRPr="00FD2D3A">
        <w:rPr>
          <w:rFonts w:ascii="Times New Roman" w:eastAsia="Times New Roman" w:hAnsi="Times New Roman" w:cs="Times New Roman"/>
          <w:color w:val="000000" w:themeColor="text1"/>
          <w:sz w:val="16"/>
          <w:szCs w:val="16"/>
          <w:lang w:eastAsia="en-IN"/>
        </w:rPr>
        <w:t xml:space="preserve">, M., </w:t>
      </w:r>
      <w:proofErr w:type="spellStart"/>
      <w:r w:rsidRPr="00FD2D3A">
        <w:rPr>
          <w:rFonts w:ascii="Times New Roman" w:eastAsia="Times New Roman" w:hAnsi="Times New Roman" w:cs="Times New Roman"/>
          <w:color w:val="000000" w:themeColor="text1"/>
          <w:sz w:val="16"/>
          <w:szCs w:val="16"/>
          <w:lang w:eastAsia="en-IN"/>
        </w:rPr>
        <w:t>Mittelbach</w:t>
      </w:r>
      <w:proofErr w:type="spellEnd"/>
      <w:r w:rsidRPr="00FD2D3A">
        <w:rPr>
          <w:rFonts w:ascii="Times New Roman" w:eastAsia="Times New Roman" w:hAnsi="Times New Roman" w:cs="Times New Roman"/>
          <w:color w:val="000000" w:themeColor="text1"/>
          <w:sz w:val="16"/>
          <w:szCs w:val="16"/>
          <w:lang w:eastAsia="en-IN"/>
        </w:rPr>
        <w:t xml:space="preserve">, M., &amp; </w:t>
      </w:r>
      <w:proofErr w:type="spellStart"/>
      <w:r w:rsidRPr="00FD2D3A">
        <w:rPr>
          <w:rFonts w:ascii="Times New Roman" w:eastAsia="Times New Roman" w:hAnsi="Times New Roman" w:cs="Times New Roman"/>
          <w:color w:val="000000" w:themeColor="text1"/>
          <w:sz w:val="16"/>
          <w:szCs w:val="16"/>
          <w:lang w:eastAsia="en-IN"/>
        </w:rPr>
        <w:t>Guebitz</w:t>
      </w:r>
      <w:proofErr w:type="spellEnd"/>
      <w:r w:rsidRPr="00FD2D3A">
        <w:rPr>
          <w:rFonts w:ascii="Times New Roman" w:eastAsia="Times New Roman" w:hAnsi="Times New Roman" w:cs="Times New Roman"/>
          <w:color w:val="000000" w:themeColor="text1"/>
          <w:sz w:val="16"/>
          <w:szCs w:val="16"/>
          <w:lang w:eastAsia="en-IN"/>
        </w:rPr>
        <w:t xml:space="preserve">, G. M. (2008). Conversion of sewage sludge into lipids by </w:t>
      </w:r>
      <w:proofErr w:type="spellStart"/>
      <w:r w:rsidRPr="00FD2D3A">
        <w:rPr>
          <w:rFonts w:ascii="Times New Roman" w:eastAsia="Times New Roman" w:hAnsi="Times New Roman" w:cs="Times New Roman"/>
          <w:color w:val="000000" w:themeColor="text1"/>
          <w:sz w:val="16"/>
          <w:szCs w:val="16"/>
          <w:lang w:eastAsia="en-IN"/>
        </w:rPr>
        <w:t>Lipomyces</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starkeyi</w:t>
      </w:r>
      <w:proofErr w:type="spellEnd"/>
      <w:r w:rsidRPr="00FD2D3A">
        <w:rPr>
          <w:rFonts w:ascii="Times New Roman" w:eastAsia="Times New Roman" w:hAnsi="Times New Roman" w:cs="Times New Roman"/>
          <w:color w:val="000000" w:themeColor="text1"/>
          <w:sz w:val="16"/>
          <w:szCs w:val="16"/>
          <w:lang w:eastAsia="en-IN"/>
        </w:rPr>
        <w:t xml:space="preserve"> for biodiesel production. Bioresource technology, 99(8), 3051-3056.</w:t>
      </w:r>
      <w:bookmarkEnd w:id="94"/>
    </w:p>
    <w:p w14:paraId="60E95D91" w14:textId="0F354FF0"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5" w:name="_Ref127259002"/>
      <w:proofErr w:type="spellStart"/>
      <w:r w:rsidRPr="00FD2D3A">
        <w:rPr>
          <w:rFonts w:ascii="Times New Roman" w:eastAsia="Times New Roman" w:hAnsi="Times New Roman" w:cs="Times New Roman"/>
          <w:color w:val="000000" w:themeColor="text1"/>
          <w:sz w:val="16"/>
          <w:szCs w:val="16"/>
          <w:lang w:eastAsia="en-IN"/>
        </w:rPr>
        <w:t>Yellapu</w:t>
      </w:r>
      <w:proofErr w:type="spellEnd"/>
      <w:r w:rsidRPr="00FD2D3A">
        <w:rPr>
          <w:rFonts w:ascii="Times New Roman" w:eastAsia="Times New Roman" w:hAnsi="Times New Roman" w:cs="Times New Roman"/>
          <w:color w:val="000000" w:themeColor="text1"/>
          <w:sz w:val="16"/>
          <w:szCs w:val="16"/>
          <w:lang w:eastAsia="en-IN"/>
        </w:rPr>
        <w:t>, S. K., Kaur, R., Kumar, L. R., Tiwari, B., Zhang, X., &amp; Tyagi, R. D. (2018). Recent developments of downstream processing for microbial lipids and conversion to biodiesel. Bioresource technology, 256, 515-528.</w:t>
      </w:r>
      <w:bookmarkEnd w:id="95"/>
    </w:p>
    <w:p w14:paraId="0B4865C2" w14:textId="6821F7F0"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6" w:name="_Ref127259129"/>
      <w:r w:rsidRPr="00FD2D3A">
        <w:rPr>
          <w:rFonts w:ascii="Times New Roman" w:eastAsia="Times New Roman" w:hAnsi="Times New Roman" w:cs="Times New Roman"/>
          <w:color w:val="000000" w:themeColor="text1"/>
          <w:sz w:val="16"/>
          <w:szCs w:val="16"/>
          <w:lang w:eastAsia="en-IN"/>
        </w:rPr>
        <w:t xml:space="preserve">Huang, C., </w:t>
      </w:r>
      <w:proofErr w:type="spellStart"/>
      <w:r w:rsidRPr="00FD2D3A">
        <w:rPr>
          <w:rFonts w:ascii="Times New Roman" w:eastAsia="Times New Roman" w:hAnsi="Times New Roman" w:cs="Times New Roman"/>
          <w:color w:val="000000" w:themeColor="text1"/>
          <w:sz w:val="16"/>
          <w:szCs w:val="16"/>
          <w:lang w:eastAsia="en-IN"/>
        </w:rPr>
        <w:t>Zong</w:t>
      </w:r>
      <w:proofErr w:type="spellEnd"/>
      <w:r w:rsidRPr="00FD2D3A">
        <w:rPr>
          <w:rFonts w:ascii="Times New Roman" w:eastAsia="Times New Roman" w:hAnsi="Times New Roman" w:cs="Times New Roman"/>
          <w:color w:val="000000" w:themeColor="text1"/>
          <w:sz w:val="16"/>
          <w:szCs w:val="16"/>
          <w:lang w:eastAsia="en-IN"/>
        </w:rPr>
        <w:t xml:space="preserve">, M. H., Wu, H., &amp; Liu, Q. P. (2009). Microbial oil production from rice straw hydrolysate by </w:t>
      </w:r>
      <w:proofErr w:type="spellStart"/>
      <w:r w:rsidRPr="00FD2D3A">
        <w:rPr>
          <w:rFonts w:ascii="Times New Roman" w:eastAsia="Times New Roman" w:hAnsi="Times New Roman" w:cs="Times New Roman"/>
          <w:color w:val="000000" w:themeColor="text1"/>
          <w:sz w:val="16"/>
          <w:szCs w:val="16"/>
          <w:lang w:eastAsia="en-IN"/>
        </w:rPr>
        <w:t>Trichosporon</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fermentans</w:t>
      </w:r>
      <w:proofErr w:type="spellEnd"/>
      <w:r w:rsidRPr="00FD2D3A">
        <w:rPr>
          <w:rFonts w:ascii="Times New Roman" w:eastAsia="Times New Roman" w:hAnsi="Times New Roman" w:cs="Times New Roman"/>
          <w:color w:val="000000" w:themeColor="text1"/>
          <w:sz w:val="16"/>
          <w:szCs w:val="16"/>
          <w:lang w:eastAsia="en-IN"/>
        </w:rPr>
        <w:t>. Bioresource Technology, 100(19), 4535-4538.</w:t>
      </w:r>
      <w:bookmarkEnd w:id="96"/>
    </w:p>
    <w:p w14:paraId="7A3193BE" w14:textId="6A67108E"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7" w:name="_Ref127259135"/>
      <w:r w:rsidRPr="00FD2D3A">
        <w:rPr>
          <w:rFonts w:ascii="Times New Roman" w:eastAsia="Times New Roman" w:hAnsi="Times New Roman" w:cs="Times New Roman"/>
          <w:color w:val="000000" w:themeColor="text1"/>
          <w:sz w:val="16"/>
          <w:szCs w:val="16"/>
          <w:lang w:eastAsia="en-IN"/>
        </w:rPr>
        <w:t xml:space="preserve">Taskin, M., </w:t>
      </w:r>
      <w:proofErr w:type="spellStart"/>
      <w:r w:rsidRPr="00FD2D3A">
        <w:rPr>
          <w:rFonts w:ascii="Times New Roman" w:eastAsia="Times New Roman" w:hAnsi="Times New Roman" w:cs="Times New Roman"/>
          <w:color w:val="000000" w:themeColor="text1"/>
          <w:sz w:val="16"/>
          <w:szCs w:val="16"/>
          <w:lang w:eastAsia="en-IN"/>
        </w:rPr>
        <w:t>Ortucu</w:t>
      </w:r>
      <w:proofErr w:type="spellEnd"/>
      <w:r w:rsidRPr="00FD2D3A">
        <w:rPr>
          <w:rFonts w:ascii="Times New Roman" w:eastAsia="Times New Roman" w:hAnsi="Times New Roman" w:cs="Times New Roman"/>
          <w:color w:val="000000" w:themeColor="text1"/>
          <w:sz w:val="16"/>
          <w:szCs w:val="16"/>
          <w:lang w:eastAsia="en-IN"/>
        </w:rPr>
        <w:t xml:space="preserve">, S., </w:t>
      </w:r>
      <w:proofErr w:type="spellStart"/>
      <w:r w:rsidRPr="00FD2D3A">
        <w:rPr>
          <w:rFonts w:ascii="Times New Roman" w:eastAsia="Times New Roman" w:hAnsi="Times New Roman" w:cs="Times New Roman"/>
          <w:color w:val="000000" w:themeColor="text1"/>
          <w:sz w:val="16"/>
          <w:szCs w:val="16"/>
          <w:lang w:eastAsia="en-IN"/>
        </w:rPr>
        <w:t>Aydogan</w:t>
      </w:r>
      <w:proofErr w:type="spellEnd"/>
      <w:r w:rsidRPr="00FD2D3A">
        <w:rPr>
          <w:rFonts w:ascii="Times New Roman" w:eastAsia="Times New Roman" w:hAnsi="Times New Roman" w:cs="Times New Roman"/>
          <w:color w:val="000000" w:themeColor="text1"/>
          <w:sz w:val="16"/>
          <w:szCs w:val="16"/>
          <w:lang w:eastAsia="en-IN"/>
        </w:rPr>
        <w:t xml:space="preserve">, M. N., &amp; Arslan, N. P. (2016). Lipid production from sugar beet molasses under non-aseptic culture conditions using the oleaginous yeast </w:t>
      </w:r>
      <w:proofErr w:type="spellStart"/>
      <w:r w:rsidRPr="00FD2D3A">
        <w:rPr>
          <w:rFonts w:ascii="Times New Roman" w:eastAsia="Times New Roman" w:hAnsi="Times New Roman" w:cs="Times New Roman"/>
          <w:color w:val="000000" w:themeColor="text1"/>
          <w:sz w:val="16"/>
          <w:szCs w:val="16"/>
          <w:lang w:eastAsia="en-IN"/>
        </w:rPr>
        <w:t>Rhodotorula</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glutinis</w:t>
      </w:r>
      <w:proofErr w:type="spellEnd"/>
      <w:r w:rsidRPr="00FD2D3A">
        <w:rPr>
          <w:rFonts w:ascii="Times New Roman" w:eastAsia="Times New Roman" w:hAnsi="Times New Roman" w:cs="Times New Roman"/>
          <w:color w:val="000000" w:themeColor="text1"/>
          <w:sz w:val="16"/>
          <w:szCs w:val="16"/>
          <w:lang w:eastAsia="en-IN"/>
        </w:rPr>
        <w:t xml:space="preserve"> TR29. Renewable energy, 99, 198-204.</w:t>
      </w:r>
      <w:bookmarkEnd w:id="97"/>
    </w:p>
    <w:p w14:paraId="0EF3001D" w14:textId="21698A6D"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8" w:name="_Ref127259151"/>
      <w:r w:rsidRPr="00FD2D3A">
        <w:rPr>
          <w:rFonts w:ascii="Times New Roman" w:eastAsia="Times New Roman" w:hAnsi="Times New Roman" w:cs="Times New Roman"/>
          <w:color w:val="000000" w:themeColor="text1"/>
          <w:sz w:val="16"/>
          <w:szCs w:val="16"/>
          <w:lang w:eastAsia="en-IN"/>
        </w:rPr>
        <w:t>Xia, J., Wang, L., Zhu, J. B., Sun, C. J., Zheng, M. G., Zheng, L.,</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 xml:space="preserve">&amp; Shi, L. (2016). Expression of </w:t>
      </w:r>
      <w:proofErr w:type="spellStart"/>
      <w:r w:rsidRPr="00FD2D3A">
        <w:rPr>
          <w:rFonts w:ascii="Times New Roman" w:eastAsia="Times New Roman" w:hAnsi="Times New Roman" w:cs="Times New Roman"/>
          <w:color w:val="000000" w:themeColor="text1"/>
          <w:sz w:val="16"/>
          <w:szCs w:val="16"/>
          <w:lang w:eastAsia="en-IN"/>
        </w:rPr>
        <w:t>Shewanella</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frigidimarina</w:t>
      </w:r>
      <w:proofErr w:type="spellEnd"/>
      <w:r w:rsidRPr="00FD2D3A">
        <w:rPr>
          <w:rFonts w:ascii="Times New Roman" w:eastAsia="Times New Roman" w:hAnsi="Times New Roman" w:cs="Times New Roman"/>
          <w:color w:val="000000" w:themeColor="text1"/>
          <w:sz w:val="16"/>
          <w:szCs w:val="16"/>
          <w:lang w:eastAsia="en-IN"/>
        </w:rPr>
        <w:t xml:space="preserve"> fatty acid metabolic genes in E. coli by CRISPR/cas9-coupled lambda Red recombineering. Biotechnology letters, 38, 117-122.</w:t>
      </w:r>
      <w:bookmarkEnd w:id="98"/>
    </w:p>
    <w:p w14:paraId="7578C698" w14:textId="66A86F8D"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99" w:name="_Ref127259378"/>
      <w:r w:rsidRPr="00FD2D3A">
        <w:rPr>
          <w:rFonts w:ascii="Times New Roman" w:eastAsia="Times New Roman" w:hAnsi="Times New Roman" w:cs="Times New Roman"/>
          <w:color w:val="000000" w:themeColor="text1"/>
          <w:sz w:val="16"/>
          <w:szCs w:val="16"/>
          <w:lang w:eastAsia="en-IN"/>
        </w:rPr>
        <w:t>Al-</w:t>
      </w:r>
      <w:proofErr w:type="spellStart"/>
      <w:r w:rsidRPr="00FD2D3A">
        <w:rPr>
          <w:rFonts w:ascii="Times New Roman" w:eastAsia="Times New Roman" w:hAnsi="Times New Roman" w:cs="Times New Roman"/>
          <w:color w:val="000000" w:themeColor="text1"/>
          <w:sz w:val="16"/>
          <w:szCs w:val="16"/>
          <w:lang w:eastAsia="en-IN"/>
        </w:rPr>
        <w:t>Shorgani</w:t>
      </w:r>
      <w:proofErr w:type="spellEnd"/>
      <w:r w:rsidRPr="00FD2D3A">
        <w:rPr>
          <w:rFonts w:ascii="Times New Roman" w:eastAsia="Times New Roman" w:hAnsi="Times New Roman" w:cs="Times New Roman"/>
          <w:color w:val="000000" w:themeColor="text1"/>
          <w:sz w:val="16"/>
          <w:szCs w:val="16"/>
          <w:lang w:eastAsia="en-IN"/>
        </w:rPr>
        <w:t xml:space="preserve">, N. K. N., Isa, M. H. M., </w:t>
      </w:r>
      <w:proofErr w:type="spellStart"/>
      <w:r w:rsidRPr="00FD2D3A">
        <w:rPr>
          <w:rFonts w:ascii="Times New Roman" w:eastAsia="Times New Roman" w:hAnsi="Times New Roman" w:cs="Times New Roman"/>
          <w:color w:val="000000" w:themeColor="text1"/>
          <w:sz w:val="16"/>
          <w:szCs w:val="16"/>
          <w:lang w:eastAsia="en-IN"/>
        </w:rPr>
        <w:t>Yusoff</w:t>
      </w:r>
      <w:proofErr w:type="spellEnd"/>
      <w:r w:rsidRPr="00FD2D3A">
        <w:rPr>
          <w:rFonts w:ascii="Times New Roman" w:eastAsia="Times New Roman" w:hAnsi="Times New Roman" w:cs="Times New Roman"/>
          <w:color w:val="000000" w:themeColor="text1"/>
          <w:sz w:val="16"/>
          <w:szCs w:val="16"/>
          <w:lang w:eastAsia="en-IN"/>
        </w:rPr>
        <w:t xml:space="preserve">, W. M. W., </w:t>
      </w:r>
      <w:proofErr w:type="spellStart"/>
      <w:r w:rsidRPr="00FD2D3A">
        <w:rPr>
          <w:rFonts w:ascii="Times New Roman" w:eastAsia="Times New Roman" w:hAnsi="Times New Roman" w:cs="Times New Roman"/>
          <w:color w:val="000000" w:themeColor="text1"/>
          <w:sz w:val="16"/>
          <w:szCs w:val="16"/>
          <w:lang w:eastAsia="en-IN"/>
        </w:rPr>
        <w:t>Kalil</w:t>
      </w:r>
      <w:proofErr w:type="spellEnd"/>
      <w:r w:rsidRPr="00FD2D3A">
        <w:rPr>
          <w:rFonts w:ascii="Times New Roman" w:eastAsia="Times New Roman" w:hAnsi="Times New Roman" w:cs="Times New Roman"/>
          <w:color w:val="000000" w:themeColor="text1"/>
          <w:sz w:val="16"/>
          <w:szCs w:val="16"/>
          <w:lang w:eastAsia="en-IN"/>
        </w:rPr>
        <w:t xml:space="preserve">, M. S., &amp; Hamid, A. A. (2016). Isolation of a </w:t>
      </w:r>
      <w:r w:rsidRPr="00FD2D3A">
        <w:rPr>
          <w:rFonts w:ascii="Times New Roman" w:eastAsia="Times New Roman" w:hAnsi="Times New Roman" w:cs="Times New Roman"/>
          <w:i/>
          <w:iCs/>
          <w:color w:val="000000" w:themeColor="text1"/>
          <w:sz w:val="16"/>
          <w:szCs w:val="16"/>
          <w:lang w:eastAsia="en-IN"/>
        </w:rPr>
        <w:t xml:space="preserve">Clostridium </w:t>
      </w:r>
      <w:proofErr w:type="spellStart"/>
      <w:r w:rsidRPr="00FD2D3A">
        <w:rPr>
          <w:rFonts w:ascii="Times New Roman" w:eastAsia="Times New Roman" w:hAnsi="Times New Roman" w:cs="Times New Roman"/>
          <w:i/>
          <w:iCs/>
          <w:color w:val="000000" w:themeColor="text1"/>
          <w:sz w:val="16"/>
          <w:szCs w:val="16"/>
          <w:lang w:eastAsia="en-IN"/>
        </w:rPr>
        <w:t>acetobutylicum</w:t>
      </w:r>
      <w:proofErr w:type="spellEnd"/>
      <w:r w:rsidRPr="00FD2D3A">
        <w:rPr>
          <w:rFonts w:ascii="Times New Roman" w:eastAsia="Times New Roman" w:hAnsi="Times New Roman" w:cs="Times New Roman"/>
          <w:color w:val="000000" w:themeColor="text1"/>
          <w:sz w:val="16"/>
          <w:szCs w:val="16"/>
          <w:lang w:eastAsia="en-IN"/>
        </w:rPr>
        <w:t xml:space="preserve"> strain and characterization of its fermentation performance on agricultural wastes. Renewable Energy, 86, 459-465.</w:t>
      </w:r>
      <w:bookmarkEnd w:id="99"/>
    </w:p>
    <w:p w14:paraId="7E9C95ED" w14:textId="5DACE2A3"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100" w:name="_Ref127259395"/>
      <w:r w:rsidRPr="00FD2D3A">
        <w:rPr>
          <w:rFonts w:ascii="Times New Roman" w:eastAsia="Times New Roman" w:hAnsi="Times New Roman" w:cs="Times New Roman"/>
          <w:color w:val="000000" w:themeColor="text1"/>
          <w:sz w:val="16"/>
          <w:szCs w:val="16"/>
          <w:lang w:eastAsia="en-IN"/>
        </w:rPr>
        <w:t xml:space="preserve">Y. Gu, Y. Jiang, S. Yang, W. Jiang, Utilization of economical substrate-derived carbohydrates by solventogenic clostridia: pathway dissection, regulation and engineering, </w:t>
      </w:r>
      <w:proofErr w:type="spellStart"/>
      <w:r w:rsidRPr="00FD2D3A">
        <w:rPr>
          <w:rFonts w:ascii="Times New Roman" w:eastAsia="Times New Roman" w:hAnsi="Times New Roman" w:cs="Times New Roman"/>
          <w:color w:val="000000" w:themeColor="text1"/>
          <w:sz w:val="16"/>
          <w:szCs w:val="16"/>
          <w:lang w:eastAsia="en-IN"/>
        </w:rPr>
        <w:t>Curr</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Opin</w:t>
      </w:r>
      <w:proofErr w:type="spell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29 (2014) 124e131, https://doi.org/ 10.1016/j.copbio.2014.04.004.</w:t>
      </w:r>
      <w:bookmarkEnd w:id="100"/>
    </w:p>
    <w:p w14:paraId="2820D5D4" w14:textId="77777777"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101" w:name="_Ref127259215"/>
      <w:r w:rsidRPr="00FD2D3A">
        <w:rPr>
          <w:rFonts w:ascii="Times New Roman" w:eastAsia="Times New Roman" w:hAnsi="Times New Roman" w:cs="Times New Roman"/>
          <w:color w:val="000000" w:themeColor="text1"/>
          <w:sz w:val="16"/>
          <w:szCs w:val="16"/>
          <w:lang w:eastAsia="en-IN"/>
        </w:rPr>
        <w:t xml:space="preserve">M.R. </w:t>
      </w:r>
      <w:proofErr w:type="spellStart"/>
      <w:r w:rsidRPr="00FD2D3A">
        <w:rPr>
          <w:rFonts w:ascii="Times New Roman" w:eastAsia="Times New Roman" w:hAnsi="Times New Roman" w:cs="Times New Roman"/>
          <w:color w:val="000000" w:themeColor="text1"/>
          <w:sz w:val="16"/>
          <w:szCs w:val="16"/>
          <w:lang w:eastAsia="en-IN"/>
        </w:rPr>
        <w:t>Bruder</w:t>
      </w:r>
      <w:proofErr w:type="spellEnd"/>
      <w:r w:rsidRPr="00FD2D3A">
        <w:rPr>
          <w:rFonts w:ascii="Times New Roman" w:eastAsia="Times New Roman" w:hAnsi="Times New Roman" w:cs="Times New Roman"/>
          <w:color w:val="000000" w:themeColor="text1"/>
          <w:sz w:val="16"/>
          <w:szCs w:val="16"/>
          <w:lang w:eastAsia="en-IN"/>
        </w:rPr>
        <w:t xml:space="preserve">, M.E. </w:t>
      </w:r>
      <w:proofErr w:type="spellStart"/>
      <w:r w:rsidRPr="00FD2D3A">
        <w:rPr>
          <w:rFonts w:ascii="Times New Roman" w:eastAsia="Times New Roman" w:hAnsi="Times New Roman" w:cs="Times New Roman"/>
          <w:color w:val="000000" w:themeColor="text1"/>
          <w:sz w:val="16"/>
          <w:szCs w:val="16"/>
          <w:lang w:eastAsia="en-IN"/>
        </w:rPr>
        <w:t>Pyne</w:t>
      </w:r>
      <w:proofErr w:type="spellEnd"/>
      <w:r w:rsidRPr="00FD2D3A">
        <w:rPr>
          <w:rFonts w:ascii="Times New Roman" w:eastAsia="Times New Roman" w:hAnsi="Times New Roman" w:cs="Times New Roman"/>
          <w:color w:val="000000" w:themeColor="text1"/>
          <w:sz w:val="16"/>
          <w:szCs w:val="16"/>
          <w:lang w:eastAsia="en-IN"/>
        </w:rPr>
        <w:t xml:space="preserve">, M. Moo-Young, D.A. Chung, C.P. Chou, Extending CRISPR-cas9 technology from genome editing to transcriptional engineering in the genus Clostridium, Appl. Environ. </w:t>
      </w:r>
      <w:proofErr w:type="spellStart"/>
      <w:r w:rsidRPr="00FD2D3A">
        <w:rPr>
          <w:rFonts w:ascii="Times New Roman" w:eastAsia="Times New Roman" w:hAnsi="Times New Roman" w:cs="Times New Roman"/>
          <w:color w:val="000000" w:themeColor="text1"/>
          <w:sz w:val="16"/>
          <w:szCs w:val="16"/>
          <w:lang w:eastAsia="en-IN"/>
        </w:rPr>
        <w:t>Microbiol</w:t>
      </w:r>
      <w:proofErr w:type="spellEnd"/>
      <w:r w:rsidRPr="00FD2D3A">
        <w:rPr>
          <w:rFonts w:ascii="Times New Roman" w:eastAsia="Times New Roman" w:hAnsi="Times New Roman" w:cs="Times New Roman"/>
          <w:color w:val="000000" w:themeColor="text1"/>
          <w:sz w:val="16"/>
          <w:szCs w:val="16"/>
          <w:lang w:eastAsia="en-IN"/>
        </w:rPr>
        <w:t>. 82 (20) (2016) 6109e6119, https://doi.org/10.1128/AEM.02128-16.</w:t>
      </w:r>
      <w:bookmarkEnd w:id="101"/>
      <w:r w:rsidRPr="00FD2D3A">
        <w:rPr>
          <w:rFonts w:ascii="Times New Roman" w:eastAsia="Times New Roman" w:hAnsi="Times New Roman" w:cs="Times New Roman"/>
          <w:color w:val="000000" w:themeColor="text1"/>
          <w:sz w:val="16"/>
          <w:szCs w:val="16"/>
          <w:lang w:eastAsia="en-IN"/>
        </w:rPr>
        <w:t xml:space="preserve"> </w:t>
      </w:r>
    </w:p>
    <w:p w14:paraId="4C7F6446" w14:textId="295E6CBE"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102" w:name="_Ref127259418"/>
      <w:r w:rsidRPr="00FD2D3A">
        <w:rPr>
          <w:rFonts w:ascii="Times New Roman" w:eastAsia="Times New Roman" w:hAnsi="Times New Roman" w:cs="Times New Roman"/>
          <w:color w:val="000000" w:themeColor="text1"/>
          <w:sz w:val="16"/>
          <w:szCs w:val="16"/>
          <w:lang w:eastAsia="en-IN"/>
        </w:rPr>
        <w:t>Jiang, Y., Chen, B., Duan, C., Sun, B., Yang, J., &amp; Yang, S. (2015). Multigene editing in the Escherichia coli genome via the CRISPR-Cas9 system. Applied and environmental microbiology, 81(7), 2506-2514.</w:t>
      </w:r>
      <w:bookmarkEnd w:id="102"/>
    </w:p>
    <w:p w14:paraId="267E7670" w14:textId="02D8C957" w:rsidR="007B3D82" w:rsidRPr="00FD2D3A" w:rsidRDefault="007B3D82" w:rsidP="00E65344">
      <w:pPr>
        <w:pStyle w:val="ListParagraph"/>
        <w:numPr>
          <w:ilvl w:val="0"/>
          <w:numId w:val="2"/>
        </w:numPr>
        <w:spacing w:line="240" w:lineRule="auto"/>
        <w:jc w:val="both"/>
        <w:rPr>
          <w:rFonts w:ascii="Times New Roman" w:eastAsia="Times New Roman" w:hAnsi="Times New Roman" w:cs="Times New Roman"/>
          <w:color w:val="000000" w:themeColor="text1"/>
          <w:sz w:val="16"/>
          <w:szCs w:val="16"/>
          <w:lang w:eastAsia="en-IN"/>
        </w:rPr>
      </w:pPr>
      <w:bookmarkStart w:id="103" w:name="_Ref127259497"/>
      <w:r w:rsidRPr="00FD2D3A">
        <w:rPr>
          <w:rFonts w:ascii="Times New Roman" w:eastAsia="Times New Roman" w:hAnsi="Times New Roman" w:cs="Times New Roman"/>
          <w:color w:val="000000" w:themeColor="text1"/>
          <w:sz w:val="16"/>
          <w:szCs w:val="16"/>
          <w:lang w:eastAsia="en-IN"/>
        </w:rPr>
        <w:lastRenderedPageBreak/>
        <w:t xml:space="preserve">H. Wang, H. Yang, C.S. </w:t>
      </w:r>
      <w:proofErr w:type="spellStart"/>
      <w:r w:rsidRPr="00FD2D3A">
        <w:rPr>
          <w:rFonts w:ascii="Times New Roman" w:eastAsia="Times New Roman" w:hAnsi="Times New Roman" w:cs="Times New Roman"/>
          <w:color w:val="000000" w:themeColor="text1"/>
          <w:sz w:val="16"/>
          <w:szCs w:val="16"/>
          <w:lang w:eastAsia="en-IN"/>
        </w:rPr>
        <w:t>Shivalila</w:t>
      </w:r>
      <w:proofErr w:type="spellEnd"/>
      <w:r w:rsidRPr="00FD2D3A">
        <w:rPr>
          <w:rFonts w:ascii="Times New Roman" w:eastAsia="Times New Roman" w:hAnsi="Times New Roman" w:cs="Times New Roman"/>
          <w:color w:val="000000" w:themeColor="text1"/>
          <w:sz w:val="16"/>
          <w:szCs w:val="16"/>
          <w:lang w:eastAsia="en-IN"/>
        </w:rPr>
        <w:t xml:space="preserve">, M.M. </w:t>
      </w:r>
      <w:proofErr w:type="spellStart"/>
      <w:r w:rsidRPr="00FD2D3A">
        <w:rPr>
          <w:rFonts w:ascii="Times New Roman" w:eastAsia="Times New Roman" w:hAnsi="Times New Roman" w:cs="Times New Roman"/>
          <w:color w:val="000000" w:themeColor="text1"/>
          <w:sz w:val="16"/>
          <w:szCs w:val="16"/>
          <w:lang w:eastAsia="en-IN"/>
        </w:rPr>
        <w:t>Dawlaty</w:t>
      </w:r>
      <w:proofErr w:type="spellEnd"/>
      <w:r w:rsidRPr="00FD2D3A">
        <w:rPr>
          <w:rFonts w:ascii="Times New Roman" w:eastAsia="Times New Roman" w:hAnsi="Times New Roman" w:cs="Times New Roman"/>
          <w:color w:val="000000" w:themeColor="text1"/>
          <w:sz w:val="16"/>
          <w:szCs w:val="16"/>
          <w:lang w:eastAsia="en-IN"/>
        </w:rPr>
        <w:t xml:space="preserve">, A.W. Cheng, F. </w:t>
      </w:r>
      <w:proofErr w:type="spellStart"/>
      <w:proofErr w:type="gramStart"/>
      <w:r w:rsidRPr="00FD2D3A">
        <w:rPr>
          <w:rFonts w:ascii="Times New Roman" w:eastAsia="Times New Roman" w:hAnsi="Times New Roman" w:cs="Times New Roman"/>
          <w:color w:val="000000" w:themeColor="text1"/>
          <w:sz w:val="16"/>
          <w:szCs w:val="16"/>
          <w:lang w:eastAsia="en-IN"/>
        </w:rPr>
        <w:t>Zhang,R</w:t>
      </w:r>
      <w:proofErr w:type="spellEnd"/>
      <w:r w:rsidRPr="00FD2D3A">
        <w:rPr>
          <w:rFonts w:ascii="Times New Roman" w:eastAsia="Times New Roman" w:hAnsi="Times New Roman" w:cs="Times New Roman"/>
          <w:color w:val="000000" w:themeColor="text1"/>
          <w:sz w:val="16"/>
          <w:szCs w:val="16"/>
          <w:lang w:eastAsia="en-IN"/>
        </w:rPr>
        <w:t>.</w:t>
      </w:r>
      <w:proofErr w:type="gramEnd"/>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Jaenisch</w:t>
      </w:r>
      <w:proofErr w:type="spellEnd"/>
      <w:r w:rsidRPr="00FD2D3A">
        <w:rPr>
          <w:rFonts w:ascii="Times New Roman" w:eastAsia="Times New Roman" w:hAnsi="Times New Roman" w:cs="Times New Roman"/>
          <w:color w:val="000000" w:themeColor="text1"/>
          <w:sz w:val="16"/>
          <w:szCs w:val="16"/>
          <w:lang w:eastAsia="en-IN"/>
        </w:rPr>
        <w:t>, One-step generation of mice carrying mutations in multiple genes by CRISPR/Cas-mediated genome engineering, Cell 153 (4) (2013) 910e918</w:t>
      </w:r>
      <w:bookmarkEnd w:id="103"/>
    </w:p>
    <w:p w14:paraId="039231A7" w14:textId="4FFC5802" w:rsidR="00B71639"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r w:rsidRPr="00FD2D3A">
        <w:rPr>
          <w:rStyle w:val="Hyperlink"/>
          <w:rFonts w:ascii="Times New Roman" w:eastAsia="Times New Roman" w:hAnsi="Times New Roman" w:cs="Times New Roman"/>
          <w:color w:val="000000" w:themeColor="text1"/>
          <w:sz w:val="16"/>
          <w:szCs w:val="16"/>
          <w:u w:val="none"/>
          <w:lang w:eastAsia="en-IN"/>
        </w:rPr>
        <w:t xml:space="preserve">Charpentier, E., &amp; </w:t>
      </w:r>
      <w:proofErr w:type="spellStart"/>
      <w:r w:rsidRPr="00FD2D3A">
        <w:rPr>
          <w:rStyle w:val="Hyperlink"/>
          <w:rFonts w:ascii="Times New Roman" w:eastAsia="Times New Roman" w:hAnsi="Times New Roman" w:cs="Times New Roman"/>
          <w:color w:val="000000" w:themeColor="text1"/>
          <w:sz w:val="16"/>
          <w:szCs w:val="16"/>
          <w:u w:val="none"/>
          <w:lang w:eastAsia="en-IN"/>
        </w:rPr>
        <w:t>Doudna</w:t>
      </w:r>
      <w:proofErr w:type="spellEnd"/>
      <w:r w:rsidRPr="00FD2D3A">
        <w:rPr>
          <w:rStyle w:val="Hyperlink"/>
          <w:rFonts w:ascii="Times New Roman" w:eastAsia="Times New Roman" w:hAnsi="Times New Roman" w:cs="Times New Roman"/>
          <w:color w:val="000000" w:themeColor="text1"/>
          <w:sz w:val="16"/>
          <w:szCs w:val="16"/>
          <w:u w:val="none"/>
          <w:lang w:eastAsia="en-IN"/>
        </w:rPr>
        <w:t>, J. A. (2013). Rewriting a genome. Nature, 495(7439), 50-51.</w:t>
      </w:r>
    </w:p>
    <w:p w14:paraId="1A8798AE" w14:textId="21FEDEEC" w:rsidR="00B71639" w:rsidRPr="00FD2D3A" w:rsidRDefault="00000000"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r w:rsidRPr="00FD2D3A">
        <w:rPr>
          <w:rFonts w:ascii="Times New Roman" w:eastAsia="Times New Roman" w:hAnsi="Times New Roman" w:cs="Times New Roman"/>
          <w:color w:val="000000" w:themeColor="text1"/>
          <w:sz w:val="16"/>
          <w:szCs w:val="16"/>
          <w:lang w:eastAsia="en-IN"/>
        </w:rPr>
        <w:t xml:space="preserve"> </w:t>
      </w:r>
      <w:bookmarkStart w:id="104" w:name="_Ref127266013"/>
      <w:r w:rsidR="005F5E68" w:rsidRPr="00FD2D3A">
        <w:rPr>
          <w:rFonts w:ascii="Times New Roman" w:eastAsia="Times New Roman" w:hAnsi="Times New Roman" w:cs="Times New Roman"/>
          <w:color w:val="000000" w:themeColor="text1"/>
          <w:sz w:val="16"/>
          <w:szCs w:val="16"/>
          <w:lang w:eastAsia="en-IN"/>
        </w:rPr>
        <w:t xml:space="preserve">Jacobs, J. Z., </w:t>
      </w:r>
      <w:proofErr w:type="spellStart"/>
      <w:r w:rsidR="005F5E68" w:rsidRPr="00FD2D3A">
        <w:rPr>
          <w:rFonts w:ascii="Times New Roman" w:eastAsia="Times New Roman" w:hAnsi="Times New Roman" w:cs="Times New Roman"/>
          <w:color w:val="000000" w:themeColor="text1"/>
          <w:sz w:val="16"/>
          <w:szCs w:val="16"/>
          <w:lang w:eastAsia="en-IN"/>
        </w:rPr>
        <w:t>Ciccaglione</w:t>
      </w:r>
      <w:proofErr w:type="spellEnd"/>
      <w:r w:rsidR="005F5E68" w:rsidRPr="00FD2D3A">
        <w:rPr>
          <w:rFonts w:ascii="Times New Roman" w:eastAsia="Times New Roman" w:hAnsi="Times New Roman" w:cs="Times New Roman"/>
          <w:color w:val="000000" w:themeColor="text1"/>
          <w:sz w:val="16"/>
          <w:szCs w:val="16"/>
          <w:lang w:eastAsia="en-IN"/>
        </w:rPr>
        <w:t xml:space="preserve">, K. M., </w:t>
      </w:r>
      <w:proofErr w:type="spellStart"/>
      <w:r w:rsidR="005F5E68" w:rsidRPr="00FD2D3A">
        <w:rPr>
          <w:rFonts w:ascii="Times New Roman" w:eastAsia="Times New Roman" w:hAnsi="Times New Roman" w:cs="Times New Roman"/>
          <w:color w:val="000000" w:themeColor="text1"/>
          <w:sz w:val="16"/>
          <w:szCs w:val="16"/>
          <w:lang w:eastAsia="en-IN"/>
        </w:rPr>
        <w:t>Tournier</w:t>
      </w:r>
      <w:proofErr w:type="spellEnd"/>
      <w:r w:rsidR="005F5E68" w:rsidRPr="00FD2D3A">
        <w:rPr>
          <w:rFonts w:ascii="Times New Roman" w:eastAsia="Times New Roman" w:hAnsi="Times New Roman" w:cs="Times New Roman"/>
          <w:color w:val="000000" w:themeColor="text1"/>
          <w:sz w:val="16"/>
          <w:szCs w:val="16"/>
          <w:lang w:eastAsia="en-IN"/>
        </w:rPr>
        <w:t xml:space="preserve">, V., &amp; </w:t>
      </w:r>
      <w:proofErr w:type="spellStart"/>
      <w:r w:rsidR="005F5E68" w:rsidRPr="00FD2D3A">
        <w:rPr>
          <w:rFonts w:ascii="Times New Roman" w:eastAsia="Times New Roman" w:hAnsi="Times New Roman" w:cs="Times New Roman"/>
          <w:color w:val="000000" w:themeColor="text1"/>
          <w:sz w:val="16"/>
          <w:szCs w:val="16"/>
          <w:lang w:eastAsia="en-IN"/>
        </w:rPr>
        <w:t>Zaratiegui</w:t>
      </w:r>
      <w:proofErr w:type="spellEnd"/>
      <w:r w:rsidR="005F5E68" w:rsidRPr="00FD2D3A">
        <w:rPr>
          <w:rFonts w:ascii="Times New Roman" w:eastAsia="Times New Roman" w:hAnsi="Times New Roman" w:cs="Times New Roman"/>
          <w:color w:val="000000" w:themeColor="text1"/>
          <w:sz w:val="16"/>
          <w:szCs w:val="16"/>
          <w:lang w:eastAsia="en-IN"/>
        </w:rPr>
        <w:t>, M. (2014). Implementation of the CRISPR-Cas9 system in fission yeast. Nature communications, 5(1), 5344.</w:t>
      </w:r>
      <w:bookmarkEnd w:id="104"/>
    </w:p>
    <w:p w14:paraId="7AB9F1F2" w14:textId="7D962B59" w:rsidR="007B3D82" w:rsidRPr="00FD2D3A" w:rsidRDefault="007B3D82"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5" w:name="_Ref127259589"/>
      <w:proofErr w:type="spellStart"/>
      <w:r w:rsidRPr="00FD2D3A">
        <w:rPr>
          <w:rFonts w:ascii="Times New Roman" w:eastAsia="Times New Roman" w:hAnsi="Times New Roman" w:cs="Times New Roman"/>
          <w:color w:val="000000" w:themeColor="text1"/>
          <w:sz w:val="16"/>
          <w:szCs w:val="16"/>
          <w:lang w:eastAsia="en-IN"/>
        </w:rPr>
        <w:t>Pyne</w:t>
      </w:r>
      <w:proofErr w:type="spellEnd"/>
      <w:r w:rsidRPr="00FD2D3A">
        <w:rPr>
          <w:rFonts w:ascii="Times New Roman" w:eastAsia="Times New Roman" w:hAnsi="Times New Roman" w:cs="Times New Roman"/>
          <w:color w:val="000000" w:themeColor="text1"/>
          <w:sz w:val="16"/>
          <w:szCs w:val="16"/>
          <w:lang w:eastAsia="en-IN"/>
        </w:rPr>
        <w:t xml:space="preserve">, M. E., </w:t>
      </w:r>
      <w:proofErr w:type="spellStart"/>
      <w:r w:rsidRPr="00FD2D3A">
        <w:rPr>
          <w:rFonts w:ascii="Times New Roman" w:eastAsia="Times New Roman" w:hAnsi="Times New Roman" w:cs="Times New Roman"/>
          <w:color w:val="000000" w:themeColor="text1"/>
          <w:sz w:val="16"/>
          <w:szCs w:val="16"/>
          <w:lang w:eastAsia="en-IN"/>
        </w:rPr>
        <w:t>Bruder</w:t>
      </w:r>
      <w:proofErr w:type="spellEnd"/>
      <w:r w:rsidRPr="00FD2D3A">
        <w:rPr>
          <w:rFonts w:ascii="Times New Roman" w:eastAsia="Times New Roman" w:hAnsi="Times New Roman" w:cs="Times New Roman"/>
          <w:color w:val="000000" w:themeColor="text1"/>
          <w:sz w:val="16"/>
          <w:szCs w:val="16"/>
          <w:lang w:eastAsia="en-IN"/>
        </w:rPr>
        <w:t xml:space="preserve">, M. R., Moo-Young, M., Chung, D. A., &amp; Chou, C. P. (2016). Harnessing heterologous and endogenous CRISPR-Cas machineries for efficient </w:t>
      </w:r>
      <w:proofErr w:type="spellStart"/>
      <w:r w:rsidRPr="00FD2D3A">
        <w:rPr>
          <w:rFonts w:ascii="Times New Roman" w:eastAsia="Times New Roman" w:hAnsi="Times New Roman" w:cs="Times New Roman"/>
          <w:color w:val="000000" w:themeColor="text1"/>
          <w:sz w:val="16"/>
          <w:szCs w:val="16"/>
          <w:lang w:eastAsia="en-IN"/>
        </w:rPr>
        <w:t>markerless</w:t>
      </w:r>
      <w:proofErr w:type="spellEnd"/>
      <w:r w:rsidRPr="00FD2D3A">
        <w:rPr>
          <w:rFonts w:ascii="Times New Roman" w:eastAsia="Times New Roman" w:hAnsi="Times New Roman" w:cs="Times New Roman"/>
          <w:color w:val="000000" w:themeColor="text1"/>
          <w:sz w:val="16"/>
          <w:szCs w:val="16"/>
          <w:lang w:eastAsia="en-IN"/>
        </w:rPr>
        <w:t xml:space="preserve"> genome editing in Clostridium. Scientific reports, 6(1), 1-15.</w:t>
      </w:r>
      <w:bookmarkEnd w:id="105"/>
    </w:p>
    <w:p w14:paraId="12FBC458" w14:textId="4DEA9B2D" w:rsidR="00114CE7"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sz w:val="16"/>
          <w:szCs w:val="16"/>
          <w:lang w:eastAsia="en-IN"/>
        </w:rPr>
      </w:pPr>
      <w:bookmarkStart w:id="106" w:name="_Ref127266072"/>
      <w:r w:rsidRPr="00FD2D3A">
        <w:rPr>
          <w:rStyle w:val="Hyperlink"/>
          <w:rFonts w:ascii="Times New Roman" w:eastAsia="Times New Roman" w:hAnsi="Times New Roman" w:cs="Times New Roman"/>
          <w:color w:val="auto"/>
          <w:sz w:val="16"/>
          <w:szCs w:val="16"/>
          <w:u w:val="none"/>
          <w:lang w:eastAsia="en-IN"/>
        </w:rPr>
        <w:t xml:space="preserve">Johnson, D. T., &amp; </w:t>
      </w:r>
      <w:proofErr w:type="spellStart"/>
      <w:r w:rsidRPr="00FD2D3A">
        <w:rPr>
          <w:rStyle w:val="Hyperlink"/>
          <w:rFonts w:ascii="Times New Roman" w:eastAsia="Times New Roman" w:hAnsi="Times New Roman" w:cs="Times New Roman"/>
          <w:color w:val="auto"/>
          <w:sz w:val="16"/>
          <w:szCs w:val="16"/>
          <w:u w:val="none"/>
          <w:lang w:eastAsia="en-IN"/>
        </w:rPr>
        <w:t>Taconi</w:t>
      </w:r>
      <w:proofErr w:type="spellEnd"/>
      <w:r w:rsidRPr="00FD2D3A">
        <w:rPr>
          <w:rStyle w:val="Hyperlink"/>
          <w:rFonts w:ascii="Times New Roman" w:eastAsia="Times New Roman" w:hAnsi="Times New Roman" w:cs="Times New Roman"/>
          <w:color w:val="auto"/>
          <w:sz w:val="16"/>
          <w:szCs w:val="16"/>
          <w:u w:val="none"/>
          <w:lang w:eastAsia="en-IN"/>
        </w:rPr>
        <w:t xml:space="preserve">, K. A. (2007). The </w:t>
      </w:r>
      <w:proofErr w:type="spellStart"/>
      <w:r w:rsidRPr="00FD2D3A">
        <w:rPr>
          <w:rStyle w:val="Hyperlink"/>
          <w:rFonts w:ascii="Times New Roman" w:eastAsia="Times New Roman" w:hAnsi="Times New Roman" w:cs="Times New Roman"/>
          <w:color w:val="auto"/>
          <w:sz w:val="16"/>
          <w:szCs w:val="16"/>
          <w:u w:val="none"/>
          <w:lang w:eastAsia="en-IN"/>
        </w:rPr>
        <w:t>glycerin</w:t>
      </w:r>
      <w:proofErr w:type="spellEnd"/>
      <w:r w:rsidRPr="00FD2D3A">
        <w:rPr>
          <w:rStyle w:val="Hyperlink"/>
          <w:rFonts w:ascii="Times New Roman" w:eastAsia="Times New Roman" w:hAnsi="Times New Roman" w:cs="Times New Roman"/>
          <w:color w:val="auto"/>
          <w:sz w:val="16"/>
          <w:szCs w:val="16"/>
          <w:u w:val="none"/>
          <w:lang w:eastAsia="en-IN"/>
        </w:rPr>
        <w:t xml:space="preserve"> glut: Options for the value‐added conversion of crude glycerol resulting from biodiesel production. Environmental Progress, 26(4), 338-348.</w:t>
      </w:r>
      <w:bookmarkEnd w:id="106"/>
    </w:p>
    <w:p w14:paraId="5FA816C5" w14:textId="2E822747" w:rsidR="00114CE7" w:rsidRPr="00FD2D3A" w:rsidRDefault="007B3D82"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7" w:name="_Ref127259719"/>
      <w:r w:rsidRPr="00FD2D3A">
        <w:rPr>
          <w:rFonts w:ascii="Times New Roman" w:eastAsia="Times New Roman" w:hAnsi="Times New Roman" w:cs="Times New Roman"/>
          <w:color w:val="000000" w:themeColor="text1"/>
          <w:sz w:val="16"/>
          <w:szCs w:val="16"/>
          <w:lang w:eastAsia="en-IN"/>
        </w:rPr>
        <w:t xml:space="preserve">Vervoort, Y., Linares, A. G., </w:t>
      </w:r>
      <w:proofErr w:type="spellStart"/>
      <w:r w:rsidRPr="00FD2D3A">
        <w:rPr>
          <w:rFonts w:ascii="Times New Roman" w:eastAsia="Times New Roman" w:hAnsi="Times New Roman" w:cs="Times New Roman"/>
          <w:color w:val="000000" w:themeColor="text1"/>
          <w:sz w:val="16"/>
          <w:szCs w:val="16"/>
          <w:lang w:eastAsia="en-IN"/>
        </w:rPr>
        <w:t>Roncoroni</w:t>
      </w:r>
      <w:proofErr w:type="spellEnd"/>
      <w:r w:rsidRPr="00FD2D3A">
        <w:rPr>
          <w:rFonts w:ascii="Times New Roman" w:eastAsia="Times New Roman" w:hAnsi="Times New Roman" w:cs="Times New Roman"/>
          <w:color w:val="000000" w:themeColor="text1"/>
          <w:sz w:val="16"/>
          <w:szCs w:val="16"/>
          <w:lang w:eastAsia="en-IN"/>
        </w:rPr>
        <w:t xml:space="preserve">, M., Liu, C., </w:t>
      </w:r>
      <w:proofErr w:type="spellStart"/>
      <w:r w:rsidRPr="00FD2D3A">
        <w:rPr>
          <w:rFonts w:ascii="Times New Roman" w:eastAsia="Times New Roman" w:hAnsi="Times New Roman" w:cs="Times New Roman"/>
          <w:color w:val="000000" w:themeColor="text1"/>
          <w:sz w:val="16"/>
          <w:szCs w:val="16"/>
          <w:lang w:eastAsia="en-IN"/>
        </w:rPr>
        <w:t>Steensels</w:t>
      </w:r>
      <w:proofErr w:type="spellEnd"/>
      <w:r w:rsidRPr="00FD2D3A">
        <w:rPr>
          <w:rFonts w:ascii="Times New Roman" w:eastAsia="Times New Roman" w:hAnsi="Times New Roman" w:cs="Times New Roman"/>
          <w:color w:val="000000" w:themeColor="text1"/>
          <w:sz w:val="16"/>
          <w:szCs w:val="16"/>
          <w:lang w:eastAsia="en-IN"/>
        </w:rPr>
        <w:t xml:space="preserve">, J., &amp; </w:t>
      </w:r>
      <w:proofErr w:type="spellStart"/>
      <w:r w:rsidRPr="00FD2D3A">
        <w:rPr>
          <w:rFonts w:ascii="Times New Roman" w:eastAsia="Times New Roman" w:hAnsi="Times New Roman" w:cs="Times New Roman"/>
          <w:color w:val="000000" w:themeColor="text1"/>
          <w:sz w:val="16"/>
          <w:szCs w:val="16"/>
          <w:lang w:eastAsia="en-IN"/>
        </w:rPr>
        <w:t>Verstrepen</w:t>
      </w:r>
      <w:proofErr w:type="spellEnd"/>
      <w:r w:rsidRPr="00FD2D3A">
        <w:rPr>
          <w:rFonts w:ascii="Times New Roman" w:eastAsia="Times New Roman" w:hAnsi="Times New Roman" w:cs="Times New Roman"/>
          <w:color w:val="000000" w:themeColor="text1"/>
          <w:sz w:val="16"/>
          <w:szCs w:val="16"/>
          <w:lang w:eastAsia="en-IN"/>
        </w:rPr>
        <w:t>, K. J. (2017). High-throughput system-wide engineering and screening for microbial biotechnology. Current opinion in biotechnology, 46, 120-125.</w:t>
      </w:r>
      <w:bookmarkEnd w:id="107"/>
    </w:p>
    <w:p w14:paraId="4E7E6340" w14:textId="747C4AFF" w:rsidR="00114CE7" w:rsidRPr="00FD2D3A" w:rsidRDefault="00000000"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08" w:name="_Ref127266122"/>
      <w:bookmarkStart w:id="109" w:name="_Ref125297021"/>
      <w:proofErr w:type="spellStart"/>
      <w:r w:rsidRPr="00FD2D3A">
        <w:rPr>
          <w:rFonts w:ascii="Times New Roman" w:eastAsia="Times New Roman" w:hAnsi="Times New Roman" w:cs="Times New Roman"/>
          <w:color w:val="000000" w:themeColor="text1"/>
          <w:sz w:val="16"/>
          <w:szCs w:val="16"/>
          <w:lang w:eastAsia="en-IN"/>
        </w:rPr>
        <w:t>Carr</w:t>
      </w:r>
      <w:proofErr w:type="spellEnd"/>
      <w:r w:rsidR="006C21C2" w:rsidRPr="00FD2D3A">
        <w:rPr>
          <w:rFonts w:ascii="Times New Roman" w:eastAsia="Times New Roman" w:hAnsi="Times New Roman" w:cs="Times New Roman"/>
          <w:color w:val="000000" w:themeColor="text1"/>
          <w:sz w:val="16"/>
          <w:szCs w:val="16"/>
          <w:lang w:eastAsia="en-IN"/>
        </w:rPr>
        <w:t xml:space="preserve">, </w:t>
      </w:r>
      <w:r w:rsidR="005F5E68" w:rsidRPr="00FD2D3A">
        <w:rPr>
          <w:rFonts w:ascii="Times New Roman" w:eastAsia="Times New Roman" w:hAnsi="Times New Roman" w:cs="Times New Roman"/>
          <w:color w:val="000000" w:themeColor="text1"/>
          <w:sz w:val="16"/>
          <w:szCs w:val="16"/>
          <w:lang w:eastAsia="en-IN"/>
        </w:rPr>
        <w:t>P.A.,</w:t>
      </w:r>
      <w:r w:rsidR="006C21C2"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Church,</w:t>
      </w:r>
      <w:r w:rsidR="006C21C2" w:rsidRPr="00FD2D3A">
        <w:rPr>
          <w:rFonts w:ascii="Times New Roman" w:eastAsia="Times New Roman" w:hAnsi="Times New Roman" w:cs="Times New Roman"/>
          <w:color w:val="000000" w:themeColor="text1"/>
          <w:sz w:val="16"/>
          <w:szCs w:val="16"/>
          <w:lang w:eastAsia="en-IN"/>
        </w:rPr>
        <w:t xml:space="preserve"> </w:t>
      </w:r>
      <w:r w:rsidR="005F5E68" w:rsidRPr="00FD2D3A">
        <w:rPr>
          <w:rFonts w:ascii="Times New Roman" w:eastAsia="Times New Roman" w:hAnsi="Times New Roman" w:cs="Times New Roman"/>
          <w:color w:val="000000" w:themeColor="text1"/>
          <w:sz w:val="16"/>
          <w:szCs w:val="16"/>
          <w:lang w:eastAsia="en-IN"/>
        </w:rPr>
        <w:t>G.M. (2016)</w:t>
      </w:r>
      <w:r w:rsidRPr="00FD2D3A">
        <w:rPr>
          <w:rFonts w:ascii="Times New Roman" w:eastAsia="Times New Roman" w:hAnsi="Times New Roman" w:cs="Times New Roman"/>
          <w:color w:val="000000" w:themeColor="text1"/>
          <w:sz w:val="16"/>
          <w:szCs w:val="16"/>
          <w:lang w:eastAsia="en-IN"/>
        </w:rPr>
        <w:t xml:space="preserve"> Genome engineering, Nat.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27 (12) 1151,</w:t>
      </w:r>
      <w:bookmarkEnd w:id="108"/>
      <w:r w:rsidRPr="00FD2D3A">
        <w:rPr>
          <w:rFonts w:ascii="Times New Roman" w:eastAsia="Times New Roman" w:hAnsi="Times New Roman" w:cs="Times New Roman"/>
          <w:color w:val="000000" w:themeColor="text1"/>
          <w:sz w:val="16"/>
          <w:szCs w:val="16"/>
          <w:lang w:eastAsia="en-IN"/>
        </w:rPr>
        <w:t xml:space="preserve"> </w:t>
      </w:r>
      <w:bookmarkEnd w:id="109"/>
    </w:p>
    <w:p w14:paraId="61B2665D" w14:textId="434EDEF5" w:rsidR="00114CE7"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10" w:name="_Ref127266135"/>
      <w:r w:rsidRPr="00FD2D3A">
        <w:rPr>
          <w:rFonts w:ascii="Times New Roman" w:eastAsia="Times New Roman" w:hAnsi="Times New Roman" w:cs="Times New Roman"/>
          <w:color w:val="000000" w:themeColor="text1"/>
          <w:sz w:val="16"/>
          <w:szCs w:val="16"/>
          <w:lang w:eastAsia="en-IN"/>
        </w:rPr>
        <w:t>Bao, Z., Cobb, R. E., &amp; Zhao, H. (2016). Accelerated genome engineering through multiplexing. Wiley Interdisciplinary Reviews: Systems Biology and Medicine, 8(1), 5-21.</w:t>
      </w:r>
      <w:bookmarkEnd w:id="110"/>
    </w:p>
    <w:p w14:paraId="140DEF01" w14:textId="0443811A" w:rsidR="00114CE7"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11" w:name="_Ref127266261"/>
      <w:r w:rsidRPr="00FD2D3A">
        <w:rPr>
          <w:rFonts w:ascii="Times New Roman" w:eastAsia="Times New Roman" w:hAnsi="Times New Roman" w:cs="Times New Roman"/>
          <w:color w:val="000000" w:themeColor="text1"/>
          <w:sz w:val="16"/>
          <w:szCs w:val="16"/>
          <w:lang w:eastAsia="en-IN"/>
        </w:rPr>
        <w:t xml:space="preserve">Wang, H. H., Isaacs, F. J., </w:t>
      </w:r>
      <w:proofErr w:type="spellStart"/>
      <w:r w:rsidRPr="00FD2D3A">
        <w:rPr>
          <w:rFonts w:ascii="Times New Roman" w:eastAsia="Times New Roman" w:hAnsi="Times New Roman" w:cs="Times New Roman"/>
          <w:color w:val="000000" w:themeColor="text1"/>
          <w:sz w:val="16"/>
          <w:szCs w:val="16"/>
          <w:lang w:eastAsia="en-IN"/>
        </w:rPr>
        <w:t>Carr</w:t>
      </w:r>
      <w:proofErr w:type="spellEnd"/>
      <w:r w:rsidRPr="00FD2D3A">
        <w:rPr>
          <w:rFonts w:ascii="Times New Roman" w:eastAsia="Times New Roman" w:hAnsi="Times New Roman" w:cs="Times New Roman"/>
          <w:color w:val="000000" w:themeColor="text1"/>
          <w:sz w:val="16"/>
          <w:szCs w:val="16"/>
          <w:lang w:eastAsia="en-IN"/>
        </w:rPr>
        <w:t>, P. A., Sun, Z. Z., Xu, G., Forest, C. R., &amp; Church, G. M. (2009). Programming cells by multiplex genome engineering and accelerated evolution. Nature, 460(7257), 894-898.</w:t>
      </w:r>
      <w:bookmarkEnd w:id="111"/>
    </w:p>
    <w:p w14:paraId="7596BE72" w14:textId="44358C79" w:rsidR="00114CE7"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sz w:val="16"/>
          <w:szCs w:val="16"/>
          <w:lang w:eastAsia="en-IN"/>
        </w:rPr>
      </w:pPr>
      <w:bookmarkStart w:id="112" w:name="_Ref127259861"/>
      <w:r w:rsidRPr="00FD2D3A">
        <w:rPr>
          <w:rStyle w:val="Hyperlink"/>
          <w:rFonts w:ascii="Times New Roman" w:eastAsia="Times New Roman" w:hAnsi="Times New Roman" w:cs="Times New Roman"/>
          <w:color w:val="auto"/>
          <w:sz w:val="16"/>
          <w:szCs w:val="16"/>
          <w:u w:val="none"/>
          <w:lang w:eastAsia="en-IN"/>
        </w:rPr>
        <w:t xml:space="preserve">Zetsche, B., Heidenreich, M., </w:t>
      </w:r>
      <w:proofErr w:type="spellStart"/>
      <w:r w:rsidRPr="00FD2D3A">
        <w:rPr>
          <w:rStyle w:val="Hyperlink"/>
          <w:rFonts w:ascii="Times New Roman" w:eastAsia="Times New Roman" w:hAnsi="Times New Roman" w:cs="Times New Roman"/>
          <w:color w:val="auto"/>
          <w:sz w:val="16"/>
          <w:szCs w:val="16"/>
          <w:u w:val="none"/>
          <w:lang w:eastAsia="en-IN"/>
        </w:rPr>
        <w:t>Mohanraju</w:t>
      </w:r>
      <w:proofErr w:type="spellEnd"/>
      <w:r w:rsidRPr="00FD2D3A">
        <w:rPr>
          <w:rStyle w:val="Hyperlink"/>
          <w:rFonts w:ascii="Times New Roman" w:eastAsia="Times New Roman" w:hAnsi="Times New Roman" w:cs="Times New Roman"/>
          <w:color w:val="auto"/>
          <w:sz w:val="16"/>
          <w:szCs w:val="16"/>
          <w:u w:val="none"/>
          <w:lang w:eastAsia="en-IN"/>
        </w:rPr>
        <w:t xml:space="preserve">, P., Fedorova, I., </w:t>
      </w:r>
      <w:proofErr w:type="spellStart"/>
      <w:r w:rsidRPr="00FD2D3A">
        <w:rPr>
          <w:rStyle w:val="Hyperlink"/>
          <w:rFonts w:ascii="Times New Roman" w:eastAsia="Times New Roman" w:hAnsi="Times New Roman" w:cs="Times New Roman"/>
          <w:color w:val="auto"/>
          <w:sz w:val="16"/>
          <w:szCs w:val="16"/>
          <w:u w:val="none"/>
          <w:lang w:eastAsia="en-IN"/>
        </w:rPr>
        <w:t>Kneppers</w:t>
      </w:r>
      <w:proofErr w:type="spellEnd"/>
      <w:r w:rsidRPr="00FD2D3A">
        <w:rPr>
          <w:rStyle w:val="Hyperlink"/>
          <w:rFonts w:ascii="Times New Roman" w:eastAsia="Times New Roman" w:hAnsi="Times New Roman" w:cs="Times New Roman"/>
          <w:color w:val="auto"/>
          <w:sz w:val="16"/>
          <w:szCs w:val="16"/>
          <w:u w:val="none"/>
          <w:lang w:eastAsia="en-IN"/>
        </w:rPr>
        <w:t>, J., DeGennaro, E. M., &amp; Zhang, F. (2017). Multiplex gene editing by CRISPR–Cpf1 using a single crRNA array. Nature biotechnology, 35(1), 31-34.</w:t>
      </w:r>
      <w:bookmarkEnd w:id="112"/>
    </w:p>
    <w:p w14:paraId="33150763" w14:textId="42225043" w:rsidR="0051379B" w:rsidRPr="00FD2D3A" w:rsidRDefault="00000000"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13" w:name="_Ref125297137"/>
      <w:r w:rsidRPr="00FD2D3A">
        <w:rPr>
          <w:rFonts w:ascii="Times New Roman" w:eastAsia="Times New Roman" w:hAnsi="Times New Roman" w:cs="Times New Roman"/>
          <w:color w:val="000000" w:themeColor="text1"/>
          <w:sz w:val="16"/>
          <w:szCs w:val="16"/>
          <w:lang w:eastAsia="en-IN"/>
        </w:rPr>
        <w:t xml:space="preserve"> </w:t>
      </w:r>
      <w:proofErr w:type="spellStart"/>
      <w:proofErr w:type="gramStart"/>
      <w:r w:rsidRPr="00FD2D3A">
        <w:rPr>
          <w:rFonts w:ascii="Times New Roman" w:eastAsia="Times New Roman" w:hAnsi="Times New Roman" w:cs="Times New Roman"/>
          <w:color w:val="000000" w:themeColor="text1"/>
          <w:sz w:val="16"/>
          <w:szCs w:val="16"/>
          <w:lang w:eastAsia="en-IN"/>
        </w:rPr>
        <w:t>Nielsen,</w:t>
      </w:r>
      <w:r w:rsidR="005F5E68" w:rsidRPr="00FD2D3A">
        <w:rPr>
          <w:rFonts w:ascii="Times New Roman" w:eastAsia="Times New Roman" w:hAnsi="Times New Roman" w:cs="Times New Roman"/>
          <w:color w:val="000000" w:themeColor="text1"/>
          <w:sz w:val="16"/>
          <w:szCs w:val="16"/>
          <w:lang w:eastAsia="en-IN"/>
        </w:rPr>
        <w:t>J</w:t>
      </w:r>
      <w:proofErr w:type="spellEnd"/>
      <w:r w:rsidR="005F5E68" w:rsidRPr="00FD2D3A">
        <w:rPr>
          <w:rFonts w:ascii="Times New Roman" w:eastAsia="Times New Roman" w:hAnsi="Times New Roman" w:cs="Times New Roman"/>
          <w:color w:val="000000" w:themeColor="text1"/>
          <w:sz w:val="16"/>
          <w:szCs w:val="16"/>
          <w:lang w:eastAsia="en-IN"/>
        </w:rPr>
        <w:t>.</w:t>
      </w:r>
      <w:proofErr w:type="gramEnd"/>
      <w:r w:rsidR="005F5E68"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Keasling</w:t>
      </w:r>
      <w:proofErr w:type="spellEnd"/>
      <w:r w:rsidRPr="00FD2D3A">
        <w:rPr>
          <w:rFonts w:ascii="Times New Roman" w:eastAsia="Times New Roman" w:hAnsi="Times New Roman" w:cs="Times New Roman"/>
          <w:color w:val="000000" w:themeColor="text1"/>
          <w:sz w:val="16"/>
          <w:szCs w:val="16"/>
          <w:lang w:eastAsia="en-IN"/>
        </w:rPr>
        <w:t>,</w:t>
      </w:r>
      <w:r w:rsidR="005F5E68" w:rsidRPr="00FD2D3A">
        <w:rPr>
          <w:rFonts w:ascii="Times New Roman" w:eastAsia="Times New Roman" w:hAnsi="Times New Roman" w:cs="Times New Roman"/>
          <w:color w:val="000000" w:themeColor="text1"/>
          <w:sz w:val="16"/>
          <w:szCs w:val="16"/>
          <w:lang w:eastAsia="en-IN"/>
        </w:rPr>
        <w:t xml:space="preserve"> J.D.(2016)</w:t>
      </w:r>
      <w:r w:rsidRPr="00FD2D3A">
        <w:rPr>
          <w:rFonts w:ascii="Times New Roman" w:eastAsia="Times New Roman" w:hAnsi="Times New Roman" w:cs="Times New Roman"/>
          <w:color w:val="000000" w:themeColor="text1"/>
          <w:sz w:val="16"/>
          <w:szCs w:val="16"/>
          <w:lang w:eastAsia="en-IN"/>
        </w:rPr>
        <w:t xml:space="preserve"> Engineering cellular metabolism, Cell 164 (6)</w:t>
      </w:r>
      <w:r w:rsidR="005F5E68"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1185e1197</w:t>
      </w:r>
      <w:bookmarkEnd w:id="113"/>
      <w:r w:rsidRPr="00FD2D3A">
        <w:rPr>
          <w:rFonts w:ascii="Times New Roman" w:eastAsia="Times New Roman" w:hAnsi="Times New Roman" w:cs="Times New Roman"/>
          <w:color w:val="000000" w:themeColor="text1"/>
          <w:sz w:val="16"/>
          <w:szCs w:val="16"/>
          <w:lang w:eastAsia="en-IN"/>
        </w:rPr>
        <w:t xml:space="preserve"> </w:t>
      </w:r>
    </w:p>
    <w:p w14:paraId="4B164E3F" w14:textId="799FA0D7" w:rsidR="00CE2A4A"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14" w:name="_Ref127260139"/>
      <w:r w:rsidRPr="00FD2D3A">
        <w:rPr>
          <w:rFonts w:ascii="Times New Roman" w:eastAsia="Times New Roman" w:hAnsi="Times New Roman" w:cs="Times New Roman"/>
          <w:color w:val="000000" w:themeColor="text1"/>
          <w:sz w:val="16"/>
          <w:szCs w:val="16"/>
          <w:lang w:eastAsia="en-IN"/>
        </w:rPr>
        <w:t xml:space="preserve">Lim, H. G., Noh, M. H., Jeong, J. H., Park, S., &amp; Jung, G. Y. (2016). Optimum rebalancing of the 3-hydroxypropionic acid production pathway from glycerol in </w:t>
      </w:r>
      <w:r w:rsidRPr="00FD2D3A">
        <w:rPr>
          <w:rFonts w:ascii="Times New Roman" w:eastAsia="Times New Roman" w:hAnsi="Times New Roman" w:cs="Times New Roman"/>
          <w:i/>
          <w:iCs/>
          <w:color w:val="000000" w:themeColor="text1"/>
          <w:sz w:val="16"/>
          <w:szCs w:val="16"/>
          <w:lang w:eastAsia="en-IN"/>
        </w:rPr>
        <w:t>Escherichia coli</w:t>
      </w:r>
      <w:r w:rsidRPr="00FD2D3A">
        <w:rPr>
          <w:rFonts w:ascii="Times New Roman" w:eastAsia="Times New Roman" w:hAnsi="Times New Roman" w:cs="Times New Roman"/>
          <w:color w:val="000000" w:themeColor="text1"/>
          <w:sz w:val="16"/>
          <w:szCs w:val="16"/>
          <w:lang w:eastAsia="en-IN"/>
        </w:rPr>
        <w:t>. ACS synthetic biology, 5(11), 1247-1255.</w:t>
      </w:r>
      <w:bookmarkEnd w:id="114"/>
    </w:p>
    <w:p w14:paraId="08F273B3" w14:textId="2561682F" w:rsidR="0051379B"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15" w:name="_Ref127266566"/>
      <w:r w:rsidRPr="00FD2D3A">
        <w:rPr>
          <w:rFonts w:ascii="Times New Roman" w:eastAsia="Times New Roman" w:hAnsi="Times New Roman" w:cs="Times New Roman"/>
          <w:color w:val="000000" w:themeColor="text1"/>
          <w:sz w:val="16"/>
          <w:szCs w:val="16"/>
          <w:lang w:eastAsia="en-IN"/>
        </w:rPr>
        <w:t xml:space="preserve">Qi, L. S., Larson, M. H., Gilbert, L. A., </w:t>
      </w:r>
      <w:proofErr w:type="spellStart"/>
      <w:r w:rsidRPr="00FD2D3A">
        <w:rPr>
          <w:rFonts w:ascii="Times New Roman" w:eastAsia="Times New Roman" w:hAnsi="Times New Roman" w:cs="Times New Roman"/>
          <w:color w:val="000000" w:themeColor="text1"/>
          <w:sz w:val="16"/>
          <w:szCs w:val="16"/>
          <w:lang w:eastAsia="en-IN"/>
        </w:rPr>
        <w:t>Doudna</w:t>
      </w:r>
      <w:proofErr w:type="spellEnd"/>
      <w:r w:rsidRPr="00FD2D3A">
        <w:rPr>
          <w:rFonts w:ascii="Times New Roman" w:eastAsia="Times New Roman" w:hAnsi="Times New Roman" w:cs="Times New Roman"/>
          <w:color w:val="000000" w:themeColor="text1"/>
          <w:sz w:val="16"/>
          <w:szCs w:val="16"/>
          <w:lang w:eastAsia="en-IN"/>
        </w:rPr>
        <w:t>, J. A., Weissman, J. S., Arkin, A. P., &amp; Lim, W. A. (2021). Repurposing CRISPR as an RNA-guided platform for sequence-specific control of gene expression. Cell, 184(3), 844.</w:t>
      </w:r>
      <w:bookmarkEnd w:id="115"/>
    </w:p>
    <w:p w14:paraId="584D45EF" w14:textId="6ACC412C" w:rsidR="00003BA4" w:rsidRPr="00FD2D3A" w:rsidRDefault="005F5E6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16" w:name="_Ref127266618"/>
      <w:r w:rsidRPr="00FD2D3A">
        <w:rPr>
          <w:rFonts w:ascii="Times New Roman" w:eastAsia="Times New Roman" w:hAnsi="Times New Roman" w:cs="Times New Roman"/>
          <w:color w:val="000000" w:themeColor="text1"/>
          <w:sz w:val="16"/>
          <w:szCs w:val="16"/>
          <w:lang w:eastAsia="en-IN"/>
        </w:rPr>
        <w:t>Dominguez, A. A., Lim, W. A., &amp; Qi, L. S. (2016). Beyond editing: repurposing CRISPR–Cas9 for precision genome regulation and interrogation. Nature reviews Molecular cell biology, 17(1), 5-15.</w:t>
      </w:r>
      <w:bookmarkEnd w:id="116"/>
    </w:p>
    <w:p w14:paraId="2780CC99" w14:textId="51826E42" w:rsidR="00003BA4" w:rsidRPr="00FD2D3A" w:rsidRDefault="00000000"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r w:rsidRPr="00FD2D3A">
        <w:rPr>
          <w:rFonts w:ascii="Times New Roman" w:eastAsia="Times New Roman" w:hAnsi="Times New Roman" w:cs="Times New Roman"/>
          <w:color w:val="000000" w:themeColor="text1"/>
          <w:sz w:val="16"/>
          <w:szCs w:val="16"/>
          <w:lang w:eastAsia="en-IN"/>
        </w:rPr>
        <w:t xml:space="preserve"> </w:t>
      </w:r>
      <w:bookmarkStart w:id="117" w:name="_Ref127260287"/>
      <w:proofErr w:type="spellStart"/>
      <w:r w:rsidR="00CE2A4A" w:rsidRPr="00FD2D3A">
        <w:rPr>
          <w:rFonts w:ascii="Times New Roman" w:eastAsia="Times New Roman" w:hAnsi="Times New Roman" w:cs="Times New Roman"/>
          <w:color w:val="000000" w:themeColor="text1"/>
          <w:sz w:val="16"/>
          <w:szCs w:val="16"/>
          <w:lang w:eastAsia="en-IN"/>
        </w:rPr>
        <w:t>Bikard</w:t>
      </w:r>
      <w:proofErr w:type="spellEnd"/>
      <w:r w:rsidR="00CE2A4A" w:rsidRPr="00FD2D3A">
        <w:rPr>
          <w:rFonts w:ascii="Times New Roman" w:eastAsia="Times New Roman" w:hAnsi="Times New Roman" w:cs="Times New Roman"/>
          <w:color w:val="000000" w:themeColor="text1"/>
          <w:sz w:val="16"/>
          <w:szCs w:val="16"/>
          <w:lang w:eastAsia="en-IN"/>
        </w:rPr>
        <w:t xml:space="preserve">, D., Jiang, W., </w:t>
      </w:r>
      <w:proofErr w:type="spellStart"/>
      <w:r w:rsidR="00CE2A4A" w:rsidRPr="00FD2D3A">
        <w:rPr>
          <w:rFonts w:ascii="Times New Roman" w:eastAsia="Times New Roman" w:hAnsi="Times New Roman" w:cs="Times New Roman"/>
          <w:color w:val="000000" w:themeColor="text1"/>
          <w:sz w:val="16"/>
          <w:szCs w:val="16"/>
          <w:lang w:eastAsia="en-IN"/>
        </w:rPr>
        <w:t>Samai</w:t>
      </w:r>
      <w:proofErr w:type="spellEnd"/>
      <w:r w:rsidR="00CE2A4A" w:rsidRPr="00FD2D3A">
        <w:rPr>
          <w:rFonts w:ascii="Times New Roman" w:eastAsia="Times New Roman" w:hAnsi="Times New Roman" w:cs="Times New Roman"/>
          <w:color w:val="000000" w:themeColor="text1"/>
          <w:sz w:val="16"/>
          <w:szCs w:val="16"/>
          <w:lang w:eastAsia="en-IN"/>
        </w:rPr>
        <w:t xml:space="preserve">, P., Hochschild, A., Zhang, F., &amp; </w:t>
      </w:r>
      <w:proofErr w:type="spellStart"/>
      <w:r w:rsidR="00CE2A4A" w:rsidRPr="00FD2D3A">
        <w:rPr>
          <w:rFonts w:ascii="Times New Roman" w:eastAsia="Times New Roman" w:hAnsi="Times New Roman" w:cs="Times New Roman"/>
          <w:color w:val="000000" w:themeColor="text1"/>
          <w:sz w:val="16"/>
          <w:szCs w:val="16"/>
          <w:lang w:eastAsia="en-IN"/>
        </w:rPr>
        <w:t>Marraffini</w:t>
      </w:r>
      <w:proofErr w:type="spellEnd"/>
      <w:r w:rsidR="00CE2A4A" w:rsidRPr="00FD2D3A">
        <w:rPr>
          <w:rFonts w:ascii="Times New Roman" w:eastAsia="Times New Roman" w:hAnsi="Times New Roman" w:cs="Times New Roman"/>
          <w:color w:val="000000" w:themeColor="text1"/>
          <w:sz w:val="16"/>
          <w:szCs w:val="16"/>
          <w:lang w:eastAsia="en-IN"/>
        </w:rPr>
        <w:t>, L. A. (2013). Programmable repression and activation of bacterial gene expression using an engineered CRISPR-Cas system. Nucleic acids research, 41(15), 7429-7437.</w:t>
      </w:r>
      <w:bookmarkEnd w:id="117"/>
    </w:p>
    <w:p w14:paraId="2372D8D1" w14:textId="59BADB98" w:rsidR="00A81CE9" w:rsidRPr="00FD2D3A" w:rsidRDefault="002F1CE6"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r w:rsidRPr="00FD2D3A">
        <w:rPr>
          <w:rFonts w:ascii="Times New Roman" w:eastAsia="Times New Roman" w:hAnsi="Times New Roman" w:cs="Times New Roman"/>
          <w:color w:val="000000" w:themeColor="text1"/>
          <w:sz w:val="16"/>
          <w:szCs w:val="16"/>
          <w:lang w:eastAsia="en-IN"/>
        </w:rPr>
        <w:t xml:space="preserve"> </w:t>
      </w:r>
      <w:bookmarkStart w:id="118" w:name="_Ref127266354"/>
      <w:r w:rsidRPr="00FD2D3A">
        <w:rPr>
          <w:rFonts w:ascii="Times New Roman" w:eastAsia="Times New Roman" w:hAnsi="Times New Roman" w:cs="Times New Roman"/>
          <w:color w:val="000000" w:themeColor="text1"/>
          <w:sz w:val="16"/>
          <w:szCs w:val="16"/>
          <w:lang w:eastAsia="en-IN"/>
        </w:rPr>
        <w:t>Kim, J. S. (2016). Genome editing comes of age. Nature protocols, 11(9), 1573-1578.</w:t>
      </w:r>
      <w:bookmarkEnd w:id="118"/>
    </w:p>
    <w:p w14:paraId="33995A8C" w14:textId="0F8967A5" w:rsidR="00CE2A4A"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19" w:name="_Ref127264002"/>
      <w:r w:rsidRPr="00FD2D3A">
        <w:rPr>
          <w:rFonts w:ascii="Times New Roman" w:eastAsia="Times New Roman" w:hAnsi="Times New Roman" w:cs="Times New Roman"/>
          <w:color w:val="000000" w:themeColor="text1"/>
          <w:sz w:val="16"/>
          <w:szCs w:val="16"/>
          <w:lang w:eastAsia="en-IN"/>
        </w:rPr>
        <w:t xml:space="preserve">Chapman, J. E., Gillum, D., &amp; </w:t>
      </w:r>
      <w:proofErr w:type="spellStart"/>
      <w:r w:rsidRPr="00FD2D3A">
        <w:rPr>
          <w:rFonts w:ascii="Times New Roman" w:eastAsia="Times New Roman" w:hAnsi="Times New Roman" w:cs="Times New Roman"/>
          <w:color w:val="000000" w:themeColor="text1"/>
          <w:sz w:val="16"/>
          <w:szCs w:val="16"/>
          <w:lang w:eastAsia="en-IN"/>
        </w:rPr>
        <w:t>Kiani</w:t>
      </w:r>
      <w:proofErr w:type="spellEnd"/>
      <w:r w:rsidRPr="00FD2D3A">
        <w:rPr>
          <w:rFonts w:ascii="Times New Roman" w:eastAsia="Times New Roman" w:hAnsi="Times New Roman" w:cs="Times New Roman"/>
          <w:color w:val="000000" w:themeColor="text1"/>
          <w:sz w:val="16"/>
          <w:szCs w:val="16"/>
          <w:lang w:eastAsia="en-IN"/>
        </w:rPr>
        <w:t>, S. (2017). Approaches to reduce CRISPR off-target effects for safer genome editing. Applied Biosafety, 22(1), 7-13.</w:t>
      </w:r>
      <w:bookmarkEnd w:id="119"/>
    </w:p>
    <w:p w14:paraId="2559DBDE" w14:textId="3D8F6085" w:rsidR="00CE2A4A"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20" w:name="_Ref127263966"/>
      <w:r w:rsidRPr="00FD2D3A">
        <w:rPr>
          <w:rFonts w:ascii="Times New Roman" w:eastAsia="Times New Roman" w:hAnsi="Times New Roman" w:cs="Times New Roman"/>
          <w:color w:val="000000" w:themeColor="text1"/>
          <w:sz w:val="16"/>
          <w:szCs w:val="16"/>
          <w:lang w:eastAsia="en-IN"/>
        </w:rPr>
        <w:t xml:space="preserve">Ran, F. A., Hsu, P. D., Lin, C. Y., </w:t>
      </w:r>
      <w:proofErr w:type="spellStart"/>
      <w:r w:rsidRPr="00FD2D3A">
        <w:rPr>
          <w:rFonts w:ascii="Times New Roman" w:eastAsia="Times New Roman" w:hAnsi="Times New Roman" w:cs="Times New Roman"/>
          <w:color w:val="000000" w:themeColor="text1"/>
          <w:sz w:val="16"/>
          <w:szCs w:val="16"/>
          <w:lang w:eastAsia="en-IN"/>
        </w:rPr>
        <w:t>Gootenberg</w:t>
      </w:r>
      <w:proofErr w:type="spellEnd"/>
      <w:r w:rsidRPr="00FD2D3A">
        <w:rPr>
          <w:rFonts w:ascii="Times New Roman" w:eastAsia="Times New Roman" w:hAnsi="Times New Roman" w:cs="Times New Roman"/>
          <w:color w:val="000000" w:themeColor="text1"/>
          <w:sz w:val="16"/>
          <w:szCs w:val="16"/>
          <w:lang w:eastAsia="en-IN"/>
        </w:rPr>
        <w:t xml:space="preserve">, J. S., </w:t>
      </w:r>
      <w:proofErr w:type="spellStart"/>
      <w:r w:rsidRPr="00FD2D3A">
        <w:rPr>
          <w:rFonts w:ascii="Times New Roman" w:eastAsia="Times New Roman" w:hAnsi="Times New Roman" w:cs="Times New Roman"/>
          <w:color w:val="000000" w:themeColor="text1"/>
          <w:sz w:val="16"/>
          <w:szCs w:val="16"/>
          <w:lang w:eastAsia="en-IN"/>
        </w:rPr>
        <w:t>Konermann</w:t>
      </w:r>
      <w:proofErr w:type="spellEnd"/>
      <w:r w:rsidRPr="00FD2D3A">
        <w:rPr>
          <w:rFonts w:ascii="Times New Roman" w:eastAsia="Times New Roman" w:hAnsi="Times New Roman" w:cs="Times New Roman"/>
          <w:color w:val="000000" w:themeColor="text1"/>
          <w:sz w:val="16"/>
          <w:szCs w:val="16"/>
          <w:lang w:eastAsia="en-IN"/>
        </w:rPr>
        <w:t>, S., Trevino, A. E., &amp; Zhang, F. (2013). Double nicking by RNA-guided CRISPR Cas9 for enhanced genome editing specificity. Cell, 154(6), 1380-1389.</w:t>
      </w:r>
      <w:bookmarkEnd w:id="120"/>
    </w:p>
    <w:p w14:paraId="086EFEAC" w14:textId="1360D9F7" w:rsidR="00394941" w:rsidRPr="00FD2D3A" w:rsidRDefault="00394941"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21" w:name="_Ref125301148"/>
      <w:r w:rsidRPr="00FD2D3A">
        <w:rPr>
          <w:rFonts w:ascii="Times New Roman" w:eastAsia="Times New Roman" w:hAnsi="Times New Roman" w:cs="Times New Roman"/>
          <w:color w:val="000000" w:themeColor="text1"/>
          <w:sz w:val="16"/>
          <w:szCs w:val="16"/>
          <w:lang w:eastAsia="en-IN"/>
        </w:rPr>
        <w:t xml:space="preserve"> </w:t>
      </w:r>
      <w:proofErr w:type="spellStart"/>
      <w:proofErr w:type="gramStart"/>
      <w:r w:rsidRPr="00FD2D3A">
        <w:rPr>
          <w:rFonts w:ascii="Times New Roman" w:eastAsia="Times New Roman" w:hAnsi="Times New Roman" w:cs="Times New Roman"/>
          <w:color w:val="000000" w:themeColor="text1"/>
          <w:sz w:val="16"/>
          <w:szCs w:val="16"/>
          <w:lang w:eastAsia="en-IN"/>
        </w:rPr>
        <w:t>Fu,</w:t>
      </w:r>
      <w:r w:rsidR="002F1CE6" w:rsidRPr="00FD2D3A">
        <w:rPr>
          <w:rFonts w:ascii="Times New Roman" w:eastAsia="Times New Roman" w:hAnsi="Times New Roman" w:cs="Times New Roman"/>
          <w:color w:val="000000" w:themeColor="text1"/>
          <w:sz w:val="16"/>
          <w:szCs w:val="16"/>
          <w:lang w:eastAsia="en-IN"/>
        </w:rPr>
        <w:t>Y</w:t>
      </w:r>
      <w:proofErr w:type="spellEnd"/>
      <w:r w:rsidR="002F1CE6" w:rsidRPr="00FD2D3A">
        <w:rPr>
          <w:rFonts w:ascii="Times New Roman" w:eastAsia="Times New Roman" w:hAnsi="Times New Roman" w:cs="Times New Roman"/>
          <w:color w:val="000000" w:themeColor="text1"/>
          <w:sz w:val="16"/>
          <w:szCs w:val="16"/>
          <w:lang w:eastAsia="en-IN"/>
        </w:rPr>
        <w:t>.</w:t>
      </w:r>
      <w:proofErr w:type="gramEnd"/>
      <w:r w:rsidR="002F1CE6"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Sander,</w:t>
      </w:r>
      <w:r w:rsidR="002F1CE6" w:rsidRPr="00FD2D3A">
        <w:rPr>
          <w:rFonts w:ascii="Times New Roman" w:eastAsia="Times New Roman" w:hAnsi="Times New Roman" w:cs="Times New Roman"/>
          <w:color w:val="000000" w:themeColor="text1"/>
          <w:sz w:val="16"/>
          <w:szCs w:val="16"/>
          <w:lang w:eastAsia="en-IN"/>
        </w:rPr>
        <w:t>J.D</w:t>
      </w:r>
      <w:proofErr w:type="spellEnd"/>
      <w:r w:rsidR="002F1CE6"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Reyon,</w:t>
      </w:r>
      <w:r w:rsidR="002F1CE6" w:rsidRPr="00FD2D3A">
        <w:rPr>
          <w:rFonts w:ascii="Times New Roman" w:eastAsia="Times New Roman" w:hAnsi="Times New Roman" w:cs="Times New Roman"/>
          <w:color w:val="000000" w:themeColor="text1"/>
          <w:sz w:val="16"/>
          <w:szCs w:val="16"/>
          <w:lang w:eastAsia="en-IN"/>
        </w:rPr>
        <w:t>D</w:t>
      </w:r>
      <w:proofErr w:type="spellEnd"/>
      <w:r w:rsidR="002F1CE6"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Cascio,</w:t>
      </w:r>
      <w:r w:rsidR="002F1CE6" w:rsidRPr="00FD2D3A">
        <w:rPr>
          <w:rFonts w:ascii="Times New Roman" w:eastAsia="Times New Roman" w:hAnsi="Times New Roman" w:cs="Times New Roman"/>
          <w:color w:val="000000" w:themeColor="text1"/>
          <w:sz w:val="16"/>
          <w:szCs w:val="16"/>
          <w:lang w:eastAsia="en-IN"/>
        </w:rPr>
        <w:t>V.M</w:t>
      </w:r>
      <w:proofErr w:type="spellEnd"/>
      <w:r w:rsidR="002F1CE6" w:rsidRPr="00FD2D3A">
        <w:rPr>
          <w:rFonts w:ascii="Times New Roman" w:eastAsia="Times New Roman" w:hAnsi="Times New Roman" w:cs="Times New Roman"/>
          <w:color w:val="000000" w:themeColor="text1"/>
          <w:sz w:val="16"/>
          <w:szCs w:val="16"/>
          <w:lang w:eastAsia="en-IN"/>
        </w:rPr>
        <w:t>.,</w:t>
      </w:r>
      <w:r w:rsidRPr="00FD2D3A">
        <w:rPr>
          <w:rFonts w:ascii="Times New Roman" w:eastAsia="Times New Roman" w:hAnsi="Times New Roman" w:cs="Times New Roman"/>
          <w:color w:val="000000" w:themeColor="text1"/>
          <w:sz w:val="16"/>
          <w:szCs w:val="16"/>
          <w:lang w:eastAsia="en-IN"/>
        </w:rPr>
        <w:t xml:space="preserve"> </w:t>
      </w:r>
      <w:proofErr w:type="spellStart"/>
      <w:r w:rsidRPr="00FD2D3A">
        <w:rPr>
          <w:rFonts w:ascii="Times New Roman" w:eastAsia="Times New Roman" w:hAnsi="Times New Roman" w:cs="Times New Roman"/>
          <w:color w:val="000000" w:themeColor="text1"/>
          <w:sz w:val="16"/>
          <w:szCs w:val="16"/>
          <w:lang w:eastAsia="en-IN"/>
        </w:rPr>
        <w:t>Joung,</w:t>
      </w:r>
      <w:r w:rsidR="002F1CE6" w:rsidRPr="00FD2D3A">
        <w:rPr>
          <w:rFonts w:ascii="Times New Roman" w:eastAsia="Times New Roman" w:hAnsi="Times New Roman" w:cs="Times New Roman"/>
          <w:color w:val="000000" w:themeColor="text1"/>
          <w:sz w:val="16"/>
          <w:szCs w:val="16"/>
          <w:lang w:eastAsia="en-IN"/>
        </w:rPr>
        <w:t>J.K</w:t>
      </w:r>
      <w:proofErr w:type="spellEnd"/>
      <w:r w:rsidR="002F1CE6" w:rsidRPr="00FD2D3A">
        <w:rPr>
          <w:rFonts w:ascii="Times New Roman" w:eastAsia="Times New Roman" w:hAnsi="Times New Roman" w:cs="Times New Roman"/>
          <w:color w:val="000000" w:themeColor="text1"/>
          <w:sz w:val="16"/>
          <w:szCs w:val="16"/>
          <w:lang w:eastAsia="en-IN"/>
        </w:rPr>
        <w:t>.(2014)</w:t>
      </w:r>
      <w:r w:rsidRPr="00FD2D3A">
        <w:rPr>
          <w:rFonts w:ascii="Times New Roman" w:eastAsia="Times New Roman" w:hAnsi="Times New Roman" w:cs="Times New Roman"/>
          <w:color w:val="000000" w:themeColor="text1"/>
          <w:sz w:val="16"/>
          <w:szCs w:val="16"/>
          <w:lang w:eastAsia="en-IN"/>
        </w:rPr>
        <w:t xml:space="preserve"> Improving CRISPR-Cas nuclease specificity using truncated guide RNAs, Nat. </w:t>
      </w:r>
      <w:proofErr w:type="spellStart"/>
      <w:r w:rsidRPr="00FD2D3A">
        <w:rPr>
          <w:rFonts w:ascii="Times New Roman" w:eastAsia="Times New Roman" w:hAnsi="Times New Roman" w:cs="Times New Roman"/>
          <w:color w:val="000000" w:themeColor="text1"/>
          <w:sz w:val="16"/>
          <w:szCs w:val="16"/>
          <w:lang w:eastAsia="en-IN"/>
        </w:rPr>
        <w:t>Biotechnol</w:t>
      </w:r>
      <w:proofErr w:type="spellEnd"/>
      <w:r w:rsidRPr="00FD2D3A">
        <w:rPr>
          <w:rFonts w:ascii="Times New Roman" w:eastAsia="Times New Roman" w:hAnsi="Times New Roman" w:cs="Times New Roman"/>
          <w:color w:val="000000" w:themeColor="text1"/>
          <w:sz w:val="16"/>
          <w:szCs w:val="16"/>
          <w:lang w:eastAsia="en-IN"/>
        </w:rPr>
        <w:t xml:space="preserve">. 32 (3) 279e284, </w:t>
      </w:r>
      <w:bookmarkEnd w:id="121"/>
    </w:p>
    <w:p w14:paraId="30CE51AC" w14:textId="71BE9822" w:rsidR="00394941"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22" w:name="_Ref127264052"/>
      <w:r w:rsidRPr="00FD2D3A">
        <w:rPr>
          <w:rFonts w:ascii="Times New Roman" w:eastAsia="Times New Roman" w:hAnsi="Times New Roman" w:cs="Times New Roman"/>
          <w:color w:val="000000" w:themeColor="text1"/>
          <w:sz w:val="16"/>
          <w:szCs w:val="16"/>
          <w:lang w:eastAsia="en-IN"/>
        </w:rPr>
        <w:t xml:space="preserve">Cho, S. W., Kim, S., Kim, Y., </w:t>
      </w:r>
      <w:proofErr w:type="spellStart"/>
      <w:r w:rsidRPr="00FD2D3A">
        <w:rPr>
          <w:rFonts w:ascii="Times New Roman" w:eastAsia="Times New Roman" w:hAnsi="Times New Roman" w:cs="Times New Roman"/>
          <w:color w:val="000000" w:themeColor="text1"/>
          <w:sz w:val="16"/>
          <w:szCs w:val="16"/>
          <w:lang w:eastAsia="en-IN"/>
        </w:rPr>
        <w:t>Kweon</w:t>
      </w:r>
      <w:proofErr w:type="spellEnd"/>
      <w:r w:rsidRPr="00FD2D3A">
        <w:rPr>
          <w:rFonts w:ascii="Times New Roman" w:eastAsia="Times New Roman" w:hAnsi="Times New Roman" w:cs="Times New Roman"/>
          <w:color w:val="000000" w:themeColor="text1"/>
          <w:sz w:val="16"/>
          <w:szCs w:val="16"/>
          <w:lang w:eastAsia="en-IN"/>
        </w:rPr>
        <w:t xml:space="preserve">, J., Kim, H. S., Bae, S., &amp; Kim, J. S. (2014). Analysis of off-target effects of CRISPR/Cas-derived RNA-guided endonucleases and </w:t>
      </w:r>
      <w:proofErr w:type="spellStart"/>
      <w:r w:rsidRPr="00FD2D3A">
        <w:rPr>
          <w:rFonts w:ascii="Times New Roman" w:eastAsia="Times New Roman" w:hAnsi="Times New Roman" w:cs="Times New Roman"/>
          <w:color w:val="000000" w:themeColor="text1"/>
          <w:sz w:val="16"/>
          <w:szCs w:val="16"/>
          <w:lang w:eastAsia="en-IN"/>
        </w:rPr>
        <w:t>nickases</w:t>
      </w:r>
      <w:proofErr w:type="spellEnd"/>
      <w:r w:rsidRPr="00FD2D3A">
        <w:rPr>
          <w:rFonts w:ascii="Times New Roman" w:eastAsia="Times New Roman" w:hAnsi="Times New Roman" w:cs="Times New Roman"/>
          <w:color w:val="000000" w:themeColor="text1"/>
          <w:sz w:val="16"/>
          <w:szCs w:val="16"/>
          <w:lang w:eastAsia="en-IN"/>
        </w:rPr>
        <w:t>. Genome research, 24(1), 132-141.</w:t>
      </w:r>
      <w:bookmarkEnd w:id="122"/>
    </w:p>
    <w:p w14:paraId="37DF429E" w14:textId="6B5DEB7A" w:rsidR="00CE2A4A" w:rsidRPr="00FD2D3A" w:rsidRDefault="00CE2A4A"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23" w:name="_Ref127264069"/>
      <w:proofErr w:type="spellStart"/>
      <w:r w:rsidRPr="00FD2D3A">
        <w:rPr>
          <w:rFonts w:ascii="Times New Roman" w:eastAsia="Times New Roman" w:hAnsi="Times New Roman" w:cs="Times New Roman"/>
          <w:color w:val="000000" w:themeColor="text1"/>
          <w:sz w:val="16"/>
          <w:szCs w:val="16"/>
          <w:lang w:eastAsia="en-IN"/>
        </w:rPr>
        <w:t>Bolukbasi</w:t>
      </w:r>
      <w:proofErr w:type="spellEnd"/>
      <w:r w:rsidRPr="00FD2D3A">
        <w:rPr>
          <w:rFonts w:ascii="Times New Roman" w:eastAsia="Times New Roman" w:hAnsi="Times New Roman" w:cs="Times New Roman"/>
          <w:color w:val="000000" w:themeColor="text1"/>
          <w:sz w:val="16"/>
          <w:szCs w:val="16"/>
          <w:lang w:eastAsia="en-IN"/>
        </w:rPr>
        <w:t xml:space="preserve">, M. F., Gupta, A., </w:t>
      </w:r>
      <w:proofErr w:type="spellStart"/>
      <w:r w:rsidRPr="00FD2D3A">
        <w:rPr>
          <w:rFonts w:ascii="Times New Roman" w:eastAsia="Times New Roman" w:hAnsi="Times New Roman" w:cs="Times New Roman"/>
          <w:color w:val="000000" w:themeColor="text1"/>
          <w:sz w:val="16"/>
          <w:szCs w:val="16"/>
          <w:lang w:eastAsia="en-IN"/>
        </w:rPr>
        <w:t>Oikemus</w:t>
      </w:r>
      <w:proofErr w:type="spellEnd"/>
      <w:r w:rsidRPr="00FD2D3A">
        <w:rPr>
          <w:rFonts w:ascii="Times New Roman" w:eastAsia="Times New Roman" w:hAnsi="Times New Roman" w:cs="Times New Roman"/>
          <w:color w:val="000000" w:themeColor="text1"/>
          <w:sz w:val="16"/>
          <w:szCs w:val="16"/>
          <w:lang w:eastAsia="en-IN"/>
        </w:rPr>
        <w:t xml:space="preserve">, S., </w:t>
      </w:r>
      <w:proofErr w:type="spellStart"/>
      <w:r w:rsidRPr="00FD2D3A">
        <w:rPr>
          <w:rFonts w:ascii="Times New Roman" w:eastAsia="Times New Roman" w:hAnsi="Times New Roman" w:cs="Times New Roman"/>
          <w:color w:val="000000" w:themeColor="text1"/>
          <w:sz w:val="16"/>
          <w:szCs w:val="16"/>
          <w:lang w:eastAsia="en-IN"/>
        </w:rPr>
        <w:t>Derr</w:t>
      </w:r>
      <w:proofErr w:type="spellEnd"/>
      <w:r w:rsidRPr="00FD2D3A">
        <w:rPr>
          <w:rFonts w:ascii="Times New Roman" w:eastAsia="Times New Roman" w:hAnsi="Times New Roman" w:cs="Times New Roman"/>
          <w:color w:val="000000" w:themeColor="text1"/>
          <w:sz w:val="16"/>
          <w:szCs w:val="16"/>
          <w:lang w:eastAsia="en-IN"/>
        </w:rPr>
        <w:t>, A. G., Garber, M., Brodsky, M. H.,</w:t>
      </w:r>
      <w:r w:rsidR="00DD533D" w:rsidRPr="00FD2D3A">
        <w:rPr>
          <w:rFonts w:ascii="Times New Roman" w:eastAsia="Times New Roman" w:hAnsi="Times New Roman" w:cs="Times New Roman"/>
          <w:color w:val="000000" w:themeColor="text1"/>
          <w:sz w:val="16"/>
          <w:szCs w:val="16"/>
          <w:lang w:eastAsia="en-IN"/>
        </w:rPr>
        <w:t xml:space="preserve"> </w:t>
      </w:r>
      <w:r w:rsidRPr="00FD2D3A">
        <w:rPr>
          <w:rFonts w:ascii="Times New Roman" w:eastAsia="Times New Roman" w:hAnsi="Times New Roman" w:cs="Times New Roman"/>
          <w:color w:val="000000" w:themeColor="text1"/>
          <w:sz w:val="16"/>
          <w:szCs w:val="16"/>
          <w:lang w:eastAsia="en-IN"/>
        </w:rPr>
        <w:t>&amp; Wolfe, S. A. (2015). DNA-binding-domain fusions enhance the targeting range and precision of Cas9. Nature methods, 12(12), 1150-1156.</w:t>
      </w:r>
      <w:bookmarkEnd w:id="123"/>
    </w:p>
    <w:p w14:paraId="6A17E404" w14:textId="020AF92C" w:rsidR="00E63F08" w:rsidRPr="00CB58D6" w:rsidRDefault="00E63F08"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24" w:name="_Ref127264147"/>
      <w:r w:rsidRPr="00FD2D3A">
        <w:rPr>
          <w:rFonts w:ascii="Times New Roman" w:eastAsia="Times New Roman" w:hAnsi="Times New Roman" w:cs="Times New Roman"/>
          <w:color w:val="000000" w:themeColor="text1"/>
          <w:sz w:val="16"/>
          <w:szCs w:val="16"/>
          <w:lang w:eastAsia="en-IN"/>
        </w:rPr>
        <w:t xml:space="preserve">Tsai, S. Q., Nguyen, N., Zheng, Z., &amp; </w:t>
      </w:r>
      <w:proofErr w:type="spellStart"/>
      <w:r w:rsidRPr="00FD2D3A">
        <w:rPr>
          <w:rFonts w:ascii="Times New Roman" w:eastAsia="Times New Roman" w:hAnsi="Times New Roman" w:cs="Times New Roman"/>
          <w:color w:val="000000" w:themeColor="text1"/>
          <w:sz w:val="16"/>
          <w:szCs w:val="16"/>
          <w:lang w:eastAsia="en-IN"/>
        </w:rPr>
        <w:t>Joung</w:t>
      </w:r>
      <w:proofErr w:type="spellEnd"/>
      <w:r w:rsidRPr="00FD2D3A">
        <w:rPr>
          <w:rFonts w:ascii="Times New Roman" w:eastAsia="Times New Roman" w:hAnsi="Times New Roman" w:cs="Times New Roman"/>
          <w:color w:val="000000" w:themeColor="text1"/>
          <w:sz w:val="16"/>
          <w:szCs w:val="16"/>
          <w:lang w:eastAsia="en-IN"/>
        </w:rPr>
        <w:t>, J. K. (2016). High-fidelity CRISPR-Cas9 variants with undetectable genome-wide off-</w:t>
      </w:r>
      <w:r w:rsidRPr="00CB58D6">
        <w:rPr>
          <w:rFonts w:ascii="Times New Roman" w:eastAsia="Times New Roman" w:hAnsi="Times New Roman" w:cs="Times New Roman"/>
          <w:color w:val="000000" w:themeColor="text1"/>
          <w:sz w:val="16"/>
          <w:szCs w:val="16"/>
          <w:lang w:eastAsia="en-IN"/>
        </w:rPr>
        <w:t>targets. Nature, 529(7587), 490-495.</w:t>
      </w:r>
      <w:bookmarkEnd w:id="124"/>
    </w:p>
    <w:p w14:paraId="68B311EA" w14:textId="77777777" w:rsidR="00624BBE" w:rsidRPr="00CB58D6" w:rsidRDefault="00624B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25" w:name="_Ref127264174"/>
      <w:proofErr w:type="spellStart"/>
      <w:r w:rsidRPr="00CB58D6">
        <w:rPr>
          <w:rFonts w:ascii="Times New Roman" w:eastAsia="Times New Roman" w:hAnsi="Times New Roman" w:cs="Times New Roman"/>
          <w:color w:val="000000" w:themeColor="text1"/>
          <w:sz w:val="16"/>
          <w:szCs w:val="16"/>
          <w:lang w:eastAsia="en-IN"/>
        </w:rPr>
        <w:t>Slaymaker</w:t>
      </w:r>
      <w:proofErr w:type="spellEnd"/>
      <w:r w:rsidRPr="00CB58D6">
        <w:rPr>
          <w:rFonts w:ascii="Times New Roman" w:eastAsia="Times New Roman" w:hAnsi="Times New Roman" w:cs="Times New Roman"/>
          <w:color w:val="000000" w:themeColor="text1"/>
          <w:sz w:val="16"/>
          <w:szCs w:val="16"/>
          <w:lang w:eastAsia="en-IN"/>
        </w:rPr>
        <w:t>, I. M., Gao, L., Zetsche, B., Scott, D. A., Yan, W. X., &amp; Zhang, F. (2016). Rationally engineered Cas9 nucleases with improved specificity. Science, 351(6268), 84-88.</w:t>
      </w:r>
      <w:bookmarkEnd w:id="125"/>
      <w:r w:rsidRPr="00CB58D6">
        <w:rPr>
          <w:rFonts w:ascii="Times New Roman" w:hAnsi="Times New Roman" w:cs="Times New Roman"/>
          <w:sz w:val="16"/>
          <w:szCs w:val="16"/>
        </w:rPr>
        <w:t xml:space="preserve"> </w:t>
      </w:r>
    </w:p>
    <w:p w14:paraId="7A05B584" w14:textId="006E04A5" w:rsidR="00624BBE" w:rsidRPr="00CB58D6" w:rsidRDefault="00624BBE" w:rsidP="00E65344">
      <w:pPr>
        <w:pStyle w:val="ListParagraph"/>
        <w:numPr>
          <w:ilvl w:val="0"/>
          <w:numId w:val="2"/>
        </w:numPr>
        <w:spacing w:after="0" w:line="240" w:lineRule="auto"/>
        <w:jc w:val="both"/>
        <w:rPr>
          <w:rFonts w:ascii="Times New Roman" w:eastAsia="Times New Roman" w:hAnsi="Times New Roman" w:cs="Times New Roman"/>
          <w:color w:val="000000" w:themeColor="text1"/>
          <w:sz w:val="16"/>
          <w:szCs w:val="16"/>
          <w:lang w:eastAsia="en-IN"/>
        </w:rPr>
      </w:pPr>
      <w:bookmarkStart w:id="126" w:name="_Ref127264196"/>
      <w:r w:rsidRPr="00CB58D6">
        <w:rPr>
          <w:rFonts w:ascii="Times New Roman" w:eastAsia="Times New Roman" w:hAnsi="Times New Roman" w:cs="Times New Roman"/>
          <w:color w:val="000000" w:themeColor="text1"/>
          <w:sz w:val="16"/>
          <w:szCs w:val="16"/>
          <w:lang w:eastAsia="en-IN"/>
        </w:rPr>
        <w:t xml:space="preserve">Zhang, J., Hong, W., </w:t>
      </w:r>
      <w:proofErr w:type="spellStart"/>
      <w:r w:rsidRPr="00CB58D6">
        <w:rPr>
          <w:rFonts w:ascii="Times New Roman" w:eastAsia="Times New Roman" w:hAnsi="Times New Roman" w:cs="Times New Roman"/>
          <w:color w:val="000000" w:themeColor="text1"/>
          <w:sz w:val="16"/>
          <w:szCs w:val="16"/>
          <w:lang w:eastAsia="en-IN"/>
        </w:rPr>
        <w:t>Zong</w:t>
      </w:r>
      <w:proofErr w:type="spellEnd"/>
      <w:r w:rsidRPr="00CB58D6">
        <w:rPr>
          <w:rFonts w:ascii="Times New Roman" w:eastAsia="Times New Roman" w:hAnsi="Times New Roman" w:cs="Times New Roman"/>
          <w:color w:val="000000" w:themeColor="text1"/>
          <w:sz w:val="16"/>
          <w:szCs w:val="16"/>
          <w:lang w:eastAsia="en-IN"/>
        </w:rPr>
        <w:t xml:space="preserve">, W., Wang, P., &amp; Wang, Y. (2018). </w:t>
      </w:r>
      <w:proofErr w:type="spellStart"/>
      <w:r w:rsidRPr="00CB58D6">
        <w:rPr>
          <w:rFonts w:ascii="Times New Roman" w:eastAsia="Times New Roman" w:hAnsi="Times New Roman" w:cs="Times New Roman"/>
          <w:color w:val="000000" w:themeColor="text1"/>
          <w:sz w:val="16"/>
          <w:szCs w:val="16"/>
          <w:lang w:eastAsia="en-IN"/>
        </w:rPr>
        <w:t>Markerless</w:t>
      </w:r>
      <w:proofErr w:type="spellEnd"/>
      <w:r w:rsidRPr="00CB58D6">
        <w:rPr>
          <w:rFonts w:ascii="Times New Roman" w:eastAsia="Times New Roman" w:hAnsi="Times New Roman" w:cs="Times New Roman"/>
          <w:color w:val="000000" w:themeColor="text1"/>
          <w:sz w:val="16"/>
          <w:szCs w:val="16"/>
          <w:lang w:eastAsia="en-IN"/>
        </w:rPr>
        <w:t xml:space="preserve"> genome editing in </w:t>
      </w:r>
      <w:r w:rsidRPr="00CB58D6">
        <w:rPr>
          <w:rFonts w:ascii="Times New Roman" w:eastAsia="Times New Roman" w:hAnsi="Times New Roman" w:cs="Times New Roman"/>
          <w:i/>
          <w:iCs/>
          <w:color w:val="000000" w:themeColor="text1"/>
          <w:sz w:val="16"/>
          <w:szCs w:val="16"/>
          <w:lang w:eastAsia="en-IN"/>
        </w:rPr>
        <w:t xml:space="preserve">Clostridium </w:t>
      </w:r>
      <w:proofErr w:type="spellStart"/>
      <w:r w:rsidRPr="00CB58D6">
        <w:rPr>
          <w:rFonts w:ascii="Times New Roman" w:eastAsia="Times New Roman" w:hAnsi="Times New Roman" w:cs="Times New Roman"/>
          <w:i/>
          <w:iCs/>
          <w:color w:val="000000" w:themeColor="text1"/>
          <w:sz w:val="16"/>
          <w:szCs w:val="16"/>
          <w:lang w:eastAsia="en-IN"/>
        </w:rPr>
        <w:t>beijerinckii</w:t>
      </w:r>
      <w:proofErr w:type="spellEnd"/>
      <w:r w:rsidRPr="00CB58D6">
        <w:rPr>
          <w:rFonts w:ascii="Times New Roman" w:eastAsia="Times New Roman" w:hAnsi="Times New Roman" w:cs="Times New Roman"/>
          <w:color w:val="000000" w:themeColor="text1"/>
          <w:sz w:val="16"/>
          <w:szCs w:val="16"/>
          <w:lang w:eastAsia="en-IN"/>
        </w:rPr>
        <w:t xml:space="preserve"> using the CRISPR-Cpf1 system. Journal of biotechnology, 284, 27-30.</w:t>
      </w:r>
      <w:bookmarkEnd w:id="126"/>
    </w:p>
    <w:p w14:paraId="6A5462B5" w14:textId="6ACE6336" w:rsidR="00CB58D6" w:rsidRPr="0032391D" w:rsidRDefault="00CB58D6" w:rsidP="00E65344">
      <w:pPr>
        <w:pStyle w:val="ListParagraph"/>
        <w:numPr>
          <w:ilvl w:val="0"/>
          <w:numId w:val="2"/>
        </w:numPr>
        <w:spacing w:after="0" w:line="240" w:lineRule="auto"/>
        <w:jc w:val="both"/>
        <w:rPr>
          <w:rFonts w:ascii="Times New Roman" w:eastAsia="Times New Roman" w:hAnsi="Times New Roman" w:cs="Times New Roman"/>
          <w:sz w:val="16"/>
          <w:szCs w:val="16"/>
          <w:lang w:eastAsia="en-IN"/>
        </w:rPr>
      </w:pPr>
      <w:bookmarkStart w:id="127" w:name="_Ref139098787"/>
      <w:r w:rsidRPr="00CB58D6">
        <w:rPr>
          <w:rFonts w:ascii="Times New Roman" w:hAnsi="Times New Roman" w:cs="Times New Roman"/>
          <w:color w:val="222222"/>
          <w:sz w:val="16"/>
          <w:szCs w:val="16"/>
          <w:shd w:val="clear" w:color="auto" w:fill="FFFFFF"/>
        </w:rPr>
        <w:t xml:space="preserve">Shanmugam S, Ngo HH, Wu YR. Advanced CRISPR/Cas-based genome editing tools for microbial biofuels production: a review. </w:t>
      </w:r>
      <w:r w:rsidRPr="0032391D">
        <w:rPr>
          <w:rFonts w:ascii="Times New Roman" w:hAnsi="Times New Roman" w:cs="Times New Roman"/>
          <w:sz w:val="16"/>
          <w:szCs w:val="16"/>
          <w:shd w:val="clear" w:color="auto" w:fill="FFFFFF"/>
        </w:rPr>
        <w:t xml:space="preserve">Renewable Energy. 2020 Apr </w:t>
      </w:r>
      <w:proofErr w:type="gramStart"/>
      <w:r w:rsidRPr="0032391D">
        <w:rPr>
          <w:rFonts w:ascii="Times New Roman" w:hAnsi="Times New Roman" w:cs="Times New Roman"/>
          <w:sz w:val="16"/>
          <w:szCs w:val="16"/>
          <w:shd w:val="clear" w:color="auto" w:fill="FFFFFF"/>
        </w:rPr>
        <w:t>1;149:1107</w:t>
      </w:r>
      <w:proofErr w:type="gramEnd"/>
      <w:r w:rsidRPr="0032391D">
        <w:rPr>
          <w:rFonts w:ascii="Times New Roman" w:hAnsi="Times New Roman" w:cs="Times New Roman"/>
          <w:sz w:val="16"/>
          <w:szCs w:val="16"/>
          <w:shd w:val="clear" w:color="auto" w:fill="FFFFFF"/>
        </w:rPr>
        <w:t>-19.</w:t>
      </w:r>
      <w:bookmarkEnd w:id="127"/>
    </w:p>
    <w:p w14:paraId="602EDB31" w14:textId="664DC854" w:rsidR="0032391D" w:rsidRPr="0032391D" w:rsidRDefault="00000000" w:rsidP="00E65344">
      <w:pPr>
        <w:pStyle w:val="ListParagraph"/>
        <w:numPr>
          <w:ilvl w:val="0"/>
          <w:numId w:val="2"/>
        </w:numPr>
        <w:spacing w:after="0" w:line="240" w:lineRule="auto"/>
        <w:jc w:val="both"/>
        <w:rPr>
          <w:rFonts w:ascii="Times New Roman" w:eastAsia="Times New Roman" w:hAnsi="Times New Roman" w:cs="Times New Roman"/>
          <w:sz w:val="16"/>
          <w:szCs w:val="16"/>
          <w:lang w:eastAsia="en-IN"/>
        </w:rPr>
      </w:pPr>
      <w:hyperlink r:id="rId15" w:history="1">
        <w:bookmarkStart w:id="128" w:name="_Ref139100015"/>
        <w:r w:rsidR="0032391D" w:rsidRPr="0032391D">
          <w:rPr>
            <w:rStyle w:val="Hyperlink"/>
            <w:rFonts w:ascii="Times New Roman" w:hAnsi="Times New Roman" w:cs="Times New Roman"/>
            <w:color w:val="auto"/>
            <w:sz w:val="16"/>
            <w:szCs w:val="16"/>
            <w:u w:val="none"/>
          </w:rPr>
          <w:t>fonc-10-01387-g002.jpg (829×1165) (frontiersin.org)</w:t>
        </w:r>
        <w:bookmarkEnd w:id="128"/>
      </w:hyperlink>
    </w:p>
    <w:p w14:paraId="17B4E491" w14:textId="5594897E" w:rsidR="002E2EBB" w:rsidRPr="00FD2D3A" w:rsidRDefault="002E2EBB" w:rsidP="00E65344">
      <w:pPr>
        <w:pStyle w:val="ListParagraph"/>
        <w:spacing w:after="0" w:line="240" w:lineRule="auto"/>
        <w:ind w:left="643"/>
        <w:jc w:val="both"/>
        <w:rPr>
          <w:rFonts w:ascii="Times New Roman" w:eastAsia="Times New Roman" w:hAnsi="Times New Roman" w:cs="Times New Roman"/>
          <w:color w:val="000000" w:themeColor="text1"/>
          <w:sz w:val="16"/>
          <w:szCs w:val="16"/>
          <w:lang w:eastAsia="en-IN"/>
        </w:rPr>
      </w:pPr>
    </w:p>
    <w:p w14:paraId="402299E6" w14:textId="719C2F42" w:rsidR="00BA191E" w:rsidRPr="00FD2D3A" w:rsidRDefault="00BA191E" w:rsidP="00E65344">
      <w:pPr>
        <w:pStyle w:val="ListParagraph"/>
        <w:spacing w:after="0" w:line="240" w:lineRule="auto"/>
        <w:ind w:left="643"/>
        <w:jc w:val="both"/>
        <w:rPr>
          <w:rFonts w:ascii="Times New Roman" w:eastAsia="Times New Roman" w:hAnsi="Times New Roman" w:cs="Times New Roman"/>
          <w:color w:val="000000" w:themeColor="text1"/>
          <w:sz w:val="16"/>
          <w:szCs w:val="16"/>
          <w:lang w:eastAsia="en-IN"/>
        </w:rPr>
      </w:pPr>
    </w:p>
    <w:sectPr w:rsidR="00BA191E" w:rsidRPr="00FD2D3A" w:rsidSect="00E56185">
      <w:footerReference w:type="default" r:id="rId16"/>
      <w:pgSz w:w="11906" w:h="16838"/>
      <w:pgMar w:top="1440" w:right="1440" w:bottom="1440" w:left="1440" w:header="709"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E89FD" w14:textId="77777777" w:rsidR="004D310C" w:rsidRDefault="004D310C" w:rsidP="00BA7ED1">
      <w:pPr>
        <w:spacing w:after="0" w:line="240" w:lineRule="auto"/>
      </w:pPr>
      <w:r>
        <w:separator/>
      </w:r>
    </w:p>
  </w:endnote>
  <w:endnote w:type="continuationSeparator" w:id="0">
    <w:p w14:paraId="28218643" w14:textId="77777777" w:rsidR="004D310C" w:rsidRDefault="004D310C" w:rsidP="00BA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9457002"/>
      <w:docPartObj>
        <w:docPartGallery w:val="Page Numbers (Bottom of Page)"/>
        <w:docPartUnique/>
      </w:docPartObj>
    </w:sdtPr>
    <w:sdtEndPr>
      <w:rPr>
        <w:color w:val="7F7F7F" w:themeColor="background1" w:themeShade="7F"/>
        <w:spacing w:val="60"/>
      </w:rPr>
    </w:sdtEndPr>
    <w:sdtContent>
      <w:p w14:paraId="5AD26150" w14:textId="4F23AA09" w:rsidR="00E56185" w:rsidRDefault="00E5618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A27876D" w14:textId="77777777" w:rsidR="00BA7ED1" w:rsidRDefault="00BA7E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5317" w14:textId="77777777" w:rsidR="004D310C" w:rsidRDefault="004D310C" w:rsidP="00BA7ED1">
      <w:pPr>
        <w:spacing w:after="0" w:line="240" w:lineRule="auto"/>
      </w:pPr>
      <w:r>
        <w:separator/>
      </w:r>
    </w:p>
  </w:footnote>
  <w:footnote w:type="continuationSeparator" w:id="0">
    <w:p w14:paraId="3DEA4370" w14:textId="77777777" w:rsidR="004D310C" w:rsidRDefault="004D310C" w:rsidP="00BA7E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A1"/>
    <w:multiLevelType w:val="multilevel"/>
    <w:tmpl w:val="1C2C0E8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2994FE2"/>
    <w:multiLevelType w:val="hybridMultilevel"/>
    <w:tmpl w:val="8BF476A4"/>
    <w:lvl w:ilvl="0" w:tplc="40090015">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575E72"/>
    <w:multiLevelType w:val="hybridMultilevel"/>
    <w:tmpl w:val="EC5E7A80"/>
    <w:lvl w:ilvl="0" w:tplc="40882DE8">
      <w:start w:val="1"/>
      <w:numFmt w:val="bullet"/>
      <w:lvlText w:val=""/>
      <w:lvlJc w:val="left"/>
      <w:pPr>
        <w:ind w:left="1543" w:hanging="360"/>
      </w:pPr>
      <w:rPr>
        <w:rFonts w:ascii="Symbol" w:hAnsi="Symbol" w:hint="default"/>
      </w:rPr>
    </w:lvl>
    <w:lvl w:ilvl="1" w:tplc="6A1C45E6" w:tentative="1">
      <w:start w:val="1"/>
      <w:numFmt w:val="bullet"/>
      <w:lvlText w:val="o"/>
      <w:lvlJc w:val="left"/>
      <w:pPr>
        <w:ind w:left="2263" w:hanging="360"/>
      </w:pPr>
      <w:rPr>
        <w:rFonts w:ascii="Courier New" w:hAnsi="Courier New" w:cs="Courier New" w:hint="default"/>
      </w:rPr>
    </w:lvl>
    <w:lvl w:ilvl="2" w:tplc="EF1488E6" w:tentative="1">
      <w:start w:val="1"/>
      <w:numFmt w:val="bullet"/>
      <w:lvlText w:val=""/>
      <w:lvlJc w:val="left"/>
      <w:pPr>
        <w:ind w:left="2983" w:hanging="360"/>
      </w:pPr>
      <w:rPr>
        <w:rFonts w:ascii="Wingdings" w:hAnsi="Wingdings" w:hint="default"/>
      </w:rPr>
    </w:lvl>
    <w:lvl w:ilvl="3" w:tplc="4F62C7D2" w:tentative="1">
      <w:start w:val="1"/>
      <w:numFmt w:val="bullet"/>
      <w:lvlText w:val=""/>
      <w:lvlJc w:val="left"/>
      <w:pPr>
        <w:ind w:left="3703" w:hanging="360"/>
      </w:pPr>
      <w:rPr>
        <w:rFonts w:ascii="Symbol" w:hAnsi="Symbol" w:hint="default"/>
      </w:rPr>
    </w:lvl>
    <w:lvl w:ilvl="4" w:tplc="79C4F390" w:tentative="1">
      <w:start w:val="1"/>
      <w:numFmt w:val="bullet"/>
      <w:lvlText w:val="o"/>
      <w:lvlJc w:val="left"/>
      <w:pPr>
        <w:ind w:left="4423" w:hanging="360"/>
      </w:pPr>
      <w:rPr>
        <w:rFonts w:ascii="Courier New" w:hAnsi="Courier New" w:cs="Courier New" w:hint="default"/>
      </w:rPr>
    </w:lvl>
    <w:lvl w:ilvl="5" w:tplc="A63CBFA8" w:tentative="1">
      <w:start w:val="1"/>
      <w:numFmt w:val="bullet"/>
      <w:lvlText w:val=""/>
      <w:lvlJc w:val="left"/>
      <w:pPr>
        <w:ind w:left="5143" w:hanging="360"/>
      </w:pPr>
      <w:rPr>
        <w:rFonts w:ascii="Wingdings" w:hAnsi="Wingdings" w:hint="default"/>
      </w:rPr>
    </w:lvl>
    <w:lvl w:ilvl="6" w:tplc="4B8A7910" w:tentative="1">
      <w:start w:val="1"/>
      <w:numFmt w:val="bullet"/>
      <w:lvlText w:val=""/>
      <w:lvlJc w:val="left"/>
      <w:pPr>
        <w:ind w:left="5863" w:hanging="360"/>
      </w:pPr>
      <w:rPr>
        <w:rFonts w:ascii="Symbol" w:hAnsi="Symbol" w:hint="default"/>
      </w:rPr>
    </w:lvl>
    <w:lvl w:ilvl="7" w:tplc="C7767144" w:tentative="1">
      <w:start w:val="1"/>
      <w:numFmt w:val="bullet"/>
      <w:lvlText w:val="o"/>
      <w:lvlJc w:val="left"/>
      <w:pPr>
        <w:ind w:left="6583" w:hanging="360"/>
      </w:pPr>
      <w:rPr>
        <w:rFonts w:ascii="Courier New" w:hAnsi="Courier New" w:cs="Courier New" w:hint="default"/>
      </w:rPr>
    </w:lvl>
    <w:lvl w:ilvl="8" w:tplc="C9B2260C" w:tentative="1">
      <w:start w:val="1"/>
      <w:numFmt w:val="bullet"/>
      <w:lvlText w:val=""/>
      <w:lvlJc w:val="left"/>
      <w:pPr>
        <w:ind w:left="7303" w:hanging="360"/>
      </w:pPr>
      <w:rPr>
        <w:rFonts w:ascii="Wingdings" w:hAnsi="Wingdings" w:hint="default"/>
      </w:rPr>
    </w:lvl>
  </w:abstractNum>
  <w:abstractNum w:abstractNumId="3" w15:restartNumberingAfterBreak="0">
    <w:nsid w:val="108F6BF9"/>
    <w:multiLevelType w:val="hybridMultilevel"/>
    <w:tmpl w:val="E6BEB3BE"/>
    <w:lvl w:ilvl="0" w:tplc="4F26CD78">
      <w:start w:val="1"/>
      <w:numFmt w:val="decimal"/>
      <w:lvlText w:val="%1."/>
      <w:lvlJc w:val="left"/>
      <w:pPr>
        <w:ind w:left="643" w:hanging="360"/>
      </w:pPr>
      <w:rPr>
        <w:color w:val="000000" w:themeColor="text1"/>
      </w:rPr>
    </w:lvl>
    <w:lvl w:ilvl="1" w:tplc="EB18AC32" w:tentative="1">
      <w:start w:val="1"/>
      <w:numFmt w:val="lowerLetter"/>
      <w:lvlText w:val="%2."/>
      <w:lvlJc w:val="left"/>
      <w:pPr>
        <w:ind w:left="1440" w:hanging="360"/>
      </w:pPr>
    </w:lvl>
    <w:lvl w:ilvl="2" w:tplc="AE1E3460" w:tentative="1">
      <w:start w:val="1"/>
      <w:numFmt w:val="lowerRoman"/>
      <w:lvlText w:val="%3."/>
      <w:lvlJc w:val="right"/>
      <w:pPr>
        <w:ind w:left="2160" w:hanging="180"/>
      </w:pPr>
    </w:lvl>
    <w:lvl w:ilvl="3" w:tplc="C24C6A6E" w:tentative="1">
      <w:start w:val="1"/>
      <w:numFmt w:val="decimal"/>
      <w:lvlText w:val="%4."/>
      <w:lvlJc w:val="left"/>
      <w:pPr>
        <w:ind w:left="2880" w:hanging="360"/>
      </w:pPr>
    </w:lvl>
    <w:lvl w:ilvl="4" w:tplc="665A252E" w:tentative="1">
      <w:start w:val="1"/>
      <w:numFmt w:val="lowerLetter"/>
      <w:lvlText w:val="%5."/>
      <w:lvlJc w:val="left"/>
      <w:pPr>
        <w:ind w:left="3600" w:hanging="360"/>
      </w:pPr>
    </w:lvl>
    <w:lvl w:ilvl="5" w:tplc="BB96071C" w:tentative="1">
      <w:start w:val="1"/>
      <w:numFmt w:val="lowerRoman"/>
      <w:lvlText w:val="%6."/>
      <w:lvlJc w:val="right"/>
      <w:pPr>
        <w:ind w:left="4320" w:hanging="180"/>
      </w:pPr>
    </w:lvl>
    <w:lvl w:ilvl="6" w:tplc="F8DA8CEC" w:tentative="1">
      <w:start w:val="1"/>
      <w:numFmt w:val="decimal"/>
      <w:lvlText w:val="%7."/>
      <w:lvlJc w:val="left"/>
      <w:pPr>
        <w:ind w:left="5040" w:hanging="360"/>
      </w:pPr>
    </w:lvl>
    <w:lvl w:ilvl="7" w:tplc="B7468C6A" w:tentative="1">
      <w:start w:val="1"/>
      <w:numFmt w:val="lowerLetter"/>
      <w:lvlText w:val="%8."/>
      <w:lvlJc w:val="left"/>
      <w:pPr>
        <w:ind w:left="5760" w:hanging="360"/>
      </w:pPr>
    </w:lvl>
    <w:lvl w:ilvl="8" w:tplc="67A8106C" w:tentative="1">
      <w:start w:val="1"/>
      <w:numFmt w:val="lowerRoman"/>
      <w:lvlText w:val="%9."/>
      <w:lvlJc w:val="right"/>
      <w:pPr>
        <w:ind w:left="6480" w:hanging="180"/>
      </w:pPr>
    </w:lvl>
  </w:abstractNum>
  <w:abstractNum w:abstractNumId="4" w15:restartNumberingAfterBreak="0">
    <w:nsid w:val="10F25356"/>
    <w:multiLevelType w:val="hybridMultilevel"/>
    <w:tmpl w:val="485C5BD0"/>
    <w:lvl w:ilvl="0" w:tplc="1EB0CC40">
      <w:start w:val="1"/>
      <w:numFmt w:val="upperLetter"/>
      <w:lvlText w:val="%1."/>
      <w:lvlJc w:val="left"/>
      <w:pPr>
        <w:ind w:left="720" w:hanging="360"/>
      </w:pPr>
      <w:rPr>
        <w:rFonts w:hint="default"/>
        <w:sz w:val="28"/>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4E72103"/>
    <w:multiLevelType w:val="multilevel"/>
    <w:tmpl w:val="10A0362E"/>
    <w:styleLink w:val="CurrentList1"/>
    <w:lvl w:ilvl="0">
      <w:start w:val="3"/>
      <w:numFmt w:val="decimal"/>
      <w:lvlText w:val="%1."/>
      <w:lvlJc w:val="left"/>
      <w:pPr>
        <w:ind w:left="720" w:hanging="360"/>
      </w:pPr>
      <w:rPr>
        <w:rFonts w:hint="default"/>
      </w:rPr>
    </w:lvl>
    <w:lvl w:ilvl="1">
      <w:start w:val="2"/>
      <w:numFmt w:val="decimal"/>
      <w:isLgl/>
      <w:lvlText w:val="%1.%2"/>
      <w:lvlJc w:val="left"/>
      <w:pPr>
        <w:ind w:left="920" w:hanging="5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8B33A5D"/>
    <w:multiLevelType w:val="hybridMultilevel"/>
    <w:tmpl w:val="6D9C955A"/>
    <w:lvl w:ilvl="0" w:tplc="249E034A">
      <w:start w:val="1"/>
      <w:numFmt w:val="decimal"/>
      <w:lvlText w:val="%1."/>
      <w:lvlJc w:val="left"/>
      <w:pPr>
        <w:ind w:left="786" w:hanging="360"/>
      </w:pPr>
      <w:rPr>
        <w:color w:val="4F81BD" w:themeColor="accen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5B72D7"/>
    <w:multiLevelType w:val="hybridMultilevel"/>
    <w:tmpl w:val="5D74BA9A"/>
    <w:lvl w:ilvl="0" w:tplc="CA444E98">
      <w:start w:val="1"/>
      <w:numFmt w:val="decimal"/>
      <w:lvlText w:val="%1."/>
      <w:lvlJc w:val="left"/>
      <w:pPr>
        <w:ind w:left="643" w:hanging="360"/>
      </w:pPr>
      <w:rPr>
        <w:color w:val="000000" w:themeColor="text1"/>
      </w:rPr>
    </w:lvl>
    <w:lvl w:ilvl="1" w:tplc="8E9EB1D0" w:tentative="1">
      <w:start w:val="1"/>
      <w:numFmt w:val="lowerLetter"/>
      <w:lvlText w:val="%2."/>
      <w:lvlJc w:val="left"/>
      <w:pPr>
        <w:ind w:left="1440" w:hanging="360"/>
      </w:pPr>
    </w:lvl>
    <w:lvl w:ilvl="2" w:tplc="11C03EB0" w:tentative="1">
      <w:start w:val="1"/>
      <w:numFmt w:val="lowerRoman"/>
      <w:lvlText w:val="%3."/>
      <w:lvlJc w:val="right"/>
      <w:pPr>
        <w:ind w:left="2160" w:hanging="180"/>
      </w:pPr>
    </w:lvl>
    <w:lvl w:ilvl="3" w:tplc="34D2BA8A" w:tentative="1">
      <w:start w:val="1"/>
      <w:numFmt w:val="decimal"/>
      <w:lvlText w:val="%4."/>
      <w:lvlJc w:val="left"/>
      <w:pPr>
        <w:ind w:left="2880" w:hanging="360"/>
      </w:pPr>
    </w:lvl>
    <w:lvl w:ilvl="4" w:tplc="F12A7494" w:tentative="1">
      <w:start w:val="1"/>
      <w:numFmt w:val="lowerLetter"/>
      <w:lvlText w:val="%5."/>
      <w:lvlJc w:val="left"/>
      <w:pPr>
        <w:ind w:left="3600" w:hanging="360"/>
      </w:pPr>
    </w:lvl>
    <w:lvl w:ilvl="5" w:tplc="E9D41BC8" w:tentative="1">
      <w:start w:val="1"/>
      <w:numFmt w:val="lowerRoman"/>
      <w:lvlText w:val="%6."/>
      <w:lvlJc w:val="right"/>
      <w:pPr>
        <w:ind w:left="4320" w:hanging="180"/>
      </w:pPr>
    </w:lvl>
    <w:lvl w:ilvl="6" w:tplc="29EC9C82" w:tentative="1">
      <w:start w:val="1"/>
      <w:numFmt w:val="decimal"/>
      <w:lvlText w:val="%7."/>
      <w:lvlJc w:val="left"/>
      <w:pPr>
        <w:ind w:left="5040" w:hanging="360"/>
      </w:pPr>
    </w:lvl>
    <w:lvl w:ilvl="7" w:tplc="BDE48A1E" w:tentative="1">
      <w:start w:val="1"/>
      <w:numFmt w:val="lowerLetter"/>
      <w:lvlText w:val="%8."/>
      <w:lvlJc w:val="left"/>
      <w:pPr>
        <w:ind w:left="5760" w:hanging="360"/>
      </w:pPr>
    </w:lvl>
    <w:lvl w:ilvl="8" w:tplc="0AF22A72" w:tentative="1">
      <w:start w:val="1"/>
      <w:numFmt w:val="lowerRoman"/>
      <w:lvlText w:val="%9."/>
      <w:lvlJc w:val="right"/>
      <w:pPr>
        <w:ind w:left="6480" w:hanging="180"/>
      </w:pPr>
    </w:lvl>
  </w:abstractNum>
  <w:abstractNum w:abstractNumId="8" w15:restartNumberingAfterBreak="0">
    <w:nsid w:val="1C13481A"/>
    <w:multiLevelType w:val="hybridMultilevel"/>
    <w:tmpl w:val="9192F49C"/>
    <w:lvl w:ilvl="0" w:tplc="40090013">
      <w:start w:val="1"/>
      <w:numFmt w:val="upperRoman"/>
      <w:lvlText w:val="%1."/>
      <w:lvlJc w:val="right"/>
      <w:pPr>
        <w:ind w:left="643" w:hanging="360"/>
      </w:pPr>
      <w:rPr>
        <w:rFonts w:hint="default"/>
        <w:color w:val="000000" w:themeColor="text1"/>
      </w:rPr>
    </w:lvl>
    <w:lvl w:ilvl="1" w:tplc="81DC53AE" w:tentative="1">
      <w:start w:val="1"/>
      <w:numFmt w:val="lowerLetter"/>
      <w:lvlText w:val="%2."/>
      <w:lvlJc w:val="left"/>
      <w:pPr>
        <w:ind w:left="1440" w:hanging="360"/>
      </w:pPr>
    </w:lvl>
    <w:lvl w:ilvl="2" w:tplc="CDE439EC" w:tentative="1">
      <w:start w:val="1"/>
      <w:numFmt w:val="lowerRoman"/>
      <w:lvlText w:val="%3."/>
      <w:lvlJc w:val="right"/>
      <w:pPr>
        <w:ind w:left="2160" w:hanging="180"/>
      </w:pPr>
    </w:lvl>
    <w:lvl w:ilvl="3" w:tplc="775EAE7E" w:tentative="1">
      <w:start w:val="1"/>
      <w:numFmt w:val="decimal"/>
      <w:lvlText w:val="%4."/>
      <w:lvlJc w:val="left"/>
      <w:pPr>
        <w:ind w:left="2880" w:hanging="360"/>
      </w:pPr>
    </w:lvl>
    <w:lvl w:ilvl="4" w:tplc="C6D8DFEE" w:tentative="1">
      <w:start w:val="1"/>
      <w:numFmt w:val="lowerLetter"/>
      <w:lvlText w:val="%5."/>
      <w:lvlJc w:val="left"/>
      <w:pPr>
        <w:ind w:left="3600" w:hanging="360"/>
      </w:pPr>
    </w:lvl>
    <w:lvl w:ilvl="5" w:tplc="6FA8E1A6" w:tentative="1">
      <w:start w:val="1"/>
      <w:numFmt w:val="lowerRoman"/>
      <w:lvlText w:val="%6."/>
      <w:lvlJc w:val="right"/>
      <w:pPr>
        <w:ind w:left="4320" w:hanging="180"/>
      </w:pPr>
    </w:lvl>
    <w:lvl w:ilvl="6" w:tplc="437A12A0" w:tentative="1">
      <w:start w:val="1"/>
      <w:numFmt w:val="decimal"/>
      <w:lvlText w:val="%7."/>
      <w:lvlJc w:val="left"/>
      <w:pPr>
        <w:ind w:left="5040" w:hanging="360"/>
      </w:pPr>
    </w:lvl>
    <w:lvl w:ilvl="7" w:tplc="03C86CF2" w:tentative="1">
      <w:start w:val="1"/>
      <w:numFmt w:val="lowerLetter"/>
      <w:lvlText w:val="%8."/>
      <w:lvlJc w:val="left"/>
      <w:pPr>
        <w:ind w:left="5760" w:hanging="360"/>
      </w:pPr>
    </w:lvl>
    <w:lvl w:ilvl="8" w:tplc="0B32F4CA" w:tentative="1">
      <w:start w:val="1"/>
      <w:numFmt w:val="lowerRoman"/>
      <w:lvlText w:val="%9."/>
      <w:lvlJc w:val="right"/>
      <w:pPr>
        <w:ind w:left="6480" w:hanging="180"/>
      </w:pPr>
    </w:lvl>
  </w:abstractNum>
  <w:abstractNum w:abstractNumId="9" w15:restartNumberingAfterBreak="0">
    <w:nsid w:val="27726EA0"/>
    <w:multiLevelType w:val="hybridMultilevel"/>
    <w:tmpl w:val="89FC32A8"/>
    <w:lvl w:ilvl="0" w:tplc="F62E026C">
      <w:start w:val="1"/>
      <w:numFmt w:val="bullet"/>
      <w:lvlText w:val=""/>
      <w:lvlJc w:val="left"/>
      <w:pPr>
        <w:ind w:left="778" w:hanging="360"/>
      </w:pPr>
      <w:rPr>
        <w:rFonts w:ascii="Symbol" w:hAnsi="Symbol" w:hint="default"/>
      </w:rPr>
    </w:lvl>
    <w:lvl w:ilvl="1" w:tplc="5192B804" w:tentative="1">
      <w:start w:val="1"/>
      <w:numFmt w:val="bullet"/>
      <w:lvlText w:val="o"/>
      <w:lvlJc w:val="left"/>
      <w:pPr>
        <w:ind w:left="1498" w:hanging="360"/>
      </w:pPr>
      <w:rPr>
        <w:rFonts w:ascii="Courier New" w:hAnsi="Courier New" w:cs="Courier New" w:hint="default"/>
      </w:rPr>
    </w:lvl>
    <w:lvl w:ilvl="2" w:tplc="0AFA7078" w:tentative="1">
      <w:start w:val="1"/>
      <w:numFmt w:val="bullet"/>
      <w:lvlText w:val=""/>
      <w:lvlJc w:val="left"/>
      <w:pPr>
        <w:ind w:left="2218" w:hanging="360"/>
      </w:pPr>
      <w:rPr>
        <w:rFonts w:ascii="Wingdings" w:hAnsi="Wingdings" w:hint="default"/>
      </w:rPr>
    </w:lvl>
    <w:lvl w:ilvl="3" w:tplc="271486F6" w:tentative="1">
      <w:start w:val="1"/>
      <w:numFmt w:val="bullet"/>
      <w:lvlText w:val=""/>
      <w:lvlJc w:val="left"/>
      <w:pPr>
        <w:ind w:left="2938" w:hanging="360"/>
      </w:pPr>
      <w:rPr>
        <w:rFonts w:ascii="Symbol" w:hAnsi="Symbol" w:hint="default"/>
      </w:rPr>
    </w:lvl>
    <w:lvl w:ilvl="4" w:tplc="1C02EAFC" w:tentative="1">
      <w:start w:val="1"/>
      <w:numFmt w:val="bullet"/>
      <w:lvlText w:val="o"/>
      <w:lvlJc w:val="left"/>
      <w:pPr>
        <w:ind w:left="3658" w:hanging="360"/>
      </w:pPr>
      <w:rPr>
        <w:rFonts w:ascii="Courier New" w:hAnsi="Courier New" w:cs="Courier New" w:hint="default"/>
      </w:rPr>
    </w:lvl>
    <w:lvl w:ilvl="5" w:tplc="6ADE622A" w:tentative="1">
      <w:start w:val="1"/>
      <w:numFmt w:val="bullet"/>
      <w:lvlText w:val=""/>
      <w:lvlJc w:val="left"/>
      <w:pPr>
        <w:ind w:left="4378" w:hanging="360"/>
      </w:pPr>
      <w:rPr>
        <w:rFonts w:ascii="Wingdings" w:hAnsi="Wingdings" w:hint="default"/>
      </w:rPr>
    </w:lvl>
    <w:lvl w:ilvl="6" w:tplc="46824574" w:tentative="1">
      <w:start w:val="1"/>
      <w:numFmt w:val="bullet"/>
      <w:lvlText w:val=""/>
      <w:lvlJc w:val="left"/>
      <w:pPr>
        <w:ind w:left="5098" w:hanging="360"/>
      </w:pPr>
      <w:rPr>
        <w:rFonts w:ascii="Symbol" w:hAnsi="Symbol" w:hint="default"/>
      </w:rPr>
    </w:lvl>
    <w:lvl w:ilvl="7" w:tplc="DF8EE32C" w:tentative="1">
      <w:start w:val="1"/>
      <w:numFmt w:val="bullet"/>
      <w:lvlText w:val="o"/>
      <w:lvlJc w:val="left"/>
      <w:pPr>
        <w:ind w:left="5818" w:hanging="360"/>
      </w:pPr>
      <w:rPr>
        <w:rFonts w:ascii="Courier New" w:hAnsi="Courier New" w:cs="Courier New" w:hint="default"/>
      </w:rPr>
    </w:lvl>
    <w:lvl w:ilvl="8" w:tplc="C3E253D4" w:tentative="1">
      <w:start w:val="1"/>
      <w:numFmt w:val="bullet"/>
      <w:lvlText w:val=""/>
      <w:lvlJc w:val="left"/>
      <w:pPr>
        <w:ind w:left="6538" w:hanging="360"/>
      </w:pPr>
      <w:rPr>
        <w:rFonts w:ascii="Wingdings" w:hAnsi="Wingdings" w:hint="default"/>
      </w:rPr>
    </w:lvl>
  </w:abstractNum>
  <w:abstractNum w:abstractNumId="10" w15:restartNumberingAfterBreak="0">
    <w:nsid w:val="29392A3D"/>
    <w:multiLevelType w:val="multilevel"/>
    <w:tmpl w:val="70363F4E"/>
    <w:lvl w:ilvl="0">
      <w:start w:val="1"/>
      <w:numFmt w:val="upperRoman"/>
      <w:lvlText w:val="%1."/>
      <w:lvlJc w:val="left"/>
      <w:pPr>
        <w:ind w:left="1080" w:hanging="720"/>
      </w:pPr>
      <w:rPr>
        <w:rFonts w:hint="default"/>
      </w:rPr>
    </w:lvl>
    <w:lvl w:ilvl="1">
      <w:start w:val="4"/>
      <w:numFmt w:val="decimal"/>
      <w:isLgl/>
      <w:lvlText w:val="%1.%2."/>
      <w:lvlJc w:val="left"/>
      <w:pPr>
        <w:ind w:left="860" w:hanging="50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A6D5747"/>
    <w:multiLevelType w:val="hybridMultilevel"/>
    <w:tmpl w:val="2CE46E70"/>
    <w:lvl w:ilvl="0" w:tplc="81D2CED8">
      <w:start w:val="1"/>
      <w:numFmt w:val="bullet"/>
      <w:lvlText w:val=""/>
      <w:lvlJc w:val="left"/>
      <w:pPr>
        <w:ind w:left="720" w:hanging="360"/>
      </w:pPr>
      <w:rPr>
        <w:rFonts w:ascii="Symbol" w:hAnsi="Symbol" w:hint="default"/>
      </w:rPr>
    </w:lvl>
    <w:lvl w:ilvl="1" w:tplc="CD7ED574" w:tentative="1">
      <w:start w:val="1"/>
      <w:numFmt w:val="bullet"/>
      <w:lvlText w:val="o"/>
      <w:lvlJc w:val="left"/>
      <w:pPr>
        <w:ind w:left="1440" w:hanging="360"/>
      </w:pPr>
      <w:rPr>
        <w:rFonts w:ascii="Courier New" w:hAnsi="Courier New" w:cs="Courier New" w:hint="default"/>
      </w:rPr>
    </w:lvl>
    <w:lvl w:ilvl="2" w:tplc="3DB494C6" w:tentative="1">
      <w:start w:val="1"/>
      <w:numFmt w:val="bullet"/>
      <w:lvlText w:val=""/>
      <w:lvlJc w:val="left"/>
      <w:pPr>
        <w:ind w:left="2160" w:hanging="360"/>
      </w:pPr>
      <w:rPr>
        <w:rFonts w:ascii="Wingdings" w:hAnsi="Wingdings" w:hint="default"/>
      </w:rPr>
    </w:lvl>
    <w:lvl w:ilvl="3" w:tplc="17F0B038" w:tentative="1">
      <w:start w:val="1"/>
      <w:numFmt w:val="bullet"/>
      <w:lvlText w:val=""/>
      <w:lvlJc w:val="left"/>
      <w:pPr>
        <w:ind w:left="2880" w:hanging="360"/>
      </w:pPr>
      <w:rPr>
        <w:rFonts w:ascii="Symbol" w:hAnsi="Symbol" w:hint="default"/>
      </w:rPr>
    </w:lvl>
    <w:lvl w:ilvl="4" w:tplc="037E4804" w:tentative="1">
      <w:start w:val="1"/>
      <w:numFmt w:val="bullet"/>
      <w:lvlText w:val="o"/>
      <w:lvlJc w:val="left"/>
      <w:pPr>
        <w:ind w:left="3600" w:hanging="360"/>
      </w:pPr>
      <w:rPr>
        <w:rFonts w:ascii="Courier New" w:hAnsi="Courier New" w:cs="Courier New" w:hint="default"/>
      </w:rPr>
    </w:lvl>
    <w:lvl w:ilvl="5" w:tplc="4C002EF2" w:tentative="1">
      <w:start w:val="1"/>
      <w:numFmt w:val="bullet"/>
      <w:lvlText w:val=""/>
      <w:lvlJc w:val="left"/>
      <w:pPr>
        <w:ind w:left="4320" w:hanging="360"/>
      </w:pPr>
      <w:rPr>
        <w:rFonts w:ascii="Wingdings" w:hAnsi="Wingdings" w:hint="default"/>
      </w:rPr>
    </w:lvl>
    <w:lvl w:ilvl="6" w:tplc="66287F5A" w:tentative="1">
      <w:start w:val="1"/>
      <w:numFmt w:val="bullet"/>
      <w:lvlText w:val=""/>
      <w:lvlJc w:val="left"/>
      <w:pPr>
        <w:ind w:left="5040" w:hanging="360"/>
      </w:pPr>
      <w:rPr>
        <w:rFonts w:ascii="Symbol" w:hAnsi="Symbol" w:hint="default"/>
      </w:rPr>
    </w:lvl>
    <w:lvl w:ilvl="7" w:tplc="3D5093AC" w:tentative="1">
      <w:start w:val="1"/>
      <w:numFmt w:val="bullet"/>
      <w:lvlText w:val="o"/>
      <w:lvlJc w:val="left"/>
      <w:pPr>
        <w:ind w:left="5760" w:hanging="360"/>
      </w:pPr>
      <w:rPr>
        <w:rFonts w:ascii="Courier New" w:hAnsi="Courier New" w:cs="Courier New" w:hint="default"/>
      </w:rPr>
    </w:lvl>
    <w:lvl w:ilvl="8" w:tplc="AAA2ADA2" w:tentative="1">
      <w:start w:val="1"/>
      <w:numFmt w:val="bullet"/>
      <w:lvlText w:val=""/>
      <w:lvlJc w:val="left"/>
      <w:pPr>
        <w:ind w:left="6480" w:hanging="360"/>
      </w:pPr>
      <w:rPr>
        <w:rFonts w:ascii="Wingdings" w:hAnsi="Wingdings" w:hint="default"/>
      </w:rPr>
    </w:lvl>
  </w:abstractNum>
  <w:abstractNum w:abstractNumId="12" w15:restartNumberingAfterBreak="0">
    <w:nsid w:val="2F7A13D4"/>
    <w:multiLevelType w:val="multilevel"/>
    <w:tmpl w:val="10A0362E"/>
    <w:lvl w:ilvl="0">
      <w:start w:val="3"/>
      <w:numFmt w:val="decimal"/>
      <w:lvlText w:val="%1."/>
      <w:lvlJc w:val="left"/>
      <w:pPr>
        <w:ind w:left="720" w:hanging="360"/>
      </w:pPr>
      <w:rPr>
        <w:rFonts w:hint="default"/>
      </w:rPr>
    </w:lvl>
    <w:lvl w:ilvl="1">
      <w:start w:val="2"/>
      <w:numFmt w:val="decimal"/>
      <w:isLgl/>
      <w:lvlText w:val="%1.%2"/>
      <w:lvlJc w:val="left"/>
      <w:pPr>
        <w:ind w:left="920" w:hanging="5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4154D1D"/>
    <w:multiLevelType w:val="hybridMultilevel"/>
    <w:tmpl w:val="47200ED8"/>
    <w:lvl w:ilvl="0" w:tplc="3B7ED0E0">
      <w:start w:val="1"/>
      <w:numFmt w:val="decimal"/>
      <w:lvlText w:val="%1."/>
      <w:lvlJc w:val="left"/>
      <w:pPr>
        <w:ind w:left="720" w:hanging="360"/>
      </w:pPr>
    </w:lvl>
    <w:lvl w:ilvl="1" w:tplc="A156CBF0" w:tentative="1">
      <w:start w:val="1"/>
      <w:numFmt w:val="lowerLetter"/>
      <w:lvlText w:val="%2."/>
      <w:lvlJc w:val="left"/>
      <w:pPr>
        <w:ind w:left="1440" w:hanging="360"/>
      </w:pPr>
    </w:lvl>
    <w:lvl w:ilvl="2" w:tplc="53A8DD56" w:tentative="1">
      <w:start w:val="1"/>
      <w:numFmt w:val="lowerRoman"/>
      <w:lvlText w:val="%3."/>
      <w:lvlJc w:val="right"/>
      <w:pPr>
        <w:ind w:left="2160" w:hanging="180"/>
      </w:pPr>
    </w:lvl>
    <w:lvl w:ilvl="3" w:tplc="C9AEB30A" w:tentative="1">
      <w:start w:val="1"/>
      <w:numFmt w:val="decimal"/>
      <w:lvlText w:val="%4."/>
      <w:lvlJc w:val="left"/>
      <w:pPr>
        <w:ind w:left="2880" w:hanging="360"/>
      </w:pPr>
    </w:lvl>
    <w:lvl w:ilvl="4" w:tplc="3806C744" w:tentative="1">
      <w:start w:val="1"/>
      <w:numFmt w:val="lowerLetter"/>
      <w:lvlText w:val="%5."/>
      <w:lvlJc w:val="left"/>
      <w:pPr>
        <w:ind w:left="3600" w:hanging="360"/>
      </w:pPr>
    </w:lvl>
    <w:lvl w:ilvl="5" w:tplc="F9D4F416" w:tentative="1">
      <w:start w:val="1"/>
      <w:numFmt w:val="lowerRoman"/>
      <w:lvlText w:val="%6."/>
      <w:lvlJc w:val="right"/>
      <w:pPr>
        <w:ind w:left="4320" w:hanging="180"/>
      </w:pPr>
    </w:lvl>
    <w:lvl w:ilvl="6" w:tplc="9E665016" w:tentative="1">
      <w:start w:val="1"/>
      <w:numFmt w:val="decimal"/>
      <w:lvlText w:val="%7."/>
      <w:lvlJc w:val="left"/>
      <w:pPr>
        <w:ind w:left="5040" w:hanging="360"/>
      </w:pPr>
    </w:lvl>
    <w:lvl w:ilvl="7" w:tplc="E6EC6F10" w:tentative="1">
      <w:start w:val="1"/>
      <w:numFmt w:val="lowerLetter"/>
      <w:lvlText w:val="%8."/>
      <w:lvlJc w:val="left"/>
      <w:pPr>
        <w:ind w:left="5760" w:hanging="360"/>
      </w:pPr>
    </w:lvl>
    <w:lvl w:ilvl="8" w:tplc="20469010" w:tentative="1">
      <w:start w:val="1"/>
      <w:numFmt w:val="lowerRoman"/>
      <w:lvlText w:val="%9."/>
      <w:lvlJc w:val="right"/>
      <w:pPr>
        <w:ind w:left="6480" w:hanging="180"/>
      </w:pPr>
    </w:lvl>
  </w:abstractNum>
  <w:abstractNum w:abstractNumId="14" w15:restartNumberingAfterBreak="0">
    <w:nsid w:val="37B4284F"/>
    <w:multiLevelType w:val="hybridMultilevel"/>
    <w:tmpl w:val="1B76DBE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974558"/>
    <w:multiLevelType w:val="multilevel"/>
    <w:tmpl w:val="E7ECEF1E"/>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6" w15:restartNumberingAfterBreak="0">
    <w:nsid w:val="3CB0725F"/>
    <w:multiLevelType w:val="hybridMultilevel"/>
    <w:tmpl w:val="1D3287AC"/>
    <w:lvl w:ilvl="0" w:tplc="40090019">
      <w:start w:val="1"/>
      <w:numFmt w:val="low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6265B95"/>
    <w:multiLevelType w:val="hybridMultilevel"/>
    <w:tmpl w:val="F6B63A90"/>
    <w:lvl w:ilvl="0" w:tplc="E84C5346">
      <w:start w:val="1"/>
      <w:numFmt w:val="decimal"/>
      <w:lvlText w:val="%1."/>
      <w:lvlJc w:val="left"/>
      <w:pPr>
        <w:ind w:left="643" w:hanging="360"/>
      </w:pPr>
      <w:rPr>
        <w:color w:val="000000" w:themeColor="text1"/>
      </w:rPr>
    </w:lvl>
    <w:lvl w:ilvl="1" w:tplc="19808378" w:tentative="1">
      <w:start w:val="1"/>
      <w:numFmt w:val="lowerLetter"/>
      <w:lvlText w:val="%2."/>
      <w:lvlJc w:val="left"/>
      <w:pPr>
        <w:ind w:left="1440" w:hanging="360"/>
      </w:pPr>
    </w:lvl>
    <w:lvl w:ilvl="2" w:tplc="31B08516" w:tentative="1">
      <w:start w:val="1"/>
      <w:numFmt w:val="lowerRoman"/>
      <w:lvlText w:val="%3."/>
      <w:lvlJc w:val="right"/>
      <w:pPr>
        <w:ind w:left="2160" w:hanging="180"/>
      </w:pPr>
    </w:lvl>
    <w:lvl w:ilvl="3" w:tplc="4202D19A" w:tentative="1">
      <w:start w:val="1"/>
      <w:numFmt w:val="decimal"/>
      <w:lvlText w:val="%4."/>
      <w:lvlJc w:val="left"/>
      <w:pPr>
        <w:ind w:left="2880" w:hanging="360"/>
      </w:pPr>
    </w:lvl>
    <w:lvl w:ilvl="4" w:tplc="BD504ACE" w:tentative="1">
      <w:start w:val="1"/>
      <w:numFmt w:val="lowerLetter"/>
      <w:lvlText w:val="%5."/>
      <w:lvlJc w:val="left"/>
      <w:pPr>
        <w:ind w:left="3600" w:hanging="360"/>
      </w:pPr>
    </w:lvl>
    <w:lvl w:ilvl="5" w:tplc="3D649D30" w:tentative="1">
      <w:start w:val="1"/>
      <w:numFmt w:val="lowerRoman"/>
      <w:lvlText w:val="%6."/>
      <w:lvlJc w:val="right"/>
      <w:pPr>
        <w:ind w:left="4320" w:hanging="180"/>
      </w:pPr>
    </w:lvl>
    <w:lvl w:ilvl="6" w:tplc="EBE08730" w:tentative="1">
      <w:start w:val="1"/>
      <w:numFmt w:val="decimal"/>
      <w:lvlText w:val="%7."/>
      <w:lvlJc w:val="left"/>
      <w:pPr>
        <w:ind w:left="5040" w:hanging="360"/>
      </w:pPr>
    </w:lvl>
    <w:lvl w:ilvl="7" w:tplc="DDE05B72" w:tentative="1">
      <w:start w:val="1"/>
      <w:numFmt w:val="lowerLetter"/>
      <w:lvlText w:val="%8."/>
      <w:lvlJc w:val="left"/>
      <w:pPr>
        <w:ind w:left="5760" w:hanging="360"/>
      </w:pPr>
    </w:lvl>
    <w:lvl w:ilvl="8" w:tplc="7F16DFC0" w:tentative="1">
      <w:start w:val="1"/>
      <w:numFmt w:val="lowerRoman"/>
      <w:lvlText w:val="%9."/>
      <w:lvlJc w:val="right"/>
      <w:pPr>
        <w:ind w:left="6480" w:hanging="180"/>
      </w:pPr>
    </w:lvl>
  </w:abstractNum>
  <w:abstractNum w:abstractNumId="18" w15:restartNumberingAfterBreak="0">
    <w:nsid w:val="4B4141B5"/>
    <w:multiLevelType w:val="hybridMultilevel"/>
    <w:tmpl w:val="17B6EF28"/>
    <w:lvl w:ilvl="0" w:tplc="4E6A9C8C">
      <w:start w:val="1"/>
      <w:numFmt w:val="lowerRoman"/>
      <w:lvlText w:val="(%1)"/>
      <w:lvlJc w:val="left"/>
      <w:pPr>
        <w:ind w:left="770" w:hanging="720"/>
      </w:pPr>
      <w:rPr>
        <w:rFonts w:hint="default"/>
      </w:rPr>
    </w:lvl>
    <w:lvl w:ilvl="1" w:tplc="3F32D4AC" w:tentative="1">
      <w:start w:val="1"/>
      <w:numFmt w:val="lowerLetter"/>
      <w:lvlText w:val="%2."/>
      <w:lvlJc w:val="left"/>
      <w:pPr>
        <w:ind w:left="1130" w:hanging="360"/>
      </w:pPr>
    </w:lvl>
    <w:lvl w:ilvl="2" w:tplc="6F28C52E" w:tentative="1">
      <w:start w:val="1"/>
      <w:numFmt w:val="lowerRoman"/>
      <w:lvlText w:val="%3."/>
      <w:lvlJc w:val="right"/>
      <w:pPr>
        <w:ind w:left="1850" w:hanging="180"/>
      </w:pPr>
    </w:lvl>
    <w:lvl w:ilvl="3" w:tplc="EC5E7CD0" w:tentative="1">
      <w:start w:val="1"/>
      <w:numFmt w:val="decimal"/>
      <w:lvlText w:val="%4."/>
      <w:lvlJc w:val="left"/>
      <w:pPr>
        <w:ind w:left="2570" w:hanging="360"/>
      </w:pPr>
    </w:lvl>
    <w:lvl w:ilvl="4" w:tplc="DE2612D2" w:tentative="1">
      <w:start w:val="1"/>
      <w:numFmt w:val="lowerLetter"/>
      <w:lvlText w:val="%5."/>
      <w:lvlJc w:val="left"/>
      <w:pPr>
        <w:ind w:left="3290" w:hanging="360"/>
      </w:pPr>
    </w:lvl>
    <w:lvl w:ilvl="5" w:tplc="7156544C" w:tentative="1">
      <w:start w:val="1"/>
      <w:numFmt w:val="lowerRoman"/>
      <w:lvlText w:val="%6."/>
      <w:lvlJc w:val="right"/>
      <w:pPr>
        <w:ind w:left="4010" w:hanging="180"/>
      </w:pPr>
    </w:lvl>
    <w:lvl w:ilvl="6" w:tplc="8160D15E" w:tentative="1">
      <w:start w:val="1"/>
      <w:numFmt w:val="decimal"/>
      <w:lvlText w:val="%7."/>
      <w:lvlJc w:val="left"/>
      <w:pPr>
        <w:ind w:left="4730" w:hanging="360"/>
      </w:pPr>
    </w:lvl>
    <w:lvl w:ilvl="7" w:tplc="9BCC903E" w:tentative="1">
      <w:start w:val="1"/>
      <w:numFmt w:val="lowerLetter"/>
      <w:lvlText w:val="%8."/>
      <w:lvlJc w:val="left"/>
      <w:pPr>
        <w:ind w:left="5450" w:hanging="360"/>
      </w:pPr>
    </w:lvl>
    <w:lvl w:ilvl="8" w:tplc="2B8C2248" w:tentative="1">
      <w:start w:val="1"/>
      <w:numFmt w:val="lowerRoman"/>
      <w:lvlText w:val="%9."/>
      <w:lvlJc w:val="right"/>
      <w:pPr>
        <w:ind w:left="6170" w:hanging="180"/>
      </w:pPr>
    </w:lvl>
  </w:abstractNum>
  <w:abstractNum w:abstractNumId="19" w15:restartNumberingAfterBreak="0">
    <w:nsid w:val="4B8A210B"/>
    <w:multiLevelType w:val="hybridMultilevel"/>
    <w:tmpl w:val="5C8CF588"/>
    <w:lvl w:ilvl="0" w:tplc="57E8B7CE">
      <w:start w:val="1"/>
      <w:numFmt w:val="decimal"/>
      <w:lvlText w:val="%1."/>
      <w:lvlJc w:val="left"/>
      <w:pPr>
        <w:ind w:left="720" w:hanging="360"/>
      </w:pPr>
    </w:lvl>
    <w:lvl w:ilvl="1" w:tplc="EC4E0624" w:tentative="1">
      <w:start w:val="1"/>
      <w:numFmt w:val="lowerLetter"/>
      <w:lvlText w:val="%2."/>
      <w:lvlJc w:val="left"/>
      <w:pPr>
        <w:ind w:left="1440" w:hanging="360"/>
      </w:pPr>
    </w:lvl>
    <w:lvl w:ilvl="2" w:tplc="CD305CDE" w:tentative="1">
      <w:start w:val="1"/>
      <w:numFmt w:val="lowerRoman"/>
      <w:lvlText w:val="%3."/>
      <w:lvlJc w:val="right"/>
      <w:pPr>
        <w:ind w:left="2160" w:hanging="180"/>
      </w:pPr>
    </w:lvl>
    <w:lvl w:ilvl="3" w:tplc="3D788B98" w:tentative="1">
      <w:start w:val="1"/>
      <w:numFmt w:val="decimal"/>
      <w:lvlText w:val="%4."/>
      <w:lvlJc w:val="left"/>
      <w:pPr>
        <w:ind w:left="2880" w:hanging="360"/>
      </w:pPr>
    </w:lvl>
    <w:lvl w:ilvl="4" w:tplc="CFEC11D2" w:tentative="1">
      <w:start w:val="1"/>
      <w:numFmt w:val="lowerLetter"/>
      <w:lvlText w:val="%5."/>
      <w:lvlJc w:val="left"/>
      <w:pPr>
        <w:ind w:left="3600" w:hanging="360"/>
      </w:pPr>
    </w:lvl>
    <w:lvl w:ilvl="5" w:tplc="225C9F96" w:tentative="1">
      <w:start w:val="1"/>
      <w:numFmt w:val="lowerRoman"/>
      <w:lvlText w:val="%6."/>
      <w:lvlJc w:val="right"/>
      <w:pPr>
        <w:ind w:left="4320" w:hanging="180"/>
      </w:pPr>
    </w:lvl>
    <w:lvl w:ilvl="6" w:tplc="AAD8C180" w:tentative="1">
      <w:start w:val="1"/>
      <w:numFmt w:val="decimal"/>
      <w:lvlText w:val="%7."/>
      <w:lvlJc w:val="left"/>
      <w:pPr>
        <w:ind w:left="5040" w:hanging="360"/>
      </w:pPr>
    </w:lvl>
    <w:lvl w:ilvl="7" w:tplc="E8AA4BFA" w:tentative="1">
      <w:start w:val="1"/>
      <w:numFmt w:val="lowerLetter"/>
      <w:lvlText w:val="%8."/>
      <w:lvlJc w:val="left"/>
      <w:pPr>
        <w:ind w:left="5760" w:hanging="360"/>
      </w:pPr>
    </w:lvl>
    <w:lvl w:ilvl="8" w:tplc="1376D9EE" w:tentative="1">
      <w:start w:val="1"/>
      <w:numFmt w:val="lowerRoman"/>
      <w:lvlText w:val="%9."/>
      <w:lvlJc w:val="right"/>
      <w:pPr>
        <w:ind w:left="6480" w:hanging="180"/>
      </w:pPr>
    </w:lvl>
  </w:abstractNum>
  <w:abstractNum w:abstractNumId="20" w15:restartNumberingAfterBreak="0">
    <w:nsid w:val="5020310B"/>
    <w:multiLevelType w:val="hybridMultilevel"/>
    <w:tmpl w:val="D324AEDA"/>
    <w:lvl w:ilvl="0" w:tplc="7CFA1746">
      <w:start w:val="1"/>
      <w:numFmt w:val="lowerRoman"/>
      <w:lvlText w:val="(%1)"/>
      <w:lvlJc w:val="left"/>
      <w:pPr>
        <w:ind w:left="770" w:hanging="720"/>
      </w:pPr>
      <w:rPr>
        <w:rFonts w:hint="default"/>
      </w:rPr>
    </w:lvl>
    <w:lvl w:ilvl="1" w:tplc="2514E0AE" w:tentative="1">
      <w:start w:val="1"/>
      <w:numFmt w:val="lowerLetter"/>
      <w:lvlText w:val="%2."/>
      <w:lvlJc w:val="left"/>
      <w:pPr>
        <w:ind w:left="1130" w:hanging="360"/>
      </w:pPr>
    </w:lvl>
    <w:lvl w:ilvl="2" w:tplc="05A4E414" w:tentative="1">
      <w:start w:val="1"/>
      <w:numFmt w:val="lowerRoman"/>
      <w:lvlText w:val="%3."/>
      <w:lvlJc w:val="right"/>
      <w:pPr>
        <w:ind w:left="1850" w:hanging="180"/>
      </w:pPr>
    </w:lvl>
    <w:lvl w:ilvl="3" w:tplc="57EC84BA" w:tentative="1">
      <w:start w:val="1"/>
      <w:numFmt w:val="decimal"/>
      <w:lvlText w:val="%4."/>
      <w:lvlJc w:val="left"/>
      <w:pPr>
        <w:ind w:left="2570" w:hanging="360"/>
      </w:pPr>
    </w:lvl>
    <w:lvl w:ilvl="4" w:tplc="7DBCFDFA" w:tentative="1">
      <w:start w:val="1"/>
      <w:numFmt w:val="lowerLetter"/>
      <w:lvlText w:val="%5."/>
      <w:lvlJc w:val="left"/>
      <w:pPr>
        <w:ind w:left="3290" w:hanging="360"/>
      </w:pPr>
    </w:lvl>
    <w:lvl w:ilvl="5" w:tplc="2C8ED06A" w:tentative="1">
      <w:start w:val="1"/>
      <w:numFmt w:val="lowerRoman"/>
      <w:lvlText w:val="%6."/>
      <w:lvlJc w:val="right"/>
      <w:pPr>
        <w:ind w:left="4010" w:hanging="180"/>
      </w:pPr>
    </w:lvl>
    <w:lvl w:ilvl="6" w:tplc="11D8E5BC" w:tentative="1">
      <w:start w:val="1"/>
      <w:numFmt w:val="decimal"/>
      <w:lvlText w:val="%7."/>
      <w:lvlJc w:val="left"/>
      <w:pPr>
        <w:ind w:left="4730" w:hanging="360"/>
      </w:pPr>
    </w:lvl>
    <w:lvl w:ilvl="7" w:tplc="1AFC797E" w:tentative="1">
      <w:start w:val="1"/>
      <w:numFmt w:val="lowerLetter"/>
      <w:lvlText w:val="%8."/>
      <w:lvlJc w:val="left"/>
      <w:pPr>
        <w:ind w:left="5450" w:hanging="360"/>
      </w:pPr>
    </w:lvl>
    <w:lvl w:ilvl="8" w:tplc="355C52D0" w:tentative="1">
      <w:start w:val="1"/>
      <w:numFmt w:val="lowerRoman"/>
      <w:lvlText w:val="%9."/>
      <w:lvlJc w:val="right"/>
      <w:pPr>
        <w:ind w:left="6170" w:hanging="180"/>
      </w:pPr>
    </w:lvl>
  </w:abstractNum>
  <w:abstractNum w:abstractNumId="21" w15:restartNumberingAfterBreak="0">
    <w:nsid w:val="59137186"/>
    <w:multiLevelType w:val="hybridMultilevel"/>
    <w:tmpl w:val="127EACA8"/>
    <w:lvl w:ilvl="0" w:tplc="4009000F">
      <w:start w:val="1"/>
      <w:numFmt w:val="decimal"/>
      <w:lvlText w:val="%1."/>
      <w:lvlJc w:val="left"/>
      <w:pPr>
        <w:ind w:left="643" w:hanging="360"/>
      </w:pPr>
      <w:rPr>
        <w:color w:val="000000" w:themeColor="text1"/>
      </w:rPr>
    </w:lvl>
    <w:lvl w:ilvl="1" w:tplc="EDFA3A08" w:tentative="1">
      <w:start w:val="1"/>
      <w:numFmt w:val="lowerLetter"/>
      <w:lvlText w:val="%2."/>
      <w:lvlJc w:val="left"/>
      <w:pPr>
        <w:ind w:left="1440" w:hanging="360"/>
      </w:pPr>
    </w:lvl>
    <w:lvl w:ilvl="2" w:tplc="BB30B0D4" w:tentative="1">
      <w:start w:val="1"/>
      <w:numFmt w:val="lowerRoman"/>
      <w:lvlText w:val="%3."/>
      <w:lvlJc w:val="right"/>
      <w:pPr>
        <w:ind w:left="2160" w:hanging="180"/>
      </w:pPr>
    </w:lvl>
    <w:lvl w:ilvl="3" w:tplc="26F86C9A" w:tentative="1">
      <w:start w:val="1"/>
      <w:numFmt w:val="decimal"/>
      <w:lvlText w:val="%4."/>
      <w:lvlJc w:val="left"/>
      <w:pPr>
        <w:ind w:left="2880" w:hanging="360"/>
      </w:pPr>
    </w:lvl>
    <w:lvl w:ilvl="4" w:tplc="EE48F440" w:tentative="1">
      <w:start w:val="1"/>
      <w:numFmt w:val="lowerLetter"/>
      <w:lvlText w:val="%5."/>
      <w:lvlJc w:val="left"/>
      <w:pPr>
        <w:ind w:left="3600" w:hanging="360"/>
      </w:pPr>
    </w:lvl>
    <w:lvl w:ilvl="5" w:tplc="D500135C" w:tentative="1">
      <w:start w:val="1"/>
      <w:numFmt w:val="lowerRoman"/>
      <w:lvlText w:val="%6."/>
      <w:lvlJc w:val="right"/>
      <w:pPr>
        <w:ind w:left="4320" w:hanging="180"/>
      </w:pPr>
    </w:lvl>
    <w:lvl w:ilvl="6" w:tplc="F984D16A" w:tentative="1">
      <w:start w:val="1"/>
      <w:numFmt w:val="decimal"/>
      <w:lvlText w:val="%7."/>
      <w:lvlJc w:val="left"/>
      <w:pPr>
        <w:ind w:left="5040" w:hanging="360"/>
      </w:pPr>
    </w:lvl>
    <w:lvl w:ilvl="7" w:tplc="633EAC32" w:tentative="1">
      <w:start w:val="1"/>
      <w:numFmt w:val="lowerLetter"/>
      <w:lvlText w:val="%8."/>
      <w:lvlJc w:val="left"/>
      <w:pPr>
        <w:ind w:left="5760" w:hanging="360"/>
      </w:pPr>
    </w:lvl>
    <w:lvl w:ilvl="8" w:tplc="AD066532" w:tentative="1">
      <w:start w:val="1"/>
      <w:numFmt w:val="lowerRoman"/>
      <w:lvlText w:val="%9."/>
      <w:lvlJc w:val="right"/>
      <w:pPr>
        <w:ind w:left="6480" w:hanging="180"/>
      </w:pPr>
    </w:lvl>
  </w:abstractNum>
  <w:abstractNum w:abstractNumId="22" w15:restartNumberingAfterBreak="0">
    <w:nsid w:val="5C6E4172"/>
    <w:multiLevelType w:val="multilevel"/>
    <w:tmpl w:val="1C2C0E8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62B17C6C"/>
    <w:multiLevelType w:val="multilevel"/>
    <w:tmpl w:val="CB2279FC"/>
    <w:lvl w:ilvl="0">
      <w:start w:val="2"/>
      <w:numFmt w:val="decimal"/>
      <w:lvlText w:val="%1."/>
      <w:lvlJc w:val="left"/>
      <w:pPr>
        <w:ind w:left="720" w:hanging="360"/>
      </w:pPr>
      <w:rPr>
        <w:rFonts w:hint="default"/>
      </w:rPr>
    </w:lvl>
    <w:lvl w:ilvl="1">
      <w:start w:val="2"/>
      <w:numFmt w:val="decimal"/>
      <w:isLgl/>
      <w:lvlText w:val="%1.%2"/>
      <w:lvlJc w:val="left"/>
      <w:pPr>
        <w:ind w:left="920" w:hanging="560"/>
      </w:pPr>
      <w:rPr>
        <w:rFonts w:hint="default"/>
        <w:u w:val="single"/>
      </w:rPr>
    </w:lvl>
    <w:lvl w:ilvl="2">
      <w:start w:val="4"/>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24" w15:restartNumberingAfterBreak="0">
    <w:nsid w:val="6F5E461E"/>
    <w:multiLevelType w:val="multilevel"/>
    <w:tmpl w:val="D2D24A76"/>
    <w:lvl w:ilvl="0">
      <w:start w:val="1"/>
      <w:numFmt w:val="decimal"/>
      <w:lvlText w:val="%1."/>
      <w:lvlJc w:val="left"/>
      <w:pPr>
        <w:ind w:left="720" w:hanging="360"/>
      </w:pPr>
    </w:lvl>
    <w:lvl w:ilvl="1">
      <w:start w:val="2"/>
      <w:numFmt w:val="decimal"/>
      <w:isLgl/>
      <w:lvlText w:val="%1.%2"/>
      <w:lvlJc w:val="left"/>
      <w:pPr>
        <w:ind w:left="920" w:hanging="560"/>
      </w:pPr>
      <w:rPr>
        <w:rFonts w:hint="default"/>
        <w:u w:val="single"/>
      </w:rPr>
    </w:lvl>
    <w:lvl w:ilvl="2">
      <w:start w:val="4"/>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520" w:hanging="2160"/>
      </w:pPr>
      <w:rPr>
        <w:rFonts w:hint="default"/>
        <w:u w:val="single"/>
      </w:rPr>
    </w:lvl>
  </w:abstractNum>
  <w:abstractNum w:abstractNumId="25" w15:restartNumberingAfterBreak="0">
    <w:nsid w:val="77B409A0"/>
    <w:multiLevelType w:val="hybridMultilevel"/>
    <w:tmpl w:val="E93C66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B566DCB"/>
    <w:multiLevelType w:val="multilevel"/>
    <w:tmpl w:val="1C2C0E8E"/>
    <w:lvl w:ilvl="0">
      <w:start w:val="1"/>
      <w:numFmt w:val="decimal"/>
      <w:lvlText w:val="%1."/>
      <w:lvlJc w:val="left"/>
      <w:pPr>
        <w:ind w:left="720"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C9243EA"/>
    <w:multiLevelType w:val="hybridMultilevel"/>
    <w:tmpl w:val="9F727A02"/>
    <w:lvl w:ilvl="0" w:tplc="40090015">
      <w:start w:val="1"/>
      <w:numFmt w:val="upperLetter"/>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9705287">
    <w:abstractNumId w:val="19"/>
  </w:num>
  <w:num w:numId="2" w16cid:durableId="1771122436">
    <w:abstractNumId w:val="21"/>
  </w:num>
  <w:num w:numId="3" w16cid:durableId="1433551005">
    <w:abstractNumId w:val="8"/>
  </w:num>
  <w:num w:numId="4" w16cid:durableId="2141805417">
    <w:abstractNumId w:val="3"/>
  </w:num>
  <w:num w:numId="5" w16cid:durableId="1075123855">
    <w:abstractNumId w:val="17"/>
  </w:num>
  <w:num w:numId="6" w16cid:durableId="995260418">
    <w:abstractNumId w:val="7"/>
  </w:num>
  <w:num w:numId="7" w16cid:durableId="1740982262">
    <w:abstractNumId w:val="15"/>
  </w:num>
  <w:num w:numId="8" w16cid:durableId="534076095">
    <w:abstractNumId w:val="13"/>
  </w:num>
  <w:num w:numId="9" w16cid:durableId="1137380219">
    <w:abstractNumId w:val="11"/>
  </w:num>
  <w:num w:numId="10" w16cid:durableId="459303636">
    <w:abstractNumId w:val="18"/>
  </w:num>
  <w:num w:numId="11" w16cid:durableId="1009941361">
    <w:abstractNumId w:val="2"/>
  </w:num>
  <w:num w:numId="12" w16cid:durableId="14770684">
    <w:abstractNumId w:val="9"/>
  </w:num>
  <w:num w:numId="13" w16cid:durableId="1740058240">
    <w:abstractNumId w:val="20"/>
  </w:num>
  <w:num w:numId="14" w16cid:durableId="1866402530">
    <w:abstractNumId w:val="26"/>
  </w:num>
  <w:num w:numId="15" w16cid:durableId="744842814">
    <w:abstractNumId w:val="6"/>
  </w:num>
  <w:num w:numId="16" w16cid:durableId="291373071">
    <w:abstractNumId w:val="0"/>
  </w:num>
  <w:num w:numId="17" w16cid:durableId="1284456310">
    <w:abstractNumId w:val="22"/>
  </w:num>
  <w:num w:numId="18" w16cid:durableId="1265114189">
    <w:abstractNumId w:val="25"/>
  </w:num>
  <w:num w:numId="19" w16cid:durableId="1017199579">
    <w:abstractNumId w:val="24"/>
  </w:num>
  <w:num w:numId="20" w16cid:durableId="1044066190">
    <w:abstractNumId w:val="23"/>
  </w:num>
  <w:num w:numId="21" w16cid:durableId="2030986145">
    <w:abstractNumId w:val="12"/>
  </w:num>
  <w:num w:numId="22" w16cid:durableId="986591409">
    <w:abstractNumId w:val="5"/>
  </w:num>
  <w:num w:numId="23" w16cid:durableId="160392363">
    <w:abstractNumId w:val="10"/>
  </w:num>
  <w:num w:numId="24" w16cid:durableId="256717069">
    <w:abstractNumId w:val="4"/>
  </w:num>
  <w:num w:numId="25" w16cid:durableId="164561767">
    <w:abstractNumId w:val="1"/>
  </w:num>
  <w:num w:numId="26" w16cid:durableId="290286082">
    <w:abstractNumId w:val="16"/>
  </w:num>
  <w:num w:numId="27" w16cid:durableId="1358852408">
    <w:abstractNumId w:val="27"/>
  </w:num>
  <w:num w:numId="28" w16cid:durableId="8386660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4A8"/>
    <w:rsid w:val="00000796"/>
    <w:rsid w:val="00003BA4"/>
    <w:rsid w:val="00006F29"/>
    <w:rsid w:val="00013C09"/>
    <w:rsid w:val="00015999"/>
    <w:rsid w:val="0002760F"/>
    <w:rsid w:val="00030B00"/>
    <w:rsid w:val="000331FB"/>
    <w:rsid w:val="000425A1"/>
    <w:rsid w:val="00074D9A"/>
    <w:rsid w:val="000804C6"/>
    <w:rsid w:val="000808CE"/>
    <w:rsid w:val="0008301B"/>
    <w:rsid w:val="0008566B"/>
    <w:rsid w:val="000977D8"/>
    <w:rsid w:val="000C4044"/>
    <w:rsid w:val="000C5800"/>
    <w:rsid w:val="000D0530"/>
    <w:rsid w:val="000D7D99"/>
    <w:rsid w:val="000E00C9"/>
    <w:rsid w:val="000F409E"/>
    <w:rsid w:val="000F794B"/>
    <w:rsid w:val="000F7F01"/>
    <w:rsid w:val="00114CE7"/>
    <w:rsid w:val="001217C9"/>
    <w:rsid w:val="00127976"/>
    <w:rsid w:val="0013083B"/>
    <w:rsid w:val="00130F38"/>
    <w:rsid w:val="00134B5D"/>
    <w:rsid w:val="00140869"/>
    <w:rsid w:val="00140B23"/>
    <w:rsid w:val="0014589A"/>
    <w:rsid w:val="00150A19"/>
    <w:rsid w:val="00150EAE"/>
    <w:rsid w:val="001563D3"/>
    <w:rsid w:val="00157129"/>
    <w:rsid w:val="001666B7"/>
    <w:rsid w:val="0019173D"/>
    <w:rsid w:val="00195D16"/>
    <w:rsid w:val="001C0A78"/>
    <w:rsid w:val="001C4F0C"/>
    <w:rsid w:val="001D6CE5"/>
    <w:rsid w:val="001E1673"/>
    <w:rsid w:val="001E302E"/>
    <w:rsid w:val="001E379F"/>
    <w:rsid w:val="001F0188"/>
    <w:rsid w:val="001F1448"/>
    <w:rsid w:val="002070F2"/>
    <w:rsid w:val="00220C87"/>
    <w:rsid w:val="00222634"/>
    <w:rsid w:val="002228DE"/>
    <w:rsid w:val="002339BB"/>
    <w:rsid w:val="00234787"/>
    <w:rsid w:val="00236E80"/>
    <w:rsid w:val="00240E6F"/>
    <w:rsid w:val="002415A1"/>
    <w:rsid w:val="00255086"/>
    <w:rsid w:val="00260518"/>
    <w:rsid w:val="00264FB0"/>
    <w:rsid w:val="002722AA"/>
    <w:rsid w:val="002847A8"/>
    <w:rsid w:val="00290F39"/>
    <w:rsid w:val="002A07AC"/>
    <w:rsid w:val="002A61CE"/>
    <w:rsid w:val="002B136F"/>
    <w:rsid w:val="002B1BB5"/>
    <w:rsid w:val="002B3F52"/>
    <w:rsid w:val="002C4CC1"/>
    <w:rsid w:val="002D408E"/>
    <w:rsid w:val="002D7C22"/>
    <w:rsid w:val="002E2EBB"/>
    <w:rsid w:val="002F17C3"/>
    <w:rsid w:val="002F1CE6"/>
    <w:rsid w:val="002F3D50"/>
    <w:rsid w:val="002F79F6"/>
    <w:rsid w:val="00300478"/>
    <w:rsid w:val="00304542"/>
    <w:rsid w:val="00306D0C"/>
    <w:rsid w:val="00307A10"/>
    <w:rsid w:val="00320560"/>
    <w:rsid w:val="0032391D"/>
    <w:rsid w:val="0032482B"/>
    <w:rsid w:val="00325B4F"/>
    <w:rsid w:val="00327AE9"/>
    <w:rsid w:val="00331028"/>
    <w:rsid w:val="00340470"/>
    <w:rsid w:val="00342F53"/>
    <w:rsid w:val="003534BF"/>
    <w:rsid w:val="003540FA"/>
    <w:rsid w:val="00360EA6"/>
    <w:rsid w:val="00363B6B"/>
    <w:rsid w:val="0037232C"/>
    <w:rsid w:val="00384659"/>
    <w:rsid w:val="0039298C"/>
    <w:rsid w:val="00394941"/>
    <w:rsid w:val="00394EA0"/>
    <w:rsid w:val="003B1B6B"/>
    <w:rsid w:val="003B1FB6"/>
    <w:rsid w:val="003B41F9"/>
    <w:rsid w:val="003B6D8B"/>
    <w:rsid w:val="003C34F1"/>
    <w:rsid w:val="003C48DA"/>
    <w:rsid w:val="003D61F4"/>
    <w:rsid w:val="003D64A8"/>
    <w:rsid w:val="00413A83"/>
    <w:rsid w:val="00415968"/>
    <w:rsid w:val="00420B55"/>
    <w:rsid w:val="00424C17"/>
    <w:rsid w:val="00427368"/>
    <w:rsid w:val="00433A5E"/>
    <w:rsid w:val="00434B90"/>
    <w:rsid w:val="004466F4"/>
    <w:rsid w:val="00456BAC"/>
    <w:rsid w:val="00460572"/>
    <w:rsid w:val="00470975"/>
    <w:rsid w:val="00474B01"/>
    <w:rsid w:val="00476577"/>
    <w:rsid w:val="004808B2"/>
    <w:rsid w:val="0048713A"/>
    <w:rsid w:val="00497ECB"/>
    <w:rsid w:val="004A1F4F"/>
    <w:rsid w:val="004A37F5"/>
    <w:rsid w:val="004B0AC9"/>
    <w:rsid w:val="004C078D"/>
    <w:rsid w:val="004C639C"/>
    <w:rsid w:val="004D1541"/>
    <w:rsid w:val="004D310C"/>
    <w:rsid w:val="004D3E48"/>
    <w:rsid w:val="004D4D11"/>
    <w:rsid w:val="004E1BAD"/>
    <w:rsid w:val="004E51CA"/>
    <w:rsid w:val="004F50A1"/>
    <w:rsid w:val="00502505"/>
    <w:rsid w:val="00505263"/>
    <w:rsid w:val="00506E57"/>
    <w:rsid w:val="00507DFB"/>
    <w:rsid w:val="0051379B"/>
    <w:rsid w:val="00526ED3"/>
    <w:rsid w:val="00536A76"/>
    <w:rsid w:val="00541297"/>
    <w:rsid w:val="00544E09"/>
    <w:rsid w:val="00546A3F"/>
    <w:rsid w:val="00554818"/>
    <w:rsid w:val="00554CD9"/>
    <w:rsid w:val="00557516"/>
    <w:rsid w:val="005608C1"/>
    <w:rsid w:val="0057052F"/>
    <w:rsid w:val="0057059C"/>
    <w:rsid w:val="00572B4F"/>
    <w:rsid w:val="0057311C"/>
    <w:rsid w:val="0057329D"/>
    <w:rsid w:val="005833AA"/>
    <w:rsid w:val="00594A93"/>
    <w:rsid w:val="005B0923"/>
    <w:rsid w:val="005B1AA1"/>
    <w:rsid w:val="005C5DAA"/>
    <w:rsid w:val="005D312C"/>
    <w:rsid w:val="005D5377"/>
    <w:rsid w:val="005D644A"/>
    <w:rsid w:val="005E344B"/>
    <w:rsid w:val="005E5682"/>
    <w:rsid w:val="005E57AE"/>
    <w:rsid w:val="005E7131"/>
    <w:rsid w:val="005F58A2"/>
    <w:rsid w:val="005F5E68"/>
    <w:rsid w:val="0060370F"/>
    <w:rsid w:val="0061515D"/>
    <w:rsid w:val="00615D21"/>
    <w:rsid w:val="00624ABD"/>
    <w:rsid w:val="00624BBE"/>
    <w:rsid w:val="00625A96"/>
    <w:rsid w:val="00631019"/>
    <w:rsid w:val="00662133"/>
    <w:rsid w:val="00664F26"/>
    <w:rsid w:val="00666107"/>
    <w:rsid w:val="0066670B"/>
    <w:rsid w:val="00674C2B"/>
    <w:rsid w:val="00674FB5"/>
    <w:rsid w:val="00684ECD"/>
    <w:rsid w:val="00692A22"/>
    <w:rsid w:val="00693D5E"/>
    <w:rsid w:val="00697BCF"/>
    <w:rsid w:val="006A4CDA"/>
    <w:rsid w:val="006B21D3"/>
    <w:rsid w:val="006B795E"/>
    <w:rsid w:val="006C21C2"/>
    <w:rsid w:val="006C3212"/>
    <w:rsid w:val="006E0DB7"/>
    <w:rsid w:val="006F590F"/>
    <w:rsid w:val="006F70FC"/>
    <w:rsid w:val="00707579"/>
    <w:rsid w:val="00710FB2"/>
    <w:rsid w:val="007137E3"/>
    <w:rsid w:val="00725E66"/>
    <w:rsid w:val="00726EDC"/>
    <w:rsid w:val="00727DDC"/>
    <w:rsid w:val="007301CF"/>
    <w:rsid w:val="0073709E"/>
    <w:rsid w:val="00737B96"/>
    <w:rsid w:val="0074598F"/>
    <w:rsid w:val="007469B0"/>
    <w:rsid w:val="00746EB5"/>
    <w:rsid w:val="00754098"/>
    <w:rsid w:val="00755A9A"/>
    <w:rsid w:val="0076383B"/>
    <w:rsid w:val="00764A4D"/>
    <w:rsid w:val="007727F0"/>
    <w:rsid w:val="00777FFD"/>
    <w:rsid w:val="00794026"/>
    <w:rsid w:val="007A025C"/>
    <w:rsid w:val="007B3D82"/>
    <w:rsid w:val="007B4687"/>
    <w:rsid w:val="007B6B86"/>
    <w:rsid w:val="007C337C"/>
    <w:rsid w:val="007C6A6C"/>
    <w:rsid w:val="007D29FF"/>
    <w:rsid w:val="007D2E19"/>
    <w:rsid w:val="007E1189"/>
    <w:rsid w:val="007F1E34"/>
    <w:rsid w:val="007F479B"/>
    <w:rsid w:val="00802F8F"/>
    <w:rsid w:val="00805B94"/>
    <w:rsid w:val="0081169D"/>
    <w:rsid w:val="00813AC0"/>
    <w:rsid w:val="00820616"/>
    <w:rsid w:val="00822823"/>
    <w:rsid w:val="008239F7"/>
    <w:rsid w:val="00836ACF"/>
    <w:rsid w:val="008420BB"/>
    <w:rsid w:val="008421F5"/>
    <w:rsid w:val="00847253"/>
    <w:rsid w:val="0085182B"/>
    <w:rsid w:val="00854D8E"/>
    <w:rsid w:val="008623A8"/>
    <w:rsid w:val="008653D3"/>
    <w:rsid w:val="0086609E"/>
    <w:rsid w:val="00867DD8"/>
    <w:rsid w:val="008724CE"/>
    <w:rsid w:val="00873E5B"/>
    <w:rsid w:val="00876BF4"/>
    <w:rsid w:val="00882BF8"/>
    <w:rsid w:val="00886288"/>
    <w:rsid w:val="008909E9"/>
    <w:rsid w:val="00891329"/>
    <w:rsid w:val="00894871"/>
    <w:rsid w:val="008A3D78"/>
    <w:rsid w:val="008A43D7"/>
    <w:rsid w:val="008A7450"/>
    <w:rsid w:val="008B2D61"/>
    <w:rsid w:val="008B5B69"/>
    <w:rsid w:val="008C1E2A"/>
    <w:rsid w:val="008C67D6"/>
    <w:rsid w:val="008D02D9"/>
    <w:rsid w:val="008D0452"/>
    <w:rsid w:val="008D3905"/>
    <w:rsid w:val="008D3D3A"/>
    <w:rsid w:val="008E08E0"/>
    <w:rsid w:val="008E7843"/>
    <w:rsid w:val="008F1064"/>
    <w:rsid w:val="008F5E05"/>
    <w:rsid w:val="008F7F21"/>
    <w:rsid w:val="00901CE7"/>
    <w:rsid w:val="00907668"/>
    <w:rsid w:val="00911586"/>
    <w:rsid w:val="00917997"/>
    <w:rsid w:val="00922D06"/>
    <w:rsid w:val="0094055D"/>
    <w:rsid w:val="00940715"/>
    <w:rsid w:val="00944ADC"/>
    <w:rsid w:val="0095183D"/>
    <w:rsid w:val="0096039C"/>
    <w:rsid w:val="00967F0C"/>
    <w:rsid w:val="00972AFD"/>
    <w:rsid w:val="009747D0"/>
    <w:rsid w:val="009841B1"/>
    <w:rsid w:val="00985854"/>
    <w:rsid w:val="00987818"/>
    <w:rsid w:val="009A649D"/>
    <w:rsid w:val="009A6900"/>
    <w:rsid w:val="009B3CCA"/>
    <w:rsid w:val="009C023B"/>
    <w:rsid w:val="009C3DCA"/>
    <w:rsid w:val="009E3E17"/>
    <w:rsid w:val="009E519B"/>
    <w:rsid w:val="009E7BE7"/>
    <w:rsid w:val="009F085D"/>
    <w:rsid w:val="00A029DE"/>
    <w:rsid w:val="00A0649B"/>
    <w:rsid w:val="00A10ACE"/>
    <w:rsid w:val="00A113F3"/>
    <w:rsid w:val="00A21EEA"/>
    <w:rsid w:val="00A23C53"/>
    <w:rsid w:val="00A23DFA"/>
    <w:rsid w:val="00A262B2"/>
    <w:rsid w:val="00A4070A"/>
    <w:rsid w:val="00A40807"/>
    <w:rsid w:val="00A51728"/>
    <w:rsid w:val="00A648C5"/>
    <w:rsid w:val="00A65E8E"/>
    <w:rsid w:val="00A73679"/>
    <w:rsid w:val="00A74A20"/>
    <w:rsid w:val="00A7542C"/>
    <w:rsid w:val="00A773CB"/>
    <w:rsid w:val="00A81CE9"/>
    <w:rsid w:val="00AC5082"/>
    <w:rsid w:val="00AD077B"/>
    <w:rsid w:val="00AD2AF6"/>
    <w:rsid w:val="00AD3982"/>
    <w:rsid w:val="00AE670D"/>
    <w:rsid w:val="00AF73BE"/>
    <w:rsid w:val="00B050F1"/>
    <w:rsid w:val="00B068C2"/>
    <w:rsid w:val="00B1062E"/>
    <w:rsid w:val="00B14FBE"/>
    <w:rsid w:val="00B1518A"/>
    <w:rsid w:val="00B161F2"/>
    <w:rsid w:val="00B179E1"/>
    <w:rsid w:val="00B2022F"/>
    <w:rsid w:val="00B207FF"/>
    <w:rsid w:val="00B226C2"/>
    <w:rsid w:val="00B229FD"/>
    <w:rsid w:val="00B24A5B"/>
    <w:rsid w:val="00B256D6"/>
    <w:rsid w:val="00B41AD4"/>
    <w:rsid w:val="00B438D6"/>
    <w:rsid w:val="00B5131D"/>
    <w:rsid w:val="00B555A1"/>
    <w:rsid w:val="00B56763"/>
    <w:rsid w:val="00B56A33"/>
    <w:rsid w:val="00B614E3"/>
    <w:rsid w:val="00B62508"/>
    <w:rsid w:val="00B63044"/>
    <w:rsid w:val="00B63C7F"/>
    <w:rsid w:val="00B66F49"/>
    <w:rsid w:val="00B71639"/>
    <w:rsid w:val="00B7285E"/>
    <w:rsid w:val="00B744CC"/>
    <w:rsid w:val="00B8017D"/>
    <w:rsid w:val="00B87196"/>
    <w:rsid w:val="00BA191E"/>
    <w:rsid w:val="00BA22F0"/>
    <w:rsid w:val="00BA4E05"/>
    <w:rsid w:val="00BA585F"/>
    <w:rsid w:val="00BA77FF"/>
    <w:rsid w:val="00BA7ED1"/>
    <w:rsid w:val="00BC2EB8"/>
    <w:rsid w:val="00BD4462"/>
    <w:rsid w:val="00BE4ACE"/>
    <w:rsid w:val="00C00A05"/>
    <w:rsid w:val="00C01763"/>
    <w:rsid w:val="00C23685"/>
    <w:rsid w:val="00C33A23"/>
    <w:rsid w:val="00C3582F"/>
    <w:rsid w:val="00C4117C"/>
    <w:rsid w:val="00C457E4"/>
    <w:rsid w:val="00C47021"/>
    <w:rsid w:val="00C55A8E"/>
    <w:rsid w:val="00C70B2C"/>
    <w:rsid w:val="00C7569D"/>
    <w:rsid w:val="00C77B31"/>
    <w:rsid w:val="00C9009E"/>
    <w:rsid w:val="00C925D0"/>
    <w:rsid w:val="00CB44F4"/>
    <w:rsid w:val="00CB58D6"/>
    <w:rsid w:val="00CC4262"/>
    <w:rsid w:val="00CC4C8E"/>
    <w:rsid w:val="00CC50AF"/>
    <w:rsid w:val="00CD384D"/>
    <w:rsid w:val="00CD411F"/>
    <w:rsid w:val="00CD63D5"/>
    <w:rsid w:val="00CD70AA"/>
    <w:rsid w:val="00CD75FC"/>
    <w:rsid w:val="00CE04C1"/>
    <w:rsid w:val="00CE2A4A"/>
    <w:rsid w:val="00CE3C8A"/>
    <w:rsid w:val="00CF4A6E"/>
    <w:rsid w:val="00CF6AB3"/>
    <w:rsid w:val="00D02640"/>
    <w:rsid w:val="00D07871"/>
    <w:rsid w:val="00D127A5"/>
    <w:rsid w:val="00D3739C"/>
    <w:rsid w:val="00D60CBD"/>
    <w:rsid w:val="00D64D1C"/>
    <w:rsid w:val="00D65C33"/>
    <w:rsid w:val="00D954AE"/>
    <w:rsid w:val="00D95E91"/>
    <w:rsid w:val="00D97775"/>
    <w:rsid w:val="00DA2D90"/>
    <w:rsid w:val="00DB00E9"/>
    <w:rsid w:val="00DB4760"/>
    <w:rsid w:val="00DC22A5"/>
    <w:rsid w:val="00DC4F5E"/>
    <w:rsid w:val="00DD533D"/>
    <w:rsid w:val="00DE01DB"/>
    <w:rsid w:val="00DE1DB3"/>
    <w:rsid w:val="00DF21FB"/>
    <w:rsid w:val="00E023E9"/>
    <w:rsid w:val="00E03917"/>
    <w:rsid w:val="00E06330"/>
    <w:rsid w:val="00E1138E"/>
    <w:rsid w:val="00E1778E"/>
    <w:rsid w:val="00E17CCA"/>
    <w:rsid w:val="00E2417F"/>
    <w:rsid w:val="00E30976"/>
    <w:rsid w:val="00E309CC"/>
    <w:rsid w:val="00E319B6"/>
    <w:rsid w:val="00E36B16"/>
    <w:rsid w:val="00E40682"/>
    <w:rsid w:val="00E47048"/>
    <w:rsid w:val="00E56185"/>
    <w:rsid w:val="00E576E6"/>
    <w:rsid w:val="00E57A1F"/>
    <w:rsid w:val="00E63F08"/>
    <w:rsid w:val="00E65344"/>
    <w:rsid w:val="00E67E96"/>
    <w:rsid w:val="00E67FF0"/>
    <w:rsid w:val="00E9381D"/>
    <w:rsid w:val="00EA4498"/>
    <w:rsid w:val="00EA4B4A"/>
    <w:rsid w:val="00EB2396"/>
    <w:rsid w:val="00EB33E6"/>
    <w:rsid w:val="00EC51DA"/>
    <w:rsid w:val="00ED7581"/>
    <w:rsid w:val="00EE70CF"/>
    <w:rsid w:val="00F1021D"/>
    <w:rsid w:val="00F13A39"/>
    <w:rsid w:val="00F31F30"/>
    <w:rsid w:val="00F32E57"/>
    <w:rsid w:val="00F33022"/>
    <w:rsid w:val="00F35216"/>
    <w:rsid w:val="00F40E1B"/>
    <w:rsid w:val="00F60996"/>
    <w:rsid w:val="00FA24C7"/>
    <w:rsid w:val="00FA7569"/>
    <w:rsid w:val="00FB780B"/>
    <w:rsid w:val="00FD05E8"/>
    <w:rsid w:val="00FD2D3A"/>
    <w:rsid w:val="00FD3D8B"/>
    <w:rsid w:val="00FD6769"/>
    <w:rsid w:val="00FD713B"/>
    <w:rsid w:val="00FE00ED"/>
    <w:rsid w:val="00FE3EEB"/>
    <w:rsid w:val="00FE7031"/>
    <w:rsid w:val="00FF3ADE"/>
    <w:rsid w:val="00FF75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2B13E"/>
  <w15:chartTrackingRefBased/>
  <w15:docId w15:val="{FB0FFC1C-FD79-4F6F-BDB4-32AB48F28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4A8"/>
  </w:style>
  <w:style w:type="paragraph" w:styleId="Heading1">
    <w:name w:val="heading 1"/>
    <w:basedOn w:val="Normal"/>
    <w:next w:val="Normal"/>
    <w:link w:val="Heading1Char"/>
    <w:uiPriority w:val="9"/>
    <w:qFormat/>
    <w:rsid w:val="00474B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25E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4598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E91"/>
    <w:pPr>
      <w:ind w:left="720"/>
      <w:contextualSpacing/>
    </w:pPr>
  </w:style>
  <w:style w:type="paragraph" w:styleId="Header">
    <w:name w:val="header"/>
    <w:basedOn w:val="Normal"/>
    <w:link w:val="HeaderChar"/>
    <w:uiPriority w:val="99"/>
    <w:unhideWhenUsed/>
    <w:rsid w:val="00666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70B"/>
  </w:style>
  <w:style w:type="character" w:styleId="Hyperlink">
    <w:name w:val="Hyperlink"/>
    <w:basedOn w:val="DefaultParagraphFont"/>
    <w:uiPriority w:val="99"/>
    <w:unhideWhenUsed/>
    <w:rsid w:val="00C3582F"/>
    <w:rPr>
      <w:color w:val="0000FF" w:themeColor="hyperlink"/>
      <w:u w:val="single"/>
    </w:rPr>
  </w:style>
  <w:style w:type="character" w:styleId="UnresolvedMention">
    <w:name w:val="Unresolved Mention"/>
    <w:basedOn w:val="DefaultParagraphFont"/>
    <w:uiPriority w:val="99"/>
    <w:semiHidden/>
    <w:unhideWhenUsed/>
    <w:rsid w:val="00C3582F"/>
    <w:rPr>
      <w:color w:val="605E5C"/>
      <w:shd w:val="clear" w:color="auto" w:fill="E1DFDD"/>
    </w:rPr>
  </w:style>
  <w:style w:type="table" w:styleId="TableGrid">
    <w:name w:val="Table Grid"/>
    <w:basedOn w:val="TableNormal"/>
    <w:uiPriority w:val="39"/>
    <w:rsid w:val="00C017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73E5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3E5B"/>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AE6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70D"/>
  </w:style>
  <w:style w:type="table" w:styleId="GridTable6Colorful">
    <w:name w:val="Grid Table 6 Colorful"/>
    <w:basedOn w:val="TableNormal"/>
    <w:uiPriority w:val="51"/>
    <w:rsid w:val="00CD411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1Light">
    <w:name w:val="Grid Table 1 Light"/>
    <w:basedOn w:val="TableNormal"/>
    <w:uiPriority w:val="46"/>
    <w:rsid w:val="00CD411F"/>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CurrentList1">
    <w:name w:val="Current List1"/>
    <w:uiPriority w:val="99"/>
    <w:rsid w:val="002C4CC1"/>
    <w:pPr>
      <w:numPr>
        <w:numId w:val="22"/>
      </w:numPr>
    </w:pPr>
  </w:style>
  <w:style w:type="character" w:customStyle="1" w:styleId="Heading1Char">
    <w:name w:val="Heading 1 Char"/>
    <w:basedOn w:val="DefaultParagraphFont"/>
    <w:link w:val="Heading1"/>
    <w:uiPriority w:val="9"/>
    <w:rsid w:val="00474B01"/>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25E6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4598F"/>
    <w:rPr>
      <w:rFonts w:asciiTheme="majorHAnsi" w:eastAsiaTheme="majorEastAsia" w:hAnsiTheme="majorHAnsi" w:cstheme="majorBidi"/>
      <w:color w:val="243F60" w:themeColor="accent1" w:themeShade="7F"/>
      <w:sz w:val="24"/>
      <w:szCs w:val="24"/>
    </w:rPr>
  </w:style>
  <w:style w:type="paragraph" w:customStyle="1" w:styleId="Affiliation">
    <w:name w:val="Affiliation"/>
    <w:uiPriority w:val="99"/>
    <w:rsid w:val="00C70B2C"/>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C70B2C"/>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rontiersin.org/files/Articles/541550/fonc-10-01387-HTML/image_m/fonc-10-01387-g002.jpg"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F2797-2F62-4702-B48E-9FCB7469D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16</Pages>
  <Words>11113</Words>
  <Characters>63349</Characters>
  <Application>Microsoft Office Word</Application>
  <DocSecurity>0</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bushra khan</dc:creator>
  <cp:lastModifiedBy>saddu_khan@outlook.com</cp:lastModifiedBy>
  <cp:revision>16</cp:revision>
  <cp:lastPrinted>2023-07-01T05:38:00Z</cp:lastPrinted>
  <dcterms:created xsi:type="dcterms:W3CDTF">2023-06-20T05:54:00Z</dcterms:created>
  <dcterms:modified xsi:type="dcterms:W3CDTF">2023-07-05T08:59:00Z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4e1916c4061f977be39b060d5e42dd3d7c930bedcbb1fc1cbcdd88d86042b91d</vt:lpwstr>
  </property>
</Properties>
</file>