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DE465" w14:textId="6DE5AADD" w:rsidR="00F64DB2" w:rsidRDefault="008B2671" w:rsidP="00075AFB">
      <w:pPr>
        <w:jc w:val="both"/>
        <w:rPr>
          <w:rFonts w:ascii="Times New Roman" w:hAnsi="Times New Roman" w:cs="Times New Roman"/>
          <w:b/>
          <w:bCs/>
          <w:sz w:val="28"/>
          <w:szCs w:val="28"/>
        </w:rPr>
      </w:pPr>
      <w:r w:rsidRPr="001D7AC0">
        <w:rPr>
          <w:rFonts w:ascii="Times New Roman" w:hAnsi="Times New Roman" w:cs="Times New Roman"/>
          <w:b/>
          <w:bCs/>
          <w:sz w:val="28"/>
          <w:szCs w:val="28"/>
        </w:rPr>
        <w:t>BIOANALYSIS AND PHARMACOKINETICS: AN UNDERSTANDING THROUGH LIQUID CHROMATOGRAPHY TANDEM MASS SPECTROMETRY</w:t>
      </w:r>
    </w:p>
    <w:p w14:paraId="278B190E" w14:textId="6EF04697" w:rsidR="006E1BAF" w:rsidRPr="00075AFB" w:rsidRDefault="006E1BAF" w:rsidP="00075AFB">
      <w:pPr>
        <w:spacing w:line="240" w:lineRule="auto"/>
        <w:jc w:val="right"/>
        <w:rPr>
          <w:rFonts w:ascii="Times New Roman" w:hAnsi="Times New Roman" w:cs="Times New Roman"/>
          <w:b/>
          <w:bCs/>
          <w:sz w:val="24"/>
          <w:szCs w:val="24"/>
        </w:rPr>
      </w:pPr>
      <w:r w:rsidRPr="00075AFB">
        <w:rPr>
          <w:rFonts w:ascii="Times New Roman" w:hAnsi="Times New Roman" w:cs="Times New Roman"/>
          <w:b/>
          <w:bCs/>
          <w:sz w:val="24"/>
          <w:szCs w:val="24"/>
        </w:rPr>
        <w:t>Deborup Bhowmick, Sujay Guti</w:t>
      </w:r>
    </w:p>
    <w:p w14:paraId="75253345" w14:textId="210C192B" w:rsidR="006E1BAF" w:rsidRDefault="006E1BAF" w:rsidP="00075AFB">
      <w:pPr>
        <w:spacing w:line="240" w:lineRule="auto"/>
        <w:jc w:val="right"/>
        <w:rPr>
          <w:rFonts w:ascii="Times New Roman" w:hAnsi="Times New Roman" w:cs="Times New Roman"/>
          <w:sz w:val="24"/>
          <w:szCs w:val="24"/>
        </w:rPr>
      </w:pPr>
      <w:r w:rsidRPr="006E1BAF">
        <w:rPr>
          <w:rFonts w:ascii="Times New Roman" w:hAnsi="Times New Roman" w:cs="Times New Roman"/>
          <w:sz w:val="24"/>
          <w:szCs w:val="24"/>
        </w:rPr>
        <w:t>Department of Pharmaceutical Technology, Jadavpur University</w:t>
      </w:r>
    </w:p>
    <w:p w14:paraId="289390C1" w14:textId="77777777" w:rsidR="00075AFB" w:rsidRDefault="00075AFB" w:rsidP="00075AFB">
      <w:pPr>
        <w:spacing w:line="240" w:lineRule="auto"/>
        <w:jc w:val="right"/>
        <w:rPr>
          <w:rFonts w:ascii="Times New Roman" w:hAnsi="Times New Roman" w:cs="Times New Roman"/>
          <w:sz w:val="24"/>
          <w:szCs w:val="24"/>
        </w:rPr>
      </w:pPr>
      <w:r w:rsidRPr="00075AFB">
        <w:rPr>
          <w:rFonts w:ascii="Times New Roman" w:hAnsi="Times New Roman" w:cs="Times New Roman"/>
          <w:sz w:val="24"/>
          <w:szCs w:val="24"/>
        </w:rPr>
        <w:t xml:space="preserve">188, Raja Subodh Chandra Mallick Rd, </w:t>
      </w:r>
    </w:p>
    <w:p w14:paraId="6A0B9D7B" w14:textId="44A5D2C4" w:rsidR="00075AFB" w:rsidRDefault="00075AFB" w:rsidP="00075AFB">
      <w:pPr>
        <w:spacing w:line="240" w:lineRule="auto"/>
        <w:jc w:val="right"/>
        <w:rPr>
          <w:rFonts w:ascii="Times New Roman" w:hAnsi="Times New Roman" w:cs="Times New Roman"/>
          <w:sz w:val="24"/>
          <w:szCs w:val="24"/>
        </w:rPr>
      </w:pPr>
      <w:r w:rsidRPr="00075AFB">
        <w:rPr>
          <w:rFonts w:ascii="Times New Roman" w:hAnsi="Times New Roman" w:cs="Times New Roman"/>
          <w:sz w:val="24"/>
          <w:szCs w:val="24"/>
        </w:rPr>
        <w:t>Jadavpur, Kolkata, West Bengal 700032</w:t>
      </w:r>
    </w:p>
    <w:p w14:paraId="24F47501" w14:textId="6CEB755A" w:rsidR="00FD59E3" w:rsidRDefault="00FD59E3" w:rsidP="00075AFB">
      <w:pPr>
        <w:spacing w:line="240" w:lineRule="auto"/>
        <w:jc w:val="right"/>
        <w:rPr>
          <w:rFonts w:ascii="Times New Roman" w:hAnsi="Times New Roman" w:cs="Times New Roman"/>
          <w:sz w:val="24"/>
          <w:szCs w:val="24"/>
        </w:rPr>
      </w:pPr>
      <w:r>
        <w:rPr>
          <w:rFonts w:ascii="Times New Roman" w:hAnsi="Times New Roman" w:cs="Times New Roman"/>
          <w:b/>
          <w:bCs/>
          <w:sz w:val="24"/>
          <w:szCs w:val="24"/>
        </w:rPr>
        <w:t xml:space="preserve">Email: </w:t>
      </w:r>
      <w:hyperlink r:id="rId6" w:history="1">
        <w:r w:rsidRPr="00546593">
          <w:rPr>
            <w:rStyle w:val="Hyperlink"/>
            <w:rFonts w:ascii="Times New Roman" w:hAnsi="Times New Roman" w:cs="Times New Roman"/>
            <w:sz w:val="24"/>
            <w:szCs w:val="24"/>
          </w:rPr>
          <w:t>deborupbhowmick007@gmail.com</w:t>
        </w:r>
      </w:hyperlink>
    </w:p>
    <w:p w14:paraId="310DB20B" w14:textId="40C11D50" w:rsidR="00FD59E3" w:rsidRDefault="00FD59E3" w:rsidP="00FD59E3">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546593">
          <w:rPr>
            <w:rStyle w:val="Hyperlink"/>
            <w:rFonts w:ascii="Times New Roman" w:hAnsi="Times New Roman" w:cs="Times New Roman"/>
            <w:sz w:val="24"/>
            <w:szCs w:val="24"/>
          </w:rPr>
          <w:t>sujay.guti@gmail.com</w:t>
        </w:r>
      </w:hyperlink>
    </w:p>
    <w:p w14:paraId="0531F8BD" w14:textId="77777777" w:rsidR="00FD59E3" w:rsidRPr="00FD59E3" w:rsidRDefault="00FD59E3" w:rsidP="00075AFB">
      <w:pPr>
        <w:spacing w:line="240" w:lineRule="auto"/>
        <w:jc w:val="right"/>
        <w:rPr>
          <w:rFonts w:ascii="Times New Roman" w:hAnsi="Times New Roman" w:cs="Times New Roman"/>
          <w:sz w:val="24"/>
          <w:szCs w:val="24"/>
        </w:rPr>
      </w:pPr>
    </w:p>
    <w:p w14:paraId="760B374F" w14:textId="01536A9E" w:rsidR="001D7AC0" w:rsidRPr="00FD59E3" w:rsidRDefault="001D7AC0" w:rsidP="00075AFB">
      <w:pPr>
        <w:jc w:val="both"/>
        <w:rPr>
          <w:rFonts w:ascii="Times New Roman" w:hAnsi="Times New Roman" w:cs="Times New Roman"/>
          <w:b/>
          <w:bCs/>
          <w:sz w:val="28"/>
          <w:szCs w:val="28"/>
        </w:rPr>
      </w:pPr>
      <w:r w:rsidRPr="00FD59E3">
        <w:rPr>
          <w:rFonts w:ascii="Times New Roman" w:hAnsi="Times New Roman" w:cs="Times New Roman"/>
          <w:b/>
          <w:bCs/>
          <w:sz w:val="28"/>
          <w:szCs w:val="28"/>
        </w:rPr>
        <w:t>Abstract</w:t>
      </w:r>
    </w:p>
    <w:p w14:paraId="688765F0" w14:textId="7BAD50BF" w:rsidR="001D7AC0" w:rsidRPr="00FD59E3" w:rsidRDefault="001E6936" w:rsidP="00075AFB">
      <w:pPr>
        <w:jc w:val="both"/>
        <w:rPr>
          <w:rFonts w:ascii="Times New Roman" w:hAnsi="Times New Roman" w:cs="Times New Roman"/>
          <w:sz w:val="24"/>
          <w:szCs w:val="24"/>
        </w:rPr>
      </w:pPr>
      <w:r w:rsidRPr="00FD59E3">
        <w:rPr>
          <w:rFonts w:ascii="Times New Roman" w:hAnsi="Times New Roman" w:cs="Times New Roman"/>
          <w:sz w:val="24"/>
          <w:szCs w:val="24"/>
        </w:rPr>
        <w:t>Bioanalytical method development is the process of creating a method to identify and measure a chemical of interest in a biological matrix</w:t>
      </w:r>
      <w:r w:rsidRPr="00FD59E3">
        <w:rPr>
          <w:rFonts w:ascii="Times New Roman" w:hAnsi="Times New Roman" w:cs="Times New Roman"/>
          <w:i/>
          <w:iCs/>
          <w:sz w:val="24"/>
          <w:szCs w:val="24"/>
        </w:rPr>
        <w:t>.</w:t>
      </w:r>
      <w:r w:rsidRPr="00FD59E3">
        <w:rPr>
          <w:rFonts w:ascii="Times New Roman" w:hAnsi="Times New Roman" w:cs="Times New Roman"/>
          <w:sz w:val="24"/>
          <w:szCs w:val="24"/>
        </w:rPr>
        <w:t xml:space="preserve"> </w:t>
      </w:r>
      <w:r w:rsidR="001D7AC0" w:rsidRPr="00FD59E3">
        <w:rPr>
          <w:rFonts w:ascii="Times New Roman" w:hAnsi="Times New Roman" w:cs="Times New Roman"/>
          <w:sz w:val="24"/>
          <w:szCs w:val="24"/>
        </w:rPr>
        <w:t>A substance may frequently be measured using a variety of techniques, and selecting an analytical technique requires careful thought.</w:t>
      </w:r>
      <w:r w:rsidRPr="00FD59E3">
        <w:rPr>
          <w:rFonts w:ascii="Times New Roman" w:hAnsi="Times New Roman" w:cs="Times New Roman"/>
          <w:sz w:val="24"/>
          <w:szCs w:val="24"/>
        </w:rPr>
        <w:t xml:space="preserve"> To evaluate drugs and their metabolites in biological matrixes, a variety of extraction procedures, including protein precipitation, liquid-liquid extraction (LLE), and solid phase extraction (SPE), are extraction techniques for sample preparation.</w:t>
      </w:r>
      <w:r w:rsidRPr="00FD59E3">
        <w:rPr>
          <w:rFonts w:ascii="Times New Roman" w:hAnsi="Times New Roman" w:cs="Times New Roman"/>
          <w:i/>
          <w:iCs/>
          <w:sz w:val="24"/>
          <w:szCs w:val="24"/>
        </w:rPr>
        <w:t xml:space="preserve"> </w:t>
      </w:r>
      <w:r w:rsidR="001D7AC0" w:rsidRPr="00FD59E3">
        <w:rPr>
          <w:rFonts w:ascii="Times New Roman" w:hAnsi="Times New Roman" w:cs="Times New Roman"/>
          <w:sz w:val="24"/>
          <w:szCs w:val="24"/>
        </w:rPr>
        <w:t xml:space="preserve">Drugs and their metabolites are quantitatively </w:t>
      </w:r>
      <w:proofErr w:type="spellStart"/>
      <w:r w:rsidR="001D7AC0" w:rsidRPr="00FD59E3">
        <w:rPr>
          <w:rFonts w:ascii="Times New Roman" w:hAnsi="Times New Roman" w:cs="Times New Roman"/>
          <w:sz w:val="24"/>
          <w:szCs w:val="24"/>
        </w:rPr>
        <w:t>analyzed</w:t>
      </w:r>
      <w:proofErr w:type="spellEnd"/>
      <w:r w:rsidR="001D7AC0" w:rsidRPr="00FD59E3">
        <w:rPr>
          <w:rFonts w:ascii="Times New Roman" w:hAnsi="Times New Roman" w:cs="Times New Roman"/>
          <w:sz w:val="24"/>
          <w:szCs w:val="24"/>
        </w:rPr>
        <w:t xml:space="preserve"> using bioanalytical procedures in biological media including saliva, urine, plasma, and serum. The Pharmacokinetic characterization required for lead compound selection frequently becomes a rate-limiting step in the process of developing a drug. Samples from these extraction techniques are spiked with calibration standards (CS) and quality control (QC) samples. The analytical method development process involves sampling, sample preparation, chromatographic separation, detection, and result interpretation. Evaluation and interpretation of bioavailability, bioequivalence, pharmacokinetic, and pharmacodynamic investigations heavily rely on bioanalytical validations. where several parameters are measured, including accuracy, precision, selectivity, sensitivity, repeatability, and stability. The process by which it is determined that the performance characteristics of a bioanalytical technique satisfy the needs of the intended bioanalytical application is known as validation. Full validation, partial validation, and </w:t>
      </w:r>
      <w:r w:rsidR="00372C7E">
        <w:rPr>
          <w:rFonts w:ascii="Times New Roman" w:hAnsi="Times New Roman" w:cs="Times New Roman"/>
          <w:sz w:val="24"/>
          <w:szCs w:val="24"/>
        </w:rPr>
        <w:t>cross-validation</w:t>
      </w:r>
      <w:r w:rsidR="001D7AC0" w:rsidRPr="00FD59E3">
        <w:rPr>
          <w:rFonts w:ascii="Times New Roman" w:hAnsi="Times New Roman" w:cs="Times New Roman"/>
          <w:sz w:val="24"/>
          <w:szCs w:val="24"/>
        </w:rPr>
        <w:t xml:space="preserve"> are the further divisions of the validation, each of which serves a different function.</w:t>
      </w:r>
    </w:p>
    <w:p w14:paraId="0EB0EBD1" w14:textId="44A0EBB3" w:rsidR="00BA4A92" w:rsidRPr="00FD59E3" w:rsidRDefault="001D7AC0" w:rsidP="00075AFB">
      <w:pPr>
        <w:jc w:val="both"/>
        <w:rPr>
          <w:rFonts w:ascii="Times New Roman" w:hAnsi="Times New Roman" w:cs="Times New Roman"/>
          <w:b/>
          <w:bCs/>
          <w:sz w:val="28"/>
          <w:szCs w:val="28"/>
        </w:rPr>
      </w:pPr>
      <w:r w:rsidRPr="00FD59E3">
        <w:rPr>
          <w:rFonts w:ascii="Times New Roman" w:hAnsi="Times New Roman" w:cs="Times New Roman"/>
          <w:b/>
          <w:bCs/>
          <w:sz w:val="28"/>
          <w:szCs w:val="28"/>
        </w:rPr>
        <w:t>Introduction</w:t>
      </w:r>
    </w:p>
    <w:p w14:paraId="15904417" w14:textId="1A6A2639" w:rsidR="001D7AC0" w:rsidRPr="00FD59E3" w:rsidRDefault="00BA4A92" w:rsidP="00075AFB">
      <w:pPr>
        <w:jc w:val="both"/>
        <w:rPr>
          <w:rFonts w:ascii="Times New Roman" w:hAnsi="Times New Roman" w:cs="Times New Roman"/>
        </w:rPr>
      </w:pPr>
      <w:r w:rsidRPr="00FD59E3">
        <w:rPr>
          <w:rFonts w:ascii="Times New Roman" w:hAnsi="Times New Roman" w:cs="Times New Roman"/>
        </w:rPr>
        <w:t xml:space="preserve">A new drug discovery can cost near or more than one billion dollars, and it can take ten to twelve years for the treatment to be commercially available. The process of creating drugs and </w:t>
      </w:r>
      <w:proofErr w:type="spellStart"/>
      <w:r w:rsidRPr="00FD59E3">
        <w:rPr>
          <w:rFonts w:ascii="Times New Roman" w:hAnsi="Times New Roman" w:cs="Times New Roman"/>
        </w:rPr>
        <w:t>analyzing</w:t>
      </w:r>
      <w:proofErr w:type="spellEnd"/>
      <w:r w:rsidRPr="00FD59E3">
        <w:rPr>
          <w:rFonts w:ascii="Times New Roman" w:hAnsi="Times New Roman" w:cs="Times New Roman"/>
        </w:rPr>
        <w:t xml:space="preserve"> each one's attributes to determine whether it is possible to choose one new chemical entity (NCE) and turn it into a safe and effective form of drug is known as drug discovery and development. Pharmacokinetics (PK) and Toxicokinetic play an important role to drug discovery and development with LC-MS/MS technique. A sensitive and focused bioanalytical approach is crucial given the emphasis on PK/Toxicokinetic and the higher potencies of newer drugs. It is widely acknowledged and known how important a tool bioanalysis has become in the field of drug discovery and development. </w:t>
      </w:r>
      <w:r w:rsidR="00647300" w:rsidRPr="00FD59E3">
        <w:rPr>
          <w:rFonts w:ascii="Times New Roman" w:hAnsi="Times New Roman" w:cs="Times New Roman"/>
        </w:rPr>
        <w:t xml:space="preserve">A large number of assays, including those for important metabolites, have been continuously developed for NCEs (New Chemical Entity) to support various stages of research and development with the use of the LC-MS/MS </w:t>
      </w:r>
      <w:r w:rsidR="00647300" w:rsidRPr="00FD59E3">
        <w:rPr>
          <w:rFonts w:ascii="Times New Roman" w:hAnsi="Times New Roman" w:cs="Times New Roman"/>
        </w:rPr>
        <w:lastRenderedPageBreak/>
        <w:t xml:space="preserve">technology for detection and quantification purposes. Bioanalytical techniques are used for the identification and </w:t>
      </w:r>
      <w:r w:rsidR="00F40F05" w:rsidRPr="00FD59E3">
        <w:rPr>
          <w:rFonts w:ascii="Times New Roman" w:hAnsi="Times New Roman" w:cs="Times New Roman"/>
        </w:rPr>
        <w:t>quantification of</w:t>
      </w:r>
      <w:r w:rsidR="00647300" w:rsidRPr="00FD59E3">
        <w:rPr>
          <w:rFonts w:ascii="Times New Roman" w:hAnsi="Times New Roman" w:cs="Times New Roman"/>
        </w:rPr>
        <w:t xml:space="preserve"> generic and prescription drugs. </w:t>
      </w:r>
      <w:r w:rsidRPr="00FD59E3">
        <w:rPr>
          <w:rFonts w:ascii="Times New Roman" w:hAnsi="Times New Roman" w:cs="Times New Roman"/>
        </w:rPr>
        <w:t>Clinical studies can be greatly benefited from the bioanalytical data produced in discovery and pre-clinical programs. These programs data on plasma concentration-response can be compared to human results and these comparisons are especially helpful.</w:t>
      </w:r>
    </w:p>
    <w:p w14:paraId="5504B183" w14:textId="77777777" w:rsidR="008B2671" w:rsidRDefault="008B2671" w:rsidP="00075AFB">
      <w:pPr>
        <w:jc w:val="both"/>
        <w:rPr>
          <w:rFonts w:ascii="Times New Roman" w:hAnsi="Times New Roman" w:cs="Times New Roman"/>
          <w:b/>
          <w:bCs/>
          <w:sz w:val="28"/>
          <w:szCs w:val="28"/>
        </w:rPr>
      </w:pPr>
    </w:p>
    <w:p w14:paraId="396480DE" w14:textId="19FD50A2" w:rsidR="00FD59E3" w:rsidRPr="007A150B" w:rsidRDefault="00FD59E3" w:rsidP="00FD59E3">
      <w:pPr>
        <w:jc w:val="both"/>
        <w:rPr>
          <w:rFonts w:ascii="Times New Roman" w:hAnsi="Times New Roman" w:cs="Times New Roman"/>
          <w:b/>
          <w:bCs/>
          <w:sz w:val="28"/>
          <w:szCs w:val="28"/>
        </w:rPr>
      </w:pPr>
      <w:r w:rsidRPr="007A150B">
        <w:rPr>
          <w:rFonts w:ascii="Times New Roman" w:hAnsi="Times New Roman" w:cs="Times New Roman"/>
          <w:b/>
          <w:bCs/>
          <w:sz w:val="28"/>
          <w:szCs w:val="28"/>
        </w:rPr>
        <w:t>P</w:t>
      </w:r>
      <w:r>
        <w:rPr>
          <w:rFonts w:ascii="Times New Roman" w:hAnsi="Times New Roman" w:cs="Times New Roman"/>
          <w:b/>
          <w:bCs/>
          <w:sz w:val="28"/>
          <w:szCs w:val="28"/>
        </w:rPr>
        <w:t>HARMACOKINETICS</w:t>
      </w:r>
      <w:r w:rsidRPr="007A150B">
        <w:rPr>
          <w:rFonts w:ascii="Times New Roman" w:hAnsi="Times New Roman" w:cs="Times New Roman"/>
          <w:b/>
          <w:bCs/>
          <w:sz w:val="28"/>
          <w:szCs w:val="28"/>
        </w:rPr>
        <w:t>:</w:t>
      </w:r>
    </w:p>
    <w:p w14:paraId="5FB0878F" w14:textId="38E62338" w:rsidR="00FD59E3" w:rsidRDefault="00FD59E3" w:rsidP="00FD59E3">
      <w:pPr>
        <w:jc w:val="both"/>
        <w:rPr>
          <w:rFonts w:ascii="Times New Roman" w:hAnsi="Times New Roman" w:cs="Times New Roman"/>
          <w:sz w:val="24"/>
          <w:szCs w:val="24"/>
        </w:rPr>
      </w:pPr>
      <w:r w:rsidRPr="007A150B">
        <w:rPr>
          <w:rFonts w:ascii="Times New Roman" w:hAnsi="Times New Roman" w:cs="Times New Roman"/>
          <w:sz w:val="24"/>
          <w:szCs w:val="24"/>
        </w:rPr>
        <w:t>Understanding </w:t>
      </w:r>
      <w:r w:rsidRPr="007A150B">
        <w:rPr>
          <w:rStyle w:val="Emphasis"/>
          <w:rFonts w:ascii="Times New Roman" w:hAnsi="Times New Roman" w:cs="Times New Roman"/>
          <w:i w:val="0"/>
          <w:iCs w:val="0"/>
          <w:sz w:val="24"/>
          <w:szCs w:val="24"/>
        </w:rPr>
        <w:t>pharmacokinetics</w:t>
      </w:r>
      <w:r w:rsidRPr="007A150B">
        <w:rPr>
          <w:rFonts w:ascii="Times New Roman" w:hAnsi="Times New Roman" w:cs="Times New Roman"/>
          <w:sz w:val="24"/>
          <w:szCs w:val="24"/>
        </w:rPr>
        <w:t> involves studying how a </w:t>
      </w:r>
      <w:r w:rsidRPr="007A150B">
        <w:rPr>
          <w:rStyle w:val="Emphasis"/>
          <w:rFonts w:ascii="Times New Roman" w:hAnsi="Times New Roman" w:cs="Times New Roman"/>
          <w:i w:val="0"/>
          <w:iCs w:val="0"/>
          <w:sz w:val="24"/>
          <w:szCs w:val="24"/>
        </w:rPr>
        <w:t>drug</w:t>
      </w:r>
      <w:r w:rsidRPr="007A150B">
        <w:rPr>
          <w:rFonts w:ascii="Times New Roman" w:hAnsi="Times New Roman" w:cs="Times New Roman"/>
          <w:sz w:val="24"/>
          <w:szCs w:val="24"/>
        </w:rPr>
        <w:t> moves </w:t>
      </w:r>
      <w:r w:rsidRPr="007A150B">
        <w:rPr>
          <w:rStyle w:val="Emphasis"/>
          <w:rFonts w:ascii="Times New Roman" w:hAnsi="Times New Roman" w:cs="Times New Roman"/>
          <w:i w:val="0"/>
          <w:iCs w:val="0"/>
          <w:sz w:val="24"/>
          <w:szCs w:val="24"/>
        </w:rPr>
        <w:t>through the body and</w:t>
      </w:r>
      <w:r w:rsidRPr="007A150B">
        <w:rPr>
          <w:rFonts w:ascii="Times New Roman" w:hAnsi="Times New Roman" w:cs="Times New Roman"/>
          <w:sz w:val="24"/>
          <w:szCs w:val="24"/>
        </w:rPr>
        <w:t xml:space="preserve"> gathering information on its overall exposure over time. </w:t>
      </w:r>
      <w:r>
        <w:rPr>
          <w:rFonts w:ascii="Times New Roman" w:hAnsi="Times New Roman" w:cs="Times New Roman"/>
          <w:sz w:val="24"/>
          <w:szCs w:val="24"/>
        </w:rPr>
        <w:t xml:space="preserve">This quantitative analysis looks at how the drug moves through different systems in the body such as the brain, plasma, blood, kidney and other organs to track its concentration levels at different time </w:t>
      </w:r>
      <w:r w:rsidR="00372C7E">
        <w:rPr>
          <w:rFonts w:ascii="Times New Roman" w:hAnsi="Times New Roman" w:cs="Times New Roman"/>
          <w:sz w:val="24"/>
          <w:szCs w:val="24"/>
        </w:rPr>
        <w:t>intervals.</w:t>
      </w:r>
      <w:r w:rsidRPr="007A150B">
        <w:rPr>
          <w:rFonts w:ascii="Times New Roman" w:hAnsi="Times New Roman" w:cs="Times New Roman"/>
          <w:sz w:val="24"/>
          <w:szCs w:val="24"/>
        </w:rPr>
        <w:t xml:space="preserve"> We study </w:t>
      </w:r>
      <w:r w:rsidRPr="007A150B">
        <w:rPr>
          <w:rStyle w:val="Emphasis"/>
          <w:rFonts w:ascii="Times New Roman" w:hAnsi="Times New Roman" w:cs="Times New Roman"/>
          <w:i w:val="0"/>
          <w:iCs w:val="0"/>
          <w:sz w:val="24"/>
          <w:szCs w:val="24"/>
        </w:rPr>
        <w:t>three</w:t>
      </w:r>
      <w:r w:rsidRPr="007A150B">
        <w:rPr>
          <w:rFonts w:ascii="Times New Roman" w:hAnsi="Times New Roman" w:cs="Times New Roman"/>
          <w:sz w:val="24"/>
          <w:szCs w:val="24"/>
        </w:rPr>
        <w:t> key </w:t>
      </w:r>
      <w:r w:rsidRPr="007A150B">
        <w:rPr>
          <w:rStyle w:val="Emphasis"/>
          <w:rFonts w:ascii="Times New Roman" w:hAnsi="Times New Roman" w:cs="Times New Roman"/>
          <w:i w:val="0"/>
          <w:iCs w:val="0"/>
          <w:sz w:val="24"/>
          <w:szCs w:val="24"/>
        </w:rPr>
        <w:t>pharmacokinetic processes absorption distribution metabolism and excretion.</w:t>
      </w:r>
      <w:r w:rsidRPr="007A150B">
        <w:rPr>
          <w:rFonts w:ascii="Times New Roman" w:hAnsi="Times New Roman" w:cs="Times New Roman"/>
          <w:sz w:val="24"/>
          <w:szCs w:val="24"/>
        </w:rPr>
        <w:t xml:space="preserve"> By understanding a </w:t>
      </w:r>
      <w:r w:rsidR="00372C7E">
        <w:rPr>
          <w:rFonts w:ascii="Times New Roman" w:hAnsi="Times New Roman" w:cs="Times New Roman"/>
          <w:sz w:val="24"/>
          <w:szCs w:val="24"/>
        </w:rPr>
        <w:t>drug's</w:t>
      </w:r>
      <w:r w:rsidRPr="007A150B">
        <w:rPr>
          <w:rFonts w:ascii="Times New Roman" w:hAnsi="Times New Roman" w:cs="Times New Roman"/>
          <w:sz w:val="24"/>
          <w:szCs w:val="24"/>
        </w:rPr>
        <w:t xml:space="preserve"> pharmacokinetic </w:t>
      </w:r>
      <w:proofErr w:type="gramStart"/>
      <w:r w:rsidRPr="007A150B">
        <w:rPr>
          <w:rFonts w:ascii="Times New Roman" w:hAnsi="Times New Roman" w:cs="Times New Roman"/>
          <w:sz w:val="24"/>
          <w:szCs w:val="24"/>
        </w:rPr>
        <w:t>profile</w:t>
      </w:r>
      <w:proofErr w:type="gramEnd"/>
      <w:r w:rsidRPr="007A150B">
        <w:rPr>
          <w:rFonts w:ascii="Times New Roman" w:hAnsi="Times New Roman" w:cs="Times New Roman"/>
          <w:sz w:val="24"/>
          <w:szCs w:val="24"/>
        </w:rPr>
        <w:t xml:space="preserve"> we can develop the best dosing schedule to optimize therapeutic benefits and minimize side effects.</w:t>
      </w:r>
    </w:p>
    <w:p w14:paraId="124D5AA9" w14:textId="77777777" w:rsidR="00FD59E3" w:rsidRDefault="00FD59E3" w:rsidP="00FD59E3">
      <w:pPr>
        <w:jc w:val="both"/>
        <w:rPr>
          <w:rFonts w:ascii="Arial" w:hAnsi="Arial" w:cs="Arial"/>
        </w:rPr>
      </w:pPr>
    </w:p>
    <w:p w14:paraId="3C9BB37A" w14:textId="77777777" w:rsidR="00FD59E3" w:rsidRDefault="00FD59E3" w:rsidP="00FD59E3">
      <w:pPr>
        <w:jc w:val="both"/>
        <w:rPr>
          <w:rFonts w:ascii="Arial" w:hAnsi="Arial" w:cs="Arial"/>
        </w:rPr>
      </w:pPr>
    </w:p>
    <w:p w14:paraId="3C411DFF" w14:textId="77777777" w:rsidR="00FD59E3" w:rsidRPr="00FD59E3" w:rsidRDefault="00FD59E3" w:rsidP="00FD59E3">
      <w:pPr>
        <w:jc w:val="both"/>
        <w:rPr>
          <w:rFonts w:ascii="Times New Roman" w:hAnsi="Times New Roman" w:cs="Times New Roman"/>
          <w:b/>
          <w:bCs/>
          <w:sz w:val="28"/>
          <w:szCs w:val="28"/>
        </w:rPr>
      </w:pPr>
      <w:r w:rsidRPr="00FD59E3">
        <w:rPr>
          <w:rFonts w:ascii="Times New Roman" w:hAnsi="Times New Roman" w:cs="Times New Roman"/>
          <w:b/>
          <w:bCs/>
          <w:sz w:val="28"/>
          <w:szCs w:val="28"/>
        </w:rPr>
        <w:t>Absorption:</w:t>
      </w:r>
    </w:p>
    <w:p w14:paraId="29288ED6" w14:textId="322A0BC9" w:rsidR="00FD59E3" w:rsidRPr="007A150B" w:rsidRDefault="00FD59E3" w:rsidP="00FD59E3">
      <w:pPr>
        <w:jc w:val="both"/>
        <w:rPr>
          <w:rFonts w:ascii="Times New Roman" w:hAnsi="Times New Roman" w:cs="Times New Roman"/>
          <w:sz w:val="24"/>
          <w:szCs w:val="24"/>
        </w:rPr>
      </w:pPr>
      <w:r w:rsidRPr="007A150B">
        <w:rPr>
          <w:rFonts w:ascii="Times New Roman" w:hAnsi="Times New Roman" w:cs="Times New Roman"/>
          <w:sz w:val="24"/>
          <w:szCs w:val="24"/>
        </w:rPr>
        <w:t>Drug absorption occurs when it moves from the administration</w:t>
      </w:r>
      <w:r>
        <w:rPr>
          <w:rFonts w:ascii="Times New Roman" w:hAnsi="Times New Roman" w:cs="Times New Roman"/>
          <w:sz w:val="24"/>
          <w:szCs w:val="24"/>
        </w:rPr>
        <w:t xml:space="preserve"> site</w:t>
      </w:r>
      <w:r w:rsidRPr="007A150B">
        <w:rPr>
          <w:rFonts w:ascii="Times New Roman" w:hAnsi="Times New Roman" w:cs="Times New Roman"/>
          <w:sz w:val="24"/>
          <w:szCs w:val="24"/>
        </w:rPr>
        <w:t xml:space="preserve"> to the systemic circulation, which provides </w:t>
      </w:r>
      <w:r>
        <w:rPr>
          <w:rFonts w:ascii="Times New Roman" w:hAnsi="Times New Roman" w:cs="Times New Roman"/>
          <w:sz w:val="24"/>
          <w:szCs w:val="24"/>
        </w:rPr>
        <w:t xml:space="preserve">a </w:t>
      </w:r>
      <w:r w:rsidRPr="007A150B">
        <w:rPr>
          <w:rFonts w:ascii="Times New Roman" w:hAnsi="Times New Roman" w:cs="Times New Roman"/>
          <w:sz w:val="24"/>
          <w:szCs w:val="24"/>
        </w:rPr>
        <w:t xml:space="preserve">functional blood supply to all tissues. The extent and rate of absorption are determined using bioavailability, which refers to the fraction of </w:t>
      </w:r>
      <w:r>
        <w:rPr>
          <w:rFonts w:ascii="Times New Roman" w:hAnsi="Times New Roman" w:cs="Times New Roman"/>
          <w:sz w:val="24"/>
          <w:szCs w:val="24"/>
        </w:rPr>
        <w:t xml:space="preserve">the </w:t>
      </w:r>
      <w:r w:rsidRPr="007A150B">
        <w:rPr>
          <w:rFonts w:ascii="Times New Roman" w:hAnsi="Times New Roman" w:cs="Times New Roman"/>
          <w:sz w:val="24"/>
          <w:szCs w:val="24"/>
        </w:rPr>
        <w:t xml:space="preserve">drug that </w:t>
      </w:r>
      <w:r>
        <w:rPr>
          <w:rFonts w:ascii="Times New Roman" w:hAnsi="Times New Roman" w:cs="Times New Roman"/>
          <w:sz w:val="24"/>
          <w:szCs w:val="24"/>
        </w:rPr>
        <w:t>is present at</w:t>
      </w:r>
      <w:r w:rsidRPr="007A150B">
        <w:rPr>
          <w:rFonts w:ascii="Times New Roman" w:hAnsi="Times New Roman" w:cs="Times New Roman"/>
          <w:sz w:val="24"/>
          <w:szCs w:val="24"/>
        </w:rPr>
        <w:t xml:space="preserve"> the site of action. For example, in the case of oral route administration, the drug typically passes through the small intestine and </w:t>
      </w:r>
      <w:r>
        <w:rPr>
          <w:rFonts w:ascii="Times New Roman" w:hAnsi="Times New Roman" w:cs="Times New Roman"/>
          <w:sz w:val="24"/>
          <w:szCs w:val="24"/>
        </w:rPr>
        <w:t xml:space="preserve">also </w:t>
      </w:r>
      <w:r w:rsidR="00372C7E">
        <w:rPr>
          <w:rFonts w:ascii="Times New Roman" w:hAnsi="Times New Roman" w:cs="Times New Roman"/>
          <w:sz w:val="24"/>
          <w:szCs w:val="24"/>
        </w:rPr>
        <w:t xml:space="preserve">the </w:t>
      </w:r>
      <w:r w:rsidRPr="007A150B">
        <w:rPr>
          <w:rFonts w:ascii="Times New Roman" w:hAnsi="Times New Roman" w:cs="Times New Roman"/>
          <w:sz w:val="24"/>
          <w:szCs w:val="24"/>
        </w:rPr>
        <w:t xml:space="preserve">liver, where a portion of it is eliminated or metabolized before entering the bloodstream. </w:t>
      </w:r>
      <w:r>
        <w:rPr>
          <w:rFonts w:ascii="Times New Roman" w:hAnsi="Times New Roman" w:cs="Times New Roman"/>
          <w:sz w:val="24"/>
          <w:szCs w:val="24"/>
        </w:rPr>
        <w:t>As a</w:t>
      </w:r>
      <w:r w:rsidRPr="007A150B">
        <w:rPr>
          <w:rFonts w:ascii="Times New Roman" w:hAnsi="Times New Roman" w:cs="Times New Roman"/>
          <w:sz w:val="24"/>
          <w:szCs w:val="24"/>
        </w:rPr>
        <w:t xml:space="preserve"> result</w:t>
      </w:r>
      <w:r w:rsidR="00372C7E">
        <w:rPr>
          <w:rFonts w:ascii="Times New Roman" w:hAnsi="Times New Roman" w:cs="Times New Roman"/>
          <w:sz w:val="24"/>
          <w:szCs w:val="24"/>
        </w:rPr>
        <w:t>,</w:t>
      </w:r>
      <w:r>
        <w:rPr>
          <w:rFonts w:ascii="Times New Roman" w:hAnsi="Times New Roman" w:cs="Times New Roman"/>
          <w:sz w:val="24"/>
          <w:szCs w:val="24"/>
        </w:rPr>
        <w:t xml:space="preserve"> there</w:t>
      </w:r>
      <w:r w:rsidRPr="007A150B">
        <w:rPr>
          <w:rFonts w:ascii="Times New Roman" w:hAnsi="Times New Roman" w:cs="Times New Roman"/>
          <w:sz w:val="24"/>
          <w:szCs w:val="24"/>
        </w:rPr>
        <w:t xml:space="preserve"> i</w:t>
      </w:r>
      <w:r>
        <w:rPr>
          <w:rFonts w:ascii="Times New Roman" w:hAnsi="Times New Roman" w:cs="Times New Roman"/>
          <w:sz w:val="24"/>
          <w:szCs w:val="24"/>
        </w:rPr>
        <w:t>s</w:t>
      </w:r>
      <w:r w:rsidRPr="007A150B">
        <w:rPr>
          <w:rFonts w:ascii="Times New Roman" w:hAnsi="Times New Roman" w:cs="Times New Roman"/>
          <w:sz w:val="24"/>
          <w:szCs w:val="24"/>
        </w:rPr>
        <w:t xml:space="preserve"> a decrease in the drug amount delivered to the site of action, resulting in reduced bioavailability. Intravenously administered drugs exhibit 100% bioavailability because they directly enter the bloodstream, so </w:t>
      </w:r>
      <w:r w:rsidR="00372C7E">
        <w:rPr>
          <w:rFonts w:ascii="Times New Roman" w:hAnsi="Times New Roman" w:cs="Times New Roman"/>
          <w:sz w:val="24"/>
          <w:szCs w:val="24"/>
        </w:rPr>
        <w:t xml:space="preserve">the </w:t>
      </w:r>
      <w:r w:rsidRPr="007A150B">
        <w:rPr>
          <w:rFonts w:ascii="Times New Roman" w:hAnsi="Times New Roman" w:cs="Times New Roman"/>
          <w:sz w:val="24"/>
          <w:szCs w:val="24"/>
        </w:rPr>
        <w:t>absorption is not</w:t>
      </w:r>
      <w:r>
        <w:rPr>
          <w:rFonts w:ascii="Times New Roman" w:hAnsi="Times New Roman" w:cs="Times New Roman"/>
          <w:sz w:val="24"/>
          <w:szCs w:val="24"/>
        </w:rPr>
        <w:t xml:space="preserve"> primarily</w:t>
      </w:r>
      <w:r w:rsidRPr="007A150B">
        <w:rPr>
          <w:rFonts w:ascii="Times New Roman" w:hAnsi="Times New Roman" w:cs="Times New Roman"/>
          <w:sz w:val="24"/>
          <w:szCs w:val="24"/>
        </w:rPr>
        <w:t xml:space="preserve"> measured</w:t>
      </w:r>
      <w:r>
        <w:rPr>
          <w:rFonts w:ascii="Times New Roman" w:hAnsi="Times New Roman" w:cs="Times New Roman"/>
          <w:sz w:val="24"/>
          <w:szCs w:val="24"/>
        </w:rPr>
        <w:t xml:space="preserve"> in this case in </w:t>
      </w:r>
      <w:r w:rsidR="00372C7E">
        <w:rPr>
          <w:rFonts w:ascii="Times New Roman" w:hAnsi="Times New Roman" w:cs="Times New Roman"/>
          <w:sz w:val="24"/>
          <w:szCs w:val="24"/>
        </w:rPr>
        <w:t xml:space="preserve">the </w:t>
      </w:r>
      <w:r>
        <w:rPr>
          <w:rFonts w:ascii="Times New Roman" w:hAnsi="Times New Roman" w:cs="Times New Roman"/>
          <w:sz w:val="24"/>
          <w:szCs w:val="24"/>
        </w:rPr>
        <w:t>first place</w:t>
      </w:r>
      <w:r w:rsidRPr="007A150B">
        <w:rPr>
          <w:rFonts w:ascii="Times New Roman" w:hAnsi="Times New Roman" w:cs="Times New Roman"/>
          <w:sz w:val="24"/>
          <w:szCs w:val="24"/>
        </w:rPr>
        <w:t>. Food can sometimes affect drug pharmacokinetics, especially with oral</w:t>
      </w:r>
      <w:r>
        <w:rPr>
          <w:rFonts w:ascii="Times New Roman" w:hAnsi="Times New Roman" w:cs="Times New Roman"/>
          <w:sz w:val="24"/>
          <w:szCs w:val="24"/>
        </w:rPr>
        <w:t xml:space="preserve"> dosage forms</w:t>
      </w:r>
      <w:r w:rsidRPr="007A150B">
        <w:rPr>
          <w:rFonts w:ascii="Times New Roman" w:hAnsi="Times New Roman" w:cs="Times New Roman"/>
          <w:sz w:val="24"/>
          <w:szCs w:val="24"/>
        </w:rPr>
        <w:t xml:space="preserve">, and can provide data on drug absorption based on the impact of high </w:t>
      </w:r>
      <w:r>
        <w:rPr>
          <w:rFonts w:ascii="Times New Roman" w:hAnsi="Times New Roman" w:cs="Times New Roman"/>
          <w:sz w:val="24"/>
          <w:szCs w:val="24"/>
        </w:rPr>
        <w:t>and low-fat</w:t>
      </w:r>
      <w:r w:rsidRPr="007A150B">
        <w:rPr>
          <w:rFonts w:ascii="Times New Roman" w:hAnsi="Times New Roman" w:cs="Times New Roman"/>
          <w:sz w:val="24"/>
          <w:szCs w:val="24"/>
        </w:rPr>
        <w:t xml:space="preserve"> meals, and fas</w:t>
      </w:r>
      <w:r>
        <w:rPr>
          <w:rFonts w:ascii="Times New Roman" w:hAnsi="Times New Roman" w:cs="Times New Roman"/>
          <w:sz w:val="24"/>
          <w:szCs w:val="24"/>
        </w:rPr>
        <w:t>ting state</w:t>
      </w:r>
      <w:r w:rsidRPr="007A150B">
        <w:rPr>
          <w:rFonts w:ascii="Times New Roman" w:hAnsi="Times New Roman" w:cs="Times New Roman"/>
          <w:sz w:val="24"/>
          <w:szCs w:val="24"/>
        </w:rPr>
        <w:t xml:space="preserve">s. Gastric </w:t>
      </w:r>
      <w:r>
        <w:rPr>
          <w:rFonts w:ascii="Times New Roman" w:hAnsi="Times New Roman" w:cs="Times New Roman"/>
          <w:sz w:val="24"/>
          <w:szCs w:val="24"/>
        </w:rPr>
        <w:t>acid-reducing</w:t>
      </w:r>
      <w:r w:rsidRPr="007A150B">
        <w:rPr>
          <w:rFonts w:ascii="Times New Roman" w:hAnsi="Times New Roman" w:cs="Times New Roman"/>
          <w:sz w:val="24"/>
          <w:szCs w:val="24"/>
        </w:rPr>
        <w:t xml:space="preserve"> </w:t>
      </w:r>
      <w:r>
        <w:rPr>
          <w:rFonts w:ascii="Times New Roman" w:hAnsi="Times New Roman" w:cs="Times New Roman"/>
          <w:sz w:val="24"/>
          <w:szCs w:val="24"/>
        </w:rPr>
        <w:t>compounds</w:t>
      </w:r>
      <w:r w:rsidRPr="007A150B">
        <w:rPr>
          <w:rFonts w:ascii="Times New Roman" w:hAnsi="Times New Roman" w:cs="Times New Roman"/>
          <w:sz w:val="24"/>
          <w:szCs w:val="24"/>
        </w:rPr>
        <w:t xml:space="preserve"> may also be studied to determine if a clinically </w:t>
      </w:r>
      <w:r>
        <w:rPr>
          <w:rFonts w:ascii="Times New Roman" w:hAnsi="Times New Roman" w:cs="Times New Roman"/>
          <w:sz w:val="24"/>
          <w:szCs w:val="24"/>
        </w:rPr>
        <w:t>important</w:t>
      </w:r>
      <w:r w:rsidRPr="007A150B">
        <w:rPr>
          <w:rFonts w:ascii="Times New Roman" w:hAnsi="Times New Roman" w:cs="Times New Roman"/>
          <w:sz w:val="24"/>
          <w:szCs w:val="24"/>
        </w:rPr>
        <w:t xml:space="preserve"> drug-drug interaction (DDI) should be expected as a result of simultaneously administered </w:t>
      </w:r>
      <w:r>
        <w:rPr>
          <w:rFonts w:ascii="Times New Roman" w:hAnsi="Times New Roman" w:cs="Times New Roman"/>
          <w:sz w:val="24"/>
          <w:szCs w:val="24"/>
        </w:rPr>
        <w:t>medicines</w:t>
      </w:r>
      <w:r w:rsidRPr="007A150B">
        <w:rPr>
          <w:rFonts w:ascii="Times New Roman" w:hAnsi="Times New Roman" w:cs="Times New Roman"/>
          <w:sz w:val="24"/>
          <w:szCs w:val="24"/>
        </w:rPr>
        <w:t xml:space="preserve"> that elevate gastric </w:t>
      </w:r>
      <w:proofErr w:type="spellStart"/>
      <w:r w:rsidRPr="007A150B">
        <w:rPr>
          <w:rFonts w:ascii="Times New Roman" w:hAnsi="Times New Roman" w:cs="Times New Roman"/>
          <w:sz w:val="24"/>
          <w:szCs w:val="24"/>
        </w:rPr>
        <w:t>pH.</w:t>
      </w:r>
      <w:proofErr w:type="spellEnd"/>
      <w:r w:rsidRPr="007A150B">
        <w:rPr>
          <w:rFonts w:ascii="Times New Roman" w:hAnsi="Times New Roman" w:cs="Times New Roman"/>
          <w:sz w:val="24"/>
          <w:szCs w:val="24"/>
        </w:rPr>
        <w:t xml:space="preserve"> The factors</w:t>
      </w:r>
      <w:r>
        <w:rPr>
          <w:rFonts w:ascii="Times New Roman" w:hAnsi="Times New Roman" w:cs="Times New Roman"/>
          <w:sz w:val="24"/>
          <w:szCs w:val="24"/>
        </w:rPr>
        <w:t xml:space="preserve"> which influence absorption are:</w:t>
      </w:r>
    </w:p>
    <w:p w14:paraId="13FC815C" w14:textId="77777777" w:rsidR="00FD59E3" w:rsidRPr="007A150B" w:rsidRDefault="00FD59E3" w:rsidP="00FD59E3">
      <w:pPr>
        <w:pStyle w:val="ListParagraph"/>
        <w:numPr>
          <w:ilvl w:val="0"/>
          <w:numId w:val="29"/>
        </w:numPr>
        <w:jc w:val="both"/>
        <w:rPr>
          <w:rFonts w:ascii="Times New Roman" w:hAnsi="Times New Roman" w:cs="Times New Roman"/>
          <w:sz w:val="24"/>
          <w:szCs w:val="24"/>
        </w:rPr>
      </w:pPr>
      <w:r w:rsidRPr="007A150B">
        <w:rPr>
          <w:rFonts w:ascii="Times New Roman" w:hAnsi="Times New Roman" w:cs="Times New Roman"/>
          <w:sz w:val="24"/>
          <w:szCs w:val="24"/>
        </w:rPr>
        <w:t xml:space="preserve">The chemical </w:t>
      </w:r>
      <w:r>
        <w:rPr>
          <w:rFonts w:ascii="Times New Roman" w:hAnsi="Times New Roman" w:cs="Times New Roman"/>
          <w:sz w:val="24"/>
          <w:szCs w:val="24"/>
        </w:rPr>
        <w:t>characteristics</w:t>
      </w:r>
      <w:r w:rsidRPr="007A150B">
        <w:rPr>
          <w:rFonts w:ascii="Times New Roman" w:hAnsi="Times New Roman" w:cs="Times New Roman"/>
          <w:sz w:val="24"/>
          <w:szCs w:val="24"/>
        </w:rPr>
        <w:t xml:space="preserve"> of the drug, </w:t>
      </w:r>
    </w:p>
    <w:p w14:paraId="58FB6330" w14:textId="77777777" w:rsidR="00FD59E3" w:rsidRPr="007A150B" w:rsidRDefault="00FD59E3" w:rsidP="00FD59E3">
      <w:pPr>
        <w:pStyle w:val="ListParagraph"/>
        <w:numPr>
          <w:ilvl w:val="0"/>
          <w:numId w:val="29"/>
        </w:numPr>
        <w:jc w:val="both"/>
        <w:rPr>
          <w:rFonts w:ascii="Times New Roman" w:hAnsi="Times New Roman" w:cs="Times New Roman"/>
          <w:sz w:val="24"/>
          <w:szCs w:val="24"/>
        </w:rPr>
      </w:pPr>
      <w:r w:rsidRPr="007A150B">
        <w:rPr>
          <w:rFonts w:ascii="Times New Roman" w:hAnsi="Times New Roman" w:cs="Times New Roman"/>
          <w:sz w:val="24"/>
          <w:szCs w:val="24"/>
        </w:rPr>
        <w:t xml:space="preserve">Drug formulation, </w:t>
      </w:r>
    </w:p>
    <w:p w14:paraId="3F190E31" w14:textId="77777777" w:rsidR="00FD59E3" w:rsidRPr="007A150B" w:rsidRDefault="00FD59E3" w:rsidP="00FD59E3">
      <w:pPr>
        <w:pStyle w:val="ListParagraph"/>
        <w:numPr>
          <w:ilvl w:val="0"/>
          <w:numId w:val="29"/>
        </w:numPr>
        <w:jc w:val="both"/>
        <w:rPr>
          <w:rFonts w:ascii="Times New Roman" w:hAnsi="Times New Roman" w:cs="Times New Roman"/>
          <w:sz w:val="24"/>
          <w:szCs w:val="24"/>
        </w:rPr>
      </w:pPr>
      <w:r w:rsidRPr="007A150B">
        <w:rPr>
          <w:rFonts w:ascii="Times New Roman" w:hAnsi="Times New Roman" w:cs="Times New Roman"/>
          <w:sz w:val="24"/>
          <w:szCs w:val="24"/>
        </w:rPr>
        <w:t>Route</w:t>
      </w:r>
      <w:r>
        <w:rPr>
          <w:rFonts w:ascii="Times New Roman" w:hAnsi="Times New Roman" w:cs="Times New Roman"/>
          <w:sz w:val="24"/>
          <w:szCs w:val="24"/>
        </w:rPr>
        <w:t xml:space="preserve"> of administration</w:t>
      </w:r>
      <w:r w:rsidRPr="007A150B">
        <w:rPr>
          <w:rFonts w:ascii="Times New Roman" w:hAnsi="Times New Roman" w:cs="Times New Roman"/>
          <w:sz w:val="24"/>
          <w:szCs w:val="24"/>
        </w:rPr>
        <w:t xml:space="preserve"> and site of administration, </w:t>
      </w:r>
    </w:p>
    <w:p w14:paraId="3F423AE7" w14:textId="77777777" w:rsidR="00FD59E3" w:rsidRPr="007A150B" w:rsidRDefault="00FD59E3" w:rsidP="00FD59E3">
      <w:pPr>
        <w:pStyle w:val="ListParagraph"/>
        <w:numPr>
          <w:ilvl w:val="0"/>
          <w:numId w:val="29"/>
        </w:numPr>
        <w:jc w:val="both"/>
        <w:rPr>
          <w:rFonts w:ascii="Times New Roman" w:hAnsi="Times New Roman" w:cs="Times New Roman"/>
          <w:sz w:val="24"/>
          <w:szCs w:val="24"/>
        </w:rPr>
      </w:pPr>
      <w:r w:rsidRPr="007A150B">
        <w:rPr>
          <w:rFonts w:ascii="Times New Roman" w:hAnsi="Times New Roman" w:cs="Times New Roman"/>
          <w:sz w:val="24"/>
          <w:szCs w:val="24"/>
        </w:rPr>
        <w:t>and interactions with other drugs</w:t>
      </w:r>
      <w:r>
        <w:rPr>
          <w:rFonts w:ascii="Times New Roman" w:hAnsi="Times New Roman" w:cs="Times New Roman"/>
          <w:sz w:val="24"/>
          <w:szCs w:val="24"/>
        </w:rPr>
        <w:t xml:space="preserve"> and food.</w:t>
      </w:r>
    </w:p>
    <w:p w14:paraId="6ADA863C" w14:textId="77777777" w:rsidR="00FD59E3" w:rsidRPr="007A150B" w:rsidRDefault="00FD59E3" w:rsidP="00FD59E3">
      <w:pPr>
        <w:pStyle w:val="ListParagraph"/>
        <w:numPr>
          <w:ilvl w:val="0"/>
          <w:numId w:val="29"/>
        </w:numPr>
        <w:jc w:val="both"/>
        <w:rPr>
          <w:rFonts w:ascii="Times New Roman" w:hAnsi="Times New Roman" w:cs="Times New Roman"/>
          <w:sz w:val="24"/>
          <w:szCs w:val="24"/>
        </w:rPr>
      </w:pPr>
      <w:r w:rsidRPr="007A150B">
        <w:rPr>
          <w:rFonts w:ascii="Times New Roman" w:hAnsi="Times New Roman" w:cs="Times New Roman"/>
          <w:sz w:val="24"/>
          <w:szCs w:val="24"/>
        </w:rPr>
        <w:t xml:space="preserve">Patient </w:t>
      </w:r>
      <w:r>
        <w:rPr>
          <w:rFonts w:ascii="Times New Roman" w:hAnsi="Times New Roman" w:cs="Times New Roman"/>
          <w:sz w:val="24"/>
          <w:szCs w:val="24"/>
        </w:rPr>
        <w:t>physiological state</w:t>
      </w:r>
    </w:p>
    <w:p w14:paraId="5C5C8F3A" w14:textId="77777777" w:rsidR="00FD59E3" w:rsidRPr="007A150B" w:rsidRDefault="00FD59E3" w:rsidP="00FD59E3">
      <w:pPr>
        <w:jc w:val="both"/>
        <w:rPr>
          <w:rFonts w:ascii="Times New Roman" w:hAnsi="Times New Roman" w:cs="Times New Roman"/>
          <w:b/>
          <w:bCs/>
          <w:sz w:val="28"/>
          <w:szCs w:val="28"/>
        </w:rPr>
      </w:pPr>
      <w:r w:rsidRPr="007A150B">
        <w:rPr>
          <w:rFonts w:ascii="Times New Roman" w:hAnsi="Times New Roman" w:cs="Times New Roman"/>
          <w:b/>
          <w:bCs/>
          <w:sz w:val="28"/>
          <w:szCs w:val="28"/>
        </w:rPr>
        <w:t>Distribution</w:t>
      </w:r>
      <w:r>
        <w:rPr>
          <w:rFonts w:ascii="Times New Roman" w:hAnsi="Times New Roman" w:cs="Times New Roman"/>
          <w:b/>
          <w:bCs/>
          <w:sz w:val="28"/>
          <w:szCs w:val="28"/>
        </w:rPr>
        <w:t>:</w:t>
      </w:r>
    </w:p>
    <w:p w14:paraId="65EF7F68" w14:textId="77777777" w:rsidR="00FD59E3" w:rsidRPr="007A150B" w:rsidRDefault="00FD59E3" w:rsidP="00FD59E3">
      <w:pPr>
        <w:jc w:val="both"/>
        <w:rPr>
          <w:rFonts w:ascii="Times New Roman" w:hAnsi="Times New Roman" w:cs="Times New Roman"/>
          <w:sz w:val="24"/>
          <w:szCs w:val="24"/>
        </w:rPr>
      </w:pPr>
      <w:r w:rsidRPr="007A150B">
        <w:rPr>
          <w:rFonts w:ascii="Times New Roman" w:hAnsi="Times New Roman" w:cs="Times New Roman"/>
          <w:sz w:val="24"/>
          <w:szCs w:val="24"/>
        </w:rPr>
        <w:t xml:space="preserve">Distribution takes place next after absorption. The drug is subsequently transported </w:t>
      </w:r>
      <w:r>
        <w:rPr>
          <w:rFonts w:ascii="Times New Roman" w:hAnsi="Times New Roman" w:cs="Times New Roman"/>
          <w:sz w:val="24"/>
          <w:szCs w:val="24"/>
        </w:rPr>
        <w:t>all over the body</w:t>
      </w:r>
      <w:r w:rsidRPr="007A150B">
        <w:rPr>
          <w:rFonts w:ascii="Times New Roman" w:hAnsi="Times New Roman" w:cs="Times New Roman"/>
          <w:sz w:val="24"/>
          <w:szCs w:val="24"/>
        </w:rPr>
        <w:t xml:space="preserve"> when it is absorbed. The process of a drug travelling to various organs, tissues, and regions of the body is known as distribution, and it </w:t>
      </w:r>
      <w:r w:rsidRPr="00710FFC">
        <w:rPr>
          <w:rFonts w:ascii="Times New Roman" w:hAnsi="Times New Roman" w:cs="Times New Roman"/>
          <w:sz w:val="24"/>
          <w:szCs w:val="24"/>
        </w:rPr>
        <w:t>relies on a</w:t>
      </w:r>
      <w:r w:rsidRPr="007A150B">
        <w:rPr>
          <w:rFonts w:ascii="Times New Roman" w:hAnsi="Times New Roman" w:cs="Times New Roman"/>
          <w:sz w:val="24"/>
          <w:szCs w:val="24"/>
        </w:rPr>
        <w:t xml:space="preserve"> number of variables, such as the drug's chemical makeup, </w:t>
      </w:r>
      <w:r>
        <w:rPr>
          <w:rFonts w:ascii="Times New Roman" w:hAnsi="Times New Roman" w:cs="Times New Roman"/>
          <w:sz w:val="24"/>
          <w:szCs w:val="24"/>
        </w:rPr>
        <w:t xml:space="preserve">fluid condition and </w:t>
      </w:r>
      <w:r w:rsidRPr="00710FFC">
        <w:rPr>
          <w:rFonts w:ascii="Times New Roman" w:hAnsi="Times New Roman" w:cs="Times New Roman"/>
          <w:sz w:val="24"/>
          <w:szCs w:val="24"/>
        </w:rPr>
        <w:t>blood flow</w:t>
      </w:r>
      <w:r w:rsidRPr="007A150B">
        <w:rPr>
          <w:rFonts w:ascii="Times New Roman" w:hAnsi="Times New Roman" w:cs="Times New Roman"/>
          <w:sz w:val="24"/>
          <w:szCs w:val="24"/>
        </w:rPr>
        <w:t xml:space="preserve">. The volume of distribution, a </w:t>
      </w:r>
      <w:r w:rsidRPr="00DE4AE6">
        <w:rPr>
          <w:rFonts w:ascii="Times New Roman" w:hAnsi="Times New Roman" w:cs="Times New Roman"/>
          <w:sz w:val="24"/>
          <w:szCs w:val="24"/>
        </w:rPr>
        <w:lastRenderedPageBreak/>
        <w:t>significant PK parameter</w:t>
      </w:r>
      <w:r w:rsidRPr="007A150B">
        <w:rPr>
          <w:rFonts w:ascii="Times New Roman" w:hAnsi="Times New Roman" w:cs="Times New Roman"/>
          <w:sz w:val="24"/>
          <w:szCs w:val="24"/>
        </w:rPr>
        <w:t xml:space="preserve">, quantifies distribution. </w:t>
      </w:r>
      <w:r w:rsidRPr="00DE4AE6">
        <w:rPr>
          <w:rFonts w:ascii="Times New Roman" w:hAnsi="Times New Roman" w:cs="Times New Roman"/>
          <w:sz w:val="24"/>
          <w:szCs w:val="24"/>
        </w:rPr>
        <w:t>The volume of distribution</w:t>
      </w:r>
      <w:r w:rsidRPr="007A150B">
        <w:rPr>
          <w:rFonts w:ascii="Times New Roman" w:hAnsi="Times New Roman" w:cs="Times New Roman"/>
          <w:sz w:val="24"/>
          <w:szCs w:val="24"/>
        </w:rPr>
        <w:t xml:space="preserve">, which reveals how much of the drug is in the tissues as opposed to the blood, is essential for figuring out the </w:t>
      </w:r>
      <w:r w:rsidRPr="00DE4AE6">
        <w:rPr>
          <w:rFonts w:ascii="Times New Roman" w:hAnsi="Times New Roman" w:cs="Times New Roman"/>
          <w:sz w:val="24"/>
          <w:szCs w:val="24"/>
        </w:rPr>
        <w:t>dosing</w:t>
      </w:r>
      <w:r w:rsidRPr="007A150B">
        <w:rPr>
          <w:rFonts w:ascii="Times New Roman" w:hAnsi="Times New Roman" w:cs="Times New Roman"/>
          <w:sz w:val="24"/>
          <w:szCs w:val="24"/>
        </w:rPr>
        <w:t xml:space="preserve"> schedule</w:t>
      </w:r>
      <w:r>
        <w:rPr>
          <w:rFonts w:ascii="Times New Roman" w:hAnsi="Times New Roman" w:cs="Times New Roman"/>
          <w:sz w:val="24"/>
          <w:szCs w:val="24"/>
        </w:rPr>
        <w:t xml:space="preserve"> and half-life</w:t>
      </w:r>
      <w:r w:rsidRPr="007A150B">
        <w:rPr>
          <w:rFonts w:ascii="Times New Roman" w:hAnsi="Times New Roman" w:cs="Times New Roman"/>
          <w:sz w:val="24"/>
          <w:szCs w:val="24"/>
        </w:rPr>
        <w:t xml:space="preserve">. Protein binding is another crucial factor that needs to be </w:t>
      </w:r>
      <w:r>
        <w:rPr>
          <w:rFonts w:ascii="Times New Roman" w:hAnsi="Times New Roman" w:cs="Times New Roman"/>
          <w:sz w:val="24"/>
          <w:szCs w:val="24"/>
        </w:rPr>
        <w:t>considered</w:t>
      </w:r>
      <w:r w:rsidRPr="007A150B">
        <w:rPr>
          <w:rFonts w:ascii="Times New Roman" w:hAnsi="Times New Roman" w:cs="Times New Roman"/>
          <w:sz w:val="24"/>
          <w:szCs w:val="24"/>
        </w:rPr>
        <w:t xml:space="preserve"> wh</w:t>
      </w:r>
      <w:r>
        <w:rPr>
          <w:rFonts w:ascii="Times New Roman" w:hAnsi="Times New Roman" w:cs="Times New Roman"/>
          <w:sz w:val="24"/>
          <w:szCs w:val="24"/>
        </w:rPr>
        <w:t>ile</w:t>
      </w:r>
      <w:r w:rsidRPr="007A150B">
        <w:rPr>
          <w:rFonts w:ascii="Times New Roman" w:hAnsi="Times New Roman" w:cs="Times New Roman"/>
          <w:sz w:val="24"/>
          <w:szCs w:val="24"/>
        </w:rPr>
        <w:t xml:space="preserve"> researching </w:t>
      </w:r>
      <w:r w:rsidRPr="00DE4AE6">
        <w:rPr>
          <w:rFonts w:ascii="Times New Roman" w:hAnsi="Times New Roman" w:cs="Times New Roman"/>
          <w:sz w:val="24"/>
          <w:szCs w:val="24"/>
        </w:rPr>
        <w:t>the distribution</w:t>
      </w:r>
      <w:r>
        <w:rPr>
          <w:rFonts w:ascii="Times New Roman" w:hAnsi="Times New Roman" w:cs="Times New Roman"/>
          <w:sz w:val="24"/>
          <w:szCs w:val="24"/>
        </w:rPr>
        <w:t xml:space="preserve"> mechanism</w:t>
      </w:r>
      <w:r w:rsidRPr="007A150B">
        <w:rPr>
          <w:rFonts w:ascii="Times New Roman" w:hAnsi="Times New Roman" w:cs="Times New Roman"/>
          <w:sz w:val="24"/>
          <w:szCs w:val="24"/>
        </w:rPr>
        <w:t>. One such plasma protein that a drug may bind to when it enters the bloodstream is albumin which is the most available plasma protein in our body. Protein binding causes the drug to stay inactive as it is bound to the protein. To get pharmacologically active this drug needs to be free from protein binding. Even in getting metabolized, the drug needs to remain unbound. To know more about this property of the drug several protein-binding assays (PPB) are done in the lab.</w:t>
      </w:r>
    </w:p>
    <w:p w14:paraId="2FF7A2BB" w14:textId="77777777" w:rsidR="00FD59E3" w:rsidRDefault="00FD59E3" w:rsidP="00FD59E3">
      <w:pPr>
        <w:jc w:val="both"/>
        <w:rPr>
          <w:rFonts w:ascii="Arial" w:hAnsi="Arial" w:cs="Arial"/>
          <w:sz w:val="20"/>
          <w:szCs w:val="20"/>
        </w:rPr>
      </w:pPr>
    </w:p>
    <w:p w14:paraId="4A2AB3A1" w14:textId="77777777" w:rsidR="00FD59E3" w:rsidRPr="007A150B" w:rsidRDefault="00FD59E3" w:rsidP="00FD59E3">
      <w:pPr>
        <w:jc w:val="both"/>
        <w:rPr>
          <w:rFonts w:ascii="Times New Roman" w:hAnsi="Times New Roman" w:cs="Times New Roman"/>
          <w:b/>
          <w:bCs/>
          <w:sz w:val="28"/>
          <w:szCs w:val="28"/>
        </w:rPr>
      </w:pPr>
      <w:r w:rsidRPr="007A150B">
        <w:rPr>
          <w:rFonts w:ascii="Times New Roman" w:hAnsi="Times New Roman" w:cs="Times New Roman"/>
          <w:b/>
          <w:bCs/>
          <w:sz w:val="28"/>
          <w:szCs w:val="28"/>
        </w:rPr>
        <w:t>Metabolism</w:t>
      </w:r>
      <w:r>
        <w:rPr>
          <w:rFonts w:ascii="Times New Roman" w:hAnsi="Times New Roman" w:cs="Times New Roman"/>
          <w:b/>
          <w:bCs/>
          <w:sz w:val="28"/>
          <w:szCs w:val="28"/>
        </w:rPr>
        <w:t>:</w:t>
      </w:r>
    </w:p>
    <w:p w14:paraId="6339FD34" w14:textId="77777777" w:rsidR="00FD59E3" w:rsidRPr="007A150B" w:rsidRDefault="00FD59E3" w:rsidP="00FD59E3">
      <w:pPr>
        <w:jc w:val="both"/>
        <w:rPr>
          <w:rFonts w:ascii="Times New Roman" w:hAnsi="Times New Roman" w:cs="Times New Roman"/>
          <w:sz w:val="24"/>
          <w:szCs w:val="24"/>
        </w:rPr>
      </w:pPr>
      <w:r w:rsidRPr="007A150B">
        <w:rPr>
          <w:rFonts w:ascii="Times New Roman" w:hAnsi="Times New Roman" w:cs="Times New Roman"/>
          <w:sz w:val="24"/>
          <w:szCs w:val="24"/>
        </w:rPr>
        <w:t>The process of metabolism happens following absorption and distribution </w:t>
      </w:r>
      <w:r>
        <w:rPr>
          <w:rFonts w:ascii="Times New Roman" w:hAnsi="Times New Roman" w:cs="Times New Roman"/>
          <w:sz w:val="24"/>
          <w:szCs w:val="24"/>
        </w:rPr>
        <w:t>all over the body</w:t>
      </w:r>
      <w:r w:rsidRPr="007A150B">
        <w:rPr>
          <w:rFonts w:ascii="Times New Roman" w:hAnsi="Times New Roman" w:cs="Times New Roman"/>
          <w:sz w:val="24"/>
          <w:szCs w:val="24"/>
        </w:rPr>
        <w:t xml:space="preserve">. </w:t>
      </w:r>
      <w:r w:rsidRPr="00DE4AE6">
        <w:rPr>
          <w:rFonts w:ascii="Times New Roman" w:hAnsi="Times New Roman" w:cs="Times New Roman"/>
          <w:sz w:val="24"/>
          <w:szCs w:val="24"/>
        </w:rPr>
        <w:t>The process of making chemical alterations</w:t>
      </w:r>
      <w:r>
        <w:rPr>
          <w:rFonts w:ascii="Times New Roman" w:hAnsi="Times New Roman" w:cs="Times New Roman"/>
          <w:sz w:val="24"/>
          <w:szCs w:val="24"/>
        </w:rPr>
        <w:t xml:space="preserve"> of </w:t>
      </w:r>
      <w:r w:rsidRPr="007A150B">
        <w:rPr>
          <w:rFonts w:ascii="Times New Roman" w:hAnsi="Times New Roman" w:cs="Times New Roman"/>
          <w:sz w:val="24"/>
          <w:szCs w:val="24"/>
        </w:rPr>
        <w:t xml:space="preserve">a drug molecules to produce new compounds that may serve as the drug, producing pharmacological effects, or that may aid in excretion is metabolism or </w:t>
      </w:r>
      <w:r w:rsidRPr="00DE4AE6">
        <w:rPr>
          <w:rFonts w:ascii="Times New Roman" w:hAnsi="Times New Roman" w:cs="Times New Roman"/>
          <w:sz w:val="24"/>
          <w:szCs w:val="24"/>
        </w:rPr>
        <w:t>biotransformation. Metabolites are substances that are generated as a result of metabolism. The GI tract, plasma and kidneys,</w:t>
      </w:r>
      <w:r w:rsidRPr="007A150B">
        <w:rPr>
          <w:rFonts w:ascii="Times New Roman" w:hAnsi="Times New Roman" w:cs="Times New Roman"/>
          <w:sz w:val="24"/>
          <w:szCs w:val="24"/>
        </w:rPr>
        <w:t xml:space="preserve"> are among the sites of the body where metabolism may take place, although the liver is where this happens most often. Different enzymes </w:t>
      </w:r>
      <w:r w:rsidRPr="00DE4AE6">
        <w:rPr>
          <w:rFonts w:ascii="Times New Roman" w:hAnsi="Times New Roman" w:cs="Times New Roman"/>
          <w:sz w:val="24"/>
          <w:szCs w:val="24"/>
        </w:rPr>
        <w:t>that are found inside the liver</w:t>
      </w:r>
      <w:r w:rsidRPr="007A150B">
        <w:rPr>
          <w:rFonts w:ascii="Times New Roman" w:hAnsi="Times New Roman" w:cs="Times New Roman"/>
          <w:sz w:val="24"/>
          <w:szCs w:val="24"/>
        </w:rPr>
        <w:t xml:space="preserve"> can metabolize medicines through </w:t>
      </w:r>
      <w:r w:rsidRPr="008E0337">
        <w:rPr>
          <w:rFonts w:ascii="Times New Roman" w:hAnsi="Times New Roman" w:cs="Times New Roman"/>
          <w:sz w:val="24"/>
          <w:szCs w:val="24"/>
        </w:rPr>
        <w:t>Phase I and Phase II metabolic pathways. In general, pharmacologically active metabolites are produced during phase I reactions. The nature of the drug is typically altered during phase II reactions, making a molecule more likely to be water soluble and thus pharmacologically inactive.</w:t>
      </w:r>
      <w:r w:rsidRPr="007A150B">
        <w:rPr>
          <w:rFonts w:ascii="Times New Roman" w:hAnsi="Times New Roman" w:cs="Times New Roman"/>
          <w:sz w:val="24"/>
          <w:szCs w:val="24"/>
        </w:rPr>
        <w:t xml:space="preserve"> Despite the fact that drug metabolism decreases its pharmacologic activity, prodrugs are drugs that become active after metabolism. Prodrugs are frequently created </w:t>
      </w:r>
      <w:r w:rsidRPr="008E0337">
        <w:rPr>
          <w:rFonts w:ascii="Times New Roman" w:hAnsi="Times New Roman" w:cs="Times New Roman"/>
          <w:sz w:val="24"/>
          <w:szCs w:val="24"/>
        </w:rPr>
        <w:t xml:space="preserve">with specific parent drug qualities so that they exhibit improved ADME characteristics and increase the medicine's effectiveness for the treatment of the patient. The majority of medications are processed by CYP enzymes, or cytochrome P450. The body's ability to eliminate pharmaceuticals is aided by CYP-mediated drug </w:t>
      </w:r>
      <w:r>
        <w:rPr>
          <w:rFonts w:ascii="Times New Roman" w:hAnsi="Times New Roman" w:cs="Times New Roman"/>
          <w:sz w:val="24"/>
          <w:szCs w:val="24"/>
        </w:rPr>
        <w:t>biotransformation</w:t>
      </w:r>
      <w:r w:rsidRPr="007A150B">
        <w:rPr>
          <w:rFonts w:ascii="Times New Roman" w:hAnsi="Times New Roman" w:cs="Times New Roman"/>
          <w:sz w:val="24"/>
          <w:szCs w:val="24"/>
        </w:rPr>
        <w:t>, which also has a major effect on the action and safety of medications. Drug-Drug Interactions can result from simultaneous or combination drugs exerting an adverse effect on CYPs, which contribute to alterations in drug responsiveness. The following variables impact drug metabolism:</w:t>
      </w:r>
    </w:p>
    <w:p w14:paraId="42B3AC4D" w14:textId="77777777" w:rsidR="00FD59E3" w:rsidRPr="007A150B" w:rsidRDefault="00FD59E3" w:rsidP="00FD59E3">
      <w:pPr>
        <w:pStyle w:val="ListParagraph"/>
        <w:numPr>
          <w:ilvl w:val="0"/>
          <w:numId w:val="27"/>
        </w:numPr>
        <w:jc w:val="both"/>
        <w:rPr>
          <w:rFonts w:ascii="Times New Roman" w:hAnsi="Times New Roman" w:cs="Times New Roman"/>
          <w:sz w:val="24"/>
          <w:szCs w:val="24"/>
        </w:rPr>
      </w:pPr>
      <w:r w:rsidRPr="007A150B">
        <w:rPr>
          <w:rFonts w:ascii="Times New Roman" w:hAnsi="Times New Roman" w:cs="Times New Roman"/>
          <w:sz w:val="24"/>
          <w:szCs w:val="24"/>
        </w:rPr>
        <w:t>Genetic Factors</w:t>
      </w:r>
    </w:p>
    <w:p w14:paraId="01E5DBD8" w14:textId="77777777" w:rsidR="00FD59E3" w:rsidRPr="007A150B" w:rsidRDefault="00FD59E3" w:rsidP="00FD59E3">
      <w:pPr>
        <w:pStyle w:val="ListParagraph"/>
        <w:numPr>
          <w:ilvl w:val="0"/>
          <w:numId w:val="27"/>
        </w:numPr>
        <w:jc w:val="both"/>
        <w:rPr>
          <w:rFonts w:ascii="Times New Roman" w:hAnsi="Times New Roman" w:cs="Times New Roman"/>
          <w:sz w:val="24"/>
          <w:szCs w:val="24"/>
        </w:rPr>
      </w:pPr>
      <w:r w:rsidRPr="007A150B">
        <w:rPr>
          <w:rFonts w:ascii="Times New Roman" w:hAnsi="Times New Roman" w:cs="Times New Roman"/>
          <w:sz w:val="24"/>
          <w:szCs w:val="24"/>
        </w:rPr>
        <w:t>Drug interactions</w:t>
      </w:r>
    </w:p>
    <w:p w14:paraId="6A2FA716" w14:textId="77777777" w:rsidR="00FD59E3" w:rsidRPr="007A150B" w:rsidRDefault="00FD59E3" w:rsidP="00FD59E3">
      <w:pPr>
        <w:pStyle w:val="ListParagraph"/>
        <w:numPr>
          <w:ilvl w:val="0"/>
          <w:numId w:val="27"/>
        </w:numPr>
        <w:jc w:val="both"/>
        <w:rPr>
          <w:rFonts w:ascii="Times New Roman" w:hAnsi="Times New Roman" w:cs="Times New Roman"/>
          <w:sz w:val="24"/>
          <w:szCs w:val="24"/>
        </w:rPr>
      </w:pPr>
      <w:r w:rsidRPr="007A150B">
        <w:rPr>
          <w:rFonts w:ascii="Times New Roman" w:hAnsi="Times New Roman" w:cs="Times New Roman"/>
          <w:sz w:val="24"/>
          <w:szCs w:val="24"/>
        </w:rPr>
        <w:t>Age</w:t>
      </w:r>
    </w:p>
    <w:p w14:paraId="4129EAFC" w14:textId="77777777" w:rsidR="00FD59E3" w:rsidRPr="007A150B" w:rsidRDefault="00FD59E3" w:rsidP="00FD59E3">
      <w:pPr>
        <w:pStyle w:val="ListParagraph"/>
        <w:numPr>
          <w:ilvl w:val="0"/>
          <w:numId w:val="27"/>
        </w:numPr>
        <w:jc w:val="both"/>
        <w:rPr>
          <w:rFonts w:ascii="Times New Roman" w:hAnsi="Times New Roman" w:cs="Times New Roman"/>
          <w:sz w:val="24"/>
          <w:szCs w:val="24"/>
        </w:rPr>
      </w:pPr>
      <w:r w:rsidRPr="007A150B">
        <w:rPr>
          <w:rFonts w:ascii="Times New Roman" w:hAnsi="Times New Roman" w:cs="Times New Roman"/>
          <w:sz w:val="24"/>
          <w:szCs w:val="24"/>
        </w:rPr>
        <w:t xml:space="preserve">Organ </w:t>
      </w:r>
      <w:r>
        <w:rPr>
          <w:rFonts w:ascii="Times New Roman" w:hAnsi="Times New Roman" w:cs="Times New Roman"/>
          <w:sz w:val="24"/>
          <w:szCs w:val="24"/>
        </w:rPr>
        <w:t>failure</w:t>
      </w:r>
      <w:r w:rsidRPr="007A150B">
        <w:rPr>
          <w:rFonts w:ascii="Times New Roman" w:hAnsi="Times New Roman" w:cs="Times New Roman"/>
          <w:sz w:val="24"/>
          <w:szCs w:val="24"/>
        </w:rPr>
        <w:t xml:space="preserve"> (</w:t>
      </w:r>
      <w:proofErr w:type="spellStart"/>
      <w:r w:rsidRPr="007A150B">
        <w:rPr>
          <w:rFonts w:ascii="Times New Roman" w:hAnsi="Times New Roman" w:cs="Times New Roman"/>
          <w:sz w:val="24"/>
          <w:szCs w:val="24"/>
        </w:rPr>
        <w:t>e.g</w:t>
      </w:r>
      <w:proofErr w:type="spellEnd"/>
      <w:r w:rsidRPr="007A150B">
        <w:rPr>
          <w:rFonts w:ascii="Times New Roman" w:hAnsi="Times New Roman" w:cs="Times New Roman"/>
          <w:sz w:val="24"/>
          <w:szCs w:val="24"/>
        </w:rPr>
        <w:t xml:space="preserve"> renal</w:t>
      </w:r>
      <w:r>
        <w:rPr>
          <w:rFonts w:ascii="Times New Roman" w:hAnsi="Times New Roman" w:cs="Times New Roman"/>
          <w:sz w:val="24"/>
          <w:szCs w:val="24"/>
        </w:rPr>
        <w:t>/</w:t>
      </w:r>
      <w:r w:rsidRPr="007A150B">
        <w:rPr>
          <w:rFonts w:ascii="Times New Roman" w:hAnsi="Times New Roman" w:cs="Times New Roman"/>
          <w:sz w:val="24"/>
          <w:szCs w:val="24"/>
        </w:rPr>
        <w:t>hepatic)</w:t>
      </w:r>
    </w:p>
    <w:p w14:paraId="002896EC" w14:textId="77777777" w:rsidR="00FD59E3" w:rsidRDefault="00FD59E3" w:rsidP="00FD59E3">
      <w:pPr>
        <w:jc w:val="both"/>
        <w:rPr>
          <w:rFonts w:ascii="Times New Roman" w:hAnsi="Times New Roman" w:cs="Times New Roman"/>
        </w:rPr>
      </w:pPr>
    </w:p>
    <w:p w14:paraId="30329940" w14:textId="77777777" w:rsidR="00FD59E3" w:rsidRPr="007A150B" w:rsidRDefault="00FD59E3" w:rsidP="00FD59E3">
      <w:pPr>
        <w:jc w:val="both"/>
        <w:rPr>
          <w:rFonts w:ascii="Times New Roman" w:hAnsi="Times New Roman" w:cs="Times New Roman"/>
          <w:b/>
          <w:bCs/>
          <w:sz w:val="28"/>
          <w:szCs w:val="28"/>
        </w:rPr>
      </w:pPr>
      <w:r w:rsidRPr="007A150B">
        <w:rPr>
          <w:rFonts w:ascii="Times New Roman" w:hAnsi="Times New Roman" w:cs="Times New Roman"/>
          <w:b/>
          <w:bCs/>
          <w:sz w:val="28"/>
          <w:szCs w:val="28"/>
        </w:rPr>
        <w:t>Excretion:</w:t>
      </w:r>
    </w:p>
    <w:p w14:paraId="202E0AF7" w14:textId="77777777" w:rsidR="00FD59E3" w:rsidRPr="007A150B" w:rsidRDefault="00FD59E3" w:rsidP="00FD59E3">
      <w:pPr>
        <w:jc w:val="both"/>
        <w:rPr>
          <w:rFonts w:ascii="Times New Roman" w:hAnsi="Times New Roman" w:cs="Times New Roman"/>
          <w:sz w:val="24"/>
          <w:szCs w:val="24"/>
        </w:rPr>
      </w:pPr>
      <w:r w:rsidRPr="007A150B">
        <w:rPr>
          <w:rFonts w:ascii="Times New Roman" w:hAnsi="Times New Roman" w:cs="Times New Roman"/>
          <w:sz w:val="24"/>
          <w:szCs w:val="24"/>
        </w:rPr>
        <w:t xml:space="preserve">Drugs that are not removed by metabolism are removed by excretion. Although there are many different ways </w:t>
      </w:r>
      <w:r w:rsidRPr="008E0337">
        <w:rPr>
          <w:rFonts w:ascii="Times New Roman" w:hAnsi="Times New Roman" w:cs="Times New Roman"/>
          <w:sz w:val="24"/>
          <w:szCs w:val="24"/>
        </w:rPr>
        <w:t>that drugs can be eliminated, including through the liver, skin, lungs</w:t>
      </w:r>
      <w:r w:rsidRPr="007A150B">
        <w:rPr>
          <w:rFonts w:ascii="Times New Roman" w:hAnsi="Times New Roman" w:cs="Times New Roman"/>
          <w:sz w:val="24"/>
          <w:szCs w:val="24"/>
        </w:rPr>
        <w:t xml:space="preserve"> and GI tract, the kidneys are by far the most prevalent pathway. A drug's pharmacokinetics may be impacted due to impaired renal function when the kidneys are the primary route of excretion. Reduced elimination of the drug or its metabolite is one form </w:t>
      </w:r>
      <w:r w:rsidRPr="008E0337">
        <w:rPr>
          <w:rFonts w:ascii="Times New Roman" w:hAnsi="Times New Roman" w:cs="Times New Roman"/>
          <w:sz w:val="24"/>
          <w:szCs w:val="24"/>
        </w:rPr>
        <w:t xml:space="preserve">of alteration in the PK of the drug that may result from this. Renal impairment can prevent the medicine or its metabolites from being effectively eliminated, which can lead to drug buildup in the body and can lead to </w:t>
      </w:r>
      <w:r w:rsidRPr="008E0337">
        <w:rPr>
          <w:rFonts w:ascii="Times New Roman" w:hAnsi="Times New Roman" w:cs="Times New Roman"/>
          <w:sz w:val="24"/>
          <w:szCs w:val="24"/>
        </w:rPr>
        <w:lastRenderedPageBreak/>
        <w:t>potential toxicity. There</w:t>
      </w:r>
      <w:r w:rsidRPr="007A150B">
        <w:rPr>
          <w:rFonts w:ascii="Times New Roman" w:hAnsi="Times New Roman" w:cs="Times New Roman"/>
          <w:sz w:val="24"/>
          <w:szCs w:val="24"/>
        </w:rPr>
        <w:t xml:space="preserve">fore, it's critical to understand the subject's physiology before beginning the PK investigations in many programmes to ensure that the correct dose can be delivered. In particular, for medications with short therapeutic indices, adjusting dosage </w:t>
      </w:r>
      <w:r w:rsidRPr="008E0337">
        <w:rPr>
          <w:rFonts w:ascii="Times New Roman" w:hAnsi="Times New Roman" w:cs="Times New Roman"/>
          <w:sz w:val="24"/>
          <w:szCs w:val="24"/>
        </w:rPr>
        <w:t>regimens in patients having renal impairment can</w:t>
      </w:r>
      <w:r w:rsidRPr="007A150B">
        <w:rPr>
          <w:rFonts w:ascii="Times New Roman" w:hAnsi="Times New Roman" w:cs="Times New Roman"/>
          <w:sz w:val="24"/>
          <w:szCs w:val="24"/>
        </w:rPr>
        <w:t xml:space="preserve"> assist minimise buildup </w:t>
      </w:r>
      <w:r w:rsidRPr="008E0337">
        <w:rPr>
          <w:rFonts w:ascii="Times New Roman" w:hAnsi="Times New Roman" w:cs="Times New Roman"/>
          <w:sz w:val="24"/>
          <w:szCs w:val="24"/>
        </w:rPr>
        <w:t>at steady-state,</w:t>
      </w:r>
      <w:r w:rsidRPr="007A150B">
        <w:rPr>
          <w:rFonts w:ascii="Times New Roman" w:hAnsi="Times New Roman" w:cs="Times New Roman"/>
          <w:sz w:val="24"/>
          <w:szCs w:val="24"/>
        </w:rPr>
        <w:t xml:space="preserve"> reducing side </w:t>
      </w:r>
      <w:r w:rsidRPr="008E0337">
        <w:rPr>
          <w:rFonts w:ascii="Times New Roman" w:hAnsi="Times New Roman" w:cs="Times New Roman"/>
          <w:sz w:val="24"/>
          <w:szCs w:val="24"/>
        </w:rPr>
        <w:t>effects in th</w:t>
      </w:r>
      <w:r>
        <w:rPr>
          <w:rFonts w:ascii="Times New Roman" w:hAnsi="Times New Roman" w:cs="Times New Roman"/>
          <w:sz w:val="24"/>
          <w:szCs w:val="24"/>
        </w:rPr>
        <w:t>at</w:t>
      </w:r>
      <w:r w:rsidRPr="008E0337">
        <w:rPr>
          <w:rFonts w:ascii="Times New Roman" w:hAnsi="Times New Roman" w:cs="Times New Roman"/>
          <w:sz w:val="24"/>
          <w:szCs w:val="24"/>
        </w:rPr>
        <w:t xml:space="preserve"> population</w:t>
      </w:r>
      <w:r w:rsidRPr="007A150B">
        <w:rPr>
          <w:rFonts w:ascii="Times New Roman" w:hAnsi="Times New Roman" w:cs="Times New Roman"/>
          <w:sz w:val="24"/>
          <w:szCs w:val="24"/>
        </w:rPr>
        <w:t>. The following variables may have an impact on medication excretion:</w:t>
      </w:r>
    </w:p>
    <w:p w14:paraId="21675802" w14:textId="77777777" w:rsidR="00FD59E3" w:rsidRPr="007A150B" w:rsidRDefault="00FD59E3" w:rsidP="00FD59E3">
      <w:pPr>
        <w:pStyle w:val="ListParagraph"/>
        <w:numPr>
          <w:ilvl w:val="0"/>
          <w:numId w:val="28"/>
        </w:numPr>
        <w:jc w:val="both"/>
        <w:rPr>
          <w:rFonts w:ascii="Times New Roman" w:hAnsi="Times New Roman" w:cs="Times New Roman"/>
          <w:sz w:val="24"/>
          <w:szCs w:val="24"/>
        </w:rPr>
      </w:pPr>
      <w:r w:rsidRPr="007A150B">
        <w:rPr>
          <w:rFonts w:ascii="Times New Roman" w:hAnsi="Times New Roman" w:cs="Times New Roman"/>
          <w:sz w:val="24"/>
          <w:szCs w:val="24"/>
        </w:rPr>
        <w:t xml:space="preserve">Medical issues that affect </w:t>
      </w:r>
      <w:r>
        <w:rPr>
          <w:rFonts w:ascii="Times New Roman" w:hAnsi="Times New Roman" w:cs="Times New Roman"/>
          <w:sz w:val="24"/>
          <w:szCs w:val="24"/>
        </w:rPr>
        <w:t xml:space="preserve">the </w:t>
      </w:r>
      <w:r w:rsidRPr="007A150B">
        <w:rPr>
          <w:rFonts w:ascii="Times New Roman" w:hAnsi="Times New Roman" w:cs="Times New Roman"/>
          <w:sz w:val="24"/>
          <w:szCs w:val="24"/>
        </w:rPr>
        <w:t>renal flow</w:t>
      </w:r>
    </w:p>
    <w:p w14:paraId="14A819FF" w14:textId="77777777" w:rsidR="00FD59E3" w:rsidRPr="007A150B" w:rsidRDefault="00FD59E3" w:rsidP="00FD59E3">
      <w:pPr>
        <w:pStyle w:val="ListParagraph"/>
        <w:numPr>
          <w:ilvl w:val="0"/>
          <w:numId w:val="28"/>
        </w:numPr>
        <w:jc w:val="both"/>
        <w:rPr>
          <w:rFonts w:ascii="Times New Roman" w:hAnsi="Times New Roman" w:cs="Times New Roman"/>
          <w:sz w:val="24"/>
          <w:szCs w:val="24"/>
        </w:rPr>
      </w:pPr>
      <w:r w:rsidRPr="007A150B">
        <w:rPr>
          <w:rFonts w:ascii="Times New Roman" w:hAnsi="Times New Roman" w:cs="Times New Roman"/>
          <w:sz w:val="24"/>
          <w:szCs w:val="24"/>
        </w:rPr>
        <w:t xml:space="preserve">Intrinsic drug characteristics, including </w:t>
      </w:r>
      <w:r>
        <w:rPr>
          <w:rFonts w:ascii="Times New Roman" w:hAnsi="Times New Roman" w:cs="Times New Roman"/>
          <w:sz w:val="24"/>
          <w:szCs w:val="24"/>
        </w:rPr>
        <w:t xml:space="preserve">size and </w:t>
      </w:r>
      <w:proofErr w:type="spellStart"/>
      <w:r>
        <w:rPr>
          <w:rFonts w:ascii="Times New Roman" w:hAnsi="Times New Roman" w:cs="Times New Roman"/>
          <w:sz w:val="24"/>
          <w:szCs w:val="24"/>
        </w:rPr>
        <w:t>pH.</w:t>
      </w:r>
      <w:proofErr w:type="spellEnd"/>
    </w:p>
    <w:p w14:paraId="0FFA1A3D" w14:textId="77777777" w:rsidR="00FD59E3" w:rsidRPr="007A150B" w:rsidRDefault="00FD59E3" w:rsidP="00FD59E3">
      <w:pPr>
        <w:pStyle w:val="ListParagraph"/>
        <w:numPr>
          <w:ilvl w:val="0"/>
          <w:numId w:val="28"/>
        </w:numPr>
        <w:jc w:val="both"/>
        <w:rPr>
          <w:rFonts w:ascii="Times New Roman" w:hAnsi="Times New Roman" w:cs="Times New Roman"/>
          <w:sz w:val="24"/>
          <w:szCs w:val="24"/>
        </w:rPr>
      </w:pPr>
      <w:r w:rsidRPr="007A150B">
        <w:rPr>
          <w:rFonts w:ascii="Times New Roman" w:hAnsi="Times New Roman" w:cs="Times New Roman"/>
          <w:sz w:val="24"/>
          <w:szCs w:val="24"/>
        </w:rPr>
        <w:t>Genetic diversity</w:t>
      </w:r>
    </w:p>
    <w:p w14:paraId="08CD5E65" w14:textId="77777777" w:rsidR="00FD59E3" w:rsidRPr="007A150B" w:rsidRDefault="00FD59E3" w:rsidP="00FD59E3">
      <w:pPr>
        <w:pStyle w:val="ListParagraph"/>
        <w:numPr>
          <w:ilvl w:val="0"/>
          <w:numId w:val="28"/>
        </w:numPr>
        <w:jc w:val="both"/>
        <w:rPr>
          <w:rFonts w:ascii="Times New Roman" w:hAnsi="Times New Roman" w:cs="Times New Roman"/>
          <w:sz w:val="24"/>
          <w:szCs w:val="24"/>
        </w:rPr>
      </w:pPr>
      <w:r w:rsidRPr="007A150B">
        <w:rPr>
          <w:rFonts w:ascii="Times New Roman" w:hAnsi="Times New Roman" w:cs="Times New Roman"/>
          <w:sz w:val="24"/>
          <w:szCs w:val="24"/>
        </w:rPr>
        <w:t xml:space="preserve"> Age.</w:t>
      </w:r>
    </w:p>
    <w:p w14:paraId="63AD1F3A" w14:textId="77777777" w:rsidR="001D7AC0" w:rsidRPr="00985130" w:rsidRDefault="001D7AC0" w:rsidP="00075AFB">
      <w:pPr>
        <w:jc w:val="both"/>
        <w:rPr>
          <w:rFonts w:ascii="Times New Roman" w:hAnsi="Times New Roman" w:cs="Times New Roman"/>
          <w:b/>
          <w:bCs/>
          <w:kern w:val="0"/>
          <w:sz w:val="28"/>
          <w:szCs w:val="28"/>
          <w:lang w:bidi="bn-IN"/>
        </w:rPr>
      </w:pPr>
    </w:p>
    <w:p w14:paraId="7106C3F3" w14:textId="46151BC2" w:rsidR="001D7AC0" w:rsidRPr="00985130" w:rsidRDefault="001D7AC0" w:rsidP="00075AFB">
      <w:pPr>
        <w:jc w:val="both"/>
        <w:rPr>
          <w:rFonts w:ascii="Times New Roman" w:hAnsi="Times New Roman" w:cs="Times New Roman"/>
          <w:b/>
          <w:bCs/>
          <w:kern w:val="0"/>
          <w:sz w:val="20"/>
          <w:szCs w:val="20"/>
          <w:lang w:bidi="bn-IN"/>
        </w:rPr>
      </w:pPr>
      <w:r w:rsidRPr="00985130">
        <w:rPr>
          <w:rFonts w:ascii="Times New Roman" w:hAnsi="Times New Roman" w:cs="Times New Roman"/>
          <w:b/>
          <w:bCs/>
          <w:kern w:val="0"/>
          <w:sz w:val="28"/>
          <w:szCs w:val="28"/>
          <w:lang w:bidi="bn-IN"/>
        </w:rPr>
        <w:t>BIOANALYSIS</w:t>
      </w:r>
    </w:p>
    <w:p w14:paraId="2B983D23" w14:textId="65AF89E1" w:rsidR="001D7AC0" w:rsidRPr="001D7AC0" w:rsidRDefault="009937EB" w:rsidP="00075AFB">
      <w:pPr>
        <w:jc w:val="both"/>
        <w:rPr>
          <w:rFonts w:ascii="Times New Roman" w:hAnsi="Times New Roman" w:cs="Times New Roman"/>
          <w:sz w:val="24"/>
          <w:szCs w:val="24"/>
        </w:rPr>
      </w:pPr>
      <w:r w:rsidRPr="009066FE">
        <w:rPr>
          <w:rFonts w:ascii="Times New Roman" w:hAnsi="Times New Roman" w:cs="Times New Roman"/>
          <w:sz w:val="24"/>
          <w:szCs w:val="24"/>
        </w:rPr>
        <w:t xml:space="preserve">Bioanalysis is a method used to determine the concentration of drugs, metabolites and endogenous substances in biological matrices such as plasma, blood, urine, etc. Bioanalytical methods are often used for studies in pre-clinical studies, toxicology, and clinical pharmacology to measure drugs and their metabolites. The bioanalytical approach utilized for the quantitative evaluation of </w:t>
      </w:r>
      <w:r w:rsidR="00EE4147" w:rsidRPr="009066FE">
        <w:rPr>
          <w:rFonts w:ascii="Times New Roman" w:hAnsi="Times New Roman" w:cs="Times New Roman"/>
          <w:sz w:val="24"/>
          <w:szCs w:val="24"/>
        </w:rPr>
        <w:t>NCEs and Standard drugs</w:t>
      </w:r>
      <w:r w:rsidRPr="009066FE">
        <w:rPr>
          <w:rFonts w:ascii="Times New Roman" w:hAnsi="Times New Roman" w:cs="Times New Roman"/>
          <w:sz w:val="24"/>
          <w:szCs w:val="24"/>
        </w:rPr>
        <w:t xml:space="preserve"> in biological fluids evaluates and interprets bioequivalence, pharmacokinetics, and toxicokinetic research.</w:t>
      </w:r>
      <w:r w:rsidRPr="009937EB">
        <w:rPr>
          <w:rFonts w:ascii="Times New Roman" w:hAnsi="Times New Roman" w:cs="Times New Roman"/>
          <w:i/>
          <w:iCs/>
          <w:sz w:val="24"/>
          <w:szCs w:val="24"/>
        </w:rPr>
        <w:t xml:space="preserve"> </w:t>
      </w:r>
      <w:r w:rsidR="001D7AC0" w:rsidRPr="001D7AC0">
        <w:rPr>
          <w:rFonts w:ascii="Times New Roman" w:hAnsi="Times New Roman" w:cs="Times New Roman"/>
          <w:sz w:val="24"/>
          <w:szCs w:val="24"/>
        </w:rPr>
        <w:t>It aids in conducting clinical research as well as pharmacodynamic, toxicological, pharmacokinetic, bioequivalence, and therapeutic drug monitoring (TDM) studies. In their early phases, this research is only carried out in toxicological studies and to determine overdose situations. Pharmacokinetic parameters are computed and generated from the drug concentration in the biological matrix. Studies on bioanalysis are crucial for developing new chemical entity such as drugs.</w:t>
      </w:r>
    </w:p>
    <w:p w14:paraId="380BE7A1" w14:textId="4222830A" w:rsidR="001D7AC0" w:rsidRPr="001D7AC0" w:rsidRDefault="00B74F34" w:rsidP="00075AFB">
      <w:pPr>
        <w:jc w:val="both"/>
        <w:rPr>
          <w:rFonts w:ascii="Times New Roman" w:hAnsi="Times New Roman" w:cs="Times New Roman"/>
          <w:sz w:val="24"/>
          <w:szCs w:val="24"/>
        </w:rPr>
      </w:pPr>
      <w:r w:rsidRPr="00B74F34">
        <w:rPr>
          <w:rFonts w:ascii="Times New Roman" w:hAnsi="Times New Roman" w:cs="Times New Roman"/>
          <w:sz w:val="24"/>
          <w:szCs w:val="24"/>
        </w:rPr>
        <w:t xml:space="preserve">Bioanalysis is a method for </w:t>
      </w:r>
      <w:r>
        <w:rPr>
          <w:rFonts w:ascii="Times New Roman" w:hAnsi="Times New Roman" w:cs="Times New Roman"/>
          <w:sz w:val="24"/>
          <w:szCs w:val="24"/>
        </w:rPr>
        <w:t>analysis</w:t>
      </w:r>
      <w:r w:rsidRPr="00B74F34">
        <w:rPr>
          <w:rFonts w:ascii="Times New Roman" w:hAnsi="Times New Roman" w:cs="Times New Roman"/>
          <w:sz w:val="24"/>
          <w:szCs w:val="24"/>
        </w:rPr>
        <w:t xml:space="preserve"> a drug's therapeutic efficacy. Therefore, bioanalysis is significant in the pharmaceutical sector. In the bioanalysis process, there are three main processes</w:t>
      </w:r>
      <w:r w:rsidR="009276C6">
        <w:rPr>
          <w:rFonts w:ascii="Times New Roman" w:hAnsi="Times New Roman" w:cs="Times New Roman"/>
          <w:sz w:val="24"/>
          <w:szCs w:val="24"/>
        </w:rPr>
        <w:t xml:space="preserve"> including sample collection, sample preparation and analyte detection and quantification techniques.</w:t>
      </w:r>
    </w:p>
    <w:p w14:paraId="4AEC443C" w14:textId="77777777" w:rsidR="000C243D" w:rsidRPr="000C243D" w:rsidRDefault="000C243D" w:rsidP="000C243D">
      <w:pPr>
        <w:pStyle w:val="ListParagraph"/>
        <w:numPr>
          <w:ilvl w:val="0"/>
          <w:numId w:val="26"/>
        </w:numPr>
        <w:jc w:val="both"/>
        <w:rPr>
          <w:rFonts w:ascii="Times New Roman" w:hAnsi="Times New Roman" w:cs="Times New Roman"/>
          <w:b/>
          <w:bCs/>
          <w:sz w:val="28"/>
          <w:szCs w:val="28"/>
        </w:rPr>
      </w:pPr>
      <w:r w:rsidRPr="000C243D">
        <w:rPr>
          <w:rFonts w:ascii="Times New Roman" w:hAnsi="Times New Roman" w:cs="Times New Roman"/>
          <w:b/>
          <w:bCs/>
          <w:sz w:val="28"/>
          <w:szCs w:val="28"/>
        </w:rPr>
        <w:t>ASSESSMENT OF DRUGS IN VARIOUS BIOLOGICAL MEDIA</w:t>
      </w:r>
    </w:p>
    <w:p w14:paraId="117F1749" w14:textId="76BCBAE4" w:rsidR="001D7AC0" w:rsidRPr="001D7AC0" w:rsidRDefault="000C243D" w:rsidP="00075AFB">
      <w:pPr>
        <w:ind w:left="360"/>
        <w:jc w:val="both"/>
        <w:rPr>
          <w:rFonts w:ascii="Times New Roman" w:hAnsi="Times New Roman" w:cs="Times New Roman"/>
          <w:sz w:val="24"/>
          <w:szCs w:val="24"/>
        </w:rPr>
      </w:pPr>
      <w:r w:rsidRPr="000C243D">
        <w:rPr>
          <w:rFonts w:ascii="Times New Roman" w:hAnsi="Times New Roman" w:cs="Times New Roman"/>
          <w:sz w:val="24"/>
          <w:szCs w:val="24"/>
        </w:rPr>
        <w:t>For biopharmaceutical investigation, samples of blood, urine, and faces are frequently taken, especially if the</w:t>
      </w:r>
      <w:r>
        <w:rPr>
          <w:rFonts w:ascii="Times New Roman" w:hAnsi="Times New Roman" w:cs="Times New Roman"/>
          <w:sz w:val="24"/>
          <w:szCs w:val="24"/>
        </w:rPr>
        <w:t xml:space="preserve"> drug</w:t>
      </w:r>
      <w:r w:rsidRPr="000C243D">
        <w:rPr>
          <w:rFonts w:ascii="Times New Roman" w:hAnsi="Times New Roman" w:cs="Times New Roman"/>
          <w:sz w:val="24"/>
          <w:szCs w:val="24"/>
        </w:rPr>
        <w:t xml:space="preserve"> or metabolite is poorly absorbed or significantly excreted in the bile. Other media, such as saliva</w:t>
      </w:r>
      <w:r>
        <w:rPr>
          <w:rFonts w:ascii="Times New Roman" w:hAnsi="Times New Roman" w:cs="Times New Roman"/>
          <w:sz w:val="24"/>
          <w:szCs w:val="24"/>
        </w:rPr>
        <w:t xml:space="preserve"> </w:t>
      </w:r>
      <w:r w:rsidRPr="000C243D">
        <w:rPr>
          <w:rFonts w:ascii="Times New Roman" w:hAnsi="Times New Roman" w:cs="Times New Roman"/>
          <w:sz w:val="24"/>
          <w:szCs w:val="24"/>
        </w:rPr>
        <w:t xml:space="preserve">and tissue, may also be </w:t>
      </w:r>
      <w:r>
        <w:rPr>
          <w:rFonts w:ascii="Times New Roman" w:hAnsi="Times New Roman" w:cs="Times New Roman"/>
          <w:sz w:val="24"/>
          <w:szCs w:val="24"/>
        </w:rPr>
        <w:t>used for analysis</w:t>
      </w:r>
      <w:r w:rsidRPr="000C243D">
        <w:rPr>
          <w:rFonts w:ascii="Times New Roman" w:hAnsi="Times New Roman" w:cs="Times New Roman"/>
          <w:sz w:val="24"/>
          <w:szCs w:val="24"/>
        </w:rPr>
        <w:t xml:space="preserve">. The choice of the sample media is greatly influenced by </w:t>
      </w:r>
      <w:r>
        <w:rPr>
          <w:rFonts w:ascii="Times New Roman" w:hAnsi="Times New Roman" w:cs="Times New Roman"/>
          <w:sz w:val="24"/>
          <w:szCs w:val="24"/>
        </w:rPr>
        <w:t>bioanalytical technique</w:t>
      </w:r>
      <w:r w:rsidRPr="000C243D">
        <w:rPr>
          <w:rFonts w:ascii="Times New Roman" w:hAnsi="Times New Roman" w:cs="Times New Roman"/>
          <w:sz w:val="24"/>
          <w:szCs w:val="24"/>
        </w:rPr>
        <w:t xml:space="preserve">. </w:t>
      </w:r>
      <w:r>
        <w:rPr>
          <w:rFonts w:ascii="Times New Roman" w:hAnsi="Times New Roman" w:cs="Times New Roman"/>
          <w:sz w:val="24"/>
          <w:szCs w:val="24"/>
        </w:rPr>
        <w:t>C</w:t>
      </w:r>
      <w:r w:rsidRPr="000C243D">
        <w:rPr>
          <w:rFonts w:ascii="Times New Roman" w:hAnsi="Times New Roman" w:cs="Times New Roman"/>
          <w:sz w:val="24"/>
          <w:szCs w:val="24"/>
        </w:rPr>
        <w:t xml:space="preserve">linical pharmacokinetic research requires the use of blood, urine, and saliva to </w:t>
      </w:r>
      <w:r>
        <w:rPr>
          <w:rFonts w:ascii="Times New Roman" w:hAnsi="Times New Roman" w:cs="Times New Roman"/>
          <w:sz w:val="24"/>
          <w:szCs w:val="24"/>
        </w:rPr>
        <w:t>measure</w:t>
      </w:r>
      <w:r w:rsidRPr="000C243D">
        <w:rPr>
          <w:rFonts w:ascii="Times New Roman" w:hAnsi="Times New Roman" w:cs="Times New Roman"/>
          <w:sz w:val="24"/>
          <w:szCs w:val="24"/>
        </w:rPr>
        <w:t xml:space="preserve"> </w:t>
      </w:r>
      <w:r>
        <w:rPr>
          <w:rFonts w:ascii="Times New Roman" w:hAnsi="Times New Roman" w:cs="Times New Roman"/>
          <w:sz w:val="24"/>
          <w:szCs w:val="24"/>
        </w:rPr>
        <w:t>drug</w:t>
      </w:r>
      <w:r w:rsidRPr="000C243D">
        <w:rPr>
          <w:rFonts w:ascii="Times New Roman" w:hAnsi="Times New Roman" w:cs="Times New Roman"/>
          <w:sz w:val="24"/>
          <w:szCs w:val="24"/>
        </w:rPr>
        <w:t xml:space="preserve"> levels.</w:t>
      </w:r>
      <w:r>
        <w:rPr>
          <w:rFonts w:ascii="Times New Roman" w:hAnsi="Times New Roman" w:cs="Times New Roman"/>
          <w:sz w:val="24"/>
          <w:szCs w:val="24"/>
        </w:rPr>
        <w:t xml:space="preserve"> </w:t>
      </w:r>
      <w:r w:rsidR="001D7AC0" w:rsidRPr="001D7AC0">
        <w:rPr>
          <w:rFonts w:ascii="Times New Roman" w:hAnsi="Times New Roman" w:cs="Times New Roman"/>
          <w:sz w:val="24"/>
          <w:szCs w:val="24"/>
        </w:rPr>
        <w:t>Drug levels in blood and/or urine may be needed for bioavailability research, although a drug identification may just need one type of biological sample to be resolved.</w:t>
      </w:r>
    </w:p>
    <w:p w14:paraId="53ACF3FB"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The matrix frequently makes drug or its metabolite detection in biological medium more difficult. For this problem, different sample clean-up techniques are used such as protein precipitation and liquid </w:t>
      </w:r>
      <w:proofErr w:type="spellStart"/>
      <w:r w:rsidRPr="001D7AC0">
        <w:rPr>
          <w:rFonts w:ascii="Times New Roman" w:hAnsi="Times New Roman" w:cs="Times New Roman"/>
          <w:sz w:val="24"/>
          <w:szCs w:val="24"/>
        </w:rPr>
        <w:t>liquid</w:t>
      </w:r>
      <w:proofErr w:type="spellEnd"/>
      <w:r w:rsidRPr="001D7AC0">
        <w:rPr>
          <w:rFonts w:ascii="Times New Roman" w:hAnsi="Times New Roman" w:cs="Times New Roman"/>
          <w:sz w:val="24"/>
          <w:szCs w:val="24"/>
        </w:rPr>
        <w:t xml:space="preserve"> extraction, to successfully separate desired components from endogenous biological elements. The effectiveness of the clean-up technique set a limit on the test method's sensitivity and selectivity.</w:t>
      </w:r>
    </w:p>
    <w:p w14:paraId="2D18C152" w14:textId="6149BC43" w:rsidR="001D7AC0" w:rsidRPr="001D7AC0" w:rsidRDefault="008760A6" w:rsidP="00075AFB">
      <w:pPr>
        <w:ind w:left="360"/>
        <w:jc w:val="both"/>
        <w:rPr>
          <w:rFonts w:ascii="Times New Roman" w:hAnsi="Times New Roman" w:cs="Times New Roman"/>
          <w:sz w:val="24"/>
          <w:szCs w:val="24"/>
        </w:rPr>
      </w:pPr>
      <w:r>
        <w:rPr>
          <w:rFonts w:ascii="Times New Roman" w:hAnsi="Times New Roman" w:cs="Times New Roman"/>
          <w:sz w:val="24"/>
          <w:szCs w:val="24"/>
        </w:rPr>
        <w:lastRenderedPageBreak/>
        <w:t>W</w:t>
      </w:r>
      <w:r w:rsidRPr="00D7486B">
        <w:rPr>
          <w:rFonts w:ascii="Times New Roman" w:hAnsi="Times New Roman" w:cs="Times New Roman"/>
          <w:sz w:val="24"/>
          <w:szCs w:val="24"/>
        </w:rPr>
        <w:t xml:space="preserve">hen blood is centrifuged </w:t>
      </w:r>
      <w:r w:rsidR="00E1079B">
        <w:rPr>
          <w:rFonts w:ascii="Times New Roman" w:hAnsi="Times New Roman" w:cs="Times New Roman"/>
          <w:sz w:val="24"/>
          <w:szCs w:val="24"/>
        </w:rPr>
        <w:t>a</w:t>
      </w:r>
      <w:r w:rsidR="00D7486B" w:rsidRPr="00D7486B">
        <w:rPr>
          <w:rFonts w:ascii="Times New Roman" w:hAnsi="Times New Roman" w:cs="Times New Roman"/>
          <w:sz w:val="24"/>
          <w:szCs w:val="24"/>
        </w:rPr>
        <w:t xml:space="preserve">fter clotting, </w:t>
      </w:r>
      <w:r>
        <w:rPr>
          <w:rFonts w:ascii="Times New Roman" w:hAnsi="Times New Roman" w:cs="Times New Roman"/>
          <w:sz w:val="24"/>
          <w:szCs w:val="24"/>
        </w:rPr>
        <w:t>maximum</w:t>
      </w:r>
      <w:r w:rsidR="00D7486B" w:rsidRPr="00D7486B">
        <w:rPr>
          <w:rFonts w:ascii="Times New Roman" w:hAnsi="Times New Roman" w:cs="Times New Roman"/>
          <w:sz w:val="24"/>
          <w:szCs w:val="24"/>
        </w:rPr>
        <w:t xml:space="preserve"> 50 percent of the blood's original volume is extracted as serum. </w:t>
      </w:r>
      <w:r w:rsidR="001D7AC0" w:rsidRPr="001D7AC0">
        <w:rPr>
          <w:rFonts w:ascii="Times New Roman" w:hAnsi="Times New Roman" w:cs="Times New Roman"/>
          <w:sz w:val="24"/>
          <w:szCs w:val="24"/>
        </w:rPr>
        <w:t>The increased production of plasma from blood makes it commonly chosen matrix for analysis. In bioanalytical research Protein denaturation procedures may be necessary before further operations are carried out on blood, serum, or plasma.</w:t>
      </w:r>
    </w:p>
    <w:p w14:paraId="29BD382A" w14:textId="72F0185F" w:rsidR="001D7AC0" w:rsidRPr="001D7AC0" w:rsidRDefault="00061A6D" w:rsidP="00075AFB">
      <w:pPr>
        <w:ind w:left="360"/>
        <w:jc w:val="both"/>
        <w:rPr>
          <w:rFonts w:ascii="Times New Roman" w:hAnsi="Times New Roman" w:cs="Times New Roman"/>
          <w:sz w:val="24"/>
          <w:szCs w:val="24"/>
        </w:rPr>
      </w:pPr>
      <w:r w:rsidRPr="000E61CA">
        <w:rPr>
          <w:rFonts w:ascii="Times New Roman" w:hAnsi="Times New Roman" w:cs="Times New Roman"/>
          <w:sz w:val="24"/>
          <w:szCs w:val="24"/>
        </w:rPr>
        <w:t>After collecting</w:t>
      </w:r>
      <w:r w:rsidR="001D7AC0" w:rsidRPr="000E61CA">
        <w:rPr>
          <w:rFonts w:ascii="Times New Roman" w:hAnsi="Times New Roman" w:cs="Times New Roman"/>
          <w:sz w:val="24"/>
          <w:szCs w:val="24"/>
        </w:rPr>
        <w:t xml:space="preserve"> blood</w:t>
      </w:r>
      <w:r w:rsidRPr="000E61CA">
        <w:rPr>
          <w:rFonts w:ascii="Times New Roman" w:hAnsi="Times New Roman" w:cs="Times New Roman"/>
          <w:sz w:val="24"/>
          <w:szCs w:val="24"/>
        </w:rPr>
        <w:t>, it</w:t>
      </w:r>
      <w:r w:rsidR="001D7AC0" w:rsidRPr="000E61CA">
        <w:rPr>
          <w:rFonts w:ascii="Times New Roman" w:hAnsi="Times New Roman" w:cs="Times New Roman"/>
          <w:sz w:val="24"/>
          <w:szCs w:val="24"/>
        </w:rPr>
        <w:t xml:space="preserve"> should be quickly centrifuged at 4000 to 5000 rpm for around 5 to 10 minutes</w:t>
      </w:r>
      <w:r w:rsidR="000E61CA" w:rsidRPr="000E61CA">
        <w:rPr>
          <w:rFonts w:ascii="Times New Roman" w:hAnsi="Times New Roman" w:cs="Times New Roman"/>
          <w:sz w:val="24"/>
          <w:szCs w:val="24"/>
        </w:rPr>
        <w:t xml:space="preserve"> and</w:t>
      </w:r>
      <w:r w:rsidR="001D7AC0" w:rsidRPr="000E61CA">
        <w:rPr>
          <w:rFonts w:ascii="Times New Roman" w:hAnsi="Times New Roman" w:cs="Times New Roman"/>
          <w:sz w:val="24"/>
          <w:szCs w:val="24"/>
        </w:rPr>
        <w:t xml:space="preserve"> the supernatant</w:t>
      </w:r>
      <w:r w:rsidR="000E61CA" w:rsidRPr="000E61CA">
        <w:rPr>
          <w:rFonts w:ascii="Times New Roman" w:hAnsi="Times New Roman" w:cs="Times New Roman"/>
          <w:sz w:val="24"/>
          <w:szCs w:val="24"/>
        </w:rPr>
        <w:t xml:space="preserve"> (serum or plasma)</w:t>
      </w:r>
      <w:r w:rsidR="001D7AC0" w:rsidRPr="000E61CA">
        <w:rPr>
          <w:rFonts w:ascii="Times New Roman" w:hAnsi="Times New Roman" w:cs="Times New Roman"/>
          <w:sz w:val="24"/>
          <w:szCs w:val="24"/>
        </w:rPr>
        <w:t xml:space="preserve"> should then be transferred using an appropriate tool, such as a pipette, to a clean container. The patient's urine is one of the biological matrixes which is easy to collect samples that are often larger in volume</w:t>
      </w:r>
      <w:r w:rsidR="000E61CA" w:rsidRPr="000E61CA">
        <w:rPr>
          <w:rFonts w:ascii="Times New Roman" w:hAnsi="Times New Roman" w:cs="Times New Roman"/>
          <w:sz w:val="24"/>
          <w:szCs w:val="24"/>
        </w:rPr>
        <w:t>. There is no need for denaturation processes since there is no protein in the urine of the person.</w:t>
      </w:r>
      <w:r w:rsidR="001D7AC0" w:rsidRPr="000E61CA">
        <w:rPr>
          <w:rFonts w:ascii="Times New Roman" w:hAnsi="Times New Roman" w:cs="Times New Roman"/>
          <w:sz w:val="24"/>
          <w:szCs w:val="24"/>
        </w:rPr>
        <w:t xml:space="preserve"> They are widely examined in drug metabolism since they are the main source of metabolites studies.</w:t>
      </w:r>
    </w:p>
    <w:p w14:paraId="5B2060C6" w14:textId="77777777" w:rsidR="001D7AC0" w:rsidRPr="001D7AC0" w:rsidRDefault="001D7AC0" w:rsidP="00075AFB">
      <w:pPr>
        <w:pStyle w:val="ListParagraph"/>
        <w:numPr>
          <w:ilvl w:val="0"/>
          <w:numId w:val="10"/>
        </w:numPr>
        <w:jc w:val="both"/>
        <w:rPr>
          <w:rFonts w:ascii="Times New Roman" w:hAnsi="Times New Roman" w:cs="Times New Roman"/>
          <w:b/>
          <w:bCs/>
          <w:sz w:val="28"/>
          <w:szCs w:val="28"/>
        </w:rPr>
      </w:pPr>
      <w:r w:rsidRPr="001D7AC0">
        <w:rPr>
          <w:rFonts w:ascii="Times New Roman" w:hAnsi="Times New Roman" w:cs="Times New Roman"/>
          <w:b/>
          <w:bCs/>
          <w:sz w:val="28"/>
          <w:szCs w:val="28"/>
        </w:rPr>
        <w:t>PROCESSING AND STORAGE OF BIOLOGICAL SAMPLES</w:t>
      </w:r>
    </w:p>
    <w:p w14:paraId="042D6AA5" w14:textId="11228CE8"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In a bioanalytical investigation, sample preparation is a crucial step in the examination of drugs and metabolites. Proteins and other endogenous and exogenous substances that might affect the analyte are present in biological samples. The goal of sample preparation is to remove all potentially undesirable components from the analyte of interest while minimizing analyte loss.</w:t>
      </w:r>
      <w:r w:rsidR="00C81CDD" w:rsidRPr="00C81CDD">
        <w:t xml:space="preserve"> </w:t>
      </w:r>
      <w:r w:rsidR="00C81CDD" w:rsidRPr="00C81CDD">
        <w:rPr>
          <w:rFonts w:ascii="Times New Roman" w:hAnsi="Times New Roman" w:cs="Times New Roman"/>
          <w:sz w:val="24"/>
          <w:szCs w:val="24"/>
        </w:rPr>
        <w:t>Therefore, while choosing the material of containers for sample storage and preservation, attention should be made</w:t>
      </w:r>
      <w:r w:rsidR="00C81CDD">
        <w:rPr>
          <w:rFonts w:ascii="Times New Roman" w:hAnsi="Times New Roman" w:cs="Times New Roman"/>
          <w:sz w:val="24"/>
          <w:szCs w:val="24"/>
        </w:rPr>
        <w:t xml:space="preserve"> otherwise </w:t>
      </w:r>
      <w:r w:rsidR="007D7FD2">
        <w:rPr>
          <w:rFonts w:ascii="Times New Roman" w:hAnsi="Times New Roman" w:cs="Times New Roman"/>
          <w:sz w:val="24"/>
          <w:szCs w:val="24"/>
        </w:rPr>
        <w:t>it</w:t>
      </w:r>
      <w:r w:rsidR="00C81CDD" w:rsidRPr="001D7AC0">
        <w:rPr>
          <w:rFonts w:ascii="Times New Roman" w:hAnsi="Times New Roman" w:cs="Times New Roman"/>
          <w:sz w:val="24"/>
          <w:szCs w:val="24"/>
        </w:rPr>
        <w:t xml:space="preserve"> can interfere with certain drug analysis</w:t>
      </w:r>
      <w:r w:rsidR="00C81CDD">
        <w:rPr>
          <w:rFonts w:ascii="Times New Roman" w:hAnsi="Times New Roman" w:cs="Times New Roman"/>
          <w:sz w:val="24"/>
          <w:szCs w:val="24"/>
        </w:rPr>
        <w:t>.</w:t>
      </w:r>
    </w:p>
    <w:p w14:paraId="6877C871" w14:textId="0F873790" w:rsidR="001D7AC0" w:rsidRPr="001D7AC0" w:rsidRDefault="001D7AC0" w:rsidP="00075AFB">
      <w:pPr>
        <w:pStyle w:val="ListParagraph"/>
        <w:numPr>
          <w:ilvl w:val="0"/>
          <w:numId w:val="11"/>
        </w:numPr>
        <w:jc w:val="both"/>
        <w:rPr>
          <w:rFonts w:ascii="Times New Roman" w:hAnsi="Times New Roman" w:cs="Times New Roman"/>
          <w:b/>
          <w:bCs/>
          <w:sz w:val="28"/>
          <w:szCs w:val="28"/>
        </w:rPr>
      </w:pPr>
      <w:r w:rsidRPr="001D7AC0">
        <w:rPr>
          <w:rFonts w:ascii="Times New Roman" w:hAnsi="Times New Roman" w:cs="Times New Roman"/>
          <w:b/>
          <w:bCs/>
          <w:sz w:val="28"/>
          <w:szCs w:val="28"/>
        </w:rPr>
        <w:t xml:space="preserve">DRUGS </w:t>
      </w:r>
      <w:r w:rsidRPr="00262C49">
        <w:rPr>
          <w:rFonts w:ascii="Times New Roman" w:hAnsi="Times New Roman" w:cs="Times New Roman"/>
          <w:b/>
          <w:bCs/>
          <w:sz w:val="28"/>
          <w:szCs w:val="28"/>
        </w:rPr>
        <w:t>ESTIMA</w:t>
      </w:r>
      <w:r w:rsidR="007D7FD2" w:rsidRPr="00262C49">
        <w:rPr>
          <w:rFonts w:ascii="Times New Roman" w:hAnsi="Times New Roman" w:cs="Times New Roman"/>
          <w:b/>
          <w:bCs/>
          <w:sz w:val="28"/>
          <w:szCs w:val="28"/>
        </w:rPr>
        <w:t>TION</w:t>
      </w:r>
      <w:r w:rsidRPr="00262C49">
        <w:rPr>
          <w:rFonts w:ascii="Times New Roman" w:hAnsi="Times New Roman" w:cs="Times New Roman"/>
          <w:b/>
          <w:bCs/>
          <w:sz w:val="28"/>
          <w:szCs w:val="28"/>
        </w:rPr>
        <w:t xml:space="preserve"> </w:t>
      </w:r>
      <w:r w:rsidR="007D7FD2" w:rsidRPr="00262C49">
        <w:rPr>
          <w:rFonts w:ascii="Times New Roman" w:hAnsi="Times New Roman" w:cs="Times New Roman"/>
          <w:b/>
          <w:bCs/>
          <w:sz w:val="28"/>
          <w:szCs w:val="28"/>
        </w:rPr>
        <w:t>IN</w:t>
      </w:r>
      <w:r w:rsidRPr="00262C49">
        <w:rPr>
          <w:rFonts w:ascii="Times New Roman" w:hAnsi="Times New Roman" w:cs="Times New Roman"/>
          <w:b/>
          <w:bCs/>
          <w:sz w:val="28"/>
          <w:szCs w:val="28"/>
        </w:rPr>
        <w:t xml:space="preserve"> BIOLOGICAL FLUIDS</w:t>
      </w:r>
    </w:p>
    <w:p w14:paraId="4B04D96A" w14:textId="06A17A72" w:rsidR="007D7FD2" w:rsidRDefault="007D7FD2" w:rsidP="00075AFB">
      <w:pPr>
        <w:ind w:left="360"/>
        <w:jc w:val="both"/>
        <w:rPr>
          <w:rFonts w:ascii="Times New Roman" w:hAnsi="Times New Roman" w:cs="Times New Roman"/>
          <w:sz w:val="24"/>
          <w:szCs w:val="24"/>
          <w:highlight w:val="yellow"/>
        </w:rPr>
      </w:pPr>
      <w:r w:rsidRPr="007D7FD2">
        <w:rPr>
          <w:rFonts w:ascii="Times New Roman" w:hAnsi="Times New Roman" w:cs="Times New Roman"/>
          <w:sz w:val="24"/>
          <w:szCs w:val="24"/>
        </w:rPr>
        <w:t xml:space="preserve">The choice of sample medium is greatly influenced by the kind of drug study. </w:t>
      </w:r>
      <w:r w:rsidR="00D55CB6">
        <w:rPr>
          <w:rFonts w:ascii="Times New Roman" w:hAnsi="Times New Roman" w:cs="Times New Roman"/>
          <w:sz w:val="24"/>
          <w:szCs w:val="24"/>
        </w:rPr>
        <w:t>I</w:t>
      </w:r>
      <w:r w:rsidRPr="007D7FD2">
        <w:rPr>
          <w:rFonts w:ascii="Times New Roman" w:hAnsi="Times New Roman" w:cs="Times New Roman"/>
          <w:sz w:val="24"/>
          <w:szCs w:val="24"/>
        </w:rPr>
        <w:t xml:space="preserve">n a clinical pharmacokinetic investigation, the drug levels must be determined using </w:t>
      </w:r>
      <w:r w:rsidR="00D55CB6">
        <w:rPr>
          <w:rFonts w:ascii="Times New Roman" w:hAnsi="Times New Roman" w:cs="Times New Roman"/>
          <w:sz w:val="24"/>
          <w:szCs w:val="24"/>
        </w:rPr>
        <w:t>biological samples</w:t>
      </w:r>
      <w:r w:rsidRPr="007D7FD2">
        <w:rPr>
          <w:rFonts w:ascii="Times New Roman" w:hAnsi="Times New Roman" w:cs="Times New Roman"/>
          <w:sz w:val="24"/>
          <w:szCs w:val="24"/>
        </w:rPr>
        <w:t>. Drug levels in blood or urine may need to be assessed for a bioavailability study. The estimate approach of pharmaceuticals in biological fluid consists of many phases, including sample collection, sample preparation, separation of the component of interest from the matrix, and analysis.</w:t>
      </w:r>
    </w:p>
    <w:p w14:paraId="0F4D5685" w14:textId="3CC286A2" w:rsidR="001D7AC0" w:rsidRPr="00A6485A" w:rsidRDefault="00A6485A" w:rsidP="00A6485A">
      <w:pPr>
        <w:pStyle w:val="ListParagraph"/>
        <w:numPr>
          <w:ilvl w:val="0"/>
          <w:numId w:val="11"/>
        </w:numPr>
        <w:jc w:val="both"/>
        <w:rPr>
          <w:rFonts w:ascii="Times New Roman" w:hAnsi="Times New Roman" w:cs="Times New Roman"/>
          <w:b/>
          <w:bCs/>
          <w:sz w:val="28"/>
          <w:szCs w:val="28"/>
        </w:rPr>
      </w:pPr>
      <w:r w:rsidRPr="00A6485A">
        <w:rPr>
          <w:rFonts w:ascii="Times New Roman" w:hAnsi="Times New Roman" w:cs="Times New Roman"/>
          <w:b/>
          <w:bCs/>
          <w:sz w:val="28"/>
          <w:szCs w:val="28"/>
        </w:rPr>
        <w:t>BIOLOGICAL SAMPLE EXTRACTION PROCEDURE</w:t>
      </w:r>
    </w:p>
    <w:p w14:paraId="24FCD54E" w14:textId="68E029EE" w:rsidR="001D7AC0" w:rsidRPr="001D7AC0" w:rsidRDefault="00A6485A" w:rsidP="00075AFB">
      <w:pPr>
        <w:ind w:left="360"/>
        <w:jc w:val="both"/>
        <w:rPr>
          <w:rFonts w:ascii="Times New Roman" w:hAnsi="Times New Roman" w:cs="Times New Roman"/>
          <w:sz w:val="24"/>
          <w:szCs w:val="24"/>
        </w:rPr>
      </w:pPr>
      <w:r w:rsidRPr="00A6485A">
        <w:rPr>
          <w:rFonts w:ascii="Times New Roman" w:hAnsi="Times New Roman" w:cs="Times New Roman"/>
          <w:sz w:val="24"/>
          <w:szCs w:val="24"/>
        </w:rPr>
        <w:t xml:space="preserve">Sample preparation is the process of cleaning up a sample before analysis and/or concentrating it to improve detection </w:t>
      </w:r>
      <w:r>
        <w:rPr>
          <w:rFonts w:ascii="Times New Roman" w:hAnsi="Times New Roman" w:cs="Times New Roman"/>
          <w:sz w:val="24"/>
          <w:szCs w:val="24"/>
        </w:rPr>
        <w:t>of analyte of interest from</w:t>
      </w:r>
      <w:r w:rsidRPr="00A6485A">
        <w:rPr>
          <w:rFonts w:ascii="Times New Roman" w:hAnsi="Times New Roman" w:cs="Times New Roman"/>
          <w:sz w:val="24"/>
          <w:szCs w:val="24"/>
        </w:rPr>
        <w:t xml:space="preserve"> biological fluids like plasma</w:t>
      </w:r>
      <w:r>
        <w:rPr>
          <w:rFonts w:ascii="Times New Roman" w:hAnsi="Times New Roman" w:cs="Times New Roman"/>
          <w:sz w:val="24"/>
          <w:szCs w:val="24"/>
        </w:rPr>
        <w:t>.</w:t>
      </w:r>
      <w:r w:rsidRPr="00A6485A">
        <w:rPr>
          <w:rFonts w:ascii="Times New Roman" w:hAnsi="Times New Roman" w:cs="Times New Roman"/>
          <w:sz w:val="24"/>
          <w:szCs w:val="24"/>
        </w:rPr>
        <w:t xml:space="preserve"> </w:t>
      </w:r>
      <w:r>
        <w:rPr>
          <w:rFonts w:ascii="Times New Roman" w:hAnsi="Times New Roman" w:cs="Times New Roman"/>
          <w:sz w:val="24"/>
          <w:szCs w:val="24"/>
        </w:rPr>
        <w:t xml:space="preserve">After sample collection and before </w:t>
      </w:r>
      <w:r w:rsidR="00F807E3">
        <w:rPr>
          <w:rFonts w:ascii="Times New Roman" w:hAnsi="Times New Roman" w:cs="Times New Roman"/>
          <w:sz w:val="24"/>
          <w:szCs w:val="24"/>
        </w:rPr>
        <w:t>sample</w:t>
      </w:r>
      <w:r w:rsidR="00AF23C0">
        <w:rPr>
          <w:rFonts w:ascii="Times New Roman" w:hAnsi="Times New Roman" w:cs="Times New Roman"/>
          <w:sz w:val="24"/>
          <w:szCs w:val="24"/>
        </w:rPr>
        <w:t xml:space="preserve"> (analyte)</w:t>
      </w:r>
      <w:r w:rsidR="00AC745C">
        <w:rPr>
          <w:rFonts w:ascii="Times New Roman" w:hAnsi="Times New Roman" w:cs="Times New Roman"/>
          <w:sz w:val="24"/>
          <w:szCs w:val="24"/>
        </w:rPr>
        <w:t xml:space="preserve"> </w:t>
      </w:r>
      <w:r w:rsidR="00AF23C0">
        <w:rPr>
          <w:rFonts w:ascii="Times New Roman" w:hAnsi="Times New Roman" w:cs="Times New Roman"/>
          <w:sz w:val="24"/>
          <w:szCs w:val="24"/>
        </w:rPr>
        <w:t xml:space="preserve">detection and </w:t>
      </w:r>
      <w:r w:rsidR="00F807E3">
        <w:rPr>
          <w:rFonts w:ascii="Times New Roman" w:hAnsi="Times New Roman" w:cs="Times New Roman"/>
          <w:sz w:val="24"/>
          <w:szCs w:val="24"/>
        </w:rPr>
        <w:t>quantitation</w:t>
      </w:r>
      <w:r w:rsidR="00AC745C">
        <w:rPr>
          <w:rFonts w:ascii="Times New Roman" w:hAnsi="Times New Roman" w:cs="Times New Roman"/>
          <w:sz w:val="24"/>
          <w:szCs w:val="24"/>
        </w:rPr>
        <w:t>,</w:t>
      </w:r>
      <w:r>
        <w:rPr>
          <w:rFonts w:ascii="Times New Roman" w:hAnsi="Times New Roman" w:cs="Times New Roman"/>
          <w:sz w:val="24"/>
          <w:szCs w:val="24"/>
        </w:rPr>
        <w:t xml:space="preserve"> </w:t>
      </w:r>
      <w:r w:rsidR="00AC745C">
        <w:rPr>
          <w:rFonts w:ascii="Times New Roman" w:hAnsi="Times New Roman" w:cs="Times New Roman"/>
          <w:sz w:val="24"/>
          <w:szCs w:val="24"/>
        </w:rPr>
        <w:t>t</w:t>
      </w:r>
      <w:r w:rsidRPr="00A6485A">
        <w:rPr>
          <w:rFonts w:ascii="Times New Roman" w:hAnsi="Times New Roman" w:cs="Times New Roman"/>
          <w:sz w:val="24"/>
          <w:szCs w:val="24"/>
        </w:rPr>
        <w:t>his technique is known as "bioanalytical sample preparation"</w:t>
      </w:r>
      <w:r>
        <w:rPr>
          <w:rFonts w:ascii="Times New Roman" w:hAnsi="Times New Roman" w:cs="Times New Roman"/>
          <w:sz w:val="24"/>
          <w:szCs w:val="24"/>
        </w:rPr>
        <w:t>.</w:t>
      </w:r>
    </w:p>
    <w:p w14:paraId="128FD287"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Preparing a bioanalytical sample has the following goals:</w:t>
      </w:r>
    </w:p>
    <w:p w14:paraId="328C3992"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1. Elimination of undesired matrix elements, primarily proteins, that would affect the detection of analytes.</w:t>
      </w:r>
    </w:p>
    <w:p w14:paraId="4889562D"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2. Increasing the analyte concentration to the analytical instrument's detection threshold.</w:t>
      </w:r>
    </w:p>
    <w:p w14:paraId="57BBE8C5"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3. Changing the analyte's solvent or solution to make it compatible with mobile phase before injecting it into a chromatographic device.</w:t>
      </w:r>
    </w:p>
    <w:p w14:paraId="5EDDA109"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4. Diluting a solvent to weaken it or make it compatible with another solvent.</w:t>
      </w:r>
    </w:p>
    <w:p w14:paraId="7777BD71"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lastRenderedPageBreak/>
        <w:t>5. Analyte stabilization to prevent enzymatic or hydrolytic breakdown.</w:t>
      </w:r>
    </w:p>
    <w:p w14:paraId="47AB9CD3" w14:textId="61E79BDE" w:rsidR="001D7AC0" w:rsidRPr="001D7AC0" w:rsidRDefault="008F4CE9" w:rsidP="00075AFB">
      <w:pPr>
        <w:ind w:left="360"/>
        <w:jc w:val="both"/>
        <w:rPr>
          <w:rFonts w:ascii="Times New Roman" w:hAnsi="Times New Roman" w:cs="Times New Roman"/>
          <w:sz w:val="24"/>
          <w:szCs w:val="24"/>
        </w:rPr>
      </w:pPr>
      <w:r w:rsidRPr="008F4CE9">
        <w:rPr>
          <w:rFonts w:ascii="Times New Roman" w:hAnsi="Times New Roman" w:cs="Times New Roman"/>
          <w:sz w:val="24"/>
          <w:szCs w:val="24"/>
        </w:rPr>
        <w:t>Once the appropriate analyte has been selected, it should be removed from the biological fluid</w:t>
      </w:r>
      <w:r>
        <w:rPr>
          <w:rFonts w:ascii="Times New Roman" w:hAnsi="Times New Roman" w:cs="Times New Roman"/>
          <w:sz w:val="24"/>
          <w:szCs w:val="24"/>
        </w:rPr>
        <w:t xml:space="preserve"> with extraction procedure.</w:t>
      </w:r>
      <w:r w:rsidRPr="008F4CE9">
        <w:rPr>
          <w:rFonts w:ascii="Times New Roman" w:hAnsi="Times New Roman" w:cs="Times New Roman"/>
          <w:sz w:val="24"/>
          <w:szCs w:val="24"/>
        </w:rPr>
        <w:t xml:space="preserve"> Since there are several extraction strategies that may be used to prepare samples, this step in the bioanalytical process is very important.</w:t>
      </w:r>
      <w:r w:rsidR="00EC4853">
        <w:rPr>
          <w:rFonts w:ascii="Times New Roman" w:hAnsi="Times New Roman" w:cs="Times New Roman"/>
          <w:sz w:val="24"/>
          <w:szCs w:val="24"/>
        </w:rPr>
        <w:t xml:space="preserve"> T</w:t>
      </w:r>
      <w:r w:rsidR="001D7AC0" w:rsidRPr="001D7AC0">
        <w:rPr>
          <w:rFonts w:ascii="Times New Roman" w:hAnsi="Times New Roman" w:cs="Times New Roman"/>
          <w:sz w:val="24"/>
          <w:szCs w:val="24"/>
        </w:rPr>
        <w:t>he</w:t>
      </w:r>
      <w:r w:rsidR="00EC4853">
        <w:rPr>
          <w:rFonts w:ascii="Times New Roman" w:hAnsi="Times New Roman" w:cs="Times New Roman"/>
          <w:sz w:val="24"/>
          <w:szCs w:val="24"/>
        </w:rPr>
        <w:t xml:space="preserve"> sample</w:t>
      </w:r>
      <w:r w:rsidR="001D7AC0" w:rsidRPr="001D7AC0">
        <w:rPr>
          <w:rFonts w:ascii="Times New Roman" w:hAnsi="Times New Roman" w:cs="Times New Roman"/>
          <w:sz w:val="24"/>
          <w:szCs w:val="24"/>
        </w:rPr>
        <w:t xml:space="preserve"> preparation process is time-consuming and should be done properly</w:t>
      </w:r>
      <w:r w:rsidR="00EC4853">
        <w:rPr>
          <w:rFonts w:ascii="Times New Roman" w:hAnsi="Times New Roman" w:cs="Times New Roman"/>
          <w:sz w:val="24"/>
          <w:szCs w:val="24"/>
        </w:rPr>
        <w:t xml:space="preserve"> because it is one of the crucial steps for bioanalysis</w:t>
      </w:r>
      <w:r w:rsidR="001D7AC0" w:rsidRPr="001D7AC0">
        <w:rPr>
          <w:rFonts w:ascii="Times New Roman" w:hAnsi="Times New Roman" w:cs="Times New Roman"/>
          <w:sz w:val="24"/>
          <w:szCs w:val="24"/>
        </w:rPr>
        <w:t xml:space="preserve">. Liquid-liquid extraction is </w:t>
      </w:r>
      <w:r w:rsidR="00EC4853">
        <w:rPr>
          <w:rFonts w:ascii="Times New Roman" w:hAnsi="Times New Roman" w:cs="Times New Roman"/>
          <w:sz w:val="24"/>
          <w:szCs w:val="24"/>
        </w:rPr>
        <w:t>used</w:t>
      </w:r>
      <w:r w:rsidR="001D7AC0" w:rsidRPr="001D7AC0">
        <w:rPr>
          <w:rFonts w:ascii="Times New Roman" w:hAnsi="Times New Roman" w:cs="Times New Roman"/>
          <w:sz w:val="24"/>
          <w:szCs w:val="24"/>
        </w:rPr>
        <w:t xml:space="preserve"> </w:t>
      </w:r>
      <w:r w:rsidR="00EC4853">
        <w:rPr>
          <w:rFonts w:ascii="Times New Roman" w:hAnsi="Times New Roman" w:cs="Times New Roman"/>
          <w:sz w:val="24"/>
          <w:szCs w:val="24"/>
        </w:rPr>
        <w:t xml:space="preserve">to reduce matrix effects and </w:t>
      </w:r>
      <w:r w:rsidR="001D7AC0" w:rsidRPr="001D7AC0">
        <w:rPr>
          <w:rFonts w:ascii="Times New Roman" w:hAnsi="Times New Roman" w:cs="Times New Roman"/>
          <w:sz w:val="24"/>
          <w:szCs w:val="24"/>
        </w:rPr>
        <w:t>when the</w:t>
      </w:r>
      <w:r w:rsidR="00EC4853">
        <w:rPr>
          <w:rFonts w:ascii="Times New Roman" w:hAnsi="Times New Roman" w:cs="Times New Roman"/>
          <w:sz w:val="24"/>
          <w:szCs w:val="24"/>
        </w:rPr>
        <w:t xml:space="preserve"> sample</w:t>
      </w:r>
      <w:r w:rsidR="001D7AC0" w:rsidRPr="001D7AC0">
        <w:rPr>
          <w:rFonts w:ascii="Times New Roman" w:hAnsi="Times New Roman" w:cs="Times New Roman"/>
          <w:sz w:val="24"/>
          <w:szCs w:val="24"/>
        </w:rPr>
        <w:t xml:space="preserve"> is in </w:t>
      </w:r>
      <w:r w:rsidR="00EC4853">
        <w:rPr>
          <w:rFonts w:ascii="Times New Roman" w:hAnsi="Times New Roman" w:cs="Times New Roman"/>
          <w:sz w:val="24"/>
          <w:szCs w:val="24"/>
        </w:rPr>
        <w:t>liquid form</w:t>
      </w:r>
      <w:r w:rsidR="001D7AC0" w:rsidRPr="001D7AC0">
        <w:rPr>
          <w:rFonts w:ascii="Times New Roman" w:hAnsi="Times New Roman" w:cs="Times New Roman"/>
          <w:sz w:val="24"/>
          <w:szCs w:val="24"/>
        </w:rPr>
        <w:t xml:space="preserve"> </w:t>
      </w:r>
      <w:r w:rsidR="001D7AC0" w:rsidRPr="003D2C57">
        <w:rPr>
          <w:rFonts w:ascii="Times New Roman" w:hAnsi="Times New Roman" w:cs="Times New Roman"/>
          <w:sz w:val="24"/>
          <w:szCs w:val="24"/>
        </w:rPr>
        <w:t xml:space="preserve">such as </w:t>
      </w:r>
      <w:r w:rsidR="00EC4853" w:rsidRPr="003D2C57">
        <w:rPr>
          <w:rFonts w:ascii="Times New Roman" w:hAnsi="Times New Roman" w:cs="Times New Roman"/>
          <w:sz w:val="24"/>
          <w:szCs w:val="24"/>
        </w:rPr>
        <w:t xml:space="preserve">whole </w:t>
      </w:r>
      <w:r w:rsidR="001D7AC0" w:rsidRPr="003D2C57">
        <w:rPr>
          <w:rFonts w:ascii="Times New Roman" w:hAnsi="Times New Roman" w:cs="Times New Roman"/>
          <w:sz w:val="24"/>
          <w:szCs w:val="24"/>
        </w:rPr>
        <w:t>blood</w:t>
      </w:r>
      <w:r w:rsidR="003D2C57">
        <w:rPr>
          <w:rFonts w:ascii="Times New Roman" w:hAnsi="Times New Roman" w:cs="Times New Roman"/>
          <w:sz w:val="24"/>
          <w:szCs w:val="24"/>
        </w:rPr>
        <w:t xml:space="preserve">, </w:t>
      </w:r>
      <w:r w:rsidR="001D7AC0" w:rsidRPr="003D2C57">
        <w:rPr>
          <w:rFonts w:ascii="Times New Roman" w:hAnsi="Times New Roman" w:cs="Times New Roman"/>
          <w:sz w:val="24"/>
          <w:szCs w:val="24"/>
        </w:rPr>
        <w:t>plasma, and urine</w:t>
      </w:r>
      <w:r w:rsidR="001D7AC0" w:rsidRPr="001D7AC0">
        <w:rPr>
          <w:rFonts w:ascii="Times New Roman" w:hAnsi="Times New Roman" w:cs="Times New Roman"/>
          <w:sz w:val="24"/>
          <w:szCs w:val="24"/>
        </w:rPr>
        <w:t>. If the biological matrix is solid, liquid-solid extraction is employed.</w:t>
      </w:r>
    </w:p>
    <w:p w14:paraId="1DAC1F66" w14:textId="090C4426" w:rsidR="001D7AC0" w:rsidRPr="001D7AC0" w:rsidRDefault="008F4CE9" w:rsidP="00075AFB">
      <w:pPr>
        <w:ind w:left="360"/>
        <w:jc w:val="both"/>
        <w:rPr>
          <w:rFonts w:ascii="Times New Roman" w:hAnsi="Times New Roman" w:cs="Times New Roman"/>
          <w:sz w:val="24"/>
          <w:szCs w:val="24"/>
        </w:rPr>
      </w:pPr>
      <w:r w:rsidRPr="008F4CE9">
        <w:rPr>
          <w:rFonts w:ascii="Times New Roman" w:hAnsi="Times New Roman" w:cs="Times New Roman"/>
          <w:sz w:val="24"/>
          <w:szCs w:val="24"/>
        </w:rPr>
        <w:t>Some of the various extraction methods include dilution followed by injection, solid phase extraction, protein precipitation, filtration, liquid-liquid extraction, equilibrium dialysis, ultrafiltration, restricted access media, solid-supported liquid-liquid extraction, monolithic columns, and immunoaffinity extraction.</w:t>
      </w:r>
      <w:r>
        <w:rPr>
          <w:rFonts w:ascii="Times New Roman" w:hAnsi="Times New Roman" w:cs="Times New Roman"/>
          <w:sz w:val="24"/>
          <w:szCs w:val="24"/>
        </w:rPr>
        <w:t xml:space="preserve"> </w:t>
      </w:r>
      <w:r w:rsidR="00F31A4B" w:rsidRPr="00F31A4B">
        <w:rPr>
          <w:rFonts w:ascii="Times New Roman" w:hAnsi="Times New Roman" w:cs="Times New Roman"/>
          <w:sz w:val="24"/>
          <w:szCs w:val="24"/>
        </w:rPr>
        <w:t>Some of the various extraction methods include solid phase extraction, protein precipitation, dilution followed by injection</w:t>
      </w:r>
      <w:r w:rsidR="00F31A4B">
        <w:rPr>
          <w:rFonts w:ascii="Times New Roman" w:hAnsi="Times New Roman" w:cs="Times New Roman"/>
          <w:sz w:val="24"/>
          <w:szCs w:val="24"/>
        </w:rPr>
        <w:t>,</w:t>
      </w:r>
      <w:r w:rsidR="00F31A4B" w:rsidRPr="00F31A4B">
        <w:rPr>
          <w:rFonts w:ascii="Times New Roman" w:hAnsi="Times New Roman" w:cs="Times New Roman"/>
          <w:sz w:val="24"/>
          <w:szCs w:val="24"/>
        </w:rPr>
        <w:t xml:space="preserve"> filtration, ultrafiltration, liquid-liquid extraction, equilibrium dialysis, solid-supported liquid-liquid extraction, and immunoaffinity extraction.</w:t>
      </w:r>
    </w:p>
    <w:p w14:paraId="6F3D503D" w14:textId="4907E59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The most well-known and often employed extraction procedures among all of them </w:t>
      </w:r>
      <w:r w:rsidRPr="00007868">
        <w:rPr>
          <w:rFonts w:ascii="Times New Roman" w:hAnsi="Times New Roman" w:cs="Times New Roman"/>
          <w:sz w:val="24"/>
          <w:szCs w:val="24"/>
        </w:rPr>
        <w:t xml:space="preserve">are: </w:t>
      </w:r>
      <w:r w:rsidR="00007868" w:rsidRPr="00007868">
        <w:rPr>
          <w:rFonts w:ascii="Times New Roman" w:hAnsi="Times New Roman" w:cs="Times New Roman"/>
          <w:sz w:val="24"/>
          <w:szCs w:val="24"/>
        </w:rPr>
        <w:t>Liquid-liquid extraction (LLE), solid-phase extraction (SPE), and protein precipitation techniques.</w:t>
      </w:r>
    </w:p>
    <w:p w14:paraId="1E3C193E" w14:textId="2BD18900" w:rsidR="001D7AC0" w:rsidRPr="00C61A12" w:rsidRDefault="001D7AC0" w:rsidP="00075AFB">
      <w:pPr>
        <w:pStyle w:val="ListParagraph"/>
        <w:numPr>
          <w:ilvl w:val="0"/>
          <w:numId w:val="14"/>
        </w:numPr>
        <w:jc w:val="both"/>
        <w:rPr>
          <w:rFonts w:ascii="Times New Roman" w:hAnsi="Times New Roman" w:cs="Times New Roman"/>
          <w:b/>
          <w:bCs/>
          <w:kern w:val="0"/>
          <w:sz w:val="28"/>
          <w:szCs w:val="28"/>
          <w:lang w:bidi="bn-IN"/>
        </w:rPr>
      </w:pPr>
      <w:r w:rsidRPr="00C61A12">
        <w:rPr>
          <w:rFonts w:ascii="Times New Roman" w:hAnsi="Times New Roman" w:cs="Times New Roman"/>
          <w:b/>
          <w:bCs/>
          <w:kern w:val="0"/>
          <w:sz w:val="28"/>
          <w:szCs w:val="28"/>
          <w:lang w:bidi="bn-IN"/>
        </w:rPr>
        <w:t>Protein precipitation</w:t>
      </w:r>
      <w:r w:rsidR="00C61A12" w:rsidRPr="00C61A12">
        <w:rPr>
          <w:rFonts w:ascii="Times New Roman" w:hAnsi="Times New Roman" w:cs="Times New Roman"/>
          <w:b/>
          <w:bCs/>
          <w:kern w:val="0"/>
          <w:sz w:val="28"/>
          <w:szCs w:val="28"/>
          <w:lang w:bidi="bn-IN"/>
        </w:rPr>
        <w:t xml:space="preserve"> technique</w:t>
      </w:r>
    </w:p>
    <w:p w14:paraId="02A1145A"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The interaction of the precipitation reagent with protein groups provides the basis for protein precipitation. In general, soluble proteins contain a hydrophobic core encircled by a hydrophilic surface made up of ionic groups unrelated to intramolecular interaction. Protein intra-molecular hydrophobic interactions are disrupted by organic solvents.</w:t>
      </w:r>
    </w:p>
    <w:p w14:paraId="78967657" w14:textId="12BA6BF2"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The serum proteins precipitate when a volume of </w:t>
      </w:r>
      <w:r w:rsidRPr="000A3EB1">
        <w:rPr>
          <w:rFonts w:ascii="Times New Roman" w:hAnsi="Times New Roman" w:cs="Times New Roman"/>
          <w:sz w:val="24"/>
          <w:szCs w:val="24"/>
        </w:rPr>
        <w:t xml:space="preserve">a solvent (often acetonitrile/methanol) is </w:t>
      </w:r>
      <w:r w:rsidRPr="00D04ED8">
        <w:rPr>
          <w:rFonts w:ascii="Times New Roman" w:hAnsi="Times New Roman" w:cs="Times New Roman"/>
          <w:sz w:val="24"/>
          <w:szCs w:val="24"/>
        </w:rPr>
        <w:t xml:space="preserve">added, </w:t>
      </w:r>
      <w:r w:rsidR="000A3EB1" w:rsidRPr="00D04ED8">
        <w:rPr>
          <w:rFonts w:ascii="Times New Roman" w:hAnsi="Times New Roman" w:cs="Times New Roman"/>
          <w:sz w:val="24"/>
          <w:szCs w:val="24"/>
        </w:rPr>
        <w:t>which result</w:t>
      </w:r>
      <w:r w:rsidRPr="00D04ED8">
        <w:rPr>
          <w:rFonts w:ascii="Times New Roman" w:hAnsi="Times New Roman" w:cs="Times New Roman"/>
          <w:sz w:val="24"/>
          <w:szCs w:val="24"/>
        </w:rPr>
        <w:t xml:space="preserve"> the analyte</w:t>
      </w:r>
      <w:r w:rsidR="000A3EB1" w:rsidRPr="00D04ED8">
        <w:rPr>
          <w:rFonts w:ascii="Times New Roman" w:hAnsi="Times New Roman" w:cs="Times New Roman"/>
          <w:sz w:val="24"/>
          <w:szCs w:val="24"/>
        </w:rPr>
        <w:t xml:space="preserve"> moves from the matrix to</w:t>
      </w:r>
      <w:r w:rsidRPr="00D04ED8">
        <w:rPr>
          <w:rFonts w:ascii="Times New Roman" w:hAnsi="Times New Roman" w:cs="Times New Roman"/>
          <w:sz w:val="24"/>
          <w:szCs w:val="24"/>
        </w:rPr>
        <w:t xml:space="preserve"> the solvent. This analyte can then be </w:t>
      </w:r>
      <w:r w:rsidR="000A3EB1" w:rsidRPr="00D04ED8">
        <w:rPr>
          <w:rFonts w:ascii="Times New Roman" w:hAnsi="Times New Roman" w:cs="Times New Roman"/>
          <w:sz w:val="24"/>
          <w:szCs w:val="24"/>
        </w:rPr>
        <w:t xml:space="preserve">directly </w:t>
      </w:r>
      <w:r w:rsidRPr="00D04ED8">
        <w:rPr>
          <w:rFonts w:ascii="Times New Roman" w:hAnsi="Times New Roman" w:cs="Times New Roman"/>
          <w:sz w:val="24"/>
          <w:szCs w:val="24"/>
        </w:rPr>
        <w:t>injected or</w:t>
      </w:r>
      <w:r w:rsidR="00D04ED8" w:rsidRPr="00D04ED8">
        <w:rPr>
          <w:rFonts w:ascii="Times New Roman" w:hAnsi="Times New Roman" w:cs="Times New Roman"/>
          <w:sz w:val="24"/>
          <w:szCs w:val="24"/>
        </w:rPr>
        <w:t xml:space="preserve"> sometimes </w:t>
      </w:r>
      <w:r w:rsidR="00D04ED8">
        <w:rPr>
          <w:rFonts w:ascii="Times New Roman" w:hAnsi="Times New Roman" w:cs="Times New Roman"/>
          <w:sz w:val="24"/>
          <w:szCs w:val="24"/>
        </w:rPr>
        <w:t xml:space="preserve">before injection </w:t>
      </w:r>
      <w:r w:rsidR="00D04ED8" w:rsidRPr="00D04ED8">
        <w:rPr>
          <w:rFonts w:ascii="Times New Roman" w:hAnsi="Times New Roman" w:cs="Times New Roman"/>
          <w:sz w:val="24"/>
          <w:szCs w:val="24"/>
        </w:rPr>
        <w:t>it can be</w:t>
      </w:r>
      <w:r w:rsidRPr="00D04ED8">
        <w:rPr>
          <w:rFonts w:ascii="Times New Roman" w:hAnsi="Times New Roman" w:cs="Times New Roman"/>
          <w:sz w:val="24"/>
          <w:szCs w:val="24"/>
        </w:rPr>
        <w:t xml:space="preserve"> dried down and reconstituted in a </w:t>
      </w:r>
      <w:r w:rsidR="000A3EB1" w:rsidRPr="00D04ED8">
        <w:rPr>
          <w:rFonts w:ascii="Times New Roman" w:hAnsi="Times New Roman" w:cs="Times New Roman"/>
          <w:sz w:val="24"/>
          <w:szCs w:val="24"/>
        </w:rPr>
        <w:t>lower</w:t>
      </w:r>
      <w:r w:rsidRPr="00D04ED8">
        <w:rPr>
          <w:rFonts w:ascii="Times New Roman" w:hAnsi="Times New Roman" w:cs="Times New Roman"/>
          <w:sz w:val="24"/>
          <w:szCs w:val="24"/>
        </w:rPr>
        <w:t xml:space="preserve"> volume to concentrate</w:t>
      </w:r>
      <w:r w:rsidR="00D04ED8">
        <w:rPr>
          <w:rFonts w:ascii="Times New Roman" w:hAnsi="Times New Roman" w:cs="Times New Roman"/>
          <w:sz w:val="24"/>
          <w:szCs w:val="24"/>
        </w:rPr>
        <w:t xml:space="preserve"> the analyte</w:t>
      </w:r>
      <w:r w:rsidRPr="001D7AC0">
        <w:rPr>
          <w:rFonts w:ascii="Times New Roman" w:hAnsi="Times New Roman" w:cs="Times New Roman"/>
          <w:sz w:val="24"/>
          <w:szCs w:val="24"/>
        </w:rPr>
        <w:t xml:space="preserve">. Although </w:t>
      </w:r>
      <w:r w:rsidR="00D04ED8">
        <w:rPr>
          <w:rFonts w:ascii="Times New Roman" w:hAnsi="Times New Roman" w:cs="Times New Roman"/>
          <w:sz w:val="24"/>
          <w:szCs w:val="24"/>
        </w:rPr>
        <w:t>this method</w:t>
      </w:r>
      <w:r w:rsidRPr="001D7AC0">
        <w:rPr>
          <w:rFonts w:ascii="Times New Roman" w:hAnsi="Times New Roman" w:cs="Times New Roman"/>
          <w:sz w:val="24"/>
          <w:szCs w:val="24"/>
        </w:rPr>
        <w:t xml:space="preserve"> of sample preparation is the quickest and </w:t>
      </w:r>
      <w:r w:rsidRPr="00942D62">
        <w:rPr>
          <w:rFonts w:ascii="Times New Roman" w:hAnsi="Times New Roman" w:cs="Times New Roman"/>
          <w:sz w:val="24"/>
          <w:szCs w:val="24"/>
        </w:rPr>
        <w:t xml:space="preserve">easiest, </w:t>
      </w:r>
      <w:r w:rsidR="00696302" w:rsidRPr="00942D62">
        <w:rPr>
          <w:rFonts w:ascii="Times New Roman" w:hAnsi="Times New Roman" w:cs="Times New Roman"/>
          <w:sz w:val="24"/>
          <w:szCs w:val="24"/>
        </w:rPr>
        <w:t>but it can</w:t>
      </w:r>
      <w:r w:rsidRPr="00942D62">
        <w:rPr>
          <w:rFonts w:ascii="Times New Roman" w:hAnsi="Times New Roman" w:cs="Times New Roman"/>
          <w:sz w:val="24"/>
          <w:szCs w:val="24"/>
        </w:rPr>
        <w:t xml:space="preserve"> result in ion suppression</w:t>
      </w:r>
      <w:r w:rsidR="00696302" w:rsidRPr="00942D62">
        <w:rPr>
          <w:rFonts w:ascii="Times New Roman" w:hAnsi="Times New Roman" w:cs="Times New Roman"/>
          <w:sz w:val="24"/>
          <w:szCs w:val="24"/>
        </w:rPr>
        <w:t xml:space="preserve"> or enhancement</w:t>
      </w:r>
      <w:r w:rsidRPr="00942D62">
        <w:rPr>
          <w:rFonts w:ascii="Times New Roman" w:hAnsi="Times New Roman" w:cs="Times New Roman"/>
          <w:sz w:val="24"/>
          <w:szCs w:val="24"/>
        </w:rPr>
        <w:t xml:space="preserve"> problems, particularly in ESI</w:t>
      </w:r>
      <w:r w:rsidR="00696302" w:rsidRPr="00942D62">
        <w:rPr>
          <w:rFonts w:ascii="Times New Roman" w:hAnsi="Times New Roman" w:cs="Times New Roman"/>
          <w:sz w:val="24"/>
          <w:szCs w:val="24"/>
        </w:rPr>
        <w:t xml:space="preserve"> method</w:t>
      </w:r>
      <w:r w:rsidRPr="00942D62">
        <w:rPr>
          <w:rFonts w:ascii="Times New Roman" w:hAnsi="Times New Roman" w:cs="Times New Roman"/>
          <w:sz w:val="24"/>
          <w:szCs w:val="24"/>
        </w:rPr>
        <w:t>, where the coelution of endogenous substances</w:t>
      </w:r>
      <w:r w:rsidR="00696302" w:rsidRPr="00942D62">
        <w:rPr>
          <w:rFonts w:ascii="Times New Roman" w:hAnsi="Times New Roman" w:cs="Times New Roman"/>
          <w:sz w:val="24"/>
          <w:szCs w:val="24"/>
        </w:rPr>
        <w:t xml:space="preserve"> other than proteins</w:t>
      </w:r>
      <w:r w:rsidRPr="00942D62">
        <w:rPr>
          <w:rFonts w:ascii="Times New Roman" w:hAnsi="Times New Roman" w:cs="Times New Roman"/>
          <w:sz w:val="24"/>
          <w:szCs w:val="24"/>
        </w:rPr>
        <w:t xml:space="preserve"> such </w:t>
      </w:r>
      <w:r w:rsidR="00983F94" w:rsidRPr="00942D62">
        <w:rPr>
          <w:rFonts w:ascii="Times New Roman" w:hAnsi="Times New Roman" w:cs="Times New Roman"/>
          <w:sz w:val="24"/>
          <w:szCs w:val="24"/>
        </w:rPr>
        <w:t xml:space="preserve">as </w:t>
      </w:r>
      <w:r w:rsidRPr="00942D62">
        <w:rPr>
          <w:rFonts w:ascii="Times New Roman" w:hAnsi="Times New Roman" w:cs="Times New Roman"/>
          <w:sz w:val="24"/>
          <w:szCs w:val="24"/>
        </w:rPr>
        <w:t xml:space="preserve">phospholipids, and fatty acids impact the ESI droplet </w:t>
      </w:r>
      <w:proofErr w:type="spellStart"/>
      <w:r w:rsidRPr="00942D62">
        <w:rPr>
          <w:rFonts w:ascii="Times New Roman" w:hAnsi="Times New Roman" w:cs="Times New Roman"/>
          <w:sz w:val="24"/>
          <w:szCs w:val="24"/>
        </w:rPr>
        <w:t>desolvation</w:t>
      </w:r>
      <w:proofErr w:type="spellEnd"/>
      <w:r w:rsidR="00942D62">
        <w:rPr>
          <w:rFonts w:ascii="Times New Roman" w:hAnsi="Times New Roman" w:cs="Times New Roman"/>
          <w:sz w:val="24"/>
          <w:szCs w:val="24"/>
        </w:rPr>
        <w:t xml:space="preserve"> process</w:t>
      </w:r>
      <w:r w:rsidRPr="00942D62">
        <w:rPr>
          <w:rFonts w:ascii="Times New Roman" w:hAnsi="Times New Roman" w:cs="Times New Roman"/>
          <w:sz w:val="24"/>
          <w:szCs w:val="24"/>
        </w:rPr>
        <w:t>.</w:t>
      </w:r>
    </w:p>
    <w:p w14:paraId="3F46E9E9" w14:textId="2EA5574B" w:rsidR="001D7AC0" w:rsidRPr="001D7AC0" w:rsidRDefault="001D7AC0" w:rsidP="00075AFB">
      <w:pPr>
        <w:pStyle w:val="ListParagraph"/>
        <w:numPr>
          <w:ilvl w:val="0"/>
          <w:numId w:val="15"/>
        </w:numPr>
        <w:jc w:val="both"/>
        <w:rPr>
          <w:rFonts w:ascii="Times New Roman" w:hAnsi="Times New Roman" w:cs="Times New Roman"/>
          <w:b/>
          <w:bCs/>
          <w:kern w:val="0"/>
          <w:sz w:val="28"/>
          <w:szCs w:val="28"/>
          <w:lang w:bidi="bn-IN"/>
        </w:rPr>
      </w:pPr>
      <w:r w:rsidRPr="001D7AC0">
        <w:rPr>
          <w:rFonts w:ascii="Times New Roman" w:hAnsi="Times New Roman" w:cs="Times New Roman"/>
          <w:b/>
          <w:bCs/>
          <w:kern w:val="0"/>
          <w:sz w:val="28"/>
          <w:szCs w:val="28"/>
          <w:lang w:bidi="bn-IN"/>
        </w:rPr>
        <w:t>Liquid-Liquid Extraction</w:t>
      </w:r>
    </w:p>
    <w:p w14:paraId="1E885541"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The method known as "liquid-liquid extraction" is frequently used to separate analytes from liquid matrices. Divide or distribute the sample between two immiscible liquids or phases to isolate the analyte from interferences. The two phases of LLE are typically an organic solvent (generally the lighter phase) and an aqueous solution (often the denser or heavier phase). While hydrophobic molecules will choose the organic solvent, hydrophilic compounds will </w:t>
      </w:r>
      <w:proofErr w:type="spellStart"/>
      <w:r w:rsidRPr="001D7AC0">
        <w:rPr>
          <w:rFonts w:ascii="Times New Roman" w:hAnsi="Times New Roman" w:cs="Times New Roman"/>
          <w:sz w:val="24"/>
          <w:szCs w:val="24"/>
        </w:rPr>
        <w:t>favor</w:t>
      </w:r>
      <w:proofErr w:type="spellEnd"/>
      <w:r w:rsidRPr="001D7AC0">
        <w:rPr>
          <w:rFonts w:ascii="Times New Roman" w:hAnsi="Times New Roman" w:cs="Times New Roman"/>
          <w:sz w:val="24"/>
          <w:szCs w:val="24"/>
        </w:rPr>
        <w:t xml:space="preserve"> the polar aqueous phase. By dividing the sample between these two immiscible liquids or phases, it is incredibly effective for isolating analytes from interferences.</w:t>
      </w:r>
    </w:p>
    <w:p w14:paraId="56103CC1" w14:textId="66AAEA71"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The fundamental idea is that analytes have a strong affinity towards one solvent over another immiscible solvent. </w:t>
      </w:r>
      <w:r w:rsidR="00341DAB" w:rsidRPr="00341DAB">
        <w:rPr>
          <w:rFonts w:ascii="Times New Roman" w:hAnsi="Times New Roman" w:cs="Times New Roman"/>
          <w:sz w:val="24"/>
          <w:szCs w:val="24"/>
        </w:rPr>
        <w:t xml:space="preserve">The approach is based on the Nernst distribution law, which </w:t>
      </w:r>
      <w:r w:rsidR="00341DAB" w:rsidRPr="00341DAB">
        <w:rPr>
          <w:rFonts w:ascii="Times New Roman" w:hAnsi="Times New Roman" w:cs="Times New Roman"/>
          <w:sz w:val="24"/>
          <w:szCs w:val="24"/>
        </w:rPr>
        <w:lastRenderedPageBreak/>
        <w:t>states that any species will disperse between two immiscible liquids so that the ratio of the concentrations remains constant.</w:t>
      </w:r>
      <w:r w:rsidR="00AF25FC">
        <w:rPr>
          <w:rFonts w:ascii="Times New Roman" w:hAnsi="Times New Roman" w:cs="Times New Roman"/>
          <w:sz w:val="24"/>
          <w:szCs w:val="24"/>
        </w:rPr>
        <w:t xml:space="preserve"> T</w:t>
      </w:r>
      <w:r w:rsidR="00341DAB" w:rsidRPr="00341DAB">
        <w:rPr>
          <w:rFonts w:ascii="Times New Roman" w:hAnsi="Times New Roman" w:cs="Times New Roman"/>
          <w:sz w:val="24"/>
          <w:szCs w:val="24"/>
        </w:rPr>
        <w:t>he ratio of the concentration in octanol to the concentration in water is known as Log P</w:t>
      </w:r>
      <w:r w:rsidRPr="001D7AC0">
        <w:rPr>
          <w:rFonts w:ascii="Times New Roman" w:hAnsi="Times New Roman" w:cs="Times New Roman"/>
          <w:sz w:val="24"/>
          <w:szCs w:val="24"/>
        </w:rPr>
        <w:t>, is the often-cited partitioning coefficient of a species.</w:t>
      </w:r>
    </w:p>
    <w:p w14:paraId="47F7945A" w14:textId="7416765F"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Two immiscible solvents are introduced to the biological fluid and centrifuged before the organic solvent is removed. More surface area is needed for quick equilibrium, which can be produced by vigorously mixing or hand-shaking. </w:t>
      </w:r>
      <w:r w:rsidR="00AF25FC">
        <w:rPr>
          <w:rFonts w:ascii="Times New Roman" w:hAnsi="Times New Roman" w:cs="Times New Roman"/>
          <w:sz w:val="24"/>
          <w:szCs w:val="24"/>
        </w:rPr>
        <w:t>Aqueous form of extracted</w:t>
      </w:r>
      <w:r w:rsidR="00341DAB" w:rsidRPr="00341DAB">
        <w:rPr>
          <w:rFonts w:ascii="Times New Roman" w:hAnsi="Times New Roman" w:cs="Times New Roman"/>
          <w:sz w:val="24"/>
          <w:szCs w:val="24"/>
        </w:rPr>
        <w:t xml:space="preserve"> analytes can be placed straight into HPLC</w:t>
      </w:r>
      <w:r w:rsidRPr="001D7AC0">
        <w:rPr>
          <w:rFonts w:ascii="Times New Roman" w:hAnsi="Times New Roman" w:cs="Times New Roman"/>
          <w:sz w:val="24"/>
          <w:szCs w:val="24"/>
        </w:rPr>
        <w:t>, the residue so obtained is reconstituted with the appropriate small volume solvent compatible with HPLC separation. This technique allows for the extraction of several samples. Several actions must be taken in order to use this strategy efficiently. They are:</w:t>
      </w:r>
    </w:p>
    <w:p w14:paraId="00030B2E" w14:textId="77777777" w:rsidR="001D7AC0" w:rsidRPr="001D7AC0" w:rsidRDefault="001D7AC0" w:rsidP="00075AFB">
      <w:pPr>
        <w:pStyle w:val="ListParagraph"/>
        <w:numPr>
          <w:ilvl w:val="0"/>
          <w:numId w:val="8"/>
        </w:numPr>
        <w:ind w:left="1080"/>
        <w:jc w:val="both"/>
        <w:rPr>
          <w:rFonts w:ascii="Times New Roman" w:hAnsi="Times New Roman" w:cs="Times New Roman"/>
          <w:sz w:val="24"/>
          <w:szCs w:val="24"/>
        </w:rPr>
      </w:pPr>
      <w:r w:rsidRPr="001D7AC0">
        <w:rPr>
          <w:rFonts w:ascii="Times New Roman" w:hAnsi="Times New Roman" w:cs="Times New Roman"/>
          <w:sz w:val="24"/>
          <w:szCs w:val="24"/>
        </w:rPr>
        <w:t>A solvent with a low boiling point is required to make the extraction process easier.</w:t>
      </w:r>
    </w:p>
    <w:p w14:paraId="0FD085F5" w14:textId="77777777" w:rsidR="001D7AC0" w:rsidRPr="001D7AC0" w:rsidRDefault="001D7AC0" w:rsidP="00075AFB">
      <w:pPr>
        <w:pStyle w:val="ListParagraph"/>
        <w:numPr>
          <w:ilvl w:val="0"/>
          <w:numId w:val="8"/>
        </w:numPr>
        <w:ind w:left="1080"/>
        <w:jc w:val="both"/>
        <w:rPr>
          <w:rFonts w:ascii="Times New Roman" w:hAnsi="Times New Roman" w:cs="Times New Roman"/>
          <w:sz w:val="24"/>
          <w:szCs w:val="24"/>
        </w:rPr>
      </w:pPr>
      <w:r w:rsidRPr="001D7AC0">
        <w:rPr>
          <w:rFonts w:ascii="Times New Roman" w:hAnsi="Times New Roman" w:cs="Times New Roman"/>
          <w:sz w:val="24"/>
          <w:szCs w:val="24"/>
        </w:rPr>
        <w:t>To make mixing with the sample easier, a low viscosity solvent is required.</w:t>
      </w:r>
    </w:p>
    <w:p w14:paraId="4DAFBBDB" w14:textId="77777777" w:rsidR="001D7AC0" w:rsidRPr="001D7AC0" w:rsidRDefault="001D7AC0" w:rsidP="00075AFB">
      <w:pPr>
        <w:pStyle w:val="ListParagraph"/>
        <w:numPr>
          <w:ilvl w:val="0"/>
          <w:numId w:val="8"/>
        </w:numPr>
        <w:ind w:left="1080"/>
        <w:jc w:val="both"/>
        <w:rPr>
          <w:rFonts w:ascii="Times New Roman" w:hAnsi="Times New Roman" w:cs="Times New Roman"/>
          <w:sz w:val="24"/>
          <w:szCs w:val="24"/>
        </w:rPr>
      </w:pPr>
      <w:r w:rsidRPr="001D7AC0">
        <w:rPr>
          <w:rFonts w:ascii="Times New Roman" w:hAnsi="Times New Roman" w:cs="Times New Roman"/>
          <w:sz w:val="24"/>
          <w:szCs w:val="24"/>
        </w:rPr>
        <w:t>The analyte has to be soluble in the extracting solvent.</w:t>
      </w:r>
    </w:p>
    <w:p w14:paraId="69C69C88" w14:textId="77777777" w:rsidR="001D7AC0" w:rsidRPr="001D7AC0" w:rsidRDefault="001D7AC0" w:rsidP="00075AFB">
      <w:pPr>
        <w:pStyle w:val="ListParagraph"/>
        <w:numPr>
          <w:ilvl w:val="0"/>
          <w:numId w:val="8"/>
        </w:numPr>
        <w:ind w:left="1080"/>
        <w:jc w:val="both"/>
        <w:rPr>
          <w:rFonts w:ascii="Times New Roman" w:hAnsi="Times New Roman" w:cs="Times New Roman"/>
          <w:sz w:val="24"/>
          <w:szCs w:val="24"/>
        </w:rPr>
      </w:pPr>
      <w:r w:rsidRPr="001D7AC0">
        <w:rPr>
          <w:rFonts w:ascii="Times New Roman" w:hAnsi="Times New Roman" w:cs="Times New Roman"/>
          <w:sz w:val="24"/>
          <w:szCs w:val="24"/>
        </w:rPr>
        <w:t>Low solubility in water, high purity, and compatibility with HPLC detection methods are all requirements for the organic solvent to be chosen.</w:t>
      </w:r>
    </w:p>
    <w:p w14:paraId="036FF902" w14:textId="2C315C82" w:rsidR="001D7AC0" w:rsidRPr="001D7AC0" w:rsidRDefault="001D7AC0" w:rsidP="00075AFB">
      <w:pPr>
        <w:pStyle w:val="ListParagraph"/>
        <w:numPr>
          <w:ilvl w:val="0"/>
          <w:numId w:val="16"/>
        </w:numPr>
        <w:jc w:val="both"/>
        <w:rPr>
          <w:rFonts w:ascii="Times New Roman" w:hAnsi="Times New Roman" w:cs="Times New Roman"/>
          <w:b/>
          <w:bCs/>
          <w:kern w:val="0"/>
          <w:sz w:val="28"/>
          <w:szCs w:val="28"/>
          <w:lang w:bidi="bn-IN"/>
        </w:rPr>
      </w:pPr>
      <w:r w:rsidRPr="001D7AC0">
        <w:rPr>
          <w:rFonts w:ascii="Times New Roman" w:hAnsi="Times New Roman" w:cs="Times New Roman"/>
          <w:b/>
          <w:bCs/>
          <w:kern w:val="0"/>
          <w:sz w:val="28"/>
          <w:szCs w:val="28"/>
          <w:lang w:bidi="bn-IN"/>
        </w:rPr>
        <w:t>Solid Phase Extraction</w:t>
      </w:r>
    </w:p>
    <w:p w14:paraId="79B06EE8" w14:textId="71FF6923"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In the sample preparation method known as solid-phase extraction (SPE), </w:t>
      </w:r>
      <w:r w:rsidR="00937CD0">
        <w:rPr>
          <w:rFonts w:ascii="Times New Roman" w:hAnsi="Times New Roman" w:cs="Times New Roman"/>
          <w:sz w:val="24"/>
          <w:szCs w:val="24"/>
        </w:rPr>
        <w:t>b</w:t>
      </w:r>
      <w:r w:rsidR="00937CD0" w:rsidRPr="00937CD0">
        <w:rPr>
          <w:rFonts w:ascii="Times New Roman" w:hAnsi="Times New Roman" w:cs="Times New Roman"/>
          <w:sz w:val="24"/>
          <w:szCs w:val="24"/>
        </w:rPr>
        <w:t>ased on their physical and chemical properties, substances that are suspended or dissolved in a liquid mixture are distinguished from other compounds in the mixture.</w:t>
      </w:r>
      <w:r w:rsidR="00937CD0">
        <w:rPr>
          <w:rFonts w:ascii="Times New Roman" w:hAnsi="Times New Roman" w:cs="Times New Roman"/>
          <w:sz w:val="24"/>
          <w:szCs w:val="24"/>
        </w:rPr>
        <w:t xml:space="preserve"> </w:t>
      </w:r>
      <w:r w:rsidR="00937CD0" w:rsidRPr="00937CD0">
        <w:rPr>
          <w:rFonts w:ascii="Times New Roman" w:hAnsi="Times New Roman" w:cs="Times New Roman"/>
          <w:sz w:val="24"/>
          <w:szCs w:val="24"/>
        </w:rPr>
        <w:t xml:space="preserve">Solid phase extraction may be used to separate desired analytes from a variety of biological matrices. Using the affinity of solutes dissolved or suspended in a liquid for a solid through which the sample is passed, SPE separates a mixture into desired and undesirable components. </w:t>
      </w:r>
      <w:r w:rsidRPr="00937CD0">
        <w:rPr>
          <w:rFonts w:ascii="Times New Roman" w:hAnsi="Times New Roman" w:cs="Times New Roman"/>
          <w:sz w:val="24"/>
          <w:szCs w:val="24"/>
        </w:rPr>
        <w:t xml:space="preserve">As a consequence, either the sample's undesirable contaminants or the desired analytes of interest are kept on the stationary phase. </w:t>
      </w:r>
      <w:r w:rsidR="00937CD0" w:rsidRPr="00937CD0">
        <w:rPr>
          <w:rFonts w:ascii="Times New Roman" w:hAnsi="Times New Roman" w:cs="Times New Roman"/>
          <w:sz w:val="24"/>
          <w:szCs w:val="24"/>
        </w:rPr>
        <w:t>The portion that travels through the stationary phase is either collected or discarded depending on whether it contains the analytes or the contaminants. If the portion that is still on the stationary phase contains the necessary analytes, they can then be removed from it for collection in a following step in which the stationary phase is washed with the appropriate eluent.</w:t>
      </w:r>
    </w:p>
    <w:p w14:paraId="009BA86E" w14:textId="65E561B9"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The solid </w:t>
      </w:r>
      <w:r w:rsidR="008B265E">
        <w:rPr>
          <w:rFonts w:ascii="Times New Roman" w:hAnsi="Times New Roman" w:cs="Times New Roman"/>
          <w:sz w:val="24"/>
          <w:szCs w:val="24"/>
        </w:rPr>
        <w:t>and</w:t>
      </w:r>
      <w:r w:rsidRPr="001D7AC0">
        <w:rPr>
          <w:rFonts w:ascii="Times New Roman" w:hAnsi="Times New Roman" w:cs="Times New Roman"/>
          <w:sz w:val="24"/>
          <w:szCs w:val="24"/>
        </w:rPr>
        <w:t xml:space="preserve"> liquid phases are both present for the solid-phase extraction technique. In this procedure, the analyte is held on the solid phase as the sample moves through, and it is then eluted using a suitable solvent. Here, a plastic disposable column or cartridge is employed as the solid phase.</w:t>
      </w:r>
      <w:r w:rsidR="008B265E" w:rsidRPr="008B265E">
        <w:t xml:space="preserve"> </w:t>
      </w:r>
      <w:r w:rsidR="008B265E" w:rsidRPr="008B265E">
        <w:rPr>
          <w:rFonts w:ascii="Times New Roman" w:hAnsi="Times New Roman" w:cs="Times New Roman"/>
          <w:sz w:val="24"/>
          <w:szCs w:val="24"/>
        </w:rPr>
        <w:t>It is packed with C-18 silica, a reversed phase substance and a hydrocarbon phase.</w:t>
      </w:r>
      <w:r w:rsidRPr="001D7AC0">
        <w:rPr>
          <w:rFonts w:ascii="Times New Roman" w:hAnsi="Times New Roman" w:cs="Times New Roman"/>
          <w:sz w:val="24"/>
          <w:szCs w:val="24"/>
        </w:rPr>
        <w:t xml:space="preserve"> </w:t>
      </w:r>
      <w:r w:rsidR="008B265E">
        <w:rPr>
          <w:rFonts w:ascii="Times New Roman" w:hAnsi="Times New Roman" w:cs="Times New Roman"/>
          <w:sz w:val="24"/>
          <w:szCs w:val="24"/>
        </w:rPr>
        <w:t>SPE technique</w:t>
      </w:r>
      <w:r w:rsidRPr="001D7AC0">
        <w:rPr>
          <w:rFonts w:ascii="Times New Roman" w:hAnsi="Times New Roman" w:cs="Times New Roman"/>
          <w:sz w:val="24"/>
          <w:szCs w:val="24"/>
        </w:rPr>
        <w:t xml:space="preserve"> includes the selective transfer between a liquid and solid phase to separate the analytes from the biological sample in a solid-liquid phase.</w:t>
      </w:r>
    </w:p>
    <w:p w14:paraId="07079454" w14:textId="1237E700"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Depending on the needs of the experiment, these sorbents, w</w:t>
      </w:r>
      <w:r w:rsidRPr="008B265E">
        <w:rPr>
          <w:rFonts w:ascii="Times New Roman" w:hAnsi="Times New Roman" w:cs="Times New Roman"/>
          <w:sz w:val="24"/>
          <w:szCs w:val="24"/>
        </w:rPr>
        <w:t>hich can be polar, non-polar, or ionic</w:t>
      </w:r>
      <w:r w:rsidR="008B265E">
        <w:rPr>
          <w:rFonts w:ascii="Times New Roman" w:hAnsi="Times New Roman" w:cs="Times New Roman"/>
          <w:sz w:val="24"/>
          <w:szCs w:val="24"/>
        </w:rPr>
        <w:t xml:space="preserve"> in nature</w:t>
      </w:r>
      <w:r w:rsidRPr="008B265E">
        <w:rPr>
          <w:rFonts w:ascii="Times New Roman" w:hAnsi="Times New Roman" w:cs="Times New Roman"/>
          <w:sz w:val="24"/>
          <w:szCs w:val="24"/>
        </w:rPr>
        <w:t>. Similar to liquid-liquid extraction (LLE), the fundamental idea behind SPE is the partitioning</w:t>
      </w:r>
      <w:r w:rsidRPr="001D7AC0">
        <w:rPr>
          <w:rFonts w:ascii="Times New Roman" w:hAnsi="Times New Roman" w:cs="Times New Roman"/>
          <w:sz w:val="24"/>
          <w:szCs w:val="24"/>
        </w:rPr>
        <w:t xml:space="preserve"> of solutes across two phases. </w:t>
      </w:r>
      <w:r w:rsidR="006B4C47" w:rsidRPr="006B4C47">
        <w:rPr>
          <w:rFonts w:ascii="Times New Roman" w:hAnsi="Times New Roman" w:cs="Times New Roman"/>
          <w:sz w:val="24"/>
          <w:szCs w:val="24"/>
        </w:rPr>
        <w:t xml:space="preserve">Instead of two immiscible liquid phases, like in LLE, SPE involves partitioning between a liquid (sample matrix or solvent containing analytes) and a solid (sorbent). This sample treatment method enables the concentration and purification of analytes from solutions as well as the purification of extract after extraction by </w:t>
      </w:r>
      <w:r w:rsidR="00264C41">
        <w:rPr>
          <w:rFonts w:ascii="Times New Roman" w:hAnsi="Times New Roman" w:cs="Times New Roman"/>
          <w:sz w:val="24"/>
          <w:szCs w:val="24"/>
        </w:rPr>
        <w:t>ad</w:t>
      </w:r>
      <w:r w:rsidR="006B4C47" w:rsidRPr="006B4C47">
        <w:rPr>
          <w:rFonts w:ascii="Times New Roman" w:hAnsi="Times New Roman" w:cs="Times New Roman"/>
          <w:sz w:val="24"/>
          <w:szCs w:val="24"/>
        </w:rPr>
        <w:t>sorption on a solid sorbent. The typical procedure is to load a solution onto the SPE solid phase, filter out the undesired components, and then extract the desired analytes into a collecting tube using a separate solvent.</w:t>
      </w:r>
      <w:r w:rsidR="00646EDD" w:rsidRPr="00646EDD">
        <w:t xml:space="preserve"> </w:t>
      </w:r>
      <w:r w:rsidR="00646EDD" w:rsidRPr="00646EDD">
        <w:rPr>
          <w:rFonts w:ascii="Times New Roman" w:hAnsi="Times New Roman" w:cs="Times New Roman"/>
          <w:sz w:val="24"/>
          <w:szCs w:val="24"/>
        </w:rPr>
        <w:t xml:space="preserve">In solid phase extraction, </w:t>
      </w:r>
      <w:r w:rsidR="00646EDD" w:rsidRPr="00646EDD">
        <w:rPr>
          <w:rFonts w:ascii="Times New Roman" w:hAnsi="Times New Roman" w:cs="Times New Roman"/>
          <w:sz w:val="24"/>
          <w:szCs w:val="24"/>
        </w:rPr>
        <w:lastRenderedPageBreak/>
        <w:t>the packing is first conditioned before the sample is added, the packing is then washed, and finally the sample is eluted.</w:t>
      </w:r>
    </w:p>
    <w:p w14:paraId="429EF092" w14:textId="77777777" w:rsidR="001D7AC0" w:rsidRPr="001D7AC0" w:rsidRDefault="001D7AC0" w:rsidP="00075AFB">
      <w:pPr>
        <w:pStyle w:val="ListParagraph"/>
        <w:numPr>
          <w:ilvl w:val="0"/>
          <w:numId w:val="17"/>
        </w:numPr>
        <w:jc w:val="both"/>
        <w:rPr>
          <w:rFonts w:ascii="Times New Roman" w:hAnsi="Times New Roman" w:cs="Times New Roman"/>
          <w:b/>
          <w:bCs/>
          <w:sz w:val="28"/>
          <w:szCs w:val="28"/>
        </w:rPr>
      </w:pPr>
      <w:r w:rsidRPr="001D7AC0">
        <w:rPr>
          <w:rFonts w:ascii="Times New Roman" w:hAnsi="Times New Roman" w:cs="Times New Roman"/>
          <w:b/>
          <w:bCs/>
          <w:sz w:val="28"/>
          <w:szCs w:val="28"/>
        </w:rPr>
        <w:t xml:space="preserve">Analytical techniques for quantifying pharmaceuticals in body fluids </w:t>
      </w:r>
    </w:p>
    <w:p w14:paraId="667FE807" w14:textId="3D89C54D"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For the quantitative detection of drugs in body fluids, a variety of techniques are used. These techniques are chosen based </w:t>
      </w:r>
      <w:r w:rsidRPr="00A6472B">
        <w:rPr>
          <w:rFonts w:ascii="Times New Roman" w:hAnsi="Times New Roman" w:cs="Times New Roman"/>
          <w:sz w:val="24"/>
          <w:szCs w:val="24"/>
        </w:rPr>
        <w:t xml:space="preserve">on the biological fluid that need to be quantitated. Radioimmunoassay (RIA) methods, </w:t>
      </w:r>
      <w:r w:rsidR="001A146C">
        <w:rPr>
          <w:rFonts w:ascii="Times New Roman" w:hAnsi="Times New Roman" w:cs="Times New Roman"/>
          <w:sz w:val="24"/>
          <w:szCs w:val="24"/>
        </w:rPr>
        <w:t>e</w:t>
      </w:r>
      <w:r w:rsidRPr="00A6472B">
        <w:rPr>
          <w:rFonts w:ascii="Times New Roman" w:hAnsi="Times New Roman" w:cs="Times New Roman"/>
          <w:sz w:val="24"/>
          <w:szCs w:val="24"/>
        </w:rPr>
        <w:t xml:space="preserve">nzyme-linked immunosorbent assay (ELISA), </w:t>
      </w:r>
      <w:r w:rsidR="001A146C">
        <w:rPr>
          <w:rFonts w:ascii="Times New Roman" w:hAnsi="Times New Roman" w:cs="Times New Roman"/>
          <w:sz w:val="24"/>
          <w:szCs w:val="24"/>
        </w:rPr>
        <w:t>c</w:t>
      </w:r>
      <w:r w:rsidRPr="00A6472B">
        <w:rPr>
          <w:rFonts w:ascii="Times New Roman" w:hAnsi="Times New Roman" w:cs="Times New Roman"/>
          <w:sz w:val="24"/>
          <w:szCs w:val="24"/>
        </w:rPr>
        <w:t xml:space="preserve">apillary electrophoresis, </w:t>
      </w:r>
      <w:r w:rsidR="001A146C">
        <w:rPr>
          <w:rFonts w:ascii="Times New Roman" w:hAnsi="Times New Roman" w:cs="Times New Roman"/>
          <w:sz w:val="24"/>
          <w:szCs w:val="24"/>
        </w:rPr>
        <w:t>c</w:t>
      </w:r>
      <w:r w:rsidRPr="00A6472B">
        <w:rPr>
          <w:rFonts w:ascii="Times New Roman" w:hAnsi="Times New Roman" w:cs="Times New Roman"/>
          <w:sz w:val="24"/>
          <w:szCs w:val="24"/>
        </w:rPr>
        <w:t xml:space="preserve">hromatographic techniques such as </w:t>
      </w:r>
      <w:r w:rsidR="001A146C">
        <w:rPr>
          <w:rFonts w:ascii="Times New Roman" w:hAnsi="Times New Roman" w:cs="Times New Roman"/>
          <w:sz w:val="24"/>
          <w:szCs w:val="24"/>
        </w:rPr>
        <w:t>h</w:t>
      </w:r>
      <w:r w:rsidRPr="00A6472B">
        <w:rPr>
          <w:rFonts w:ascii="Times New Roman" w:hAnsi="Times New Roman" w:cs="Times New Roman"/>
          <w:sz w:val="24"/>
          <w:szCs w:val="24"/>
        </w:rPr>
        <w:t>igh-performance liquid chromatography (HPLC)</w:t>
      </w:r>
      <w:r w:rsidR="006C490C" w:rsidRPr="00A6472B">
        <w:rPr>
          <w:rFonts w:ascii="Times New Roman" w:hAnsi="Times New Roman" w:cs="Times New Roman"/>
          <w:sz w:val="24"/>
          <w:szCs w:val="24"/>
        </w:rPr>
        <w:t xml:space="preserve"> with UV/PDA type detector</w:t>
      </w:r>
      <w:r w:rsidRPr="00A6472B">
        <w:rPr>
          <w:rFonts w:ascii="Times New Roman" w:hAnsi="Times New Roman" w:cs="Times New Roman"/>
          <w:sz w:val="24"/>
          <w:szCs w:val="24"/>
        </w:rPr>
        <w:t>, liquid chromatography-mass spect</w:t>
      </w:r>
      <w:r w:rsidR="00646EDD" w:rsidRPr="00A6472B">
        <w:rPr>
          <w:rFonts w:ascii="Times New Roman" w:hAnsi="Times New Roman" w:cs="Times New Roman"/>
          <w:sz w:val="24"/>
          <w:szCs w:val="24"/>
        </w:rPr>
        <w:t>rometry</w:t>
      </w:r>
      <w:r w:rsidRPr="00A6472B">
        <w:rPr>
          <w:rFonts w:ascii="Times New Roman" w:hAnsi="Times New Roman" w:cs="Times New Roman"/>
          <w:sz w:val="24"/>
          <w:szCs w:val="24"/>
        </w:rPr>
        <w:t xml:space="preserve"> (LC-MS), gas chromatography-mass spectro</w:t>
      </w:r>
      <w:r w:rsidR="00646EDD" w:rsidRPr="00A6472B">
        <w:rPr>
          <w:rFonts w:ascii="Times New Roman" w:hAnsi="Times New Roman" w:cs="Times New Roman"/>
          <w:sz w:val="24"/>
          <w:szCs w:val="24"/>
        </w:rPr>
        <w:t>metry</w:t>
      </w:r>
      <w:r w:rsidRPr="00A6472B">
        <w:rPr>
          <w:rFonts w:ascii="Times New Roman" w:hAnsi="Times New Roman" w:cs="Times New Roman"/>
          <w:sz w:val="24"/>
          <w:szCs w:val="24"/>
        </w:rPr>
        <w:t xml:space="preserve"> (GC-MS), and gas chromatography (GC) are all examples of analytical techniques.</w:t>
      </w:r>
    </w:p>
    <w:p w14:paraId="53F55053" w14:textId="77777777" w:rsidR="001D7AC0" w:rsidRPr="001D7AC0" w:rsidRDefault="001D7AC0" w:rsidP="00075AFB">
      <w:pPr>
        <w:pStyle w:val="ListParagraph"/>
        <w:numPr>
          <w:ilvl w:val="0"/>
          <w:numId w:val="18"/>
        </w:numPr>
        <w:jc w:val="both"/>
        <w:rPr>
          <w:rFonts w:ascii="Times New Roman" w:hAnsi="Times New Roman" w:cs="Times New Roman"/>
          <w:b/>
          <w:bCs/>
          <w:sz w:val="28"/>
          <w:szCs w:val="28"/>
        </w:rPr>
      </w:pPr>
      <w:r w:rsidRPr="001D7AC0">
        <w:rPr>
          <w:rFonts w:ascii="Times New Roman" w:hAnsi="Times New Roman" w:cs="Times New Roman"/>
          <w:b/>
          <w:bCs/>
          <w:sz w:val="28"/>
          <w:szCs w:val="28"/>
        </w:rPr>
        <w:t>The use of chromatography in bioanalytical studies:</w:t>
      </w:r>
    </w:p>
    <w:p w14:paraId="05175CB1" w14:textId="7EBEAF56"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For drug research and clinical </w:t>
      </w:r>
      <w:r w:rsidRPr="009F161A">
        <w:rPr>
          <w:rFonts w:ascii="Times New Roman" w:hAnsi="Times New Roman" w:cs="Times New Roman"/>
          <w:sz w:val="24"/>
          <w:szCs w:val="24"/>
        </w:rPr>
        <w:t>trials, liquid chromatography with a UV or fluorescence detector has been utilized effectively. Compounds wit</w:t>
      </w:r>
      <w:r w:rsidR="005F4E03" w:rsidRPr="009F161A">
        <w:rPr>
          <w:rFonts w:ascii="Times New Roman" w:hAnsi="Times New Roman" w:cs="Times New Roman"/>
          <w:sz w:val="24"/>
          <w:szCs w:val="24"/>
        </w:rPr>
        <w:t>h</w:t>
      </w:r>
      <w:r w:rsidRPr="009F161A">
        <w:rPr>
          <w:rFonts w:ascii="Times New Roman" w:hAnsi="Times New Roman" w:cs="Times New Roman"/>
          <w:sz w:val="24"/>
          <w:szCs w:val="24"/>
        </w:rPr>
        <w:t xml:space="preserve"> low</w:t>
      </w:r>
      <w:r w:rsidR="005F4E03" w:rsidRPr="009F161A">
        <w:rPr>
          <w:rFonts w:ascii="Times New Roman" w:hAnsi="Times New Roman" w:cs="Times New Roman"/>
          <w:sz w:val="24"/>
          <w:szCs w:val="24"/>
        </w:rPr>
        <w:t xml:space="preserve"> level dosages</w:t>
      </w:r>
      <w:r w:rsidRPr="009F161A">
        <w:rPr>
          <w:rFonts w:ascii="Times New Roman" w:hAnsi="Times New Roman" w:cs="Times New Roman"/>
          <w:sz w:val="24"/>
          <w:szCs w:val="24"/>
        </w:rPr>
        <w:t>, such inhaled products, need the development of methods</w:t>
      </w:r>
      <w:r w:rsidRPr="001D7AC0">
        <w:rPr>
          <w:rFonts w:ascii="Times New Roman" w:hAnsi="Times New Roman" w:cs="Times New Roman"/>
          <w:sz w:val="24"/>
          <w:szCs w:val="24"/>
        </w:rPr>
        <w:t xml:space="preserve"> with the requisite sensitivity, which might demand a certain amount of laboratory time and derivatization protocols.</w:t>
      </w:r>
    </w:p>
    <w:p w14:paraId="6C4BB24A" w14:textId="3E84AB59" w:rsidR="001D7AC0" w:rsidRPr="001D7AC0" w:rsidRDefault="009F161A" w:rsidP="00075AFB">
      <w:pPr>
        <w:ind w:left="360"/>
        <w:jc w:val="both"/>
        <w:rPr>
          <w:rFonts w:ascii="Times New Roman" w:hAnsi="Times New Roman" w:cs="Times New Roman"/>
          <w:sz w:val="24"/>
          <w:szCs w:val="24"/>
        </w:rPr>
      </w:pPr>
      <w:r w:rsidRPr="009F161A">
        <w:rPr>
          <w:rFonts w:ascii="Times New Roman" w:hAnsi="Times New Roman" w:cs="Times New Roman"/>
          <w:sz w:val="24"/>
          <w:szCs w:val="24"/>
        </w:rPr>
        <w:t>Shorter run times in chromatographic procedures can be achieved without the necessity for entire analyte resolution by using selective ion monitoring (SIM) and multiple reaction monitoring (MRM).</w:t>
      </w:r>
    </w:p>
    <w:p w14:paraId="2F039F5E" w14:textId="677F4E85" w:rsid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Chromatography technique with a detector platform may </w:t>
      </w:r>
      <w:r w:rsidRPr="00EA79CD">
        <w:rPr>
          <w:rFonts w:ascii="Times New Roman" w:hAnsi="Times New Roman" w:cs="Times New Roman"/>
          <w:sz w:val="24"/>
          <w:szCs w:val="24"/>
        </w:rPr>
        <w:t xml:space="preserve">be used to </w:t>
      </w:r>
      <w:r w:rsidR="00EA79CD" w:rsidRPr="00EA79CD">
        <w:rPr>
          <w:rFonts w:ascii="Times New Roman" w:hAnsi="Times New Roman" w:cs="Times New Roman"/>
          <w:sz w:val="24"/>
          <w:szCs w:val="24"/>
        </w:rPr>
        <w:t>separate, detect and measure</w:t>
      </w:r>
      <w:r w:rsidRPr="00EA79CD">
        <w:rPr>
          <w:rFonts w:ascii="Times New Roman" w:hAnsi="Times New Roman" w:cs="Times New Roman"/>
          <w:sz w:val="24"/>
          <w:szCs w:val="24"/>
        </w:rPr>
        <w:t xml:space="preserve"> the concentration of a drug and its metabolites </w:t>
      </w:r>
      <w:r w:rsidR="00EA79CD" w:rsidRPr="00EA79CD">
        <w:rPr>
          <w:rFonts w:ascii="Times New Roman" w:hAnsi="Times New Roman" w:cs="Times New Roman"/>
          <w:sz w:val="24"/>
          <w:szCs w:val="24"/>
        </w:rPr>
        <w:t xml:space="preserve">with bioanalysis </w:t>
      </w:r>
      <w:r w:rsidRPr="00EA79CD">
        <w:rPr>
          <w:rFonts w:ascii="Times New Roman" w:hAnsi="Times New Roman" w:cs="Times New Roman"/>
          <w:sz w:val="24"/>
          <w:szCs w:val="24"/>
        </w:rPr>
        <w:t>in biological fluids, which is helpful for preclinical, clinical, and drug discovery and development processes. For bioanalytical research, hyphenated methods like LC-MS and GC-MS</w:t>
      </w:r>
      <w:r w:rsidRPr="001D7AC0">
        <w:rPr>
          <w:rFonts w:ascii="Times New Roman" w:hAnsi="Times New Roman" w:cs="Times New Roman"/>
          <w:sz w:val="24"/>
          <w:szCs w:val="24"/>
        </w:rPr>
        <w:t xml:space="preserve"> are critical and crucial. Chromatography makes it possible to separate certain compounds and determine their quantities with the help of detecting instruments such as UV, PDA and Mass Spectrometry. In chromatography, the separation of chemicals is based on many theories.</w:t>
      </w:r>
    </w:p>
    <w:p w14:paraId="5F142B0C" w14:textId="77777777" w:rsidR="00BA4A92" w:rsidRPr="001D7AC0" w:rsidRDefault="00BA4A92" w:rsidP="00075AFB">
      <w:pPr>
        <w:ind w:left="360"/>
        <w:jc w:val="both"/>
        <w:rPr>
          <w:rFonts w:ascii="Times New Roman" w:hAnsi="Times New Roman" w:cs="Times New Roman"/>
          <w:sz w:val="24"/>
          <w:szCs w:val="24"/>
        </w:rPr>
      </w:pPr>
    </w:p>
    <w:p w14:paraId="3905B4F0" w14:textId="77777777" w:rsidR="001D7AC0" w:rsidRPr="001D7AC0" w:rsidRDefault="001D7AC0" w:rsidP="00075AFB">
      <w:pPr>
        <w:pStyle w:val="ListParagraph"/>
        <w:numPr>
          <w:ilvl w:val="0"/>
          <w:numId w:val="19"/>
        </w:numPr>
        <w:jc w:val="both"/>
        <w:rPr>
          <w:rFonts w:ascii="Times New Roman" w:hAnsi="Times New Roman" w:cs="Times New Roman"/>
          <w:b/>
          <w:bCs/>
          <w:sz w:val="28"/>
          <w:szCs w:val="28"/>
        </w:rPr>
      </w:pPr>
      <w:r w:rsidRPr="001D7AC0">
        <w:rPr>
          <w:rFonts w:ascii="Times New Roman" w:hAnsi="Times New Roman" w:cs="Times New Roman"/>
          <w:b/>
          <w:bCs/>
          <w:sz w:val="28"/>
          <w:szCs w:val="28"/>
        </w:rPr>
        <w:t>Internal standard</w:t>
      </w:r>
    </w:p>
    <w:p w14:paraId="2AFB2239" w14:textId="2DA20ACA" w:rsidR="001D7AC0" w:rsidRPr="001D7AC0" w:rsidRDefault="00037C4A" w:rsidP="00075AFB">
      <w:pPr>
        <w:ind w:left="360"/>
        <w:jc w:val="both"/>
        <w:rPr>
          <w:rFonts w:ascii="Times New Roman" w:hAnsi="Times New Roman" w:cs="Times New Roman"/>
          <w:sz w:val="24"/>
          <w:szCs w:val="24"/>
        </w:rPr>
      </w:pPr>
      <w:r w:rsidRPr="00037C4A">
        <w:rPr>
          <w:rFonts w:ascii="Times New Roman" w:hAnsi="Times New Roman" w:cs="Times New Roman"/>
          <w:sz w:val="24"/>
          <w:szCs w:val="24"/>
        </w:rPr>
        <w:t>By adding a predetermined quantity of a compound to a specified amount of sample to create separate peaks, this method makes up for the chemical of interest being lost during sample preparation.</w:t>
      </w:r>
      <w:r>
        <w:rPr>
          <w:rFonts w:ascii="Times New Roman" w:hAnsi="Times New Roman" w:cs="Times New Roman"/>
          <w:sz w:val="24"/>
          <w:szCs w:val="24"/>
        </w:rPr>
        <w:t xml:space="preserve"> </w:t>
      </w:r>
      <w:r w:rsidR="001D7AC0" w:rsidRPr="001D7AC0">
        <w:rPr>
          <w:rFonts w:ascii="Times New Roman" w:hAnsi="Times New Roman" w:cs="Times New Roman"/>
          <w:sz w:val="24"/>
          <w:szCs w:val="24"/>
        </w:rPr>
        <w:t xml:space="preserve">It is usual practice to utilize the quantitation technique with the inclusion of an internal standard to correct different analytical mistakes. </w:t>
      </w:r>
      <w:r w:rsidR="008514C4" w:rsidRPr="008514C4">
        <w:rPr>
          <w:rFonts w:ascii="Times New Roman" w:hAnsi="Times New Roman" w:cs="Times New Roman"/>
          <w:sz w:val="24"/>
          <w:szCs w:val="24"/>
        </w:rPr>
        <w:t xml:space="preserve">The </w:t>
      </w:r>
      <w:r w:rsidR="008514C4" w:rsidRPr="001D7AC0">
        <w:rPr>
          <w:rFonts w:ascii="Times New Roman" w:hAnsi="Times New Roman" w:cs="Times New Roman"/>
          <w:sz w:val="24"/>
          <w:szCs w:val="24"/>
        </w:rPr>
        <w:t>substance</w:t>
      </w:r>
      <w:r w:rsidR="008514C4" w:rsidRPr="008514C4">
        <w:rPr>
          <w:rFonts w:ascii="Times New Roman" w:hAnsi="Times New Roman" w:cs="Times New Roman"/>
          <w:sz w:val="24"/>
          <w:szCs w:val="24"/>
        </w:rPr>
        <w:t xml:space="preserve"> used as the internal standard should not interact with the sample in any way and should exist fully independently of it. If there is a </w:t>
      </w:r>
      <w:r w:rsidR="008514C4">
        <w:rPr>
          <w:rFonts w:ascii="Times New Roman" w:hAnsi="Times New Roman" w:cs="Times New Roman"/>
          <w:sz w:val="24"/>
          <w:szCs w:val="24"/>
        </w:rPr>
        <w:t>chance</w:t>
      </w:r>
      <w:r w:rsidR="008514C4" w:rsidRPr="008514C4">
        <w:rPr>
          <w:rFonts w:ascii="Times New Roman" w:hAnsi="Times New Roman" w:cs="Times New Roman"/>
          <w:sz w:val="24"/>
          <w:szCs w:val="24"/>
        </w:rPr>
        <w:t xml:space="preserve"> that the substance will be lost during processing, an internal standard is added to the material to be </w:t>
      </w:r>
      <w:proofErr w:type="spellStart"/>
      <w:r w:rsidR="008514C4" w:rsidRPr="008514C4">
        <w:rPr>
          <w:rFonts w:ascii="Times New Roman" w:hAnsi="Times New Roman" w:cs="Times New Roman"/>
          <w:sz w:val="24"/>
          <w:szCs w:val="24"/>
        </w:rPr>
        <w:t>analyzed</w:t>
      </w:r>
      <w:proofErr w:type="spellEnd"/>
      <w:r w:rsidR="008514C4" w:rsidRPr="008514C4">
        <w:rPr>
          <w:rFonts w:ascii="Times New Roman" w:hAnsi="Times New Roman" w:cs="Times New Roman"/>
          <w:sz w:val="24"/>
          <w:szCs w:val="24"/>
        </w:rPr>
        <w:t xml:space="preserve"> in chromatographic analysis.</w:t>
      </w:r>
    </w:p>
    <w:p w14:paraId="7F5C9FAC"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 xml:space="preserve">In this manner, regardless of the volume of solution lost, the internal standard and sample ratio concentration stay constant. Any reduction in compound interest will also result in a reduction in internal standard by an equivalent fraction. The internal standard chosen should have qualities similar to those of the compound of interest, however any other </w:t>
      </w:r>
      <w:r w:rsidRPr="001D7AC0">
        <w:rPr>
          <w:rFonts w:ascii="Times New Roman" w:hAnsi="Times New Roman" w:cs="Times New Roman"/>
          <w:sz w:val="24"/>
          <w:szCs w:val="24"/>
        </w:rPr>
        <w:lastRenderedPageBreak/>
        <w:t>compound with different properties may also be used. It is common practice in chromatographic analysis to use internal standards.</w:t>
      </w:r>
    </w:p>
    <w:p w14:paraId="1F6687D1" w14:textId="77777777" w:rsidR="001D7AC0" w:rsidRPr="001D7AC0" w:rsidRDefault="001D7AC0" w:rsidP="00075AFB">
      <w:pPr>
        <w:ind w:left="360"/>
        <w:jc w:val="both"/>
        <w:rPr>
          <w:rFonts w:ascii="Times New Roman" w:hAnsi="Times New Roman" w:cs="Times New Roman"/>
          <w:sz w:val="24"/>
          <w:szCs w:val="24"/>
        </w:rPr>
      </w:pPr>
      <w:r w:rsidRPr="001D7AC0">
        <w:rPr>
          <w:rFonts w:ascii="Times New Roman" w:hAnsi="Times New Roman" w:cs="Times New Roman"/>
          <w:sz w:val="24"/>
          <w:szCs w:val="24"/>
        </w:rPr>
        <w:t>Internal standard should maintain the following criteria:</w:t>
      </w:r>
    </w:p>
    <w:p w14:paraId="3B7519FE" w14:textId="54DF0CC7" w:rsidR="001D7AC0" w:rsidRPr="007A686A" w:rsidRDefault="001D7AC0" w:rsidP="00075AFB">
      <w:pPr>
        <w:pStyle w:val="ListParagraph"/>
        <w:numPr>
          <w:ilvl w:val="0"/>
          <w:numId w:val="9"/>
        </w:numPr>
        <w:ind w:left="1080"/>
        <w:jc w:val="both"/>
        <w:rPr>
          <w:rFonts w:ascii="Times New Roman" w:hAnsi="Times New Roman" w:cs="Times New Roman"/>
          <w:sz w:val="24"/>
          <w:szCs w:val="24"/>
        </w:rPr>
      </w:pPr>
      <w:r w:rsidRPr="007A686A">
        <w:rPr>
          <w:rFonts w:ascii="Times New Roman" w:hAnsi="Times New Roman" w:cs="Times New Roman"/>
          <w:sz w:val="24"/>
          <w:szCs w:val="24"/>
        </w:rPr>
        <w:t xml:space="preserve">It should elute in close proximity to the </w:t>
      </w:r>
      <w:r w:rsidR="00896492" w:rsidRPr="007A686A">
        <w:rPr>
          <w:rFonts w:ascii="Times New Roman" w:hAnsi="Times New Roman" w:cs="Times New Roman"/>
          <w:sz w:val="24"/>
          <w:szCs w:val="24"/>
        </w:rPr>
        <w:t>analyte of interest</w:t>
      </w:r>
      <w:r w:rsidRPr="007A686A">
        <w:rPr>
          <w:rFonts w:ascii="Times New Roman" w:hAnsi="Times New Roman" w:cs="Times New Roman"/>
          <w:sz w:val="24"/>
          <w:szCs w:val="24"/>
        </w:rPr>
        <w:t xml:space="preserve">, with no interferences visible in </w:t>
      </w:r>
      <w:r w:rsidR="00896492" w:rsidRPr="007A686A">
        <w:rPr>
          <w:rFonts w:ascii="Times New Roman" w:hAnsi="Times New Roman" w:cs="Times New Roman"/>
          <w:sz w:val="24"/>
          <w:szCs w:val="24"/>
        </w:rPr>
        <w:t>the peak</w:t>
      </w:r>
      <w:r w:rsidRPr="007A686A">
        <w:rPr>
          <w:rFonts w:ascii="Times New Roman" w:hAnsi="Times New Roman" w:cs="Times New Roman"/>
          <w:sz w:val="24"/>
          <w:szCs w:val="24"/>
        </w:rPr>
        <w:t>.</w:t>
      </w:r>
    </w:p>
    <w:p w14:paraId="1673008A" w14:textId="267F2879" w:rsidR="001D7AC0" w:rsidRPr="001D7AC0" w:rsidRDefault="001D7AC0" w:rsidP="00075AFB">
      <w:pPr>
        <w:pStyle w:val="ListParagraph"/>
        <w:numPr>
          <w:ilvl w:val="0"/>
          <w:numId w:val="9"/>
        </w:numPr>
        <w:ind w:left="1080"/>
        <w:jc w:val="both"/>
        <w:rPr>
          <w:rFonts w:ascii="Times New Roman" w:hAnsi="Times New Roman" w:cs="Times New Roman"/>
          <w:sz w:val="24"/>
          <w:szCs w:val="24"/>
        </w:rPr>
      </w:pPr>
      <w:r w:rsidRPr="001D7AC0">
        <w:rPr>
          <w:rFonts w:ascii="Times New Roman" w:hAnsi="Times New Roman" w:cs="Times New Roman"/>
          <w:sz w:val="24"/>
          <w:szCs w:val="24"/>
        </w:rPr>
        <w:t xml:space="preserve">It </w:t>
      </w:r>
      <w:r w:rsidR="00E9679D">
        <w:rPr>
          <w:rFonts w:ascii="Times New Roman" w:hAnsi="Times New Roman" w:cs="Times New Roman"/>
          <w:sz w:val="24"/>
          <w:szCs w:val="24"/>
        </w:rPr>
        <w:t>must be</w:t>
      </w:r>
      <w:r w:rsidR="00E571B2">
        <w:rPr>
          <w:rFonts w:ascii="Times New Roman" w:hAnsi="Times New Roman" w:cs="Times New Roman"/>
          <w:sz w:val="24"/>
          <w:szCs w:val="24"/>
        </w:rPr>
        <w:t xml:space="preserve"> stable </w:t>
      </w:r>
      <w:r w:rsidRPr="00E571B2">
        <w:rPr>
          <w:rFonts w:ascii="Times New Roman" w:hAnsi="Times New Roman" w:cs="Times New Roman"/>
          <w:sz w:val="24"/>
          <w:szCs w:val="24"/>
        </w:rPr>
        <w:t xml:space="preserve">and doesn't react with the target molecule, the mobile phase, or the column </w:t>
      </w:r>
      <w:r w:rsidR="00851648" w:rsidRPr="00E571B2">
        <w:rPr>
          <w:rFonts w:ascii="Times New Roman" w:hAnsi="Times New Roman" w:cs="Times New Roman"/>
          <w:sz w:val="24"/>
          <w:szCs w:val="24"/>
        </w:rPr>
        <w:t>materials</w:t>
      </w:r>
      <w:r w:rsidRPr="00E571B2">
        <w:rPr>
          <w:rFonts w:ascii="Times New Roman" w:hAnsi="Times New Roman" w:cs="Times New Roman"/>
          <w:sz w:val="24"/>
          <w:szCs w:val="24"/>
        </w:rPr>
        <w:t>.</w:t>
      </w:r>
    </w:p>
    <w:p w14:paraId="54E86AC0" w14:textId="6D50D3C1" w:rsidR="001D7AC0" w:rsidRPr="00E9679D" w:rsidRDefault="000C6C1B" w:rsidP="00075AFB">
      <w:pPr>
        <w:pStyle w:val="ListParagraph"/>
        <w:numPr>
          <w:ilvl w:val="0"/>
          <w:numId w:val="9"/>
        </w:numPr>
        <w:ind w:left="1080"/>
        <w:jc w:val="both"/>
        <w:rPr>
          <w:rFonts w:ascii="Times New Roman" w:hAnsi="Times New Roman" w:cs="Times New Roman"/>
          <w:sz w:val="24"/>
          <w:szCs w:val="24"/>
        </w:rPr>
      </w:pPr>
      <w:r>
        <w:rPr>
          <w:rFonts w:ascii="Times New Roman" w:hAnsi="Times New Roman" w:cs="Times New Roman"/>
          <w:sz w:val="24"/>
          <w:szCs w:val="24"/>
        </w:rPr>
        <w:t xml:space="preserve">It should behave like </w:t>
      </w:r>
      <w:r w:rsidR="00E9679D" w:rsidRPr="00E9679D">
        <w:rPr>
          <w:rFonts w:ascii="Times New Roman" w:hAnsi="Times New Roman" w:cs="Times New Roman"/>
          <w:sz w:val="24"/>
          <w:szCs w:val="24"/>
        </w:rPr>
        <w:t>analogous to the molecule under study, such as pretreatment, derivatization, etc.</w:t>
      </w:r>
    </w:p>
    <w:p w14:paraId="5336D835" w14:textId="77777777" w:rsidR="00E9679D" w:rsidRPr="00E9679D" w:rsidRDefault="00E9679D" w:rsidP="00075AFB">
      <w:pPr>
        <w:pStyle w:val="ListParagraph"/>
        <w:numPr>
          <w:ilvl w:val="0"/>
          <w:numId w:val="9"/>
        </w:numPr>
        <w:ind w:left="1080"/>
        <w:jc w:val="both"/>
        <w:rPr>
          <w:rFonts w:ascii="Times New Roman" w:hAnsi="Times New Roman" w:cs="Times New Roman"/>
          <w:sz w:val="24"/>
          <w:szCs w:val="24"/>
        </w:rPr>
      </w:pPr>
      <w:r w:rsidRPr="00E9679D">
        <w:rPr>
          <w:rFonts w:ascii="Times New Roman" w:hAnsi="Times New Roman" w:cs="Times New Roman"/>
          <w:sz w:val="24"/>
          <w:szCs w:val="24"/>
        </w:rPr>
        <w:t>It should be provided in extremely pure form.</w:t>
      </w:r>
    </w:p>
    <w:p w14:paraId="7D4BD304" w14:textId="3F95578A" w:rsidR="001D7AC0" w:rsidRPr="00E9679D" w:rsidRDefault="001D7AC0" w:rsidP="00075AFB">
      <w:pPr>
        <w:pStyle w:val="ListParagraph"/>
        <w:numPr>
          <w:ilvl w:val="0"/>
          <w:numId w:val="9"/>
        </w:numPr>
        <w:ind w:left="1080"/>
        <w:jc w:val="both"/>
        <w:rPr>
          <w:rFonts w:ascii="Times New Roman" w:hAnsi="Times New Roman" w:cs="Times New Roman"/>
          <w:sz w:val="24"/>
          <w:szCs w:val="24"/>
        </w:rPr>
      </w:pPr>
      <w:r w:rsidRPr="00E9679D">
        <w:rPr>
          <w:rFonts w:ascii="Times New Roman" w:hAnsi="Times New Roman" w:cs="Times New Roman"/>
          <w:sz w:val="24"/>
          <w:szCs w:val="24"/>
        </w:rPr>
        <w:t xml:space="preserve">It should be added at a concentration that results in a peak area that is </w:t>
      </w:r>
      <w:r w:rsidR="00E9679D" w:rsidRPr="00E9679D">
        <w:rPr>
          <w:rFonts w:ascii="Times New Roman" w:hAnsi="Times New Roman" w:cs="Times New Roman"/>
          <w:sz w:val="24"/>
          <w:szCs w:val="24"/>
        </w:rPr>
        <w:t>equivalent</w:t>
      </w:r>
      <w:r w:rsidRPr="00E9679D">
        <w:rPr>
          <w:rFonts w:ascii="Times New Roman" w:hAnsi="Times New Roman" w:cs="Times New Roman"/>
          <w:sz w:val="24"/>
          <w:szCs w:val="24"/>
        </w:rPr>
        <w:t xml:space="preserve"> to that of the </w:t>
      </w:r>
      <w:r w:rsidR="00E9679D" w:rsidRPr="00E9679D">
        <w:rPr>
          <w:rFonts w:ascii="Times New Roman" w:hAnsi="Times New Roman" w:cs="Times New Roman"/>
          <w:sz w:val="24"/>
          <w:szCs w:val="24"/>
        </w:rPr>
        <w:t>analyte</w:t>
      </w:r>
      <w:r w:rsidRPr="00E9679D">
        <w:rPr>
          <w:rFonts w:ascii="Times New Roman" w:hAnsi="Times New Roman" w:cs="Times New Roman"/>
          <w:sz w:val="24"/>
          <w:szCs w:val="24"/>
        </w:rPr>
        <w:t xml:space="preserve"> of interest.</w:t>
      </w:r>
    </w:p>
    <w:p w14:paraId="6BB82E3B" w14:textId="0798719B" w:rsidR="00F427AA" w:rsidRPr="00C629D0" w:rsidRDefault="00F427AA" w:rsidP="00075AFB">
      <w:pPr>
        <w:pStyle w:val="ListParagraph"/>
        <w:numPr>
          <w:ilvl w:val="0"/>
          <w:numId w:val="23"/>
        </w:numPr>
        <w:jc w:val="both"/>
        <w:rPr>
          <w:rFonts w:ascii="Times New Roman" w:hAnsi="Times New Roman" w:cs="Times New Roman"/>
          <w:b/>
          <w:bCs/>
          <w:sz w:val="28"/>
          <w:szCs w:val="28"/>
        </w:rPr>
      </w:pPr>
      <w:r w:rsidRPr="00C629D0">
        <w:rPr>
          <w:rFonts w:ascii="Times New Roman" w:hAnsi="Times New Roman" w:cs="Times New Roman"/>
          <w:b/>
          <w:bCs/>
          <w:sz w:val="28"/>
          <w:szCs w:val="28"/>
        </w:rPr>
        <w:t>Method Validation</w:t>
      </w:r>
      <w:r w:rsidR="00C629D0" w:rsidRPr="00C629D0">
        <w:rPr>
          <w:rFonts w:ascii="Times New Roman" w:hAnsi="Times New Roman" w:cs="Times New Roman"/>
          <w:b/>
          <w:bCs/>
          <w:sz w:val="28"/>
          <w:szCs w:val="28"/>
        </w:rPr>
        <w:t xml:space="preserve"> in Bioanalysis</w:t>
      </w:r>
    </w:p>
    <w:p w14:paraId="13D270DE" w14:textId="2B6A2F67" w:rsidR="00F427AA" w:rsidRPr="00CC52CA" w:rsidRDefault="00F427AA" w:rsidP="00075AFB">
      <w:pPr>
        <w:ind w:left="360"/>
        <w:jc w:val="both"/>
        <w:rPr>
          <w:rFonts w:ascii="Times New Roman" w:hAnsi="Times New Roman" w:cs="Times New Roman"/>
          <w:sz w:val="24"/>
          <w:szCs w:val="24"/>
        </w:rPr>
      </w:pPr>
      <w:r w:rsidRPr="00CC52CA">
        <w:rPr>
          <w:rFonts w:ascii="Times New Roman" w:hAnsi="Times New Roman" w:cs="Times New Roman"/>
          <w:sz w:val="24"/>
          <w:szCs w:val="24"/>
        </w:rPr>
        <w:t>Drugs and/or their metabolites may be evaluated and identified in biological fluids or tissues using analytical methods in clinical and forensic toxicology, or they may be quantified in these matrices, o</w:t>
      </w:r>
      <w:r>
        <w:rPr>
          <w:rFonts w:ascii="Times New Roman" w:hAnsi="Times New Roman" w:cs="Times New Roman"/>
          <w:sz w:val="24"/>
          <w:szCs w:val="24"/>
        </w:rPr>
        <w:t>r both with different bioanalytical techniques</w:t>
      </w:r>
      <w:r w:rsidRPr="00CC52CA">
        <w:rPr>
          <w:rFonts w:ascii="Times New Roman" w:hAnsi="Times New Roman" w:cs="Times New Roman"/>
          <w:sz w:val="24"/>
          <w:szCs w:val="24"/>
        </w:rPr>
        <w:t>.</w:t>
      </w:r>
      <w:r>
        <w:rPr>
          <w:rFonts w:ascii="Times New Roman" w:hAnsi="Times New Roman" w:cs="Times New Roman"/>
          <w:sz w:val="24"/>
          <w:szCs w:val="24"/>
        </w:rPr>
        <w:t xml:space="preserve"> </w:t>
      </w:r>
      <w:r w:rsidR="00EF71D9" w:rsidRPr="00EF71D9">
        <w:rPr>
          <w:rFonts w:ascii="Times New Roman" w:hAnsi="Times New Roman" w:cs="Times New Roman"/>
          <w:sz w:val="24"/>
          <w:szCs w:val="24"/>
        </w:rPr>
        <w:t>An analytical procedure is considered validated if its suitability for the intended analytical application has been established by laboratory testing. Any new or updated technique has to be validated to ensure that it can deliver consistent and dependable results when used by different operators using the same tools in the same or other labs.</w:t>
      </w:r>
    </w:p>
    <w:p w14:paraId="0B40A9A0" w14:textId="1F1617F6" w:rsidR="00F427AA" w:rsidRDefault="00F427AA" w:rsidP="00075AFB">
      <w:pPr>
        <w:jc w:val="both"/>
      </w:pPr>
      <w:r>
        <w:rPr>
          <w:noProof/>
        </w:rPr>
        <w:drawing>
          <wp:anchor distT="0" distB="0" distL="114300" distR="114300" simplePos="0" relativeHeight="251659264" behindDoc="0" locked="0" layoutInCell="1" allowOverlap="1" wp14:anchorId="6886C5DE" wp14:editId="646EABB0">
            <wp:simplePos x="0" y="0"/>
            <wp:positionH relativeFrom="margin">
              <wp:posOffset>2677795</wp:posOffset>
            </wp:positionH>
            <wp:positionV relativeFrom="paragraph">
              <wp:posOffset>-1905</wp:posOffset>
            </wp:positionV>
            <wp:extent cx="3182620" cy="2788285"/>
            <wp:effectExtent l="0" t="0" r="0" b="0"/>
            <wp:wrapThrough wrapText="bothSides">
              <wp:wrapPolygon edited="0">
                <wp:start x="0" y="0"/>
                <wp:lineTo x="0" y="21398"/>
                <wp:lineTo x="21462" y="21398"/>
                <wp:lineTo x="21462" y="0"/>
                <wp:lineTo x="0" y="0"/>
              </wp:wrapPolygon>
            </wp:wrapThrough>
            <wp:docPr id="1445498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5009" t="1487" r="5698" b="2223"/>
                    <a:stretch/>
                  </pic:blipFill>
                  <pic:spPr bwMode="auto">
                    <a:xfrm>
                      <a:off x="0" y="0"/>
                      <a:ext cx="3182620" cy="278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B822B6" w14:textId="4B0B0D0D" w:rsidR="00F427AA" w:rsidRPr="00F86FAB" w:rsidRDefault="006E1BAF" w:rsidP="00075AFB">
      <w:pPr>
        <w:numPr>
          <w:ilvl w:val="0"/>
          <w:numId w:val="22"/>
        </w:numPr>
        <w:jc w:val="both"/>
        <w:rPr>
          <w:rFonts w:ascii="Times New Roman" w:hAnsi="Times New Roman" w:cs="Times New Roman"/>
          <w:b/>
          <w:bCs/>
          <w:sz w:val="24"/>
          <w:szCs w:val="24"/>
        </w:rPr>
      </w:pPr>
      <w:r w:rsidRPr="00505C5A">
        <w:rPr>
          <w:rFonts w:ascii="Times New Roman" w:hAnsi="Times New Roman" w:cs="Times New Roman"/>
          <w:b/>
          <w:bCs/>
          <w:sz w:val="28"/>
          <w:szCs w:val="28"/>
        </w:rPr>
        <w:t>Specificity</w:t>
      </w:r>
    </w:p>
    <w:p w14:paraId="151873D1" w14:textId="17D1A38B" w:rsidR="00F427AA" w:rsidRDefault="00F427AA" w:rsidP="00075AFB">
      <w:pPr>
        <w:ind w:left="720"/>
        <w:jc w:val="both"/>
        <w:rPr>
          <w:rFonts w:ascii="Times New Roman" w:hAnsi="Times New Roman" w:cs="Times New Roman"/>
          <w:sz w:val="24"/>
          <w:szCs w:val="24"/>
        </w:rPr>
      </w:pPr>
      <w:r w:rsidRPr="00F86FAB">
        <w:rPr>
          <w:rFonts w:ascii="Times New Roman" w:hAnsi="Times New Roman" w:cs="Times New Roman"/>
          <w:sz w:val="24"/>
          <w:szCs w:val="24"/>
        </w:rPr>
        <w:t>The capacity to clearly evaluate the analyte in the presence of components that could be anticipated to be present is known as specificity.</w:t>
      </w:r>
      <w:r>
        <w:rPr>
          <w:rFonts w:ascii="Times New Roman" w:hAnsi="Times New Roman" w:cs="Times New Roman"/>
          <w:sz w:val="24"/>
          <w:szCs w:val="24"/>
        </w:rPr>
        <w:t xml:space="preserve"> </w:t>
      </w:r>
      <w:r w:rsidRPr="00F86FAB">
        <w:rPr>
          <w:rFonts w:ascii="Times New Roman" w:hAnsi="Times New Roman" w:cs="Times New Roman"/>
          <w:sz w:val="24"/>
          <w:szCs w:val="24"/>
        </w:rPr>
        <w:t>These often include things like contaminants, degradants, matrix, etc. Other supporting analytical procedures may make up for a single analytical procedure's lack of specificity.</w:t>
      </w:r>
    </w:p>
    <w:p w14:paraId="661FC847" w14:textId="5FCCECC8" w:rsidR="00F427AA" w:rsidRPr="00F86FAB" w:rsidRDefault="00F427AA" w:rsidP="00075AFB">
      <w:pPr>
        <w:ind w:left="720"/>
        <w:jc w:val="both"/>
        <w:rPr>
          <w:rFonts w:ascii="Times New Roman" w:hAnsi="Times New Roman" w:cs="Times New Roman"/>
          <w:sz w:val="24"/>
          <w:szCs w:val="24"/>
        </w:rPr>
      </w:pPr>
    </w:p>
    <w:p w14:paraId="6C534433" w14:textId="524C6108"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t>Accuracy</w:t>
      </w:r>
    </w:p>
    <w:p w14:paraId="516C54C2" w14:textId="7D4A53F6" w:rsidR="00F427AA" w:rsidRDefault="00F427AA" w:rsidP="00075AFB">
      <w:pPr>
        <w:ind w:left="720"/>
        <w:jc w:val="both"/>
        <w:rPr>
          <w:rFonts w:ascii="Times New Roman" w:hAnsi="Times New Roman" w:cs="Times New Roman"/>
          <w:sz w:val="24"/>
          <w:szCs w:val="24"/>
        </w:rPr>
      </w:pPr>
      <w:r w:rsidRPr="003B5948">
        <w:rPr>
          <w:rFonts w:ascii="Times New Roman" w:hAnsi="Times New Roman" w:cs="Times New Roman"/>
          <w:sz w:val="24"/>
          <w:szCs w:val="24"/>
        </w:rPr>
        <w:t xml:space="preserve">A measured value's accuracy refers to how closely it matches the real or accepted value. The difference between the mean value discovered and the </w:t>
      </w:r>
      <w:r>
        <w:rPr>
          <w:rFonts w:ascii="Times New Roman" w:hAnsi="Times New Roman" w:cs="Times New Roman"/>
          <w:sz w:val="24"/>
          <w:szCs w:val="24"/>
        </w:rPr>
        <w:t>true</w:t>
      </w:r>
      <w:r w:rsidRPr="003B5948">
        <w:rPr>
          <w:rFonts w:ascii="Times New Roman" w:hAnsi="Times New Roman" w:cs="Times New Roman"/>
          <w:sz w:val="24"/>
          <w:szCs w:val="24"/>
        </w:rPr>
        <w:t xml:space="preserve"> value is accuracy. </w:t>
      </w:r>
      <w:r>
        <w:rPr>
          <w:rFonts w:ascii="Times New Roman" w:hAnsi="Times New Roman" w:cs="Times New Roman"/>
          <w:sz w:val="24"/>
          <w:szCs w:val="24"/>
        </w:rPr>
        <w:t>For the determination purpose a</w:t>
      </w:r>
      <w:r w:rsidRPr="003B5948">
        <w:rPr>
          <w:rFonts w:ascii="Times New Roman" w:hAnsi="Times New Roman" w:cs="Times New Roman"/>
          <w:sz w:val="24"/>
          <w:szCs w:val="24"/>
        </w:rPr>
        <w:t>pplying the technique to samples that have known quantities of analyte added. To make sure there is no interference, these should be compared to both standard and blank solutions.</w:t>
      </w:r>
      <w:r w:rsidRPr="0068505F">
        <w:rPr>
          <w:rFonts w:ascii="Times New Roman" w:hAnsi="Times New Roman" w:cs="Times New Roman"/>
          <w:sz w:val="24"/>
          <w:szCs w:val="24"/>
        </w:rPr>
        <w:t xml:space="preserve"> </w:t>
      </w:r>
    </w:p>
    <w:p w14:paraId="43FC769C" w14:textId="252F9401" w:rsidR="003D100B" w:rsidRPr="00505C5A" w:rsidRDefault="00F427AA" w:rsidP="00075AFB">
      <w:pPr>
        <w:ind w:left="720"/>
        <w:jc w:val="both"/>
        <w:rPr>
          <w:rFonts w:ascii="Times New Roman" w:hAnsi="Times New Roman" w:cs="Times New Roman"/>
          <w:sz w:val="24"/>
          <w:szCs w:val="24"/>
        </w:rPr>
      </w:pPr>
      <w:r w:rsidRPr="0068505F">
        <w:rPr>
          <w:rFonts w:ascii="Times New Roman" w:hAnsi="Times New Roman" w:cs="Times New Roman"/>
          <w:kern w:val="0"/>
          <w:sz w:val="24"/>
          <w:szCs w:val="24"/>
          <w:lang w:bidi="bn-IN"/>
        </w:rPr>
        <w:t>Acceptance criteria</w:t>
      </w:r>
      <w:r>
        <w:rPr>
          <w:rFonts w:ascii="Times New Roman" w:hAnsi="Times New Roman" w:cs="Times New Roman"/>
          <w:kern w:val="0"/>
          <w:sz w:val="24"/>
          <w:szCs w:val="24"/>
          <w:lang w:bidi="bn-IN"/>
        </w:rPr>
        <w:t xml:space="preserve">: </w:t>
      </w:r>
      <w:r>
        <w:rPr>
          <w:rFonts w:ascii="Times New Roman" w:hAnsi="Times New Roman" w:cs="Times New Roman"/>
          <w:sz w:val="24"/>
          <w:szCs w:val="24"/>
        </w:rPr>
        <w:t>Accuracy</w:t>
      </w:r>
      <w:r w:rsidRPr="0068505F">
        <w:rPr>
          <w:rFonts w:ascii="Times New Roman" w:hAnsi="Times New Roman" w:cs="Times New Roman"/>
          <w:sz w:val="24"/>
          <w:szCs w:val="24"/>
        </w:rPr>
        <w:t xml:space="preserve"> within 15% of nominal value (20% near LLOQ).</w:t>
      </w:r>
    </w:p>
    <w:p w14:paraId="475F1A3C" w14:textId="77777777"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lastRenderedPageBreak/>
        <w:t>Precision</w:t>
      </w:r>
    </w:p>
    <w:p w14:paraId="267E484A" w14:textId="77777777" w:rsidR="00F427AA" w:rsidRDefault="00F427AA" w:rsidP="00075AFB">
      <w:pPr>
        <w:ind w:left="720"/>
        <w:jc w:val="both"/>
      </w:pPr>
      <w:r w:rsidRPr="003B5948">
        <w:rPr>
          <w:rFonts w:ascii="Times New Roman" w:hAnsi="Times New Roman" w:cs="Times New Roman"/>
          <w:sz w:val="24"/>
          <w:szCs w:val="24"/>
        </w:rPr>
        <w:t xml:space="preserve">The degree of </w:t>
      </w:r>
      <w:r>
        <w:rPr>
          <w:rFonts w:ascii="Times New Roman" w:hAnsi="Times New Roman" w:cs="Times New Roman"/>
          <w:sz w:val="24"/>
          <w:szCs w:val="24"/>
        </w:rPr>
        <w:t>closeness</w:t>
      </w:r>
      <w:r w:rsidRPr="003B5948">
        <w:rPr>
          <w:rFonts w:ascii="Times New Roman" w:hAnsi="Times New Roman" w:cs="Times New Roman"/>
          <w:sz w:val="24"/>
          <w:szCs w:val="24"/>
        </w:rPr>
        <w:t xml:space="preserve"> between a set of measurements, which is achieved by serial sampling of the same homogeneous sample under the specified conditions, is expressed by the precision of an analytical technique. There are three types of </w:t>
      </w:r>
      <w:r>
        <w:rPr>
          <w:rFonts w:ascii="Times New Roman" w:hAnsi="Times New Roman" w:cs="Times New Roman"/>
          <w:sz w:val="24"/>
          <w:szCs w:val="24"/>
        </w:rPr>
        <w:t>precision</w:t>
      </w:r>
      <w:r w:rsidRPr="003B5948">
        <w:rPr>
          <w:rFonts w:ascii="Times New Roman" w:hAnsi="Times New Roman" w:cs="Times New Roman"/>
          <w:sz w:val="24"/>
          <w:szCs w:val="24"/>
        </w:rPr>
        <w:t>: repeatability, intermediate precision, and reproducibility.</w:t>
      </w:r>
      <w:r w:rsidRPr="0068505F">
        <w:t xml:space="preserve"> </w:t>
      </w:r>
    </w:p>
    <w:p w14:paraId="55A80637" w14:textId="77777777" w:rsidR="00F427AA" w:rsidRPr="003B5948" w:rsidRDefault="00F427AA" w:rsidP="00075AFB">
      <w:pPr>
        <w:ind w:left="720"/>
        <w:jc w:val="both"/>
        <w:rPr>
          <w:rFonts w:ascii="Times New Roman" w:hAnsi="Times New Roman" w:cs="Times New Roman"/>
          <w:sz w:val="24"/>
          <w:szCs w:val="24"/>
        </w:rPr>
      </w:pPr>
      <w:r w:rsidRPr="0068505F">
        <w:rPr>
          <w:rFonts w:ascii="Times New Roman" w:hAnsi="Times New Roman" w:cs="Times New Roman"/>
          <w:kern w:val="0"/>
          <w:sz w:val="24"/>
          <w:szCs w:val="24"/>
          <w:lang w:bidi="bn-IN"/>
        </w:rPr>
        <w:t>Acceptance criteria</w:t>
      </w:r>
      <w:r>
        <w:rPr>
          <w:rFonts w:ascii="Times New Roman" w:hAnsi="Times New Roman" w:cs="Times New Roman"/>
          <w:kern w:val="0"/>
          <w:sz w:val="24"/>
          <w:szCs w:val="24"/>
          <w:lang w:bidi="bn-IN"/>
        </w:rPr>
        <w:t xml:space="preserve">: </w:t>
      </w:r>
      <w:r w:rsidRPr="0068505F">
        <w:rPr>
          <w:rFonts w:ascii="Times New Roman" w:hAnsi="Times New Roman" w:cs="Times New Roman"/>
          <w:sz w:val="24"/>
          <w:szCs w:val="24"/>
        </w:rPr>
        <w:t>Precision within 15% R.S.D. (20% near LLOQ)</w:t>
      </w:r>
      <w:r>
        <w:rPr>
          <w:rFonts w:ascii="Times New Roman" w:hAnsi="Times New Roman" w:cs="Times New Roman"/>
          <w:sz w:val="24"/>
          <w:szCs w:val="24"/>
        </w:rPr>
        <w:t>.</w:t>
      </w:r>
    </w:p>
    <w:p w14:paraId="2A0342D3" w14:textId="77777777"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t>Limit of Detection (LOD)</w:t>
      </w:r>
    </w:p>
    <w:p w14:paraId="5A276022" w14:textId="77777777" w:rsidR="00F427AA" w:rsidRPr="00F435A9" w:rsidRDefault="00F427AA" w:rsidP="00075AFB">
      <w:pPr>
        <w:ind w:left="720"/>
        <w:jc w:val="both"/>
        <w:rPr>
          <w:rFonts w:ascii="Times New Roman" w:hAnsi="Times New Roman" w:cs="Times New Roman"/>
          <w:sz w:val="24"/>
          <w:szCs w:val="24"/>
        </w:rPr>
      </w:pPr>
      <w:r w:rsidRPr="00F435A9">
        <w:rPr>
          <w:rFonts w:ascii="Times New Roman" w:hAnsi="Times New Roman" w:cs="Times New Roman"/>
          <w:sz w:val="24"/>
          <w:szCs w:val="24"/>
        </w:rPr>
        <w:t xml:space="preserve">The smallest amount of an analyte that chromatographic separation can detect; nevertheless, it's not required for this amount to quantify as an exact number. </w:t>
      </w:r>
      <w:r>
        <w:rPr>
          <w:rFonts w:ascii="Times New Roman" w:hAnsi="Times New Roman" w:cs="Times New Roman"/>
          <w:sz w:val="24"/>
          <w:szCs w:val="24"/>
        </w:rPr>
        <w:t xml:space="preserve">Signal to </w:t>
      </w:r>
      <w:r w:rsidRPr="00F435A9">
        <w:rPr>
          <w:rFonts w:ascii="Times New Roman" w:hAnsi="Times New Roman" w:cs="Times New Roman"/>
          <w:sz w:val="24"/>
          <w:szCs w:val="24"/>
        </w:rPr>
        <w:t xml:space="preserve">noise </w:t>
      </w:r>
      <w:r>
        <w:rPr>
          <w:rFonts w:ascii="Times New Roman" w:hAnsi="Times New Roman" w:cs="Times New Roman"/>
          <w:sz w:val="24"/>
          <w:szCs w:val="24"/>
        </w:rPr>
        <w:t>ratio</w:t>
      </w:r>
      <w:r w:rsidRPr="00F435A9">
        <w:rPr>
          <w:rFonts w:ascii="Times New Roman" w:hAnsi="Times New Roman" w:cs="Times New Roman"/>
          <w:sz w:val="24"/>
          <w:szCs w:val="24"/>
        </w:rPr>
        <w:t xml:space="preserve"> must be calculated </w:t>
      </w:r>
      <w:r>
        <w:rPr>
          <w:rFonts w:ascii="Times New Roman" w:hAnsi="Times New Roman" w:cs="Times New Roman"/>
          <w:sz w:val="24"/>
          <w:szCs w:val="24"/>
        </w:rPr>
        <w:t>for both blank and analyte with</w:t>
      </w:r>
      <w:r w:rsidRPr="00F435A9">
        <w:rPr>
          <w:rFonts w:ascii="Times New Roman" w:hAnsi="Times New Roman" w:cs="Times New Roman"/>
          <w:sz w:val="24"/>
          <w:szCs w:val="24"/>
        </w:rPr>
        <w:t xml:space="preserve"> blank</w:t>
      </w:r>
      <w:r>
        <w:rPr>
          <w:rFonts w:ascii="Times New Roman" w:hAnsi="Times New Roman" w:cs="Times New Roman"/>
          <w:sz w:val="24"/>
          <w:szCs w:val="24"/>
        </w:rPr>
        <w:t xml:space="preserve"> and analyte</w:t>
      </w:r>
      <w:r w:rsidRPr="00F435A9">
        <w:rPr>
          <w:rFonts w:ascii="Times New Roman" w:hAnsi="Times New Roman" w:cs="Times New Roman"/>
          <w:sz w:val="24"/>
          <w:szCs w:val="24"/>
        </w:rPr>
        <w:t xml:space="preserve"> chromatograms. The concentration is then determined when the signal to noise ratio is about 3:1.</w:t>
      </w:r>
    </w:p>
    <w:p w14:paraId="339FDD22" w14:textId="77777777" w:rsidR="00F427AA" w:rsidRPr="00F435A9" w:rsidRDefault="00F427AA" w:rsidP="00075AFB">
      <w:pPr>
        <w:ind w:left="720"/>
        <w:jc w:val="both"/>
        <w:rPr>
          <w:rFonts w:ascii="Times New Roman" w:hAnsi="Times New Roman" w:cs="Times New Roman"/>
          <w:sz w:val="24"/>
          <w:szCs w:val="24"/>
        </w:rPr>
      </w:pPr>
      <w:r w:rsidRPr="00F435A9">
        <w:rPr>
          <w:rFonts w:ascii="Times New Roman" w:hAnsi="Times New Roman" w:cs="Times New Roman"/>
          <w:sz w:val="24"/>
          <w:szCs w:val="24"/>
        </w:rPr>
        <w:t>LOD = 3.3</w:t>
      </w:r>
      <w:r>
        <w:rPr>
          <w:rFonts w:ascii="Times New Roman" w:hAnsi="Times New Roman" w:cs="Times New Roman"/>
          <w:sz w:val="24"/>
          <w:szCs w:val="24"/>
        </w:rPr>
        <w:t>*</w:t>
      </w:r>
      <w:r w:rsidRPr="00F435A9">
        <w:rPr>
          <w:rFonts w:ascii="Times New Roman" w:hAnsi="Times New Roman" w:cs="Times New Roman"/>
          <w:sz w:val="24"/>
          <w:szCs w:val="24"/>
        </w:rPr>
        <w:t>SD/S.</w:t>
      </w:r>
    </w:p>
    <w:p w14:paraId="16F32098" w14:textId="77777777" w:rsidR="00F427AA" w:rsidRDefault="00F427AA" w:rsidP="00075AFB">
      <w:pPr>
        <w:ind w:left="720"/>
        <w:jc w:val="both"/>
        <w:rPr>
          <w:rFonts w:ascii="Times New Roman" w:hAnsi="Times New Roman" w:cs="Times New Roman"/>
          <w:sz w:val="24"/>
          <w:szCs w:val="24"/>
        </w:rPr>
      </w:pPr>
      <w:r w:rsidRPr="00F435A9">
        <w:rPr>
          <w:rFonts w:ascii="Times New Roman" w:hAnsi="Times New Roman" w:cs="Times New Roman"/>
          <w:sz w:val="24"/>
          <w:szCs w:val="24"/>
        </w:rPr>
        <w:t>where SD is the response's standard deviation and S is the calibration curve's slope.</w:t>
      </w:r>
    </w:p>
    <w:p w14:paraId="08362663" w14:textId="77777777" w:rsidR="003D100B" w:rsidRDefault="00F427AA" w:rsidP="00075AFB">
      <w:pPr>
        <w:autoSpaceDE w:val="0"/>
        <w:autoSpaceDN w:val="0"/>
        <w:adjustRightInd w:val="0"/>
        <w:spacing w:after="0" w:line="240" w:lineRule="auto"/>
        <w:ind w:left="720"/>
        <w:jc w:val="both"/>
        <w:rPr>
          <w:rFonts w:ascii="Times New Roman" w:hAnsi="Times New Roman" w:cs="Times New Roman"/>
          <w:kern w:val="0"/>
          <w:sz w:val="24"/>
          <w:szCs w:val="24"/>
          <w:lang w:bidi="bn-IN"/>
        </w:rPr>
      </w:pPr>
      <w:r w:rsidRPr="0068505F">
        <w:rPr>
          <w:rFonts w:ascii="Times New Roman" w:hAnsi="Times New Roman" w:cs="Times New Roman"/>
          <w:kern w:val="0"/>
          <w:sz w:val="24"/>
          <w:szCs w:val="24"/>
          <w:lang w:bidi="bn-IN"/>
        </w:rPr>
        <w:t>Acceptance criteria</w:t>
      </w:r>
      <w:r>
        <w:rPr>
          <w:rFonts w:ascii="Times New Roman" w:hAnsi="Times New Roman" w:cs="Times New Roman"/>
          <w:kern w:val="0"/>
          <w:sz w:val="24"/>
          <w:szCs w:val="24"/>
          <w:lang w:bidi="bn-IN"/>
        </w:rPr>
        <w:t xml:space="preserve">: </w:t>
      </w:r>
      <w:r w:rsidRPr="00F93C10">
        <w:rPr>
          <w:rFonts w:ascii="Times New Roman" w:hAnsi="Times New Roman" w:cs="Times New Roman"/>
          <w:kern w:val="0"/>
          <w:sz w:val="24"/>
          <w:szCs w:val="24"/>
          <w:lang w:bidi="bn-IN"/>
        </w:rPr>
        <w:t>Compliance with identification criteria</w:t>
      </w:r>
      <w:r>
        <w:rPr>
          <w:rFonts w:ascii="Times New Roman" w:hAnsi="Times New Roman" w:cs="Times New Roman"/>
          <w:kern w:val="0"/>
          <w:sz w:val="24"/>
          <w:szCs w:val="24"/>
          <w:lang w:bidi="bn-IN"/>
        </w:rPr>
        <w:t xml:space="preserve"> or Signal to Noise ratio value </w:t>
      </w:r>
      <w:r>
        <w:rPr>
          <w:rFonts w:ascii="Arial Narrow" w:hAnsi="Arial Narrow" w:cs="Times New Roman"/>
          <w:kern w:val="0"/>
          <w:sz w:val="24"/>
          <w:szCs w:val="24"/>
          <w:lang w:bidi="bn-IN"/>
        </w:rPr>
        <w:t>≥</w:t>
      </w:r>
      <w:r>
        <w:rPr>
          <w:rFonts w:ascii="Times New Roman" w:hAnsi="Times New Roman" w:cs="Times New Roman"/>
          <w:kern w:val="0"/>
          <w:sz w:val="24"/>
          <w:szCs w:val="24"/>
          <w:lang w:bidi="bn-IN"/>
        </w:rPr>
        <w:t xml:space="preserve"> 3</w:t>
      </w:r>
    </w:p>
    <w:p w14:paraId="211EDABF" w14:textId="77777777" w:rsidR="003D100B" w:rsidRDefault="003D100B" w:rsidP="00075AFB">
      <w:pPr>
        <w:autoSpaceDE w:val="0"/>
        <w:autoSpaceDN w:val="0"/>
        <w:adjustRightInd w:val="0"/>
        <w:spacing w:after="0" w:line="240" w:lineRule="auto"/>
        <w:ind w:left="720"/>
        <w:jc w:val="both"/>
        <w:rPr>
          <w:rFonts w:ascii="Times New Roman" w:hAnsi="Times New Roman" w:cs="Times New Roman"/>
          <w:kern w:val="0"/>
          <w:sz w:val="24"/>
          <w:szCs w:val="24"/>
          <w:lang w:bidi="bn-IN"/>
        </w:rPr>
      </w:pPr>
    </w:p>
    <w:p w14:paraId="0E0B6FF9" w14:textId="77777777" w:rsidR="003D100B" w:rsidRPr="00505C5A" w:rsidRDefault="003D100B" w:rsidP="00075AFB">
      <w:pPr>
        <w:autoSpaceDE w:val="0"/>
        <w:autoSpaceDN w:val="0"/>
        <w:adjustRightInd w:val="0"/>
        <w:spacing w:after="0" w:line="240" w:lineRule="auto"/>
        <w:ind w:left="720"/>
        <w:jc w:val="both"/>
        <w:rPr>
          <w:rFonts w:ascii="AdvP41153C" w:hAnsi="AdvP41153C" w:cs="AdvP41153C"/>
          <w:kern w:val="0"/>
          <w:sz w:val="16"/>
          <w:szCs w:val="16"/>
          <w:lang w:bidi="bn-IN"/>
        </w:rPr>
      </w:pPr>
    </w:p>
    <w:p w14:paraId="206B5C2A" w14:textId="77777777" w:rsidR="00F427AA" w:rsidRPr="00F435A9"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lang w:val="en-US"/>
        </w:rPr>
        <w:t>Limits of Quantitation (LOQ</w:t>
      </w:r>
      <w:r w:rsidR="00F427AA">
        <w:rPr>
          <w:rFonts w:ascii="Times New Roman" w:hAnsi="Times New Roman" w:cs="Times New Roman"/>
          <w:b/>
          <w:bCs/>
          <w:sz w:val="28"/>
          <w:szCs w:val="28"/>
          <w:lang w:val="en-US"/>
        </w:rPr>
        <w:t>)</w:t>
      </w:r>
      <w:r w:rsidR="00F427AA" w:rsidRPr="00505C5A">
        <w:rPr>
          <w:rFonts w:ascii="Times New Roman" w:eastAsia="Times New Roman" w:hAnsi="Times New Roman" w:cs="Times New Roman"/>
          <w:color w:val="002060"/>
          <w:kern w:val="0"/>
          <w:sz w:val="28"/>
          <w:szCs w:val="28"/>
          <w:lang w:eastAsia="en-IN" w:bidi="bn-IN"/>
          <w14:ligatures w14:val="none"/>
        </w:rPr>
        <w:t xml:space="preserve"> </w:t>
      </w:r>
    </w:p>
    <w:p w14:paraId="51BB7393" w14:textId="77777777" w:rsidR="00F427AA" w:rsidRPr="00F435A9" w:rsidRDefault="00F427AA" w:rsidP="00075AFB">
      <w:pPr>
        <w:ind w:left="720"/>
        <w:jc w:val="both"/>
        <w:rPr>
          <w:rFonts w:ascii="Times New Roman" w:hAnsi="Times New Roman" w:cs="Times New Roman"/>
          <w:sz w:val="24"/>
          <w:szCs w:val="24"/>
        </w:rPr>
      </w:pPr>
      <w:r w:rsidRPr="00F435A9">
        <w:rPr>
          <w:rFonts w:ascii="Times New Roman" w:hAnsi="Times New Roman" w:cs="Times New Roman"/>
          <w:sz w:val="24"/>
          <w:szCs w:val="24"/>
        </w:rPr>
        <w:t>It can be identified by the smallest amount of an analyte that can be accurately and precisely measured.</w:t>
      </w:r>
    </w:p>
    <w:p w14:paraId="1F4DB0B6" w14:textId="77777777" w:rsidR="00F427AA" w:rsidRPr="00F435A9" w:rsidRDefault="00F427AA" w:rsidP="00075AFB">
      <w:pPr>
        <w:ind w:left="720"/>
        <w:jc w:val="both"/>
        <w:rPr>
          <w:rFonts w:ascii="Times New Roman" w:hAnsi="Times New Roman" w:cs="Times New Roman"/>
          <w:sz w:val="24"/>
          <w:szCs w:val="24"/>
        </w:rPr>
      </w:pPr>
      <w:r w:rsidRPr="00F435A9">
        <w:rPr>
          <w:rFonts w:ascii="Times New Roman" w:hAnsi="Times New Roman" w:cs="Times New Roman"/>
          <w:sz w:val="24"/>
          <w:szCs w:val="24"/>
        </w:rPr>
        <w:t>LOQ = 10</w:t>
      </w:r>
      <w:r>
        <w:rPr>
          <w:rFonts w:ascii="Times New Roman" w:hAnsi="Times New Roman" w:cs="Times New Roman"/>
          <w:sz w:val="24"/>
          <w:szCs w:val="24"/>
        </w:rPr>
        <w:t>*</w:t>
      </w:r>
      <w:r w:rsidRPr="00F435A9">
        <w:rPr>
          <w:rFonts w:ascii="Times New Roman" w:hAnsi="Times New Roman" w:cs="Times New Roman"/>
          <w:sz w:val="24"/>
          <w:szCs w:val="24"/>
        </w:rPr>
        <w:t>SD/S.</w:t>
      </w:r>
    </w:p>
    <w:p w14:paraId="0280F596" w14:textId="77777777" w:rsidR="00F427AA" w:rsidRDefault="00F427AA" w:rsidP="00075AFB">
      <w:pPr>
        <w:ind w:left="720"/>
        <w:jc w:val="both"/>
        <w:rPr>
          <w:rFonts w:ascii="Times New Roman" w:hAnsi="Times New Roman" w:cs="Times New Roman"/>
          <w:sz w:val="24"/>
          <w:szCs w:val="24"/>
        </w:rPr>
      </w:pPr>
      <w:r w:rsidRPr="00F435A9">
        <w:rPr>
          <w:rFonts w:ascii="Times New Roman" w:hAnsi="Times New Roman" w:cs="Times New Roman"/>
          <w:sz w:val="24"/>
          <w:szCs w:val="24"/>
        </w:rPr>
        <w:t>Where S is the slope of the calibration curve and SD is the standard deviation of the response</w:t>
      </w:r>
      <w:r>
        <w:rPr>
          <w:rFonts w:ascii="Times New Roman" w:hAnsi="Times New Roman" w:cs="Times New Roman"/>
          <w:sz w:val="24"/>
          <w:szCs w:val="24"/>
        </w:rPr>
        <w:t>.</w:t>
      </w:r>
    </w:p>
    <w:p w14:paraId="285A2933" w14:textId="77777777" w:rsidR="00F427AA" w:rsidRPr="00F93C10" w:rsidRDefault="00F427AA" w:rsidP="00075AFB">
      <w:pPr>
        <w:autoSpaceDE w:val="0"/>
        <w:autoSpaceDN w:val="0"/>
        <w:adjustRightInd w:val="0"/>
        <w:spacing w:after="0" w:line="240" w:lineRule="auto"/>
        <w:ind w:left="720"/>
        <w:jc w:val="both"/>
        <w:rPr>
          <w:rFonts w:ascii="AdvP41153C" w:hAnsi="AdvP41153C" w:cs="AdvP41153C"/>
          <w:kern w:val="0"/>
          <w:sz w:val="16"/>
          <w:szCs w:val="16"/>
          <w:lang w:bidi="bn-IN"/>
        </w:rPr>
      </w:pPr>
      <w:r w:rsidRPr="0068505F">
        <w:rPr>
          <w:rFonts w:ascii="Times New Roman" w:hAnsi="Times New Roman" w:cs="Times New Roman"/>
          <w:kern w:val="0"/>
          <w:sz w:val="24"/>
          <w:szCs w:val="24"/>
          <w:lang w:bidi="bn-IN"/>
        </w:rPr>
        <w:t>Acceptance criteria</w:t>
      </w:r>
      <w:r>
        <w:rPr>
          <w:rFonts w:ascii="Times New Roman" w:hAnsi="Times New Roman" w:cs="Times New Roman"/>
          <w:kern w:val="0"/>
          <w:sz w:val="24"/>
          <w:szCs w:val="24"/>
          <w:lang w:bidi="bn-IN"/>
        </w:rPr>
        <w:t>:</w:t>
      </w:r>
      <w:r w:rsidRPr="00F86FAB">
        <w:rPr>
          <w:rFonts w:ascii="Times New Roman" w:hAnsi="Times New Roman" w:cs="Times New Roman"/>
          <w:kern w:val="0"/>
          <w:sz w:val="24"/>
          <w:szCs w:val="24"/>
          <w:lang w:bidi="bn-IN"/>
        </w:rPr>
        <w:t xml:space="preserve"> </w:t>
      </w:r>
      <w:r w:rsidRPr="00F93C10">
        <w:rPr>
          <w:rFonts w:ascii="Times New Roman" w:hAnsi="Times New Roman" w:cs="Times New Roman"/>
          <w:kern w:val="0"/>
          <w:sz w:val="24"/>
          <w:szCs w:val="24"/>
          <w:lang w:bidi="bn-IN"/>
        </w:rPr>
        <w:t xml:space="preserve">Compliance with accuracy and precision criteria near LLOQ </w:t>
      </w:r>
      <w:r>
        <w:rPr>
          <w:rFonts w:ascii="Times New Roman" w:hAnsi="Times New Roman" w:cs="Times New Roman"/>
          <w:kern w:val="0"/>
          <w:sz w:val="24"/>
          <w:szCs w:val="24"/>
          <w:lang w:bidi="bn-IN"/>
        </w:rPr>
        <w:t xml:space="preserve">or </w:t>
      </w:r>
      <w:r w:rsidRPr="00F93C10">
        <w:rPr>
          <w:rFonts w:ascii="Times New Roman" w:hAnsi="Times New Roman" w:cs="Times New Roman"/>
          <w:kern w:val="0"/>
          <w:sz w:val="24"/>
          <w:szCs w:val="24"/>
          <w:lang w:bidi="bn-IN"/>
        </w:rPr>
        <w:t xml:space="preserve">Signal </w:t>
      </w:r>
      <w:r>
        <w:rPr>
          <w:rFonts w:ascii="Times New Roman" w:hAnsi="Times New Roman" w:cs="Times New Roman"/>
          <w:kern w:val="0"/>
          <w:sz w:val="24"/>
          <w:szCs w:val="24"/>
          <w:lang w:bidi="bn-IN"/>
        </w:rPr>
        <w:t xml:space="preserve">to Noise ratio value </w:t>
      </w:r>
      <w:r>
        <w:rPr>
          <w:rFonts w:ascii="Arial Narrow" w:hAnsi="Arial Narrow" w:cs="Times New Roman"/>
          <w:kern w:val="0"/>
          <w:sz w:val="24"/>
          <w:szCs w:val="24"/>
          <w:lang w:bidi="bn-IN"/>
        </w:rPr>
        <w:t>≥</w:t>
      </w:r>
      <w:r>
        <w:rPr>
          <w:rFonts w:ascii="Times New Roman" w:hAnsi="Times New Roman" w:cs="Times New Roman"/>
          <w:kern w:val="0"/>
          <w:sz w:val="24"/>
          <w:szCs w:val="24"/>
          <w:lang w:bidi="bn-IN"/>
        </w:rPr>
        <w:t xml:space="preserve"> 10</w:t>
      </w:r>
    </w:p>
    <w:p w14:paraId="25EB5BBA" w14:textId="77777777"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t>Linearity</w:t>
      </w:r>
      <w:r w:rsidR="00F427AA">
        <w:rPr>
          <w:rFonts w:ascii="Times New Roman" w:hAnsi="Times New Roman" w:cs="Times New Roman"/>
          <w:b/>
          <w:bCs/>
          <w:sz w:val="28"/>
          <w:szCs w:val="28"/>
        </w:rPr>
        <w:t xml:space="preserve"> and Range</w:t>
      </w:r>
    </w:p>
    <w:p w14:paraId="512AC304" w14:textId="77777777" w:rsidR="003D100B" w:rsidRPr="00505C5A" w:rsidRDefault="00F427AA" w:rsidP="00075AFB">
      <w:pPr>
        <w:ind w:left="720"/>
        <w:jc w:val="both"/>
        <w:rPr>
          <w:rFonts w:ascii="Times New Roman" w:hAnsi="Times New Roman" w:cs="Times New Roman"/>
          <w:sz w:val="24"/>
          <w:szCs w:val="24"/>
        </w:rPr>
      </w:pPr>
      <w:r w:rsidRPr="00505C5A">
        <w:rPr>
          <w:rFonts w:ascii="Times New Roman" w:hAnsi="Times New Roman" w:cs="Times New Roman"/>
          <w:sz w:val="24"/>
          <w:szCs w:val="24"/>
        </w:rPr>
        <w:t>The correlation between the response and the analyte's known concentration is called a calibration curve. Every analyte should have its own calibration curve, which should be created in the same biological matrix as the samples. The concentration range</w:t>
      </w:r>
      <w:r>
        <w:rPr>
          <w:rFonts w:ascii="Times New Roman" w:hAnsi="Times New Roman" w:cs="Times New Roman"/>
          <w:sz w:val="24"/>
          <w:szCs w:val="24"/>
        </w:rPr>
        <w:t xml:space="preserve"> (interval between the upper and lower concentrations of the analyte)</w:t>
      </w:r>
      <w:r w:rsidRPr="00505C5A">
        <w:rPr>
          <w:rFonts w:ascii="Times New Roman" w:hAnsi="Times New Roman" w:cs="Times New Roman"/>
          <w:sz w:val="24"/>
          <w:szCs w:val="24"/>
        </w:rPr>
        <w:t xml:space="preserve"> for which the technique has been verified in terms of accuracy, precision, and linearity is known as the range. The most basic model that accurately captures the concentration-response relationship should be utilized as the calibration curve.</w:t>
      </w:r>
    </w:p>
    <w:p w14:paraId="70883F20" w14:textId="77777777"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t>System Suitability</w:t>
      </w:r>
    </w:p>
    <w:p w14:paraId="35EAA430" w14:textId="77777777" w:rsidR="003D100B" w:rsidRPr="00505C5A" w:rsidRDefault="00F427AA" w:rsidP="00075AFB">
      <w:pPr>
        <w:ind w:left="720"/>
        <w:jc w:val="both"/>
        <w:rPr>
          <w:rFonts w:ascii="Times New Roman" w:hAnsi="Times New Roman" w:cs="Times New Roman"/>
          <w:sz w:val="24"/>
          <w:szCs w:val="24"/>
        </w:rPr>
      </w:pPr>
      <w:r w:rsidRPr="0032554B">
        <w:rPr>
          <w:rFonts w:ascii="Times New Roman" w:hAnsi="Times New Roman" w:cs="Times New Roman"/>
          <w:sz w:val="24"/>
          <w:szCs w:val="24"/>
        </w:rPr>
        <w:t xml:space="preserve">A system suitability test is performed to determine if the chromatographic </w:t>
      </w:r>
      <w:r>
        <w:rPr>
          <w:rFonts w:ascii="Times New Roman" w:hAnsi="Times New Roman" w:cs="Times New Roman"/>
          <w:sz w:val="24"/>
          <w:szCs w:val="24"/>
        </w:rPr>
        <w:t xml:space="preserve">as well as mass spectrometric </w:t>
      </w:r>
      <w:r w:rsidRPr="0032554B">
        <w:rPr>
          <w:rFonts w:ascii="Times New Roman" w:hAnsi="Times New Roman" w:cs="Times New Roman"/>
          <w:sz w:val="24"/>
          <w:szCs w:val="24"/>
        </w:rPr>
        <w:t>system's sensitivity, resolution, and repeatability are suitable for the intended purpose of the analysis. The most important variables in determining a system's applicability are the tailing factor, the retention period, the resolution, etc.</w:t>
      </w:r>
    </w:p>
    <w:p w14:paraId="05A99F21" w14:textId="77777777"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lastRenderedPageBreak/>
        <w:t>Robustness</w:t>
      </w:r>
    </w:p>
    <w:p w14:paraId="574A78B9" w14:textId="77777777" w:rsidR="003D100B" w:rsidRPr="00505C5A" w:rsidRDefault="00F427AA" w:rsidP="00075AFB">
      <w:pPr>
        <w:ind w:left="720"/>
        <w:jc w:val="both"/>
        <w:rPr>
          <w:rFonts w:ascii="Times New Roman" w:hAnsi="Times New Roman" w:cs="Times New Roman"/>
          <w:sz w:val="24"/>
          <w:szCs w:val="24"/>
        </w:rPr>
      </w:pPr>
      <w:r w:rsidRPr="0032554B">
        <w:rPr>
          <w:rFonts w:ascii="Times New Roman" w:hAnsi="Times New Roman" w:cs="Times New Roman"/>
          <w:sz w:val="24"/>
          <w:szCs w:val="24"/>
        </w:rPr>
        <w:t xml:space="preserve">An analytical procedure's robustness is measured by its ability to be unaffected by </w:t>
      </w:r>
      <w:r>
        <w:rPr>
          <w:rFonts w:ascii="Times New Roman" w:hAnsi="Times New Roman" w:cs="Times New Roman"/>
          <w:sz w:val="24"/>
          <w:szCs w:val="24"/>
        </w:rPr>
        <w:t>small</w:t>
      </w:r>
      <w:r w:rsidRPr="0032554B">
        <w:rPr>
          <w:rFonts w:ascii="Times New Roman" w:hAnsi="Times New Roman" w:cs="Times New Roman"/>
          <w:sz w:val="24"/>
          <w:szCs w:val="24"/>
        </w:rPr>
        <w:t xml:space="preserve">, purposeful changes to the technique parameters, and it gives </w:t>
      </w:r>
      <w:proofErr w:type="spellStart"/>
      <w:proofErr w:type="gramStart"/>
      <w:r w:rsidRPr="0032554B">
        <w:rPr>
          <w:rFonts w:ascii="Times New Roman" w:hAnsi="Times New Roman" w:cs="Times New Roman"/>
          <w:sz w:val="24"/>
          <w:szCs w:val="24"/>
        </w:rPr>
        <w:t>a</w:t>
      </w:r>
      <w:proofErr w:type="spellEnd"/>
      <w:proofErr w:type="gramEnd"/>
      <w:r w:rsidRPr="0032554B">
        <w:rPr>
          <w:rFonts w:ascii="Times New Roman" w:hAnsi="Times New Roman" w:cs="Times New Roman"/>
          <w:sz w:val="24"/>
          <w:szCs w:val="24"/>
        </w:rPr>
        <w:t xml:space="preserve"> </w:t>
      </w:r>
      <w:r>
        <w:rPr>
          <w:rFonts w:ascii="Times New Roman" w:hAnsi="Times New Roman" w:cs="Times New Roman"/>
          <w:sz w:val="24"/>
          <w:szCs w:val="24"/>
        </w:rPr>
        <w:t>indication</w:t>
      </w:r>
      <w:r w:rsidRPr="0032554B">
        <w:rPr>
          <w:rFonts w:ascii="Times New Roman" w:hAnsi="Times New Roman" w:cs="Times New Roman"/>
          <w:sz w:val="24"/>
          <w:szCs w:val="24"/>
        </w:rPr>
        <w:t xml:space="preserve"> as to its dependability under typical conditions.</w:t>
      </w:r>
    </w:p>
    <w:p w14:paraId="5F0632D6" w14:textId="77777777" w:rsidR="00F427AA" w:rsidRDefault="006E1BAF" w:rsidP="00075AFB">
      <w:pPr>
        <w:numPr>
          <w:ilvl w:val="0"/>
          <w:numId w:val="21"/>
        </w:numPr>
        <w:jc w:val="both"/>
        <w:rPr>
          <w:rFonts w:ascii="Times New Roman" w:hAnsi="Times New Roman" w:cs="Times New Roman"/>
          <w:b/>
          <w:bCs/>
          <w:sz w:val="28"/>
          <w:szCs w:val="28"/>
        </w:rPr>
      </w:pPr>
      <w:r w:rsidRPr="00505C5A">
        <w:rPr>
          <w:rFonts w:ascii="Times New Roman" w:hAnsi="Times New Roman" w:cs="Times New Roman"/>
          <w:b/>
          <w:bCs/>
          <w:sz w:val="28"/>
          <w:szCs w:val="28"/>
        </w:rPr>
        <w:t>Solution Stability</w:t>
      </w:r>
    </w:p>
    <w:p w14:paraId="0BD92F96" w14:textId="77777777" w:rsidR="00F427AA" w:rsidRDefault="00F427AA" w:rsidP="00075AFB">
      <w:pPr>
        <w:ind w:left="720"/>
        <w:jc w:val="both"/>
        <w:rPr>
          <w:rFonts w:ascii="Times New Roman" w:hAnsi="Times New Roman" w:cs="Times New Roman"/>
          <w:sz w:val="24"/>
          <w:szCs w:val="24"/>
        </w:rPr>
      </w:pPr>
      <w:r w:rsidRPr="0032554B">
        <w:rPr>
          <w:rFonts w:ascii="Times New Roman" w:hAnsi="Times New Roman" w:cs="Times New Roman"/>
          <w:sz w:val="24"/>
          <w:szCs w:val="24"/>
        </w:rPr>
        <w:t>The stability of standards and samples is determined during validation under typical c</w:t>
      </w:r>
      <w:r>
        <w:rPr>
          <w:rFonts w:ascii="Times New Roman" w:hAnsi="Times New Roman" w:cs="Times New Roman"/>
          <w:sz w:val="24"/>
          <w:szCs w:val="24"/>
        </w:rPr>
        <w:t>onditions</w:t>
      </w:r>
      <w:r w:rsidRPr="0032554B">
        <w:rPr>
          <w:rFonts w:ascii="Times New Roman" w:hAnsi="Times New Roman" w:cs="Times New Roman"/>
          <w:sz w:val="24"/>
          <w:szCs w:val="24"/>
        </w:rPr>
        <w:t>, under regular storage c</w:t>
      </w:r>
      <w:r>
        <w:rPr>
          <w:rFonts w:ascii="Times New Roman" w:hAnsi="Times New Roman" w:cs="Times New Roman"/>
          <w:sz w:val="24"/>
          <w:szCs w:val="24"/>
        </w:rPr>
        <w:t>ondition</w:t>
      </w:r>
      <w:r w:rsidRPr="0032554B">
        <w:rPr>
          <w:rFonts w:ascii="Times New Roman" w:hAnsi="Times New Roman" w:cs="Times New Roman"/>
          <w:sz w:val="24"/>
          <w:szCs w:val="24"/>
        </w:rPr>
        <w:t>s, and occasionally</w:t>
      </w:r>
      <w:r>
        <w:rPr>
          <w:rFonts w:ascii="Times New Roman" w:hAnsi="Times New Roman" w:cs="Times New Roman"/>
          <w:sz w:val="24"/>
          <w:szCs w:val="24"/>
        </w:rPr>
        <w:t xml:space="preserve"> under</w:t>
      </w:r>
      <w:r w:rsidRPr="0032554B">
        <w:rPr>
          <w:rFonts w:ascii="Times New Roman" w:hAnsi="Times New Roman" w:cs="Times New Roman"/>
          <w:sz w:val="24"/>
          <w:szCs w:val="24"/>
        </w:rPr>
        <w:t xml:space="preserve"> specific storage </w:t>
      </w:r>
      <w:r>
        <w:rPr>
          <w:rFonts w:ascii="Times New Roman" w:hAnsi="Times New Roman" w:cs="Times New Roman"/>
          <w:sz w:val="24"/>
          <w:szCs w:val="24"/>
        </w:rPr>
        <w:t>conditions</w:t>
      </w:r>
      <w:r w:rsidRPr="0032554B">
        <w:rPr>
          <w:rFonts w:ascii="Times New Roman" w:hAnsi="Times New Roman" w:cs="Times New Roman"/>
          <w:sz w:val="24"/>
          <w:szCs w:val="24"/>
        </w:rPr>
        <w:t>, such as refrigeration or protection from light, are required.</w:t>
      </w:r>
    </w:p>
    <w:p w14:paraId="260339ED" w14:textId="68F188DE" w:rsidR="00F427AA" w:rsidRPr="0032554B" w:rsidRDefault="00F427AA" w:rsidP="00075AFB">
      <w:pPr>
        <w:ind w:left="720"/>
        <w:jc w:val="both"/>
        <w:rPr>
          <w:rFonts w:ascii="Times New Roman" w:hAnsi="Times New Roman" w:cs="Times New Roman"/>
          <w:b/>
          <w:bCs/>
          <w:kern w:val="0"/>
          <w:sz w:val="28"/>
          <w:szCs w:val="28"/>
          <w:lang w:bidi="bn-IN"/>
        </w:rPr>
      </w:pPr>
      <w:r w:rsidRPr="0032554B">
        <w:rPr>
          <w:rFonts w:ascii="Times New Roman" w:hAnsi="Times New Roman" w:cs="Times New Roman"/>
          <w:b/>
          <w:bCs/>
          <w:kern w:val="0"/>
          <w:sz w:val="28"/>
          <w:szCs w:val="28"/>
          <w:lang w:bidi="bn-IN"/>
        </w:rPr>
        <w:t>Matrix effect (ion suppression/enhancement)</w:t>
      </w:r>
    </w:p>
    <w:p w14:paraId="759B4C4C" w14:textId="210E4030" w:rsidR="009338DE" w:rsidRDefault="00F427AA" w:rsidP="00075AFB">
      <w:pPr>
        <w:ind w:left="720"/>
        <w:jc w:val="both"/>
        <w:rPr>
          <w:rFonts w:ascii="Times New Roman" w:hAnsi="Times New Roman" w:cs="Times New Roman"/>
          <w:sz w:val="24"/>
          <w:szCs w:val="24"/>
        </w:rPr>
      </w:pPr>
      <w:r w:rsidRPr="0032554B">
        <w:rPr>
          <w:rFonts w:ascii="Times New Roman" w:hAnsi="Times New Roman" w:cs="Times New Roman"/>
          <w:sz w:val="24"/>
          <w:szCs w:val="24"/>
        </w:rPr>
        <w:t>In LC-MS</w:t>
      </w:r>
      <w:r>
        <w:rPr>
          <w:rFonts w:ascii="Times New Roman" w:hAnsi="Times New Roman" w:cs="Times New Roman"/>
          <w:sz w:val="24"/>
          <w:szCs w:val="24"/>
        </w:rPr>
        <w:t>/</w:t>
      </w:r>
      <w:r w:rsidRPr="0032554B">
        <w:rPr>
          <w:rFonts w:ascii="Times New Roman" w:hAnsi="Times New Roman" w:cs="Times New Roman"/>
          <w:sz w:val="24"/>
          <w:szCs w:val="24"/>
        </w:rPr>
        <w:t xml:space="preserve">MS analysis, the phenomena of analyte ionization suppression or enhancement by coeluting chemicals is well recognized, and it mostly depends on the sample matrix, sample preparation technique, chromatographic separation quality, mobile phase additives, and ionization type. While ESI has been said to be far more prone to these </w:t>
      </w:r>
      <w:r>
        <w:rPr>
          <w:rFonts w:ascii="Times New Roman" w:hAnsi="Times New Roman" w:cs="Times New Roman"/>
          <w:sz w:val="24"/>
          <w:szCs w:val="24"/>
        </w:rPr>
        <w:t>effects</w:t>
      </w:r>
      <w:r w:rsidRPr="0032554B">
        <w:rPr>
          <w:rFonts w:ascii="Times New Roman" w:hAnsi="Times New Roman" w:cs="Times New Roman"/>
          <w:sz w:val="24"/>
          <w:szCs w:val="24"/>
        </w:rPr>
        <w:t xml:space="preserve">, </w:t>
      </w:r>
      <w:r>
        <w:rPr>
          <w:rFonts w:ascii="Times New Roman" w:hAnsi="Times New Roman" w:cs="Times New Roman"/>
          <w:sz w:val="24"/>
          <w:szCs w:val="24"/>
        </w:rPr>
        <w:t>atmospheric</w:t>
      </w:r>
      <w:r w:rsidRPr="0032554B">
        <w:rPr>
          <w:rFonts w:ascii="Times New Roman" w:hAnsi="Times New Roman" w:cs="Times New Roman"/>
          <w:sz w:val="24"/>
          <w:szCs w:val="24"/>
        </w:rPr>
        <w:t xml:space="preserve"> pressure chemical ionization (APCI)</w:t>
      </w:r>
      <w:r>
        <w:rPr>
          <w:rFonts w:ascii="Times New Roman" w:hAnsi="Times New Roman" w:cs="Times New Roman"/>
          <w:sz w:val="24"/>
          <w:szCs w:val="24"/>
        </w:rPr>
        <w:t xml:space="preserve"> has less contribution for these effects</w:t>
      </w:r>
      <w:r w:rsidRPr="0032554B">
        <w:rPr>
          <w:rFonts w:ascii="Times New Roman" w:hAnsi="Times New Roman" w:cs="Times New Roman"/>
          <w:sz w:val="24"/>
          <w:szCs w:val="24"/>
        </w:rPr>
        <w:t xml:space="preserve">. Ion suppression and enhancement both obviously have the potential to influence validation </w:t>
      </w:r>
      <w:r>
        <w:rPr>
          <w:rFonts w:ascii="Times New Roman" w:hAnsi="Times New Roman" w:cs="Times New Roman"/>
          <w:sz w:val="24"/>
          <w:szCs w:val="24"/>
        </w:rPr>
        <w:t>parameters</w:t>
      </w:r>
      <w:r w:rsidRPr="0032554B">
        <w:rPr>
          <w:rFonts w:ascii="Times New Roman" w:hAnsi="Times New Roman" w:cs="Times New Roman"/>
          <w:sz w:val="24"/>
          <w:szCs w:val="24"/>
        </w:rPr>
        <w:t xml:space="preserve"> including linearity, accuracy, and </w:t>
      </w:r>
      <w:r>
        <w:rPr>
          <w:rFonts w:ascii="Times New Roman" w:hAnsi="Times New Roman" w:cs="Times New Roman"/>
          <w:sz w:val="24"/>
          <w:szCs w:val="24"/>
        </w:rPr>
        <w:t>precision</w:t>
      </w:r>
      <w:r w:rsidRPr="0032554B">
        <w:rPr>
          <w:rFonts w:ascii="Times New Roman" w:hAnsi="Times New Roman" w:cs="Times New Roman"/>
          <w:sz w:val="24"/>
          <w:szCs w:val="24"/>
        </w:rPr>
        <w:t xml:space="preserve"> in the absence of an </w:t>
      </w:r>
      <w:r>
        <w:rPr>
          <w:rFonts w:ascii="Times New Roman" w:hAnsi="Times New Roman" w:cs="Times New Roman"/>
          <w:sz w:val="24"/>
          <w:szCs w:val="24"/>
        </w:rPr>
        <w:t>internal standard</w:t>
      </w:r>
      <w:r w:rsidRPr="0032554B">
        <w:rPr>
          <w:rFonts w:ascii="Times New Roman" w:hAnsi="Times New Roman" w:cs="Times New Roman"/>
          <w:sz w:val="24"/>
          <w:szCs w:val="24"/>
        </w:rPr>
        <w:t xml:space="preserve"> that has been isotopically tagged</w:t>
      </w:r>
      <w:r>
        <w:rPr>
          <w:rFonts w:ascii="Times New Roman" w:hAnsi="Times New Roman" w:cs="Times New Roman"/>
          <w:sz w:val="24"/>
          <w:szCs w:val="24"/>
        </w:rPr>
        <w:t xml:space="preserve"> or analogous form of analyte</w:t>
      </w:r>
      <w:r w:rsidRPr="0032554B">
        <w:rPr>
          <w:rFonts w:ascii="Times New Roman" w:hAnsi="Times New Roman" w:cs="Times New Roman"/>
          <w:sz w:val="24"/>
          <w:szCs w:val="24"/>
        </w:rPr>
        <w:t xml:space="preserve">. Therefore, ion suppression/enhancement investigations have to be a crucial </w:t>
      </w:r>
      <w:r>
        <w:rPr>
          <w:rFonts w:ascii="Times New Roman" w:hAnsi="Times New Roman" w:cs="Times New Roman"/>
          <w:sz w:val="24"/>
          <w:szCs w:val="24"/>
        </w:rPr>
        <w:t>parameter</w:t>
      </w:r>
      <w:r w:rsidRPr="0032554B">
        <w:rPr>
          <w:rFonts w:ascii="Times New Roman" w:hAnsi="Times New Roman" w:cs="Times New Roman"/>
          <w:sz w:val="24"/>
          <w:szCs w:val="24"/>
        </w:rPr>
        <w:t xml:space="preserve"> of any LC-MS</w:t>
      </w:r>
      <w:r>
        <w:rPr>
          <w:rFonts w:ascii="Times New Roman" w:hAnsi="Times New Roman" w:cs="Times New Roman"/>
          <w:sz w:val="24"/>
          <w:szCs w:val="24"/>
        </w:rPr>
        <w:t>/</w:t>
      </w:r>
      <w:r w:rsidRPr="0032554B">
        <w:rPr>
          <w:rFonts w:ascii="Times New Roman" w:hAnsi="Times New Roman" w:cs="Times New Roman"/>
          <w:sz w:val="24"/>
          <w:szCs w:val="24"/>
        </w:rPr>
        <w:t>MS method's validation.</w:t>
      </w:r>
    </w:p>
    <w:p w14:paraId="299B3389" w14:textId="1947CF93" w:rsidR="006E0D62" w:rsidRPr="006E0D62" w:rsidRDefault="006E0D62" w:rsidP="00075AFB">
      <w:pPr>
        <w:pStyle w:val="ListParagraph"/>
        <w:numPr>
          <w:ilvl w:val="0"/>
          <w:numId w:val="23"/>
        </w:numPr>
        <w:jc w:val="both"/>
        <w:rPr>
          <w:rFonts w:ascii="Times New Roman" w:hAnsi="Times New Roman" w:cs="Times New Roman"/>
          <w:sz w:val="24"/>
          <w:szCs w:val="24"/>
        </w:rPr>
      </w:pPr>
      <w:r>
        <w:rPr>
          <w:rFonts w:ascii="Times New Roman" w:hAnsi="Times New Roman" w:cs="Times New Roman"/>
          <w:b/>
          <w:bCs/>
          <w:sz w:val="28"/>
          <w:szCs w:val="28"/>
        </w:rPr>
        <w:t>Conclusion:</w:t>
      </w:r>
    </w:p>
    <w:p w14:paraId="423DB1E6" w14:textId="7898E33D" w:rsidR="009338DE" w:rsidRDefault="00FD59E3" w:rsidP="001D7AC0">
      <w:pPr>
        <w:pStyle w:val="ListParagraph"/>
        <w:jc w:val="both"/>
        <w:rPr>
          <w:rFonts w:ascii="Times New Roman" w:hAnsi="Times New Roman" w:cs="Times New Roman"/>
          <w:sz w:val="24"/>
          <w:szCs w:val="24"/>
        </w:rPr>
      </w:pPr>
      <w:r w:rsidRPr="00FD59E3">
        <w:rPr>
          <w:rFonts w:ascii="Times New Roman" w:hAnsi="Times New Roman" w:cs="Times New Roman"/>
          <w:sz w:val="24"/>
          <w:szCs w:val="24"/>
        </w:rPr>
        <w:t>The first step towards more intelligent drug development is to build your programme around a thorough knowledge of pharmacokinetics. For the FDA and other regulatory authorities to approve a medicine's safety, effectiveness, and other aspects relating to patient usage, a good understanding of the ADME characteristics and PK of a therapeutic molecule is essential. We may infer from this chapter that appropriate bioanalysis is necessary in order to understand the drug's pharmacokinetic characteristics. Different extraction techniques, rules, and method development are key elements that affect the molecule's bioanalysis and meet accurate pharmacokinetic data for the same.</w:t>
      </w:r>
    </w:p>
    <w:p w14:paraId="35C503BE" w14:textId="77777777" w:rsidR="003E051E" w:rsidRDefault="003E051E" w:rsidP="001D7AC0">
      <w:pPr>
        <w:pStyle w:val="ListParagraph"/>
        <w:jc w:val="both"/>
        <w:rPr>
          <w:rFonts w:ascii="Times New Roman" w:hAnsi="Times New Roman" w:cs="Times New Roman"/>
          <w:sz w:val="28"/>
          <w:szCs w:val="28"/>
        </w:rPr>
      </w:pPr>
    </w:p>
    <w:p w14:paraId="32B30E73" w14:textId="24BEE4D9" w:rsidR="00421B93" w:rsidRPr="00421B93" w:rsidRDefault="00421B93" w:rsidP="001D7AC0">
      <w:pPr>
        <w:pStyle w:val="ListParagraph"/>
        <w:numPr>
          <w:ilvl w:val="0"/>
          <w:numId w:val="1"/>
        </w:numPr>
        <w:jc w:val="both"/>
        <w:rPr>
          <w:rFonts w:ascii="Times New Roman" w:hAnsi="Times New Roman" w:cs="Times New Roman"/>
          <w:b/>
          <w:bCs/>
          <w:sz w:val="28"/>
          <w:szCs w:val="28"/>
        </w:rPr>
      </w:pPr>
      <w:r w:rsidRPr="00421B93">
        <w:rPr>
          <w:rFonts w:ascii="Times New Roman" w:hAnsi="Times New Roman" w:cs="Times New Roman"/>
          <w:b/>
          <w:bCs/>
          <w:sz w:val="28"/>
          <w:szCs w:val="28"/>
        </w:rPr>
        <w:t>References:</w:t>
      </w:r>
    </w:p>
    <w:p w14:paraId="5C10F59B" w14:textId="77777777" w:rsidR="00421B93" w:rsidRDefault="00421B93" w:rsidP="001D7AC0">
      <w:pPr>
        <w:pStyle w:val="ListParagraph"/>
        <w:jc w:val="both"/>
        <w:rPr>
          <w:rFonts w:ascii="Times New Roman" w:hAnsi="Times New Roman" w:cs="Times New Roman"/>
          <w:sz w:val="28"/>
          <w:szCs w:val="28"/>
        </w:rPr>
      </w:pPr>
    </w:p>
    <w:p w14:paraId="6E7080C8" w14:textId="77777777" w:rsidR="00421B93" w:rsidRDefault="00421B93" w:rsidP="00703247">
      <w:pPr>
        <w:pStyle w:val="ListParagraph"/>
        <w:ind w:left="1440"/>
        <w:jc w:val="both"/>
        <w:rPr>
          <w:rFonts w:ascii="Times New Roman" w:hAnsi="Times New Roman" w:cs="Times New Roman"/>
          <w:sz w:val="28"/>
          <w:szCs w:val="28"/>
        </w:rPr>
      </w:pPr>
    </w:p>
    <w:p w14:paraId="39A082EA" w14:textId="77777777" w:rsidR="00421B93" w:rsidRPr="009A2347" w:rsidRDefault="00421B93"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Tripathi, K. D. </w:t>
      </w:r>
      <w:r w:rsidRPr="009A2347">
        <w:rPr>
          <w:rFonts w:ascii="Times New Roman" w:hAnsi="Times New Roman" w:cs="Times New Roman"/>
          <w:i/>
          <w:iCs/>
          <w:sz w:val="24"/>
          <w:szCs w:val="24"/>
        </w:rPr>
        <w:t>Essentials of medical pharmacology</w:t>
      </w:r>
      <w:r w:rsidRPr="009A2347">
        <w:rPr>
          <w:rFonts w:ascii="Times New Roman" w:hAnsi="Times New Roman" w:cs="Times New Roman"/>
          <w:sz w:val="24"/>
          <w:szCs w:val="24"/>
        </w:rPr>
        <w:t>. JP Medical Ltd, 2013.</w:t>
      </w:r>
    </w:p>
    <w:p w14:paraId="718046D4" w14:textId="28808771" w:rsidR="00421B93" w:rsidRPr="009A2347" w:rsidRDefault="00421B93"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Rang, Humphrey P., Maureen M. Dale, James M. Ritter, Rod J. Flower, and Graeme Henderson. </w:t>
      </w:r>
      <w:r w:rsidRPr="009A2347">
        <w:rPr>
          <w:rFonts w:ascii="Times New Roman" w:hAnsi="Times New Roman" w:cs="Times New Roman"/>
          <w:i/>
          <w:iCs/>
          <w:sz w:val="24"/>
          <w:szCs w:val="24"/>
        </w:rPr>
        <w:t>Rang &amp; Dale's pharmacology</w:t>
      </w:r>
      <w:r w:rsidRPr="009A2347">
        <w:rPr>
          <w:rFonts w:ascii="Times New Roman" w:hAnsi="Times New Roman" w:cs="Times New Roman"/>
          <w:sz w:val="24"/>
          <w:szCs w:val="24"/>
        </w:rPr>
        <w:t>. Elsevier Health Sciences, 2011.</w:t>
      </w:r>
    </w:p>
    <w:p w14:paraId="44FF31CA" w14:textId="250AB5E5" w:rsidR="00421B93" w:rsidRPr="009A2347" w:rsidRDefault="00421B93"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Eyer, Charles L. "Goodman &amp; Gilman's: The Pharmacological Basis of Therapeutics." </w:t>
      </w:r>
      <w:r w:rsidRPr="009A2347">
        <w:rPr>
          <w:rFonts w:ascii="Times New Roman" w:hAnsi="Times New Roman" w:cs="Times New Roman"/>
          <w:i/>
          <w:iCs/>
          <w:sz w:val="24"/>
          <w:szCs w:val="24"/>
        </w:rPr>
        <w:t>American Journal of Pharmaceutical Education</w:t>
      </w:r>
      <w:r w:rsidRPr="009A2347">
        <w:rPr>
          <w:rFonts w:ascii="Times New Roman" w:hAnsi="Times New Roman" w:cs="Times New Roman"/>
          <w:sz w:val="24"/>
          <w:szCs w:val="24"/>
        </w:rPr>
        <w:t> 66, no. 1 (2002): 95.</w:t>
      </w:r>
    </w:p>
    <w:p w14:paraId="4043E10A" w14:textId="66A1AE09" w:rsidR="00421B93" w:rsidRPr="009A2347" w:rsidRDefault="00421B93"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Sunil, S., BREEN JAMBHEKAR, and J. PHILIP. </w:t>
      </w:r>
      <w:r w:rsidRPr="009A2347">
        <w:rPr>
          <w:rFonts w:ascii="Times New Roman" w:hAnsi="Times New Roman" w:cs="Times New Roman"/>
          <w:i/>
          <w:iCs/>
          <w:sz w:val="24"/>
          <w:szCs w:val="24"/>
        </w:rPr>
        <w:t>BASIC PHARMACOKINETICS</w:t>
      </w:r>
      <w:r w:rsidRPr="009A2347">
        <w:rPr>
          <w:rFonts w:ascii="Times New Roman" w:hAnsi="Times New Roman" w:cs="Times New Roman"/>
          <w:sz w:val="24"/>
          <w:szCs w:val="24"/>
        </w:rPr>
        <w:t>. Pharmaceutical Press, 2022.</w:t>
      </w:r>
    </w:p>
    <w:p w14:paraId="5A160DF4"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lastRenderedPageBreak/>
        <w:t>Pushpa Latha, E., and B. Sailaja. "Bioanalytical method development and validation by HPLC: a review." J Appl Pharm 1 (2014): 1-9.</w:t>
      </w:r>
    </w:p>
    <w:p w14:paraId="1B222129"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Kirthi, A., R. Shanmugam, M. Shanti Prathyusha, and D. Jamal Basha. "A review on bioanalytical method development and validation by RP-HPLC." Journal of global trends in pharmaceutical sciences 5, no. 4 (2014): 2265-2271.</w:t>
      </w:r>
    </w:p>
    <w:p w14:paraId="075EDB5E"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Snyder, Lloyd R., Joseph J. Kirkland, and Joseph L. Glajch. Practical HPLC method development. John Wiley &amp; Sons, 2012.</w:t>
      </w:r>
    </w:p>
    <w:p w14:paraId="5D1264D6"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Chang, Min S., Qin Ji, Jun Zhang, and </w:t>
      </w:r>
      <w:proofErr w:type="spellStart"/>
      <w:r w:rsidRPr="009A2347">
        <w:rPr>
          <w:rFonts w:ascii="Times New Roman" w:hAnsi="Times New Roman" w:cs="Times New Roman"/>
          <w:sz w:val="24"/>
          <w:szCs w:val="24"/>
        </w:rPr>
        <w:t>Tawakol</w:t>
      </w:r>
      <w:proofErr w:type="spellEnd"/>
      <w:r w:rsidRPr="009A2347">
        <w:rPr>
          <w:rFonts w:ascii="Times New Roman" w:hAnsi="Times New Roman" w:cs="Times New Roman"/>
          <w:sz w:val="24"/>
          <w:szCs w:val="24"/>
        </w:rPr>
        <w:t xml:space="preserve"> A. El‐</w:t>
      </w:r>
      <w:proofErr w:type="spellStart"/>
      <w:r w:rsidRPr="009A2347">
        <w:rPr>
          <w:rFonts w:ascii="Times New Roman" w:hAnsi="Times New Roman" w:cs="Times New Roman"/>
          <w:sz w:val="24"/>
          <w:szCs w:val="24"/>
        </w:rPr>
        <w:t>Shourbagy</w:t>
      </w:r>
      <w:proofErr w:type="spellEnd"/>
      <w:r w:rsidRPr="009A2347">
        <w:rPr>
          <w:rFonts w:ascii="Times New Roman" w:hAnsi="Times New Roman" w:cs="Times New Roman"/>
          <w:sz w:val="24"/>
          <w:szCs w:val="24"/>
        </w:rPr>
        <w:t>. "Historical review of sample preparation for chromatographic bioanalysis: pros and cons." Drug Development Research 68, no. 3 (2007): 107-133.</w:t>
      </w:r>
    </w:p>
    <w:p w14:paraId="25B34EB8"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Munson, James W. "Pharmaceutical analysis: modern methods. B." Drugs and the pharmaceutical sciences 11 (1984).</w:t>
      </w:r>
    </w:p>
    <w:p w14:paraId="6ADFAEAD"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Prabu, S. Lakshmana, and T. N. K. Suriyaprakash. Extraction of drug from the biological matrix: a review. </w:t>
      </w:r>
      <w:proofErr w:type="spellStart"/>
      <w:r w:rsidRPr="009A2347">
        <w:rPr>
          <w:rFonts w:ascii="Times New Roman" w:hAnsi="Times New Roman" w:cs="Times New Roman"/>
          <w:sz w:val="24"/>
          <w:szCs w:val="24"/>
        </w:rPr>
        <w:t>IntechOpen</w:t>
      </w:r>
      <w:proofErr w:type="spellEnd"/>
      <w:r w:rsidRPr="009A2347">
        <w:rPr>
          <w:rFonts w:ascii="Times New Roman" w:hAnsi="Times New Roman" w:cs="Times New Roman"/>
          <w:sz w:val="24"/>
          <w:szCs w:val="24"/>
        </w:rPr>
        <w:t>, 2012.</w:t>
      </w:r>
    </w:p>
    <w:p w14:paraId="223D07C7"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Reddy, K. V., and Y. </w:t>
      </w:r>
      <w:proofErr w:type="spellStart"/>
      <w:r w:rsidRPr="009A2347">
        <w:rPr>
          <w:rFonts w:ascii="Times New Roman" w:hAnsi="Times New Roman" w:cs="Times New Roman"/>
          <w:sz w:val="24"/>
          <w:szCs w:val="24"/>
        </w:rPr>
        <w:t>Yachawad</w:t>
      </w:r>
      <w:proofErr w:type="spellEnd"/>
      <w:r w:rsidRPr="009A2347">
        <w:rPr>
          <w:rFonts w:ascii="Times New Roman" w:hAnsi="Times New Roman" w:cs="Times New Roman"/>
          <w:sz w:val="24"/>
          <w:szCs w:val="24"/>
        </w:rPr>
        <w:t>. "Overview on recent extraction techniques in bioanalysis." International Research Journal of Pharmacy 7, no. 2 (2016): 15-24.</w:t>
      </w:r>
    </w:p>
    <w:p w14:paraId="1A602A8C"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Wells, Martha JM. "Principles of extraction and the extraction of </w:t>
      </w:r>
      <w:proofErr w:type="spellStart"/>
      <w:r w:rsidRPr="009A2347">
        <w:rPr>
          <w:rFonts w:ascii="Times New Roman" w:hAnsi="Times New Roman" w:cs="Times New Roman"/>
          <w:sz w:val="24"/>
          <w:szCs w:val="24"/>
        </w:rPr>
        <w:t>semivolatile</w:t>
      </w:r>
      <w:proofErr w:type="spellEnd"/>
      <w:r w:rsidRPr="009A2347">
        <w:rPr>
          <w:rFonts w:ascii="Times New Roman" w:hAnsi="Times New Roman" w:cs="Times New Roman"/>
          <w:sz w:val="24"/>
          <w:szCs w:val="24"/>
        </w:rPr>
        <w:t xml:space="preserve"> organics from liquids." Sample preparation techniques in analytical chemistry 162 (2003): 37-138.</w:t>
      </w:r>
    </w:p>
    <w:p w14:paraId="764CFABF"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Burgess, Richard R. "Protein precipitation techniques." Methods in enzymology 463 (2009): 331-342.</w:t>
      </w:r>
    </w:p>
    <w:p w14:paraId="023C72F1"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Majors, Ronald. "Practical aspects of solvent extraction." The Application Notebook (2009).</w:t>
      </w:r>
    </w:p>
    <w:p w14:paraId="64123D46"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Wells, Martha JM. "Handling large volume samples: applications of SPE to environmental matrices." Solid-Phase Extraction: Principles, Techniques, and Application, (2000).</w:t>
      </w:r>
    </w:p>
    <w:p w14:paraId="2AC58957"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proofErr w:type="spellStart"/>
      <w:r w:rsidRPr="009A2347">
        <w:rPr>
          <w:rFonts w:ascii="Times New Roman" w:hAnsi="Times New Roman" w:cs="Times New Roman"/>
          <w:sz w:val="24"/>
          <w:szCs w:val="24"/>
        </w:rPr>
        <w:t>Żwir</w:t>
      </w:r>
      <w:proofErr w:type="spellEnd"/>
      <w:r w:rsidRPr="009A2347">
        <w:rPr>
          <w:rFonts w:ascii="Times New Roman" w:hAnsi="Times New Roman" w:cs="Times New Roman"/>
          <w:sz w:val="24"/>
          <w:szCs w:val="24"/>
        </w:rPr>
        <w:t xml:space="preserve">-Ferenc, Agata, and Marek </w:t>
      </w:r>
      <w:proofErr w:type="spellStart"/>
      <w:r w:rsidRPr="009A2347">
        <w:rPr>
          <w:rFonts w:ascii="Times New Roman" w:hAnsi="Times New Roman" w:cs="Times New Roman"/>
          <w:sz w:val="24"/>
          <w:szCs w:val="24"/>
        </w:rPr>
        <w:t>Biziuk</w:t>
      </w:r>
      <w:proofErr w:type="spellEnd"/>
      <w:r w:rsidRPr="009A2347">
        <w:rPr>
          <w:rFonts w:ascii="Times New Roman" w:hAnsi="Times New Roman" w:cs="Times New Roman"/>
          <w:sz w:val="24"/>
          <w:szCs w:val="24"/>
        </w:rPr>
        <w:t>. "Solid Phase Extraction Technique--Trends, Opportunities and Applications." Polish Journal of Environmental Studies 15, no. 5 (2006).</w:t>
      </w:r>
    </w:p>
    <w:p w14:paraId="77329017"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Ahuja, Satinder, and Stephen </w:t>
      </w:r>
      <w:proofErr w:type="spellStart"/>
      <w:r w:rsidRPr="009A2347">
        <w:rPr>
          <w:rFonts w:ascii="Times New Roman" w:hAnsi="Times New Roman" w:cs="Times New Roman"/>
          <w:sz w:val="24"/>
          <w:szCs w:val="24"/>
        </w:rPr>
        <w:t>Scypinski</w:t>
      </w:r>
      <w:proofErr w:type="spellEnd"/>
      <w:r w:rsidRPr="009A2347">
        <w:rPr>
          <w:rFonts w:ascii="Times New Roman" w:hAnsi="Times New Roman" w:cs="Times New Roman"/>
          <w:sz w:val="24"/>
          <w:szCs w:val="24"/>
        </w:rPr>
        <w:t>, eds. Handbook of modern pharmaceutical analysis. Vol. 3. Academic press, 2001.</w:t>
      </w:r>
    </w:p>
    <w:p w14:paraId="69CEB91D"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Pandey, Saurabh, Preeti Pandey, Gaurav Tiwari, and Ruchi Tiwari. "Bioanalysis in drug discovery and development." Pharmaceutical methods 1, no. 1 (2010): 14-24.</w:t>
      </w:r>
    </w:p>
    <w:p w14:paraId="3AA089FE"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Peters, Frank T., Olaf H. Drummer, and Frank </w:t>
      </w:r>
      <w:proofErr w:type="spellStart"/>
      <w:r w:rsidRPr="009A2347">
        <w:rPr>
          <w:rFonts w:ascii="Times New Roman" w:hAnsi="Times New Roman" w:cs="Times New Roman"/>
          <w:sz w:val="24"/>
          <w:szCs w:val="24"/>
        </w:rPr>
        <w:t>Musshoff</w:t>
      </w:r>
      <w:proofErr w:type="spellEnd"/>
      <w:r w:rsidRPr="009A2347">
        <w:rPr>
          <w:rFonts w:ascii="Times New Roman" w:hAnsi="Times New Roman" w:cs="Times New Roman"/>
          <w:sz w:val="24"/>
          <w:szCs w:val="24"/>
        </w:rPr>
        <w:t>. "Validation of new methods." Forensic science international 165, no. 2-3 (2007): 216-224.</w:t>
      </w:r>
    </w:p>
    <w:p w14:paraId="3BDAA3CD"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 xml:space="preserve">Murugan, S., A. Elayaraja, K. Chandrakala, P. Ramaiah, and </w:t>
      </w:r>
      <w:proofErr w:type="spellStart"/>
      <w:r w:rsidRPr="009A2347">
        <w:rPr>
          <w:rFonts w:ascii="Times New Roman" w:hAnsi="Times New Roman" w:cs="Times New Roman"/>
          <w:sz w:val="24"/>
          <w:szCs w:val="24"/>
        </w:rPr>
        <w:t>Chathurya</w:t>
      </w:r>
      <w:proofErr w:type="spellEnd"/>
      <w:r w:rsidRPr="009A2347">
        <w:rPr>
          <w:rFonts w:ascii="Times New Roman" w:hAnsi="Times New Roman" w:cs="Times New Roman"/>
          <w:sz w:val="24"/>
          <w:szCs w:val="24"/>
        </w:rPr>
        <w:t xml:space="preserve"> </w:t>
      </w:r>
      <w:proofErr w:type="spellStart"/>
      <w:r w:rsidRPr="009A2347">
        <w:rPr>
          <w:rFonts w:ascii="Times New Roman" w:hAnsi="Times New Roman" w:cs="Times New Roman"/>
          <w:sz w:val="24"/>
          <w:szCs w:val="24"/>
        </w:rPr>
        <w:t>Vulchi</w:t>
      </w:r>
      <w:proofErr w:type="spellEnd"/>
      <w:r w:rsidRPr="009A2347">
        <w:rPr>
          <w:rFonts w:ascii="Times New Roman" w:hAnsi="Times New Roman" w:cs="Times New Roman"/>
          <w:sz w:val="24"/>
          <w:szCs w:val="24"/>
        </w:rPr>
        <w:t xml:space="preserve">. "A Review </w:t>
      </w:r>
      <w:proofErr w:type="gramStart"/>
      <w:r w:rsidRPr="009A2347">
        <w:rPr>
          <w:rFonts w:ascii="Times New Roman" w:hAnsi="Times New Roman" w:cs="Times New Roman"/>
          <w:sz w:val="24"/>
          <w:szCs w:val="24"/>
        </w:rPr>
        <w:t>On</w:t>
      </w:r>
      <w:proofErr w:type="gramEnd"/>
      <w:r w:rsidRPr="009A2347">
        <w:rPr>
          <w:rFonts w:ascii="Times New Roman" w:hAnsi="Times New Roman" w:cs="Times New Roman"/>
          <w:sz w:val="24"/>
          <w:szCs w:val="24"/>
        </w:rPr>
        <w:t xml:space="preserve"> Method Development And Validation By Using HPLC." International journal of novel trends in pharmaceutical sciences 3, no. 4 (2013): 78-81.</w:t>
      </w:r>
    </w:p>
    <w:p w14:paraId="4DCAB0BC"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t>LK, TIJARE, RANGARI NT, and MAHAJAN UN. "A review on bioanalytical method development and validation." Asian J Pharm Clin Res 9, no. 3 (2016): 6-10.</w:t>
      </w:r>
    </w:p>
    <w:p w14:paraId="73EAFE26" w14:textId="77777777" w:rsidR="00B30F39" w:rsidRPr="009A2347" w:rsidRDefault="00B30F39" w:rsidP="00703247">
      <w:pPr>
        <w:pStyle w:val="ListParagraph"/>
        <w:numPr>
          <w:ilvl w:val="0"/>
          <w:numId w:val="33"/>
        </w:numPr>
        <w:ind w:left="1440"/>
        <w:jc w:val="both"/>
        <w:rPr>
          <w:rFonts w:ascii="Times New Roman" w:hAnsi="Times New Roman" w:cs="Times New Roman"/>
          <w:sz w:val="24"/>
          <w:szCs w:val="24"/>
        </w:rPr>
      </w:pPr>
      <w:r w:rsidRPr="009A2347">
        <w:rPr>
          <w:rFonts w:ascii="Times New Roman" w:hAnsi="Times New Roman" w:cs="Times New Roman"/>
          <w:sz w:val="24"/>
          <w:szCs w:val="24"/>
        </w:rPr>
        <w:lastRenderedPageBreak/>
        <w:t xml:space="preserve">Bhardwaj, Santosh Kumar, K. </w:t>
      </w:r>
      <w:proofErr w:type="spellStart"/>
      <w:r w:rsidRPr="009A2347">
        <w:rPr>
          <w:rFonts w:ascii="Times New Roman" w:hAnsi="Times New Roman" w:cs="Times New Roman"/>
          <w:sz w:val="24"/>
          <w:szCs w:val="24"/>
        </w:rPr>
        <w:t>Dwivedia</w:t>
      </w:r>
      <w:proofErr w:type="spellEnd"/>
      <w:r w:rsidRPr="009A2347">
        <w:rPr>
          <w:rFonts w:ascii="Times New Roman" w:hAnsi="Times New Roman" w:cs="Times New Roman"/>
          <w:sz w:val="24"/>
          <w:szCs w:val="24"/>
        </w:rPr>
        <w:t>, and D. D. Agarwala. "A review: HPLC method development and validation." International Journal of Analytical and Bioanalytical Chemistry 5, no. 4 (2015): 76-81.</w:t>
      </w:r>
    </w:p>
    <w:p w14:paraId="31105192" w14:textId="055458E5" w:rsidR="00B30F39" w:rsidRPr="00703247" w:rsidRDefault="00B30F39" w:rsidP="00703247">
      <w:pPr>
        <w:pStyle w:val="ListParagraph"/>
        <w:numPr>
          <w:ilvl w:val="0"/>
          <w:numId w:val="33"/>
        </w:numPr>
        <w:ind w:left="1440"/>
        <w:jc w:val="both"/>
      </w:pPr>
      <w:r w:rsidRPr="009A2347">
        <w:rPr>
          <w:rFonts w:ascii="Times New Roman" w:hAnsi="Times New Roman" w:cs="Times New Roman"/>
          <w:sz w:val="24"/>
          <w:szCs w:val="24"/>
        </w:rPr>
        <w:t>Sharma, Shivani, Swapnil Goyal, and Kalindi Chauhan. "A review on analytical method development and validation." International Journal of Applied Pharmaceutics 10, no. 6 (2018): 8-15.</w:t>
      </w:r>
    </w:p>
    <w:p w14:paraId="47F539A9" w14:textId="53CC9CB8" w:rsidR="007A1A2D" w:rsidRPr="007A1A2D" w:rsidRDefault="007A1A2D" w:rsidP="007A1A2D">
      <w:pPr>
        <w:jc w:val="both"/>
        <w:rPr>
          <w:rFonts w:ascii="Times New Roman" w:hAnsi="Times New Roman" w:cs="Times New Roman"/>
          <w:b/>
          <w:bCs/>
          <w:sz w:val="28"/>
          <w:szCs w:val="28"/>
        </w:rPr>
      </w:pPr>
    </w:p>
    <w:sectPr w:rsidR="007A1A2D" w:rsidRPr="007A1A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dvP41153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mso1D13"/>
      </v:shape>
    </w:pict>
  </w:numPicBullet>
  <w:abstractNum w:abstractNumId="0" w15:restartNumberingAfterBreak="0">
    <w:nsid w:val="007C508B"/>
    <w:multiLevelType w:val="hybridMultilevel"/>
    <w:tmpl w:val="6CAED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335940"/>
    <w:multiLevelType w:val="hybridMultilevel"/>
    <w:tmpl w:val="57A0F8F6"/>
    <w:lvl w:ilvl="0" w:tplc="C180D8C2">
      <w:start w:val="1"/>
      <w:numFmt w:val="bullet"/>
      <w:lvlText w:val="•"/>
      <w:lvlJc w:val="left"/>
      <w:pPr>
        <w:tabs>
          <w:tab w:val="num" w:pos="720"/>
        </w:tabs>
        <w:ind w:left="720" w:hanging="360"/>
      </w:pPr>
      <w:rPr>
        <w:rFonts w:ascii="Times New Roman" w:hAnsi="Times New Roman" w:hint="default"/>
      </w:rPr>
    </w:lvl>
    <w:lvl w:ilvl="1" w:tplc="3E443FC8" w:tentative="1">
      <w:start w:val="1"/>
      <w:numFmt w:val="bullet"/>
      <w:lvlText w:val="•"/>
      <w:lvlJc w:val="left"/>
      <w:pPr>
        <w:tabs>
          <w:tab w:val="num" w:pos="1440"/>
        </w:tabs>
        <w:ind w:left="1440" w:hanging="360"/>
      </w:pPr>
      <w:rPr>
        <w:rFonts w:ascii="Times New Roman" w:hAnsi="Times New Roman" w:hint="default"/>
      </w:rPr>
    </w:lvl>
    <w:lvl w:ilvl="2" w:tplc="6302C5AE" w:tentative="1">
      <w:start w:val="1"/>
      <w:numFmt w:val="bullet"/>
      <w:lvlText w:val="•"/>
      <w:lvlJc w:val="left"/>
      <w:pPr>
        <w:tabs>
          <w:tab w:val="num" w:pos="2160"/>
        </w:tabs>
        <w:ind w:left="2160" w:hanging="360"/>
      </w:pPr>
      <w:rPr>
        <w:rFonts w:ascii="Times New Roman" w:hAnsi="Times New Roman" w:hint="default"/>
      </w:rPr>
    </w:lvl>
    <w:lvl w:ilvl="3" w:tplc="34DAF634" w:tentative="1">
      <w:start w:val="1"/>
      <w:numFmt w:val="bullet"/>
      <w:lvlText w:val="•"/>
      <w:lvlJc w:val="left"/>
      <w:pPr>
        <w:tabs>
          <w:tab w:val="num" w:pos="2880"/>
        </w:tabs>
        <w:ind w:left="2880" w:hanging="360"/>
      </w:pPr>
      <w:rPr>
        <w:rFonts w:ascii="Times New Roman" w:hAnsi="Times New Roman" w:hint="default"/>
      </w:rPr>
    </w:lvl>
    <w:lvl w:ilvl="4" w:tplc="C4DCB5AE" w:tentative="1">
      <w:start w:val="1"/>
      <w:numFmt w:val="bullet"/>
      <w:lvlText w:val="•"/>
      <w:lvlJc w:val="left"/>
      <w:pPr>
        <w:tabs>
          <w:tab w:val="num" w:pos="3600"/>
        </w:tabs>
        <w:ind w:left="3600" w:hanging="360"/>
      </w:pPr>
      <w:rPr>
        <w:rFonts w:ascii="Times New Roman" w:hAnsi="Times New Roman" w:hint="default"/>
      </w:rPr>
    </w:lvl>
    <w:lvl w:ilvl="5" w:tplc="855461B6" w:tentative="1">
      <w:start w:val="1"/>
      <w:numFmt w:val="bullet"/>
      <w:lvlText w:val="•"/>
      <w:lvlJc w:val="left"/>
      <w:pPr>
        <w:tabs>
          <w:tab w:val="num" w:pos="4320"/>
        </w:tabs>
        <w:ind w:left="4320" w:hanging="360"/>
      </w:pPr>
      <w:rPr>
        <w:rFonts w:ascii="Times New Roman" w:hAnsi="Times New Roman" w:hint="default"/>
      </w:rPr>
    </w:lvl>
    <w:lvl w:ilvl="6" w:tplc="1408D6CC" w:tentative="1">
      <w:start w:val="1"/>
      <w:numFmt w:val="bullet"/>
      <w:lvlText w:val="•"/>
      <w:lvlJc w:val="left"/>
      <w:pPr>
        <w:tabs>
          <w:tab w:val="num" w:pos="5040"/>
        </w:tabs>
        <w:ind w:left="5040" w:hanging="360"/>
      </w:pPr>
      <w:rPr>
        <w:rFonts w:ascii="Times New Roman" w:hAnsi="Times New Roman" w:hint="default"/>
      </w:rPr>
    </w:lvl>
    <w:lvl w:ilvl="7" w:tplc="D8EC5120" w:tentative="1">
      <w:start w:val="1"/>
      <w:numFmt w:val="bullet"/>
      <w:lvlText w:val="•"/>
      <w:lvlJc w:val="left"/>
      <w:pPr>
        <w:tabs>
          <w:tab w:val="num" w:pos="5760"/>
        </w:tabs>
        <w:ind w:left="5760" w:hanging="360"/>
      </w:pPr>
      <w:rPr>
        <w:rFonts w:ascii="Times New Roman" w:hAnsi="Times New Roman" w:hint="default"/>
      </w:rPr>
    </w:lvl>
    <w:lvl w:ilvl="8" w:tplc="C09A508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D12FC2"/>
    <w:multiLevelType w:val="hybridMultilevel"/>
    <w:tmpl w:val="A54A8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0C5861"/>
    <w:multiLevelType w:val="hybridMultilevel"/>
    <w:tmpl w:val="AEB291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AB22C8"/>
    <w:multiLevelType w:val="hybridMultilevel"/>
    <w:tmpl w:val="15EA1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CB04B8"/>
    <w:multiLevelType w:val="hybridMultilevel"/>
    <w:tmpl w:val="672A32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653BA8"/>
    <w:multiLevelType w:val="hybridMultilevel"/>
    <w:tmpl w:val="A1C6C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9D24DB"/>
    <w:multiLevelType w:val="hybridMultilevel"/>
    <w:tmpl w:val="577A455A"/>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FDB4222"/>
    <w:multiLevelType w:val="hybridMultilevel"/>
    <w:tmpl w:val="8E82B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1015A4C"/>
    <w:multiLevelType w:val="hybridMultilevel"/>
    <w:tmpl w:val="EFC61B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4009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D1F6F"/>
    <w:multiLevelType w:val="hybridMultilevel"/>
    <w:tmpl w:val="308A8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CE54DD"/>
    <w:multiLevelType w:val="hybridMultilevel"/>
    <w:tmpl w:val="C6B00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0265F9"/>
    <w:multiLevelType w:val="hybridMultilevel"/>
    <w:tmpl w:val="07F8F3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06376EB"/>
    <w:multiLevelType w:val="hybridMultilevel"/>
    <w:tmpl w:val="EF72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646250"/>
    <w:multiLevelType w:val="hybridMultilevel"/>
    <w:tmpl w:val="D9D8C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895CDC"/>
    <w:multiLevelType w:val="hybridMultilevel"/>
    <w:tmpl w:val="514896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80E0222"/>
    <w:multiLevelType w:val="hybridMultilevel"/>
    <w:tmpl w:val="FAA05FB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AE57682"/>
    <w:multiLevelType w:val="hybridMultilevel"/>
    <w:tmpl w:val="67AE1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D160F7"/>
    <w:multiLevelType w:val="hybridMultilevel"/>
    <w:tmpl w:val="67268B6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9" w15:restartNumberingAfterBreak="0">
    <w:nsid w:val="4C8973D5"/>
    <w:multiLevelType w:val="hybridMultilevel"/>
    <w:tmpl w:val="F5345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0D5AF4"/>
    <w:multiLevelType w:val="hybridMultilevel"/>
    <w:tmpl w:val="208C1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8D1F74"/>
    <w:multiLevelType w:val="hybridMultilevel"/>
    <w:tmpl w:val="3718E80A"/>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15:restartNumberingAfterBreak="0">
    <w:nsid w:val="55A138DC"/>
    <w:multiLevelType w:val="hybridMultilevel"/>
    <w:tmpl w:val="277071CA"/>
    <w:lvl w:ilvl="0" w:tplc="4009000B">
      <w:start w:val="1"/>
      <w:numFmt w:val="bullet"/>
      <w:lvlText w:val=""/>
      <w:lvlJc w:val="left"/>
      <w:pPr>
        <w:ind w:left="1515" w:hanging="360"/>
      </w:pPr>
      <w:rPr>
        <w:rFonts w:ascii="Wingdings" w:hAnsi="Wingdings" w:hint="default"/>
      </w:rPr>
    </w:lvl>
    <w:lvl w:ilvl="1" w:tplc="40090003" w:tentative="1">
      <w:start w:val="1"/>
      <w:numFmt w:val="bullet"/>
      <w:lvlText w:val="o"/>
      <w:lvlJc w:val="left"/>
      <w:pPr>
        <w:ind w:left="2235" w:hanging="360"/>
      </w:pPr>
      <w:rPr>
        <w:rFonts w:ascii="Courier New" w:hAnsi="Courier New" w:cs="Courier New" w:hint="default"/>
      </w:rPr>
    </w:lvl>
    <w:lvl w:ilvl="2" w:tplc="40090005" w:tentative="1">
      <w:start w:val="1"/>
      <w:numFmt w:val="bullet"/>
      <w:lvlText w:val=""/>
      <w:lvlJc w:val="left"/>
      <w:pPr>
        <w:ind w:left="2955" w:hanging="360"/>
      </w:pPr>
      <w:rPr>
        <w:rFonts w:ascii="Wingdings" w:hAnsi="Wingdings" w:hint="default"/>
      </w:rPr>
    </w:lvl>
    <w:lvl w:ilvl="3" w:tplc="40090001" w:tentative="1">
      <w:start w:val="1"/>
      <w:numFmt w:val="bullet"/>
      <w:lvlText w:val=""/>
      <w:lvlJc w:val="left"/>
      <w:pPr>
        <w:ind w:left="3675" w:hanging="360"/>
      </w:pPr>
      <w:rPr>
        <w:rFonts w:ascii="Symbol" w:hAnsi="Symbol" w:hint="default"/>
      </w:rPr>
    </w:lvl>
    <w:lvl w:ilvl="4" w:tplc="40090003" w:tentative="1">
      <w:start w:val="1"/>
      <w:numFmt w:val="bullet"/>
      <w:lvlText w:val="o"/>
      <w:lvlJc w:val="left"/>
      <w:pPr>
        <w:ind w:left="4395" w:hanging="360"/>
      </w:pPr>
      <w:rPr>
        <w:rFonts w:ascii="Courier New" w:hAnsi="Courier New" w:cs="Courier New" w:hint="default"/>
      </w:rPr>
    </w:lvl>
    <w:lvl w:ilvl="5" w:tplc="40090005" w:tentative="1">
      <w:start w:val="1"/>
      <w:numFmt w:val="bullet"/>
      <w:lvlText w:val=""/>
      <w:lvlJc w:val="left"/>
      <w:pPr>
        <w:ind w:left="5115" w:hanging="360"/>
      </w:pPr>
      <w:rPr>
        <w:rFonts w:ascii="Wingdings" w:hAnsi="Wingdings" w:hint="default"/>
      </w:rPr>
    </w:lvl>
    <w:lvl w:ilvl="6" w:tplc="40090001" w:tentative="1">
      <w:start w:val="1"/>
      <w:numFmt w:val="bullet"/>
      <w:lvlText w:val=""/>
      <w:lvlJc w:val="left"/>
      <w:pPr>
        <w:ind w:left="5835" w:hanging="360"/>
      </w:pPr>
      <w:rPr>
        <w:rFonts w:ascii="Symbol" w:hAnsi="Symbol" w:hint="default"/>
      </w:rPr>
    </w:lvl>
    <w:lvl w:ilvl="7" w:tplc="40090003" w:tentative="1">
      <w:start w:val="1"/>
      <w:numFmt w:val="bullet"/>
      <w:lvlText w:val="o"/>
      <w:lvlJc w:val="left"/>
      <w:pPr>
        <w:ind w:left="6555" w:hanging="360"/>
      </w:pPr>
      <w:rPr>
        <w:rFonts w:ascii="Courier New" w:hAnsi="Courier New" w:cs="Courier New" w:hint="default"/>
      </w:rPr>
    </w:lvl>
    <w:lvl w:ilvl="8" w:tplc="40090005" w:tentative="1">
      <w:start w:val="1"/>
      <w:numFmt w:val="bullet"/>
      <w:lvlText w:val=""/>
      <w:lvlJc w:val="left"/>
      <w:pPr>
        <w:ind w:left="7275" w:hanging="360"/>
      </w:pPr>
      <w:rPr>
        <w:rFonts w:ascii="Wingdings" w:hAnsi="Wingdings" w:hint="default"/>
      </w:rPr>
    </w:lvl>
  </w:abstractNum>
  <w:abstractNum w:abstractNumId="23" w15:restartNumberingAfterBreak="0">
    <w:nsid w:val="560534FD"/>
    <w:multiLevelType w:val="hybridMultilevel"/>
    <w:tmpl w:val="4232CA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1A22FD"/>
    <w:multiLevelType w:val="hybridMultilevel"/>
    <w:tmpl w:val="F72E31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AE30C85"/>
    <w:multiLevelType w:val="hybridMultilevel"/>
    <w:tmpl w:val="E96ED4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E93D31"/>
    <w:multiLevelType w:val="hybridMultilevel"/>
    <w:tmpl w:val="99EA1F6C"/>
    <w:lvl w:ilvl="0" w:tplc="4009000F">
      <w:start w:val="1"/>
      <w:numFmt w:val="decimal"/>
      <w:lvlText w:val="%1."/>
      <w:lvlJc w:val="left"/>
      <w:pPr>
        <w:ind w:left="1515" w:hanging="360"/>
      </w:pPr>
    </w:lvl>
    <w:lvl w:ilvl="1" w:tplc="40090019" w:tentative="1">
      <w:start w:val="1"/>
      <w:numFmt w:val="lowerLetter"/>
      <w:lvlText w:val="%2."/>
      <w:lvlJc w:val="left"/>
      <w:pPr>
        <w:ind w:left="2235" w:hanging="360"/>
      </w:pPr>
    </w:lvl>
    <w:lvl w:ilvl="2" w:tplc="4009001B" w:tentative="1">
      <w:start w:val="1"/>
      <w:numFmt w:val="lowerRoman"/>
      <w:lvlText w:val="%3."/>
      <w:lvlJc w:val="right"/>
      <w:pPr>
        <w:ind w:left="2955" w:hanging="180"/>
      </w:pPr>
    </w:lvl>
    <w:lvl w:ilvl="3" w:tplc="4009000F" w:tentative="1">
      <w:start w:val="1"/>
      <w:numFmt w:val="decimal"/>
      <w:lvlText w:val="%4."/>
      <w:lvlJc w:val="left"/>
      <w:pPr>
        <w:ind w:left="3675" w:hanging="360"/>
      </w:pPr>
    </w:lvl>
    <w:lvl w:ilvl="4" w:tplc="40090019" w:tentative="1">
      <w:start w:val="1"/>
      <w:numFmt w:val="lowerLetter"/>
      <w:lvlText w:val="%5."/>
      <w:lvlJc w:val="left"/>
      <w:pPr>
        <w:ind w:left="4395" w:hanging="360"/>
      </w:pPr>
    </w:lvl>
    <w:lvl w:ilvl="5" w:tplc="4009001B" w:tentative="1">
      <w:start w:val="1"/>
      <w:numFmt w:val="lowerRoman"/>
      <w:lvlText w:val="%6."/>
      <w:lvlJc w:val="right"/>
      <w:pPr>
        <w:ind w:left="5115" w:hanging="180"/>
      </w:pPr>
    </w:lvl>
    <w:lvl w:ilvl="6" w:tplc="4009000F" w:tentative="1">
      <w:start w:val="1"/>
      <w:numFmt w:val="decimal"/>
      <w:lvlText w:val="%7."/>
      <w:lvlJc w:val="left"/>
      <w:pPr>
        <w:ind w:left="5835" w:hanging="360"/>
      </w:pPr>
    </w:lvl>
    <w:lvl w:ilvl="7" w:tplc="40090019" w:tentative="1">
      <w:start w:val="1"/>
      <w:numFmt w:val="lowerLetter"/>
      <w:lvlText w:val="%8."/>
      <w:lvlJc w:val="left"/>
      <w:pPr>
        <w:ind w:left="6555" w:hanging="360"/>
      </w:pPr>
    </w:lvl>
    <w:lvl w:ilvl="8" w:tplc="4009001B" w:tentative="1">
      <w:start w:val="1"/>
      <w:numFmt w:val="lowerRoman"/>
      <w:lvlText w:val="%9."/>
      <w:lvlJc w:val="right"/>
      <w:pPr>
        <w:ind w:left="7275" w:hanging="180"/>
      </w:pPr>
    </w:lvl>
  </w:abstractNum>
  <w:abstractNum w:abstractNumId="27" w15:restartNumberingAfterBreak="0">
    <w:nsid w:val="670B603A"/>
    <w:multiLevelType w:val="hybridMultilevel"/>
    <w:tmpl w:val="DCAA11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7131B9C"/>
    <w:multiLevelType w:val="hybridMultilevel"/>
    <w:tmpl w:val="C3B0B55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815E18"/>
    <w:multiLevelType w:val="hybridMultilevel"/>
    <w:tmpl w:val="1B061C8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9115E30"/>
    <w:multiLevelType w:val="hybridMultilevel"/>
    <w:tmpl w:val="3CA03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B343A8F"/>
    <w:multiLevelType w:val="hybridMultilevel"/>
    <w:tmpl w:val="875689DA"/>
    <w:lvl w:ilvl="0" w:tplc="F266E92A">
      <w:start w:val="1"/>
      <w:numFmt w:val="bullet"/>
      <w:lvlText w:val="•"/>
      <w:lvlJc w:val="left"/>
      <w:pPr>
        <w:tabs>
          <w:tab w:val="num" w:pos="720"/>
        </w:tabs>
        <w:ind w:left="720" w:hanging="360"/>
      </w:pPr>
      <w:rPr>
        <w:rFonts w:ascii="Times New Roman" w:hAnsi="Times New Roman" w:hint="default"/>
      </w:rPr>
    </w:lvl>
    <w:lvl w:ilvl="1" w:tplc="9E407524" w:tentative="1">
      <w:start w:val="1"/>
      <w:numFmt w:val="bullet"/>
      <w:lvlText w:val="•"/>
      <w:lvlJc w:val="left"/>
      <w:pPr>
        <w:tabs>
          <w:tab w:val="num" w:pos="1440"/>
        </w:tabs>
        <w:ind w:left="1440" w:hanging="360"/>
      </w:pPr>
      <w:rPr>
        <w:rFonts w:ascii="Times New Roman" w:hAnsi="Times New Roman" w:hint="default"/>
      </w:rPr>
    </w:lvl>
    <w:lvl w:ilvl="2" w:tplc="433A94B2" w:tentative="1">
      <w:start w:val="1"/>
      <w:numFmt w:val="bullet"/>
      <w:lvlText w:val="•"/>
      <w:lvlJc w:val="left"/>
      <w:pPr>
        <w:tabs>
          <w:tab w:val="num" w:pos="2160"/>
        </w:tabs>
        <w:ind w:left="2160" w:hanging="360"/>
      </w:pPr>
      <w:rPr>
        <w:rFonts w:ascii="Times New Roman" w:hAnsi="Times New Roman" w:hint="default"/>
      </w:rPr>
    </w:lvl>
    <w:lvl w:ilvl="3" w:tplc="E196EB84" w:tentative="1">
      <w:start w:val="1"/>
      <w:numFmt w:val="bullet"/>
      <w:lvlText w:val="•"/>
      <w:lvlJc w:val="left"/>
      <w:pPr>
        <w:tabs>
          <w:tab w:val="num" w:pos="2880"/>
        </w:tabs>
        <w:ind w:left="2880" w:hanging="360"/>
      </w:pPr>
      <w:rPr>
        <w:rFonts w:ascii="Times New Roman" w:hAnsi="Times New Roman" w:hint="default"/>
      </w:rPr>
    </w:lvl>
    <w:lvl w:ilvl="4" w:tplc="B43AC2D0" w:tentative="1">
      <w:start w:val="1"/>
      <w:numFmt w:val="bullet"/>
      <w:lvlText w:val="•"/>
      <w:lvlJc w:val="left"/>
      <w:pPr>
        <w:tabs>
          <w:tab w:val="num" w:pos="3600"/>
        </w:tabs>
        <w:ind w:left="3600" w:hanging="360"/>
      </w:pPr>
      <w:rPr>
        <w:rFonts w:ascii="Times New Roman" w:hAnsi="Times New Roman" w:hint="default"/>
      </w:rPr>
    </w:lvl>
    <w:lvl w:ilvl="5" w:tplc="3CC84A38" w:tentative="1">
      <w:start w:val="1"/>
      <w:numFmt w:val="bullet"/>
      <w:lvlText w:val="•"/>
      <w:lvlJc w:val="left"/>
      <w:pPr>
        <w:tabs>
          <w:tab w:val="num" w:pos="4320"/>
        </w:tabs>
        <w:ind w:left="4320" w:hanging="360"/>
      </w:pPr>
      <w:rPr>
        <w:rFonts w:ascii="Times New Roman" w:hAnsi="Times New Roman" w:hint="default"/>
      </w:rPr>
    </w:lvl>
    <w:lvl w:ilvl="6" w:tplc="D1064B66" w:tentative="1">
      <w:start w:val="1"/>
      <w:numFmt w:val="bullet"/>
      <w:lvlText w:val="•"/>
      <w:lvlJc w:val="left"/>
      <w:pPr>
        <w:tabs>
          <w:tab w:val="num" w:pos="5040"/>
        </w:tabs>
        <w:ind w:left="5040" w:hanging="360"/>
      </w:pPr>
      <w:rPr>
        <w:rFonts w:ascii="Times New Roman" w:hAnsi="Times New Roman" w:hint="default"/>
      </w:rPr>
    </w:lvl>
    <w:lvl w:ilvl="7" w:tplc="DAF0A1CC" w:tentative="1">
      <w:start w:val="1"/>
      <w:numFmt w:val="bullet"/>
      <w:lvlText w:val="•"/>
      <w:lvlJc w:val="left"/>
      <w:pPr>
        <w:tabs>
          <w:tab w:val="num" w:pos="5760"/>
        </w:tabs>
        <w:ind w:left="5760" w:hanging="360"/>
      </w:pPr>
      <w:rPr>
        <w:rFonts w:ascii="Times New Roman" w:hAnsi="Times New Roman" w:hint="default"/>
      </w:rPr>
    </w:lvl>
    <w:lvl w:ilvl="8" w:tplc="9F5870F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F7052DC"/>
    <w:multiLevelType w:val="hybridMultilevel"/>
    <w:tmpl w:val="069CDA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8C586E3A">
      <w:start w:val="1"/>
      <w:numFmt w:val="decimal"/>
      <w:lvlText w:val="%3."/>
      <w:lvlJc w:val="left"/>
      <w:pPr>
        <w:ind w:left="2345" w:hanging="360"/>
      </w:pPr>
      <w:rPr>
        <w:rFonts w:ascii="Times New Roman" w:hAnsi="Times New Roman" w:cs="Times New Roman" w:hint="default"/>
        <w:b w:val="0"/>
        <w:bCs w:val="0"/>
        <w:sz w:val="20"/>
        <w:szCs w:val="20"/>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3509654">
    <w:abstractNumId w:val="10"/>
  </w:num>
  <w:num w:numId="2" w16cid:durableId="738017952">
    <w:abstractNumId w:val="16"/>
  </w:num>
  <w:num w:numId="3" w16cid:durableId="1219634503">
    <w:abstractNumId w:val="18"/>
  </w:num>
  <w:num w:numId="4" w16cid:durableId="1137533503">
    <w:abstractNumId w:val="27"/>
  </w:num>
  <w:num w:numId="5" w16cid:durableId="2082482427">
    <w:abstractNumId w:val="22"/>
  </w:num>
  <w:num w:numId="6" w16cid:durableId="1958950370">
    <w:abstractNumId w:val="26"/>
  </w:num>
  <w:num w:numId="7" w16cid:durableId="1845516337">
    <w:abstractNumId w:val="20"/>
  </w:num>
  <w:num w:numId="8" w16cid:durableId="378012153">
    <w:abstractNumId w:val="19"/>
  </w:num>
  <w:num w:numId="9" w16cid:durableId="1663704939">
    <w:abstractNumId w:val="25"/>
  </w:num>
  <w:num w:numId="10" w16cid:durableId="742072632">
    <w:abstractNumId w:val="2"/>
  </w:num>
  <w:num w:numId="11" w16cid:durableId="2069260135">
    <w:abstractNumId w:val="4"/>
  </w:num>
  <w:num w:numId="12" w16cid:durableId="828404162">
    <w:abstractNumId w:val="0"/>
  </w:num>
  <w:num w:numId="13" w16cid:durableId="1752652586">
    <w:abstractNumId w:val="14"/>
  </w:num>
  <w:num w:numId="14" w16cid:durableId="680160691">
    <w:abstractNumId w:val="7"/>
  </w:num>
  <w:num w:numId="15" w16cid:durableId="827745376">
    <w:abstractNumId w:val="29"/>
  </w:num>
  <w:num w:numId="16" w16cid:durableId="1949850318">
    <w:abstractNumId w:val="28"/>
  </w:num>
  <w:num w:numId="17" w16cid:durableId="1802503768">
    <w:abstractNumId w:val="6"/>
  </w:num>
  <w:num w:numId="18" w16cid:durableId="230702769">
    <w:abstractNumId w:val="17"/>
  </w:num>
  <w:num w:numId="19" w16cid:durableId="460071775">
    <w:abstractNumId w:val="13"/>
  </w:num>
  <w:num w:numId="20" w16cid:durableId="1050375132">
    <w:abstractNumId w:val="32"/>
  </w:num>
  <w:num w:numId="21" w16cid:durableId="308218570">
    <w:abstractNumId w:val="31"/>
  </w:num>
  <w:num w:numId="22" w16cid:durableId="216670086">
    <w:abstractNumId w:val="1"/>
  </w:num>
  <w:num w:numId="23" w16cid:durableId="959725622">
    <w:abstractNumId w:val="11"/>
  </w:num>
  <w:num w:numId="24" w16cid:durableId="1291934332">
    <w:abstractNumId w:val="3"/>
  </w:num>
  <w:num w:numId="25" w16cid:durableId="631785666">
    <w:abstractNumId w:val="12"/>
  </w:num>
  <w:num w:numId="26" w16cid:durableId="813257991">
    <w:abstractNumId w:val="15"/>
  </w:num>
  <w:num w:numId="27" w16cid:durableId="1690599304">
    <w:abstractNumId w:val="5"/>
  </w:num>
  <w:num w:numId="28" w16cid:durableId="1651859647">
    <w:abstractNumId w:val="23"/>
  </w:num>
  <w:num w:numId="29" w16cid:durableId="1172598892">
    <w:abstractNumId w:val="21"/>
  </w:num>
  <w:num w:numId="30" w16cid:durableId="83496157">
    <w:abstractNumId w:val="8"/>
  </w:num>
  <w:num w:numId="31" w16cid:durableId="889802029">
    <w:abstractNumId w:val="30"/>
  </w:num>
  <w:num w:numId="32" w16cid:durableId="1452938087">
    <w:abstractNumId w:val="9"/>
  </w:num>
  <w:num w:numId="33" w16cid:durableId="12576685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AC"/>
    <w:rsid w:val="00007868"/>
    <w:rsid w:val="00025B89"/>
    <w:rsid w:val="00037C4A"/>
    <w:rsid w:val="00061A6D"/>
    <w:rsid w:val="00075395"/>
    <w:rsid w:val="00075AFB"/>
    <w:rsid w:val="000A3EB1"/>
    <w:rsid w:val="000B4670"/>
    <w:rsid w:val="000C243D"/>
    <w:rsid w:val="000C6C1B"/>
    <w:rsid w:val="000D008F"/>
    <w:rsid w:val="000E61CA"/>
    <w:rsid w:val="00145124"/>
    <w:rsid w:val="00147335"/>
    <w:rsid w:val="00165AF1"/>
    <w:rsid w:val="001867E7"/>
    <w:rsid w:val="001A146C"/>
    <w:rsid w:val="001D7AC0"/>
    <w:rsid w:val="001E2224"/>
    <w:rsid w:val="001E6936"/>
    <w:rsid w:val="002235B3"/>
    <w:rsid w:val="00240F75"/>
    <w:rsid w:val="00262C49"/>
    <w:rsid w:val="00264C41"/>
    <w:rsid w:val="002D6BCA"/>
    <w:rsid w:val="003028E4"/>
    <w:rsid w:val="003407C3"/>
    <w:rsid w:val="00341DAB"/>
    <w:rsid w:val="00372C7E"/>
    <w:rsid w:val="003D100B"/>
    <w:rsid w:val="003D2C57"/>
    <w:rsid w:val="003E051E"/>
    <w:rsid w:val="00414979"/>
    <w:rsid w:val="00421B93"/>
    <w:rsid w:val="0042579E"/>
    <w:rsid w:val="004B4E82"/>
    <w:rsid w:val="004F62AC"/>
    <w:rsid w:val="005018E2"/>
    <w:rsid w:val="005C5B8F"/>
    <w:rsid w:val="005F4E03"/>
    <w:rsid w:val="0061380B"/>
    <w:rsid w:val="00646EDD"/>
    <w:rsid w:val="00647300"/>
    <w:rsid w:val="00696302"/>
    <w:rsid w:val="006B4C47"/>
    <w:rsid w:val="006C490C"/>
    <w:rsid w:val="006E0D62"/>
    <w:rsid w:val="006E1BAF"/>
    <w:rsid w:val="006F0CDB"/>
    <w:rsid w:val="00703247"/>
    <w:rsid w:val="0073589F"/>
    <w:rsid w:val="0075547B"/>
    <w:rsid w:val="007A1A2D"/>
    <w:rsid w:val="007A686A"/>
    <w:rsid w:val="007D7FD2"/>
    <w:rsid w:val="008514C4"/>
    <w:rsid w:val="00851648"/>
    <w:rsid w:val="008760A6"/>
    <w:rsid w:val="00882570"/>
    <w:rsid w:val="00894DAE"/>
    <w:rsid w:val="00896492"/>
    <w:rsid w:val="008B265E"/>
    <w:rsid w:val="008B2671"/>
    <w:rsid w:val="008D0EF8"/>
    <w:rsid w:val="008F4CE9"/>
    <w:rsid w:val="009066FE"/>
    <w:rsid w:val="009276C6"/>
    <w:rsid w:val="009338DE"/>
    <w:rsid w:val="009339E1"/>
    <w:rsid w:val="00937CD0"/>
    <w:rsid w:val="00942D62"/>
    <w:rsid w:val="00983F94"/>
    <w:rsid w:val="00985130"/>
    <w:rsid w:val="009937EB"/>
    <w:rsid w:val="009A2347"/>
    <w:rsid w:val="009F161A"/>
    <w:rsid w:val="00A6472B"/>
    <w:rsid w:val="00A6485A"/>
    <w:rsid w:val="00AC745C"/>
    <w:rsid w:val="00AF23C0"/>
    <w:rsid w:val="00AF25FC"/>
    <w:rsid w:val="00B036EB"/>
    <w:rsid w:val="00B25B70"/>
    <w:rsid w:val="00B30F39"/>
    <w:rsid w:val="00B37A53"/>
    <w:rsid w:val="00B74F34"/>
    <w:rsid w:val="00BA4A92"/>
    <w:rsid w:val="00BA5088"/>
    <w:rsid w:val="00C61A12"/>
    <w:rsid w:val="00C629D0"/>
    <w:rsid w:val="00C64E71"/>
    <w:rsid w:val="00C80F76"/>
    <w:rsid w:val="00C81CDD"/>
    <w:rsid w:val="00D04ED8"/>
    <w:rsid w:val="00D55CB6"/>
    <w:rsid w:val="00D7486B"/>
    <w:rsid w:val="00D83ADE"/>
    <w:rsid w:val="00DF2F29"/>
    <w:rsid w:val="00DF59B4"/>
    <w:rsid w:val="00E1079B"/>
    <w:rsid w:val="00E179F7"/>
    <w:rsid w:val="00E571B2"/>
    <w:rsid w:val="00E605D8"/>
    <w:rsid w:val="00E9679D"/>
    <w:rsid w:val="00EA79CD"/>
    <w:rsid w:val="00EC4853"/>
    <w:rsid w:val="00EE4147"/>
    <w:rsid w:val="00EF71D9"/>
    <w:rsid w:val="00F31A4B"/>
    <w:rsid w:val="00F40F05"/>
    <w:rsid w:val="00F427AA"/>
    <w:rsid w:val="00F64DB2"/>
    <w:rsid w:val="00F807E3"/>
    <w:rsid w:val="00FD59E3"/>
    <w:rsid w:val="00FE4C65"/>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80D4"/>
  <w15:chartTrackingRefBased/>
  <w15:docId w15:val="{D3DA335F-E51F-410E-9877-1D9ABFF0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671"/>
    <w:pPr>
      <w:ind w:left="720"/>
      <w:contextualSpacing/>
    </w:pPr>
  </w:style>
  <w:style w:type="character" w:styleId="Emphasis">
    <w:name w:val="Emphasis"/>
    <w:basedOn w:val="DefaultParagraphFont"/>
    <w:uiPriority w:val="20"/>
    <w:qFormat/>
    <w:rsid w:val="00FD59E3"/>
    <w:rPr>
      <w:i/>
      <w:iCs/>
    </w:rPr>
  </w:style>
  <w:style w:type="character" w:styleId="Hyperlink">
    <w:name w:val="Hyperlink"/>
    <w:basedOn w:val="DefaultParagraphFont"/>
    <w:uiPriority w:val="99"/>
    <w:unhideWhenUsed/>
    <w:rsid w:val="00FD59E3"/>
    <w:rPr>
      <w:color w:val="0563C1" w:themeColor="hyperlink"/>
      <w:u w:val="single"/>
    </w:rPr>
  </w:style>
  <w:style w:type="character" w:styleId="UnresolvedMention">
    <w:name w:val="Unresolved Mention"/>
    <w:basedOn w:val="DefaultParagraphFont"/>
    <w:uiPriority w:val="99"/>
    <w:semiHidden/>
    <w:unhideWhenUsed/>
    <w:rsid w:val="00FD5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hyperlink" Target="mailto:sujay.gut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borupbhowmick00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5757-A46D-47BD-9463-1E720A5C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Deborup Bhowmick</dc:creator>
  <cp:keywords/>
  <dc:description/>
  <cp:lastModifiedBy>Deborup Bhowmick</cp:lastModifiedBy>
  <cp:revision>7</cp:revision>
  <dcterms:created xsi:type="dcterms:W3CDTF">2023-08-21T20:29:00Z</dcterms:created>
  <dcterms:modified xsi:type="dcterms:W3CDTF">2023-08-31T12:02:00Z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1db3b4232c06b4424579544bb81042e00ceb6b7675727e123bf2db5093df2445</vt:lpwstr>
  </property>
</Properties>
</file>