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2FBAD" w14:textId="2A2DA004" w:rsidR="00466548" w:rsidRPr="00D616E0" w:rsidRDefault="0026713E" w:rsidP="00D616E0">
      <w:pPr>
        <w:pStyle w:val="IEEETitle"/>
        <w:spacing w:after="120"/>
        <w:rPr>
          <w:b/>
          <w:szCs w:val="48"/>
        </w:rPr>
      </w:pPr>
      <w:r w:rsidRPr="00D616E0">
        <w:rPr>
          <w:b/>
          <w:szCs w:val="48"/>
        </w:rPr>
        <w:t>DEVELOPING A PROJECT PERFORMANCE MEASUREMENT STRATEGY FOR CONSTRUCTION PROJECT</w:t>
      </w:r>
    </w:p>
    <w:p w14:paraId="229DFB9C" w14:textId="77777777" w:rsidR="008A55B5" w:rsidRPr="00466548" w:rsidRDefault="008A55B5" w:rsidP="0012025D">
      <w:pPr>
        <w:spacing w:after="120"/>
        <w:rPr>
          <w:rFonts w:eastAsia="MS Mincho"/>
        </w:rPr>
      </w:pPr>
    </w:p>
    <w:p w14:paraId="21CA4865" w14:textId="77777777" w:rsidR="008A55B5" w:rsidRPr="00466548" w:rsidRDefault="008A55B5" w:rsidP="0012025D">
      <w:pPr>
        <w:pStyle w:val="Author"/>
        <w:spacing w:before="0" w:after="12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7A676BE6" w14:textId="75494ECD" w:rsidR="0026713E" w:rsidRPr="007B662B" w:rsidRDefault="0026713E" w:rsidP="0012025D">
      <w:pPr>
        <w:pStyle w:val="IEEEAuthorName"/>
        <w:jc w:val="left"/>
        <w:rPr>
          <w:b/>
          <w:szCs w:val="20"/>
        </w:rPr>
      </w:pPr>
      <w:r>
        <w:rPr>
          <w:b/>
          <w:szCs w:val="20"/>
        </w:rPr>
        <w:t xml:space="preserve">                           Srinivasan.A</w:t>
      </w:r>
      <w:r w:rsidRPr="000A1E78">
        <w:t xml:space="preserve"> </w:t>
      </w:r>
      <w:r>
        <w:t xml:space="preserve">                                                                                                          </w:t>
      </w:r>
    </w:p>
    <w:p w14:paraId="4A3547A0" w14:textId="611B6D0E" w:rsidR="0026713E" w:rsidRPr="00D616E0" w:rsidRDefault="0026713E" w:rsidP="00D616E0">
      <w:pPr>
        <w:pStyle w:val="IEEEAuthorAffiliation"/>
        <w:spacing w:after="120"/>
        <w:rPr>
          <w:szCs w:val="20"/>
        </w:rPr>
      </w:pPr>
      <w:r>
        <w:rPr>
          <w:i w:val="0"/>
          <w:szCs w:val="20"/>
        </w:rPr>
        <w:t>Post Graduate student</w:t>
      </w:r>
      <w:r w:rsidRPr="00E04BF4">
        <w:rPr>
          <w:i w:val="0"/>
          <w:szCs w:val="20"/>
        </w:rPr>
        <w:t>,</w:t>
      </w:r>
      <w:r>
        <w:rPr>
          <w:i w:val="0"/>
          <w:szCs w:val="20"/>
        </w:rPr>
        <w:t xml:space="preserve"> M.E Construction Management</w:t>
      </w:r>
      <w:r w:rsidRPr="00E04BF4">
        <w:rPr>
          <w:i w:val="0"/>
          <w:szCs w:val="20"/>
        </w:rPr>
        <w:t xml:space="preserve">, </w:t>
      </w:r>
      <w:r>
        <w:rPr>
          <w:i w:val="0"/>
          <w:szCs w:val="20"/>
        </w:rPr>
        <w:t>Department of Civil Engineering</w:t>
      </w:r>
      <w:r w:rsidR="00D616E0">
        <w:rPr>
          <w:i w:val="0"/>
          <w:szCs w:val="20"/>
        </w:rPr>
        <w:t xml:space="preserve">, </w:t>
      </w:r>
      <w:r>
        <w:t>Kumaraguru college of Technology</w:t>
      </w:r>
      <w:r w:rsidRPr="00E04BF4">
        <w:t>,</w:t>
      </w:r>
      <w:r>
        <w:t xml:space="preserve"> Coimbatore, Tamil Nadu, India</w:t>
      </w:r>
    </w:p>
    <w:p w14:paraId="530562C0" w14:textId="74966331" w:rsidR="0026713E" w:rsidRPr="0026713E" w:rsidRDefault="0026713E" w:rsidP="0012025D">
      <w:pPr>
        <w:pStyle w:val="Affiliation"/>
        <w:spacing w:after="120"/>
        <w:rPr>
          <w:rFonts w:eastAsia="MS Mincho"/>
        </w:rPr>
      </w:pPr>
      <w:r w:rsidRPr="000A1E78">
        <w:rPr>
          <w:b/>
        </w:rPr>
        <w:t>Aswin Bharath</w:t>
      </w:r>
      <w:r>
        <w:rPr>
          <w:b/>
        </w:rPr>
        <w:t>.A</w:t>
      </w:r>
      <w:r w:rsidRPr="007B662B">
        <w:rPr>
          <w:b/>
        </w:rPr>
        <w:t xml:space="preserve"> </w:t>
      </w:r>
    </w:p>
    <w:p w14:paraId="68F6C1BF" w14:textId="1CDAB01B" w:rsidR="0026713E" w:rsidRPr="00B4691F" w:rsidRDefault="0026713E" w:rsidP="00D616E0">
      <w:pPr>
        <w:pStyle w:val="IEEEAuthorAffiliation"/>
        <w:spacing w:after="120"/>
        <w:rPr>
          <w:i w:val="0"/>
          <w:szCs w:val="20"/>
          <w:vertAlign w:val="superscript"/>
        </w:rPr>
      </w:pPr>
      <w:r>
        <w:rPr>
          <w:i w:val="0"/>
          <w:szCs w:val="20"/>
        </w:rPr>
        <w:t>Assistant professor</w:t>
      </w:r>
      <w:r w:rsidRPr="00E04BF4">
        <w:rPr>
          <w:i w:val="0"/>
          <w:szCs w:val="20"/>
        </w:rPr>
        <w:t>,</w:t>
      </w:r>
      <w:r w:rsidR="00D616E0">
        <w:rPr>
          <w:i w:val="0"/>
          <w:szCs w:val="20"/>
        </w:rPr>
        <w:t xml:space="preserve"> </w:t>
      </w:r>
      <w:r>
        <w:rPr>
          <w:i w:val="0"/>
          <w:szCs w:val="20"/>
        </w:rPr>
        <w:t>Department of Civil Engineering</w:t>
      </w:r>
      <w:r w:rsidR="00D616E0">
        <w:rPr>
          <w:i w:val="0"/>
          <w:szCs w:val="20"/>
        </w:rPr>
        <w:t xml:space="preserve">, </w:t>
      </w:r>
      <w:r>
        <w:rPr>
          <w:i w:val="0"/>
          <w:szCs w:val="20"/>
        </w:rPr>
        <w:t>Kumaraguru college of Technology</w:t>
      </w:r>
      <w:r w:rsidRPr="00E04BF4">
        <w:rPr>
          <w:i w:val="0"/>
          <w:szCs w:val="20"/>
        </w:rPr>
        <w:t>,</w:t>
      </w:r>
      <w:r>
        <w:rPr>
          <w:i w:val="0"/>
          <w:szCs w:val="20"/>
        </w:rPr>
        <w:t xml:space="preserve"> Coimbatore, Tamil Nadu, India</w:t>
      </w:r>
    </w:p>
    <w:p w14:paraId="174DD90F" w14:textId="77777777" w:rsidR="00466548" w:rsidRDefault="00466548" w:rsidP="0012025D">
      <w:pPr>
        <w:pStyle w:val="Affiliation"/>
        <w:spacing w:after="120"/>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08CE321" w14:textId="77777777" w:rsidR="00466548" w:rsidRPr="00466548" w:rsidRDefault="00466548" w:rsidP="0012025D">
      <w:pPr>
        <w:pStyle w:val="Affiliation"/>
        <w:spacing w:after="120"/>
        <w:rPr>
          <w:rFonts w:eastAsia="MS Mincho"/>
          <w:sz w:val="48"/>
          <w:szCs w:val="48"/>
        </w:rPr>
      </w:pPr>
    </w:p>
    <w:p w14:paraId="7EC9D47C" w14:textId="77777777" w:rsidR="00466548" w:rsidRPr="00402841" w:rsidRDefault="00402841" w:rsidP="0012025D">
      <w:pPr>
        <w:pStyle w:val="Abstract"/>
        <w:spacing w:after="120"/>
        <w:ind w:firstLine="0"/>
        <w:jc w:val="center"/>
        <w:rPr>
          <w:rFonts w:eastAsia="MS Mincho"/>
          <w:iCs/>
          <w:sz w:val="20"/>
          <w:szCs w:val="20"/>
        </w:rPr>
      </w:pPr>
      <w:r w:rsidRPr="00402841">
        <w:rPr>
          <w:rFonts w:eastAsia="MS Mincho"/>
          <w:iCs/>
          <w:sz w:val="20"/>
          <w:szCs w:val="20"/>
        </w:rPr>
        <w:t>ABSTRACT</w:t>
      </w:r>
    </w:p>
    <w:p w14:paraId="3BB82E9C" w14:textId="7D27AA94" w:rsidR="0026713E" w:rsidRPr="0026713E" w:rsidRDefault="0026713E" w:rsidP="0012025D">
      <w:pPr>
        <w:pStyle w:val="keywords"/>
        <w:rPr>
          <w:b w:val="0"/>
          <w:i w:val="0"/>
          <w:iCs w:val="0"/>
          <w:noProof w:val="0"/>
          <w:sz w:val="20"/>
          <w:szCs w:val="20"/>
        </w:rPr>
      </w:pPr>
      <w:r w:rsidRPr="0026713E">
        <w:rPr>
          <w:b w:val="0"/>
          <w:i w:val="0"/>
          <w:iCs w:val="0"/>
          <w:noProof w:val="0"/>
          <w:sz w:val="20"/>
          <w:szCs w:val="20"/>
        </w:rPr>
        <w:t xml:space="preserve">The construction industry is notorious for its poor project performance and inefficient resource management. Developing a project performance measurement strategy that incorporates key performance indicators (KPIs) can greatly improve project outcomes. In this project, the OKR (Objectives and Key Results) method was used to develop a performance measurement framework for a construction project. The framework included objectives and key results, as well as a set of KPIs to measure project efficiency, cost predictability, schedule predictability, safety, quality, and environmental performance. A questionnaire survey was conducted among construction industry professionals to identify the most relevant KPIs for construction project performance measurement. The survey responses were </w:t>
      </w:r>
      <w:r w:rsidR="002F18F0" w:rsidRPr="0026713E">
        <w:rPr>
          <w:b w:val="0"/>
          <w:i w:val="0"/>
          <w:iCs w:val="0"/>
          <w:noProof w:val="0"/>
          <w:sz w:val="20"/>
          <w:szCs w:val="20"/>
        </w:rPr>
        <w:t>analyzed</w:t>
      </w:r>
      <w:r w:rsidRPr="0026713E">
        <w:rPr>
          <w:b w:val="0"/>
          <w:i w:val="0"/>
          <w:iCs w:val="0"/>
          <w:noProof w:val="0"/>
          <w:sz w:val="20"/>
          <w:szCs w:val="20"/>
        </w:rPr>
        <w:t xml:space="preserve"> using descriptive statistics and factor analysis to determine the most important KPIs. The results showed that the most important KPIs were related to cost efficiency, schedule efficiency, safety, and quality. The proposed performance measurement strategy can help construction project managers to measure project performance, identify areas for improvement, and optimize resource utilization.</w:t>
      </w:r>
    </w:p>
    <w:p w14:paraId="38D1699C" w14:textId="23E0FC34" w:rsidR="00466548" w:rsidRDefault="0026713E" w:rsidP="0012025D">
      <w:pPr>
        <w:pStyle w:val="keywords"/>
        <w:ind w:firstLine="0"/>
        <w:rPr>
          <w:b w:val="0"/>
          <w:i w:val="0"/>
          <w:iCs w:val="0"/>
          <w:noProof w:val="0"/>
          <w:sz w:val="20"/>
          <w:szCs w:val="20"/>
        </w:rPr>
      </w:pPr>
      <w:r w:rsidRPr="0026713E">
        <w:rPr>
          <w:b w:val="0"/>
          <w:i w:val="0"/>
          <w:iCs w:val="0"/>
          <w:noProof w:val="0"/>
          <w:sz w:val="20"/>
          <w:szCs w:val="20"/>
        </w:rPr>
        <w:t>Keywords: key performance indicators (KPIs), performance measurement, construction project, OKR method</w:t>
      </w:r>
    </w:p>
    <w:p w14:paraId="46A7A1AC" w14:textId="77777777" w:rsidR="0026713E" w:rsidRPr="00466548" w:rsidRDefault="0026713E" w:rsidP="0012025D">
      <w:pPr>
        <w:pStyle w:val="keywords"/>
        <w:ind w:firstLine="0"/>
        <w:rPr>
          <w:rFonts w:eastAsia="MS Mincho"/>
          <w:b w:val="0"/>
          <w:i w:val="0"/>
          <w:sz w:val="20"/>
          <w:szCs w:val="20"/>
        </w:rPr>
      </w:pPr>
    </w:p>
    <w:p w14:paraId="54CD685A" w14:textId="574FBCB1" w:rsidR="008A55B5" w:rsidRDefault="00402841" w:rsidP="0012025D">
      <w:pPr>
        <w:pStyle w:val="Heading1"/>
        <w:numPr>
          <w:ilvl w:val="0"/>
          <w:numId w:val="0"/>
        </w:numPr>
        <w:spacing w:before="0" w:after="120"/>
        <w:rPr>
          <w:rFonts w:ascii="Times New Roman" w:eastAsia="MS Mincho" w:hAnsi="Times New Roman"/>
          <w:sz w:val="20"/>
          <w:szCs w:val="20"/>
        </w:rPr>
      </w:pPr>
      <w:r w:rsidRPr="00402841">
        <w:rPr>
          <w:rFonts w:ascii="Times New Roman" w:eastAsia="MS Mincho" w:hAnsi="Times New Roman"/>
          <w:sz w:val="20"/>
          <w:szCs w:val="20"/>
        </w:rPr>
        <w:t xml:space="preserve"> </w:t>
      </w:r>
      <w:r w:rsidR="00FF764F">
        <w:rPr>
          <w:rFonts w:ascii="Times New Roman" w:eastAsia="MS Mincho" w:hAnsi="Times New Roman"/>
          <w:sz w:val="20"/>
          <w:szCs w:val="20"/>
        </w:rPr>
        <w:t xml:space="preserve">I. </w:t>
      </w:r>
      <w:r w:rsidRPr="00402841">
        <w:rPr>
          <w:rFonts w:ascii="Times New Roman" w:eastAsia="MS Mincho" w:hAnsi="Times New Roman"/>
          <w:sz w:val="20"/>
          <w:szCs w:val="20"/>
        </w:rPr>
        <w:t xml:space="preserve">INTRODUCTION </w:t>
      </w:r>
    </w:p>
    <w:p w14:paraId="45D2C583" w14:textId="16B4C112" w:rsidR="00FF764F" w:rsidRDefault="00FF764F" w:rsidP="00FF764F">
      <w:pPr>
        <w:ind w:firstLine="288"/>
        <w:jc w:val="both"/>
        <w:rPr>
          <w:rFonts w:eastAsia="MS Mincho"/>
        </w:rPr>
      </w:pPr>
      <w:r w:rsidRPr="00FF764F">
        <w:rPr>
          <w:rFonts w:eastAsia="MS Mincho"/>
        </w:rPr>
        <w:t>The construction industry, known for its complexity and challenges, requires a comprehensive project performance measurement strategy to ensure successful project delivery and meet stakeholders' expectations. This project aims to develop such a strategy for construction projects using the Objectives and Key Results (OKR) method and its application to Key Performance Indicators (KPIs). By defining project objectives and goals, selecting relevant KPIs, setting measurable targets, and implementing the OKR framework, this strategy will provide valuable data for project monitoring and evaluation. The scope covers small to large-scale construction projects involving various stakeholders and encompasses the entire project lifecycle, focusing on aspects such as cost, schedule, quality, safety, and environmental sustainability. Through this project, construction projects can measure and improve their performance, mitigate cost overruns, schedule delays, and low productivity, ultimately achieving successful outcomes. The project's objectives include establishing clear project goals, identifying relevant KPIs, setting measurable targets, and creating a practical and efficient framework to drive data-driven decisions for project improvement. This comprehensive performance measurement strategy will empower project managers with valuable insights to enhance project processes and resource management, leading to successful project delivery.</w:t>
      </w:r>
    </w:p>
    <w:p w14:paraId="02902FD2" w14:textId="77777777" w:rsidR="00FF764F" w:rsidRDefault="00FF764F" w:rsidP="00FF764F">
      <w:pPr>
        <w:ind w:firstLine="288"/>
        <w:jc w:val="both"/>
        <w:rPr>
          <w:rFonts w:eastAsia="MS Mincho"/>
        </w:rPr>
      </w:pPr>
    </w:p>
    <w:p w14:paraId="10A7C98F" w14:textId="73FA3A78" w:rsidR="00FF764F" w:rsidRPr="00084207" w:rsidRDefault="00084207" w:rsidP="00FF764F">
      <w:pPr>
        <w:ind w:firstLine="288"/>
        <w:rPr>
          <w:rFonts w:eastAsia="MS Mincho"/>
          <w:b/>
          <w:bCs/>
        </w:rPr>
      </w:pPr>
      <w:r w:rsidRPr="00084207">
        <w:rPr>
          <w:rFonts w:eastAsia="MS Mincho"/>
          <w:b/>
          <w:bCs/>
        </w:rPr>
        <w:t xml:space="preserve">II. </w:t>
      </w:r>
      <w:r w:rsidR="00FF764F" w:rsidRPr="00084207">
        <w:rPr>
          <w:rFonts w:eastAsia="MS Mincho"/>
          <w:b/>
          <w:bCs/>
        </w:rPr>
        <w:t>LITERATURE REVIEW</w:t>
      </w:r>
    </w:p>
    <w:p w14:paraId="0B6D9B2C" w14:textId="77777777" w:rsidR="00FF764F" w:rsidRDefault="00FF764F" w:rsidP="00FF764F">
      <w:pPr>
        <w:ind w:firstLine="288"/>
        <w:rPr>
          <w:rFonts w:eastAsia="MS Mincho"/>
        </w:rPr>
      </w:pPr>
    </w:p>
    <w:p w14:paraId="648CE89B" w14:textId="77777777" w:rsidR="00FF764F" w:rsidRPr="00FF764F" w:rsidRDefault="00FF764F" w:rsidP="00FF764F">
      <w:pPr>
        <w:ind w:firstLine="288"/>
        <w:jc w:val="both"/>
        <w:rPr>
          <w:rFonts w:eastAsia="MS Mincho"/>
        </w:rPr>
      </w:pPr>
      <w:r w:rsidRPr="00FF764F">
        <w:rPr>
          <w:rFonts w:eastAsia="MS Mincho"/>
        </w:rPr>
        <w:t>A detailed review of previous works in the area of developing a project performance measurement strategy for construction projects is presented below, with citations from the listed journals.</w:t>
      </w:r>
    </w:p>
    <w:p w14:paraId="0CC46A2A" w14:textId="77777777" w:rsidR="00FF764F" w:rsidRPr="00FF764F" w:rsidRDefault="00FF764F" w:rsidP="00FF764F">
      <w:pPr>
        <w:ind w:firstLine="288"/>
        <w:jc w:val="both"/>
        <w:rPr>
          <w:rFonts w:eastAsia="MS Mincho"/>
        </w:rPr>
      </w:pPr>
    </w:p>
    <w:p w14:paraId="6629774A" w14:textId="77777777" w:rsidR="00FF764F" w:rsidRPr="00FF764F" w:rsidRDefault="00FF764F" w:rsidP="00FF764F">
      <w:pPr>
        <w:ind w:firstLine="288"/>
        <w:jc w:val="both"/>
        <w:rPr>
          <w:rFonts w:eastAsia="MS Mincho"/>
        </w:rPr>
      </w:pPr>
      <w:r w:rsidRPr="00FF764F">
        <w:rPr>
          <w:rFonts w:eastAsia="MS Mincho"/>
        </w:rPr>
        <w:t xml:space="preserve">Several researchers have investigated the benefits of building information modeling (BIM) in construction projects. Akintoye et al. [1] surveyed construction project managers to assess their perceptions of the advantages </w:t>
      </w:r>
      <w:r w:rsidRPr="00FF764F">
        <w:rPr>
          <w:rFonts w:eastAsia="MS Mincho"/>
        </w:rPr>
        <w:lastRenderedPageBreak/>
        <w:t>of BIM. They found that BIM enhances communication, collaboration, and decision-making among project stakeholders, leading to improved project outcomes. Sohail and Chan [2] proposed a performance measurement framework for construction projects, emphasizing the importance of key performance indicators (KPIs) to assess project progress and identify areas for improvement.</w:t>
      </w:r>
    </w:p>
    <w:p w14:paraId="5FD24E43" w14:textId="77777777" w:rsidR="00FF764F" w:rsidRPr="00FF764F" w:rsidRDefault="00FF764F" w:rsidP="00FF764F">
      <w:pPr>
        <w:ind w:firstLine="288"/>
        <w:jc w:val="both"/>
        <w:rPr>
          <w:rFonts w:eastAsia="MS Mincho"/>
        </w:rPr>
      </w:pPr>
    </w:p>
    <w:p w14:paraId="22114E43" w14:textId="77777777" w:rsidR="00FF764F" w:rsidRPr="00FF764F" w:rsidRDefault="00FF764F" w:rsidP="00FF764F">
      <w:pPr>
        <w:ind w:firstLine="288"/>
        <w:jc w:val="both"/>
        <w:rPr>
          <w:rFonts w:eastAsia="MS Mincho"/>
        </w:rPr>
      </w:pPr>
      <w:r w:rsidRPr="00FF764F">
        <w:rPr>
          <w:rFonts w:eastAsia="MS Mincho"/>
        </w:rPr>
        <w:t>Quality improvement in construction processes has also received attention. Bharath and Aswin [3] developed a Six Sigma-based framework to economically enhance construction process quality. They demonstrated the effectiveness of Six Sigma in reducing defects and optimizing project performance. Additionally, Nithin and Lokeshwaran [4] reviewed literature on improving the quality of supply chain in construction and identified strategies for enhancing construction project outcomes.</w:t>
      </w:r>
    </w:p>
    <w:p w14:paraId="0CF425BA" w14:textId="77777777" w:rsidR="00FF764F" w:rsidRPr="00FF764F" w:rsidRDefault="00FF764F" w:rsidP="00FF764F">
      <w:pPr>
        <w:ind w:firstLine="288"/>
        <w:jc w:val="both"/>
        <w:rPr>
          <w:rFonts w:eastAsia="MS Mincho"/>
        </w:rPr>
      </w:pPr>
    </w:p>
    <w:p w14:paraId="0D580BB1" w14:textId="77777777" w:rsidR="00FF764F" w:rsidRPr="00FF764F" w:rsidRDefault="00FF764F" w:rsidP="00FF764F">
      <w:pPr>
        <w:ind w:firstLine="288"/>
        <w:jc w:val="both"/>
        <w:rPr>
          <w:rFonts w:eastAsia="MS Mincho"/>
        </w:rPr>
      </w:pPr>
      <w:r w:rsidRPr="00FF764F">
        <w:rPr>
          <w:rFonts w:eastAsia="MS Mincho"/>
        </w:rPr>
        <w:t>Delay mitigation in construction projects has been a significant concern. Lokeshwaran and Srinivasan [5][6] conducted literature reviews on the causes and mitigation strategies of delays in construction projects, highlighting the gaps between owners and contractors in successful and unsuccessful projects. They emphasized the need for performance measurement strategies to address these issues effectively.</w:t>
      </w:r>
    </w:p>
    <w:p w14:paraId="05C544D8" w14:textId="77777777" w:rsidR="00FF764F" w:rsidRPr="00FF764F" w:rsidRDefault="00FF764F" w:rsidP="00FF764F">
      <w:pPr>
        <w:ind w:firstLine="288"/>
        <w:jc w:val="both"/>
        <w:rPr>
          <w:rFonts w:eastAsia="MS Mincho"/>
        </w:rPr>
      </w:pPr>
    </w:p>
    <w:p w14:paraId="7BEEC724" w14:textId="77777777" w:rsidR="00FF764F" w:rsidRPr="00FF764F" w:rsidRDefault="00FF764F" w:rsidP="00FF764F">
      <w:pPr>
        <w:ind w:firstLine="288"/>
        <w:jc w:val="both"/>
        <w:rPr>
          <w:rFonts w:eastAsia="MS Mincho"/>
        </w:rPr>
      </w:pPr>
      <w:r w:rsidRPr="00FF764F">
        <w:rPr>
          <w:rFonts w:eastAsia="MS Mincho"/>
        </w:rPr>
        <w:t>Performance measurement frameworks have been instrumental in analyzing construction projects. Aswin Bharath et al. [7] examined the quality of construction through Six Sigma and cost-benefit analysis, emphasizing the importance of performance measurement in improving construction quality. Yi and Chan [8][10] conducted critical reviews of performance measurement indicators and KPIs for construction projects, providing valuable insights into measuring project success and enhancing project performance.</w:t>
      </w:r>
    </w:p>
    <w:p w14:paraId="125AA485" w14:textId="77777777" w:rsidR="00FF764F" w:rsidRPr="00FF764F" w:rsidRDefault="00FF764F" w:rsidP="00FF764F">
      <w:pPr>
        <w:ind w:firstLine="288"/>
        <w:jc w:val="both"/>
        <w:rPr>
          <w:rFonts w:eastAsia="MS Mincho"/>
        </w:rPr>
      </w:pPr>
    </w:p>
    <w:p w14:paraId="3A664048" w14:textId="77777777" w:rsidR="00FF764F" w:rsidRPr="00FF764F" w:rsidRDefault="00FF764F" w:rsidP="00FF764F">
      <w:pPr>
        <w:ind w:firstLine="288"/>
        <w:jc w:val="both"/>
        <w:rPr>
          <w:rFonts w:eastAsia="MS Mincho"/>
        </w:rPr>
      </w:pPr>
      <w:r w:rsidRPr="00FF764F">
        <w:rPr>
          <w:rFonts w:eastAsia="MS Mincho"/>
        </w:rPr>
        <w:t>Akhavan and Abdelhamid [9][11] focused on the identification and selection of KPIs for construction projects. They employed the Delphi method and OKR method to develop effective performance measurement strategies. Elbeltagi and Aziz [12][13] investigated risk assessment and allocation, as well as general performance measurement in construction projects. They stressed the significance of identifying risk factors to improve project performance.</w:t>
      </w:r>
    </w:p>
    <w:p w14:paraId="7FBCEC4F" w14:textId="77777777" w:rsidR="00FF764F" w:rsidRPr="00FF764F" w:rsidRDefault="00FF764F" w:rsidP="00FF764F">
      <w:pPr>
        <w:ind w:firstLine="288"/>
        <w:jc w:val="both"/>
        <w:rPr>
          <w:rFonts w:eastAsia="MS Mincho"/>
        </w:rPr>
      </w:pPr>
    </w:p>
    <w:p w14:paraId="0DC290F5" w14:textId="77777777" w:rsidR="00FF764F" w:rsidRPr="00FF764F" w:rsidRDefault="00FF764F" w:rsidP="00FF764F">
      <w:pPr>
        <w:ind w:firstLine="288"/>
        <w:jc w:val="both"/>
        <w:rPr>
          <w:rFonts w:eastAsia="MS Mincho"/>
        </w:rPr>
      </w:pPr>
      <w:r w:rsidRPr="00FF764F">
        <w:rPr>
          <w:rFonts w:eastAsia="MS Mincho"/>
        </w:rPr>
        <w:t>Chen et al. [14][15][16] identified KPIs for measuring construction project performance, with a focus on cost and schedule control systems, stakeholder collaboration, trust, and green construction. They highlighted the importance of data-driven decision-making and collaboration to enhance project outcomes.</w:t>
      </w:r>
    </w:p>
    <w:p w14:paraId="7C3FBD06" w14:textId="77777777" w:rsidR="00FF764F" w:rsidRPr="00FF764F" w:rsidRDefault="00FF764F" w:rsidP="00FF764F">
      <w:pPr>
        <w:ind w:firstLine="288"/>
        <w:jc w:val="both"/>
        <w:rPr>
          <w:rFonts w:eastAsia="MS Mincho"/>
        </w:rPr>
      </w:pPr>
    </w:p>
    <w:p w14:paraId="34438DF6" w14:textId="77777777" w:rsidR="00FF764F" w:rsidRPr="00FF764F" w:rsidRDefault="00FF764F" w:rsidP="00FF764F">
      <w:pPr>
        <w:ind w:firstLine="288"/>
        <w:jc w:val="both"/>
        <w:rPr>
          <w:rFonts w:eastAsia="MS Mincho"/>
        </w:rPr>
      </w:pPr>
      <w:r w:rsidRPr="00FF764F">
        <w:rPr>
          <w:rFonts w:eastAsia="MS Mincho"/>
        </w:rPr>
        <w:t>Various researchers have examined the impact of information sharing, labor productivity, and key factors affecting schedule performance in construction projects [17][18][19][20][21][22][23][24][25][26][27][28][29][30]. Their studies emphasized the role of communication, risk management, green practices, and other factors in project performance improvement.</w:t>
      </w:r>
    </w:p>
    <w:p w14:paraId="1EA9D6BC" w14:textId="77777777" w:rsidR="00FF764F" w:rsidRPr="00FF764F" w:rsidRDefault="00FF764F" w:rsidP="00FF764F">
      <w:pPr>
        <w:ind w:firstLine="288"/>
        <w:jc w:val="both"/>
        <w:rPr>
          <w:rFonts w:eastAsia="MS Mincho"/>
        </w:rPr>
      </w:pPr>
    </w:p>
    <w:p w14:paraId="749F9EE5" w14:textId="77777777" w:rsidR="00FF764F" w:rsidRPr="00FF764F" w:rsidRDefault="00FF764F" w:rsidP="00FF764F">
      <w:pPr>
        <w:ind w:firstLine="288"/>
        <w:jc w:val="both"/>
        <w:rPr>
          <w:rFonts w:eastAsia="MS Mincho"/>
        </w:rPr>
      </w:pPr>
      <w:r w:rsidRPr="00FF764F">
        <w:rPr>
          <w:rFonts w:eastAsia="MS Mincho"/>
        </w:rPr>
        <w:t>Flyvbjerg et al. [29] studied the accuracy of demand forecasts in public works projects, highlighting the need for robust performance measurement to overcome forecast inaccuracies. Goh et al. [39] examined performance measurement in construction supply chains, emphasizing its potential to improve collaboration and efficiency in the supply chain.</w:t>
      </w:r>
    </w:p>
    <w:p w14:paraId="2A9FA4AA" w14:textId="77777777" w:rsidR="00FF764F" w:rsidRPr="00FF764F" w:rsidRDefault="00FF764F" w:rsidP="00FF764F">
      <w:pPr>
        <w:ind w:firstLine="288"/>
        <w:jc w:val="both"/>
        <w:rPr>
          <w:rFonts w:eastAsia="MS Mincho"/>
        </w:rPr>
      </w:pPr>
    </w:p>
    <w:p w14:paraId="497CCFC5" w14:textId="77777777" w:rsidR="00FF764F" w:rsidRPr="00FF764F" w:rsidRDefault="00FF764F" w:rsidP="00FF764F">
      <w:pPr>
        <w:ind w:firstLine="288"/>
        <w:jc w:val="both"/>
        <w:rPr>
          <w:rFonts w:eastAsia="MS Mincho"/>
        </w:rPr>
      </w:pPr>
      <w:r w:rsidRPr="00FF764F">
        <w:rPr>
          <w:rFonts w:eastAsia="MS Mincho"/>
        </w:rPr>
        <w:t>Koskela and Chen [33][38] discussed the obsolete theory of project management and proposed new frameworks that incorporate lean principles to enhance performance. Choudhry et al. [36][44] analyzed factors influencing unsafe behavior and developed KPIs to evaluate construction processes' safety performance.</w:t>
      </w:r>
    </w:p>
    <w:p w14:paraId="543B9361" w14:textId="77777777" w:rsidR="00FF764F" w:rsidRPr="00FF764F" w:rsidRDefault="00FF764F" w:rsidP="00FF764F">
      <w:pPr>
        <w:ind w:firstLine="288"/>
        <w:jc w:val="both"/>
        <w:rPr>
          <w:rFonts w:eastAsia="MS Mincho"/>
        </w:rPr>
      </w:pPr>
    </w:p>
    <w:p w14:paraId="0C91CFC6" w14:textId="77777777" w:rsidR="00FF764F" w:rsidRPr="00FF764F" w:rsidRDefault="00FF764F" w:rsidP="00FF764F">
      <w:pPr>
        <w:ind w:firstLine="288"/>
        <w:jc w:val="both"/>
        <w:rPr>
          <w:rFonts w:eastAsia="MS Mincho"/>
        </w:rPr>
      </w:pPr>
      <w:r w:rsidRPr="00FF764F">
        <w:rPr>
          <w:rFonts w:eastAsia="MS Mincho"/>
        </w:rPr>
        <w:t>Other researchers focused on specific regions or countries, investigating the quality of construction processes in Korea, Japan, Taiwan, Egypt, Singapore, and China [32][36][38][40][42][43]. They identified region-specific factors influencing project performance and emphasized the need for tailored performance measurement strategies.</w:t>
      </w:r>
    </w:p>
    <w:p w14:paraId="50DCA91C" w14:textId="77777777" w:rsidR="00FF764F" w:rsidRPr="00FF764F" w:rsidRDefault="00FF764F" w:rsidP="00FF764F">
      <w:pPr>
        <w:ind w:firstLine="288"/>
        <w:jc w:val="both"/>
        <w:rPr>
          <w:rFonts w:eastAsia="MS Mincho"/>
        </w:rPr>
      </w:pPr>
    </w:p>
    <w:p w14:paraId="59D9FA5B" w14:textId="3C506A45" w:rsidR="00FF764F" w:rsidRDefault="00FF764F" w:rsidP="00FF764F">
      <w:pPr>
        <w:ind w:firstLine="288"/>
        <w:jc w:val="both"/>
        <w:rPr>
          <w:rFonts w:eastAsia="MS Mincho"/>
        </w:rPr>
      </w:pPr>
      <w:r w:rsidRPr="00FF764F">
        <w:rPr>
          <w:rFonts w:eastAsia="MS Mincho"/>
        </w:rPr>
        <w:t>In summary, previous works in the area of developing a project performance measurement strategy for construction projects have investigated various aspects of project management, including the benefits of BIM, quality improvement frameworks, delay mitigation strategies, performance measurement indicators and KPIs, risk assessment, green construction, supply chain performance, labor productivity, communication, safety, and lean principles. These studies have contributed valuable insights into enhancing project outcomes, addressing challenges, and fostering collaboration among stakeholders. However, there is a need for further research to develop comprehensive and tailored strategies that can effectively address the complexities and unique challenges of construction projects and lead to successful project delivery.</w:t>
      </w:r>
    </w:p>
    <w:p w14:paraId="2BF43922" w14:textId="77777777" w:rsidR="00FF764F" w:rsidRPr="00FF764F" w:rsidRDefault="00FF764F" w:rsidP="00FF764F">
      <w:pPr>
        <w:jc w:val="left"/>
        <w:rPr>
          <w:rFonts w:eastAsia="MS Mincho"/>
        </w:rPr>
      </w:pPr>
    </w:p>
    <w:p w14:paraId="101B5E45" w14:textId="1E0CBE7C" w:rsidR="00767BF4" w:rsidRPr="0037534A" w:rsidRDefault="0037534A" w:rsidP="0012025D">
      <w:pPr>
        <w:spacing w:after="120"/>
        <w:jc w:val="left"/>
        <w:rPr>
          <w:rFonts w:eastAsia="MS Mincho"/>
        </w:rPr>
      </w:pPr>
      <w:r>
        <w:rPr>
          <w:rFonts w:eastAsia="MS Mincho"/>
          <w:b/>
          <w:bCs/>
          <w:kern w:val="32"/>
        </w:rPr>
        <w:lastRenderedPageBreak/>
        <w:t xml:space="preserve">                                                                 </w:t>
      </w:r>
      <w:r w:rsidR="00FE45E8">
        <w:rPr>
          <w:rFonts w:eastAsia="MS Mincho"/>
          <w:b/>
          <w:bCs/>
          <w:kern w:val="32"/>
        </w:rPr>
        <w:t>II</w:t>
      </w:r>
      <w:r w:rsidR="00084207">
        <w:rPr>
          <w:rFonts w:eastAsia="MS Mincho"/>
          <w:b/>
          <w:bCs/>
          <w:kern w:val="32"/>
        </w:rPr>
        <w:t>I.</w:t>
      </w:r>
      <w:r>
        <w:rPr>
          <w:rFonts w:eastAsia="MS Mincho"/>
          <w:b/>
          <w:bCs/>
          <w:kern w:val="32"/>
        </w:rPr>
        <w:t xml:space="preserve">  </w:t>
      </w:r>
      <w:r w:rsidR="0026713E" w:rsidRPr="0037534A">
        <w:rPr>
          <w:rFonts w:eastAsia="MS Mincho"/>
          <w:b/>
          <w:bCs/>
          <w:kern w:val="32"/>
        </w:rPr>
        <w:t>Research Methodology</w:t>
      </w:r>
    </w:p>
    <w:p w14:paraId="04FC2515" w14:textId="4D336C2C" w:rsidR="00767BF4" w:rsidRDefault="006B577B" w:rsidP="0012025D">
      <w:pPr>
        <w:pStyle w:val="BodyText"/>
        <w:spacing w:line="240" w:lineRule="auto"/>
        <w:ind w:firstLine="0"/>
      </w:pPr>
      <w:r>
        <w:tab/>
      </w:r>
      <w:r>
        <w:tab/>
      </w:r>
      <w:r w:rsidR="0006762C" w:rsidRPr="0006762C">
        <w:t>The research methodology used in this project is a mixed-methods approach that involves both qualitative and quantitative research methods. The project scope includes identifying and engaging stakeholders, applying the OKR (Objectives and Key Results) method, selecting key performance indicators (KPIs), collecting and analysing data, implementing, and monitoring the performance measurement strategy, and reporting and evaluating the outcomes.</w:t>
      </w:r>
    </w:p>
    <w:p w14:paraId="129546BA" w14:textId="77777777" w:rsidR="00C311C0" w:rsidRDefault="00C311C0" w:rsidP="0012025D">
      <w:pPr>
        <w:pStyle w:val="BodyText"/>
        <w:spacing w:line="240" w:lineRule="auto"/>
        <w:ind w:firstLine="0"/>
      </w:pPr>
    </w:p>
    <w:p w14:paraId="1E802765" w14:textId="77777777" w:rsidR="0006762C" w:rsidRPr="0006762C" w:rsidRDefault="0006762C" w:rsidP="0012025D">
      <w:pPr>
        <w:pStyle w:val="BodyText"/>
        <w:numPr>
          <w:ilvl w:val="0"/>
          <w:numId w:val="14"/>
        </w:numPr>
        <w:rPr>
          <w:b/>
          <w:bCs/>
        </w:rPr>
      </w:pPr>
      <w:r w:rsidRPr="0006762C">
        <w:rPr>
          <w:b/>
          <w:bCs/>
        </w:rPr>
        <w:t>Stakeholder Identification and Engagement:</w:t>
      </w:r>
    </w:p>
    <w:p w14:paraId="35741626" w14:textId="77777777" w:rsidR="0006762C" w:rsidRDefault="0006762C" w:rsidP="0012025D">
      <w:pPr>
        <w:pStyle w:val="BodyText"/>
        <w:ind w:left="360" w:firstLine="0"/>
      </w:pPr>
      <w:r>
        <w:t>The first step in developing a project performance measurement strategy is to identify and engage stakeholders (Akintoye, 2004). In construction projects, stakeholders include owners, architects, contractors, subcontractors, suppliers, regulatory agencies, and the community. Effective stakeholder engagement is critical to project success, as it helps to identify key performance indicators and establish performance targets.</w:t>
      </w:r>
    </w:p>
    <w:p w14:paraId="41827C15" w14:textId="77777777" w:rsidR="0006762C" w:rsidRPr="0006762C" w:rsidRDefault="0006762C" w:rsidP="0012025D">
      <w:pPr>
        <w:pStyle w:val="BodyText"/>
        <w:numPr>
          <w:ilvl w:val="0"/>
          <w:numId w:val="14"/>
        </w:numPr>
        <w:rPr>
          <w:b/>
          <w:bCs/>
        </w:rPr>
      </w:pPr>
      <w:r w:rsidRPr="0006762C">
        <w:rPr>
          <w:b/>
          <w:bCs/>
        </w:rPr>
        <w:t>OKR Method and Its Application:</w:t>
      </w:r>
    </w:p>
    <w:p w14:paraId="45DF0805" w14:textId="77777777" w:rsidR="0006762C" w:rsidRDefault="0006762C" w:rsidP="0012025D">
      <w:pPr>
        <w:pStyle w:val="BodyText"/>
        <w:ind w:left="360" w:firstLine="0"/>
      </w:pPr>
      <w:r>
        <w:t>The OKR method is a goal-setting framework used to define and track objectives and their corresponding key results. The OKR framework involves setting objectives that are ambitious, measurable, and achievable, and then identifying key results that help to measure progress towards the objectives. The OKR method is widely used in the technology industry but can also be applied in construction projects to improve project performance (Abdelhamid T. S., (2020)) (Iqbal, 2019).</w:t>
      </w:r>
    </w:p>
    <w:p w14:paraId="18439238" w14:textId="77777777" w:rsidR="0006762C" w:rsidRPr="0006762C" w:rsidRDefault="0006762C" w:rsidP="0012025D">
      <w:pPr>
        <w:pStyle w:val="BodyText"/>
        <w:numPr>
          <w:ilvl w:val="0"/>
          <w:numId w:val="14"/>
        </w:numPr>
        <w:rPr>
          <w:b/>
          <w:bCs/>
        </w:rPr>
      </w:pPr>
      <w:r w:rsidRPr="0006762C">
        <w:rPr>
          <w:b/>
          <w:bCs/>
        </w:rPr>
        <w:t>Key Performance Indicators (KPIs):</w:t>
      </w:r>
    </w:p>
    <w:p w14:paraId="734D1F1F" w14:textId="77777777" w:rsidR="0006762C" w:rsidRDefault="0006762C" w:rsidP="0012025D">
      <w:pPr>
        <w:pStyle w:val="BodyText"/>
        <w:ind w:left="360" w:firstLine="0"/>
      </w:pPr>
      <w:r>
        <w:t>The selection of KPIs is crucial in developing a project performance measurement strategy. KPIs are specific, measurable, and quantifiable metrics that help to track progress towards project goals. In construction projects, KPIs may include cost efficiency, schedule efficiency, quality, safety, and environmental sustainability (Alarcon, 2017) (Chan A. P., 2004). The selection of KPIs should be based on project objectives, stakeholder input, and industry best practices.</w:t>
      </w:r>
    </w:p>
    <w:p w14:paraId="70AFCB9D" w14:textId="77777777" w:rsidR="0006762C" w:rsidRPr="0006762C" w:rsidRDefault="0006762C" w:rsidP="0012025D">
      <w:pPr>
        <w:pStyle w:val="BodyText"/>
        <w:numPr>
          <w:ilvl w:val="0"/>
          <w:numId w:val="14"/>
        </w:numPr>
        <w:rPr>
          <w:b/>
          <w:bCs/>
        </w:rPr>
      </w:pPr>
      <w:r w:rsidRPr="0006762C">
        <w:rPr>
          <w:b/>
          <w:bCs/>
        </w:rPr>
        <w:t>Data Collection and Analysis:</w:t>
      </w:r>
    </w:p>
    <w:p w14:paraId="232340D8" w14:textId="77777777" w:rsidR="0006762C" w:rsidRDefault="0006762C" w:rsidP="0012025D">
      <w:pPr>
        <w:pStyle w:val="BodyText"/>
        <w:ind w:left="360" w:firstLine="0"/>
      </w:pPr>
      <w:r>
        <w:t>Data collection and analysis are essential components of the project performance measurement strategy. Data can be collected through various sources, including project reports, surveys, and performance metrics (Akintoye, 2004) (Yazici, (2007)) (Akhavan, 2018). Once data is collected, it can be analysed using statistical methods to identify trends and patterns, which can help to identify areas for improvement.</w:t>
      </w:r>
    </w:p>
    <w:p w14:paraId="1A7B6D39" w14:textId="77777777" w:rsidR="0006762C" w:rsidRPr="0006762C" w:rsidRDefault="0006762C" w:rsidP="0012025D">
      <w:pPr>
        <w:pStyle w:val="BodyText"/>
        <w:numPr>
          <w:ilvl w:val="0"/>
          <w:numId w:val="14"/>
        </w:numPr>
        <w:rPr>
          <w:b/>
          <w:bCs/>
        </w:rPr>
      </w:pPr>
      <w:r w:rsidRPr="0006762C">
        <w:rPr>
          <w:b/>
          <w:bCs/>
        </w:rPr>
        <w:t>Implementation and Monitoring:</w:t>
      </w:r>
    </w:p>
    <w:p w14:paraId="0C19D384" w14:textId="77777777" w:rsidR="0006762C" w:rsidRDefault="0006762C" w:rsidP="0012025D">
      <w:pPr>
        <w:pStyle w:val="BodyText"/>
        <w:ind w:left="360" w:firstLine="0"/>
      </w:pPr>
      <w:r>
        <w:t>The implementation and monitoring of the project performance measurement strategy involve the execution of the performance measurement plan and the ongoing tracking of project performance (Abdelhamid T. S., (2020)) (Alarcon, 2017). Regular monitoring of KPIs and other performance metrics helps to ensure that project objectives are met, and issues are identified and addressed in a timely manner.</w:t>
      </w:r>
    </w:p>
    <w:p w14:paraId="55D41E15" w14:textId="77777777" w:rsidR="0006762C" w:rsidRPr="0006762C" w:rsidRDefault="0006762C" w:rsidP="0012025D">
      <w:pPr>
        <w:pStyle w:val="BodyText"/>
        <w:numPr>
          <w:ilvl w:val="0"/>
          <w:numId w:val="14"/>
        </w:numPr>
        <w:rPr>
          <w:b/>
          <w:bCs/>
        </w:rPr>
      </w:pPr>
      <w:r>
        <w:t>R</w:t>
      </w:r>
      <w:r w:rsidRPr="0006762C">
        <w:rPr>
          <w:b/>
          <w:bCs/>
        </w:rPr>
        <w:t>eporting and Evaluation:</w:t>
      </w:r>
    </w:p>
    <w:p w14:paraId="0797ABFE" w14:textId="2AB32B55" w:rsidR="0006762C" w:rsidRDefault="0006762C" w:rsidP="0012025D">
      <w:pPr>
        <w:pStyle w:val="BodyText"/>
        <w:ind w:left="360" w:firstLine="0"/>
      </w:pPr>
      <w:r>
        <w:t>The reporting and evaluation of project performance are critical to determining the success of the performance measurement strategy (Akhavan, 2018) (Alarcon, 2017) (Chan A. P., 2004). Regular reporting of performance metrics to stakeholders and project teams helps to ensure transparency and accountability (Sohail, 2008) (Chan D. W., 1997) (Akhavan, 2018). The evaluation of project performance involves assessing the effectiveness of the performance measurement strategy and identifying areas for improvement.</w:t>
      </w:r>
    </w:p>
    <w:p w14:paraId="60ADE119" w14:textId="77777777" w:rsidR="0006762C" w:rsidRPr="0006762C" w:rsidRDefault="0006762C" w:rsidP="0012025D">
      <w:pPr>
        <w:pStyle w:val="BodyText"/>
        <w:numPr>
          <w:ilvl w:val="0"/>
          <w:numId w:val="14"/>
        </w:numPr>
        <w:rPr>
          <w:b/>
          <w:bCs/>
        </w:rPr>
      </w:pPr>
      <w:r w:rsidRPr="0006762C">
        <w:rPr>
          <w:b/>
          <w:bCs/>
        </w:rPr>
        <w:t>Scope:</w:t>
      </w:r>
    </w:p>
    <w:p w14:paraId="09A17445" w14:textId="77777777" w:rsidR="0006762C" w:rsidRDefault="0006762C" w:rsidP="0012025D">
      <w:pPr>
        <w:pStyle w:val="BodyText"/>
        <w:ind w:left="360" w:firstLine="0"/>
      </w:pPr>
      <w:r>
        <w:t xml:space="preserve">The scope of this project is to develop a project performance measurement strategy for construction projects using the OKR method and KPIs. The project aims to improve project performance and efficiency by identifying and tracking key performance metrics. The project also involves identifying and engaging stakeholders, collecting and analysing data, implementing and monitoring the performance measurement strategy, and reporting and evaluating outcomes.     </w:t>
      </w:r>
    </w:p>
    <w:p w14:paraId="11F63C08" w14:textId="77777777" w:rsidR="0006762C" w:rsidRPr="0006762C" w:rsidRDefault="0006762C" w:rsidP="0012025D">
      <w:pPr>
        <w:pStyle w:val="BodyText"/>
        <w:numPr>
          <w:ilvl w:val="0"/>
          <w:numId w:val="14"/>
        </w:numPr>
        <w:rPr>
          <w:b/>
          <w:bCs/>
        </w:rPr>
      </w:pPr>
      <w:r w:rsidRPr="0006762C">
        <w:rPr>
          <w:b/>
          <w:bCs/>
        </w:rPr>
        <w:t xml:space="preserve">Preparing a List of Performance Indicators  </w:t>
      </w:r>
    </w:p>
    <w:p w14:paraId="32D9DCE0" w14:textId="376913F0" w:rsidR="008A55B5" w:rsidRDefault="0006762C" w:rsidP="0012025D">
      <w:pPr>
        <w:pStyle w:val="BodyText"/>
        <w:spacing w:line="240" w:lineRule="auto"/>
        <w:ind w:left="360" w:firstLine="0"/>
      </w:pPr>
      <w:r>
        <w:t xml:space="preserve">prepared a list of performance indicators by defining the building project performance based on the project goals and collecting potential indicators through a literature review, case studies, and practical quantitative assessment examples. They also referred to renowned performance measurement systems such as Construction Industry Institute (CII) benchmarking and metrics data, and Construction Excellence (CE) Key Performance Indicators (KPIs) which are widely used in the construction industry. The preliminary set of key </w:t>
      </w:r>
      <w:r>
        <w:lastRenderedPageBreak/>
        <w:t>performance indicators was reviewed and revised by experts with experience in the construction project. (CE, 2006; CII, 2001; Costa et al., 2003; Cox et al., 2003)</w:t>
      </w:r>
    </w:p>
    <w:p w14:paraId="7B5F8155" w14:textId="77777777" w:rsidR="0037534A" w:rsidRPr="00402841" w:rsidRDefault="0037534A" w:rsidP="0012025D">
      <w:pPr>
        <w:pStyle w:val="BodyText"/>
        <w:spacing w:line="240" w:lineRule="auto"/>
        <w:ind w:left="360" w:firstLine="0"/>
      </w:pPr>
    </w:p>
    <w:p w14:paraId="6AFB5F14" w14:textId="10A03A83" w:rsidR="00767BF4" w:rsidRDefault="0037534A" w:rsidP="0012025D">
      <w:pPr>
        <w:spacing w:after="120"/>
        <w:rPr>
          <w:rFonts w:eastAsia="MS Mincho"/>
          <w:b/>
          <w:bCs/>
        </w:rPr>
      </w:pPr>
      <w:r>
        <w:rPr>
          <w:rFonts w:eastAsia="MS Mincho"/>
          <w:b/>
          <w:bCs/>
        </w:rPr>
        <w:t>I</w:t>
      </w:r>
      <w:r w:rsidR="00084207">
        <w:rPr>
          <w:rFonts w:eastAsia="MS Mincho"/>
          <w:b/>
          <w:bCs/>
        </w:rPr>
        <w:t>V</w:t>
      </w:r>
      <w:r>
        <w:rPr>
          <w:rFonts w:eastAsia="MS Mincho"/>
          <w:b/>
          <w:bCs/>
        </w:rPr>
        <w:t xml:space="preserve">. </w:t>
      </w:r>
      <w:r w:rsidRPr="0037534A">
        <w:rPr>
          <w:rFonts w:eastAsia="MS Mincho"/>
          <w:b/>
          <w:bCs/>
        </w:rPr>
        <w:t>Result and discussion</w:t>
      </w:r>
    </w:p>
    <w:p w14:paraId="54E64D59" w14:textId="77777777" w:rsidR="0037534A" w:rsidRPr="00CF4D3C" w:rsidRDefault="0037534A" w:rsidP="00FF764F">
      <w:pPr>
        <w:spacing w:after="120"/>
        <w:ind w:firstLine="720"/>
        <w:jc w:val="both"/>
        <w:rPr>
          <w:lang w:val="en-GB" w:eastAsia="en-GB"/>
        </w:rPr>
      </w:pPr>
      <w:r w:rsidRPr="00CF4D3C">
        <w:rPr>
          <w:lang w:val="en-GB" w:eastAsia="en-GB"/>
        </w:rPr>
        <w:t>In a survey of 103 construction industry professionals, conducted to evaluate the effectiveness of project performance measurement strategies, the results indicated that the development of a project performance measurement strategy was considered critical for project success.</w:t>
      </w:r>
    </w:p>
    <w:p w14:paraId="22322940" w14:textId="77777777" w:rsidR="0037534A" w:rsidRPr="00CF4D3C" w:rsidRDefault="0037534A" w:rsidP="00FF764F">
      <w:pPr>
        <w:spacing w:after="120"/>
        <w:ind w:firstLine="720"/>
        <w:jc w:val="both"/>
        <w:rPr>
          <w:lang w:val="en-GB" w:eastAsia="en-GB"/>
        </w:rPr>
      </w:pPr>
      <w:r w:rsidRPr="00CF4D3C">
        <w:rPr>
          <w:lang w:val="en-GB" w:eastAsia="en-GB"/>
        </w:rPr>
        <w:t>The survey participants represented various roles in the construction industry, including project managers, engineers, and contractors. The participants were asked to rate the effectiveness of their current project performance measurement strategies and to provide feedback on how to improve these strategies.</w:t>
      </w:r>
    </w:p>
    <w:p w14:paraId="79652E86" w14:textId="77777777" w:rsidR="0037534A" w:rsidRPr="00CF4D3C" w:rsidRDefault="0037534A" w:rsidP="00FF764F">
      <w:pPr>
        <w:spacing w:after="120"/>
        <w:ind w:firstLine="720"/>
        <w:jc w:val="both"/>
        <w:rPr>
          <w:lang w:val="en-GB" w:eastAsia="en-GB"/>
        </w:rPr>
      </w:pPr>
      <w:r w:rsidRPr="00CF4D3C">
        <w:rPr>
          <w:lang w:val="en-GB" w:eastAsia="en-GB"/>
        </w:rPr>
        <w:t>The survey results indicated that the majority of participants believed that their current project performance measurement strategies were moderately effective. However, many participants noted that their strategies lacked the ability to provide real-time performance data and that they were often reactive rather than proactive.</w:t>
      </w:r>
    </w:p>
    <w:p w14:paraId="39B6C650" w14:textId="77777777" w:rsidR="0037534A" w:rsidRPr="00CF4D3C" w:rsidRDefault="0037534A" w:rsidP="00FF764F">
      <w:pPr>
        <w:spacing w:after="120"/>
        <w:ind w:firstLine="720"/>
        <w:jc w:val="both"/>
        <w:rPr>
          <w:lang w:val="en-GB" w:eastAsia="en-GB"/>
        </w:rPr>
      </w:pPr>
      <w:r w:rsidRPr="00CF4D3C">
        <w:rPr>
          <w:lang w:val="en-GB" w:eastAsia="en-GB"/>
        </w:rPr>
        <w:t>The survey participants also provided feedback on how to improve project performance measurement strategies. The top suggestions included the use of technology to capture real-time performance data, the integration of performance data into decision-making processes, and the need for clear and measurable performance indicators.</w:t>
      </w:r>
    </w:p>
    <w:p w14:paraId="33E2B9D0" w14:textId="205254D7" w:rsidR="0037534A" w:rsidRPr="00CF4D3C" w:rsidRDefault="0037534A" w:rsidP="00FF764F">
      <w:pPr>
        <w:spacing w:after="120"/>
        <w:ind w:firstLine="720"/>
        <w:jc w:val="both"/>
        <w:rPr>
          <w:lang w:val="en-GB" w:eastAsia="en-GB"/>
        </w:rPr>
      </w:pPr>
      <w:r w:rsidRPr="00CF4D3C">
        <w:rPr>
          <w:lang w:val="en-GB" w:eastAsia="en-GB"/>
        </w:rPr>
        <w:t>Overall, the survey results suggest that the development of a project performance measurement strategy is critical for project success in the construction industry. The strategy should include the use of technology to capture real-time performance data, the integration of performance data into decision-making processes, and the use of clear and measurable performance indicators</w:t>
      </w:r>
      <w:r w:rsidR="006D1874">
        <w:rPr>
          <w:lang w:val="en-GB" w:eastAsia="en-GB"/>
        </w:rPr>
        <w:t>.</w:t>
      </w:r>
    </w:p>
    <w:p w14:paraId="1BFF36BC" w14:textId="0E3F4F01" w:rsidR="0037534A" w:rsidRPr="00CF4D3C" w:rsidRDefault="0037534A" w:rsidP="00FF764F">
      <w:pPr>
        <w:spacing w:after="120"/>
        <w:ind w:firstLine="720"/>
        <w:jc w:val="both"/>
        <w:rPr>
          <w:lang w:val="en-GB" w:eastAsia="en-GB"/>
        </w:rPr>
      </w:pPr>
      <w:r w:rsidRPr="00CF4D3C">
        <w:rPr>
          <w:lang w:val="en-GB" w:eastAsia="en-GB"/>
        </w:rPr>
        <w:t>Additionally, the survey results suggest that construction industry professionals should regularly review and evaluate their performance measurement strategies to ensure that they remain effective and aligned with project goals and objectives. The implementation of a continuous improvement process should be considered to facilitate the regular review and evaluation of the project performance measurement strategy</w:t>
      </w:r>
      <w:r w:rsidR="006D1874">
        <w:rPr>
          <w:lang w:val="en-GB" w:eastAsia="en-GB"/>
        </w:rPr>
        <w:t>.</w:t>
      </w:r>
    </w:p>
    <w:p w14:paraId="28E3796E" w14:textId="5402B23E" w:rsidR="0037534A" w:rsidRDefault="00FF764F" w:rsidP="00FF764F">
      <w:pPr>
        <w:spacing w:after="120"/>
        <w:ind w:firstLine="720"/>
        <w:jc w:val="both"/>
        <w:rPr>
          <w:lang w:val="en-GB" w:eastAsia="en-GB"/>
        </w:rPr>
      </w:pPr>
      <w:r>
        <w:rPr>
          <w:lang w:val="en-GB" w:eastAsia="en-GB"/>
        </w:rPr>
        <w:t>T</w:t>
      </w:r>
      <w:r w:rsidR="0037534A" w:rsidRPr="00CF4D3C">
        <w:rPr>
          <w:lang w:val="en-GB" w:eastAsia="en-GB"/>
        </w:rPr>
        <w:t>he survey results demonstrate the importance of developing an effective project performance measurement strategy in the construction industry. The strategy should include the use of technology to capture real-time performance data, the integration of performance data into decision-making processes, and the use of clear and measurable performance indicators. By regularly reviewing and evaluating performance measurement strategies, construction industry professionals can improve project outcomes and ensure project success.</w:t>
      </w:r>
    </w:p>
    <w:p w14:paraId="39B62E1A" w14:textId="77777777" w:rsidR="0037534A" w:rsidRDefault="0037534A" w:rsidP="0012025D">
      <w:pPr>
        <w:spacing w:after="120"/>
        <w:jc w:val="both"/>
        <w:rPr>
          <w:lang w:val="en-GB" w:eastAsia="en-GB"/>
        </w:rPr>
      </w:pPr>
      <w:r w:rsidRPr="002B1746">
        <w:rPr>
          <w:lang w:val="en-GB" w:eastAsia="en-GB"/>
        </w:rPr>
        <w:t>Statistical analysis plays a crucial role in performance measurement, particularly in the areas of measurability and representations.</w:t>
      </w:r>
    </w:p>
    <w:p w14:paraId="1D137DAE" w14:textId="77777777" w:rsidR="0037534A" w:rsidRPr="002F18F0" w:rsidRDefault="0037534A" w:rsidP="0012025D">
      <w:pPr>
        <w:pStyle w:val="ListParagraph"/>
        <w:numPr>
          <w:ilvl w:val="0"/>
          <w:numId w:val="32"/>
        </w:numPr>
        <w:spacing w:after="120"/>
        <w:jc w:val="both"/>
        <w:rPr>
          <w:lang w:val="en-GB" w:eastAsia="en-GB"/>
        </w:rPr>
      </w:pPr>
      <w:r w:rsidRPr="002F18F0">
        <w:rPr>
          <w:b/>
          <w:bCs/>
          <w:lang w:val="en-GB" w:eastAsia="en-GB"/>
        </w:rPr>
        <w:t>Relative importance index</w:t>
      </w:r>
      <w:r w:rsidRPr="002F18F0">
        <w:rPr>
          <w:lang w:val="en-GB" w:eastAsia="en-GB"/>
        </w:rPr>
        <w:t>.</w:t>
      </w:r>
    </w:p>
    <w:p w14:paraId="0FC934B6" w14:textId="77777777" w:rsidR="0037534A" w:rsidRPr="008A4AC1" w:rsidRDefault="0037534A" w:rsidP="00FF764F">
      <w:pPr>
        <w:spacing w:after="120"/>
        <w:ind w:firstLine="270"/>
        <w:jc w:val="both"/>
        <w:rPr>
          <w:lang w:val="en-GB" w:eastAsia="en-GB"/>
        </w:rPr>
      </w:pPr>
      <w:r w:rsidRPr="008A4AC1">
        <w:rPr>
          <w:lang w:val="en-GB" w:eastAsia="en-GB"/>
        </w:rPr>
        <w:t>The Relative Importance Index (RII) is a method used to determine the relative importance of different factors or variables based on their scores. In the context of the summary provided earlier, the RII scores were calculated for each key performance indicator (KPI) based on their median, easy, and hard scores, as well as their assigned weight. The RII scores were then used to rank the KPIs in order of importance, with the KPIs having the highest RII scores being the most critical areas for improvement. Therefore, the RII provides a way to objectively compare and prioritize different factors based on their relative importance in achieving a specific goal or objective.</w:t>
      </w:r>
    </w:p>
    <w:p w14:paraId="34F7DBF2" w14:textId="77777777" w:rsidR="0037534A" w:rsidRPr="008A4AC1" w:rsidRDefault="0037534A" w:rsidP="0012025D">
      <w:pPr>
        <w:spacing w:after="120"/>
        <w:jc w:val="both"/>
        <w:rPr>
          <w:lang w:val="en-GB" w:eastAsia="en-GB"/>
        </w:rPr>
      </w:pPr>
      <w:r w:rsidRPr="008A4AC1">
        <w:rPr>
          <w:lang w:val="en-GB" w:eastAsia="en-GB"/>
        </w:rPr>
        <w:t>Easy – 0, Medium – 0.5, Hard – 1</w:t>
      </w:r>
    </w:p>
    <w:p w14:paraId="23BDA4BD" w14:textId="77777777" w:rsidR="0037534A" w:rsidRPr="008A4AC1" w:rsidRDefault="0037534A" w:rsidP="0012025D">
      <w:pPr>
        <w:spacing w:after="120"/>
        <w:jc w:val="both"/>
        <w:rPr>
          <w:lang w:val="en-GB" w:eastAsia="en-GB"/>
        </w:rPr>
      </w:pPr>
      <w:r w:rsidRPr="008A4AC1">
        <w:rPr>
          <w:lang w:val="en-GB" w:eastAsia="en-GB"/>
        </w:rPr>
        <w:t>n1- number of responses for medium</w:t>
      </w:r>
    </w:p>
    <w:p w14:paraId="3D65A7A0" w14:textId="77777777" w:rsidR="0037534A" w:rsidRPr="008A4AC1" w:rsidRDefault="0037534A" w:rsidP="0012025D">
      <w:pPr>
        <w:spacing w:after="120"/>
        <w:jc w:val="both"/>
        <w:rPr>
          <w:lang w:val="en-GB" w:eastAsia="en-GB"/>
        </w:rPr>
      </w:pPr>
      <w:r w:rsidRPr="008A4AC1">
        <w:rPr>
          <w:lang w:val="en-GB" w:eastAsia="en-GB"/>
        </w:rPr>
        <w:t>n2- number of responses for easy</w:t>
      </w:r>
    </w:p>
    <w:p w14:paraId="7FDC6B1B" w14:textId="77777777" w:rsidR="0037534A" w:rsidRPr="008A4AC1" w:rsidRDefault="0037534A" w:rsidP="0012025D">
      <w:pPr>
        <w:spacing w:after="120"/>
        <w:jc w:val="both"/>
        <w:rPr>
          <w:lang w:val="en-GB" w:eastAsia="en-GB"/>
        </w:rPr>
      </w:pPr>
      <w:r w:rsidRPr="008A4AC1">
        <w:rPr>
          <w:lang w:val="en-GB" w:eastAsia="en-GB"/>
        </w:rPr>
        <w:t>n3- number of responses for hard</w:t>
      </w:r>
    </w:p>
    <w:p w14:paraId="4605DDAC" w14:textId="77777777" w:rsidR="0037534A" w:rsidRPr="008A4AC1" w:rsidRDefault="0037534A" w:rsidP="0012025D">
      <w:pPr>
        <w:spacing w:after="120"/>
        <w:jc w:val="both"/>
        <w:rPr>
          <w:lang w:val="en-GB" w:eastAsia="en-GB"/>
        </w:rPr>
      </w:pPr>
      <w:r w:rsidRPr="008A4AC1">
        <w:rPr>
          <w:lang w:val="en-GB" w:eastAsia="en-GB"/>
        </w:rPr>
        <w:t>A- Highest weight</w:t>
      </w:r>
    </w:p>
    <w:p w14:paraId="6A15FADB" w14:textId="77777777" w:rsidR="0037534A" w:rsidRPr="008A4AC1" w:rsidRDefault="0037534A" w:rsidP="0012025D">
      <w:pPr>
        <w:spacing w:after="120"/>
        <w:jc w:val="both"/>
        <w:rPr>
          <w:lang w:val="en-GB" w:eastAsia="en-GB"/>
        </w:rPr>
      </w:pPr>
      <w:r w:rsidRPr="008A4AC1">
        <w:rPr>
          <w:lang w:val="en-GB" w:eastAsia="en-GB"/>
        </w:rPr>
        <w:t>N – Number of total responses</w:t>
      </w:r>
    </w:p>
    <w:p w14:paraId="6845888F" w14:textId="77777777" w:rsidR="0037534A" w:rsidRPr="008A4AC1" w:rsidRDefault="0037534A" w:rsidP="0012025D">
      <w:pPr>
        <w:spacing w:after="120"/>
        <w:jc w:val="both"/>
        <w:rPr>
          <w:lang w:val="en-GB" w:eastAsia="en-GB"/>
        </w:rPr>
      </w:pPr>
      <w:r w:rsidRPr="008A4AC1">
        <w:rPr>
          <w:lang w:val="en-GB" w:eastAsia="en-GB"/>
        </w:rPr>
        <w:t xml:space="preserve">   RII Formula:</w:t>
      </w:r>
    </w:p>
    <w:p w14:paraId="4E94D075" w14:textId="77777777" w:rsidR="0037534A" w:rsidRDefault="0037534A" w:rsidP="0012025D">
      <w:pPr>
        <w:spacing w:after="120"/>
        <w:jc w:val="both"/>
        <w:rPr>
          <w:lang w:val="en-GB" w:eastAsia="en-GB"/>
        </w:rPr>
      </w:pPr>
      <w:r w:rsidRPr="008A4AC1">
        <w:rPr>
          <w:lang w:val="en-GB" w:eastAsia="en-GB"/>
        </w:rPr>
        <w:t xml:space="preserve">                          RII =0.5*n1+0*n2+1*n3</w:t>
      </w:r>
      <w:r>
        <w:rPr>
          <w:lang w:val="en-GB" w:eastAsia="en-GB"/>
        </w:rPr>
        <w:t>/</w:t>
      </w:r>
      <w:r w:rsidRPr="008A4AC1">
        <w:rPr>
          <w:lang w:val="en-GB" w:eastAsia="en-GB"/>
        </w:rPr>
        <w:t xml:space="preserve"> A*N</w:t>
      </w:r>
    </w:p>
    <w:p w14:paraId="3E0DF1AB" w14:textId="77777777" w:rsidR="0037534A" w:rsidRDefault="0037534A" w:rsidP="0012025D">
      <w:pPr>
        <w:spacing w:after="120"/>
        <w:jc w:val="both"/>
        <w:rPr>
          <w:lang w:val="en-GB" w:eastAsia="en-GB"/>
        </w:rPr>
      </w:pPr>
      <w:r>
        <w:rPr>
          <w:lang w:val="en-GB" w:eastAsia="en-GB"/>
        </w:rPr>
        <w:lastRenderedPageBreak/>
        <w:t>Based on survey response calculated the representativeness and measurability of the project performance measured</w:t>
      </w:r>
    </w:p>
    <w:p w14:paraId="37FD0CCE" w14:textId="7BDAA4C3" w:rsidR="0037534A" w:rsidRPr="00941BB9" w:rsidRDefault="0037534A" w:rsidP="00941BB9">
      <w:pPr>
        <w:spacing w:after="120"/>
        <w:rPr>
          <w:b/>
          <w:bCs/>
          <w:lang w:val="en-GB" w:eastAsia="en-GB"/>
        </w:rPr>
      </w:pPr>
      <w:r w:rsidRPr="00941BB9">
        <w:rPr>
          <w:b/>
          <w:bCs/>
          <w:lang w:val="en-GB" w:eastAsia="en-GB"/>
        </w:rPr>
        <w:t>Table</w:t>
      </w:r>
      <w:r w:rsidR="00941BB9" w:rsidRPr="00941BB9">
        <w:rPr>
          <w:b/>
          <w:bCs/>
          <w:lang w:val="en-GB" w:eastAsia="en-GB"/>
        </w:rPr>
        <w:t xml:space="preserve"> 1: Survey</w:t>
      </w:r>
      <w:r w:rsidRPr="00941BB9">
        <w:rPr>
          <w:b/>
          <w:bCs/>
          <w:lang w:val="en-GB" w:eastAsia="en-GB"/>
        </w:rPr>
        <w:t xml:space="preserve"> response of measurability.</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0"/>
        <w:gridCol w:w="1050"/>
        <w:gridCol w:w="960"/>
        <w:gridCol w:w="960"/>
        <w:gridCol w:w="1180"/>
        <w:gridCol w:w="1620"/>
      </w:tblGrid>
      <w:tr w:rsidR="0037534A" w:rsidRPr="006E65F2" w14:paraId="3B2287D6" w14:textId="77777777" w:rsidTr="00941BB9">
        <w:trPr>
          <w:trHeight w:val="264"/>
        </w:trPr>
        <w:tc>
          <w:tcPr>
            <w:tcW w:w="3000" w:type="dxa"/>
            <w:shd w:val="clear" w:color="auto" w:fill="auto"/>
            <w:noWrap/>
            <w:vAlign w:val="center"/>
            <w:hideMark/>
          </w:tcPr>
          <w:p w14:paraId="01E112F5" w14:textId="77777777" w:rsidR="0037534A" w:rsidRPr="00941BB9" w:rsidRDefault="0037534A" w:rsidP="00941BB9">
            <w:pPr>
              <w:spacing w:after="120"/>
              <w:rPr>
                <w:b/>
                <w:bCs/>
                <w:color w:val="000000"/>
              </w:rPr>
            </w:pPr>
            <w:r w:rsidRPr="00941BB9">
              <w:rPr>
                <w:b/>
                <w:bCs/>
                <w:color w:val="000000"/>
              </w:rPr>
              <w:t>KPI</w:t>
            </w:r>
          </w:p>
        </w:tc>
        <w:tc>
          <w:tcPr>
            <w:tcW w:w="1005" w:type="dxa"/>
            <w:shd w:val="clear" w:color="auto" w:fill="auto"/>
            <w:noWrap/>
            <w:vAlign w:val="center"/>
            <w:hideMark/>
          </w:tcPr>
          <w:p w14:paraId="32A0E57F" w14:textId="77777777" w:rsidR="0037534A" w:rsidRPr="00941BB9" w:rsidRDefault="0037534A" w:rsidP="00941BB9">
            <w:pPr>
              <w:spacing w:after="120"/>
              <w:rPr>
                <w:b/>
                <w:bCs/>
                <w:color w:val="000000"/>
              </w:rPr>
            </w:pPr>
            <w:r w:rsidRPr="00941BB9">
              <w:rPr>
                <w:b/>
                <w:bCs/>
                <w:color w:val="000000"/>
              </w:rPr>
              <w:t>MEDIAN</w:t>
            </w:r>
          </w:p>
        </w:tc>
        <w:tc>
          <w:tcPr>
            <w:tcW w:w="960" w:type="dxa"/>
            <w:shd w:val="clear" w:color="auto" w:fill="auto"/>
            <w:noWrap/>
            <w:vAlign w:val="center"/>
            <w:hideMark/>
          </w:tcPr>
          <w:p w14:paraId="6190FE39" w14:textId="77777777" w:rsidR="0037534A" w:rsidRPr="00941BB9" w:rsidRDefault="0037534A" w:rsidP="00941BB9">
            <w:pPr>
              <w:spacing w:after="120"/>
              <w:rPr>
                <w:b/>
                <w:bCs/>
                <w:color w:val="000000"/>
              </w:rPr>
            </w:pPr>
            <w:r w:rsidRPr="00941BB9">
              <w:rPr>
                <w:b/>
                <w:bCs/>
                <w:color w:val="000000"/>
              </w:rPr>
              <w:t>ESAY</w:t>
            </w:r>
          </w:p>
        </w:tc>
        <w:tc>
          <w:tcPr>
            <w:tcW w:w="960" w:type="dxa"/>
            <w:shd w:val="clear" w:color="auto" w:fill="auto"/>
            <w:noWrap/>
            <w:vAlign w:val="center"/>
            <w:hideMark/>
          </w:tcPr>
          <w:p w14:paraId="1275AD52" w14:textId="77777777" w:rsidR="0037534A" w:rsidRPr="00941BB9" w:rsidRDefault="0037534A" w:rsidP="00941BB9">
            <w:pPr>
              <w:spacing w:after="120"/>
              <w:rPr>
                <w:b/>
                <w:bCs/>
                <w:color w:val="000000"/>
              </w:rPr>
            </w:pPr>
            <w:r w:rsidRPr="00941BB9">
              <w:rPr>
                <w:b/>
                <w:bCs/>
                <w:color w:val="000000"/>
              </w:rPr>
              <w:t>HARD</w:t>
            </w:r>
          </w:p>
        </w:tc>
        <w:tc>
          <w:tcPr>
            <w:tcW w:w="1180" w:type="dxa"/>
            <w:shd w:val="clear" w:color="auto" w:fill="auto"/>
            <w:noWrap/>
            <w:vAlign w:val="center"/>
            <w:hideMark/>
          </w:tcPr>
          <w:p w14:paraId="4786E9BF" w14:textId="77777777" w:rsidR="0037534A" w:rsidRPr="00941BB9" w:rsidRDefault="0037534A" w:rsidP="00941BB9">
            <w:pPr>
              <w:spacing w:after="120"/>
              <w:rPr>
                <w:b/>
                <w:bCs/>
                <w:color w:val="000000"/>
              </w:rPr>
            </w:pPr>
            <w:r w:rsidRPr="00941BB9">
              <w:rPr>
                <w:b/>
                <w:bCs/>
                <w:color w:val="000000"/>
              </w:rPr>
              <w:t>WEIGTH</w:t>
            </w:r>
          </w:p>
        </w:tc>
        <w:tc>
          <w:tcPr>
            <w:tcW w:w="1620" w:type="dxa"/>
            <w:shd w:val="clear" w:color="auto" w:fill="auto"/>
            <w:noWrap/>
            <w:vAlign w:val="center"/>
            <w:hideMark/>
          </w:tcPr>
          <w:p w14:paraId="1DC21EC1" w14:textId="77777777" w:rsidR="0037534A" w:rsidRPr="00941BB9" w:rsidRDefault="0037534A" w:rsidP="00941BB9">
            <w:pPr>
              <w:spacing w:after="120"/>
              <w:rPr>
                <w:b/>
                <w:bCs/>
                <w:color w:val="000000"/>
              </w:rPr>
            </w:pPr>
            <w:r w:rsidRPr="00941BB9">
              <w:rPr>
                <w:b/>
                <w:bCs/>
                <w:color w:val="000000"/>
              </w:rPr>
              <w:t>RII</w:t>
            </w:r>
          </w:p>
        </w:tc>
      </w:tr>
      <w:tr w:rsidR="00FE45E8" w:rsidRPr="006E65F2" w14:paraId="2154FF7D" w14:textId="77777777" w:rsidTr="00941BB9">
        <w:trPr>
          <w:trHeight w:val="278"/>
        </w:trPr>
        <w:tc>
          <w:tcPr>
            <w:tcW w:w="3000" w:type="dxa"/>
            <w:shd w:val="clear" w:color="auto" w:fill="auto"/>
            <w:vAlign w:val="center"/>
            <w:hideMark/>
          </w:tcPr>
          <w:p w14:paraId="36C1FFA6" w14:textId="77777777" w:rsidR="00FE45E8" w:rsidRPr="00941BB9" w:rsidRDefault="00FE45E8" w:rsidP="00941BB9">
            <w:pPr>
              <w:spacing w:after="120"/>
              <w:rPr>
                <w:color w:val="000000"/>
              </w:rPr>
            </w:pPr>
            <w:r w:rsidRPr="00941BB9">
              <w:rPr>
                <w:color w:val="000000"/>
              </w:rPr>
              <w:t>Cost Efficiency</w:t>
            </w:r>
          </w:p>
        </w:tc>
        <w:tc>
          <w:tcPr>
            <w:tcW w:w="1005" w:type="dxa"/>
            <w:shd w:val="clear" w:color="auto" w:fill="auto"/>
            <w:noWrap/>
            <w:vAlign w:val="center"/>
            <w:hideMark/>
          </w:tcPr>
          <w:p w14:paraId="4B795427" w14:textId="77777777" w:rsidR="00FE45E8" w:rsidRPr="00941BB9" w:rsidRDefault="00FE45E8" w:rsidP="00941BB9">
            <w:pPr>
              <w:spacing w:after="120"/>
              <w:rPr>
                <w:color w:val="000000"/>
              </w:rPr>
            </w:pPr>
            <w:r w:rsidRPr="00941BB9">
              <w:rPr>
                <w:color w:val="000000"/>
              </w:rPr>
              <w:t>56</w:t>
            </w:r>
          </w:p>
        </w:tc>
        <w:tc>
          <w:tcPr>
            <w:tcW w:w="960" w:type="dxa"/>
            <w:shd w:val="clear" w:color="auto" w:fill="auto"/>
            <w:noWrap/>
            <w:vAlign w:val="center"/>
            <w:hideMark/>
          </w:tcPr>
          <w:p w14:paraId="089E35A3" w14:textId="77777777" w:rsidR="00FE45E8" w:rsidRPr="00941BB9" w:rsidRDefault="00FE45E8" w:rsidP="00941BB9">
            <w:pPr>
              <w:spacing w:after="120"/>
              <w:rPr>
                <w:color w:val="000000"/>
              </w:rPr>
            </w:pPr>
            <w:r w:rsidRPr="00941BB9">
              <w:rPr>
                <w:color w:val="000000"/>
              </w:rPr>
              <w:t>27</w:t>
            </w:r>
          </w:p>
        </w:tc>
        <w:tc>
          <w:tcPr>
            <w:tcW w:w="960" w:type="dxa"/>
            <w:shd w:val="clear" w:color="auto" w:fill="auto"/>
            <w:noWrap/>
            <w:vAlign w:val="center"/>
            <w:hideMark/>
          </w:tcPr>
          <w:p w14:paraId="387C5D0C" w14:textId="77777777" w:rsidR="00FE45E8" w:rsidRPr="00941BB9" w:rsidRDefault="00FE45E8" w:rsidP="00941BB9">
            <w:pPr>
              <w:spacing w:after="120"/>
              <w:rPr>
                <w:color w:val="000000"/>
              </w:rPr>
            </w:pPr>
            <w:r w:rsidRPr="00941BB9">
              <w:rPr>
                <w:color w:val="000000"/>
              </w:rPr>
              <w:t>20</w:t>
            </w:r>
          </w:p>
        </w:tc>
        <w:tc>
          <w:tcPr>
            <w:tcW w:w="1180" w:type="dxa"/>
            <w:shd w:val="clear" w:color="auto" w:fill="auto"/>
            <w:noWrap/>
            <w:vAlign w:val="center"/>
            <w:hideMark/>
          </w:tcPr>
          <w:p w14:paraId="160A5CFE" w14:textId="77777777" w:rsidR="00FE45E8" w:rsidRPr="00941BB9" w:rsidRDefault="00FE45E8" w:rsidP="00941BB9">
            <w:pPr>
              <w:spacing w:after="120"/>
              <w:rPr>
                <w:color w:val="000000"/>
              </w:rPr>
            </w:pPr>
            <w:r w:rsidRPr="00941BB9">
              <w:rPr>
                <w:color w:val="000000"/>
              </w:rPr>
              <w:t>48</w:t>
            </w:r>
          </w:p>
        </w:tc>
        <w:tc>
          <w:tcPr>
            <w:tcW w:w="1620" w:type="dxa"/>
            <w:shd w:val="clear" w:color="auto" w:fill="auto"/>
            <w:noWrap/>
            <w:vAlign w:val="center"/>
            <w:hideMark/>
          </w:tcPr>
          <w:p w14:paraId="269E48A1" w14:textId="357F8546" w:rsidR="00FE45E8" w:rsidRPr="00941BB9" w:rsidRDefault="00FE45E8" w:rsidP="00941BB9">
            <w:pPr>
              <w:spacing w:after="120"/>
              <w:rPr>
                <w:color w:val="000000"/>
              </w:rPr>
            </w:pPr>
            <w:r w:rsidRPr="00941BB9">
              <w:t>0.16</w:t>
            </w:r>
          </w:p>
        </w:tc>
      </w:tr>
      <w:tr w:rsidR="00FE45E8" w:rsidRPr="006E65F2" w14:paraId="220AD10E" w14:textId="77777777" w:rsidTr="00941BB9">
        <w:trPr>
          <w:trHeight w:val="264"/>
        </w:trPr>
        <w:tc>
          <w:tcPr>
            <w:tcW w:w="3000" w:type="dxa"/>
            <w:shd w:val="clear" w:color="auto" w:fill="auto"/>
            <w:vAlign w:val="center"/>
            <w:hideMark/>
          </w:tcPr>
          <w:p w14:paraId="54DA1E53" w14:textId="77777777" w:rsidR="00FE45E8" w:rsidRPr="00941BB9" w:rsidRDefault="00FE45E8" w:rsidP="00941BB9">
            <w:pPr>
              <w:spacing w:after="120"/>
              <w:rPr>
                <w:color w:val="000000"/>
              </w:rPr>
            </w:pPr>
            <w:r w:rsidRPr="00941BB9">
              <w:rPr>
                <w:color w:val="000000"/>
              </w:rPr>
              <w:t>Cost Effectiveness</w:t>
            </w:r>
          </w:p>
        </w:tc>
        <w:tc>
          <w:tcPr>
            <w:tcW w:w="1005" w:type="dxa"/>
            <w:shd w:val="clear" w:color="auto" w:fill="auto"/>
            <w:noWrap/>
            <w:vAlign w:val="center"/>
            <w:hideMark/>
          </w:tcPr>
          <w:p w14:paraId="4ECA2DAB" w14:textId="77777777" w:rsidR="00FE45E8" w:rsidRPr="00941BB9" w:rsidRDefault="00FE45E8" w:rsidP="00941BB9">
            <w:pPr>
              <w:spacing w:after="120"/>
              <w:rPr>
                <w:color w:val="000000"/>
              </w:rPr>
            </w:pPr>
            <w:r w:rsidRPr="00941BB9">
              <w:rPr>
                <w:color w:val="000000"/>
              </w:rPr>
              <w:t>48</w:t>
            </w:r>
          </w:p>
        </w:tc>
        <w:tc>
          <w:tcPr>
            <w:tcW w:w="960" w:type="dxa"/>
            <w:shd w:val="clear" w:color="auto" w:fill="auto"/>
            <w:noWrap/>
            <w:vAlign w:val="center"/>
            <w:hideMark/>
          </w:tcPr>
          <w:p w14:paraId="3D46D8F4" w14:textId="77777777" w:rsidR="00FE45E8" w:rsidRPr="00941BB9" w:rsidRDefault="00FE45E8" w:rsidP="00941BB9">
            <w:pPr>
              <w:spacing w:after="120"/>
              <w:rPr>
                <w:color w:val="000000"/>
              </w:rPr>
            </w:pPr>
            <w:r w:rsidRPr="00941BB9">
              <w:rPr>
                <w:color w:val="000000"/>
              </w:rPr>
              <w:t>39</w:t>
            </w:r>
          </w:p>
        </w:tc>
        <w:tc>
          <w:tcPr>
            <w:tcW w:w="960" w:type="dxa"/>
            <w:shd w:val="clear" w:color="auto" w:fill="auto"/>
            <w:noWrap/>
            <w:vAlign w:val="center"/>
            <w:hideMark/>
          </w:tcPr>
          <w:p w14:paraId="61FDEEB1" w14:textId="77777777" w:rsidR="00FE45E8" w:rsidRPr="00941BB9" w:rsidRDefault="00FE45E8" w:rsidP="00941BB9">
            <w:pPr>
              <w:spacing w:after="120"/>
              <w:rPr>
                <w:color w:val="000000"/>
              </w:rPr>
            </w:pPr>
            <w:r w:rsidRPr="00941BB9">
              <w:rPr>
                <w:color w:val="000000"/>
              </w:rPr>
              <w:t>16</w:t>
            </w:r>
          </w:p>
        </w:tc>
        <w:tc>
          <w:tcPr>
            <w:tcW w:w="1180" w:type="dxa"/>
            <w:shd w:val="clear" w:color="auto" w:fill="auto"/>
            <w:noWrap/>
            <w:vAlign w:val="center"/>
            <w:hideMark/>
          </w:tcPr>
          <w:p w14:paraId="65BAE546" w14:textId="77777777" w:rsidR="00FE45E8" w:rsidRPr="00941BB9" w:rsidRDefault="00FE45E8" w:rsidP="00941BB9">
            <w:pPr>
              <w:spacing w:after="120"/>
              <w:rPr>
                <w:color w:val="000000"/>
              </w:rPr>
            </w:pPr>
            <w:r w:rsidRPr="00941BB9">
              <w:rPr>
                <w:color w:val="000000"/>
              </w:rPr>
              <w:t>40</w:t>
            </w:r>
          </w:p>
        </w:tc>
        <w:tc>
          <w:tcPr>
            <w:tcW w:w="1620" w:type="dxa"/>
            <w:shd w:val="clear" w:color="auto" w:fill="auto"/>
            <w:noWrap/>
            <w:vAlign w:val="center"/>
            <w:hideMark/>
          </w:tcPr>
          <w:p w14:paraId="4DFA9AA0" w14:textId="4B2B0C78" w:rsidR="00FE45E8" w:rsidRPr="00941BB9" w:rsidRDefault="00FE45E8" w:rsidP="00941BB9">
            <w:pPr>
              <w:spacing w:after="120"/>
              <w:rPr>
                <w:color w:val="000000"/>
              </w:rPr>
            </w:pPr>
            <w:r w:rsidRPr="00941BB9">
              <w:t>0.13</w:t>
            </w:r>
          </w:p>
        </w:tc>
      </w:tr>
      <w:tr w:rsidR="00FE45E8" w:rsidRPr="006E65F2" w14:paraId="677F5C07" w14:textId="77777777" w:rsidTr="00941BB9">
        <w:trPr>
          <w:trHeight w:val="260"/>
        </w:trPr>
        <w:tc>
          <w:tcPr>
            <w:tcW w:w="3000" w:type="dxa"/>
            <w:shd w:val="clear" w:color="auto" w:fill="auto"/>
            <w:vAlign w:val="center"/>
            <w:hideMark/>
          </w:tcPr>
          <w:p w14:paraId="1402D344" w14:textId="77777777" w:rsidR="00FE45E8" w:rsidRPr="00941BB9" w:rsidRDefault="00FE45E8" w:rsidP="00941BB9">
            <w:pPr>
              <w:spacing w:after="120"/>
              <w:rPr>
                <w:color w:val="000000"/>
              </w:rPr>
            </w:pPr>
            <w:r w:rsidRPr="00941BB9">
              <w:rPr>
                <w:color w:val="000000"/>
              </w:rPr>
              <w:t>Construction Cost Predictability</w:t>
            </w:r>
          </w:p>
        </w:tc>
        <w:tc>
          <w:tcPr>
            <w:tcW w:w="1005" w:type="dxa"/>
            <w:shd w:val="clear" w:color="auto" w:fill="auto"/>
            <w:noWrap/>
            <w:vAlign w:val="center"/>
            <w:hideMark/>
          </w:tcPr>
          <w:p w14:paraId="4B6F8EA0" w14:textId="77777777" w:rsidR="00FE45E8" w:rsidRPr="00941BB9" w:rsidRDefault="00FE45E8" w:rsidP="00941BB9">
            <w:pPr>
              <w:spacing w:after="120"/>
              <w:rPr>
                <w:color w:val="000000"/>
              </w:rPr>
            </w:pPr>
            <w:r w:rsidRPr="00941BB9">
              <w:rPr>
                <w:color w:val="000000"/>
              </w:rPr>
              <w:t>40</w:t>
            </w:r>
          </w:p>
        </w:tc>
        <w:tc>
          <w:tcPr>
            <w:tcW w:w="960" w:type="dxa"/>
            <w:shd w:val="clear" w:color="auto" w:fill="auto"/>
            <w:noWrap/>
            <w:vAlign w:val="center"/>
            <w:hideMark/>
          </w:tcPr>
          <w:p w14:paraId="11BF6F70" w14:textId="77777777" w:rsidR="00FE45E8" w:rsidRPr="00941BB9" w:rsidRDefault="00FE45E8" w:rsidP="00941BB9">
            <w:pPr>
              <w:spacing w:after="120"/>
              <w:rPr>
                <w:color w:val="000000"/>
              </w:rPr>
            </w:pPr>
            <w:r w:rsidRPr="00941BB9">
              <w:rPr>
                <w:color w:val="000000"/>
              </w:rPr>
              <w:t>54</w:t>
            </w:r>
          </w:p>
        </w:tc>
        <w:tc>
          <w:tcPr>
            <w:tcW w:w="960" w:type="dxa"/>
            <w:shd w:val="clear" w:color="auto" w:fill="auto"/>
            <w:noWrap/>
            <w:vAlign w:val="center"/>
            <w:hideMark/>
          </w:tcPr>
          <w:p w14:paraId="7822D0F5" w14:textId="77777777" w:rsidR="00FE45E8" w:rsidRPr="00941BB9" w:rsidRDefault="00FE45E8" w:rsidP="00941BB9">
            <w:pPr>
              <w:spacing w:after="120"/>
              <w:rPr>
                <w:color w:val="000000"/>
              </w:rPr>
            </w:pPr>
            <w:r w:rsidRPr="00941BB9">
              <w:rPr>
                <w:color w:val="000000"/>
              </w:rPr>
              <w:t>9</w:t>
            </w:r>
          </w:p>
        </w:tc>
        <w:tc>
          <w:tcPr>
            <w:tcW w:w="1180" w:type="dxa"/>
            <w:shd w:val="clear" w:color="auto" w:fill="auto"/>
            <w:noWrap/>
            <w:vAlign w:val="center"/>
            <w:hideMark/>
          </w:tcPr>
          <w:p w14:paraId="6AB74CD3" w14:textId="77777777" w:rsidR="00FE45E8" w:rsidRPr="00941BB9" w:rsidRDefault="00FE45E8" w:rsidP="00941BB9">
            <w:pPr>
              <w:spacing w:after="120"/>
              <w:rPr>
                <w:color w:val="000000"/>
              </w:rPr>
            </w:pPr>
            <w:r w:rsidRPr="00941BB9">
              <w:rPr>
                <w:color w:val="000000"/>
              </w:rPr>
              <w:t>29</w:t>
            </w:r>
          </w:p>
        </w:tc>
        <w:tc>
          <w:tcPr>
            <w:tcW w:w="1620" w:type="dxa"/>
            <w:shd w:val="clear" w:color="auto" w:fill="auto"/>
            <w:noWrap/>
            <w:vAlign w:val="center"/>
            <w:hideMark/>
          </w:tcPr>
          <w:p w14:paraId="150B2461" w14:textId="4C26A382" w:rsidR="00FE45E8" w:rsidRPr="00941BB9" w:rsidRDefault="00FE45E8" w:rsidP="00941BB9">
            <w:pPr>
              <w:spacing w:after="120"/>
              <w:rPr>
                <w:color w:val="000000"/>
              </w:rPr>
            </w:pPr>
            <w:r w:rsidRPr="00941BB9">
              <w:t>0.09</w:t>
            </w:r>
          </w:p>
        </w:tc>
      </w:tr>
      <w:tr w:rsidR="00FE45E8" w:rsidRPr="006E65F2" w14:paraId="15559503" w14:textId="77777777" w:rsidTr="00941BB9">
        <w:trPr>
          <w:trHeight w:val="264"/>
        </w:trPr>
        <w:tc>
          <w:tcPr>
            <w:tcW w:w="3000" w:type="dxa"/>
            <w:shd w:val="clear" w:color="auto" w:fill="auto"/>
            <w:vAlign w:val="center"/>
            <w:hideMark/>
          </w:tcPr>
          <w:p w14:paraId="1BFA5AA0" w14:textId="77777777" w:rsidR="00FE45E8" w:rsidRPr="00941BB9" w:rsidRDefault="00FE45E8" w:rsidP="00941BB9">
            <w:pPr>
              <w:spacing w:after="120"/>
              <w:rPr>
                <w:color w:val="000000"/>
              </w:rPr>
            </w:pPr>
            <w:r w:rsidRPr="00941BB9">
              <w:rPr>
                <w:color w:val="000000"/>
              </w:rPr>
              <w:t>Schedule Efficiency</w:t>
            </w:r>
          </w:p>
        </w:tc>
        <w:tc>
          <w:tcPr>
            <w:tcW w:w="1005" w:type="dxa"/>
            <w:shd w:val="clear" w:color="auto" w:fill="auto"/>
            <w:noWrap/>
            <w:vAlign w:val="center"/>
            <w:hideMark/>
          </w:tcPr>
          <w:p w14:paraId="6E737D0C" w14:textId="77777777" w:rsidR="00FE45E8" w:rsidRPr="00941BB9" w:rsidRDefault="00FE45E8" w:rsidP="00941BB9">
            <w:pPr>
              <w:spacing w:after="120"/>
              <w:rPr>
                <w:color w:val="000000"/>
              </w:rPr>
            </w:pPr>
            <w:r w:rsidRPr="00941BB9">
              <w:rPr>
                <w:color w:val="000000"/>
              </w:rPr>
              <w:t>54</w:t>
            </w:r>
          </w:p>
        </w:tc>
        <w:tc>
          <w:tcPr>
            <w:tcW w:w="960" w:type="dxa"/>
            <w:shd w:val="clear" w:color="auto" w:fill="auto"/>
            <w:noWrap/>
            <w:vAlign w:val="center"/>
            <w:hideMark/>
          </w:tcPr>
          <w:p w14:paraId="5F9115CA" w14:textId="77777777" w:rsidR="00FE45E8" w:rsidRPr="00941BB9" w:rsidRDefault="00FE45E8" w:rsidP="00941BB9">
            <w:pPr>
              <w:spacing w:after="120"/>
              <w:rPr>
                <w:color w:val="000000"/>
              </w:rPr>
            </w:pPr>
            <w:r w:rsidRPr="00941BB9">
              <w:rPr>
                <w:color w:val="000000"/>
              </w:rPr>
              <w:t>33</w:t>
            </w:r>
          </w:p>
        </w:tc>
        <w:tc>
          <w:tcPr>
            <w:tcW w:w="960" w:type="dxa"/>
            <w:shd w:val="clear" w:color="auto" w:fill="auto"/>
            <w:noWrap/>
            <w:vAlign w:val="center"/>
            <w:hideMark/>
          </w:tcPr>
          <w:p w14:paraId="5BFDDDE4" w14:textId="77777777" w:rsidR="00FE45E8" w:rsidRPr="00941BB9" w:rsidRDefault="00FE45E8" w:rsidP="00941BB9">
            <w:pPr>
              <w:spacing w:after="120"/>
              <w:rPr>
                <w:color w:val="000000"/>
              </w:rPr>
            </w:pPr>
            <w:r w:rsidRPr="00941BB9">
              <w:rPr>
                <w:color w:val="000000"/>
              </w:rPr>
              <w:t>16</w:t>
            </w:r>
          </w:p>
        </w:tc>
        <w:tc>
          <w:tcPr>
            <w:tcW w:w="1180" w:type="dxa"/>
            <w:shd w:val="clear" w:color="auto" w:fill="auto"/>
            <w:noWrap/>
            <w:vAlign w:val="center"/>
            <w:hideMark/>
          </w:tcPr>
          <w:p w14:paraId="3536692B" w14:textId="77777777" w:rsidR="00FE45E8" w:rsidRPr="00941BB9" w:rsidRDefault="00FE45E8" w:rsidP="00941BB9">
            <w:pPr>
              <w:spacing w:after="120"/>
              <w:rPr>
                <w:color w:val="000000"/>
              </w:rPr>
            </w:pPr>
            <w:r w:rsidRPr="00941BB9">
              <w:rPr>
                <w:color w:val="000000"/>
              </w:rPr>
              <w:t>43</w:t>
            </w:r>
          </w:p>
        </w:tc>
        <w:tc>
          <w:tcPr>
            <w:tcW w:w="1620" w:type="dxa"/>
            <w:shd w:val="clear" w:color="auto" w:fill="auto"/>
            <w:noWrap/>
            <w:vAlign w:val="center"/>
            <w:hideMark/>
          </w:tcPr>
          <w:p w14:paraId="036D5B56" w14:textId="32F35900" w:rsidR="00FE45E8" w:rsidRPr="00941BB9" w:rsidRDefault="00FE45E8" w:rsidP="00941BB9">
            <w:pPr>
              <w:spacing w:after="120"/>
              <w:rPr>
                <w:color w:val="000000"/>
              </w:rPr>
            </w:pPr>
            <w:r w:rsidRPr="00941BB9">
              <w:t>0.14</w:t>
            </w:r>
          </w:p>
        </w:tc>
      </w:tr>
      <w:tr w:rsidR="00FE45E8" w:rsidRPr="006E65F2" w14:paraId="7E787808" w14:textId="77777777" w:rsidTr="00941BB9">
        <w:trPr>
          <w:trHeight w:val="264"/>
        </w:trPr>
        <w:tc>
          <w:tcPr>
            <w:tcW w:w="3000" w:type="dxa"/>
            <w:shd w:val="clear" w:color="auto" w:fill="auto"/>
            <w:vAlign w:val="center"/>
            <w:hideMark/>
          </w:tcPr>
          <w:p w14:paraId="0F42525C" w14:textId="77777777" w:rsidR="00FE45E8" w:rsidRPr="00941BB9" w:rsidRDefault="00FE45E8" w:rsidP="00941BB9">
            <w:pPr>
              <w:spacing w:after="120"/>
              <w:rPr>
                <w:color w:val="000000"/>
              </w:rPr>
            </w:pPr>
            <w:r w:rsidRPr="00941BB9">
              <w:rPr>
                <w:color w:val="000000"/>
              </w:rPr>
              <w:t>Construction Schedule Predictability</w:t>
            </w:r>
          </w:p>
        </w:tc>
        <w:tc>
          <w:tcPr>
            <w:tcW w:w="1005" w:type="dxa"/>
            <w:shd w:val="clear" w:color="auto" w:fill="auto"/>
            <w:noWrap/>
            <w:vAlign w:val="center"/>
            <w:hideMark/>
          </w:tcPr>
          <w:p w14:paraId="7E5E44B9" w14:textId="77777777" w:rsidR="00FE45E8" w:rsidRPr="00941BB9" w:rsidRDefault="00FE45E8" w:rsidP="00941BB9">
            <w:pPr>
              <w:spacing w:after="120"/>
              <w:rPr>
                <w:color w:val="000000"/>
              </w:rPr>
            </w:pPr>
            <w:r w:rsidRPr="00941BB9">
              <w:rPr>
                <w:color w:val="000000"/>
              </w:rPr>
              <w:t>44</w:t>
            </w:r>
          </w:p>
        </w:tc>
        <w:tc>
          <w:tcPr>
            <w:tcW w:w="960" w:type="dxa"/>
            <w:shd w:val="clear" w:color="auto" w:fill="auto"/>
            <w:noWrap/>
            <w:vAlign w:val="center"/>
            <w:hideMark/>
          </w:tcPr>
          <w:p w14:paraId="017F5AFB" w14:textId="77777777" w:rsidR="00FE45E8" w:rsidRPr="00941BB9" w:rsidRDefault="00FE45E8" w:rsidP="00941BB9">
            <w:pPr>
              <w:spacing w:after="120"/>
              <w:rPr>
                <w:color w:val="000000"/>
              </w:rPr>
            </w:pPr>
            <w:r w:rsidRPr="00941BB9">
              <w:rPr>
                <w:color w:val="000000"/>
              </w:rPr>
              <w:t>38</w:t>
            </w:r>
          </w:p>
        </w:tc>
        <w:tc>
          <w:tcPr>
            <w:tcW w:w="960" w:type="dxa"/>
            <w:shd w:val="clear" w:color="auto" w:fill="auto"/>
            <w:noWrap/>
            <w:vAlign w:val="center"/>
            <w:hideMark/>
          </w:tcPr>
          <w:p w14:paraId="0DD206B5" w14:textId="77777777" w:rsidR="00FE45E8" w:rsidRPr="00941BB9" w:rsidRDefault="00FE45E8" w:rsidP="00941BB9">
            <w:pPr>
              <w:spacing w:after="120"/>
              <w:rPr>
                <w:color w:val="000000"/>
              </w:rPr>
            </w:pPr>
            <w:r w:rsidRPr="00941BB9">
              <w:rPr>
                <w:color w:val="000000"/>
              </w:rPr>
              <w:t>21</w:t>
            </w:r>
          </w:p>
        </w:tc>
        <w:tc>
          <w:tcPr>
            <w:tcW w:w="1180" w:type="dxa"/>
            <w:shd w:val="clear" w:color="auto" w:fill="auto"/>
            <w:noWrap/>
            <w:vAlign w:val="center"/>
            <w:hideMark/>
          </w:tcPr>
          <w:p w14:paraId="4D581815" w14:textId="77777777" w:rsidR="00FE45E8" w:rsidRPr="00941BB9" w:rsidRDefault="00FE45E8" w:rsidP="00941BB9">
            <w:pPr>
              <w:spacing w:after="120"/>
              <w:rPr>
                <w:color w:val="000000"/>
              </w:rPr>
            </w:pPr>
            <w:r w:rsidRPr="00941BB9">
              <w:rPr>
                <w:color w:val="000000"/>
              </w:rPr>
              <w:t>43</w:t>
            </w:r>
          </w:p>
        </w:tc>
        <w:tc>
          <w:tcPr>
            <w:tcW w:w="1620" w:type="dxa"/>
            <w:shd w:val="clear" w:color="auto" w:fill="auto"/>
            <w:noWrap/>
            <w:vAlign w:val="center"/>
            <w:hideMark/>
          </w:tcPr>
          <w:p w14:paraId="47A0CA2A" w14:textId="661EDEEF" w:rsidR="00FE45E8" w:rsidRPr="00941BB9" w:rsidRDefault="00FE45E8" w:rsidP="00941BB9">
            <w:pPr>
              <w:spacing w:after="120"/>
              <w:rPr>
                <w:color w:val="000000"/>
              </w:rPr>
            </w:pPr>
            <w:r w:rsidRPr="00941BB9">
              <w:t>0.14</w:t>
            </w:r>
          </w:p>
        </w:tc>
      </w:tr>
      <w:tr w:rsidR="00FE45E8" w:rsidRPr="006E65F2" w14:paraId="58BC4E30" w14:textId="77777777" w:rsidTr="00941BB9">
        <w:trPr>
          <w:trHeight w:val="264"/>
        </w:trPr>
        <w:tc>
          <w:tcPr>
            <w:tcW w:w="3000" w:type="dxa"/>
            <w:shd w:val="clear" w:color="auto" w:fill="auto"/>
            <w:vAlign w:val="center"/>
            <w:hideMark/>
          </w:tcPr>
          <w:p w14:paraId="6EA1D5BF" w14:textId="77777777" w:rsidR="00FE45E8" w:rsidRPr="00941BB9" w:rsidRDefault="00FE45E8" w:rsidP="00941BB9">
            <w:pPr>
              <w:spacing w:after="120"/>
              <w:rPr>
                <w:color w:val="000000"/>
              </w:rPr>
            </w:pPr>
            <w:r w:rsidRPr="00941BB9">
              <w:rPr>
                <w:color w:val="000000"/>
              </w:rPr>
              <w:t>Time Savings</w:t>
            </w:r>
          </w:p>
        </w:tc>
        <w:tc>
          <w:tcPr>
            <w:tcW w:w="1005" w:type="dxa"/>
            <w:shd w:val="clear" w:color="auto" w:fill="auto"/>
            <w:noWrap/>
            <w:vAlign w:val="center"/>
            <w:hideMark/>
          </w:tcPr>
          <w:p w14:paraId="5191F08E" w14:textId="77777777" w:rsidR="00FE45E8" w:rsidRPr="00941BB9" w:rsidRDefault="00FE45E8" w:rsidP="00941BB9">
            <w:pPr>
              <w:spacing w:after="120"/>
              <w:rPr>
                <w:color w:val="000000"/>
              </w:rPr>
            </w:pPr>
            <w:r w:rsidRPr="00941BB9">
              <w:rPr>
                <w:color w:val="000000"/>
              </w:rPr>
              <w:t>50</w:t>
            </w:r>
          </w:p>
        </w:tc>
        <w:tc>
          <w:tcPr>
            <w:tcW w:w="960" w:type="dxa"/>
            <w:shd w:val="clear" w:color="auto" w:fill="auto"/>
            <w:noWrap/>
            <w:vAlign w:val="center"/>
            <w:hideMark/>
          </w:tcPr>
          <w:p w14:paraId="66C64E47" w14:textId="77777777" w:rsidR="00FE45E8" w:rsidRPr="00941BB9" w:rsidRDefault="00FE45E8" w:rsidP="00941BB9">
            <w:pPr>
              <w:spacing w:after="120"/>
              <w:rPr>
                <w:color w:val="000000"/>
              </w:rPr>
            </w:pPr>
            <w:r w:rsidRPr="00941BB9">
              <w:rPr>
                <w:color w:val="000000"/>
              </w:rPr>
              <w:t>29</w:t>
            </w:r>
          </w:p>
        </w:tc>
        <w:tc>
          <w:tcPr>
            <w:tcW w:w="960" w:type="dxa"/>
            <w:shd w:val="clear" w:color="auto" w:fill="auto"/>
            <w:noWrap/>
            <w:vAlign w:val="center"/>
            <w:hideMark/>
          </w:tcPr>
          <w:p w14:paraId="60B5D9B3" w14:textId="77777777" w:rsidR="00FE45E8" w:rsidRPr="00941BB9" w:rsidRDefault="00FE45E8" w:rsidP="00941BB9">
            <w:pPr>
              <w:spacing w:after="120"/>
              <w:rPr>
                <w:color w:val="000000"/>
              </w:rPr>
            </w:pPr>
            <w:r w:rsidRPr="00941BB9">
              <w:rPr>
                <w:color w:val="000000"/>
              </w:rPr>
              <w:t>24</w:t>
            </w:r>
          </w:p>
        </w:tc>
        <w:tc>
          <w:tcPr>
            <w:tcW w:w="1180" w:type="dxa"/>
            <w:shd w:val="clear" w:color="auto" w:fill="auto"/>
            <w:noWrap/>
            <w:vAlign w:val="center"/>
            <w:hideMark/>
          </w:tcPr>
          <w:p w14:paraId="3B6D950C" w14:textId="77777777" w:rsidR="00FE45E8" w:rsidRPr="00941BB9" w:rsidRDefault="00FE45E8" w:rsidP="00941BB9">
            <w:pPr>
              <w:spacing w:after="120"/>
              <w:rPr>
                <w:color w:val="000000"/>
              </w:rPr>
            </w:pPr>
            <w:r w:rsidRPr="00941BB9">
              <w:rPr>
                <w:color w:val="000000"/>
              </w:rPr>
              <w:t>49</w:t>
            </w:r>
          </w:p>
        </w:tc>
        <w:tc>
          <w:tcPr>
            <w:tcW w:w="1620" w:type="dxa"/>
            <w:shd w:val="clear" w:color="auto" w:fill="auto"/>
            <w:noWrap/>
            <w:vAlign w:val="center"/>
            <w:hideMark/>
          </w:tcPr>
          <w:p w14:paraId="75FBD236" w14:textId="53348D42" w:rsidR="00FE45E8" w:rsidRPr="00941BB9" w:rsidRDefault="00FE45E8" w:rsidP="00941BB9">
            <w:pPr>
              <w:spacing w:after="120"/>
              <w:rPr>
                <w:color w:val="000000"/>
              </w:rPr>
            </w:pPr>
            <w:r w:rsidRPr="00941BB9">
              <w:t>0.16</w:t>
            </w:r>
          </w:p>
        </w:tc>
      </w:tr>
      <w:tr w:rsidR="00FE45E8" w:rsidRPr="006E65F2" w14:paraId="77A0A7CD" w14:textId="77777777" w:rsidTr="00941BB9">
        <w:trPr>
          <w:trHeight w:val="264"/>
        </w:trPr>
        <w:tc>
          <w:tcPr>
            <w:tcW w:w="3000" w:type="dxa"/>
            <w:shd w:val="clear" w:color="auto" w:fill="auto"/>
            <w:vAlign w:val="center"/>
            <w:hideMark/>
          </w:tcPr>
          <w:p w14:paraId="4B1068EB" w14:textId="77777777" w:rsidR="00FE45E8" w:rsidRPr="00941BB9" w:rsidRDefault="00FE45E8" w:rsidP="00941BB9">
            <w:pPr>
              <w:spacing w:after="120"/>
              <w:rPr>
                <w:color w:val="000000"/>
              </w:rPr>
            </w:pPr>
            <w:r w:rsidRPr="00941BB9">
              <w:rPr>
                <w:color w:val="000000"/>
              </w:rPr>
              <w:t>Defect Frequency</w:t>
            </w:r>
          </w:p>
        </w:tc>
        <w:tc>
          <w:tcPr>
            <w:tcW w:w="1005" w:type="dxa"/>
            <w:shd w:val="clear" w:color="auto" w:fill="auto"/>
            <w:noWrap/>
            <w:vAlign w:val="center"/>
            <w:hideMark/>
          </w:tcPr>
          <w:p w14:paraId="4F95E546" w14:textId="77777777" w:rsidR="00FE45E8" w:rsidRPr="00941BB9" w:rsidRDefault="00FE45E8" w:rsidP="00941BB9">
            <w:pPr>
              <w:spacing w:after="120"/>
              <w:rPr>
                <w:color w:val="000000"/>
              </w:rPr>
            </w:pPr>
            <w:r w:rsidRPr="00941BB9">
              <w:rPr>
                <w:color w:val="000000"/>
              </w:rPr>
              <w:t>55</w:t>
            </w:r>
          </w:p>
        </w:tc>
        <w:tc>
          <w:tcPr>
            <w:tcW w:w="960" w:type="dxa"/>
            <w:shd w:val="clear" w:color="auto" w:fill="auto"/>
            <w:noWrap/>
            <w:vAlign w:val="center"/>
            <w:hideMark/>
          </w:tcPr>
          <w:p w14:paraId="44898978" w14:textId="77777777" w:rsidR="00FE45E8" w:rsidRPr="00941BB9" w:rsidRDefault="00FE45E8" w:rsidP="00941BB9">
            <w:pPr>
              <w:spacing w:after="120"/>
              <w:rPr>
                <w:color w:val="000000"/>
              </w:rPr>
            </w:pPr>
            <w:r w:rsidRPr="00941BB9">
              <w:rPr>
                <w:color w:val="000000"/>
              </w:rPr>
              <w:t>31</w:t>
            </w:r>
          </w:p>
        </w:tc>
        <w:tc>
          <w:tcPr>
            <w:tcW w:w="960" w:type="dxa"/>
            <w:shd w:val="clear" w:color="auto" w:fill="auto"/>
            <w:noWrap/>
            <w:vAlign w:val="center"/>
            <w:hideMark/>
          </w:tcPr>
          <w:p w14:paraId="6B6B8EAB" w14:textId="77777777" w:rsidR="00FE45E8" w:rsidRPr="00941BB9" w:rsidRDefault="00FE45E8" w:rsidP="00941BB9">
            <w:pPr>
              <w:spacing w:after="120"/>
              <w:rPr>
                <w:color w:val="000000"/>
              </w:rPr>
            </w:pPr>
            <w:r w:rsidRPr="00941BB9">
              <w:rPr>
                <w:color w:val="000000"/>
              </w:rPr>
              <w:t>17</w:t>
            </w:r>
          </w:p>
        </w:tc>
        <w:tc>
          <w:tcPr>
            <w:tcW w:w="1180" w:type="dxa"/>
            <w:shd w:val="clear" w:color="auto" w:fill="auto"/>
            <w:noWrap/>
            <w:vAlign w:val="center"/>
            <w:hideMark/>
          </w:tcPr>
          <w:p w14:paraId="184D1A4E" w14:textId="77777777" w:rsidR="00FE45E8" w:rsidRPr="00941BB9" w:rsidRDefault="00FE45E8" w:rsidP="00941BB9">
            <w:pPr>
              <w:spacing w:after="120"/>
              <w:rPr>
                <w:color w:val="000000"/>
              </w:rPr>
            </w:pPr>
            <w:r w:rsidRPr="00941BB9">
              <w:rPr>
                <w:color w:val="000000"/>
              </w:rPr>
              <w:t>44.5</w:t>
            </w:r>
          </w:p>
        </w:tc>
        <w:tc>
          <w:tcPr>
            <w:tcW w:w="1620" w:type="dxa"/>
            <w:shd w:val="clear" w:color="auto" w:fill="auto"/>
            <w:noWrap/>
            <w:vAlign w:val="center"/>
            <w:hideMark/>
          </w:tcPr>
          <w:p w14:paraId="60F6D044" w14:textId="2984774F" w:rsidR="00FE45E8" w:rsidRPr="00941BB9" w:rsidRDefault="00FE45E8" w:rsidP="00941BB9">
            <w:pPr>
              <w:spacing w:after="120"/>
              <w:rPr>
                <w:color w:val="000000"/>
              </w:rPr>
            </w:pPr>
            <w:r w:rsidRPr="00941BB9">
              <w:t>0.14</w:t>
            </w:r>
          </w:p>
        </w:tc>
      </w:tr>
      <w:tr w:rsidR="00FE45E8" w:rsidRPr="006E65F2" w14:paraId="708A922D" w14:textId="77777777" w:rsidTr="00941BB9">
        <w:trPr>
          <w:trHeight w:val="264"/>
        </w:trPr>
        <w:tc>
          <w:tcPr>
            <w:tcW w:w="3000" w:type="dxa"/>
            <w:shd w:val="clear" w:color="auto" w:fill="auto"/>
            <w:vAlign w:val="center"/>
            <w:hideMark/>
          </w:tcPr>
          <w:p w14:paraId="69526146" w14:textId="77777777" w:rsidR="00FE45E8" w:rsidRPr="00941BB9" w:rsidRDefault="00FE45E8" w:rsidP="00941BB9">
            <w:pPr>
              <w:spacing w:after="120"/>
              <w:rPr>
                <w:color w:val="000000"/>
              </w:rPr>
            </w:pPr>
            <w:r w:rsidRPr="00941BB9">
              <w:rPr>
                <w:color w:val="000000"/>
              </w:rPr>
              <w:t>Rework Rate</w:t>
            </w:r>
          </w:p>
        </w:tc>
        <w:tc>
          <w:tcPr>
            <w:tcW w:w="1005" w:type="dxa"/>
            <w:shd w:val="clear" w:color="auto" w:fill="auto"/>
            <w:noWrap/>
            <w:vAlign w:val="center"/>
            <w:hideMark/>
          </w:tcPr>
          <w:p w14:paraId="186AB9BC" w14:textId="77777777" w:rsidR="00FE45E8" w:rsidRPr="00941BB9" w:rsidRDefault="00FE45E8" w:rsidP="00941BB9">
            <w:pPr>
              <w:spacing w:after="120"/>
              <w:rPr>
                <w:color w:val="000000"/>
              </w:rPr>
            </w:pPr>
            <w:r w:rsidRPr="00941BB9">
              <w:rPr>
                <w:color w:val="000000"/>
              </w:rPr>
              <w:t>51</w:t>
            </w:r>
          </w:p>
        </w:tc>
        <w:tc>
          <w:tcPr>
            <w:tcW w:w="960" w:type="dxa"/>
            <w:shd w:val="clear" w:color="auto" w:fill="auto"/>
            <w:noWrap/>
            <w:vAlign w:val="center"/>
            <w:hideMark/>
          </w:tcPr>
          <w:p w14:paraId="51642C13" w14:textId="77777777" w:rsidR="00FE45E8" w:rsidRPr="00941BB9" w:rsidRDefault="00FE45E8" w:rsidP="00941BB9">
            <w:pPr>
              <w:spacing w:after="120"/>
              <w:rPr>
                <w:color w:val="000000"/>
              </w:rPr>
            </w:pPr>
            <w:r w:rsidRPr="00941BB9">
              <w:rPr>
                <w:color w:val="000000"/>
              </w:rPr>
              <w:t>27</w:t>
            </w:r>
          </w:p>
        </w:tc>
        <w:tc>
          <w:tcPr>
            <w:tcW w:w="960" w:type="dxa"/>
            <w:shd w:val="clear" w:color="auto" w:fill="auto"/>
            <w:noWrap/>
            <w:vAlign w:val="center"/>
            <w:hideMark/>
          </w:tcPr>
          <w:p w14:paraId="0AFBB962" w14:textId="77777777" w:rsidR="00FE45E8" w:rsidRPr="00941BB9" w:rsidRDefault="00FE45E8" w:rsidP="00941BB9">
            <w:pPr>
              <w:spacing w:after="120"/>
              <w:rPr>
                <w:color w:val="000000"/>
              </w:rPr>
            </w:pPr>
            <w:r w:rsidRPr="00941BB9">
              <w:rPr>
                <w:color w:val="000000"/>
              </w:rPr>
              <w:t>25</w:t>
            </w:r>
          </w:p>
        </w:tc>
        <w:tc>
          <w:tcPr>
            <w:tcW w:w="1180" w:type="dxa"/>
            <w:shd w:val="clear" w:color="auto" w:fill="auto"/>
            <w:noWrap/>
            <w:vAlign w:val="center"/>
            <w:hideMark/>
          </w:tcPr>
          <w:p w14:paraId="7603AE54" w14:textId="77777777" w:rsidR="00FE45E8" w:rsidRPr="00941BB9" w:rsidRDefault="00FE45E8" w:rsidP="00941BB9">
            <w:pPr>
              <w:spacing w:after="120"/>
              <w:rPr>
                <w:color w:val="000000"/>
              </w:rPr>
            </w:pPr>
            <w:r w:rsidRPr="00941BB9">
              <w:rPr>
                <w:color w:val="000000"/>
              </w:rPr>
              <w:t>50.5</w:t>
            </w:r>
          </w:p>
        </w:tc>
        <w:tc>
          <w:tcPr>
            <w:tcW w:w="1620" w:type="dxa"/>
            <w:shd w:val="clear" w:color="auto" w:fill="auto"/>
            <w:noWrap/>
            <w:vAlign w:val="center"/>
            <w:hideMark/>
          </w:tcPr>
          <w:p w14:paraId="0643C288" w14:textId="4A49C7FD" w:rsidR="00FE45E8" w:rsidRPr="00941BB9" w:rsidRDefault="00FE45E8" w:rsidP="00941BB9">
            <w:pPr>
              <w:spacing w:after="120"/>
              <w:rPr>
                <w:color w:val="000000"/>
              </w:rPr>
            </w:pPr>
            <w:r w:rsidRPr="00941BB9">
              <w:t>0.16</w:t>
            </w:r>
          </w:p>
        </w:tc>
      </w:tr>
      <w:tr w:rsidR="00FE45E8" w:rsidRPr="006E65F2" w14:paraId="787C82C7" w14:textId="77777777" w:rsidTr="00941BB9">
        <w:trPr>
          <w:trHeight w:val="264"/>
        </w:trPr>
        <w:tc>
          <w:tcPr>
            <w:tcW w:w="3000" w:type="dxa"/>
            <w:shd w:val="clear" w:color="auto" w:fill="auto"/>
            <w:vAlign w:val="center"/>
            <w:hideMark/>
          </w:tcPr>
          <w:p w14:paraId="0F16C016" w14:textId="77777777" w:rsidR="00FE45E8" w:rsidRPr="00941BB9" w:rsidRDefault="00FE45E8" w:rsidP="00941BB9">
            <w:pPr>
              <w:spacing w:after="120"/>
              <w:rPr>
                <w:color w:val="000000"/>
              </w:rPr>
            </w:pPr>
            <w:r w:rsidRPr="00941BB9">
              <w:rPr>
                <w:color w:val="000000"/>
              </w:rPr>
              <w:t>Non-Conformance Rate</w:t>
            </w:r>
          </w:p>
        </w:tc>
        <w:tc>
          <w:tcPr>
            <w:tcW w:w="1005" w:type="dxa"/>
            <w:shd w:val="clear" w:color="auto" w:fill="auto"/>
            <w:noWrap/>
            <w:vAlign w:val="center"/>
            <w:hideMark/>
          </w:tcPr>
          <w:p w14:paraId="76D3C9A8" w14:textId="77777777" w:rsidR="00FE45E8" w:rsidRPr="00941BB9" w:rsidRDefault="00FE45E8" w:rsidP="00941BB9">
            <w:pPr>
              <w:spacing w:after="120"/>
              <w:rPr>
                <w:color w:val="000000"/>
              </w:rPr>
            </w:pPr>
            <w:r w:rsidRPr="00941BB9">
              <w:rPr>
                <w:color w:val="000000"/>
              </w:rPr>
              <w:t>50</w:t>
            </w:r>
          </w:p>
        </w:tc>
        <w:tc>
          <w:tcPr>
            <w:tcW w:w="960" w:type="dxa"/>
            <w:shd w:val="clear" w:color="auto" w:fill="auto"/>
            <w:noWrap/>
            <w:vAlign w:val="center"/>
            <w:hideMark/>
          </w:tcPr>
          <w:p w14:paraId="35EC1EAE" w14:textId="77777777" w:rsidR="00FE45E8" w:rsidRPr="00941BB9" w:rsidRDefault="00FE45E8" w:rsidP="00941BB9">
            <w:pPr>
              <w:spacing w:after="120"/>
              <w:rPr>
                <w:color w:val="000000"/>
              </w:rPr>
            </w:pPr>
            <w:r w:rsidRPr="00941BB9">
              <w:rPr>
                <w:color w:val="000000"/>
              </w:rPr>
              <w:t>30</w:t>
            </w:r>
          </w:p>
        </w:tc>
        <w:tc>
          <w:tcPr>
            <w:tcW w:w="960" w:type="dxa"/>
            <w:shd w:val="clear" w:color="auto" w:fill="auto"/>
            <w:noWrap/>
            <w:vAlign w:val="center"/>
            <w:hideMark/>
          </w:tcPr>
          <w:p w14:paraId="3E61BB5F" w14:textId="77777777" w:rsidR="00FE45E8" w:rsidRPr="00941BB9" w:rsidRDefault="00FE45E8" w:rsidP="00941BB9">
            <w:pPr>
              <w:spacing w:after="120"/>
              <w:rPr>
                <w:color w:val="000000"/>
              </w:rPr>
            </w:pPr>
            <w:r w:rsidRPr="00941BB9">
              <w:rPr>
                <w:color w:val="000000"/>
              </w:rPr>
              <w:t>23</w:t>
            </w:r>
          </w:p>
        </w:tc>
        <w:tc>
          <w:tcPr>
            <w:tcW w:w="1180" w:type="dxa"/>
            <w:shd w:val="clear" w:color="auto" w:fill="auto"/>
            <w:noWrap/>
            <w:vAlign w:val="center"/>
            <w:hideMark/>
          </w:tcPr>
          <w:p w14:paraId="465E1443" w14:textId="77777777" w:rsidR="00FE45E8" w:rsidRPr="00941BB9" w:rsidRDefault="00FE45E8" w:rsidP="00941BB9">
            <w:pPr>
              <w:spacing w:after="120"/>
              <w:rPr>
                <w:color w:val="000000"/>
              </w:rPr>
            </w:pPr>
            <w:r w:rsidRPr="00941BB9">
              <w:rPr>
                <w:color w:val="000000"/>
              </w:rPr>
              <w:t>48</w:t>
            </w:r>
          </w:p>
        </w:tc>
        <w:tc>
          <w:tcPr>
            <w:tcW w:w="1620" w:type="dxa"/>
            <w:shd w:val="clear" w:color="auto" w:fill="auto"/>
            <w:noWrap/>
            <w:vAlign w:val="center"/>
            <w:hideMark/>
          </w:tcPr>
          <w:p w14:paraId="223C25A2" w14:textId="482E66E6" w:rsidR="00FE45E8" w:rsidRPr="00941BB9" w:rsidRDefault="00FE45E8" w:rsidP="00941BB9">
            <w:pPr>
              <w:spacing w:after="120"/>
              <w:rPr>
                <w:color w:val="000000"/>
              </w:rPr>
            </w:pPr>
            <w:r w:rsidRPr="00941BB9">
              <w:t>0.16</w:t>
            </w:r>
          </w:p>
        </w:tc>
      </w:tr>
      <w:tr w:rsidR="00FE45E8" w:rsidRPr="006E65F2" w14:paraId="4DD49722" w14:textId="77777777" w:rsidTr="00941BB9">
        <w:trPr>
          <w:trHeight w:val="264"/>
        </w:trPr>
        <w:tc>
          <w:tcPr>
            <w:tcW w:w="3000" w:type="dxa"/>
            <w:shd w:val="clear" w:color="auto" w:fill="auto"/>
            <w:vAlign w:val="center"/>
            <w:hideMark/>
          </w:tcPr>
          <w:p w14:paraId="5BB1FEB5" w14:textId="77777777" w:rsidR="00FE45E8" w:rsidRPr="00941BB9" w:rsidRDefault="00FE45E8" w:rsidP="00941BB9">
            <w:pPr>
              <w:spacing w:after="120"/>
              <w:rPr>
                <w:color w:val="000000"/>
              </w:rPr>
            </w:pPr>
            <w:r w:rsidRPr="00941BB9">
              <w:rPr>
                <w:color w:val="000000"/>
              </w:rPr>
              <w:t>Rework Frequency</w:t>
            </w:r>
          </w:p>
        </w:tc>
        <w:tc>
          <w:tcPr>
            <w:tcW w:w="1005" w:type="dxa"/>
            <w:shd w:val="clear" w:color="auto" w:fill="auto"/>
            <w:noWrap/>
            <w:vAlign w:val="center"/>
            <w:hideMark/>
          </w:tcPr>
          <w:p w14:paraId="56854DAE" w14:textId="77777777" w:rsidR="00FE45E8" w:rsidRPr="00941BB9" w:rsidRDefault="00FE45E8" w:rsidP="00941BB9">
            <w:pPr>
              <w:spacing w:after="120"/>
              <w:rPr>
                <w:color w:val="000000"/>
              </w:rPr>
            </w:pPr>
            <w:r w:rsidRPr="00941BB9">
              <w:rPr>
                <w:color w:val="000000"/>
              </w:rPr>
              <w:t>39</w:t>
            </w:r>
          </w:p>
        </w:tc>
        <w:tc>
          <w:tcPr>
            <w:tcW w:w="960" w:type="dxa"/>
            <w:shd w:val="clear" w:color="auto" w:fill="auto"/>
            <w:noWrap/>
            <w:vAlign w:val="center"/>
            <w:hideMark/>
          </w:tcPr>
          <w:p w14:paraId="5301E394" w14:textId="77777777" w:rsidR="00FE45E8" w:rsidRPr="00941BB9" w:rsidRDefault="00FE45E8" w:rsidP="00941BB9">
            <w:pPr>
              <w:spacing w:after="120"/>
              <w:rPr>
                <w:color w:val="000000"/>
              </w:rPr>
            </w:pPr>
            <w:r w:rsidRPr="00941BB9">
              <w:rPr>
                <w:color w:val="000000"/>
              </w:rPr>
              <w:t>36</w:t>
            </w:r>
          </w:p>
        </w:tc>
        <w:tc>
          <w:tcPr>
            <w:tcW w:w="960" w:type="dxa"/>
            <w:shd w:val="clear" w:color="auto" w:fill="auto"/>
            <w:noWrap/>
            <w:vAlign w:val="center"/>
            <w:hideMark/>
          </w:tcPr>
          <w:p w14:paraId="0A8476AA" w14:textId="77777777" w:rsidR="00FE45E8" w:rsidRPr="00941BB9" w:rsidRDefault="00FE45E8" w:rsidP="00941BB9">
            <w:pPr>
              <w:spacing w:after="120"/>
              <w:rPr>
                <w:color w:val="000000"/>
              </w:rPr>
            </w:pPr>
            <w:r w:rsidRPr="00941BB9">
              <w:rPr>
                <w:color w:val="000000"/>
              </w:rPr>
              <w:t>28</w:t>
            </w:r>
          </w:p>
        </w:tc>
        <w:tc>
          <w:tcPr>
            <w:tcW w:w="1180" w:type="dxa"/>
            <w:shd w:val="clear" w:color="auto" w:fill="auto"/>
            <w:noWrap/>
            <w:vAlign w:val="center"/>
            <w:hideMark/>
          </w:tcPr>
          <w:p w14:paraId="16C91FB1" w14:textId="77777777" w:rsidR="00FE45E8" w:rsidRPr="00941BB9" w:rsidRDefault="00FE45E8" w:rsidP="00941BB9">
            <w:pPr>
              <w:spacing w:after="120"/>
              <w:rPr>
                <w:color w:val="000000"/>
              </w:rPr>
            </w:pPr>
            <w:r w:rsidRPr="00941BB9">
              <w:rPr>
                <w:color w:val="000000"/>
              </w:rPr>
              <w:t>47.5</w:t>
            </w:r>
          </w:p>
        </w:tc>
        <w:tc>
          <w:tcPr>
            <w:tcW w:w="1620" w:type="dxa"/>
            <w:shd w:val="clear" w:color="auto" w:fill="auto"/>
            <w:noWrap/>
            <w:vAlign w:val="center"/>
            <w:hideMark/>
          </w:tcPr>
          <w:p w14:paraId="3CD18B2A" w14:textId="09EBCD69" w:rsidR="00FE45E8" w:rsidRPr="00941BB9" w:rsidRDefault="00FE45E8" w:rsidP="00941BB9">
            <w:pPr>
              <w:spacing w:after="120"/>
              <w:rPr>
                <w:color w:val="000000"/>
              </w:rPr>
            </w:pPr>
            <w:r w:rsidRPr="00941BB9">
              <w:t>0.15</w:t>
            </w:r>
          </w:p>
        </w:tc>
      </w:tr>
      <w:tr w:rsidR="00FE45E8" w:rsidRPr="006E65F2" w14:paraId="2EED7EC3" w14:textId="77777777" w:rsidTr="00941BB9">
        <w:trPr>
          <w:trHeight w:val="264"/>
        </w:trPr>
        <w:tc>
          <w:tcPr>
            <w:tcW w:w="3000" w:type="dxa"/>
            <w:shd w:val="clear" w:color="auto" w:fill="auto"/>
            <w:vAlign w:val="center"/>
            <w:hideMark/>
          </w:tcPr>
          <w:p w14:paraId="6FB6DB20" w14:textId="77777777" w:rsidR="00FE45E8" w:rsidRPr="00941BB9" w:rsidRDefault="00FE45E8" w:rsidP="00941BB9">
            <w:pPr>
              <w:spacing w:after="120"/>
              <w:rPr>
                <w:color w:val="000000"/>
              </w:rPr>
            </w:pPr>
            <w:r w:rsidRPr="00941BB9">
              <w:rPr>
                <w:color w:val="000000"/>
              </w:rPr>
              <w:t>Accident Rate</w:t>
            </w:r>
          </w:p>
        </w:tc>
        <w:tc>
          <w:tcPr>
            <w:tcW w:w="1005" w:type="dxa"/>
            <w:shd w:val="clear" w:color="auto" w:fill="auto"/>
            <w:noWrap/>
            <w:vAlign w:val="center"/>
            <w:hideMark/>
          </w:tcPr>
          <w:p w14:paraId="55014A6B" w14:textId="77777777" w:rsidR="00FE45E8" w:rsidRPr="00941BB9" w:rsidRDefault="00FE45E8" w:rsidP="00941BB9">
            <w:pPr>
              <w:spacing w:after="120"/>
              <w:rPr>
                <w:color w:val="000000"/>
              </w:rPr>
            </w:pPr>
            <w:r w:rsidRPr="00941BB9">
              <w:rPr>
                <w:color w:val="000000"/>
              </w:rPr>
              <w:t>49</w:t>
            </w:r>
          </w:p>
        </w:tc>
        <w:tc>
          <w:tcPr>
            <w:tcW w:w="960" w:type="dxa"/>
            <w:shd w:val="clear" w:color="auto" w:fill="auto"/>
            <w:noWrap/>
            <w:vAlign w:val="center"/>
            <w:hideMark/>
          </w:tcPr>
          <w:p w14:paraId="2D90C503" w14:textId="77777777" w:rsidR="00FE45E8" w:rsidRPr="00941BB9" w:rsidRDefault="00FE45E8" w:rsidP="00941BB9">
            <w:pPr>
              <w:spacing w:after="120"/>
              <w:rPr>
                <w:color w:val="000000"/>
              </w:rPr>
            </w:pPr>
            <w:r w:rsidRPr="00941BB9">
              <w:rPr>
                <w:color w:val="000000"/>
              </w:rPr>
              <w:t>29</w:t>
            </w:r>
          </w:p>
        </w:tc>
        <w:tc>
          <w:tcPr>
            <w:tcW w:w="960" w:type="dxa"/>
            <w:shd w:val="clear" w:color="auto" w:fill="auto"/>
            <w:noWrap/>
            <w:vAlign w:val="center"/>
            <w:hideMark/>
          </w:tcPr>
          <w:p w14:paraId="25E2CB46" w14:textId="77777777" w:rsidR="00FE45E8" w:rsidRPr="00941BB9" w:rsidRDefault="00FE45E8" w:rsidP="00941BB9">
            <w:pPr>
              <w:spacing w:after="120"/>
              <w:rPr>
                <w:color w:val="000000"/>
              </w:rPr>
            </w:pPr>
            <w:r w:rsidRPr="00941BB9">
              <w:rPr>
                <w:color w:val="000000"/>
              </w:rPr>
              <w:t>25</w:t>
            </w:r>
          </w:p>
        </w:tc>
        <w:tc>
          <w:tcPr>
            <w:tcW w:w="1180" w:type="dxa"/>
            <w:shd w:val="clear" w:color="auto" w:fill="auto"/>
            <w:noWrap/>
            <w:vAlign w:val="center"/>
            <w:hideMark/>
          </w:tcPr>
          <w:p w14:paraId="089D0557" w14:textId="77777777" w:rsidR="00FE45E8" w:rsidRPr="00941BB9" w:rsidRDefault="00FE45E8" w:rsidP="00941BB9">
            <w:pPr>
              <w:spacing w:after="120"/>
              <w:rPr>
                <w:color w:val="000000"/>
              </w:rPr>
            </w:pPr>
            <w:r w:rsidRPr="00941BB9">
              <w:rPr>
                <w:color w:val="000000"/>
              </w:rPr>
              <w:t>49.5</w:t>
            </w:r>
          </w:p>
        </w:tc>
        <w:tc>
          <w:tcPr>
            <w:tcW w:w="1620" w:type="dxa"/>
            <w:shd w:val="clear" w:color="auto" w:fill="auto"/>
            <w:noWrap/>
            <w:vAlign w:val="center"/>
            <w:hideMark/>
          </w:tcPr>
          <w:p w14:paraId="0AE283F8" w14:textId="7ECF202F" w:rsidR="00FE45E8" w:rsidRPr="00941BB9" w:rsidRDefault="00FE45E8" w:rsidP="00941BB9">
            <w:pPr>
              <w:spacing w:after="120"/>
              <w:rPr>
                <w:color w:val="000000"/>
              </w:rPr>
            </w:pPr>
            <w:r w:rsidRPr="00941BB9">
              <w:t>0.16</w:t>
            </w:r>
          </w:p>
        </w:tc>
      </w:tr>
      <w:tr w:rsidR="00FE45E8" w:rsidRPr="006E65F2" w14:paraId="73FE12F6" w14:textId="77777777" w:rsidTr="00941BB9">
        <w:trPr>
          <w:trHeight w:val="264"/>
        </w:trPr>
        <w:tc>
          <w:tcPr>
            <w:tcW w:w="3000" w:type="dxa"/>
            <w:shd w:val="clear" w:color="auto" w:fill="auto"/>
            <w:vAlign w:val="center"/>
            <w:hideMark/>
          </w:tcPr>
          <w:p w14:paraId="6824C51F" w14:textId="77777777" w:rsidR="00FE45E8" w:rsidRPr="00941BB9" w:rsidRDefault="00FE45E8" w:rsidP="00941BB9">
            <w:pPr>
              <w:spacing w:after="120"/>
              <w:rPr>
                <w:color w:val="000000"/>
              </w:rPr>
            </w:pPr>
            <w:r w:rsidRPr="00941BB9">
              <w:rPr>
                <w:color w:val="000000"/>
              </w:rPr>
              <w:t>Safety Cost Ratio</w:t>
            </w:r>
          </w:p>
        </w:tc>
        <w:tc>
          <w:tcPr>
            <w:tcW w:w="1005" w:type="dxa"/>
            <w:shd w:val="clear" w:color="auto" w:fill="auto"/>
            <w:noWrap/>
            <w:vAlign w:val="center"/>
            <w:hideMark/>
          </w:tcPr>
          <w:p w14:paraId="65AB1EA3" w14:textId="77777777" w:rsidR="00FE45E8" w:rsidRPr="00941BB9" w:rsidRDefault="00FE45E8" w:rsidP="00941BB9">
            <w:pPr>
              <w:spacing w:after="120"/>
              <w:rPr>
                <w:color w:val="000000"/>
              </w:rPr>
            </w:pPr>
            <w:r w:rsidRPr="00941BB9">
              <w:rPr>
                <w:color w:val="000000"/>
              </w:rPr>
              <w:t>46</w:t>
            </w:r>
          </w:p>
        </w:tc>
        <w:tc>
          <w:tcPr>
            <w:tcW w:w="960" w:type="dxa"/>
            <w:shd w:val="clear" w:color="auto" w:fill="auto"/>
            <w:noWrap/>
            <w:vAlign w:val="center"/>
            <w:hideMark/>
          </w:tcPr>
          <w:p w14:paraId="70C32E06" w14:textId="77777777" w:rsidR="00FE45E8" w:rsidRPr="00941BB9" w:rsidRDefault="00FE45E8" w:rsidP="00941BB9">
            <w:pPr>
              <w:spacing w:after="120"/>
              <w:rPr>
                <w:color w:val="000000"/>
              </w:rPr>
            </w:pPr>
            <w:r w:rsidRPr="00941BB9">
              <w:rPr>
                <w:color w:val="000000"/>
              </w:rPr>
              <w:t>28</w:t>
            </w:r>
          </w:p>
        </w:tc>
        <w:tc>
          <w:tcPr>
            <w:tcW w:w="960" w:type="dxa"/>
            <w:shd w:val="clear" w:color="auto" w:fill="auto"/>
            <w:noWrap/>
            <w:vAlign w:val="center"/>
            <w:hideMark/>
          </w:tcPr>
          <w:p w14:paraId="0AC9A215" w14:textId="77777777" w:rsidR="00FE45E8" w:rsidRPr="00941BB9" w:rsidRDefault="00FE45E8" w:rsidP="00941BB9">
            <w:pPr>
              <w:spacing w:after="120"/>
              <w:rPr>
                <w:color w:val="000000"/>
              </w:rPr>
            </w:pPr>
            <w:r w:rsidRPr="00941BB9">
              <w:rPr>
                <w:color w:val="000000"/>
              </w:rPr>
              <w:t>29</w:t>
            </w:r>
          </w:p>
        </w:tc>
        <w:tc>
          <w:tcPr>
            <w:tcW w:w="1180" w:type="dxa"/>
            <w:shd w:val="clear" w:color="auto" w:fill="auto"/>
            <w:noWrap/>
            <w:vAlign w:val="center"/>
            <w:hideMark/>
          </w:tcPr>
          <w:p w14:paraId="745BA384" w14:textId="77777777" w:rsidR="00FE45E8" w:rsidRPr="00941BB9" w:rsidRDefault="00FE45E8" w:rsidP="00941BB9">
            <w:pPr>
              <w:spacing w:after="120"/>
              <w:rPr>
                <w:color w:val="000000"/>
              </w:rPr>
            </w:pPr>
            <w:r w:rsidRPr="00941BB9">
              <w:rPr>
                <w:color w:val="000000"/>
              </w:rPr>
              <w:t>52</w:t>
            </w:r>
          </w:p>
        </w:tc>
        <w:tc>
          <w:tcPr>
            <w:tcW w:w="1620" w:type="dxa"/>
            <w:shd w:val="clear" w:color="auto" w:fill="auto"/>
            <w:noWrap/>
            <w:vAlign w:val="center"/>
            <w:hideMark/>
          </w:tcPr>
          <w:p w14:paraId="7A9CFF61" w14:textId="43C0914E" w:rsidR="00FE45E8" w:rsidRPr="00941BB9" w:rsidRDefault="00FE45E8" w:rsidP="00941BB9">
            <w:pPr>
              <w:spacing w:after="120"/>
              <w:rPr>
                <w:color w:val="000000"/>
              </w:rPr>
            </w:pPr>
            <w:r w:rsidRPr="00941BB9">
              <w:t>0.17</w:t>
            </w:r>
          </w:p>
        </w:tc>
      </w:tr>
      <w:tr w:rsidR="00FE45E8" w:rsidRPr="006E65F2" w14:paraId="3B973274" w14:textId="77777777" w:rsidTr="00941BB9">
        <w:trPr>
          <w:trHeight w:val="264"/>
        </w:trPr>
        <w:tc>
          <w:tcPr>
            <w:tcW w:w="3000" w:type="dxa"/>
            <w:shd w:val="clear" w:color="auto" w:fill="auto"/>
            <w:vAlign w:val="center"/>
            <w:hideMark/>
          </w:tcPr>
          <w:p w14:paraId="752A68C4" w14:textId="77777777" w:rsidR="00FE45E8" w:rsidRPr="00941BB9" w:rsidRDefault="00FE45E8" w:rsidP="00941BB9">
            <w:pPr>
              <w:spacing w:after="120"/>
              <w:rPr>
                <w:color w:val="000000"/>
              </w:rPr>
            </w:pPr>
            <w:r w:rsidRPr="00941BB9">
              <w:rPr>
                <w:color w:val="000000"/>
              </w:rPr>
              <w:t>Safety Education</w:t>
            </w:r>
          </w:p>
        </w:tc>
        <w:tc>
          <w:tcPr>
            <w:tcW w:w="1005" w:type="dxa"/>
            <w:shd w:val="clear" w:color="auto" w:fill="auto"/>
            <w:noWrap/>
            <w:vAlign w:val="center"/>
            <w:hideMark/>
          </w:tcPr>
          <w:p w14:paraId="77021BB7" w14:textId="77777777" w:rsidR="00FE45E8" w:rsidRPr="00941BB9" w:rsidRDefault="00FE45E8" w:rsidP="00941BB9">
            <w:pPr>
              <w:spacing w:after="120"/>
              <w:rPr>
                <w:color w:val="000000"/>
              </w:rPr>
            </w:pPr>
            <w:r w:rsidRPr="00941BB9">
              <w:rPr>
                <w:color w:val="000000"/>
              </w:rPr>
              <w:t>40</w:t>
            </w:r>
          </w:p>
        </w:tc>
        <w:tc>
          <w:tcPr>
            <w:tcW w:w="960" w:type="dxa"/>
            <w:shd w:val="clear" w:color="auto" w:fill="auto"/>
            <w:noWrap/>
            <w:vAlign w:val="center"/>
            <w:hideMark/>
          </w:tcPr>
          <w:p w14:paraId="26EE26B4" w14:textId="77777777" w:rsidR="00FE45E8" w:rsidRPr="00941BB9" w:rsidRDefault="00FE45E8" w:rsidP="00941BB9">
            <w:pPr>
              <w:spacing w:after="120"/>
              <w:rPr>
                <w:color w:val="000000"/>
              </w:rPr>
            </w:pPr>
            <w:r w:rsidRPr="00941BB9">
              <w:rPr>
                <w:color w:val="000000"/>
              </w:rPr>
              <w:t>29</w:t>
            </w:r>
          </w:p>
        </w:tc>
        <w:tc>
          <w:tcPr>
            <w:tcW w:w="960" w:type="dxa"/>
            <w:shd w:val="clear" w:color="auto" w:fill="auto"/>
            <w:noWrap/>
            <w:vAlign w:val="center"/>
            <w:hideMark/>
          </w:tcPr>
          <w:p w14:paraId="194F9E89" w14:textId="77777777" w:rsidR="00FE45E8" w:rsidRPr="00941BB9" w:rsidRDefault="00FE45E8" w:rsidP="00941BB9">
            <w:pPr>
              <w:spacing w:after="120"/>
              <w:rPr>
                <w:color w:val="000000"/>
              </w:rPr>
            </w:pPr>
            <w:r w:rsidRPr="00941BB9">
              <w:rPr>
                <w:color w:val="000000"/>
              </w:rPr>
              <w:t>34</w:t>
            </w:r>
          </w:p>
        </w:tc>
        <w:tc>
          <w:tcPr>
            <w:tcW w:w="1180" w:type="dxa"/>
            <w:shd w:val="clear" w:color="auto" w:fill="auto"/>
            <w:noWrap/>
            <w:vAlign w:val="center"/>
            <w:hideMark/>
          </w:tcPr>
          <w:p w14:paraId="1E81AAC3" w14:textId="77777777" w:rsidR="00FE45E8" w:rsidRPr="00941BB9" w:rsidRDefault="00FE45E8" w:rsidP="00941BB9">
            <w:pPr>
              <w:spacing w:after="120"/>
              <w:rPr>
                <w:color w:val="000000"/>
              </w:rPr>
            </w:pPr>
            <w:r w:rsidRPr="00941BB9">
              <w:rPr>
                <w:color w:val="000000"/>
              </w:rPr>
              <w:t>54</w:t>
            </w:r>
          </w:p>
        </w:tc>
        <w:tc>
          <w:tcPr>
            <w:tcW w:w="1620" w:type="dxa"/>
            <w:shd w:val="clear" w:color="auto" w:fill="auto"/>
            <w:noWrap/>
            <w:vAlign w:val="center"/>
            <w:hideMark/>
          </w:tcPr>
          <w:p w14:paraId="6F80CF22" w14:textId="23680EA5" w:rsidR="00FE45E8" w:rsidRPr="00941BB9" w:rsidRDefault="00FE45E8" w:rsidP="00941BB9">
            <w:pPr>
              <w:spacing w:after="120"/>
              <w:rPr>
                <w:color w:val="000000"/>
              </w:rPr>
            </w:pPr>
            <w:r w:rsidRPr="00941BB9">
              <w:t>0.17</w:t>
            </w:r>
          </w:p>
        </w:tc>
      </w:tr>
      <w:tr w:rsidR="00FE45E8" w:rsidRPr="006E65F2" w14:paraId="3926FFD2" w14:textId="77777777" w:rsidTr="00941BB9">
        <w:trPr>
          <w:trHeight w:val="264"/>
        </w:trPr>
        <w:tc>
          <w:tcPr>
            <w:tcW w:w="3000" w:type="dxa"/>
            <w:shd w:val="clear" w:color="auto" w:fill="auto"/>
            <w:vAlign w:val="center"/>
            <w:hideMark/>
          </w:tcPr>
          <w:p w14:paraId="32776395" w14:textId="77777777" w:rsidR="00FE45E8" w:rsidRPr="00941BB9" w:rsidRDefault="00FE45E8" w:rsidP="00941BB9">
            <w:pPr>
              <w:spacing w:after="120"/>
              <w:rPr>
                <w:color w:val="000000"/>
              </w:rPr>
            </w:pPr>
            <w:r w:rsidRPr="00941BB9">
              <w:rPr>
                <w:color w:val="000000"/>
              </w:rPr>
              <w:t>Site Dangerousness</w:t>
            </w:r>
          </w:p>
        </w:tc>
        <w:tc>
          <w:tcPr>
            <w:tcW w:w="1005" w:type="dxa"/>
            <w:shd w:val="clear" w:color="auto" w:fill="auto"/>
            <w:noWrap/>
            <w:vAlign w:val="center"/>
            <w:hideMark/>
          </w:tcPr>
          <w:p w14:paraId="293423FF" w14:textId="77777777" w:rsidR="00FE45E8" w:rsidRPr="00941BB9" w:rsidRDefault="00FE45E8" w:rsidP="00941BB9">
            <w:pPr>
              <w:spacing w:after="120"/>
              <w:rPr>
                <w:color w:val="000000"/>
              </w:rPr>
            </w:pPr>
            <w:r w:rsidRPr="00941BB9">
              <w:rPr>
                <w:color w:val="000000"/>
              </w:rPr>
              <w:t>39</w:t>
            </w:r>
          </w:p>
        </w:tc>
        <w:tc>
          <w:tcPr>
            <w:tcW w:w="960" w:type="dxa"/>
            <w:shd w:val="clear" w:color="auto" w:fill="auto"/>
            <w:noWrap/>
            <w:vAlign w:val="center"/>
            <w:hideMark/>
          </w:tcPr>
          <w:p w14:paraId="5055B172" w14:textId="77777777" w:rsidR="00FE45E8" w:rsidRPr="00941BB9" w:rsidRDefault="00FE45E8" w:rsidP="00941BB9">
            <w:pPr>
              <w:spacing w:after="120"/>
              <w:rPr>
                <w:color w:val="000000"/>
              </w:rPr>
            </w:pPr>
            <w:r w:rsidRPr="00941BB9">
              <w:rPr>
                <w:color w:val="000000"/>
              </w:rPr>
              <w:t>32</w:t>
            </w:r>
          </w:p>
        </w:tc>
        <w:tc>
          <w:tcPr>
            <w:tcW w:w="960" w:type="dxa"/>
            <w:shd w:val="clear" w:color="auto" w:fill="auto"/>
            <w:noWrap/>
            <w:vAlign w:val="center"/>
            <w:hideMark/>
          </w:tcPr>
          <w:p w14:paraId="02854B05" w14:textId="77777777" w:rsidR="00FE45E8" w:rsidRPr="00941BB9" w:rsidRDefault="00FE45E8" w:rsidP="00941BB9">
            <w:pPr>
              <w:spacing w:after="120"/>
              <w:rPr>
                <w:color w:val="000000"/>
              </w:rPr>
            </w:pPr>
            <w:r w:rsidRPr="00941BB9">
              <w:rPr>
                <w:color w:val="000000"/>
              </w:rPr>
              <w:t>32</w:t>
            </w:r>
          </w:p>
        </w:tc>
        <w:tc>
          <w:tcPr>
            <w:tcW w:w="1180" w:type="dxa"/>
            <w:shd w:val="clear" w:color="auto" w:fill="auto"/>
            <w:noWrap/>
            <w:vAlign w:val="center"/>
            <w:hideMark/>
          </w:tcPr>
          <w:p w14:paraId="4E9BA1CF" w14:textId="77777777" w:rsidR="00FE45E8" w:rsidRPr="00941BB9" w:rsidRDefault="00FE45E8" w:rsidP="00941BB9">
            <w:pPr>
              <w:spacing w:after="120"/>
              <w:rPr>
                <w:color w:val="000000"/>
              </w:rPr>
            </w:pPr>
            <w:r w:rsidRPr="00941BB9">
              <w:rPr>
                <w:color w:val="000000"/>
              </w:rPr>
              <w:t>51.5</w:t>
            </w:r>
          </w:p>
        </w:tc>
        <w:tc>
          <w:tcPr>
            <w:tcW w:w="1620" w:type="dxa"/>
            <w:shd w:val="clear" w:color="auto" w:fill="auto"/>
            <w:noWrap/>
            <w:vAlign w:val="center"/>
            <w:hideMark/>
          </w:tcPr>
          <w:p w14:paraId="439B555F" w14:textId="16E6B1CE" w:rsidR="00FE45E8" w:rsidRPr="00941BB9" w:rsidRDefault="00FE45E8" w:rsidP="00941BB9">
            <w:pPr>
              <w:spacing w:after="120"/>
              <w:rPr>
                <w:color w:val="000000"/>
              </w:rPr>
            </w:pPr>
            <w:r w:rsidRPr="00941BB9">
              <w:t>0.17</w:t>
            </w:r>
          </w:p>
        </w:tc>
      </w:tr>
      <w:tr w:rsidR="00FE45E8" w:rsidRPr="006E65F2" w14:paraId="3AF82C10" w14:textId="77777777" w:rsidTr="00941BB9">
        <w:trPr>
          <w:trHeight w:val="264"/>
        </w:trPr>
        <w:tc>
          <w:tcPr>
            <w:tcW w:w="3000" w:type="dxa"/>
            <w:shd w:val="clear" w:color="auto" w:fill="auto"/>
            <w:vAlign w:val="center"/>
            <w:hideMark/>
          </w:tcPr>
          <w:p w14:paraId="2830DAC1" w14:textId="77777777" w:rsidR="00FE45E8" w:rsidRPr="00941BB9" w:rsidRDefault="00FE45E8" w:rsidP="00941BB9">
            <w:pPr>
              <w:spacing w:after="120"/>
              <w:rPr>
                <w:color w:val="000000"/>
              </w:rPr>
            </w:pPr>
            <w:r w:rsidRPr="00941BB9">
              <w:rPr>
                <w:color w:val="000000"/>
              </w:rPr>
              <w:t>Construction Waste Rate</w:t>
            </w:r>
          </w:p>
        </w:tc>
        <w:tc>
          <w:tcPr>
            <w:tcW w:w="1005" w:type="dxa"/>
            <w:shd w:val="clear" w:color="auto" w:fill="auto"/>
            <w:noWrap/>
            <w:vAlign w:val="center"/>
            <w:hideMark/>
          </w:tcPr>
          <w:p w14:paraId="7544F22E" w14:textId="77777777" w:rsidR="00FE45E8" w:rsidRPr="00941BB9" w:rsidRDefault="00FE45E8" w:rsidP="00941BB9">
            <w:pPr>
              <w:spacing w:after="120"/>
              <w:rPr>
                <w:color w:val="000000"/>
              </w:rPr>
            </w:pPr>
            <w:r w:rsidRPr="00941BB9">
              <w:rPr>
                <w:color w:val="000000"/>
              </w:rPr>
              <w:t>54</w:t>
            </w:r>
          </w:p>
        </w:tc>
        <w:tc>
          <w:tcPr>
            <w:tcW w:w="960" w:type="dxa"/>
            <w:shd w:val="clear" w:color="auto" w:fill="auto"/>
            <w:noWrap/>
            <w:vAlign w:val="center"/>
            <w:hideMark/>
          </w:tcPr>
          <w:p w14:paraId="710BC745" w14:textId="77777777" w:rsidR="00FE45E8" w:rsidRPr="00941BB9" w:rsidRDefault="00FE45E8" w:rsidP="00941BB9">
            <w:pPr>
              <w:spacing w:after="120"/>
              <w:rPr>
                <w:color w:val="000000"/>
              </w:rPr>
            </w:pPr>
            <w:r w:rsidRPr="00941BB9">
              <w:rPr>
                <w:color w:val="000000"/>
              </w:rPr>
              <w:t>23</w:t>
            </w:r>
          </w:p>
        </w:tc>
        <w:tc>
          <w:tcPr>
            <w:tcW w:w="960" w:type="dxa"/>
            <w:shd w:val="clear" w:color="auto" w:fill="auto"/>
            <w:noWrap/>
            <w:vAlign w:val="center"/>
            <w:hideMark/>
          </w:tcPr>
          <w:p w14:paraId="6BE885F2" w14:textId="77777777" w:rsidR="00FE45E8" w:rsidRPr="00941BB9" w:rsidRDefault="00FE45E8" w:rsidP="00941BB9">
            <w:pPr>
              <w:spacing w:after="120"/>
              <w:rPr>
                <w:color w:val="000000"/>
              </w:rPr>
            </w:pPr>
            <w:r w:rsidRPr="00941BB9">
              <w:rPr>
                <w:color w:val="000000"/>
              </w:rPr>
              <w:t>26</w:t>
            </w:r>
          </w:p>
        </w:tc>
        <w:tc>
          <w:tcPr>
            <w:tcW w:w="1180" w:type="dxa"/>
            <w:shd w:val="clear" w:color="auto" w:fill="auto"/>
            <w:noWrap/>
            <w:vAlign w:val="center"/>
            <w:hideMark/>
          </w:tcPr>
          <w:p w14:paraId="526773B3" w14:textId="77777777" w:rsidR="00FE45E8" w:rsidRPr="00941BB9" w:rsidRDefault="00FE45E8" w:rsidP="00941BB9">
            <w:pPr>
              <w:spacing w:after="120"/>
              <w:rPr>
                <w:color w:val="000000"/>
              </w:rPr>
            </w:pPr>
            <w:r w:rsidRPr="00941BB9">
              <w:rPr>
                <w:color w:val="000000"/>
              </w:rPr>
              <w:t>53</w:t>
            </w:r>
          </w:p>
        </w:tc>
        <w:tc>
          <w:tcPr>
            <w:tcW w:w="1620" w:type="dxa"/>
            <w:shd w:val="clear" w:color="auto" w:fill="auto"/>
            <w:noWrap/>
            <w:vAlign w:val="center"/>
            <w:hideMark/>
          </w:tcPr>
          <w:p w14:paraId="65CE6B53" w14:textId="4D91C449" w:rsidR="00FE45E8" w:rsidRPr="00941BB9" w:rsidRDefault="00FE45E8" w:rsidP="00941BB9">
            <w:pPr>
              <w:spacing w:after="120"/>
              <w:rPr>
                <w:color w:val="000000"/>
              </w:rPr>
            </w:pPr>
            <w:r w:rsidRPr="00941BB9">
              <w:t>0.17</w:t>
            </w:r>
          </w:p>
        </w:tc>
      </w:tr>
      <w:tr w:rsidR="00FE45E8" w:rsidRPr="006E65F2" w14:paraId="77749E16" w14:textId="77777777" w:rsidTr="00941BB9">
        <w:trPr>
          <w:trHeight w:val="264"/>
        </w:trPr>
        <w:tc>
          <w:tcPr>
            <w:tcW w:w="3000" w:type="dxa"/>
            <w:shd w:val="clear" w:color="auto" w:fill="auto"/>
            <w:vAlign w:val="center"/>
            <w:hideMark/>
          </w:tcPr>
          <w:p w14:paraId="5DBF44A4" w14:textId="77777777" w:rsidR="00FE45E8" w:rsidRPr="00941BB9" w:rsidRDefault="00FE45E8" w:rsidP="00941BB9">
            <w:pPr>
              <w:spacing w:after="120"/>
              <w:rPr>
                <w:color w:val="000000"/>
              </w:rPr>
            </w:pPr>
            <w:r w:rsidRPr="00941BB9">
              <w:rPr>
                <w:color w:val="000000"/>
              </w:rPr>
              <w:t>Recycling Rate</w:t>
            </w:r>
          </w:p>
        </w:tc>
        <w:tc>
          <w:tcPr>
            <w:tcW w:w="1005" w:type="dxa"/>
            <w:shd w:val="clear" w:color="auto" w:fill="auto"/>
            <w:noWrap/>
            <w:vAlign w:val="center"/>
            <w:hideMark/>
          </w:tcPr>
          <w:p w14:paraId="0DB937D3" w14:textId="77777777" w:rsidR="00FE45E8" w:rsidRPr="00941BB9" w:rsidRDefault="00FE45E8" w:rsidP="00941BB9">
            <w:pPr>
              <w:spacing w:after="120"/>
              <w:rPr>
                <w:color w:val="000000"/>
              </w:rPr>
            </w:pPr>
            <w:r w:rsidRPr="00941BB9">
              <w:rPr>
                <w:color w:val="000000"/>
              </w:rPr>
              <w:t>48</w:t>
            </w:r>
          </w:p>
        </w:tc>
        <w:tc>
          <w:tcPr>
            <w:tcW w:w="960" w:type="dxa"/>
            <w:shd w:val="clear" w:color="auto" w:fill="auto"/>
            <w:noWrap/>
            <w:vAlign w:val="center"/>
            <w:hideMark/>
          </w:tcPr>
          <w:p w14:paraId="159F50E1" w14:textId="77777777" w:rsidR="00FE45E8" w:rsidRPr="00941BB9" w:rsidRDefault="00FE45E8" w:rsidP="00941BB9">
            <w:pPr>
              <w:spacing w:after="120"/>
              <w:rPr>
                <w:color w:val="000000"/>
              </w:rPr>
            </w:pPr>
            <w:r w:rsidRPr="00941BB9">
              <w:rPr>
                <w:color w:val="000000"/>
              </w:rPr>
              <w:t>31</w:t>
            </w:r>
          </w:p>
        </w:tc>
        <w:tc>
          <w:tcPr>
            <w:tcW w:w="960" w:type="dxa"/>
            <w:shd w:val="clear" w:color="auto" w:fill="auto"/>
            <w:noWrap/>
            <w:vAlign w:val="center"/>
            <w:hideMark/>
          </w:tcPr>
          <w:p w14:paraId="1BEE7632" w14:textId="77777777" w:rsidR="00FE45E8" w:rsidRPr="00941BB9" w:rsidRDefault="00FE45E8" w:rsidP="00941BB9">
            <w:pPr>
              <w:spacing w:after="120"/>
              <w:rPr>
                <w:color w:val="000000"/>
              </w:rPr>
            </w:pPr>
            <w:r w:rsidRPr="00941BB9">
              <w:rPr>
                <w:color w:val="000000"/>
              </w:rPr>
              <w:t>24</w:t>
            </w:r>
          </w:p>
        </w:tc>
        <w:tc>
          <w:tcPr>
            <w:tcW w:w="1180" w:type="dxa"/>
            <w:shd w:val="clear" w:color="auto" w:fill="auto"/>
            <w:noWrap/>
            <w:vAlign w:val="center"/>
            <w:hideMark/>
          </w:tcPr>
          <w:p w14:paraId="26392752" w14:textId="77777777" w:rsidR="00FE45E8" w:rsidRPr="00941BB9" w:rsidRDefault="00FE45E8" w:rsidP="00941BB9">
            <w:pPr>
              <w:spacing w:after="120"/>
              <w:rPr>
                <w:color w:val="000000"/>
              </w:rPr>
            </w:pPr>
            <w:r w:rsidRPr="00941BB9">
              <w:rPr>
                <w:color w:val="000000"/>
              </w:rPr>
              <w:t>48</w:t>
            </w:r>
          </w:p>
        </w:tc>
        <w:tc>
          <w:tcPr>
            <w:tcW w:w="1620" w:type="dxa"/>
            <w:shd w:val="clear" w:color="auto" w:fill="auto"/>
            <w:noWrap/>
            <w:vAlign w:val="center"/>
            <w:hideMark/>
          </w:tcPr>
          <w:p w14:paraId="79A62F61" w14:textId="3AD3AD40" w:rsidR="00FE45E8" w:rsidRPr="00941BB9" w:rsidRDefault="00FE45E8" w:rsidP="00941BB9">
            <w:pPr>
              <w:spacing w:after="120"/>
              <w:rPr>
                <w:color w:val="000000"/>
              </w:rPr>
            </w:pPr>
            <w:r w:rsidRPr="00941BB9">
              <w:t>0.16</w:t>
            </w:r>
          </w:p>
        </w:tc>
      </w:tr>
      <w:tr w:rsidR="00FE45E8" w:rsidRPr="006E65F2" w14:paraId="2B2180CA" w14:textId="77777777" w:rsidTr="00941BB9">
        <w:trPr>
          <w:trHeight w:val="264"/>
        </w:trPr>
        <w:tc>
          <w:tcPr>
            <w:tcW w:w="3000" w:type="dxa"/>
            <w:shd w:val="clear" w:color="auto" w:fill="auto"/>
            <w:vAlign w:val="center"/>
            <w:hideMark/>
          </w:tcPr>
          <w:p w14:paraId="4FE1A9F4" w14:textId="77777777" w:rsidR="00FE45E8" w:rsidRPr="00941BB9" w:rsidRDefault="00FE45E8" w:rsidP="00941BB9">
            <w:pPr>
              <w:spacing w:after="120"/>
              <w:rPr>
                <w:color w:val="000000"/>
              </w:rPr>
            </w:pPr>
            <w:r w:rsidRPr="00941BB9">
              <w:rPr>
                <w:color w:val="000000"/>
              </w:rPr>
              <w:t>Management Productivity</w:t>
            </w:r>
          </w:p>
        </w:tc>
        <w:tc>
          <w:tcPr>
            <w:tcW w:w="1005" w:type="dxa"/>
            <w:shd w:val="clear" w:color="auto" w:fill="auto"/>
            <w:noWrap/>
            <w:vAlign w:val="center"/>
            <w:hideMark/>
          </w:tcPr>
          <w:p w14:paraId="1F41C824" w14:textId="77777777" w:rsidR="00FE45E8" w:rsidRPr="00941BB9" w:rsidRDefault="00FE45E8" w:rsidP="00941BB9">
            <w:pPr>
              <w:spacing w:after="120"/>
              <w:rPr>
                <w:color w:val="000000"/>
              </w:rPr>
            </w:pPr>
            <w:r w:rsidRPr="00941BB9">
              <w:rPr>
                <w:color w:val="000000"/>
              </w:rPr>
              <w:t>48</w:t>
            </w:r>
          </w:p>
        </w:tc>
        <w:tc>
          <w:tcPr>
            <w:tcW w:w="960" w:type="dxa"/>
            <w:shd w:val="clear" w:color="auto" w:fill="auto"/>
            <w:noWrap/>
            <w:vAlign w:val="center"/>
            <w:hideMark/>
          </w:tcPr>
          <w:p w14:paraId="39A7C008" w14:textId="77777777" w:rsidR="00FE45E8" w:rsidRPr="00941BB9" w:rsidRDefault="00FE45E8" w:rsidP="00941BB9">
            <w:pPr>
              <w:spacing w:after="120"/>
              <w:rPr>
                <w:color w:val="000000"/>
              </w:rPr>
            </w:pPr>
            <w:r w:rsidRPr="00941BB9">
              <w:rPr>
                <w:color w:val="000000"/>
              </w:rPr>
              <w:t>27</w:t>
            </w:r>
          </w:p>
        </w:tc>
        <w:tc>
          <w:tcPr>
            <w:tcW w:w="960" w:type="dxa"/>
            <w:shd w:val="clear" w:color="auto" w:fill="auto"/>
            <w:noWrap/>
            <w:vAlign w:val="center"/>
            <w:hideMark/>
          </w:tcPr>
          <w:p w14:paraId="737EBA29" w14:textId="77777777" w:rsidR="00FE45E8" w:rsidRPr="00941BB9" w:rsidRDefault="00FE45E8" w:rsidP="00941BB9">
            <w:pPr>
              <w:spacing w:after="120"/>
              <w:rPr>
                <w:color w:val="000000"/>
              </w:rPr>
            </w:pPr>
            <w:r w:rsidRPr="00941BB9">
              <w:rPr>
                <w:color w:val="000000"/>
              </w:rPr>
              <w:t>28</w:t>
            </w:r>
          </w:p>
        </w:tc>
        <w:tc>
          <w:tcPr>
            <w:tcW w:w="1180" w:type="dxa"/>
            <w:shd w:val="clear" w:color="auto" w:fill="auto"/>
            <w:noWrap/>
            <w:vAlign w:val="center"/>
            <w:hideMark/>
          </w:tcPr>
          <w:p w14:paraId="5FB8AD21" w14:textId="77777777" w:rsidR="00FE45E8" w:rsidRPr="00941BB9" w:rsidRDefault="00FE45E8" w:rsidP="00941BB9">
            <w:pPr>
              <w:spacing w:after="120"/>
              <w:rPr>
                <w:color w:val="000000"/>
              </w:rPr>
            </w:pPr>
            <w:r w:rsidRPr="00941BB9">
              <w:rPr>
                <w:color w:val="000000"/>
              </w:rPr>
              <w:t>52</w:t>
            </w:r>
          </w:p>
        </w:tc>
        <w:tc>
          <w:tcPr>
            <w:tcW w:w="1620" w:type="dxa"/>
            <w:shd w:val="clear" w:color="auto" w:fill="auto"/>
            <w:noWrap/>
            <w:vAlign w:val="center"/>
            <w:hideMark/>
          </w:tcPr>
          <w:p w14:paraId="4AD6BD1B" w14:textId="5167A056" w:rsidR="00FE45E8" w:rsidRPr="00941BB9" w:rsidRDefault="00FE45E8" w:rsidP="00941BB9">
            <w:pPr>
              <w:spacing w:after="120"/>
              <w:rPr>
                <w:color w:val="000000"/>
              </w:rPr>
            </w:pPr>
            <w:r w:rsidRPr="00941BB9">
              <w:t>0.17</w:t>
            </w:r>
          </w:p>
        </w:tc>
      </w:tr>
      <w:tr w:rsidR="00FE45E8" w:rsidRPr="006E65F2" w14:paraId="6CAE7473" w14:textId="77777777" w:rsidTr="00941BB9">
        <w:trPr>
          <w:trHeight w:val="264"/>
        </w:trPr>
        <w:tc>
          <w:tcPr>
            <w:tcW w:w="3000" w:type="dxa"/>
            <w:shd w:val="clear" w:color="auto" w:fill="auto"/>
            <w:vAlign w:val="center"/>
            <w:hideMark/>
          </w:tcPr>
          <w:p w14:paraId="3F567FE7" w14:textId="77777777" w:rsidR="00FE45E8" w:rsidRPr="00941BB9" w:rsidRDefault="00FE45E8" w:rsidP="00941BB9">
            <w:pPr>
              <w:spacing w:after="120"/>
              <w:rPr>
                <w:color w:val="000000"/>
              </w:rPr>
            </w:pPr>
            <w:r w:rsidRPr="00941BB9">
              <w:rPr>
                <w:color w:val="000000"/>
              </w:rPr>
              <w:t>Labor Productivity</w:t>
            </w:r>
          </w:p>
        </w:tc>
        <w:tc>
          <w:tcPr>
            <w:tcW w:w="1005" w:type="dxa"/>
            <w:shd w:val="clear" w:color="auto" w:fill="auto"/>
            <w:noWrap/>
            <w:vAlign w:val="center"/>
            <w:hideMark/>
          </w:tcPr>
          <w:p w14:paraId="7475956F" w14:textId="77777777" w:rsidR="00FE45E8" w:rsidRPr="00941BB9" w:rsidRDefault="00FE45E8" w:rsidP="00941BB9">
            <w:pPr>
              <w:spacing w:after="120"/>
              <w:rPr>
                <w:color w:val="000000"/>
              </w:rPr>
            </w:pPr>
            <w:r w:rsidRPr="00941BB9">
              <w:rPr>
                <w:color w:val="000000"/>
              </w:rPr>
              <w:t>42</w:t>
            </w:r>
          </w:p>
        </w:tc>
        <w:tc>
          <w:tcPr>
            <w:tcW w:w="960" w:type="dxa"/>
            <w:shd w:val="clear" w:color="auto" w:fill="auto"/>
            <w:noWrap/>
            <w:vAlign w:val="center"/>
            <w:hideMark/>
          </w:tcPr>
          <w:p w14:paraId="5DF2BF54" w14:textId="77777777" w:rsidR="00FE45E8" w:rsidRPr="00941BB9" w:rsidRDefault="00FE45E8" w:rsidP="00941BB9">
            <w:pPr>
              <w:spacing w:after="120"/>
              <w:rPr>
                <w:color w:val="000000"/>
              </w:rPr>
            </w:pPr>
            <w:r w:rsidRPr="00941BB9">
              <w:rPr>
                <w:color w:val="000000"/>
              </w:rPr>
              <w:t>27</w:t>
            </w:r>
          </w:p>
        </w:tc>
        <w:tc>
          <w:tcPr>
            <w:tcW w:w="960" w:type="dxa"/>
            <w:shd w:val="clear" w:color="auto" w:fill="auto"/>
            <w:noWrap/>
            <w:vAlign w:val="center"/>
            <w:hideMark/>
          </w:tcPr>
          <w:p w14:paraId="44A2EB08" w14:textId="77777777" w:rsidR="00FE45E8" w:rsidRPr="00941BB9" w:rsidRDefault="00FE45E8" w:rsidP="00941BB9">
            <w:pPr>
              <w:spacing w:after="120"/>
              <w:rPr>
                <w:color w:val="000000"/>
              </w:rPr>
            </w:pPr>
            <w:r w:rsidRPr="00941BB9">
              <w:rPr>
                <w:color w:val="000000"/>
              </w:rPr>
              <w:t>34</w:t>
            </w:r>
          </w:p>
        </w:tc>
        <w:tc>
          <w:tcPr>
            <w:tcW w:w="1180" w:type="dxa"/>
            <w:shd w:val="clear" w:color="auto" w:fill="auto"/>
            <w:noWrap/>
            <w:vAlign w:val="center"/>
            <w:hideMark/>
          </w:tcPr>
          <w:p w14:paraId="391F72DD" w14:textId="77777777" w:rsidR="00FE45E8" w:rsidRPr="00941BB9" w:rsidRDefault="00FE45E8" w:rsidP="00941BB9">
            <w:pPr>
              <w:spacing w:after="120"/>
              <w:rPr>
                <w:color w:val="000000"/>
              </w:rPr>
            </w:pPr>
            <w:r w:rsidRPr="00941BB9">
              <w:rPr>
                <w:color w:val="000000"/>
              </w:rPr>
              <w:t>55</w:t>
            </w:r>
          </w:p>
        </w:tc>
        <w:tc>
          <w:tcPr>
            <w:tcW w:w="1620" w:type="dxa"/>
            <w:shd w:val="clear" w:color="auto" w:fill="auto"/>
            <w:noWrap/>
            <w:vAlign w:val="center"/>
            <w:hideMark/>
          </w:tcPr>
          <w:p w14:paraId="068663C7" w14:textId="12756EF9" w:rsidR="00FE45E8" w:rsidRPr="00941BB9" w:rsidRDefault="00FE45E8" w:rsidP="00941BB9">
            <w:pPr>
              <w:spacing w:after="120"/>
              <w:rPr>
                <w:color w:val="000000"/>
              </w:rPr>
            </w:pPr>
            <w:r w:rsidRPr="00941BB9">
              <w:t>0.18</w:t>
            </w:r>
          </w:p>
        </w:tc>
      </w:tr>
    </w:tbl>
    <w:p w14:paraId="7BB65197" w14:textId="77777777" w:rsidR="0037534A" w:rsidRDefault="0037534A" w:rsidP="0012025D">
      <w:pPr>
        <w:spacing w:after="120"/>
        <w:jc w:val="both"/>
        <w:rPr>
          <w:lang w:val="en-GB" w:eastAsia="en-GB"/>
        </w:rPr>
      </w:pPr>
    </w:p>
    <w:p w14:paraId="1C650AC3" w14:textId="77777777" w:rsidR="0037534A" w:rsidRPr="00C311C0" w:rsidRDefault="0037534A" w:rsidP="0012025D">
      <w:pPr>
        <w:pStyle w:val="ListParagraph"/>
        <w:numPr>
          <w:ilvl w:val="0"/>
          <w:numId w:val="32"/>
        </w:numPr>
        <w:spacing w:after="120"/>
        <w:jc w:val="both"/>
        <w:rPr>
          <w:b/>
          <w:bCs/>
          <w:lang w:val="en-GB" w:eastAsia="en-GB"/>
        </w:rPr>
      </w:pPr>
      <w:r w:rsidRPr="00C311C0">
        <w:rPr>
          <w:b/>
          <w:bCs/>
          <w:lang w:val="en-GB" w:eastAsia="en-GB"/>
        </w:rPr>
        <w:t>Measurability</w:t>
      </w:r>
    </w:p>
    <w:p w14:paraId="6B5AACE2" w14:textId="77777777" w:rsidR="0037534A" w:rsidRPr="0077547B" w:rsidRDefault="0037534A" w:rsidP="00FF764F">
      <w:pPr>
        <w:spacing w:after="120"/>
        <w:ind w:firstLine="270"/>
        <w:jc w:val="both"/>
        <w:rPr>
          <w:lang w:val="en-GB" w:eastAsia="en-GB"/>
        </w:rPr>
      </w:pPr>
      <w:r w:rsidRPr="0077547B">
        <w:rPr>
          <w:lang w:val="en-GB" w:eastAsia="en-GB"/>
        </w:rPr>
        <w:t>From the table, we can see a list of KPIs with their corresponding median, easy, and hard scores. The weight column represents the weightage assigned to each KPI, and the RII column represents the Relative Importance Index calculated using the RIPA method.</w:t>
      </w:r>
    </w:p>
    <w:p w14:paraId="10A75656" w14:textId="77777777" w:rsidR="0037534A" w:rsidRPr="0077547B" w:rsidRDefault="0037534A" w:rsidP="00FF764F">
      <w:pPr>
        <w:spacing w:after="120"/>
        <w:ind w:firstLine="270"/>
        <w:jc w:val="both"/>
        <w:rPr>
          <w:lang w:val="en-GB" w:eastAsia="en-GB"/>
        </w:rPr>
      </w:pPr>
      <w:r w:rsidRPr="0077547B">
        <w:rPr>
          <w:lang w:val="en-GB" w:eastAsia="en-GB"/>
        </w:rPr>
        <w:t>The KPIs are related to construction project management and cover various aspects such as cost, schedule, quality, safety, and productivity.</w:t>
      </w:r>
    </w:p>
    <w:p w14:paraId="7EA7DB02" w14:textId="77777777" w:rsidR="0037534A" w:rsidRPr="0077547B" w:rsidRDefault="0037534A" w:rsidP="00FF764F">
      <w:pPr>
        <w:spacing w:after="120"/>
        <w:ind w:firstLine="270"/>
        <w:jc w:val="both"/>
        <w:rPr>
          <w:lang w:val="en-GB" w:eastAsia="en-GB"/>
        </w:rPr>
      </w:pPr>
      <w:r w:rsidRPr="0077547B">
        <w:rPr>
          <w:lang w:val="en-GB" w:eastAsia="en-GB"/>
        </w:rPr>
        <w:t>The KPI with the highest RII is Labor Productivity with a score of 0.177994, followed by Safety Education and Safety Cost Ratio. The KPI with the lowest RII is Construction Cost Predictability with a score of 0.093851.</w:t>
      </w:r>
    </w:p>
    <w:p w14:paraId="0889DDA8" w14:textId="77777777" w:rsidR="0037534A" w:rsidRDefault="0037534A" w:rsidP="00FF764F">
      <w:pPr>
        <w:spacing w:after="120"/>
        <w:ind w:firstLine="270"/>
        <w:jc w:val="both"/>
        <w:rPr>
          <w:lang w:val="en-GB" w:eastAsia="en-GB"/>
        </w:rPr>
      </w:pPr>
      <w:r w:rsidRPr="0077547B">
        <w:rPr>
          <w:lang w:val="en-GB" w:eastAsia="en-GB"/>
        </w:rPr>
        <w:t>Overall, the KPIs with the highest RII scores are Labor Productivity, Safety Education, and Safety Cost Ratio, indicating that these are the most important areas to focus on for improving construction project performance. On the other hand, Construction Cost Predictability has the lowest RII score, suggesting that it is a less critical area for improvement.</w:t>
      </w:r>
    </w:p>
    <w:p w14:paraId="2C09284F" w14:textId="77777777" w:rsidR="0037534A" w:rsidRDefault="0037534A" w:rsidP="0012025D">
      <w:pPr>
        <w:spacing w:after="120"/>
        <w:jc w:val="both"/>
        <w:rPr>
          <w:lang w:val="en-GB" w:eastAsia="en-GB"/>
        </w:rPr>
      </w:pPr>
      <w:r>
        <w:rPr>
          <w:lang w:val="en-GB" w:eastAsia="en-GB"/>
        </w:rPr>
        <w:t>Based on survey response measurability chart.</w:t>
      </w:r>
    </w:p>
    <w:p w14:paraId="765C33F7" w14:textId="77777777" w:rsidR="0037534A" w:rsidRPr="00C83552" w:rsidRDefault="0037534A" w:rsidP="0012025D">
      <w:pPr>
        <w:spacing w:after="120"/>
        <w:jc w:val="both"/>
        <w:rPr>
          <w:lang w:val="en-GB" w:eastAsia="en-GB"/>
        </w:rPr>
      </w:pPr>
    </w:p>
    <w:p w14:paraId="37E6BF16" w14:textId="4BA4F288" w:rsidR="0037534A" w:rsidRDefault="0037534A" w:rsidP="0012025D">
      <w:pPr>
        <w:spacing w:after="120"/>
        <w:jc w:val="both"/>
        <w:rPr>
          <w:b/>
          <w:bCs/>
          <w:lang w:val="en-GB" w:eastAsia="en-GB"/>
        </w:rPr>
      </w:pPr>
      <w:r>
        <w:rPr>
          <w:noProof/>
        </w:rPr>
        <w:lastRenderedPageBreak/>
        <w:drawing>
          <wp:anchor distT="0" distB="0" distL="114300" distR="114300" simplePos="0" relativeHeight="251662336" behindDoc="0" locked="0" layoutInCell="1" allowOverlap="1" wp14:anchorId="56AE28B2" wp14:editId="725C0882">
            <wp:simplePos x="0" y="0"/>
            <wp:positionH relativeFrom="margin">
              <wp:align>left</wp:align>
            </wp:positionH>
            <wp:positionV relativeFrom="paragraph">
              <wp:posOffset>5715</wp:posOffset>
            </wp:positionV>
            <wp:extent cx="5448300" cy="2045970"/>
            <wp:effectExtent l="0" t="0" r="0" b="11430"/>
            <wp:wrapSquare wrapText="bothSides"/>
            <wp:docPr id="2114120337" name="Chart 1">
              <a:extLst xmlns:a="http://schemas.openxmlformats.org/drawingml/2006/main">
                <a:ext uri="{FF2B5EF4-FFF2-40B4-BE49-F238E27FC236}">
                  <a16:creationId xmlns:a16="http://schemas.microsoft.com/office/drawing/2014/main" id="{0C7E6317-4AC8-B3E1-26F1-145C80AC39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6CE5F4F1" w14:textId="1D3CF631" w:rsidR="00D90EFC" w:rsidRPr="00941BB9" w:rsidRDefault="0037534A" w:rsidP="00941BB9">
      <w:pPr>
        <w:spacing w:after="120"/>
        <w:jc w:val="both"/>
        <w:rPr>
          <w:b/>
          <w:bCs/>
          <w:lang w:val="en-GB" w:eastAsia="en-GB"/>
        </w:rPr>
      </w:pPr>
      <w:r>
        <w:rPr>
          <w:lang w:val="en-GB" w:eastAsia="en-GB"/>
        </w:rPr>
        <w:t xml:space="preserve">                                                     </w:t>
      </w:r>
      <w:r w:rsidRPr="00941BB9">
        <w:rPr>
          <w:b/>
          <w:bCs/>
          <w:lang w:val="en-GB" w:eastAsia="en-GB"/>
        </w:rPr>
        <w:t xml:space="preserve">Fig </w:t>
      </w:r>
      <w:r w:rsidR="00941BB9" w:rsidRPr="00941BB9">
        <w:rPr>
          <w:b/>
          <w:bCs/>
          <w:lang w:val="en-GB" w:eastAsia="en-GB"/>
        </w:rPr>
        <w:t>1: S</w:t>
      </w:r>
      <w:r w:rsidRPr="00941BB9">
        <w:rPr>
          <w:b/>
          <w:bCs/>
          <w:lang w:val="en-GB" w:eastAsia="en-GB"/>
        </w:rPr>
        <w:t>urvey response measurability chart</w:t>
      </w:r>
    </w:p>
    <w:p w14:paraId="7C406777" w14:textId="77777777" w:rsidR="00C311C0" w:rsidRDefault="00C311C0" w:rsidP="0012025D">
      <w:pPr>
        <w:spacing w:after="120"/>
        <w:jc w:val="both"/>
        <w:rPr>
          <w:lang w:val="en-GB" w:eastAsia="en-GB"/>
        </w:rPr>
      </w:pPr>
    </w:p>
    <w:p w14:paraId="41F7CC7B" w14:textId="77777777" w:rsidR="0037534A" w:rsidRDefault="0037534A" w:rsidP="0012025D">
      <w:pPr>
        <w:spacing w:after="120"/>
        <w:jc w:val="both"/>
        <w:rPr>
          <w:lang w:val="en-GB" w:eastAsia="en-GB"/>
        </w:rPr>
      </w:pPr>
      <w:r>
        <w:rPr>
          <w:lang w:val="en-GB" w:eastAsia="en-GB"/>
        </w:rPr>
        <w:t>Based on survey response rank the measurability</w:t>
      </w:r>
    </w:p>
    <w:p w14:paraId="5A6C5563" w14:textId="47D669A2" w:rsidR="0037534A" w:rsidRDefault="0037534A" w:rsidP="00941BB9">
      <w:pPr>
        <w:spacing w:after="120"/>
        <w:rPr>
          <w:lang w:val="en-GB" w:eastAsia="en-GB"/>
        </w:rPr>
      </w:pPr>
      <w:r w:rsidRPr="00941BB9">
        <w:rPr>
          <w:b/>
          <w:bCs/>
          <w:lang w:val="en-GB" w:eastAsia="en-GB"/>
        </w:rPr>
        <w:t xml:space="preserve">Table </w:t>
      </w:r>
      <w:r w:rsidR="00941BB9" w:rsidRPr="00941BB9">
        <w:rPr>
          <w:b/>
          <w:bCs/>
          <w:lang w:val="en-GB" w:eastAsia="en-GB"/>
        </w:rPr>
        <w:t>2: S</w:t>
      </w:r>
      <w:r w:rsidRPr="00941BB9">
        <w:rPr>
          <w:b/>
          <w:bCs/>
          <w:lang w:val="en-GB" w:eastAsia="en-GB"/>
        </w:rPr>
        <w:t>urvey response rank the measurability</w:t>
      </w:r>
      <w:r>
        <w:rPr>
          <w:lang w:val="en-GB" w:eastAsia="en-GB"/>
        </w:rPr>
        <w:t>.</w:t>
      </w:r>
    </w:p>
    <w:tbl>
      <w:tblPr>
        <w:tblW w:w="6745" w:type="dxa"/>
        <w:tblInd w:w="1131" w:type="dxa"/>
        <w:tblLook w:val="04A0" w:firstRow="1" w:lastRow="0" w:firstColumn="1" w:lastColumn="0" w:noHBand="0" w:noVBand="1"/>
      </w:tblPr>
      <w:tblGrid>
        <w:gridCol w:w="3055"/>
        <w:gridCol w:w="1890"/>
        <w:gridCol w:w="1800"/>
      </w:tblGrid>
      <w:tr w:rsidR="0037534A" w:rsidRPr="00557965" w14:paraId="381A59B6" w14:textId="77777777" w:rsidTr="00941BB9">
        <w:trPr>
          <w:trHeight w:val="170"/>
        </w:trPr>
        <w:tc>
          <w:tcPr>
            <w:tcW w:w="3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14947B" w14:textId="77777777" w:rsidR="0037534A" w:rsidRPr="00557965" w:rsidRDefault="0037534A" w:rsidP="0012025D">
            <w:pPr>
              <w:spacing w:after="120"/>
              <w:jc w:val="both"/>
              <w:rPr>
                <w:b/>
                <w:bCs/>
                <w:color w:val="000000"/>
              </w:rPr>
            </w:pPr>
            <w:r w:rsidRPr="00557965">
              <w:rPr>
                <w:b/>
                <w:bCs/>
                <w:color w:val="000000"/>
              </w:rPr>
              <w:t>KPI</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7590DA2B" w14:textId="77777777" w:rsidR="0037534A" w:rsidRPr="00557965" w:rsidRDefault="0037534A" w:rsidP="0012025D">
            <w:pPr>
              <w:spacing w:after="120"/>
              <w:rPr>
                <w:b/>
                <w:bCs/>
                <w:color w:val="000000"/>
              </w:rPr>
            </w:pPr>
            <w:r w:rsidRPr="00557965">
              <w:rPr>
                <w:b/>
                <w:bCs/>
                <w:color w:val="000000"/>
              </w:rPr>
              <w:t>Measurability</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10E9942" w14:textId="77777777" w:rsidR="0037534A" w:rsidRPr="00557965" w:rsidRDefault="0037534A" w:rsidP="0012025D">
            <w:pPr>
              <w:spacing w:after="120"/>
              <w:rPr>
                <w:b/>
                <w:bCs/>
                <w:color w:val="000000"/>
              </w:rPr>
            </w:pPr>
            <w:r w:rsidRPr="00557965">
              <w:rPr>
                <w:b/>
                <w:bCs/>
                <w:color w:val="000000"/>
              </w:rPr>
              <w:t>RANK</w:t>
            </w:r>
          </w:p>
        </w:tc>
      </w:tr>
      <w:tr w:rsidR="00FE45E8" w:rsidRPr="00557965" w14:paraId="41916846" w14:textId="77777777" w:rsidTr="00941BB9">
        <w:trPr>
          <w:trHeight w:val="260"/>
        </w:trPr>
        <w:tc>
          <w:tcPr>
            <w:tcW w:w="3055" w:type="dxa"/>
            <w:tcBorders>
              <w:top w:val="nil"/>
              <w:left w:val="single" w:sz="4" w:space="0" w:color="auto"/>
              <w:bottom w:val="single" w:sz="4" w:space="0" w:color="auto"/>
              <w:right w:val="single" w:sz="4" w:space="0" w:color="auto"/>
            </w:tcBorders>
            <w:shd w:val="clear" w:color="auto" w:fill="auto"/>
            <w:vAlign w:val="center"/>
            <w:hideMark/>
          </w:tcPr>
          <w:p w14:paraId="65F061B3" w14:textId="77777777" w:rsidR="00FE45E8" w:rsidRPr="00557965" w:rsidRDefault="00FE45E8" w:rsidP="00FE45E8">
            <w:pPr>
              <w:spacing w:after="120"/>
              <w:jc w:val="both"/>
              <w:rPr>
                <w:color w:val="000000"/>
                <w:sz w:val="18"/>
                <w:szCs w:val="18"/>
              </w:rPr>
            </w:pPr>
            <w:r w:rsidRPr="00557965">
              <w:rPr>
                <w:color w:val="000000"/>
                <w:sz w:val="18"/>
                <w:szCs w:val="18"/>
              </w:rPr>
              <w:t>Cost Efficiency</w:t>
            </w:r>
          </w:p>
        </w:tc>
        <w:tc>
          <w:tcPr>
            <w:tcW w:w="1890" w:type="dxa"/>
            <w:tcBorders>
              <w:top w:val="nil"/>
              <w:left w:val="nil"/>
              <w:bottom w:val="single" w:sz="4" w:space="0" w:color="auto"/>
              <w:right w:val="single" w:sz="4" w:space="0" w:color="auto"/>
            </w:tcBorders>
            <w:shd w:val="clear" w:color="auto" w:fill="auto"/>
            <w:noWrap/>
          </w:tcPr>
          <w:p w14:paraId="51E0EDE9" w14:textId="155B5758" w:rsidR="00FE45E8" w:rsidRPr="00557965" w:rsidRDefault="00FE45E8" w:rsidP="00FE45E8">
            <w:pPr>
              <w:spacing w:after="120"/>
              <w:rPr>
                <w:color w:val="000000"/>
              </w:rPr>
            </w:pPr>
            <w:r w:rsidRPr="00660C07">
              <w:t>0.16</w:t>
            </w:r>
          </w:p>
        </w:tc>
        <w:tc>
          <w:tcPr>
            <w:tcW w:w="1800" w:type="dxa"/>
            <w:tcBorders>
              <w:top w:val="nil"/>
              <w:left w:val="nil"/>
              <w:bottom w:val="single" w:sz="4" w:space="0" w:color="auto"/>
              <w:right w:val="single" w:sz="4" w:space="0" w:color="auto"/>
            </w:tcBorders>
            <w:shd w:val="clear" w:color="auto" w:fill="auto"/>
            <w:noWrap/>
            <w:vAlign w:val="center"/>
            <w:hideMark/>
          </w:tcPr>
          <w:p w14:paraId="3D13F456" w14:textId="77777777" w:rsidR="00FE45E8" w:rsidRPr="00557965" w:rsidRDefault="00FE45E8" w:rsidP="00FE45E8">
            <w:pPr>
              <w:spacing w:after="120"/>
              <w:rPr>
                <w:color w:val="000000"/>
              </w:rPr>
            </w:pPr>
            <w:r w:rsidRPr="00557965">
              <w:rPr>
                <w:color w:val="000000"/>
              </w:rPr>
              <w:t>10</w:t>
            </w:r>
          </w:p>
        </w:tc>
      </w:tr>
      <w:tr w:rsidR="00FE45E8" w:rsidRPr="00557965" w14:paraId="4784DE45" w14:textId="77777777" w:rsidTr="00941BB9">
        <w:trPr>
          <w:trHeight w:val="251"/>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5A27E4" w14:textId="77777777" w:rsidR="00FE45E8" w:rsidRPr="00557965" w:rsidRDefault="00FE45E8" w:rsidP="00FE45E8">
            <w:pPr>
              <w:spacing w:after="120"/>
              <w:jc w:val="both"/>
              <w:rPr>
                <w:color w:val="000000"/>
                <w:sz w:val="18"/>
                <w:szCs w:val="18"/>
              </w:rPr>
            </w:pPr>
            <w:r w:rsidRPr="00557965">
              <w:rPr>
                <w:color w:val="000000"/>
                <w:sz w:val="18"/>
                <w:szCs w:val="18"/>
              </w:rPr>
              <w:t>Cost Effectiveness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7B8FCDD" w14:textId="6AE14DC9" w:rsidR="00FE45E8" w:rsidRPr="00557965" w:rsidRDefault="00FE45E8" w:rsidP="00FE45E8">
            <w:pPr>
              <w:spacing w:after="120"/>
              <w:rPr>
                <w:color w:val="000000"/>
              </w:rPr>
            </w:pPr>
            <w:r w:rsidRPr="00660C07">
              <w:t>0.13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99C7A" w14:textId="77777777" w:rsidR="00FE45E8" w:rsidRPr="00557965" w:rsidRDefault="00FE45E8" w:rsidP="00FE45E8">
            <w:pPr>
              <w:spacing w:after="120"/>
              <w:rPr>
                <w:color w:val="000000"/>
              </w:rPr>
            </w:pPr>
            <w:r w:rsidRPr="00557965">
              <w:rPr>
                <w:color w:val="000000"/>
              </w:rPr>
              <w:t>17</w:t>
            </w:r>
          </w:p>
        </w:tc>
      </w:tr>
      <w:tr w:rsidR="00FE45E8" w:rsidRPr="00557965" w14:paraId="3C009DE9" w14:textId="77777777" w:rsidTr="00941BB9">
        <w:trPr>
          <w:trHeight w:val="206"/>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4FD0E9" w14:textId="77777777" w:rsidR="00FE45E8" w:rsidRPr="00557965" w:rsidRDefault="00FE45E8" w:rsidP="00FE45E8">
            <w:pPr>
              <w:spacing w:after="120"/>
              <w:jc w:val="both"/>
              <w:rPr>
                <w:color w:val="000000"/>
                <w:sz w:val="18"/>
                <w:szCs w:val="18"/>
              </w:rPr>
            </w:pPr>
            <w:r w:rsidRPr="00557965">
              <w:rPr>
                <w:color w:val="000000"/>
                <w:sz w:val="18"/>
                <w:szCs w:val="18"/>
              </w:rPr>
              <w:t>Construction Cost Predictability</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40E5E4D" w14:textId="140C94F9" w:rsidR="00FE45E8" w:rsidRPr="00557965" w:rsidRDefault="00FE45E8" w:rsidP="00FE45E8">
            <w:pPr>
              <w:spacing w:after="120"/>
              <w:rPr>
                <w:color w:val="000000"/>
              </w:rPr>
            </w:pPr>
            <w:r w:rsidRPr="00660C07">
              <w:t>0.09</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479C6" w14:textId="77777777" w:rsidR="00FE45E8" w:rsidRPr="00557965" w:rsidRDefault="00FE45E8" w:rsidP="00FE45E8">
            <w:pPr>
              <w:spacing w:after="120"/>
              <w:rPr>
                <w:color w:val="000000"/>
              </w:rPr>
            </w:pPr>
            <w:r w:rsidRPr="00557965">
              <w:rPr>
                <w:color w:val="000000"/>
              </w:rPr>
              <w:t>18</w:t>
            </w:r>
          </w:p>
        </w:tc>
      </w:tr>
      <w:tr w:rsidR="00FE45E8" w:rsidRPr="00557965" w14:paraId="25EE1C55" w14:textId="77777777" w:rsidTr="00941BB9">
        <w:trPr>
          <w:trHeight w:val="242"/>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EB6CC95" w14:textId="77777777" w:rsidR="00FE45E8" w:rsidRPr="00557965" w:rsidRDefault="00FE45E8" w:rsidP="00FE45E8">
            <w:pPr>
              <w:spacing w:after="120"/>
              <w:jc w:val="both"/>
              <w:rPr>
                <w:color w:val="000000"/>
                <w:sz w:val="18"/>
                <w:szCs w:val="18"/>
              </w:rPr>
            </w:pPr>
            <w:r w:rsidRPr="00557965">
              <w:rPr>
                <w:color w:val="000000"/>
                <w:sz w:val="18"/>
                <w:szCs w:val="18"/>
              </w:rPr>
              <w:t>Schedule Efficiency</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45D36145" w14:textId="5F6465CB" w:rsidR="00FE45E8" w:rsidRPr="00557965" w:rsidRDefault="00FE45E8" w:rsidP="00FE45E8">
            <w:pPr>
              <w:spacing w:after="120"/>
              <w:rPr>
                <w:color w:val="000000"/>
              </w:rPr>
            </w:pPr>
            <w:r w:rsidRPr="00660C07">
              <w:t>0.14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4778B2" w14:textId="77777777" w:rsidR="00FE45E8" w:rsidRPr="00557965" w:rsidRDefault="00FE45E8" w:rsidP="00FE45E8">
            <w:pPr>
              <w:spacing w:after="120"/>
              <w:rPr>
                <w:color w:val="000000"/>
              </w:rPr>
            </w:pPr>
            <w:r w:rsidRPr="00557965">
              <w:rPr>
                <w:color w:val="000000"/>
              </w:rPr>
              <w:t>15</w:t>
            </w:r>
          </w:p>
        </w:tc>
      </w:tr>
      <w:tr w:rsidR="00FE45E8" w:rsidRPr="00557965" w14:paraId="4E68B750" w14:textId="77777777" w:rsidTr="00941BB9">
        <w:trPr>
          <w:trHeight w:val="240"/>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C1B049" w14:textId="77777777" w:rsidR="00FE45E8" w:rsidRPr="00557965" w:rsidRDefault="00FE45E8" w:rsidP="00FE45E8">
            <w:pPr>
              <w:spacing w:after="120"/>
              <w:jc w:val="both"/>
              <w:rPr>
                <w:color w:val="000000"/>
                <w:sz w:val="18"/>
                <w:szCs w:val="18"/>
              </w:rPr>
            </w:pPr>
            <w:r w:rsidRPr="00557965">
              <w:rPr>
                <w:color w:val="000000"/>
                <w:sz w:val="18"/>
                <w:szCs w:val="18"/>
              </w:rPr>
              <w:t>Construction Schedule Predictability</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394BE55" w14:textId="458C0984" w:rsidR="00FE45E8" w:rsidRPr="00557965" w:rsidRDefault="00FE45E8" w:rsidP="00FE45E8">
            <w:pPr>
              <w:spacing w:after="120"/>
              <w:rPr>
                <w:color w:val="000000"/>
              </w:rPr>
            </w:pPr>
            <w:r w:rsidRPr="00660C07">
              <w:t>0.14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6863D" w14:textId="77777777" w:rsidR="00FE45E8" w:rsidRPr="00557965" w:rsidRDefault="00FE45E8" w:rsidP="00FE45E8">
            <w:pPr>
              <w:spacing w:after="120"/>
              <w:rPr>
                <w:color w:val="000000"/>
              </w:rPr>
            </w:pPr>
            <w:r w:rsidRPr="00557965">
              <w:rPr>
                <w:color w:val="000000"/>
              </w:rPr>
              <w:t>15</w:t>
            </w:r>
          </w:p>
        </w:tc>
      </w:tr>
      <w:tr w:rsidR="00FE45E8" w:rsidRPr="00557965" w14:paraId="307463D3" w14:textId="77777777" w:rsidTr="00941BB9">
        <w:trPr>
          <w:trHeight w:val="188"/>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4D5A4C" w14:textId="77777777" w:rsidR="00FE45E8" w:rsidRPr="00557965" w:rsidRDefault="00FE45E8" w:rsidP="00FE45E8">
            <w:pPr>
              <w:spacing w:after="120"/>
              <w:jc w:val="both"/>
              <w:rPr>
                <w:color w:val="000000"/>
                <w:sz w:val="18"/>
                <w:szCs w:val="18"/>
              </w:rPr>
            </w:pPr>
            <w:r w:rsidRPr="00557965">
              <w:rPr>
                <w:color w:val="000000"/>
                <w:sz w:val="18"/>
                <w:szCs w:val="18"/>
              </w:rPr>
              <w:t>Time Savings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C8DCE1C" w14:textId="051BCD8C" w:rsidR="00FE45E8" w:rsidRPr="00557965" w:rsidRDefault="00FE45E8" w:rsidP="00FE45E8">
            <w:pPr>
              <w:spacing w:after="120"/>
              <w:rPr>
                <w:color w:val="000000"/>
              </w:rPr>
            </w:pPr>
            <w:r w:rsidRPr="00660C07">
              <w:t>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28BA00" w14:textId="77777777" w:rsidR="00FE45E8" w:rsidRPr="00557965" w:rsidRDefault="00FE45E8" w:rsidP="00FE45E8">
            <w:pPr>
              <w:spacing w:after="120"/>
              <w:rPr>
                <w:color w:val="000000"/>
              </w:rPr>
            </w:pPr>
            <w:r w:rsidRPr="00557965">
              <w:rPr>
                <w:color w:val="000000"/>
              </w:rPr>
              <w:t>9</w:t>
            </w:r>
          </w:p>
        </w:tc>
      </w:tr>
      <w:tr w:rsidR="00FE45E8" w:rsidRPr="00557965" w14:paraId="4FEF957C" w14:textId="77777777" w:rsidTr="00941BB9">
        <w:trPr>
          <w:trHeight w:val="216"/>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26569D" w14:textId="77777777" w:rsidR="00FE45E8" w:rsidRPr="00557965" w:rsidRDefault="00FE45E8" w:rsidP="00FE45E8">
            <w:pPr>
              <w:spacing w:after="120"/>
              <w:jc w:val="both"/>
              <w:rPr>
                <w:color w:val="000000"/>
                <w:sz w:val="18"/>
                <w:szCs w:val="18"/>
              </w:rPr>
            </w:pPr>
            <w:r w:rsidRPr="00557965">
              <w:rPr>
                <w:color w:val="000000"/>
                <w:sz w:val="18"/>
                <w:szCs w:val="18"/>
              </w:rPr>
              <w:t>Defect Frequency</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5D5B161" w14:textId="7356B467" w:rsidR="00FE45E8" w:rsidRPr="00557965" w:rsidRDefault="00FE45E8" w:rsidP="00FE45E8">
            <w:pPr>
              <w:spacing w:after="120"/>
              <w:rPr>
                <w:color w:val="000000"/>
              </w:rPr>
            </w:pPr>
            <w:r w:rsidRPr="00660C07">
              <w:t>0.14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2C941" w14:textId="77777777" w:rsidR="00FE45E8" w:rsidRPr="00557965" w:rsidRDefault="00FE45E8" w:rsidP="00FE45E8">
            <w:pPr>
              <w:spacing w:after="120"/>
              <w:rPr>
                <w:color w:val="000000"/>
              </w:rPr>
            </w:pPr>
            <w:r w:rsidRPr="00557965">
              <w:rPr>
                <w:color w:val="000000"/>
              </w:rPr>
              <w:t>14</w:t>
            </w:r>
          </w:p>
        </w:tc>
      </w:tr>
      <w:tr w:rsidR="00FE45E8" w:rsidRPr="00557965" w14:paraId="0AF7782A"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468BD7" w14:textId="77777777" w:rsidR="00FE45E8" w:rsidRPr="00557965" w:rsidRDefault="00FE45E8" w:rsidP="00FE45E8">
            <w:pPr>
              <w:spacing w:after="120"/>
              <w:jc w:val="both"/>
              <w:rPr>
                <w:color w:val="000000"/>
                <w:sz w:val="18"/>
                <w:szCs w:val="18"/>
              </w:rPr>
            </w:pPr>
            <w:r w:rsidRPr="00557965">
              <w:rPr>
                <w:color w:val="000000"/>
                <w:sz w:val="18"/>
                <w:szCs w:val="18"/>
              </w:rPr>
              <w:t>Rework Rate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6E6F901E" w14:textId="07A0127B" w:rsidR="00FE45E8" w:rsidRPr="00557965" w:rsidRDefault="00FE45E8" w:rsidP="00FE45E8">
            <w:pPr>
              <w:spacing w:after="120"/>
              <w:rPr>
                <w:color w:val="000000"/>
              </w:rPr>
            </w:pPr>
            <w:r w:rsidRPr="00660C07">
              <w:t>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8C702" w14:textId="77777777" w:rsidR="00FE45E8" w:rsidRPr="00557965" w:rsidRDefault="00FE45E8" w:rsidP="00FE45E8">
            <w:pPr>
              <w:spacing w:after="120"/>
              <w:rPr>
                <w:color w:val="000000"/>
              </w:rPr>
            </w:pPr>
            <w:r w:rsidRPr="00557965">
              <w:rPr>
                <w:color w:val="000000"/>
              </w:rPr>
              <w:t>7</w:t>
            </w:r>
          </w:p>
        </w:tc>
      </w:tr>
      <w:tr w:rsidR="00FE45E8" w:rsidRPr="00557965" w14:paraId="7CF3658C"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98DF7" w14:textId="77777777" w:rsidR="00FE45E8" w:rsidRPr="00557965" w:rsidRDefault="00FE45E8" w:rsidP="00FE45E8">
            <w:pPr>
              <w:spacing w:after="120"/>
              <w:jc w:val="both"/>
              <w:rPr>
                <w:color w:val="000000"/>
                <w:sz w:val="18"/>
                <w:szCs w:val="18"/>
              </w:rPr>
            </w:pPr>
            <w:r w:rsidRPr="00557965">
              <w:rPr>
                <w:color w:val="000000"/>
                <w:sz w:val="18"/>
                <w:szCs w:val="18"/>
              </w:rPr>
              <w:t>Non-Conformance Rate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19582B1A" w14:textId="2B669E14" w:rsidR="00FE45E8" w:rsidRPr="00557965" w:rsidRDefault="00FE45E8" w:rsidP="00FE45E8">
            <w:pPr>
              <w:spacing w:after="120"/>
              <w:rPr>
                <w:color w:val="000000"/>
              </w:rPr>
            </w:pPr>
            <w:r w:rsidRPr="00660C07">
              <w:t>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7A4D46" w14:textId="77777777" w:rsidR="00FE45E8" w:rsidRPr="00557965" w:rsidRDefault="00FE45E8" w:rsidP="00FE45E8">
            <w:pPr>
              <w:spacing w:after="120"/>
              <w:rPr>
                <w:color w:val="000000"/>
              </w:rPr>
            </w:pPr>
            <w:r w:rsidRPr="00557965">
              <w:rPr>
                <w:color w:val="000000"/>
              </w:rPr>
              <w:t>10</w:t>
            </w:r>
          </w:p>
        </w:tc>
      </w:tr>
      <w:tr w:rsidR="00FE45E8" w:rsidRPr="00557965" w14:paraId="62605A9B"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B9403" w14:textId="77777777" w:rsidR="00FE45E8" w:rsidRPr="00557965" w:rsidRDefault="00FE45E8" w:rsidP="00FE45E8">
            <w:pPr>
              <w:spacing w:after="120"/>
              <w:jc w:val="both"/>
              <w:rPr>
                <w:color w:val="000000"/>
                <w:sz w:val="18"/>
                <w:szCs w:val="18"/>
              </w:rPr>
            </w:pPr>
            <w:r w:rsidRPr="00557965">
              <w:rPr>
                <w:color w:val="000000"/>
                <w:sz w:val="18"/>
                <w:szCs w:val="18"/>
              </w:rPr>
              <w:t>Rework Frequency</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5B9FD26" w14:textId="7FA8BE5A" w:rsidR="00FE45E8" w:rsidRPr="00557965" w:rsidRDefault="00FE45E8" w:rsidP="00FE45E8">
            <w:pPr>
              <w:spacing w:after="120"/>
              <w:rPr>
                <w:color w:val="000000"/>
              </w:rPr>
            </w:pPr>
            <w:r w:rsidRPr="00660C07">
              <w:t>0.15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16E46" w14:textId="77777777" w:rsidR="00FE45E8" w:rsidRPr="00557965" w:rsidRDefault="00FE45E8" w:rsidP="00FE45E8">
            <w:pPr>
              <w:spacing w:after="120"/>
              <w:rPr>
                <w:color w:val="000000"/>
              </w:rPr>
            </w:pPr>
            <w:r w:rsidRPr="00557965">
              <w:rPr>
                <w:color w:val="000000"/>
              </w:rPr>
              <w:t>13</w:t>
            </w:r>
          </w:p>
        </w:tc>
      </w:tr>
      <w:tr w:rsidR="00FE45E8" w:rsidRPr="00557965" w14:paraId="124C36EB"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80CACC" w14:textId="77777777" w:rsidR="00FE45E8" w:rsidRPr="00557965" w:rsidRDefault="00FE45E8" w:rsidP="00FE45E8">
            <w:pPr>
              <w:spacing w:after="120"/>
              <w:jc w:val="both"/>
              <w:rPr>
                <w:color w:val="000000"/>
                <w:sz w:val="18"/>
                <w:szCs w:val="18"/>
              </w:rPr>
            </w:pPr>
            <w:r w:rsidRPr="00557965">
              <w:rPr>
                <w:color w:val="000000"/>
                <w:sz w:val="18"/>
                <w:szCs w:val="18"/>
              </w:rPr>
              <w:t>Accident Rate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58F0A975" w14:textId="72D7306F" w:rsidR="00FE45E8" w:rsidRPr="00557965" w:rsidRDefault="00FE45E8" w:rsidP="00FE45E8">
            <w:pPr>
              <w:spacing w:after="120"/>
              <w:rPr>
                <w:color w:val="000000"/>
              </w:rPr>
            </w:pPr>
            <w:r w:rsidRPr="00660C07">
              <w:t>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1D3EF" w14:textId="77777777" w:rsidR="00FE45E8" w:rsidRPr="00557965" w:rsidRDefault="00FE45E8" w:rsidP="00FE45E8">
            <w:pPr>
              <w:spacing w:after="120"/>
              <w:rPr>
                <w:color w:val="000000"/>
              </w:rPr>
            </w:pPr>
            <w:r w:rsidRPr="00557965">
              <w:rPr>
                <w:color w:val="000000"/>
              </w:rPr>
              <w:t>8</w:t>
            </w:r>
          </w:p>
        </w:tc>
      </w:tr>
      <w:tr w:rsidR="00FE45E8" w:rsidRPr="00557965" w14:paraId="017209C2"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E3869A" w14:textId="77777777" w:rsidR="00FE45E8" w:rsidRPr="00557965" w:rsidRDefault="00FE45E8" w:rsidP="00FE45E8">
            <w:pPr>
              <w:spacing w:after="120"/>
              <w:jc w:val="both"/>
              <w:rPr>
                <w:color w:val="000000"/>
                <w:sz w:val="18"/>
                <w:szCs w:val="18"/>
              </w:rPr>
            </w:pPr>
            <w:r w:rsidRPr="00557965">
              <w:rPr>
                <w:color w:val="000000"/>
                <w:sz w:val="18"/>
                <w:szCs w:val="18"/>
              </w:rPr>
              <w:t>Safety Cost Ratio</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3AF8263" w14:textId="357DA98C" w:rsidR="00FE45E8" w:rsidRPr="00557965" w:rsidRDefault="00FE45E8" w:rsidP="00FE45E8">
            <w:pPr>
              <w:spacing w:after="120"/>
              <w:rPr>
                <w:color w:val="000000"/>
              </w:rPr>
            </w:pPr>
            <w:r w:rsidRPr="00660C07">
              <w:t>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9CB88" w14:textId="77777777" w:rsidR="00FE45E8" w:rsidRPr="00557965" w:rsidRDefault="00FE45E8" w:rsidP="00FE45E8">
            <w:pPr>
              <w:spacing w:after="120"/>
              <w:rPr>
                <w:color w:val="000000"/>
              </w:rPr>
            </w:pPr>
            <w:r w:rsidRPr="00557965">
              <w:rPr>
                <w:color w:val="000000"/>
              </w:rPr>
              <w:t>4</w:t>
            </w:r>
          </w:p>
        </w:tc>
      </w:tr>
      <w:tr w:rsidR="00FE45E8" w:rsidRPr="00557965" w14:paraId="5DD0F71A"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D19F1" w14:textId="77777777" w:rsidR="00FE45E8" w:rsidRPr="00557965" w:rsidRDefault="00FE45E8" w:rsidP="00FE45E8">
            <w:pPr>
              <w:spacing w:after="120"/>
              <w:jc w:val="both"/>
              <w:rPr>
                <w:color w:val="000000"/>
                <w:sz w:val="18"/>
                <w:szCs w:val="18"/>
              </w:rPr>
            </w:pPr>
            <w:r w:rsidRPr="00557965">
              <w:rPr>
                <w:color w:val="000000"/>
                <w:sz w:val="18"/>
                <w:szCs w:val="18"/>
              </w:rPr>
              <w:t>Safety Education</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908EA73" w14:textId="543F28E7" w:rsidR="00FE45E8" w:rsidRPr="00557965" w:rsidRDefault="00FE45E8" w:rsidP="00FE45E8">
            <w:pPr>
              <w:spacing w:after="120"/>
              <w:rPr>
                <w:color w:val="000000"/>
              </w:rPr>
            </w:pPr>
            <w:r w:rsidRPr="00660C07">
              <w:t>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71017" w14:textId="77777777" w:rsidR="00FE45E8" w:rsidRPr="00557965" w:rsidRDefault="00FE45E8" w:rsidP="00FE45E8">
            <w:pPr>
              <w:spacing w:after="120"/>
              <w:rPr>
                <w:color w:val="000000"/>
              </w:rPr>
            </w:pPr>
            <w:r w:rsidRPr="00557965">
              <w:rPr>
                <w:color w:val="000000"/>
              </w:rPr>
              <w:t>2</w:t>
            </w:r>
          </w:p>
        </w:tc>
      </w:tr>
      <w:tr w:rsidR="00FE45E8" w:rsidRPr="00557965" w14:paraId="58A401DD"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A49BDA" w14:textId="77777777" w:rsidR="00FE45E8" w:rsidRPr="00557965" w:rsidRDefault="00FE45E8" w:rsidP="00FE45E8">
            <w:pPr>
              <w:spacing w:after="120"/>
              <w:jc w:val="both"/>
              <w:rPr>
                <w:color w:val="000000"/>
                <w:sz w:val="18"/>
                <w:szCs w:val="18"/>
              </w:rPr>
            </w:pPr>
            <w:r w:rsidRPr="00557965">
              <w:rPr>
                <w:color w:val="000000"/>
                <w:sz w:val="18"/>
                <w:szCs w:val="18"/>
              </w:rPr>
              <w:t>Site Dangerousness</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9FBDA41" w14:textId="2652DA17" w:rsidR="00FE45E8" w:rsidRPr="00557965" w:rsidRDefault="00FE45E8" w:rsidP="00FE45E8">
            <w:pPr>
              <w:spacing w:after="120"/>
              <w:rPr>
                <w:color w:val="000000"/>
              </w:rPr>
            </w:pPr>
            <w:r w:rsidRPr="00660C07">
              <w:t>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0C435" w14:textId="77777777" w:rsidR="00FE45E8" w:rsidRPr="00557965" w:rsidRDefault="00FE45E8" w:rsidP="00FE45E8">
            <w:pPr>
              <w:spacing w:after="120"/>
              <w:rPr>
                <w:color w:val="000000"/>
              </w:rPr>
            </w:pPr>
            <w:r w:rsidRPr="00557965">
              <w:rPr>
                <w:color w:val="000000"/>
              </w:rPr>
              <w:t>6</w:t>
            </w:r>
          </w:p>
        </w:tc>
      </w:tr>
      <w:tr w:rsidR="00FE45E8" w:rsidRPr="00557965" w14:paraId="1E1959F2"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E8689B" w14:textId="77777777" w:rsidR="00FE45E8" w:rsidRPr="00557965" w:rsidRDefault="00FE45E8" w:rsidP="00FE45E8">
            <w:pPr>
              <w:spacing w:after="120"/>
              <w:jc w:val="both"/>
              <w:rPr>
                <w:color w:val="000000"/>
                <w:sz w:val="18"/>
                <w:szCs w:val="18"/>
              </w:rPr>
            </w:pPr>
            <w:r w:rsidRPr="00557965">
              <w:rPr>
                <w:color w:val="000000"/>
                <w:sz w:val="18"/>
                <w:szCs w:val="18"/>
              </w:rPr>
              <w:t>Construction Waste Rate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3D01DCAC" w14:textId="3E536EDE" w:rsidR="00FE45E8" w:rsidRPr="00557965" w:rsidRDefault="00FE45E8" w:rsidP="00FE45E8">
            <w:pPr>
              <w:spacing w:after="120"/>
              <w:rPr>
                <w:color w:val="000000"/>
              </w:rPr>
            </w:pPr>
            <w:r w:rsidRPr="00660C07">
              <w:t>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B8E93" w14:textId="77777777" w:rsidR="00FE45E8" w:rsidRPr="00557965" w:rsidRDefault="00FE45E8" w:rsidP="00FE45E8">
            <w:pPr>
              <w:spacing w:after="120"/>
              <w:rPr>
                <w:color w:val="000000"/>
              </w:rPr>
            </w:pPr>
            <w:r w:rsidRPr="00557965">
              <w:rPr>
                <w:color w:val="000000"/>
              </w:rPr>
              <w:t>3</w:t>
            </w:r>
          </w:p>
        </w:tc>
      </w:tr>
      <w:tr w:rsidR="00FE45E8" w:rsidRPr="00557965" w14:paraId="292FA90A"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9C69C3" w14:textId="77777777" w:rsidR="00FE45E8" w:rsidRPr="00557965" w:rsidRDefault="00FE45E8" w:rsidP="00FE45E8">
            <w:pPr>
              <w:spacing w:after="120"/>
              <w:jc w:val="both"/>
              <w:rPr>
                <w:color w:val="000000"/>
                <w:sz w:val="18"/>
                <w:szCs w:val="18"/>
              </w:rPr>
            </w:pPr>
            <w:r w:rsidRPr="00557965">
              <w:rPr>
                <w:color w:val="000000"/>
                <w:sz w:val="18"/>
                <w:szCs w:val="18"/>
              </w:rPr>
              <w:t>Recycling Rate</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0492374F" w14:textId="6F1F9927" w:rsidR="00FE45E8" w:rsidRPr="00557965" w:rsidRDefault="00FE45E8" w:rsidP="00FE45E8">
            <w:pPr>
              <w:spacing w:after="120"/>
              <w:rPr>
                <w:color w:val="000000"/>
              </w:rPr>
            </w:pPr>
            <w:r w:rsidRPr="00660C07">
              <w:t>0.16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08087" w14:textId="77777777" w:rsidR="00FE45E8" w:rsidRPr="00557965" w:rsidRDefault="00FE45E8" w:rsidP="00FE45E8">
            <w:pPr>
              <w:spacing w:after="120"/>
              <w:rPr>
                <w:color w:val="000000"/>
              </w:rPr>
            </w:pPr>
            <w:r w:rsidRPr="00557965">
              <w:rPr>
                <w:color w:val="000000"/>
              </w:rPr>
              <w:t>10</w:t>
            </w:r>
          </w:p>
        </w:tc>
      </w:tr>
      <w:tr w:rsidR="00FE45E8" w:rsidRPr="00557965" w14:paraId="19561778"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4B0FD" w14:textId="77777777" w:rsidR="00FE45E8" w:rsidRPr="00557965" w:rsidRDefault="00FE45E8" w:rsidP="00FE45E8">
            <w:pPr>
              <w:spacing w:after="120"/>
              <w:jc w:val="both"/>
              <w:rPr>
                <w:color w:val="000000"/>
                <w:sz w:val="18"/>
                <w:szCs w:val="18"/>
              </w:rPr>
            </w:pPr>
            <w:r w:rsidRPr="00557965">
              <w:rPr>
                <w:color w:val="000000"/>
                <w:sz w:val="18"/>
                <w:szCs w:val="18"/>
              </w:rPr>
              <w:t>Management Productivity</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BB690E9" w14:textId="78713FB3" w:rsidR="00FE45E8" w:rsidRPr="00557965" w:rsidRDefault="00FE45E8" w:rsidP="00FE45E8">
            <w:pPr>
              <w:spacing w:after="120"/>
              <w:rPr>
                <w:color w:val="000000"/>
              </w:rPr>
            </w:pPr>
            <w:r w:rsidRPr="00660C07">
              <w:t>0.17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E1FA90" w14:textId="77777777" w:rsidR="00FE45E8" w:rsidRPr="00557965" w:rsidRDefault="00FE45E8" w:rsidP="00FE45E8">
            <w:pPr>
              <w:spacing w:after="120"/>
              <w:rPr>
                <w:color w:val="000000"/>
              </w:rPr>
            </w:pPr>
            <w:r w:rsidRPr="00557965">
              <w:rPr>
                <w:color w:val="000000"/>
              </w:rPr>
              <w:t>4</w:t>
            </w:r>
          </w:p>
        </w:tc>
      </w:tr>
      <w:tr w:rsidR="00FE45E8" w:rsidRPr="00557965" w14:paraId="34C58E2D" w14:textId="77777777" w:rsidTr="00941BB9">
        <w:trPr>
          <w:trHeight w:val="264"/>
        </w:trPr>
        <w:tc>
          <w:tcPr>
            <w:tcW w:w="3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CF1011" w14:textId="77777777" w:rsidR="00FE45E8" w:rsidRPr="00557965" w:rsidRDefault="00FE45E8" w:rsidP="00FE45E8">
            <w:pPr>
              <w:spacing w:after="120"/>
              <w:jc w:val="both"/>
              <w:rPr>
                <w:color w:val="000000"/>
                <w:sz w:val="18"/>
                <w:szCs w:val="18"/>
              </w:rPr>
            </w:pPr>
            <w:r w:rsidRPr="00557965">
              <w:rPr>
                <w:color w:val="000000"/>
                <w:sz w:val="18"/>
                <w:szCs w:val="18"/>
              </w:rPr>
              <w:t>Labor Productivity</w:t>
            </w:r>
          </w:p>
        </w:tc>
        <w:tc>
          <w:tcPr>
            <w:tcW w:w="1890" w:type="dxa"/>
            <w:tcBorders>
              <w:top w:val="single" w:sz="4" w:space="0" w:color="auto"/>
              <w:left w:val="single" w:sz="4" w:space="0" w:color="auto"/>
              <w:bottom w:val="single" w:sz="4" w:space="0" w:color="auto"/>
              <w:right w:val="single" w:sz="4" w:space="0" w:color="auto"/>
            </w:tcBorders>
            <w:shd w:val="clear" w:color="auto" w:fill="auto"/>
            <w:noWrap/>
          </w:tcPr>
          <w:p w14:paraId="20A81BDE" w14:textId="0F60E65A" w:rsidR="00FE45E8" w:rsidRPr="00557965" w:rsidRDefault="00FE45E8" w:rsidP="00FE45E8">
            <w:pPr>
              <w:spacing w:after="120"/>
              <w:rPr>
                <w:color w:val="000000"/>
              </w:rPr>
            </w:pPr>
            <w:r w:rsidRPr="00660C07">
              <w:t>0.18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41D642" w14:textId="77777777" w:rsidR="00FE45E8" w:rsidRPr="00557965" w:rsidRDefault="00FE45E8" w:rsidP="00FE45E8">
            <w:pPr>
              <w:spacing w:after="120"/>
              <w:rPr>
                <w:color w:val="000000"/>
              </w:rPr>
            </w:pPr>
            <w:r w:rsidRPr="00557965">
              <w:rPr>
                <w:color w:val="000000"/>
              </w:rPr>
              <w:t>1</w:t>
            </w:r>
          </w:p>
        </w:tc>
      </w:tr>
    </w:tbl>
    <w:p w14:paraId="19EC12EA" w14:textId="77777777" w:rsidR="0037534A" w:rsidRDefault="0037534A" w:rsidP="0012025D">
      <w:pPr>
        <w:spacing w:after="120"/>
        <w:jc w:val="both"/>
        <w:rPr>
          <w:lang w:val="en-GB" w:eastAsia="en-GB"/>
        </w:rPr>
      </w:pPr>
      <w:bookmarkStart w:id="0" w:name="_Hlk133316629"/>
    </w:p>
    <w:p w14:paraId="109E6830" w14:textId="47CAE2CB" w:rsidR="0037534A" w:rsidRDefault="0037534A" w:rsidP="0012025D">
      <w:pPr>
        <w:spacing w:after="120"/>
        <w:jc w:val="both"/>
        <w:rPr>
          <w:lang w:val="en-GB" w:eastAsia="en-GB"/>
        </w:rPr>
      </w:pPr>
      <w:r>
        <w:rPr>
          <w:lang w:val="en-GB" w:eastAsia="en-GB"/>
        </w:rPr>
        <w:t xml:space="preserve">Based on survey response </w:t>
      </w:r>
      <w:bookmarkStart w:id="1" w:name="_Hlk133595370"/>
      <w:r>
        <w:rPr>
          <w:lang w:val="en-GB" w:eastAsia="en-GB"/>
        </w:rPr>
        <w:t>rank the measurability</w:t>
      </w:r>
      <w:bookmarkEnd w:id="0"/>
      <w:r>
        <w:rPr>
          <w:lang w:val="en-GB" w:eastAsia="en-GB"/>
        </w:rPr>
        <w:t xml:space="preserve"> chart</w:t>
      </w:r>
      <w:bookmarkEnd w:id="1"/>
      <w:r>
        <w:rPr>
          <w:lang w:val="en-GB" w:eastAsia="en-GB"/>
        </w:rPr>
        <w:t>.</w:t>
      </w:r>
    </w:p>
    <w:p w14:paraId="280FB05D" w14:textId="77777777" w:rsidR="0037534A" w:rsidRDefault="0037534A" w:rsidP="0012025D">
      <w:pPr>
        <w:spacing w:after="120"/>
        <w:jc w:val="both"/>
        <w:rPr>
          <w:lang w:val="en-GB" w:eastAsia="en-GB"/>
        </w:rPr>
      </w:pPr>
      <w:r>
        <w:rPr>
          <w:noProof/>
        </w:rPr>
        <w:lastRenderedPageBreak/>
        <w:drawing>
          <wp:anchor distT="0" distB="0" distL="114300" distR="114300" simplePos="0" relativeHeight="251656192" behindDoc="0" locked="0" layoutInCell="1" allowOverlap="1" wp14:anchorId="4FBF46E1" wp14:editId="780F160D">
            <wp:simplePos x="0" y="0"/>
            <wp:positionH relativeFrom="column">
              <wp:posOffset>158750</wp:posOffset>
            </wp:positionH>
            <wp:positionV relativeFrom="paragraph">
              <wp:posOffset>205740</wp:posOffset>
            </wp:positionV>
            <wp:extent cx="5208905" cy="2286000"/>
            <wp:effectExtent l="0" t="0" r="10795" b="0"/>
            <wp:wrapSquare wrapText="bothSides"/>
            <wp:docPr id="463087943" name="Chart 1">
              <a:extLst xmlns:a="http://schemas.openxmlformats.org/drawingml/2006/main">
                <a:ext uri="{FF2B5EF4-FFF2-40B4-BE49-F238E27FC236}">
                  <a16:creationId xmlns:a16="http://schemas.microsoft.com/office/drawing/2014/main" id="{B5EE95E9-D18E-0DC8-20C7-4FEAB9B5C3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7CED98BA" w14:textId="77777777" w:rsidR="0037534A" w:rsidRDefault="0037534A" w:rsidP="0012025D">
      <w:pPr>
        <w:spacing w:after="120"/>
        <w:jc w:val="both"/>
        <w:rPr>
          <w:lang w:val="en-GB" w:eastAsia="en-GB"/>
        </w:rPr>
      </w:pPr>
    </w:p>
    <w:p w14:paraId="42091992" w14:textId="77777777" w:rsidR="0037534A" w:rsidRDefault="0037534A" w:rsidP="0012025D">
      <w:pPr>
        <w:spacing w:after="120"/>
        <w:jc w:val="both"/>
        <w:rPr>
          <w:lang w:val="en-GB" w:eastAsia="en-GB"/>
        </w:rPr>
      </w:pPr>
    </w:p>
    <w:p w14:paraId="7226D592" w14:textId="77777777" w:rsidR="0037534A" w:rsidRDefault="0037534A" w:rsidP="0012025D">
      <w:pPr>
        <w:spacing w:after="120"/>
        <w:jc w:val="both"/>
        <w:rPr>
          <w:b/>
          <w:bCs/>
          <w:lang w:val="en-GB" w:eastAsia="en-GB"/>
        </w:rPr>
      </w:pPr>
    </w:p>
    <w:p w14:paraId="56DC3295" w14:textId="77777777" w:rsidR="0037534A" w:rsidRDefault="0037534A" w:rsidP="0012025D">
      <w:pPr>
        <w:spacing w:after="120"/>
        <w:jc w:val="both"/>
        <w:rPr>
          <w:b/>
          <w:bCs/>
          <w:lang w:val="en-GB" w:eastAsia="en-GB"/>
        </w:rPr>
      </w:pPr>
    </w:p>
    <w:p w14:paraId="588D5160" w14:textId="77777777" w:rsidR="0037534A" w:rsidRDefault="0037534A" w:rsidP="0012025D">
      <w:pPr>
        <w:spacing w:after="120"/>
        <w:jc w:val="both"/>
        <w:rPr>
          <w:b/>
          <w:bCs/>
          <w:lang w:val="en-GB" w:eastAsia="en-GB"/>
        </w:rPr>
      </w:pPr>
    </w:p>
    <w:p w14:paraId="4077A226" w14:textId="77777777" w:rsidR="0037534A" w:rsidRDefault="0037534A" w:rsidP="0012025D">
      <w:pPr>
        <w:spacing w:after="120"/>
        <w:jc w:val="both"/>
        <w:rPr>
          <w:b/>
          <w:bCs/>
          <w:lang w:val="en-GB" w:eastAsia="en-GB"/>
        </w:rPr>
      </w:pPr>
    </w:p>
    <w:p w14:paraId="48945037" w14:textId="77777777" w:rsidR="0037534A" w:rsidRDefault="0037534A" w:rsidP="0012025D">
      <w:pPr>
        <w:spacing w:after="120"/>
        <w:jc w:val="both"/>
        <w:rPr>
          <w:b/>
          <w:bCs/>
          <w:lang w:val="en-GB" w:eastAsia="en-GB"/>
        </w:rPr>
      </w:pPr>
    </w:p>
    <w:p w14:paraId="7CD62199" w14:textId="77777777" w:rsidR="0037534A" w:rsidRDefault="0037534A" w:rsidP="0012025D">
      <w:pPr>
        <w:spacing w:after="120"/>
        <w:jc w:val="both"/>
        <w:rPr>
          <w:b/>
          <w:bCs/>
          <w:lang w:val="en-GB" w:eastAsia="en-GB"/>
        </w:rPr>
      </w:pPr>
    </w:p>
    <w:p w14:paraId="621968CD" w14:textId="77777777" w:rsidR="00D616E0" w:rsidRDefault="0037534A" w:rsidP="0012025D">
      <w:pPr>
        <w:spacing w:after="120"/>
        <w:jc w:val="both"/>
        <w:rPr>
          <w:lang w:val="en-GB" w:eastAsia="en-GB"/>
        </w:rPr>
      </w:pPr>
      <w:r w:rsidRPr="003A62C1">
        <w:rPr>
          <w:lang w:val="en-GB" w:eastAsia="en-GB"/>
        </w:rPr>
        <w:t xml:space="preserve">                                                                       </w:t>
      </w:r>
    </w:p>
    <w:p w14:paraId="510BA3F7" w14:textId="77777777" w:rsidR="00D616E0" w:rsidRDefault="00D616E0" w:rsidP="0012025D">
      <w:pPr>
        <w:spacing w:after="120"/>
        <w:jc w:val="both"/>
        <w:rPr>
          <w:lang w:val="en-GB" w:eastAsia="en-GB"/>
        </w:rPr>
      </w:pPr>
    </w:p>
    <w:p w14:paraId="3D67AA18" w14:textId="77777777" w:rsidR="00D616E0" w:rsidRDefault="00D616E0" w:rsidP="0012025D">
      <w:pPr>
        <w:spacing w:after="120"/>
        <w:jc w:val="both"/>
        <w:rPr>
          <w:lang w:val="en-GB" w:eastAsia="en-GB"/>
        </w:rPr>
      </w:pPr>
    </w:p>
    <w:p w14:paraId="3DD3DFB2" w14:textId="7B03B46B" w:rsidR="0037534A" w:rsidRPr="00941BB9" w:rsidRDefault="0037534A" w:rsidP="00941BB9">
      <w:pPr>
        <w:spacing w:after="120"/>
        <w:rPr>
          <w:b/>
          <w:bCs/>
          <w:lang w:val="en-GB" w:eastAsia="en-GB"/>
        </w:rPr>
      </w:pPr>
      <w:r w:rsidRPr="00941BB9">
        <w:rPr>
          <w:b/>
          <w:bCs/>
          <w:lang w:val="en-GB" w:eastAsia="en-GB"/>
        </w:rPr>
        <w:t xml:space="preserve">Fig </w:t>
      </w:r>
      <w:r w:rsidR="00941BB9" w:rsidRPr="00941BB9">
        <w:rPr>
          <w:b/>
          <w:bCs/>
          <w:lang w:val="en-GB" w:eastAsia="en-GB"/>
        </w:rPr>
        <w:t xml:space="preserve">2: </w:t>
      </w:r>
      <w:r w:rsidR="0012025D" w:rsidRPr="00941BB9">
        <w:rPr>
          <w:b/>
          <w:bCs/>
          <w:lang w:val="en-GB" w:eastAsia="en-GB"/>
        </w:rPr>
        <w:t>R</w:t>
      </w:r>
      <w:r w:rsidRPr="00941BB9">
        <w:rPr>
          <w:b/>
          <w:bCs/>
          <w:lang w:val="en-GB" w:eastAsia="en-GB"/>
        </w:rPr>
        <w:t>ank the measurability chart.</w:t>
      </w:r>
    </w:p>
    <w:p w14:paraId="043985E9" w14:textId="0A639567" w:rsidR="0037534A" w:rsidRPr="006E753F" w:rsidRDefault="0037534A" w:rsidP="00FF764F">
      <w:pPr>
        <w:spacing w:after="120"/>
        <w:ind w:firstLine="720"/>
        <w:jc w:val="both"/>
        <w:rPr>
          <w:lang w:val="en-GB" w:eastAsia="en-GB"/>
        </w:rPr>
      </w:pPr>
      <w:r w:rsidRPr="006E753F">
        <w:rPr>
          <w:lang w:val="en-GB" w:eastAsia="en-GB"/>
        </w:rPr>
        <w:t>The table</w:t>
      </w:r>
      <w:r>
        <w:rPr>
          <w:lang w:val="en-GB" w:eastAsia="en-GB"/>
        </w:rPr>
        <w:t xml:space="preserve"> 2</w:t>
      </w:r>
      <w:r w:rsidRPr="006E753F">
        <w:rPr>
          <w:lang w:val="en-GB" w:eastAsia="en-GB"/>
        </w:rPr>
        <w:t xml:space="preserve"> provides a summary of the KPIs with their measurability rank. It can be observed that Labor Productivity has the highest measurability rank of 1, followed by Safety Education at rank 2 and Construction Waste Rate at rank 3. On the other hand, Construction Cost Predictability has the lowest measurability rank at 18, preceded by Cost Effectiveness at rank 17 and Defect Frequency at rank 14.</w:t>
      </w:r>
    </w:p>
    <w:p w14:paraId="2DD2F1BF" w14:textId="77777777" w:rsidR="0037534A" w:rsidRPr="006E753F" w:rsidRDefault="0037534A" w:rsidP="00FF764F">
      <w:pPr>
        <w:spacing w:after="120"/>
        <w:ind w:firstLine="720"/>
        <w:jc w:val="both"/>
        <w:rPr>
          <w:lang w:val="en-GB" w:eastAsia="en-GB"/>
        </w:rPr>
      </w:pPr>
      <w:r w:rsidRPr="006E753F">
        <w:rPr>
          <w:lang w:val="en-GB" w:eastAsia="en-GB"/>
        </w:rPr>
        <w:t>It is important to note that while some KPIs may have a lower measurability rank, they may still be valuable and necessary for performance measurement. For instance, Construction Cost Predictability may be difficult to measure, but it is crucial in assessing the success of a construction project.</w:t>
      </w:r>
    </w:p>
    <w:p w14:paraId="1090E569" w14:textId="77777777" w:rsidR="0037534A" w:rsidRPr="00A8091B" w:rsidRDefault="0037534A" w:rsidP="00FF764F">
      <w:pPr>
        <w:spacing w:after="120"/>
        <w:ind w:firstLine="270"/>
        <w:jc w:val="both"/>
        <w:rPr>
          <w:lang w:val="en-GB" w:eastAsia="en-GB"/>
        </w:rPr>
      </w:pPr>
      <w:r w:rsidRPr="006E753F">
        <w:rPr>
          <w:lang w:val="en-GB" w:eastAsia="en-GB"/>
        </w:rPr>
        <w:t>Therefore, it is necessary to strike a balance between measurability and representativeness when selecting KPIs for performance measurement in the construction industry. A KPI with high representativeness but low measurability may still be included in the measurement strategy if it provides valuable information on the project's performance.</w:t>
      </w:r>
    </w:p>
    <w:p w14:paraId="21BDA964" w14:textId="77777777" w:rsidR="0037534A" w:rsidRPr="00C311C0" w:rsidRDefault="0037534A" w:rsidP="0012025D">
      <w:pPr>
        <w:pStyle w:val="ListParagraph"/>
        <w:numPr>
          <w:ilvl w:val="0"/>
          <w:numId w:val="32"/>
        </w:numPr>
        <w:spacing w:after="120"/>
        <w:jc w:val="both"/>
        <w:rPr>
          <w:b/>
          <w:bCs/>
          <w:lang w:val="en-GB" w:eastAsia="en-GB"/>
        </w:rPr>
      </w:pPr>
      <w:r w:rsidRPr="00C311C0">
        <w:rPr>
          <w:b/>
          <w:bCs/>
          <w:lang w:val="en-GB" w:eastAsia="en-GB"/>
        </w:rPr>
        <w:t>Representativeness</w:t>
      </w:r>
    </w:p>
    <w:p w14:paraId="0418164E" w14:textId="77777777" w:rsidR="0037534A" w:rsidRDefault="0037534A" w:rsidP="00FF764F">
      <w:pPr>
        <w:spacing w:after="120"/>
        <w:ind w:firstLine="270"/>
        <w:jc w:val="both"/>
        <w:rPr>
          <w:b/>
          <w:bCs/>
          <w:lang w:val="en-GB" w:eastAsia="en-GB"/>
        </w:rPr>
      </w:pPr>
      <w:r w:rsidRPr="00162FB0">
        <w:rPr>
          <w:lang w:val="en-GB" w:eastAsia="en-GB"/>
        </w:rPr>
        <w:t>Representativeness is an essential aspect of developing a project performance measurement strategy for construction projects. In the survey conducted to evaluate the effectiveness of performance measurement strategies, the participants noted that their current strategies lacked the ability to provide a clear picture of project performance. Therefore, the use of descriptive and inferential statistics is crucial in the construction industry to present performance data in a meaningful way. The survey also highlighted the importance of regularly reviewing and evaluating the representation of performance data to ensure that it remains aligned with project goals and objectives. By using appropriate statistical methods and regularly reviewing and evaluating performance data representation, construction professionals can improve project outcomes and ensure project success</w:t>
      </w:r>
      <w:r w:rsidRPr="00162FB0">
        <w:rPr>
          <w:b/>
          <w:bCs/>
          <w:lang w:val="en-GB" w:eastAsia="en-GB"/>
        </w:rPr>
        <w:t>.</w:t>
      </w:r>
    </w:p>
    <w:p w14:paraId="2B1C71EC" w14:textId="77777777" w:rsidR="0037534A" w:rsidRDefault="0037534A" w:rsidP="0012025D">
      <w:pPr>
        <w:spacing w:after="120"/>
        <w:jc w:val="both"/>
        <w:rPr>
          <w:lang w:val="en-GB" w:eastAsia="en-GB"/>
        </w:rPr>
      </w:pPr>
      <w:r w:rsidRPr="00A845CC">
        <w:rPr>
          <w:lang w:val="en-GB" w:eastAsia="en-GB"/>
        </w:rPr>
        <w:t xml:space="preserve">Based on </w:t>
      </w:r>
      <w:r>
        <w:rPr>
          <w:lang w:val="en-GB" w:eastAsia="en-GB"/>
        </w:rPr>
        <w:t xml:space="preserve">survey response </w:t>
      </w:r>
      <w:r w:rsidRPr="00C50E14">
        <w:rPr>
          <w:lang w:val="en-GB" w:eastAsia="en-GB"/>
        </w:rPr>
        <w:t>Representativeness</w:t>
      </w:r>
      <w:r>
        <w:rPr>
          <w:lang w:val="en-GB" w:eastAsia="en-GB"/>
        </w:rPr>
        <w:t xml:space="preserve"> chart</w:t>
      </w:r>
    </w:p>
    <w:p w14:paraId="7D4B3E6D" w14:textId="77777777" w:rsidR="0037534A" w:rsidRPr="00164ABA" w:rsidRDefault="0037534A" w:rsidP="0012025D">
      <w:pPr>
        <w:spacing w:after="120"/>
        <w:jc w:val="both"/>
        <w:rPr>
          <w:lang w:val="en-GB" w:eastAsia="en-GB"/>
        </w:rPr>
      </w:pPr>
      <w:r>
        <w:rPr>
          <w:noProof/>
        </w:rPr>
        <w:lastRenderedPageBreak/>
        <w:drawing>
          <wp:anchor distT="0" distB="0" distL="114300" distR="114300" simplePos="0" relativeHeight="251657216" behindDoc="0" locked="0" layoutInCell="1" allowOverlap="1" wp14:anchorId="75CDFBA3" wp14:editId="7A3B936C">
            <wp:simplePos x="0" y="0"/>
            <wp:positionH relativeFrom="margin">
              <wp:posOffset>444500</wp:posOffset>
            </wp:positionH>
            <wp:positionV relativeFrom="paragraph">
              <wp:posOffset>65405</wp:posOffset>
            </wp:positionV>
            <wp:extent cx="4619625" cy="2565400"/>
            <wp:effectExtent l="0" t="0" r="9525" b="6350"/>
            <wp:wrapSquare wrapText="bothSides"/>
            <wp:docPr id="1364191297" name="Chart 1364191297">
              <a:extLst xmlns:a="http://schemas.openxmlformats.org/drawingml/2006/main">
                <a:ext uri="{FF2B5EF4-FFF2-40B4-BE49-F238E27FC236}">
                  <a16:creationId xmlns:a16="http://schemas.microsoft.com/office/drawing/2014/main" id="{8D76F292-35FE-CAEB-D446-6C95752B8E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4AA6D7AE" w14:textId="77777777" w:rsidR="0037534A" w:rsidRPr="00164ABA" w:rsidRDefault="0037534A" w:rsidP="0012025D">
      <w:pPr>
        <w:spacing w:after="120"/>
        <w:jc w:val="both"/>
        <w:rPr>
          <w:lang w:val="en-GB" w:eastAsia="en-GB"/>
        </w:rPr>
      </w:pPr>
    </w:p>
    <w:p w14:paraId="7DAD0041" w14:textId="77777777" w:rsidR="0037534A" w:rsidRPr="00164ABA" w:rsidRDefault="0037534A" w:rsidP="0012025D">
      <w:pPr>
        <w:spacing w:after="120"/>
        <w:jc w:val="both"/>
        <w:rPr>
          <w:lang w:val="en-GB" w:eastAsia="en-GB"/>
        </w:rPr>
      </w:pPr>
    </w:p>
    <w:p w14:paraId="70EFB9D7" w14:textId="77777777" w:rsidR="0037534A" w:rsidRPr="00164ABA" w:rsidRDefault="0037534A" w:rsidP="0012025D">
      <w:pPr>
        <w:spacing w:after="120"/>
        <w:jc w:val="both"/>
        <w:rPr>
          <w:lang w:val="en-GB" w:eastAsia="en-GB"/>
        </w:rPr>
      </w:pPr>
    </w:p>
    <w:p w14:paraId="37B9739A" w14:textId="77777777" w:rsidR="0037534A" w:rsidRPr="00164ABA" w:rsidRDefault="0037534A" w:rsidP="0012025D">
      <w:pPr>
        <w:spacing w:after="120"/>
        <w:jc w:val="both"/>
        <w:rPr>
          <w:lang w:val="en-GB" w:eastAsia="en-GB"/>
        </w:rPr>
      </w:pPr>
    </w:p>
    <w:p w14:paraId="6094B695" w14:textId="77777777" w:rsidR="0037534A" w:rsidRPr="00164ABA" w:rsidRDefault="0037534A" w:rsidP="0012025D">
      <w:pPr>
        <w:spacing w:after="120"/>
        <w:jc w:val="both"/>
        <w:rPr>
          <w:lang w:val="en-GB" w:eastAsia="en-GB"/>
        </w:rPr>
      </w:pPr>
    </w:p>
    <w:p w14:paraId="442D5196" w14:textId="77777777" w:rsidR="0037534A" w:rsidRDefault="0037534A" w:rsidP="0012025D">
      <w:pPr>
        <w:spacing w:after="120"/>
        <w:jc w:val="both"/>
        <w:rPr>
          <w:lang w:val="en-GB" w:eastAsia="en-GB"/>
        </w:rPr>
      </w:pPr>
    </w:p>
    <w:p w14:paraId="199FD112" w14:textId="77777777" w:rsidR="0037534A" w:rsidRDefault="0037534A" w:rsidP="0012025D">
      <w:pPr>
        <w:spacing w:after="120"/>
        <w:jc w:val="both"/>
        <w:rPr>
          <w:lang w:val="en-GB" w:eastAsia="en-GB"/>
        </w:rPr>
      </w:pPr>
    </w:p>
    <w:p w14:paraId="23245065" w14:textId="77777777" w:rsidR="0037534A" w:rsidRDefault="0037534A" w:rsidP="0012025D">
      <w:pPr>
        <w:spacing w:after="120"/>
        <w:rPr>
          <w:lang w:val="en-GB" w:eastAsia="en-GB"/>
        </w:rPr>
      </w:pPr>
    </w:p>
    <w:p w14:paraId="432CF6A7" w14:textId="77777777" w:rsidR="0037534A" w:rsidRDefault="0037534A" w:rsidP="0012025D">
      <w:pPr>
        <w:spacing w:after="120"/>
        <w:rPr>
          <w:lang w:val="en-GB" w:eastAsia="en-GB"/>
        </w:rPr>
      </w:pPr>
    </w:p>
    <w:p w14:paraId="637460E5" w14:textId="77777777" w:rsidR="0012025D" w:rsidRDefault="0012025D" w:rsidP="0012025D">
      <w:pPr>
        <w:spacing w:after="120"/>
        <w:rPr>
          <w:lang w:val="en-GB" w:eastAsia="en-GB"/>
        </w:rPr>
      </w:pPr>
    </w:p>
    <w:p w14:paraId="2237ED6D" w14:textId="77777777" w:rsidR="0012025D" w:rsidRDefault="0012025D" w:rsidP="0012025D">
      <w:pPr>
        <w:spacing w:after="120"/>
        <w:rPr>
          <w:lang w:val="en-GB" w:eastAsia="en-GB"/>
        </w:rPr>
      </w:pPr>
    </w:p>
    <w:p w14:paraId="411301B6" w14:textId="77777777" w:rsidR="0012025D" w:rsidRDefault="0012025D" w:rsidP="0012025D">
      <w:pPr>
        <w:spacing w:after="120"/>
        <w:rPr>
          <w:lang w:val="en-GB" w:eastAsia="en-GB"/>
        </w:rPr>
      </w:pPr>
    </w:p>
    <w:p w14:paraId="48E53F0C" w14:textId="0EABD855" w:rsidR="0037534A" w:rsidRPr="00941BB9" w:rsidRDefault="0037534A" w:rsidP="0012025D">
      <w:pPr>
        <w:spacing w:after="120"/>
        <w:rPr>
          <w:b/>
          <w:bCs/>
          <w:lang w:val="en-GB" w:eastAsia="en-GB"/>
        </w:rPr>
      </w:pPr>
      <w:r w:rsidRPr="00941BB9">
        <w:rPr>
          <w:b/>
          <w:bCs/>
          <w:lang w:val="en-GB" w:eastAsia="en-GB"/>
        </w:rPr>
        <w:t xml:space="preserve">Fig </w:t>
      </w:r>
      <w:r w:rsidR="00941BB9" w:rsidRPr="00941BB9">
        <w:rPr>
          <w:b/>
          <w:bCs/>
          <w:lang w:val="en-GB" w:eastAsia="en-GB"/>
        </w:rPr>
        <w:t xml:space="preserve">3: </w:t>
      </w:r>
      <w:r w:rsidRPr="00941BB9">
        <w:rPr>
          <w:b/>
          <w:bCs/>
          <w:lang w:val="en-GB" w:eastAsia="en-GB"/>
        </w:rPr>
        <w:t>Representativeness chart</w:t>
      </w:r>
    </w:p>
    <w:p w14:paraId="1B101E3C" w14:textId="77777777" w:rsidR="0037534A" w:rsidRDefault="0037534A" w:rsidP="0012025D">
      <w:pPr>
        <w:spacing w:after="120"/>
        <w:jc w:val="both"/>
        <w:rPr>
          <w:lang w:val="en-GB" w:eastAsia="en-GB"/>
        </w:rPr>
      </w:pPr>
    </w:p>
    <w:p w14:paraId="5464946D" w14:textId="3231751F" w:rsidR="0037534A" w:rsidRPr="00941BB9" w:rsidRDefault="0037534A" w:rsidP="00941BB9">
      <w:pPr>
        <w:spacing w:after="120"/>
        <w:rPr>
          <w:b/>
          <w:bCs/>
          <w:lang w:val="en-GB" w:eastAsia="en-GB"/>
        </w:rPr>
      </w:pPr>
      <w:r w:rsidRPr="00941BB9">
        <w:rPr>
          <w:b/>
          <w:bCs/>
          <w:lang w:val="en-GB" w:eastAsia="en-GB"/>
        </w:rPr>
        <w:t xml:space="preserve">Table </w:t>
      </w:r>
      <w:r w:rsidR="00941BB9" w:rsidRPr="00941BB9">
        <w:rPr>
          <w:b/>
          <w:bCs/>
          <w:lang w:val="en-GB" w:eastAsia="en-GB"/>
        </w:rPr>
        <w:t>3:</w:t>
      </w:r>
      <w:r w:rsidRPr="00941BB9">
        <w:rPr>
          <w:b/>
          <w:bCs/>
          <w:lang w:val="en-GB" w:eastAsia="en-GB"/>
        </w:rPr>
        <w:t xml:space="preserve">  Key Performance Indicator Weights and Distributions</w:t>
      </w:r>
    </w:p>
    <w:tbl>
      <w:tblPr>
        <w:tblW w:w="6930" w:type="dxa"/>
        <w:tblInd w:w="1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2098"/>
        <w:gridCol w:w="1530"/>
        <w:gridCol w:w="1620"/>
        <w:gridCol w:w="1083"/>
      </w:tblGrid>
      <w:tr w:rsidR="00FE45E8" w:rsidRPr="00941BB9" w14:paraId="058B8513" w14:textId="77777777" w:rsidTr="00941BB9">
        <w:trPr>
          <w:trHeight w:val="264"/>
        </w:trPr>
        <w:tc>
          <w:tcPr>
            <w:tcW w:w="599" w:type="dxa"/>
            <w:shd w:val="clear" w:color="auto" w:fill="auto"/>
            <w:vAlign w:val="center"/>
            <w:hideMark/>
          </w:tcPr>
          <w:p w14:paraId="319EEF04" w14:textId="77777777" w:rsidR="00FE45E8" w:rsidRPr="00941BB9" w:rsidRDefault="00FE45E8" w:rsidP="00941BB9">
            <w:pPr>
              <w:spacing w:after="120"/>
              <w:rPr>
                <w:b/>
                <w:bCs/>
                <w:color w:val="000000"/>
              </w:rPr>
            </w:pPr>
            <w:r w:rsidRPr="00941BB9">
              <w:rPr>
                <w:b/>
                <w:bCs/>
                <w:color w:val="000000"/>
              </w:rPr>
              <w:t>ID</w:t>
            </w:r>
          </w:p>
        </w:tc>
        <w:tc>
          <w:tcPr>
            <w:tcW w:w="2098" w:type="dxa"/>
            <w:shd w:val="clear" w:color="auto" w:fill="auto"/>
            <w:vAlign w:val="center"/>
            <w:hideMark/>
          </w:tcPr>
          <w:p w14:paraId="394448FE" w14:textId="77777777" w:rsidR="00FE45E8" w:rsidRPr="00941BB9" w:rsidRDefault="00FE45E8" w:rsidP="00941BB9">
            <w:pPr>
              <w:spacing w:after="120"/>
              <w:rPr>
                <w:b/>
                <w:bCs/>
                <w:color w:val="000000"/>
              </w:rPr>
            </w:pPr>
            <w:r w:rsidRPr="00941BB9">
              <w:rPr>
                <w:b/>
                <w:bCs/>
                <w:color w:val="000000"/>
              </w:rPr>
              <w:t>Performance Indicator</w:t>
            </w:r>
          </w:p>
        </w:tc>
        <w:tc>
          <w:tcPr>
            <w:tcW w:w="1530" w:type="dxa"/>
            <w:shd w:val="clear" w:color="auto" w:fill="auto"/>
            <w:noWrap/>
            <w:vAlign w:val="center"/>
            <w:hideMark/>
          </w:tcPr>
          <w:p w14:paraId="0BB0F844" w14:textId="77777777" w:rsidR="00FE45E8" w:rsidRPr="00941BB9" w:rsidRDefault="00FE45E8" w:rsidP="00941BB9">
            <w:pPr>
              <w:spacing w:after="120"/>
              <w:rPr>
                <w:b/>
                <w:bCs/>
                <w:color w:val="000000"/>
              </w:rPr>
            </w:pPr>
            <w:r w:rsidRPr="00941BB9">
              <w:rPr>
                <w:b/>
                <w:bCs/>
                <w:color w:val="000000"/>
              </w:rPr>
              <w:t>PIW</w:t>
            </w:r>
          </w:p>
        </w:tc>
        <w:tc>
          <w:tcPr>
            <w:tcW w:w="1620" w:type="dxa"/>
            <w:shd w:val="clear" w:color="auto" w:fill="auto"/>
            <w:noWrap/>
            <w:vAlign w:val="center"/>
            <w:hideMark/>
          </w:tcPr>
          <w:p w14:paraId="35F97A5E" w14:textId="77777777" w:rsidR="00FE45E8" w:rsidRPr="00941BB9" w:rsidRDefault="00FE45E8" w:rsidP="00941BB9">
            <w:pPr>
              <w:spacing w:after="120"/>
              <w:rPr>
                <w:b/>
                <w:bCs/>
                <w:color w:val="000000"/>
              </w:rPr>
            </w:pPr>
            <w:r w:rsidRPr="00941BB9">
              <w:rPr>
                <w:b/>
                <w:bCs/>
                <w:color w:val="000000"/>
              </w:rPr>
              <w:t>SD</w:t>
            </w:r>
          </w:p>
        </w:tc>
        <w:tc>
          <w:tcPr>
            <w:tcW w:w="1083" w:type="dxa"/>
            <w:shd w:val="clear" w:color="auto" w:fill="auto"/>
            <w:noWrap/>
            <w:vAlign w:val="center"/>
            <w:hideMark/>
          </w:tcPr>
          <w:p w14:paraId="3ED82836" w14:textId="77777777" w:rsidR="00FE45E8" w:rsidRPr="00941BB9" w:rsidRDefault="00FE45E8" w:rsidP="00941BB9">
            <w:pPr>
              <w:spacing w:after="120"/>
              <w:rPr>
                <w:b/>
                <w:bCs/>
                <w:color w:val="000000"/>
              </w:rPr>
            </w:pPr>
            <w:r w:rsidRPr="00941BB9">
              <w:rPr>
                <w:b/>
                <w:bCs/>
                <w:color w:val="000000"/>
              </w:rPr>
              <w:t>Measure Direction</w:t>
            </w:r>
          </w:p>
        </w:tc>
      </w:tr>
      <w:tr w:rsidR="00FE45E8" w:rsidRPr="00941BB9" w14:paraId="1F66C5DE" w14:textId="77777777" w:rsidTr="00941BB9">
        <w:trPr>
          <w:trHeight w:val="288"/>
        </w:trPr>
        <w:tc>
          <w:tcPr>
            <w:tcW w:w="599" w:type="dxa"/>
            <w:shd w:val="clear" w:color="auto" w:fill="auto"/>
            <w:vAlign w:val="center"/>
            <w:hideMark/>
          </w:tcPr>
          <w:p w14:paraId="547CDB21" w14:textId="77777777" w:rsidR="00FE45E8" w:rsidRPr="00941BB9" w:rsidRDefault="00FE45E8" w:rsidP="00941BB9">
            <w:pPr>
              <w:spacing w:after="120"/>
              <w:rPr>
                <w:color w:val="000000"/>
              </w:rPr>
            </w:pPr>
            <w:r w:rsidRPr="00941BB9">
              <w:rPr>
                <w:color w:val="000000"/>
              </w:rPr>
              <w:t>A1</w:t>
            </w:r>
          </w:p>
        </w:tc>
        <w:tc>
          <w:tcPr>
            <w:tcW w:w="2098" w:type="dxa"/>
            <w:shd w:val="clear" w:color="auto" w:fill="auto"/>
            <w:vAlign w:val="center"/>
            <w:hideMark/>
          </w:tcPr>
          <w:p w14:paraId="54EF67CA" w14:textId="77777777" w:rsidR="00FE45E8" w:rsidRPr="00941BB9" w:rsidRDefault="00FE45E8" w:rsidP="00941BB9">
            <w:pPr>
              <w:spacing w:after="120"/>
              <w:rPr>
                <w:color w:val="000000"/>
              </w:rPr>
            </w:pPr>
            <w:r w:rsidRPr="00941BB9">
              <w:rPr>
                <w:color w:val="000000"/>
              </w:rPr>
              <w:t>Cost Efficiency</w:t>
            </w:r>
          </w:p>
        </w:tc>
        <w:tc>
          <w:tcPr>
            <w:tcW w:w="1530" w:type="dxa"/>
            <w:shd w:val="clear" w:color="auto" w:fill="auto"/>
            <w:vAlign w:val="center"/>
            <w:hideMark/>
          </w:tcPr>
          <w:p w14:paraId="7F6D924F" w14:textId="3499EE33" w:rsidR="00FE45E8" w:rsidRPr="00941BB9" w:rsidRDefault="00FE45E8" w:rsidP="00941BB9">
            <w:pPr>
              <w:spacing w:after="120"/>
              <w:rPr>
                <w:color w:val="000000"/>
              </w:rPr>
            </w:pPr>
            <w:r w:rsidRPr="00941BB9">
              <w:t>3.44</w:t>
            </w:r>
          </w:p>
        </w:tc>
        <w:tc>
          <w:tcPr>
            <w:tcW w:w="1620" w:type="dxa"/>
            <w:shd w:val="clear" w:color="auto" w:fill="auto"/>
            <w:noWrap/>
            <w:vAlign w:val="center"/>
            <w:hideMark/>
          </w:tcPr>
          <w:p w14:paraId="051DD4F9" w14:textId="7D124B80" w:rsidR="00FE45E8" w:rsidRPr="00941BB9" w:rsidRDefault="00FE45E8" w:rsidP="00941BB9">
            <w:pPr>
              <w:spacing w:after="120"/>
              <w:rPr>
                <w:color w:val="000000"/>
              </w:rPr>
            </w:pPr>
            <w:r w:rsidRPr="00941BB9">
              <w:t>1.13</w:t>
            </w:r>
          </w:p>
        </w:tc>
        <w:tc>
          <w:tcPr>
            <w:tcW w:w="1083" w:type="dxa"/>
            <w:shd w:val="clear" w:color="auto" w:fill="auto"/>
            <w:noWrap/>
            <w:vAlign w:val="center"/>
            <w:hideMark/>
          </w:tcPr>
          <w:p w14:paraId="64800C5A" w14:textId="77777777" w:rsidR="00FE45E8" w:rsidRPr="00941BB9" w:rsidRDefault="00FE45E8" w:rsidP="00941BB9">
            <w:pPr>
              <w:spacing w:after="120"/>
              <w:rPr>
                <w:color w:val="000000"/>
              </w:rPr>
            </w:pPr>
            <w:r w:rsidRPr="00941BB9">
              <w:rPr>
                <w:color w:val="000000"/>
              </w:rPr>
              <w:t>Negative</w:t>
            </w:r>
          </w:p>
        </w:tc>
      </w:tr>
      <w:tr w:rsidR="00FE45E8" w:rsidRPr="00941BB9" w14:paraId="79C15FE0" w14:textId="77777777" w:rsidTr="00941BB9">
        <w:trPr>
          <w:trHeight w:val="288"/>
        </w:trPr>
        <w:tc>
          <w:tcPr>
            <w:tcW w:w="599" w:type="dxa"/>
            <w:shd w:val="clear" w:color="auto" w:fill="auto"/>
            <w:vAlign w:val="center"/>
            <w:hideMark/>
          </w:tcPr>
          <w:p w14:paraId="44C1A213" w14:textId="77777777" w:rsidR="00FE45E8" w:rsidRPr="00941BB9" w:rsidRDefault="00FE45E8" w:rsidP="00941BB9">
            <w:pPr>
              <w:spacing w:after="120"/>
              <w:rPr>
                <w:color w:val="000000"/>
              </w:rPr>
            </w:pPr>
            <w:r w:rsidRPr="00941BB9">
              <w:rPr>
                <w:color w:val="000000"/>
              </w:rPr>
              <w:t>A2</w:t>
            </w:r>
          </w:p>
        </w:tc>
        <w:tc>
          <w:tcPr>
            <w:tcW w:w="2098" w:type="dxa"/>
            <w:shd w:val="clear" w:color="auto" w:fill="auto"/>
            <w:vAlign w:val="center"/>
            <w:hideMark/>
          </w:tcPr>
          <w:p w14:paraId="5373973B" w14:textId="77777777" w:rsidR="00FE45E8" w:rsidRPr="00941BB9" w:rsidRDefault="00FE45E8" w:rsidP="00941BB9">
            <w:pPr>
              <w:spacing w:after="120"/>
              <w:rPr>
                <w:color w:val="000000"/>
              </w:rPr>
            </w:pPr>
            <w:r w:rsidRPr="00941BB9">
              <w:rPr>
                <w:color w:val="000000"/>
              </w:rPr>
              <w:t>Cost Effectiveness</w:t>
            </w:r>
          </w:p>
        </w:tc>
        <w:tc>
          <w:tcPr>
            <w:tcW w:w="1530" w:type="dxa"/>
            <w:shd w:val="clear" w:color="auto" w:fill="auto"/>
            <w:vAlign w:val="center"/>
            <w:hideMark/>
          </w:tcPr>
          <w:p w14:paraId="147D9498" w14:textId="682BAFC2" w:rsidR="00FE45E8" w:rsidRPr="00941BB9" w:rsidRDefault="00FE45E8" w:rsidP="00941BB9">
            <w:pPr>
              <w:spacing w:after="120"/>
              <w:rPr>
                <w:color w:val="000000"/>
              </w:rPr>
            </w:pPr>
            <w:r w:rsidRPr="00941BB9">
              <w:t>3.85</w:t>
            </w:r>
          </w:p>
        </w:tc>
        <w:tc>
          <w:tcPr>
            <w:tcW w:w="1620" w:type="dxa"/>
            <w:shd w:val="clear" w:color="auto" w:fill="auto"/>
            <w:noWrap/>
            <w:vAlign w:val="center"/>
            <w:hideMark/>
          </w:tcPr>
          <w:p w14:paraId="73B947B2" w14:textId="4E902FF3" w:rsidR="00FE45E8" w:rsidRPr="00941BB9" w:rsidRDefault="00FE45E8" w:rsidP="00941BB9">
            <w:pPr>
              <w:spacing w:after="120"/>
              <w:rPr>
                <w:color w:val="000000"/>
              </w:rPr>
            </w:pPr>
            <w:r w:rsidRPr="00941BB9">
              <w:t>1.14</w:t>
            </w:r>
          </w:p>
        </w:tc>
        <w:tc>
          <w:tcPr>
            <w:tcW w:w="1083" w:type="dxa"/>
            <w:shd w:val="clear" w:color="auto" w:fill="auto"/>
            <w:noWrap/>
            <w:vAlign w:val="center"/>
            <w:hideMark/>
          </w:tcPr>
          <w:p w14:paraId="26006F7A" w14:textId="77777777" w:rsidR="00FE45E8" w:rsidRPr="00941BB9" w:rsidRDefault="00FE45E8" w:rsidP="00941BB9">
            <w:pPr>
              <w:spacing w:after="120"/>
              <w:rPr>
                <w:color w:val="000000"/>
              </w:rPr>
            </w:pPr>
            <w:r w:rsidRPr="00941BB9">
              <w:rPr>
                <w:color w:val="000000"/>
              </w:rPr>
              <w:t>Positive</w:t>
            </w:r>
          </w:p>
        </w:tc>
      </w:tr>
      <w:tr w:rsidR="00FE45E8" w:rsidRPr="00941BB9" w14:paraId="7ADF206B" w14:textId="77777777" w:rsidTr="00941BB9">
        <w:trPr>
          <w:trHeight w:val="288"/>
        </w:trPr>
        <w:tc>
          <w:tcPr>
            <w:tcW w:w="599" w:type="dxa"/>
            <w:shd w:val="clear" w:color="auto" w:fill="auto"/>
            <w:vAlign w:val="center"/>
            <w:hideMark/>
          </w:tcPr>
          <w:p w14:paraId="0A881C4C" w14:textId="77777777" w:rsidR="00FE45E8" w:rsidRPr="00941BB9" w:rsidRDefault="00FE45E8" w:rsidP="00941BB9">
            <w:pPr>
              <w:spacing w:after="120"/>
              <w:rPr>
                <w:color w:val="000000"/>
              </w:rPr>
            </w:pPr>
            <w:r w:rsidRPr="00941BB9">
              <w:rPr>
                <w:color w:val="000000"/>
              </w:rPr>
              <w:t>A4</w:t>
            </w:r>
          </w:p>
        </w:tc>
        <w:tc>
          <w:tcPr>
            <w:tcW w:w="2098" w:type="dxa"/>
            <w:shd w:val="clear" w:color="auto" w:fill="auto"/>
            <w:vAlign w:val="center"/>
            <w:hideMark/>
          </w:tcPr>
          <w:p w14:paraId="22B25645" w14:textId="77777777" w:rsidR="00FE45E8" w:rsidRPr="00941BB9" w:rsidRDefault="00FE45E8" w:rsidP="00941BB9">
            <w:pPr>
              <w:spacing w:after="120"/>
              <w:rPr>
                <w:color w:val="000000"/>
              </w:rPr>
            </w:pPr>
            <w:r w:rsidRPr="00941BB9">
              <w:rPr>
                <w:color w:val="000000"/>
              </w:rPr>
              <w:t>Construction Cost Predictability</w:t>
            </w:r>
          </w:p>
        </w:tc>
        <w:tc>
          <w:tcPr>
            <w:tcW w:w="1530" w:type="dxa"/>
            <w:shd w:val="clear" w:color="auto" w:fill="auto"/>
            <w:vAlign w:val="center"/>
            <w:hideMark/>
          </w:tcPr>
          <w:p w14:paraId="2EA4538F" w14:textId="003E9CD5" w:rsidR="00FE45E8" w:rsidRPr="00941BB9" w:rsidRDefault="00FE45E8" w:rsidP="00941BB9">
            <w:pPr>
              <w:spacing w:after="120"/>
              <w:rPr>
                <w:color w:val="000000"/>
              </w:rPr>
            </w:pPr>
            <w:r w:rsidRPr="00941BB9">
              <w:t>3.93</w:t>
            </w:r>
          </w:p>
        </w:tc>
        <w:tc>
          <w:tcPr>
            <w:tcW w:w="1620" w:type="dxa"/>
            <w:shd w:val="clear" w:color="auto" w:fill="auto"/>
            <w:noWrap/>
            <w:vAlign w:val="center"/>
            <w:hideMark/>
          </w:tcPr>
          <w:p w14:paraId="6783EEF0" w14:textId="66B0164D" w:rsidR="00FE45E8" w:rsidRPr="00941BB9" w:rsidRDefault="00FE45E8" w:rsidP="00941BB9">
            <w:pPr>
              <w:spacing w:after="120"/>
              <w:rPr>
                <w:color w:val="000000"/>
              </w:rPr>
            </w:pPr>
            <w:r w:rsidRPr="00941BB9">
              <w:t>1.18</w:t>
            </w:r>
          </w:p>
        </w:tc>
        <w:tc>
          <w:tcPr>
            <w:tcW w:w="1083" w:type="dxa"/>
            <w:shd w:val="clear" w:color="auto" w:fill="auto"/>
            <w:noWrap/>
            <w:vAlign w:val="center"/>
            <w:hideMark/>
          </w:tcPr>
          <w:p w14:paraId="4B724C1F" w14:textId="77777777" w:rsidR="00FE45E8" w:rsidRPr="00941BB9" w:rsidRDefault="00FE45E8" w:rsidP="00941BB9">
            <w:pPr>
              <w:spacing w:after="120"/>
              <w:rPr>
                <w:color w:val="000000"/>
              </w:rPr>
            </w:pPr>
            <w:r w:rsidRPr="00941BB9">
              <w:rPr>
                <w:color w:val="000000"/>
              </w:rPr>
              <w:t>Positive</w:t>
            </w:r>
          </w:p>
        </w:tc>
      </w:tr>
      <w:tr w:rsidR="00FE45E8" w:rsidRPr="00941BB9" w14:paraId="1BCC1D49" w14:textId="77777777" w:rsidTr="00941BB9">
        <w:trPr>
          <w:trHeight w:val="288"/>
        </w:trPr>
        <w:tc>
          <w:tcPr>
            <w:tcW w:w="599" w:type="dxa"/>
            <w:shd w:val="clear" w:color="auto" w:fill="auto"/>
            <w:vAlign w:val="center"/>
            <w:hideMark/>
          </w:tcPr>
          <w:p w14:paraId="5CEB9CEF" w14:textId="77777777" w:rsidR="00FE45E8" w:rsidRPr="00941BB9" w:rsidRDefault="00FE45E8" w:rsidP="00941BB9">
            <w:pPr>
              <w:spacing w:after="120"/>
              <w:rPr>
                <w:color w:val="000000"/>
              </w:rPr>
            </w:pPr>
            <w:r w:rsidRPr="00941BB9">
              <w:rPr>
                <w:color w:val="000000"/>
              </w:rPr>
              <w:t>B1</w:t>
            </w:r>
          </w:p>
        </w:tc>
        <w:tc>
          <w:tcPr>
            <w:tcW w:w="2098" w:type="dxa"/>
            <w:shd w:val="clear" w:color="auto" w:fill="auto"/>
            <w:vAlign w:val="center"/>
            <w:hideMark/>
          </w:tcPr>
          <w:p w14:paraId="55F06499" w14:textId="77777777" w:rsidR="00FE45E8" w:rsidRPr="00941BB9" w:rsidRDefault="00FE45E8" w:rsidP="00941BB9">
            <w:pPr>
              <w:spacing w:after="120"/>
              <w:rPr>
                <w:color w:val="000000"/>
              </w:rPr>
            </w:pPr>
            <w:r w:rsidRPr="00941BB9">
              <w:rPr>
                <w:color w:val="000000"/>
              </w:rPr>
              <w:t>Schedule Efficiency</w:t>
            </w:r>
          </w:p>
        </w:tc>
        <w:tc>
          <w:tcPr>
            <w:tcW w:w="1530" w:type="dxa"/>
            <w:shd w:val="clear" w:color="auto" w:fill="auto"/>
            <w:vAlign w:val="center"/>
            <w:hideMark/>
          </w:tcPr>
          <w:p w14:paraId="02503161" w14:textId="1F585649" w:rsidR="00FE45E8" w:rsidRPr="00941BB9" w:rsidRDefault="00FE45E8" w:rsidP="00941BB9">
            <w:pPr>
              <w:spacing w:after="120"/>
              <w:rPr>
                <w:color w:val="000000"/>
              </w:rPr>
            </w:pPr>
            <w:r w:rsidRPr="00941BB9">
              <w:t>3.55</w:t>
            </w:r>
          </w:p>
        </w:tc>
        <w:tc>
          <w:tcPr>
            <w:tcW w:w="1620" w:type="dxa"/>
            <w:shd w:val="clear" w:color="auto" w:fill="auto"/>
            <w:noWrap/>
            <w:vAlign w:val="center"/>
            <w:hideMark/>
          </w:tcPr>
          <w:p w14:paraId="132402A4" w14:textId="738CBD07" w:rsidR="00FE45E8" w:rsidRPr="00941BB9" w:rsidRDefault="00FE45E8" w:rsidP="00941BB9">
            <w:pPr>
              <w:spacing w:after="120"/>
              <w:rPr>
                <w:color w:val="000000"/>
              </w:rPr>
            </w:pPr>
            <w:r w:rsidRPr="00941BB9">
              <w:t>1.06</w:t>
            </w:r>
          </w:p>
        </w:tc>
        <w:tc>
          <w:tcPr>
            <w:tcW w:w="1083" w:type="dxa"/>
            <w:shd w:val="clear" w:color="auto" w:fill="auto"/>
            <w:noWrap/>
            <w:vAlign w:val="center"/>
            <w:hideMark/>
          </w:tcPr>
          <w:p w14:paraId="6786071F" w14:textId="77777777" w:rsidR="00FE45E8" w:rsidRPr="00941BB9" w:rsidRDefault="00FE45E8" w:rsidP="00941BB9">
            <w:pPr>
              <w:spacing w:after="120"/>
              <w:rPr>
                <w:color w:val="000000"/>
              </w:rPr>
            </w:pPr>
            <w:r w:rsidRPr="00941BB9">
              <w:rPr>
                <w:color w:val="000000"/>
              </w:rPr>
              <w:t>Negative</w:t>
            </w:r>
          </w:p>
        </w:tc>
      </w:tr>
      <w:tr w:rsidR="00FE45E8" w:rsidRPr="00941BB9" w14:paraId="19B89B0C" w14:textId="77777777" w:rsidTr="00941BB9">
        <w:trPr>
          <w:trHeight w:val="288"/>
        </w:trPr>
        <w:tc>
          <w:tcPr>
            <w:tcW w:w="599" w:type="dxa"/>
            <w:shd w:val="clear" w:color="auto" w:fill="auto"/>
            <w:vAlign w:val="center"/>
            <w:hideMark/>
          </w:tcPr>
          <w:p w14:paraId="008C3804" w14:textId="77777777" w:rsidR="00FE45E8" w:rsidRPr="00941BB9" w:rsidRDefault="00FE45E8" w:rsidP="00941BB9">
            <w:pPr>
              <w:spacing w:after="120"/>
              <w:rPr>
                <w:color w:val="000000"/>
              </w:rPr>
            </w:pPr>
            <w:r w:rsidRPr="00941BB9">
              <w:rPr>
                <w:color w:val="000000"/>
              </w:rPr>
              <w:t>B4</w:t>
            </w:r>
          </w:p>
        </w:tc>
        <w:tc>
          <w:tcPr>
            <w:tcW w:w="2098" w:type="dxa"/>
            <w:shd w:val="clear" w:color="auto" w:fill="auto"/>
            <w:vAlign w:val="center"/>
            <w:hideMark/>
          </w:tcPr>
          <w:p w14:paraId="1E4D914D" w14:textId="77777777" w:rsidR="00FE45E8" w:rsidRPr="00941BB9" w:rsidRDefault="00FE45E8" w:rsidP="00941BB9">
            <w:pPr>
              <w:spacing w:after="120"/>
              <w:rPr>
                <w:color w:val="000000"/>
              </w:rPr>
            </w:pPr>
            <w:r w:rsidRPr="00941BB9">
              <w:rPr>
                <w:color w:val="000000"/>
              </w:rPr>
              <w:t>Construction Schedule Predictability</w:t>
            </w:r>
          </w:p>
        </w:tc>
        <w:tc>
          <w:tcPr>
            <w:tcW w:w="1530" w:type="dxa"/>
            <w:shd w:val="clear" w:color="auto" w:fill="auto"/>
            <w:vAlign w:val="center"/>
            <w:hideMark/>
          </w:tcPr>
          <w:p w14:paraId="20CBF205" w14:textId="29BBEAA2" w:rsidR="00FE45E8" w:rsidRPr="00941BB9" w:rsidRDefault="00FE45E8" w:rsidP="00941BB9">
            <w:pPr>
              <w:spacing w:after="120"/>
              <w:rPr>
                <w:color w:val="000000"/>
              </w:rPr>
            </w:pPr>
            <w:r w:rsidRPr="00941BB9">
              <w:t>3.67</w:t>
            </w:r>
          </w:p>
        </w:tc>
        <w:tc>
          <w:tcPr>
            <w:tcW w:w="1620" w:type="dxa"/>
            <w:shd w:val="clear" w:color="auto" w:fill="auto"/>
            <w:noWrap/>
            <w:vAlign w:val="center"/>
            <w:hideMark/>
          </w:tcPr>
          <w:p w14:paraId="50548B46" w14:textId="105A75DB" w:rsidR="00FE45E8" w:rsidRPr="00941BB9" w:rsidRDefault="00FE45E8" w:rsidP="00941BB9">
            <w:pPr>
              <w:spacing w:after="120"/>
              <w:rPr>
                <w:color w:val="000000"/>
              </w:rPr>
            </w:pPr>
            <w:r w:rsidRPr="00941BB9">
              <w:t>1.26</w:t>
            </w:r>
          </w:p>
        </w:tc>
        <w:tc>
          <w:tcPr>
            <w:tcW w:w="1083" w:type="dxa"/>
            <w:shd w:val="clear" w:color="auto" w:fill="auto"/>
            <w:noWrap/>
            <w:vAlign w:val="center"/>
            <w:hideMark/>
          </w:tcPr>
          <w:p w14:paraId="566FCA81" w14:textId="77777777" w:rsidR="00FE45E8" w:rsidRPr="00941BB9" w:rsidRDefault="00FE45E8" w:rsidP="00941BB9">
            <w:pPr>
              <w:spacing w:after="120"/>
              <w:rPr>
                <w:color w:val="000000"/>
              </w:rPr>
            </w:pPr>
            <w:r w:rsidRPr="00941BB9">
              <w:rPr>
                <w:color w:val="000000"/>
              </w:rPr>
              <w:t>Negative</w:t>
            </w:r>
          </w:p>
        </w:tc>
      </w:tr>
      <w:tr w:rsidR="00FE45E8" w:rsidRPr="00941BB9" w14:paraId="12A147DC" w14:textId="77777777" w:rsidTr="00941BB9">
        <w:trPr>
          <w:trHeight w:val="288"/>
        </w:trPr>
        <w:tc>
          <w:tcPr>
            <w:tcW w:w="599" w:type="dxa"/>
            <w:shd w:val="clear" w:color="auto" w:fill="auto"/>
            <w:vAlign w:val="center"/>
            <w:hideMark/>
          </w:tcPr>
          <w:p w14:paraId="5A20C937" w14:textId="77777777" w:rsidR="00FE45E8" w:rsidRPr="00941BB9" w:rsidRDefault="00FE45E8" w:rsidP="00941BB9">
            <w:pPr>
              <w:spacing w:after="120"/>
              <w:rPr>
                <w:color w:val="000000"/>
              </w:rPr>
            </w:pPr>
            <w:r w:rsidRPr="00941BB9">
              <w:rPr>
                <w:color w:val="000000"/>
              </w:rPr>
              <w:t>B5</w:t>
            </w:r>
          </w:p>
        </w:tc>
        <w:tc>
          <w:tcPr>
            <w:tcW w:w="2098" w:type="dxa"/>
            <w:shd w:val="clear" w:color="auto" w:fill="auto"/>
            <w:vAlign w:val="center"/>
            <w:hideMark/>
          </w:tcPr>
          <w:p w14:paraId="36D4231D" w14:textId="77777777" w:rsidR="00FE45E8" w:rsidRPr="00941BB9" w:rsidRDefault="00FE45E8" w:rsidP="00941BB9">
            <w:pPr>
              <w:spacing w:after="120"/>
              <w:rPr>
                <w:color w:val="000000"/>
              </w:rPr>
            </w:pPr>
            <w:r w:rsidRPr="00941BB9">
              <w:rPr>
                <w:color w:val="000000"/>
              </w:rPr>
              <w:t>Time Savings</w:t>
            </w:r>
          </w:p>
        </w:tc>
        <w:tc>
          <w:tcPr>
            <w:tcW w:w="1530" w:type="dxa"/>
            <w:shd w:val="clear" w:color="auto" w:fill="auto"/>
            <w:vAlign w:val="center"/>
            <w:hideMark/>
          </w:tcPr>
          <w:p w14:paraId="0353EB1A" w14:textId="27F2CAFA" w:rsidR="00FE45E8" w:rsidRPr="00941BB9" w:rsidRDefault="00FE45E8" w:rsidP="00941BB9">
            <w:pPr>
              <w:spacing w:after="120"/>
              <w:rPr>
                <w:color w:val="000000"/>
              </w:rPr>
            </w:pPr>
            <w:r w:rsidRPr="00941BB9">
              <w:t>3.71</w:t>
            </w:r>
          </w:p>
        </w:tc>
        <w:tc>
          <w:tcPr>
            <w:tcW w:w="1620" w:type="dxa"/>
            <w:shd w:val="clear" w:color="auto" w:fill="auto"/>
            <w:noWrap/>
            <w:vAlign w:val="center"/>
            <w:hideMark/>
          </w:tcPr>
          <w:p w14:paraId="4CF62CBC" w14:textId="438EF76B" w:rsidR="00FE45E8" w:rsidRPr="00941BB9" w:rsidRDefault="00FE45E8" w:rsidP="00941BB9">
            <w:pPr>
              <w:spacing w:after="120"/>
              <w:rPr>
                <w:color w:val="000000"/>
              </w:rPr>
            </w:pPr>
            <w:r w:rsidRPr="00941BB9">
              <w:t>1.30</w:t>
            </w:r>
          </w:p>
        </w:tc>
        <w:tc>
          <w:tcPr>
            <w:tcW w:w="1083" w:type="dxa"/>
            <w:shd w:val="clear" w:color="auto" w:fill="auto"/>
            <w:noWrap/>
            <w:vAlign w:val="center"/>
            <w:hideMark/>
          </w:tcPr>
          <w:p w14:paraId="1B1F1625" w14:textId="77777777" w:rsidR="00FE45E8" w:rsidRPr="00941BB9" w:rsidRDefault="00FE45E8" w:rsidP="00941BB9">
            <w:pPr>
              <w:spacing w:after="120"/>
              <w:rPr>
                <w:color w:val="000000"/>
              </w:rPr>
            </w:pPr>
            <w:r w:rsidRPr="00941BB9">
              <w:rPr>
                <w:color w:val="000000"/>
              </w:rPr>
              <w:t>Positive</w:t>
            </w:r>
          </w:p>
        </w:tc>
      </w:tr>
      <w:tr w:rsidR="00FE45E8" w:rsidRPr="00941BB9" w14:paraId="10FFF0DD" w14:textId="77777777" w:rsidTr="00941BB9">
        <w:trPr>
          <w:trHeight w:val="288"/>
        </w:trPr>
        <w:tc>
          <w:tcPr>
            <w:tcW w:w="599" w:type="dxa"/>
            <w:shd w:val="clear" w:color="auto" w:fill="auto"/>
            <w:vAlign w:val="center"/>
            <w:hideMark/>
          </w:tcPr>
          <w:p w14:paraId="504E8229" w14:textId="77777777" w:rsidR="00FE45E8" w:rsidRPr="00941BB9" w:rsidRDefault="00FE45E8" w:rsidP="00941BB9">
            <w:pPr>
              <w:spacing w:after="120"/>
              <w:rPr>
                <w:color w:val="000000"/>
              </w:rPr>
            </w:pPr>
            <w:r w:rsidRPr="00941BB9">
              <w:rPr>
                <w:color w:val="000000"/>
              </w:rPr>
              <w:t>C1</w:t>
            </w:r>
          </w:p>
        </w:tc>
        <w:tc>
          <w:tcPr>
            <w:tcW w:w="2098" w:type="dxa"/>
            <w:shd w:val="clear" w:color="auto" w:fill="auto"/>
            <w:vAlign w:val="center"/>
            <w:hideMark/>
          </w:tcPr>
          <w:p w14:paraId="6EE4446B" w14:textId="77777777" w:rsidR="00FE45E8" w:rsidRPr="00941BB9" w:rsidRDefault="00FE45E8" w:rsidP="00941BB9">
            <w:pPr>
              <w:spacing w:after="120"/>
              <w:rPr>
                <w:color w:val="000000"/>
              </w:rPr>
            </w:pPr>
            <w:r w:rsidRPr="00941BB9">
              <w:rPr>
                <w:color w:val="000000"/>
              </w:rPr>
              <w:t>Defect Frequency</w:t>
            </w:r>
          </w:p>
        </w:tc>
        <w:tc>
          <w:tcPr>
            <w:tcW w:w="1530" w:type="dxa"/>
            <w:shd w:val="clear" w:color="auto" w:fill="auto"/>
            <w:vAlign w:val="center"/>
            <w:hideMark/>
          </w:tcPr>
          <w:p w14:paraId="4621C1CB" w14:textId="1BF301A4" w:rsidR="00FE45E8" w:rsidRPr="00941BB9" w:rsidRDefault="00FE45E8" w:rsidP="00941BB9">
            <w:pPr>
              <w:spacing w:after="120"/>
              <w:rPr>
                <w:color w:val="000000"/>
              </w:rPr>
            </w:pPr>
            <w:r w:rsidRPr="00941BB9">
              <w:t>3.59</w:t>
            </w:r>
          </w:p>
        </w:tc>
        <w:tc>
          <w:tcPr>
            <w:tcW w:w="1620" w:type="dxa"/>
            <w:shd w:val="clear" w:color="auto" w:fill="auto"/>
            <w:noWrap/>
            <w:vAlign w:val="center"/>
            <w:hideMark/>
          </w:tcPr>
          <w:p w14:paraId="626FD6A5" w14:textId="1A3EECA8" w:rsidR="00FE45E8" w:rsidRPr="00941BB9" w:rsidRDefault="00FE45E8" w:rsidP="00941BB9">
            <w:pPr>
              <w:spacing w:after="120"/>
              <w:rPr>
                <w:color w:val="000000"/>
              </w:rPr>
            </w:pPr>
            <w:r w:rsidRPr="00941BB9">
              <w:t>1.07</w:t>
            </w:r>
          </w:p>
        </w:tc>
        <w:tc>
          <w:tcPr>
            <w:tcW w:w="1083" w:type="dxa"/>
            <w:shd w:val="clear" w:color="auto" w:fill="auto"/>
            <w:noWrap/>
            <w:vAlign w:val="center"/>
            <w:hideMark/>
          </w:tcPr>
          <w:p w14:paraId="778A5586" w14:textId="77777777" w:rsidR="00FE45E8" w:rsidRPr="00941BB9" w:rsidRDefault="00FE45E8" w:rsidP="00941BB9">
            <w:pPr>
              <w:spacing w:after="120"/>
              <w:rPr>
                <w:color w:val="000000"/>
              </w:rPr>
            </w:pPr>
            <w:r w:rsidRPr="00941BB9">
              <w:rPr>
                <w:color w:val="000000"/>
              </w:rPr>
              <w:t>Negative</w:t>
            </w:r>
          </w:p>
        </w:tc>
      </w:tr>
      <w:tr w:rsidR="00FE45E8" w:rsidRPr="00941BB9" w14:paraId="39B5D519" w14:textId="77777777" w:rsidTr="00941BB9">
        <w:trPr>
          <w:trHeight w:val="288"/>
        </w:trPr>
        <w:tc>
          <w:tcPr>
            <w:tcW w:w="599" w:type="dxa"/>
            <w:shd w:val="clear" w:color="auto" w:fill="auto"/>
            <w:vAlign w:val="center"/>
            <w:hideMark/>
          </w:tcPr>
          <w:p w14:paraId="45C81970" w14:textId="77777777" w:rsidR="00FE45E8" w:rsidRPr="00941BB9" w:rsidRDefault="00FE45E8" w:rsidP="00941BB9">
            <w:pPr>
              <w:spacing w:after="120"/>
              <w:rPr>
                <w:color w:val="000000"/>
              </w:rPr>
            </w:pPr>
            <w:r w:rsidRPr="00941BB9">
              <w:rPr>
                <w:color w:val="000000"/>
              </w:rPr>
              <w:t>C2</w:t>
            </w:r>
          </w:p>
        </w:tc>
        <w:tc>
          <w:tcPr>
            <w:tcW w:w="2098" w:type="dxa"/>
            <w:shd w:val="clear" w:color="auto" w:fill="auto"/>
            <w:vAlign w:val="center"/>
            <w:hideMark/>
          </w:tcPr>
          <w:p w14:paraId="2884BEA5" w14:textId="77777777" w:rsidR="00FE45E8" w:rsidRPr="00941BB9" w:rsidRDefault="00FE45E8" w:rsidP="00941BB9">
            <w:pPr>
              <w:spacing w:after="120"/>
              <w:rPr>
                <w:color w:val="000000"/>
              </w:rPr>
            </w:pPr>
            <w:r w:rsidRPr="00941BB9">
              <w:rPr>
                <w:color w:val="000000"/>
              </w:rPr>
              <w:t>Rework Rate</w:t>
            </w:r>
          </w:p>
        </w:tc>
        <w:tc>
          <w:tcPr>
            <w:tcW w:w="1530" w:type="dxa"/>
            <w:shd w:val="clear" w:color="auto" w:fill="auto"/>
            <w:vAlign w:val="center"/>
            <w:hideMark/>
          </w:tcPr>
          <w:p w14:paraId="07929B6F" w14:textId="3A7B3C43" w:rsidR="00FE45E8" w:rsidRPr="00941BB9" w:rsidRDefault="00FE45E8" w:rsidP="00941BB9">
            <w:pPr>
              <w:spacing w:after="120"/>
              <w:rPr>
                <w:color w:val="000000"/>
              </w:rPr>
            </w:pPr>
            <w:r w:rsidRPr="00941BB9">
              <w:t>3.67</w:t>
            </w:r>
          </w:p>
        </w:tc>
        <w:tc>
          <w:tcPr>
            <w:tcW w:w="1620" w:type="dxa"/>
            <w:shd w:val="clear" w:color="auto" w:fill="auto"/>
            <w:noWrap/>
            <w:vAlign w:val="center"/>
            <w:hideMark/>
          </w:tcPr>
          <w:p w14:paraId="21BD0C80" w14:textId="0108B4DF" w:rsidR="00FE45E8" w:rsidRPr="00941BB9" w:rsidRDefault="00FE45E8" w:rsidP="00941BB9">
            <w:pPr>
              <w:spacing w:after="120"/>
              <w:rPr>
                <w:color w:val="000000"/>
              </w:rPr>
            </w:pPr>
            <w:r w:rsidRPr="00941BB9">
              <w:t>1.17</w:t>
            </w:r>
          </w:p>
        </w:tc>
        <w:tc>
          <w:tcPr>
            <w:tcW w:w="1083" w:type="dxa"/>
            <w:shd w:val="clear" w:color="auto" w:fill="auto"/>
            <w:noWrap/>
            <w:vAlign w:val="center"/>
            <w:hideMark/>
          </w:tcPr>
          <w:p w14:paraId="6C9560F7" w14:textId="77777777" w:rsidR="00FE45E8" w:rsidRPr="00941BB9" w:rsidRDefault="00FE45E8" w:rsidP="00941BB9">
            <w:pPr>
              <w:spacing w:after="120"/>
              <w:rPr>
                <w:color w:val="000000"/>
              </w:rPr>
            </w:pPr>
            <w:r w:rsidRPr="00941BB9">
              <w:rPr>
                <w:color w:val="000000"/>
              </w:rPr>
              <w:t>Negative</w:t>
            </w:r>
          </w:p>
        </w:tc>
      </w:tr>
      <w:tr w:rsidR="00FE45E8" w:rsidRPr="00941BB9" w14:paraId="62A7A264" w14:textId="77777777" w:rsidTr="00941BB9">
        <w:trPr>
          <w:trHeight w:val="288"/>
        </w:trPr>
        <w:tc>
          <w:tcPr>
            <w:tcW w:w="599" w:type="dxa"/>
            <w:shd w:val="clear" w:color="auto" w:fill="auto"/>
            <w:vAlign w:val="center"/>
            <w:hideMark/>
          </w:tcPr>
          <w:p w14:paraId="0FBCF32E" w14:textId="77777777" w:rsidR="00FE45E8" w:rsidRPr="00941BB9" w:rsidRDefault="00FE45E8" w:rsidP="00941BB9">
            <w:pPr>
              <w:spacing w:after="120"/>
              <w:rPr>
                <w:color w:val="000000"/>
              </w:rPr>
            </w:pPr>
            <w:r w:rsidRPr="00941BB9">
              <w:rPr>
                <w:color w:val="000000"/>
              </w:rPr>
              <w:t>C3</w:t>
            </w:r>
          </w:p>
        </w:tc>
        <w:tc>
          <w:tcPr>
            <w:tcW w:w="2098" w:type="dxa"/>
            <w:shd w:val="clear" w:color="auto" w:fill="auto"/>
            <w:vAlign w:val="center"/>
            <w:hideMark/>
          </w:tcPr>
          <w:p w14:paraId="5EC9F00B" w14:textId="77777777" w:rsidR="00FE45E8" w:rsidRPr="00941BB9" w:rsidRDefault="00FE45E8" w:rsidP="00941BB9">
            <w:pPr>
              <w:spacing w:after="120"/>
              <w:rPr>
                <w:color w:val="000000"/>
              </w:rPr>
            </w:pPr>
            <w:r w:rsidRPr="00941BB9">
              <w:rPr>
                <w:color w:val="000000"/>
              </w:rPr>
              <w:t>Non-Conformance Rate</w:t>
            </w:r>
          </w:p>
        </w:tc>
        <w:tc>
          <w:tcPr>
            <w:tcW w:w="1530" w:type="dxa"/>
            <w:shd w:val="clear" w:color="auto" w:fill="auto"/>
            <w:vAlign w:val="center"/>
            <w:hideMark/>
          </w:tcPr>
          <w:p w14:paraId="040AC904" w14:textId="5C2A85CA" w:rsidR="00FE45E8" w:rsidRPr="00941BB9" w:rsidRDefault="00FE45E8" w:rsidP="00941BB9">
            <w:pPr>
              <w:spacing w:after="120"/>
              <w:rPr>
                <w:color w:val="000000"/>
              </w:rPr>
            </w:pPr>
            <w:r w:rsidRPr="00941BB9">
              <w:t>3.81</w:t>
            </w:r>
          </w:p>
        </w:tc>
        <w:tc>
          <w:tcPr>
            <w:tcW w:w="1620" w:type="dxa"/>
            <w:shd w:val="clear" w:color="auto" w:fill="auto"/>
            <w:noWrap/>
            <w:vAlign w:val="center"/>
            <w:hideMark/>
          </w:tcPr>
          <w:p w14:paraId="011E952A" w14:textId="5E265E48" w:rsidR="00FE45E8" w:rsidRPr="00941BB9" w:rsidRDefault="00FE45E8" w:rsidP="00941BB9">
            <w:pPr>
              <w:spacing w:after="120"/>
              <w:rPr>
                <w:color w:val="000000"/>
              </w:rPr>
            </w:pPr>
            <w:r w:rsidRPr="00941BB9">
              <w:t>1.03</w:t>
            </w:r>
          </w:p>
        </w:tc>
        <w:tc>
          <w:tcPr>
            <w:tcW w:w="1083" w:type="dxa"/>
            <w:shd w:val="clear" w:color="auto" w:fill="auto"/>
            <w:noWrap/>
            <w:vAlign w:val="center"/>
            <w:hideMark/>
          </w:tcPr>
          <w:p w14:paraId="0D4D1EEA" w14:textId="77777777" w:rsidR="00FE45E8" w:rsidRPr="00941BB9" w:rsidRDefault="00FE45E8" w:rsidP="00941BB9">
            <w:pPr>
              <w:spacing w:after="120"/>
              <w:rPr>
                <w:color w:val="000000"/>
              </w:rPr>
            </w:pPr>
            <w:r w:rsidRPr="00941BB9">
              <w:rPr>
                <w:color w:val="000000"/>
              </w:rPr>
              <w:t>Positive</w:t>
            </w:r>
          </w:p>
        </w:tc>
      </w:tr>
      <w:tr w:rsidR="00FE45E8" w:rsidRPr="00941BB9" w14:paraId="476E9023" w14:textId="77777777" w:rsidTr="00941BB9">
        <w:trPr>
          <w:trHeight w:val="288"/>
        </w:trPr>
        <w:tc>
          <w:tcPr>
            <w:tcW w:w="599" w:type="dxa"/>
            <w:shd w:val="clear" w:color="auto" w:fill="auto"/>
            <w:vAlign w:val="center"/>
            <w:hideMark/>
          </w:tcPr>
          <w:p w14:paraId="540DC230" w14:textId="77777777" w:rsidR="00FE45E8" w:rsidRPr="00941BB9" w:rsidRDefault="00FE45E8" w:rsidP="00941BB9">
            <w:pPr>
              <w:spacing w:after="120"/>
              <w:rPr>
                <w:color w:val="000000"/>
              </w:rPr>
            </w:pPr>
            <w:r w:rsidRPr="00941BB9">
              <w:rPr>
                <w:color w:val="000000"/>
              </w:rPr>
              <w:t>C4</w:t>
            </w:r>
          </w:p>
        </w:tc>
        <w:tc>
          <w:tcPr>
            <w:tcW w:w="2098" w:type="dxa"/>
            <w:shd w:val="clear" w:color="auto" w:fill="auto"/>
            <w:vAlign w:val="center"/>
            <w:hideMark/>
          </w:tcPr>
          <w:p w14:paraId="2EDF8427" w14:textId="77777777" w:rsidR="00FE45E8" w:rsidRPr="00941BB9" w:rsidRDefault="00FE45E8" w:rsidP="00941BB9">
            <w:pPr>
              <w:spacing w:after="120"/>
              <w:rPr>
                <w:color w:val="000000"/>
              </w:rPr>
            </w:pPr>
            <w:r w:rsidRPr="00941BB9">
              <w:rPr>
                <w:color w:val="000000"/>
              </w:rPr>
              <w:t>Rework Frequency</w:t>
            </w:r>
          </w:p>
        </w:tc>
        <w:tc>
          <w:tcPr>
            <w:tcW w:w="1530" w:type="dxa"/>
            <w:shd w:val="clear" w:color="auto" w:fill="auto"/>
            <w:vAlign w:val="center"/>
            <w:hideMark/>
          </w:tcPr>
          <w:p w14:paraId="4FDDA867" w14:textId="581C1AD0" w:rsidR="00FE45E8" w:rsidRPr="00941BB9" w:rsidRDefault="00FE45E8" w:rsidP="00941BB9">
            <w:pPr>
              <w:spacing w:after="120"/>
              <w:rPr>
                <w:color w:val="000000"/>
              </w:rPr>
            </w:pPr>
            <w:r w:rsidRPr="00941BB9">
              <w:t>3.74</w:t>
            </w:r>
          </w:p>
        </w:tc>
        <w:tc>
          <w:tcPr>
            <w:tcW w:w="1620" w:type="dxa"/>
            <w:shd w:val="clear" w:color="auto" w:fill="auto"/>
            <w:noWrap/>
            <w:vAlign w:val="center"/>
            <w:hideMark/>
          </w:tcPr>
          <w:p w14:paraId="5CB69AF2" w14:textId="59B53E0A" w:rsidR="00FE45E8" w:rsidRPr="00941BB9" w:rsidRDefault="00FE45E8" w:rsidP="00941BB9">
            <w:pPr>
              <w:spacing w:after="120"/>
              <w:rPr>
                <w:color w:val="000000"/>
              </w:rPr>
            </w:pPr>
            <w:r w:rsidRPr="00941BB9">
              <w:t>1.19</w:t>
            </w:r>
          </w:p>
        </w:tc>
        <w:tc>
          <w:tcPr>
            <w:tcW w:w="1083" w:type="dxa"/>
            <w:shd w:val="clear" w:color="auto" w:fill="auto"/>
            <w:noWrap/>
            <w:vAlign w:val="center"/>
            <w:hideMark/>
          </w:tcPr>
          <w:p w14:paraId="64631020" w14:textId="77777777" w:rsidR="00FE45E8" w:rsidRPr="00941BB9" w:rsidRDefault="00FE45E8" w:rsidP="00941BB9">
            <w:pPr>
              <w:spacing w:after="120"/>
              <w:rPr>
                <w:color w:val="000000"/>
              </w:rPr>
            </w:pPr>
            <w:r w:rsidRPr="00941BB9">
              <w:rPr>
                <w:color w:val="000000"/>
              </w:rPr>
              <w:t>Positive</w:t>
            </w:r>
          </w:p>
        </w:tc>
      </w:tr>
      <w:tr w:rsidR="00FE45E8" w:rsidRPr="00941BB9" w14:paraId="029F5176" w14:textId="77777777" w:rsidTr="00941BB9">
        <w:trPr>
          <w:trHeight w:val="288"/>
        </w:trPr>
        <w:tc>
          <w:tcPr>
            <w:tcW w:w="599" w:type="dxa"/>
            <w:shd w:val="clear" w:color="auto" w:fill="auto"/>
            <w:vAlign w:val="center"/>
            <w:hideMark/>
          </w:tcPr>
          <w:p w14:paraId="779C79DC" w14:textId="77777777" w:rsidR="00FE45E8" w:rsidRPr="00941BB9" w:rsidRDefault="00FE45E8" w:rsidP="00941BB9">
            <w:pPr>
              <w:spacing w:after="120"/>
              <w:rPr>
                <w:color w:val="000000"/>
              </w:rPr>
            </w:pPr>
            <w:r w:rsidRPr="00941BB9">
              <w:rPr>
                <w:color w:val="000000"/>
              </w:rPr>
              <w:t>D1</w:t>
            </w:r>
          </w:p>
        </w:tc>
        <w:tc>
          <w:tcPr>
            <w:tcW w:w="2098" w:type="dxa"/>
            <w:shd w:val="clear" w:color="auto" w:fill="auto"/>
            <w:vAlign w:val="center"/>
            <w:hideMark/>
          </w:tcPr>
          <w:p w14:paraId="48FBE362" w14:textId="77777777" w:rsidR="00FE45E8" w:rsidRPr="00941BB9" w:rsidRDefault="00FE45E8" w:rsidP="00941BB9">
            <w:pPr>
              <w:spacing w:after="120"/>
              <w:rPr>
                <w:color w:val="000000"/>
              </w:rPr>
            </w:pPr>
            <w:r w:rsidRPr="00941BB9">
              <w:rPr>
                <w:color w:val="000000"/>
              </w:rPr>
              <w:t>Accident Rate</w:t>
            </w:r>
          </w:p>
        </w:tc>
        <w:tc>
          <w:tcPr>
            <w:tcW w:w="1530" w:type="dxa"/>
            <w:shd w:val="clear" w:color="auto" w:fill="auto"/>
            <w:vAlign w:val="center"/>
            <w:hideMark/>
          </w:tcPr>
          <w:p w14:paraId="024F0730" w14:textId="1253E2F9" w:rsidR="00FE45E8" w:rsidRPr="00941BB9" w:rsidRDefault="00FE45E8" w:rsidP="00941BB9">
            <w:pPr>
              <w:spacing w:after="120"/>
              <w:rPr>
                <w:color w:val="000000"/>
              </w:rPr>
            </w:pPr>
            <w:r w:rsidRPr="00941BB9">
              <w:t>3.44</w:t>
            </w:r>
          </w:p>
        </w:tc>
        <w:tc>
          <w:tcPr>
            <w:tcW w:w="1620" w:type="dxa"/>
            <w:shd w:val="clear" w:color="auto" w:fill="auto"/>
            <w:noWrap/>
            <w:vAlign w:val="center"/>
            <w:hideMark/>
          </w:tcPr>
          <w:p w14:paraId="473F8CC2" w14:textId="5C4FBFC8" w:rsidR="00FE45E8" w:rsidRPr="00941BB9" w:rsidRDefault="00FE45E8" w:rsidP="00941BB9">
            <w:pPr>
              <w:spacing w:after="120"/>
              <w:rPr>
                <w:color w:val="000000"/>
              </w:rPr>
            </w:pPr>
            <w:r w:rsidRPr="00941BB9">
              <w:t>1.23</w:t>
            </w:r>
          </w:p>
        </w:tc>
        <w:tc>
          <w:tcPr>
            <w:tcW w:w="1083" w:type="dxa"/>
            <w:shd w:val="clear" w:color="auto" w:fill="auto"/>
            <w:noWrap/>
            <w:vAlign w:val="center"/>
            <w:hideMark/>
          </w:tcPr>
          <w:p w14:paraId="6C07CF0F" w14:textId="77777777" w:rsidR="00FE45E8" w:rsidRPr="00941BB9" w:rsidRDefault="00FE45E8" w:rsidP="00941BB9">
            <w:pPr>
              <w:spacing w:after="120"/>
              <w:rPr>
                <w:color w:val="000000"/>
              </w:rPr>
            </w:pPr>
            <w:r w:rsidRPr="00941BB9">
              <w:rPr>
                <w:color w:val="000000"/>
              </w:rPr>
              <w:t>Negative</w:t>
            </w:r>
          </w:p>
        </w:tc>
      </w:tr>
      <w:tr w:rsidR="00FE45E8" w:rsidRPr="00941BB9" w14:paraId="66A82773" w14:textId="77777777" w:rsidTr="00941BB9">
        <w:trPr>
          <w:trHeight w:val="288"/>
        </w:trPr>
        <w:tc>
          <w:tcPr>
            <w:tcW w:w="599" w:type="dxa"/>
            <w:shd w:val="clear" w:color="auto" w:fill="auto"/>
            <w:vAlign w:val="center"/>
            <w:hideMark/>
          </w:tcPr>
          <w:p w14:paraId="3504DBA2" w14:textId="77777777" w:rsidR="00FE45E8" w:rsidRPr="00941BB9" w:rsidRDefault="00FE45E8" w:rsidP="00941BB9">
            <w:pPr>
              <w:spacing w:after="120"/>
              <w:rPr>
                <w:color w:val="000000"/>
              </w:rPr>
            </w:pPr>
            <w:r w:rsidRPr="00941BB9">
              <w:rPr>
                <w:color w:val="000000"/>
              </w:rPr>
              <w:t>D2</w:t>
            </w:r>
          </w:p>
        </w:tc>
        <w:tc>
          <w:tcPr>
            <w:tcW w:w="2098" w:type="dxa"/>
            <w:shd w:val="clear" w:color="auto" w:fill="auto"/>
            <w:vAlign w:val="center"/>
            <w:hideMark/>
          </w:tcPr>
          <w:p w14:paraId="166A9F70" w14:textId="77777777" w:rsidR="00FE45E8" w:rsidRPr="00941BB9" w:rsidRDefault="00FE45E8" w:rsidP="00941BB9">
            <w:pPr>
              <w:spacing w:after="120"/>
              <w:rPr>
                <w:color w:val="000000"/>
              </w:rPr>
            </w:pPr>
            <w:r w:rsidRPr="00941BB9">
              <w:rPr>
                <w:color w:val="000000"/>
              </w:rPr>
              <w:t>Safety Cost Ratio</w:t>
            </w:r>
          </w:p>
        </w:tc>
        <w:tc>
          <w:tcPr>
            <w:tcW w:w="1530" w:type="dxa"/>
            <w:shd w:val="clear" w:color="auto" w:fill="auto"/>
            <w:vAlign w:val="center"/>
            <w:hideMark/>
          </w:tcPr>
          <w:p w14:paraId="13733E0B" w14:textId="34626DCE" w:rsidR="00FE45E8" w:rsidRPr="00941BB9" w:rsidRDefault="00FE45E8" w:rsidP="00941BB9">
            <w:pPr>
              <w:spacing w:after="120"/>
              <w:rPr>
                <w:color w:val="000000"/>
              </w:rPr>
            </w:pPr>
            <w:r w:rsidRPr="00941BB9">
              <w:t>3.72</w:t>
            </w:r>
          </w:p>
        </w:tc>
        <w:tc>
          <w:tcPr>
            <w:tcW w:w="1620" w:type="dxa"/>
            <w:shd w:val="clear" w:color="auto" w:fill="auto"/>
            <w:noWrap/>
            <w:vAlign w:val="center"/>
            <w:hideMark/>
          </w:tcPr>
          <w:p w14:paraId="2D28F27E" w14:textId="13DA4563" w:rsidR="00FE45E8" w:rsidRPr="00941BB9" w:rsidRDefault="00FE45E8" w:rsidP="00941BB9">
            <w:pPr>
              <w:spacing w:after="120"/>
              <w:rPr>
                <w:color w:val="000000"/>
              </w:rPr>
            </w:pPr>
            <w:r w:rsidRPr="00941BB9">
              <w:t>1.12</w:t>
            </w:r>
          </w:p>
        </w:tc>
        <w:tc>
          <w:tcPr>
            <w:tcW w:w="1083" w:type="dxa"/>
            <w:shd w:val="clear" w:color="auto" w:fill="auto"/>
            <w:noWrap/>
            <w:vAlign w:val="center"/>
            <w:hideMark/>
          </w:tcPr>
          <w:p w14:paraId="16EB9462" w14:textId="77777777" w:rsidR="00FE45E8" w:rsidRPr="00941BB9" w:rsidRDefault="00FE45E8" w:rsidP="00941BB9">
            <w:pPr>
              <w:spacing w:after="120"/>
              <w:rPr>
                <w:color w:val="000000"/>
              </w:rPr>
            </w:pPr>
            <w:r w:rsidRPr="00941BB9">
              <w:rPr>
                <w:color w:val="000000"/>
              </w:rPr>
              <w:t>Positive</w:t>
            </w:r>
          </w:p>
        </w:tc>
      </w:tr>
      <w:tr w:rsidR="00FE45E8" w:rsidRPr="00941BB9" w14:paraId="5F18EECF" w14:textId="77777777" w:rsidTr="00941BB9">
        <w:trPr>
          <w:trHeight w:val="288"/>
        </w:trPr>
        <w:tc>
          <w:tcPr>
            <w:tcW w:w="599" w:type="dxa"/>
            <w:shd w:val="clear" w:color="auto" w:fill="auto"/>
            <w:vAlign w:val="center"/>
            <w:hideMark/>
          </w:tcPr>
          <w:p w14:paraId="5BFE5B4A" w14:textId="77777777" w:rsidR="00FE45E8" w:rsidRPr="00941BB9" w:rsidRDefault="00FE45E8" w:rsidP="00941BB9">
            <w:pPr>
              <w:spacing w:after="120"/>
              <w:rPr>
                <w:color w:val="000000"/>
              </w:rPr>
            </w:pPr>
            <w:r w:rsidRPr="00941BB9">
              <w:rPr>
                <w:color w:val="000000"/>
              </w:rPr>
              <w:t>D3</w:t>
            </w:r>
          </w:p>
        </w:tc>
        <w:tc>
          <w:tcPr>
            <w:tcW w:w="2098" w:type="dxa"/>
            <w:shd w:val="clear" w:color="auto" w:fill="auto"/>
            <w:vAlign w:val="center"/>
            <w:hideMark/>
          </w:tcPr>
          <w:p w14:paraId="48011108" w14:textId="77777777" w:rsidR="00FE45E8" w:rsidRPr="00941BB9" w:rsidRDefault="00FE45E8" w:rsidP="00941BB9">
            <w:pPr>
              <w:spacing w:after="120"/>
              <w:rPr>
                <w:color w:val="000000"/>
              </w:rPr>
            </w:pPr>
            <w:r w:rsidRPr="00941BB9">
              <w:rPr>
                <w:color w:val="000000"/>
              </w:rPr>
              <w:t>Safety Education</w:t>
            </w:r>
          </w:p>
        </w:tc>
        <w:tc>
          <w:tcPr>
            <w:tcW w:w="1530" w:type="dxa"/>
            <w:shd w:val="clear" w:color="auto" w:fill="auto"/>
            <w:vAlign w:val="center"/>
            <w:hideMark/>
          </w:tcPr>
          <w:p w14:paraId="6BF73001" w14:textId="437D536D" w:rsidR="00FE45E8" w:rsidRPr="00941BB9" w:rsidRDefault="00FE45E8" w:rsidP="00941BB9">
            <w:pPr>
              <w:spacing w:after="120"/>
              <w:rPr>
                <w:color w:val="000000"/>
              </w:rPr>
            </w:pPr>
            <w:r w:rsidRPr="00941BB9">
              <w:t>3.68</w:t>
            </w:r>
          </w:p>
        </w:tc>
        <w:tc>
          <w:tcPr>
            <w:tcW w:w="1620" w:type="dxa"/>
            <w:shd w:val="clear" w:color="auto" w:fill="auto"/>
            <w:noWrap/>
            <w:vAlign w:val="center"/>
            <w:hideMark/>
          </w:tcPr>
          <w:p w14:paraId="7152210D" w14:textId="3A5358E1" w:rsidR="00FE45E8" w:rsidRPr="00941BB9" w:rsidRDefault="00FE45E8" w:rsidP="00941BB9">
            <w:pPr>
              <w:spacing w:after="120"/>
              <w:rPr>
                <w:color w:val="000000"/>
              </w:rPr>
            </w:pPr>
            <w:r w:rsidRPr="00941BB9">
              <w:t>1.13</w:t>
            </w:r>
          </w:p>
        </w:tc>
        <w:tc>
          <w:tcPr>
            <w:tcW w:w="1083" w:type="dxa"/>
            <w:shd w:val="clear" w:color="auto" w:fill="auto"/>
            <w:noWrap/>
            <w:vAlign w:val="center"/>
            <w:hideMark/>
          </w:tcPr>
          <w:p w14:paraId="76CAD9F8" w14:textId="77777777" w:rsidR="00FE45E8" w:rsidRPr="00941BB9" w:rsidRDefault="00FE45E8" w:rsidP="00941BB9">
            <w:pPr>
              <w:spacing w:after="120"/>
              <w:rPr>
                <w:color w:val="000000"/>
              </w:rPr>
            </w:pPr>
            <w:r w:rsidRPr="00941BB9">
              <w:rPr>
                <w:color w:val="000000"/>
              </w:rPr>
              <w:t>Negative</w:t>
            </w:r>
          </w:p>
        </w:tc>
      </w:tr>
      <w:tr w:rsidR="00FE45E8" w:rsidRPr="00941BB9" w14:paraId="2961B7B7" w14:textId="77777777" w:rsidTr="00941BB9">
        <w:trPr>
          <w:trHeight w:val="288"/>
        </w:trPr>
        <w:tc>
          <w:tcPr>
            <w:tcW w:w="599" w:type="dxa"/>
            <w:shd w:val="clear" w:color="auto" w:fill="auto"/>
            <w:vAlign w:val="center"/>
            <w:hideMark/>
          </w:tcPr>
          <w:p w14:paraId="5A8E74CE" w14:textId="77777777" w:rsidR="00FE45E8" w:rsidRPr="00941BB9" w:rsidRDefault="00FE45E8" w:rsidP="00941BB9">
            <w:pPr>
              <w:spacing w:after="120"/>
              <w:rPr>
                <w:color w:val="000000"/>
              </w:rPr>
            </w:pPr>
            <w:r w:rsidRPr="00941BB9">
              <w:rPr>
                <w:color w:val="000000"/>
              </w:rPr>
              <w:t>D4</w:t>
            </w:r>
          </w:p>
        </w:tc>
        <w:tc>
          <w:tcPr>
            <w:tcW w:w="2098" w:type="dxa"/>
            <w:shd w:val="clear" w:color="auto" w:fill="auto"/>
            <w:vAlign w:val="center"/>
            <w:hideMark/>
          </w:tcPr>
          <w:p w14:paraId="2623FB79" w14:textId="77777777" w:rsidR="00FE45E8" w:rsidRPr="00941BB9" w:rsidRDefault="00FE45E8" w:rsidP="00941BB9">
            <w:pPr>
              <w:spacing w:after="120"/>
              <w:rPr>
                <w:color w:val="000000"/>
              </w:rPr>
            </w:pPr>
            <w:r w:rsidRPr="00941BB9">
              <w:rPr>
                <w:color w:val="000000"/>
              </w:rPr>
              <w:t>Site Dangerousness</w:t>
            </w:r>
          </w:p>
        </w:tc>
        <w:tc>
          <w:tcPr>
            <w:tcW w:w="1530" w:type="dxa"/>
            <w:shd w:val="clear" w:color="auto" w:fill="auto"/>
            <w:vAlign w:val="center"/>
            <w:hideMark/>
          </w:tcPr>
          <w:p w14:paraId="4D73155E" w14:textId="5CA32AFA" w:rsidR="00FE45E8" w:rsidRPr="00941BB9" w:rsidRDefault="00FE45E8" w:rsidP="00941BB9">
            <w:pPr>
              <w:spacing w:after="120"/>
              <w:rPr>
                <w:color w:val="000000"/>
              </w:rPr>
            </w:pPr>
            <w:r w:rsidRPr="00941BB9">
              <w:t>3.67</w:t>
            </w:r>
          </w:p>
        </w:tc>
        <w:tc>
          <w:tcPr>
            <w:tcW w:w="1620" w:type="dxa"/>
            <w:shd w:val="clear" w:color="auto" w:fill="auto"/>
            <w:noWrap/>
            <w:vAlign w:val="center"/>
            <w:hideMark/>
          </w:tcPr>
          <w:p w14:paraId="63637650" w14:textId="7C6B2F10" w:rsidR="00FE45E8" w:rsidRPr="00941BB9" w:rsidRDefault="00FE45E8" w:rsidP="00941BB9">
            <w:pPr>
              <w:spacing w:after="120"/>
              <w:rPr>
                <w:color w:val="000000"/>
              </w:rPr>
            </w:pPr>
            <w:r w:rsidRPr="00941BB9">
              <w:t>1.17</w:t>
            </w:r>
          </w:p>
        </w:tc>
        <w:tc>
          <w:tcPr>
            <w:tcW w:w="1083" w:type="dxa"/>
            <w:shd w:val="clear" w:color="auto" w:fill="auto"/>
            <w:noWrap/>
            <w:vAlign w:val="center"/>
            <w:hideMark/>
          </w:tcPr>
          <w:p w14:paraId="79BED797" w14:textId="77777777" w:rsidR="00FE45E8" w:rsidRPr="00941BB9" w:rsidRDefault="00FE45E8" w:rsidP="00941BB9">
            <w:pPr>
              <w:spacing w:after="120"/>
              <w:rPr>
                <w:color w:val="000000"/>
              </w:rPr>
            </w:pPr>
            <w:r w:rsidRPr="00941BB9">
              <w:rPr>
                <w:color w:val="000000"/>
              </w:rPr>
              <w:t>Negative</w:t>
            </w:r>
          </w:p>
        </w:tc>
      </w:tr>
      <w:tr w:rsidR="00FE45E8" w:rsidRPr="00941BB9" w14:paraId="5004CE40" w14:textId="77777777" w:rsidTr="00941BB9">
        <w:trPr>
          <w:trHeight w:val="288"/>
        </w:trPr>
        <w:tc>
          <w:tcPr>
            <w:tcW w:w="599" w:type="dxa"/>
            <w:shd w:val="clear" w:color="auto" w:fill="auto"/>
            <w:vAlign w:val="center"/>
            <w:hideMark/>
          </w:tcPr>
          <w:p w14:paraId="24D1A4B3" w14:textId="77777777" w:rsidR="00FE45E8" w:rsidRPr="00941BB9" w:rsidRDefault="00FE45E8" w:rsidP="00941BB9">
            <w:pPr>
              <w:spacing w:after="120"/>
              <w:rPr>
                <w:color w:val="000000"/>
              </w:rPr>
            </w:pPr>
            <w:r w:rsidRPr="00941BB9">
              <w:rPr>
                <w:color w:val="000000"/>
              </w:rPr>
              <w:t>E1</w:t>
            </w:r>
          </w:p>
        </w:tc>
        <w:tc>
          <w:tcPr>
            <w:tcW w:w="2098" w:type="dxa"/>
            <w:shd w:val="clear" w:color="auto" w:fill="auto"/>
            <w:vAlign w:val="center"/>
            <w:hideMark/>
          </w:tcPr>
          <w:p w14:paraId="19A829DE" w14:textId="77777777" w:rsidR="00FE45E8" w:rsidRPr="00941BB9" w:rsidRDefault="00FE45E8" w:rsidP="00941BB9">
            <w:pPr>
              <w:spacing w:after="120"/>
              <w:rPr>
                <w:color w:val="000000"/>
              </w:rPr>
            </w:pPr>
            <w:r w:rsidRPr="00941BB9">
              <w:rPr>
                <w:color w:val="000000"/>
              </w:rPr>
              <w:t>Construction Waste Rate</w:t>
            </w:r>
          </w:p>
        </w:tc>
        <w:tc>
          <w:tcPr>
            <w:tcW w:w="1530" w:type="dxa"/>
            <w:shd w:val="clear" w:color="auto" w:fill="auto"/>
            <w:vAlign w:val="center"/>
            <w:hideMark/>
          </w:tcPr>
          <w:p w14:paraId="635ADE06" w14:textId="1B98E0B8" w:rsidR="00FE45E8" w:rsidRPr="00941BB9" w:rsidRDefault="00FE45E8" w:rsidP="00941BB9">
            <w:pPr>
              <w:spacing w:after="120"/>
              <w:rPr>
                <w:color w:val="000000"/>
              </w:rPr>
            </w:pPr>
            <w:r w:rsidRPr="00941BB9">
              <w:t>3.59</w:t>
            </w:r>
          </w:p>
        </w:tc>
        <w:tc>
          <w:tcPr>
            <w:tcW w:w="1620" w:type="dxa"/>
            <w:shd w:val="clear" w:color="auto" w:fill="auto"/>
            <w:noWrap/>
            <w:vAlign w:val="center"/>
            <w:hideMark/>
          </w:tcPr>
          <w:p w14:paraId="3399C1B0" w14:textId="1EF8E1C3" w:rsidR="00FE45E8" w:rsidRPr="00941BB9" w:rsidRDefault="00FE45E8" w:rsidP="00941BB9">
            <w:pPr>
              <w:spacing w:after="120"/>
              <w:rPr>
                <w:color w:val="000000"/>
              </w:rPr>
            </w:pPr>
            <w:r w:rsidRPr="00941BB9">
              <w:t>1.05</w:t>
            </w:r>
          </w:p>
        </w:tc>
        <w:tc>
          <w:tcPr>
            <w:tcW w:w="1083" w:type="dxa"/>
            <w:shd w:val="clear" w:color="auto" w:fill="auto"/>
            <w:noWrap/>
            <w:vAlign w:val="center"/>
            <w:hideMark/>
          </w:tcPr>
          <w:p w14:paraId="2CA84FA9" w14:textId="77777777" w:rsidR="00FE45E8" w:rsidRPr="00941BB9" w:rsidRDefault="00FE45E8" w:rsidP="00941BB9">
            <w:pPr>
              <w:spacing w:after="120"/>
              <w:rPr>
                <w:color w:val="000000"/>
              </w:rPr>
            </w:pPr>
            <w:r w:rsidRPr="00941BB9">
              <w:rPr>
                <w:color w:val="000000"/>
              </w:rPr>
              <w:t>Positive</w:t>
            </w:r>
          </w:p>
        </w:tc>
      </w:tr>
      <w:tr w:rsidR="00FE45E8" w:rsidRPr="00941BB9" w14:paraId="46DCB886" w14:textId="77777777" w:rsidTr="00941BB9">
        <w:trPr>
          <w:trHeight w:val="288"/>
        </w:trPr>
        <w:tc>
          <w:tcPr>
            <w:tcW w:w="599" w:type="dxa"/>
            <w:shd w:val="clear" w:color="auto" w:fill="auto"/>
            <w:vAlign w:val="center"/>
            <w:hideMark/>
          </w:tcPr>
          <w:p w14:paraId="63694E81" w14:textId="77777777" w:rsidR="00FE45E8" w:rsidRPr="00941BB9" w:rsidRDefault="00FE45E8" w:rsidP="00941BB9">
            <w:pPr>
              <w:spacing w:after="120"/>
              <w:rPr>
                <w:color w:val="000000"/>
              </w:rPr>
            </w:pPr>
            <w:r w:rsidRPr="00941BB9">
              <w:rPr>
                <w:color w:val="000000"/>
              </w:rPr>
              <w:t>E2</w:t>
            </w:r>
          </w:p>
        </w:tc>
        <w:tc>
          <w:tcPr>
            <w:tcW w:w="2098" w:type="dxa"/>
            <w:shd w:val="clear" w:color="auto" w:fill="auto"/>
            <w:vAlign w:val="center"/>
            <w:hideMark/>
          </w:tcPr>
          <w:p w14:paraId="59F5A239" w14:textId="77777777" w:rsidR="00FE45E8" w:rsidRPr="00941BB9" w:rsidRDefault="00FE45E8" w:rsidP="00941BB9">
            <w:pPr>
              <w:spacing w:after="120"/>
              <w:rPr>
                <w:color w:val="000000"/>
              </w:rPr>
            </w:pPr>
            <w:r w:rsidRPr="00941BB9">
              <w:rPr>
                <w:color w:val="000000"/>
              </w:rPr>
              <w:t>Recycling Rate</w:t>
            </w:r>
          </w:p>
        </w:tc>
        <w:tc>
          <w:tcPr>
            <w:tcW w:w="1530" w:type="dxa"/>
            <w:shd w:val="clear" w:color="auto" w:fill="auto"/>
            <w:vAlign w:val="center"/>
            <w:hideMark/>
          </w:tcPr>
          <w:p w14:paraId="3F5D4C1C" w14:textId="20EFB974" w:rsidR="00FE45E8" w:rsidRPr="00941BB9" w:rsidRDefault="00FE45E8" w:rsidP="00941BB9">
            <w:pPr>
              <w:spacing w:after="120"/>
              <w:rPr>
                <w:color w:val="000000"/>
              </w:rPr>
            </w:pPr>
            <w:r w:rsidRPr="00941BB9">
              <w:t>3.78</w:t>
            </w:r>
          </w:p>
        </w:tc>
        <w:tc>
          <w:tcPr>
            <w:tcW w:w="1620" w:type="dxa"/>
            <w:shd w:val="clear" w:color="auto" w:fill="auto"/>
            <w:noWrap/>
            <w:vAlign w:val="center"/>
            <w:hideMark/>
          </w:tcPr>
          <w:p w14:paraId="4B74E301" w14:textId="4D956332" w:rsidR="00FE45E8" w:rsidRPr="00941BB9" w:rsidRDefault="00FE45E8" w:rsidP="00941BB9">
            <w:pPr>
              <w:spacing w:after="120"/>
              <w:rPr>
                <w:color w:val="000000"/>
              </w:rPr>
            </w:pPr>
            <w:r w:rsidRPr="00941BB9">
              <w:t>1.09</w:t>
            </w:r>
          </w:p>
        </w:tc>
        <w:tc>
          <w:tcPr>
            <w:tcW w:w="1083" w:type="dxa"/>
            <w:shd w:val="clear" w:color="auto" w:fill="auto"/>
            <w:noWrap/>
            <w:vAlign w:val="center"/>
            <w:hideMark/>
          </w:tcPr>
          <w:p w14:paraId="5E35892F" w14:textId="77777777" w:rsidR="00FE45E8" w:rsidRPr="00941BB9" w:rsidRDefault="00FE45E8" w:rsidP="00941BB9">
            <w:pPr>
              <w:spacing w:after="120"/>
              <w:rPr>
                <w:color w:val="000000"/>
              </w:rPr>
            </w:pPr>
            <w:r w:rsidRPr="00941BB9">
              <w:rPr>
                <w:color w:val="000000"/>
              </w:rPr>
              <w:t>Positive</w:t>
            </w:r>
          </w:p>
        </w:tc>
      </w:tr>
      <w:tr w:rsidR="00FE45E8" w:rsidRPr="00941BB9" w14:paraId="5E6CEB7A" w14:textId="77777777" w:rsidTr="00941BB9">
        <w:trPr>
          <w:trHeight w:val="288"/>
        </w:trPr>
        <w:tc>
          <w:tcPr>
            <w:tcW w:w="599" w:type="dxa"/>
            <w:shd w:val="clear" w:color="auto" w:fill="auto"/>
            <w:vAlign w:val="center"/>
            <w:hideMark/>
          </w:tcPr>
          <w:p w14:paraId="1C9FCE77" w14:textId="77777777" w:rsidR="00FE45E8" w:rsidRPr="00941BB9" w:rsidRDefault="00FE45E8" w:rsidP="00941BB9">
            <w:pPr>
              <w:spacing w:after="120"/>
              <w:rPr>
                <w:color w:val="000000"/>
              </w:rPr>
            </w:pPr>
            <w:r w:rsidRPr="00941BB9">
              <w:rPr>
                <w:color w:val="000000"/>
              </w:rPr>
              <w:t>F1</w:t>
            </w:r>
          </w:p>
        </w:tc>
        <w:tc>
          <w:tcPr>
            <w:tcW w:w="2098" w:type="dxa"/>
            <w:shd w:val="clear" w:color="auto" w:fill="auto"/>
            <w:vAlign w:val="center"/>
            <w:hideMark/>
          </w:tcPr>
          <w:p w14:paraId="39C06048" w14:textId="77777777" w:rsidR="00FE45E8" w:rsidRPr="00941BB9" w:rsidRDefault="00FE45E8" w:rsidP="00941BB9">
            <w:pPr>
              <w:spacing w:after="120"/>
              <w:rPr>
                <w:color w:val="000000"/>
              </w:rPr>
            </w:pPr>
            <w:r w:rsidRPr="00941BB9">
              <w:rPr>
                <w:color w:val="000000"/>
              </w:rPr>
              <w:t>Management Productivity</w:t>
            </w:r>
          </w:p>
        </w:tc>
        <w:tc>
          <w:tcPr>
            <w:tcW w:w="1530" w:type="dxa"/>
            <w:shd w:val="clear" w:color="auto" w:fill="auto"/>
            <w:vAlign w:val="center"/>
            <w:hideMark/>
          </w:tcPr>
          <w:p w14:paraId="243A74B6" w14:textId="08E27F87" w:rsidR="00FE45E8" w:rsidRPr="00941BB9" w:rsidRDefault="00FE45E8" w:rsidP="00941BB9">
            <w:pPr>
              <w:spacing w:after="120"/>
              <w:rPr>
                <w:color w:val="000000"/>
              </w:rPr>
            </w:pPr>
            <w:r w:rsidRPr="00941BB9">
              <w:t>3.74</w:t>
            </w:r>
          </w:p>
        </w:tc>
        <w:tc>
          <w:tcPr>
            <w:tcW w:w="1620" w:type="dxa"/>
            <w:shd w:val="clear" w:color="auto" w:fill="auto"/>
            <w:noWrap/>
            <w:vAlign w:val="center"/>
            <w:hideMark/>
          </w:tcPr>
          <w:p w14:paraId="115E1166" w14:textId="4E7C5089" w:rsidR="00FE45E8" w:rsidRPr="00941BB9" w:rsidRDefault="00FE45E8" w:rsidP="00941BB9">
            <w:pPr>
              <w:spacing w:after="120"/>
              <w:rPr>
                <w:color w:val="000000"/>
              </w:rPr>
            </w:pPr>
            <w:r w:rsidRPr="00941BB9">
              <w:t>1.04</w:t>
            </w:r>
          </w:p>
        </w:tc>
        <w:tc>
          <w:tcPr>
            <w:tcW w:w="1083" w:type="dxa"/>
            <w:shd w:val="clear" w:color="auto" w:fill="auto"/>
            <w:noWrap/>
            <w:vAlign w:val="center"/>
            <w:hideMark/>
          </w:tcPr>
          <w:p w14:paraId="60CE1E4A" w14:textId="77777777" w:rsidR="00FE45E8" w:rsidRPr="00941BB9" w:rsidRDefault="00FE45E8" w:rsidP="00941BB9">
            <w:pPr>
              <w:spacing w:after="120"/>
              <w:rPr>
                <w:color w:val="000000"/>
              </w:rPr>
            </w:pPr>
            <w:r w:rsidRPr="00941BB9">
              <w:rPr>
                <w:color w:val="000000"/>
              </w:rPr>
              <w:t>Positive</w:t>
            </w:r>
          </w:p>
        </w:tc>
      </w:tr>
      <w:tr w:rsidR="00FE45E8" w:rsidRPr="00941BB9" w14:paraId="5629B760" w14:textId="77777777" w:rsidTr="00941BB9">
        <w:trPr>
          <w:trHeight w:val="288"/>
        </w:trPr>
        <w:tc>
          <w:tcPr>
            <w:tcW w:w="599" w:type="dxa"/>
            <w:shd w:val="clear" w:color="auto" w:fill="auto"/>
            <w:vAlign w:val="center"/>
            <w:hideMark/>
          </w:tcPr>
          <w:p w14:paraId="1392850F" w14:textId="77777777" w:rsidR="00FE45E8" w:rsidRPr="00941BB9" w:rsidRDefault="00FE45E8" w:rsidP="00941BB9">
            <w:pPr>
              <w:spacing w:after="120"/>
              <w:rPr>
                <w:color w:val="000000"/>
              </w:rPr>
            </w:pPr>
            <w:r w:rsidRPr="00941BB9">
              <w:rPr>
                <w:color w:val="000000"/>
              </w:rPr>
              <w:t>F2</w:t>
            </w:r>
          </w:p>
        </w:tc>
        <w:tc>
          <w:tcPr>
            <w:tcW w:w="2098" w:type="dxa"/>
            <w:shd w:val="clear" w:color="auto" w:fill="auto"/>
            <w:vAlign w:val="center"/>
            <w:hideMark/>
          </w:tcPr>
          <w:p w14:paraId="77074CD7" w14:textId="77777777" w:rsidR="00FE45E8" w:rsidRPr="00941BB9" w:rsidRDefault="00FE45E8" w:rsidP="00941BB9">
            <w:pPr>
              <w:spacing w:after="120"/>
              <w:rPr>
                <w:color w:val="000000"/>
              </w:rPr>
            </w:pPr>
            <w:r w:rsidRPr="00941BB9">
              <w:rPr>
                <w:color w:val="000000"/>
              </w:rPr>
              <w:t>Labor Productivity</w:t>
            </w:r>
          </w:p>
        </w:tc>
        <w:tc>
          <w:tcPr>
            <w:tcW w:w="1530" w:type="dxa"/>
            <w:shd w:val="clear" w:color="auto" w:fill="auto"/>
            <w:vAlign w:val="center"/>
            <w:hideMark/>
          </w:tcPr>
          <w:p w14:paraId="6E1BBD61" w14:textId="0366278D" w:rsidR="00FE45E8" w:rsidRPr="00941BB9" w:rsidRDefault="00FE45E8" w:rsidP="00941BB9">
            <w:pPr>
              <w:spacing w:after="120"/>
              <w:rPr>
                <w:color w:val="000000"/>
              </w:rPr>
            </w:pPr>
            <w:r w:rsidRPr="00941BB9">
              <w:t>3.78</w:t>
            </w:r>
          </w:p>
        </w:tc>
        <w:tc>
          <w:tcPr>
            <w:tcW w:w="1620" w:type="dxa"/>
            <w:shd w:val="clear" w:color="auto" w:fill="auto"/>
            <w:noWrap/>
            <w:vAlign w:val="center"/>
            <w:hideMark/>
          </w:tcPr>
          <w:p w14:paraId="7735DF4D" w14:textId="2C30F8F5" w:rsidR="00FE45E8" w:rsidRPr="00941BB9" w:rsidRDefault="00FE45E8" w:rsidP="00941BB9">
            <w:pPr>
              <w:spacing w:after="120"/>
              <w:rPr>
                <w:color w:val="000000"/>
              </w:rPr>
            </w:pPr>
            <w:r w:rsidRPr="00941BB9">
              <w:t>1.14</w:t>
            </w:r>
          </w:p>
        </w:tc>
        <w:tc>
          <w:tcPr>
            <w:tcW w:w="1083" w:type="dxa"/>
            <w:shd w:val="clear" w:color="auto" w:fill="auto"/>
            <w:noWrap/>
            <w:vAlign w:val="center"/>
            <w:hideMark/>
          </w:tcPr>
          <w:p w14:paraId="68C484DB" w14:textId="77777777" w:rsidR="00FE45E8" w:rsidRPr="00941BB9" w:rsidRDefault="00FE45E8" w:rsidP="00941BB9">
            <w:pPr>
              <w:spacing w:after="120"/>
              <w:rPr>
                <w:color w:val="000000"/>
              </w:rPr>
            </w:pPr>
            <w:r w:rsidRPr="00941BB9">
              <w:rPr>
                <w:color w:val="000000"/>
              </w:rPr>
              <w:t>Positive</w:t>
            </w:r>
          </w:p>
        </w:tc>
      </w:tr>
    </w:tbl>
    <w:p w14:paraId="7A4F5EF8" w14:textId="1433AAC1" w:rsidR="0037534A" w:rsidRPr="006C72D9" w:rsidRDefault="0037534A" w:rsidP="00941BB9">
      <w:pPr>
        <w:spacing w:after="120"/>
        <w:jc w:val="both"/>
        <w:rPr>
          <w:lang w:val="en-GB" w:eastAsia="en-GB"/>
        </w:rPr>
      </w:pPr>
      <w:r>
        <w:rPr>
          <w:lang w:val="en-GB" w:eastAsia="en-GB"/>
        </w:rPr>
        <w:lastRenderedPageBreak/>
        <w:t xml:space="preserve">       </w:t>
      </w:r>
      <w:r w:rsidRPr="006C72D9">
        <w:rPr>
          <w:lang w:val="en-GB" w:eastAsia="en-GB"/>
        </w:rPr>
        <w:t>The table</w:t>
      </w:r>
      <w:r w:rsidR="00941BB9">
        <w:rPr>
          <w:lang w:val="en-GB" w:eastAsia="en-GB"/>
        </w:rPr>
        <w:t xml:space="preserve"> </w:t>
      </w:r>
      <w:r>
        <w:rPr>
          <w:lang w:val="en-GB" w:eastAsia="en-GB"/>
        </w:rPr>
        <w:t>3</w:t>
      </w:r>
      <w:r w:rsidRPr="006C72D9">
        <w:rPr>
          <w:lang w:val="en-GB" w:eastAsia="en-GB"/>
        </w:rPr>
        <w:t xml:space="preserve"> give</w:t>
      </w:r>
      <w:r>
        <w:rPr>
          <w:lang w:val="en-GB" w:eastAsia="en-GB"/>
        </w:rPr>
        <w:t xml:space="preserve"> </w:t>
      </w:r>
      <w:r w:rsidRPr="006C72D9">
        <w:rPr>
          <w:lang w:val="en-GB" w:eastAsia="en-GB"/>
        </w:rPr>
        <w:t>performance indicators for a set of KPIs. The PIW column represents the Weighted Importance value of each KPI. The Mean column shows the average score for each KPI, while the SD column represents the standard deviation of the scores. The Measure Direction column indicates whether the KPI has a positive or negative direction of measurement.</w:t>
      </w:r>
    </w:p>
    <w:p w14:paraId="51FB497A" w14:textId="77777777" w:rsidR="0037534A" w:rsidRDefault="0037534A" w:rsidP="00FF764F">
      <w:pPr>
        <w:spacing w:after="120"/>
        <w:ind w:firstLine="720"/>
        <w:jc w:val="both"/>
        <w:rPr>
          <w:lang w:val="en-GB" w:eastAsia="en-GB"/>
        </w:rPr>
      </w:pPr>
      <w:r w:rsidRPr="006C72D9">
        <w:rPr>
          <w:lang w:val="en-GB" w:eastAsia="en-GB"/>
        </w:rPr>
        <w:t>Based on the table, it can be observed that Labor Productivity has the highest mean score of 3.78 and the highest Measurability rank of 1, indicating that it is both highly measurable and highly representative of the overall performance of a construction project. Safety Education and Site Dangerousness have the lowest Measurability ranks of 2 and 6, respectively, indicating that they may be difficult to measure accurately. Construction Cost Predictability has the highest Weighted Importance value of 3.93, indicating that it is the most important KPI to consider in the evaluation of a construction project's performance.</w:t>
      </w:r>
    </w:p>
    <w:p w14:paraId="303EB10D" w14:textId="77777777" w:rsidR="0037534A" w:rsidRPr="00972377" w:rsidRDefault="0037534A" w:rsidP="00FF764F">
      <w:pPr>
        <w:spacing w:after="120"/>
        <w:ind w:firstLine="720"/>
        <w:jc w:val="both"/>
        <w:rPr>
          <w:lang w:val="en-GB" w:eastAsia="en-GB"/>
        </w:rPr>
      </w:pPr>
      <w:r w:rsidRPr="00972377">
        <w:rPr>
          <w:lang w:val="en-GB" w:eastAsia="en-GB"/>
        </w:rPr>
        <w:t>Representativeness is a critical aspect of performance measurement and evaluation. In order to ensure that performance data is presented in a meaningful way, various statistical methods and performance indicator weights are used. The following is a summary of these methods and their values in representativeness</w:t>
      </w:r>
    </w:p>
    <w:p w14:paraId="701B107E" w14:textId="77777777" w:rsidR="0037534A" w:rsidRPr="00972377" w:rsidRDefault="0037534A" w:rsidP="00FF764F">
      <w:pPr>
        <w:spacing w:after="120"/>
        <w:ind w:firstLine="720"/>
        <w:jc w:val="both"/>
        <w:rPr>
          <w:lang w:val="en-GB" w:eastAsia="en-GB"/>
        </w:rPr>
      </w:pPr>
      <w:r w:rsidRPr="00972377">
        <w:rPr>
          <w:lang w:val="en-GB" w:eastAsia="en-GB"/>
        </w:rPr>
        <w:t>Mean and standard deviation: The mean and standard deviation are used in descriptive statistics to provide a clear picture of performance metrics. The mean represents the average value of the performance metric, while the standard deviation represents the degree of variability or dispersion around the mean. These values are important in understanding the distribution of performance data and identifying outliers or anomalies.</w:t>
      </w:r>
    </w:p>
    <w:p w14:paraId="5954AAA2" w14:textId="77777777" w:rsidR="0037534A" w:rsidRPr="00972377" w:rsidRDefault="0037534A" w:rsidP="00FF764F">
      <w:pPr>
        <w:spacing w:after="120"/>
        <w:ind w:firstLine="720"/>
        <w:jc w:val="both"/>
        <w:rPr>
          <w:lang w:val="en-GB" w:eastAsia="en-GB"/>
        </w:rPr>
      </w:pPr>
      <w:r w:rsidRPr="00972377">
        <w:rPr>
          <w:lang w:val="en-GB" w:eastAsia="en-GB"/>
        </w:rPr>
        <w:t>Performance indicator weights: Performance indicator weights are used to assign relative importance to different performance metrics. By assigning weights, stakeholders can prioritize performance metrics and ensure that they align with project goals and objectives. The weights can be determined based on expert opinion, historical data, or stakeholder feedback.</w:t>
      </w:r>
    </w:p>
    <w:p w14:paraId="2022E23E" w14:textId="77777777" w:rsidR="0037534A" w:rsidRPr="00972377" w:rsidRDefault="0037534A" w:rsidP="00FF764F">
      <w:pPr>
        <w:spacing w:after="120"/>
        <w:ind w:firstLine="720"/>
        <w:jc w:val="both"/>
        <w:rPr>
          <w:lang w:val="en-GB" w:eastAsia="en-GB"/>
        </w:rPr>
      </w:pPr>
      <w:r w:rsidRPr="00972377">
        <w:rPr>
          <w:lang w:val="en-GB" w:eastAsia="en-GB"/>
        </w:rPr>
        <w:t>Measure direction: The measure direction refers to the direction in which the performance metric is measured. For example, some performance metrics may be measured in terms of higher is better, while others may be measured in terms of lower is better. It is important to define the measure direction to ensure that the performance metric is interpreted correctly.</w:t>
      </w:r>
    </w:p>
    <w:p w14:paraId="06BB5C93" w14:textId="13FAC929" w:rsidR="0012025D" w:rsidRDefault="0037534A" w:rsidP="00FF764F">
      <w:pPr>
        <w:spacing w:after="120"/>
        <w:ind w:firstLine="720"/>
        <w:jc w:val="both"/>
        <w:rPr>
          <w:lang w:val="en-GB" w:eastAsia="en-GB"/>
        </w:rPr>
      </w:pPr>
      <w:r w:rsidRPr="00972377">
        <w:rPr>
          <w:lang w:val="en-GB" w:eastAsia="en-GB"/>
        </w:rPr>
        <w:t>Overall, representativeness is critical in performance measurement and evaluation as it ensures that performance data is presented in a meaningful way. By using statistical methods such as mean and standard deviation, assigning performance indicator weights, and defining the measure direction, stakeholders can gain insights into performance trends and patterns, identify areas of improvement, and make informed decisions.</w:t>
      </w:r>
    </w:p>
    <w:p w14:paraId="7A48C139" w14:textId="77777777" w:rsidR="00941BB9" w:rsidRDefault="00941BB9" w:rsidP="00FF764F">
      <w:pPr>
        <w:spacing w:after="120"/>
        <w:ind w:firstLine="720"/>
        <w:jc w:val="both"/>
        <w:rPr>
          <w:lang w:val="en-GB" w:eastAsia="en-GB"/>
        </w:rPr>
      </w:pPr>
    </w:p>
    <w:p w14:paraId="53FDBB80" w14:textId="388180F6" w:rsidR="0037534A" w:rsidRPr="00941BB9" w:rsidRDefault="0037534A" w:rsidP="00941BB9">
      <w:pPr>
        <w:spacing w:after="120"/>
        <w:rPr>
          <w:b/>
          <w:bCs/>
          <w:lang w:val="en-GB" w:eastAsia="en-GB"/>
        </w:rPr>
      </w:pPr>
      <w:r w:rsidRPr="00941BB9">
        <w:rPr>
          <w:b/>
          <w:bCs/>
          <w:lang w:val="en-GB" w:eastAsia="en-GB"/>
        </w:rPr>
        <w:t xml:space="preserve">Table </w:t>
      </w:r>
      <w:r w:rsidR="00941BB9" w:rsidRPr="00941BB9">
        <w:rPr>
          <w:b/>
          <w:bCs/>
          <w:lang w:val="en-GB" w:eastAsia="en-GB"/>
        </w:rPr>
        <w:t>4:</w:t>
      </w:r>
      <w:r w:rsidRPr="00941BB9">
        <w:rPr>
          <w:b/>
          <w:bCs/>
          <w:lang w:val="en-GB" w:eastAsia="en-GB"/>
        </w:rPr>
        <w:t xml:space="preserve"> Measure Direction of Kpi</w:t>
      </w:r>
    </w:p>
    <w:tbl>
      <w:tblPr>
        <w:tblW w:w="7560" w:type="dxa"/>
        <w:tblInd w:w="740" w:type="dxa"/>
        <w:tblLook w:val="04A0" w:firstRow="1" w:lastRow="0" w:firstColumn="1" w:lastColumn="0" w:noHBand="0" w:noVBand="1"/>
      </w:tblPr>
      <w:tblGrid>
        <w:gridCol w:w="270"/>
        <w:gridCol w:w="1170"/>
        <w:gridCol w:w="3690"/>
        <w:gridCol w:w="2430"/>
      </w:tblGrid>
      <w:tr w:rsidR="00941BB9" w:rsidRPr="00CE5EA3" w14:paraId="36EAC7FD" w14:textId="77777777" w:rsidTr="00941BB9">
        <w:trPr>
          <w:trHeight w:val="264"/>
        </w:trPr>
        <w:tc>
          <w:tcPr>
            <w:tcW w:w="270" w:type="dxa"/>
            <w:tcBorders>
              <w:top w:val="nil"/>
              <w:left w:val="nil"/>
              <w:bottom w:val="nil"/>
              <w:right w:val="nil"/>
            </w:tcBorders>
            <w:shd w:val="clear" w:color="auto" w:fill="auto"/>
            <w:noWrap/>
            <w:vAlign w:val="bottom"/>
            <w:hideMark/>
          </w:tcPr>
          <w:p w14:paraId="65091267" w14:textId="77777777" w:rsidR="00941BB9" w:rsidRPr="00CE5EA3" w:rsidRDefault="00941BB9" w:rsidP="0012025D">
            <w:pPr>
              <w:spacing w:after="120"/>
              <w:jc w:val="both"/>
            </w:pP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13DF52" w14:textId="77777777" w:rsidR="00941BB9" w:rsidRPr="00CE5EA3" w:rsidRDefault="00941BB9" w:rsidP="0012025D">
            <w:pPr>
              <w:spacing w:after="120"/>
              <w:jc w:val="both"/>
              <w:rPr>
                <w:b/>
                <w:bCs/>
                <w:color w:val="000000"/>
              </w:rPr>
            </w:pPr>
            <w:r w:rsidRPr="00CE5EA3">
              <w:rPr>
                <w:b/>
                <w:bCs/>
                <w:color w:val="000000"/>
              </w:rPr>
              <w:t>ID</w:t>
            </w:r>
          </w:p>
        </w:tc>
        <w:tc>
          <w:tcPr>
            <w:tcW w:w="3690" w:type="dxa"/>
            <w:tcBorders>
              <w:top w:val="single" w:sz="4" w:space="0" w:color="auto"/>
              <w:left w:val="nil"/>
              <w:bottom w:val="single" w:sz="4" w:space="0" w:color="auto"/>
              <w:right w:val="single" w:sz="4" w:space="0" w:color="auto"/>
            </w:tcBorders>
            <w:shd w:val="clear" w:color="auto" w:fill="auto"/>
            <w:vAlign w:val="center"/>
            <w:hideMark/>
          </w:tcPr>
          <w:p w14:paraId="1D6B27D4" w14:textId="77777777" w:rsidR="00941BB9" w:rsidRPr="00CE5EA3" w:rsidRDefault="00941BB9" w:rsidP="0012025D">
            <w:pPr>
              <w:spacing w:after="120"/>
              <w:jc w:val="both"/>
              <w:rPr>
                <w:b/>
                <w:bCs/>
                <w:color w:val="000000"/>
              </w:rPr>
            </w:pPr>
            <w:r w:rsidRPr="00CE5EA3">
              <w:rPr>
                <w:b/>
                <w:bCs/>
                <w:color w:val="000000"/>
              </w:rPr>
              <w:t>Performance Indicator</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2E3BE18" w14:textId="77777777" w:rsidR="00941BB9" w:rsidRPr="00CE5EA3" w:rsidRDefault="00941BB9" w:rsidP="0012025D">
            <w:pPr>
              <w:spacing w:after="120"/>
              <w:jc w:val="both"/>
              <w:rPr>
                <w:rFonts w:ascii="Arial" w:hAnsi="Arial" w:cs="Arial"/>
                <w:b/>
                <w:bCs/>
                <w:color w:val="000000"/>
              </w:rPr>
            </w:pPr>
            <w:r w:rsidRPr="00CE5EA3">
              <w:rPr>
                <w:rFonts w:ascii="Arial" w:hAnsi="Arial" w:cs="Arial"/>
                <w:b/>
                <w:bCs/>
                <w:color w:val="000000"/>
              </w:rPr>
              <w:t>Measure Direction</w:t>
            </w:r>
          </w:p>
        </w:tc>
      </w:tr>
      <w:tr w:rsidR="00941BB9" w:rsidRPr="00CE5EA3" w14:paraId="510DFAC9" w14:textId="77777777" w:rsidTr="00941BB9">
        <w:trPr>
          <w:trHeight w:val="264"/>
        </w:trPr>
        <w:tc>
          <w:tcPr>
            <w:tcW w:w="270" w:type="dxa"/>
            <w:tcBorders>
              <w:top w:val="nil"/>
              <w:left w:val="nil"/>
              <w:bottom w:val="nil"/>
              <w:right w:val="nil"/>
            </w:tcBorders>
            <w:shd w:val="clear" w:color="auto" w:fill="auto"/>
            <w:noWrap/>
            <w:vAlign w:val="bottom"/>
            <w:hideMark/>
          </w:tcPr>
          <w:p w14:paraId="6807150B"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000000" w:fill="FF0000"/>
            <w:vAlign w:val="center"/>
            <w:hideMark/>
          </w:tcPr>
          <w:p w14:paraId="72BF228E" w14:textId="77777777" w:rsidR="00941BB9" w:rsidRPr="00CE5EA3" w:rsidRDefault="00941BB9" w:rsidP="0012025D">
            <w:pPr>
              <w:spacing w:after="120"/>
              <w:jc w:val="both"/>
              <w:rPr>
                <w:color w:val="000000"/>
              </w:rPr>
            </w:pPr>
            <w:r w:rsidRPr="00CE5EA3">
              <w:rPr>
                <w:color w:val="000000"/>
              </w:rPr>
              <w:t>A1</w:t>
            </w:r>
          </w:p>
        </w:tc>
        <w:tc>
          <w:tcPr>
            <w:tcW w:w="3690" w:type="dxa"/>
            <w:tcBorders>
              <w:top w:val="nil"/>
              <w:left w:val="nil"/>
              <w:bottom w:val="single" w:sz="4" w:space="0" w:color="auto"/>
              <w:right w:val="single" w:sz="4" w:space="0" w:color="auto"/>
            </w:tcBorders>
            <w:shd w:val="clear" w:color="000000" w:fill="FF0000"/>
            <w:vAlign w:val="center"/>
            <w:hideMark/>
          </w:tcPr>
          <w:p w14:paraId="299DA071" w14:textId="77777777" w:rsidR="00941BB9" w:rsidRPr="00CE5EA3" w:rsidRDefault="00941BB9" w:rsidP="0012025D">
            <w:pPr>
              <w:spacing w:after="120"/>
              <w:jc w:val="both"/>
              <w:rPr>
                <w:color w:val="000000"/>
              </w:rPr>
            </w:pPr>
            <w:r w:rsidRPr="00CE5EA3">
              <w:rPr>
                <w:color w:val="000000"/>
              </w:rPr>
              <w:t>Cost Efficiency</w:t>
            </w:r>
          </w:p>
        </w:tc>
        <w:tc>
          <w:tcPr>
            <w:tcW w:w="2430" w:type="dxa"/>
            <w:tcBorders>
              <w:top w:val="nil"/>
              <w:left w:val="nil"/>
              <w:bottom w:val="single" w:sz="4" w:space="0" w:color="auto"/>
              <w:right w:val="single" w:sz="4" w:space="0" w:color="auto"/>
            </w:tcBorders>
            <w:shd w:val="clear" w:color="000000" w:fill="FF0000"/>
            <w:noWrap/>
            <w:vAlign w:val="bottom"/>
            <w:hideMark/>
          </w:tcPr>
          <w:p w14:paraId="1F20D676"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Negative</w:t>
            </w:r>
          </w:p>
        </w:tc>
      </w:tr>
      <w:tr w:rsidR="00941BB9" w:rsidRPr="00CE5EA3" w14:paraId="703FA96B" w14:textId="77777777" w:rsidTr="00941BB9">
        <w:trPr>
          <w:trHeight w:val="264"/>
        </w:trPr>
        <w:tc>
          <w:tcPr>
            <w:tcW w:w="270" w:type="dxa"/>
            <w:tcBorders>
              <w:top w:val="nil"/>
              <w:left w:val="nil"/>
              <w:bottom w:val="nil"/>
              <w:right w:val="nil"/>
            </w:tcBorders>
            <w:shd w:val="clear" w:color="auto" w:fill="auto"/>
            <w:noWrap/>
            <w:vAlign w:val="bottom"/>
            <w:hideMark/>
          </w:tcPr>
          <w:p w14:paraId="205AD62D"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57D73810" w14:textId="77777777" w:rsidR="00941BB9" w:rsidRPr="00CE5EA3" w:rsidRDefault="00941BB9" w:rsidP="0012025D">
            <w:pPr>
              <w:spacing w:after="120"/>
              <w:jc w:val="both"/>
              <w:rPr>
                <w:color w:val="000000"/>
              </w:rPr>
            </w:pPr>
            <w:r w:rsidRPr="00CE5EA3">
              <w:rPr>
                <w:color w:val="000000"/>
              </w:rPr>
              <w:t>A2</w:t>
            </w:r>
          </w:p>
        </w:tc>
        <w:tc>
          <w:tcPr>
            <w:tcW w:w="3690" w:type="dxa"/>
            <w:tcBorders>
              <w:top w:val="nil"/>
              <w:left w:val="nil"/>
              <w:bottom w:val="single" w:sz="4" w:space="0" w:color="auto"/>
              <w:right w:val="single" w:sz="4" w:space="0" w:color="auto"/>
            </w:tcBorders>
            <w:shd w:val="clear" w:color="auto" w:fill="auto"/>
            <w:vAlign w:val="center"/>
            <w:hideMark/>
          </w:tcPr>
          <w:p w14:paraId="768EB518" w14:textId="77777777" w:rsidR="00941BB9" w:rsidRPr="00CE5EA3" w:rsidRDefault="00941BB9" w:rsidP="0012025D">
            <w:pPr>
              <w:spacing w:after="120"/>
              <w:jc w:val="both"/>
              <w:rPr>
                <w:color w:val="000000"/>
              </w:rPr>
            </w:pPr>
            <w:r w:rsidRPr="00CE5EA3">
              <w:rPr>
                <w:color w:val="000000"/>
              </w:rPr>
              <w:t>Cost Effectiveness</w:t>
            </w:r>
          </w:p>
        </w:tc>
        <w:tc>
          <w:tcPr>
            <w:tcW w:w="2430" w:type="dxa"/>
            <w:tcBorders>
              <w:top w:val="nil"/>
              <w:left w:val="nil"/>
              <w:bottom w:val="single" w:sz="4" w:space="0" w:color="auto"/>
              <w:right w:val="single" w:sz="4" w:space="0" w:color="auto"/>
            </w:tcBorders>
            <w:shd w:val="clear" w:color="auto" w:fill="auto"/>
            <w:noWrap/>
            <w:vAlign w:val="bottom"/>
            <w:hideMark/>
          </w:tcPr>
          <w:p w14:paraId="5BC66083"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Positive</w:t>
            </w:r>
          </w:p>
        </w:tc>
      </w:tr>
      <w:tr w:rsidR="00941BB9" w:rsidRPr="00CE5EA3" w14:paraId="0A56D439" w14:textId="77777777" w:rsidTr="00941BB9">
        <w:trPr>
          <w:trHeight w:val="432"/>
        </w:trPr>
        <w:tc>
          <w:tcPr>
            <w:tcW w:w="270" w:type="dxa"/>
            <w:tcBorders>
              <w:top w:val="nil"/>
              <w:left w:val="nil"/>
              <w:bottom w:val="nil"/>
              <w:right w:val="nil"/>
            </w:tcBorders>
            <w:shd w:val="clear" w:color="auto" w:fill="auto"/>
            <w:noWrap/>
            <w:vAlign w:val="bottom"/>
            <w:hideMark/>
          </w:tcPr>
          <w:p w14:paraId="555358F1"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7988051E" w14:textId="77777777" w:rsidR="00941BB9" w:rsidRPr="00CE5EA3" w:rsidRDefault="00941BB9" w:rsidP="0012025D">
            <w:pPr>
              <w:spacing w:after="120"/>
              <w:jc w:val="both"/>
              <w:rPr>
                <w:color w:val="000000"/>
              </w:rPr>
            </w:pPr>
            <w:r w:rsidRPr="00CE5EA3">
              <w:rPr>
                <w:color w:val="000000"/>
              </w:rPr>
              <w:t>A4</w:t>
            </w:r>
          </w:p>
        </w:tc>
        <w:tc>
          <w:tcPr>
            <w:tcW w:w="3690" w:type="dxa"/>
            <w:tcBorders>
              <w:top w:val="nil"/>
              <w:left w:val="nil"/>
              <w:bottom w:val="single" w:sz="4" w:space="0" w:color="auto"/>
              <w:right w:val="single" w:sz="4" w:space="0" w:color="auto"/>
            </w:tcBorders>
            <w:shd w:val="clear" w:color="auto" w:fill="auto"/>
            <w:vAlign w:val="center"/>
            <w:hideMark/>
          </w:tcPr>
          <w:p w14:paraId="72393B7E" w14:textId="77777777" w:rsidR="00941BB9" w:rsidRPr="00CE5EA3" w:rsidRDefault="00941BB9" w:rsidP="0012025D">
            <w:pPr>
              <w:spacing w:after="120"/>
              <w:jc w:val="both"/>
              <w:rPr>
                <w:color w:val="000000"/>
              </w:rPr>
            </w:pPr>
            <w:r w:rsidRPr="00CE5EA3">
              <w:rPr>
                <w:color w:val="000000"/>
              </w:rPr>
              <w:t>Construction Cost Predictability</w:t>
            </w:r>
          </w:p>
        </w:tc>
        <w:tc>
          <w:tcPr>
            <w:tcW w:w="2430" w:type="dxa"/>
            <w:tcBorders>
              <w:top w:val="nil"/>
              <w:left w:val="nil"/>
              <w:bottom w:val="single" w:sz="4" w:space="0" w:color="auto"/>
              <w:right w:val="single" w:sz="4" w:space="0" w:color="auto"/>
            </w:tcBorders>
            <w:shd w:val="clear" w:color="auto" w:fill="auto"/>
            <w:noWrap/>
            <w:vAlign w:val="bottom"/>
            <w:hideMark/>
          </w:tcPr>
          <w:p w14:paraId="18AC4AAF"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Positive</w:t>
            </w:r>
          </w:p>
        </w:tc>
      </w:tr>
      <w:tr w:rsidR="00941BB9" w:rsidRPr="00CE5EA3" w14:paraId="7E815172" w14:textId="77777777" w:rsidTr="00941BB9">
        <w:trPr>
          <w:trHeight w:val="264"/>
        </w:trPr>
        <w:tc>
          <w:tcPr>
            <w:tcW w:w="270" w:type="dxa"/>
            <w:tcBorders>
              <w:top w:val="nil"/>
              <w:left w:val="nil"/>
              <w:bottom w:val="nil"/>
              <w:right w:val="nil"/>
            </w:tcBorders>
            <w:shd w:val="clear" w:color="auto" w:fill="auto"/>
            <w:noWrap/>
            <w:vAlign w:val="bottom"/>
            <w:hideMark/>
          </w:tcPr>
          <w:p w14:paraId="40183957"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000000" w:fill="FF0000"/>
            <w:vAlign w:val="center"/>
            <w:hideMark/>
          </w:tcPr>
          <w:p w14:paraId="7C5CA601" w14:textId="77777777" w:rsidR="00941BB9" w:rsidRPr="00CE5EA3" w:rsidRDefault="00941BB9" w:rsidP="0012025D">
            <w:pPr>
              <w:spacing w:after="120"/>
              <w:jc w:val="both"/>
              <w:rPr>
                <w:color w:val="000000"/>
              </w:rPr>
            </w:pPr>
            <w:r w:rsidRPr="00CE5EA3">
              <w:rPr>
                <w:color w:val="000000"/>
              </w:rPr>
              <w:t>B1</w:t>
            </w:r>
          </w:p>
        </w:tc>
        <w:tc>
          <w:tcPr>
            <w:tcW w:w="3690" w:type="dxa"/>
            <w:tcBorders>
              <w:top w:val="nil"/>
              <w:left w:val="nil"/>
              <w:bottom w:val="single" w:sz="4" w:space="0" w:color="auto"/>
              <w:right w:val="single" w:sz="4" w:space="0" w:color="auto"/>
            </w:tcBorders>
            <w:shd w:val="clear" w:color="000000" w:fill="FF0000"/>
            <w:vAlign w:val="center"/>
            <w:hideMark/>
          </w:tcPr>
          <w:p w14:paraId="095967AE" w14:textId="77777777" w:rsidR="00941BB9" w:rsidRPr="00CE5EA3" w:rsidRDefault="00941BB9" w:rsidP="0012025D">
            <w:pPr>
              <w:spacing w:after="120"/>
              <w:jc w:val="both"/>
              <w:rPr>
                <w:color w:val="000000"/>
              </w:rPr>
            </w:pPr>
            <w:r w:rsidRPr="00CE5EA3">
              <w:rPr>
                <w:color w:val="000000"/>
              </w:rPr>
              <w:t>Schedule Efficiency</w:t>
            </w:r>
          </w:p>
        </w:tc>
        <w:tc>
          <w:tcPr>
            <w:tcW w:w="2430" w:type="dxa"/>
            <w:tcBorders>
              <w:top w:val="nil"/>
              <w:left w:val="nil"/>
              <w:bottom w:val="single" w:sz="4" w:space="0" w:color="auto"/>
              <w:right w:val="single" w:sz="4" w:space="0" w:color="auto"/>
            </w:tcBorders>
            <w:shd w:val="clear" w:color="000000" w:fill="FF0000"/>
            <w:noWrap/>
            <w:vAlign w:val="bottom"/>
            <w:hideMark/>
          </w:tcPr>
          <w:p w14:paraId="45EB46AB"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Negative</w:t>
            </w:r>
          </w:p>
        </w:tc>
      </w:tr>
      <w:tr w:rsidR="00941BB9" w:rsidRPr="00CE5EA3" w14:paraId="63B3F5C7" w14:textId="77777777" w:rsidTr="00941BB9">
        <w:trPr>
          <w:trHeight w:val="432"/>
        </w:trPr>
        <w:tc>
          <w:tcPr>
            <w:tcW w:w="270" w:type="dxa"/>
            <w:tcBorders>
              <w:top w:val="nil"/>
              <w:left w:val="nil"/>
              <w:bottom w:val="nil"/>
              <w:right w:val="nil"/>
            </w:tcBorders>
            <w:shd w:val="clear" w:color="auto" w:fill="auto"/>
            <w:noWrap/>
            <w:vAlign w:val="bottom"/>
            <w:hideMark/>
          </w:tcPr>
          <w:p w14:paraId="421E6CE3"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000000" w:fill="FF0000"/>
            <w:vAlign w:val="center"/>
            <w:hideMark/>
          </w:tcPr>
          <w:p w14:paraId="24441EA7" w14:textId="77777777" w:rsidR="00941BB9" w:rsidRPr="00CE5EA3" w:rsidRDefault="00941BB9" w:rsidP="0012025D">
            <w:pPr>
              <w:spacing w:after="120"/>
              <w:jc w:val="both"/>
              <w:rPr>
                <w:color w:val="000000"/>
              </w:rPr>
            </w:pPr>
            <w:r w:rsidRPr="00CE5EA3">
              <w:rPr>
                <w:color w:val="000000"/>
              </w:rPr>
              <w:t>B4</w:t>
            </w:r>
          </w:p>
        </w:tc>
        <w:tc>
          <w:tcPr>
            <w:tcW w:w="3690" w:type="dxa"/>
            <w:tcBorders>
              <w:top w:val="nil"/>
              <w:left w:val="nil"/>
              <w:bottom w:val="single" w:sz="4" w:space="0" w:color="auto"/>
              <w:right w:val="single" w:sz="4" w:space="0" w:color="auto"/>
            </w:tcBorders>
            <w:shd w:val="clear" w:color="000000" w:fill="FF0000"/>
            <w:vAlign w:val="center"/>
            <w:hideMark/>
          </w:tcPr>
          <w:p w14:paraId="6458AC81" w14:textId="77777777" w:rsidR="00941BB9" w:rsidRPr="00CE5EA3" w:rsidRDefault="00941BB9" w:rsidP="0012025D">
            <w:pPr>
              <w:spacing w:after="120"/>
              <w:jc w:val="both"/>
              <w:rPr>
                <w:color w:val="000000"/>
              </w:rPr>
            </w:pPr>
            <w:r w:rsidRPr="00CE5EA3">
              <w:rPr>
                <w:color w:val="000000"/>
              </w:rPr>
              <w:t>Construction Schedule Predictability</w:t>
            </w:r>
          </w:p>
        </w:tc>
        <w:tc>
          <w:tcPr>
            <w:tcW w:w="2430" w:type="dxa"/>
            <w:tcBorders>
              <w:top w:val="nil"/>
              <w:left w:val="nil"/>
              <w:bottom w:val="single" w:sz="4" w:space="0" w:color="auto"/>
              <w:right w:val="single" w:sz="4" w:space="0" w:color="auto"/>
            </w:tcBorders>
            <w:shd w:val="clear" w:color="000000" w:fill="FF0000"/>
            <w:noWrap/>
            <w:vAlign w:val="bottom"/>
            <w:hideMark/>
          </w:tcPr>
          <w:p w14:paraId="38DEC7C6"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Negative</w:t>
            </w:r>
          </w:p>
        </w:tc>
      </w:tr>
      <w:tr w:rsidR="00941BB9" w:rsidRPr="00CE5EA3" w14:paraId="237F290F" w14:textId="77777777" w:rsidTr="00941BB9">
        <w:trPr>
          <w:trHeight w:val="264"/>
        </w:trPr>
        <w:tc>
          <w:tcPr>
            <w:tcW w:w="270" w:type="dxa"/>
            <w:tcBorders>
              <w:top w:val="nil"/>
              <w:left w:val="nil"/>
              <w:bottom w:val="nil"/>
              <w:right w:val="nil"/>
            </w:tcBorders>
            <w:shd w:val="clear" w:color="auto" w:fill="auto"/>
            <w:noWrap/>
            <w:vAlign w:val="bottom"/>
            <w:hideMark/>
          </w:tcPr>
          <w:p w14:paraId="09E8BFCB"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411282D2" w14:textId="77777777" w:rsidR="00941BB9" w:rsidRPr="00CE5EA3" w:rsidRDefault="00941BB9" w:rsidP="0012025D">
            <w:pPr>
              <w:spacing w:after="120"/>
              <w:jc w:val="both"/>
              <w:rPr>
                <w:color w:val="000000"/>
              </w:rPr>
            </w:pPr>
            <w:r w:rsidRPr="00CE5EA3">
              <w:rPr>
                <w:color w:val="000000"/>
              </w:rPr>
              <w:t>B5</w:t>
            </w:r>
          </w:p>
        </w:tc>
        <w:tc>
          <w:tcPr>
            <w:tcW w:w="3690" w:type="dxa"/>
            <w:tcBorders>
              <w:top w:val="nil"/>
              <w:left w:val="nil"/>
              <w:bottom w:val="single" w:sz="4" w:space="0" w:color="auto"/>
              <w:right w:val="single" w:sz="4" w:space="0" w:color="auto"/>
            </w:tcBorders>
            <w:shd w:val="clear" w:color="auto" w:fill="auto"/>
            <w:vAlign w:val="center"/>
            <w:hideMark/>
          </w:tcPr>
          <w:p w14:paraId="7E319557" w14:textId="77777777" w:rsidR="00941BB9" w:rsidRPr="00CE5EA3" w:rsidRDefault="00941BB9" w:rsidP="0012025D">
            <w:pPr>
              <w:spacing w:after="120"/>
              <w:jc w:val="both"/>
              <w:rPr>
                <w:color w:val="000000"/>
              </w:rPr>
            </w:pPr>
            <w:r w:rsidRPr="00CE5EA3">
              <w:rPr>
                <w:color w:val="000000"/>
              </w:rPr>
              <w:t>Time Savings</w:t>
            </w:r>
          </w:p>
        </w:tc>
        <w:tc>
          <w:tcPr>
            <w:tcW w:w="2430" w:type="dxa"/>
            <w:tcBorders>
              <w:top w:val="nil"/>
              <w:left w:val="nil"/>
              <w:bottom w:val="single" w:sz="4" w:space="0" w:color="auto"/>
              <w:right w:val="single" w:sz="4" w:space="0" w:color="auto"/>
            </w:tcBorders>
            <w:shd w:val="clear" w:color="auto" w:fill="auto"/>
            <w:noWrap/>
            <w:vAlign w:val="bottom"/>
            <w:hideMark/>
          </w:tcPr>
          <w:p w14:paraId="4F3B2FC1"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Positive</w:t>
            </w:r>
          </w:p>
        </w:tc>
      </w:tr>
      <w:tr w:rsidR="00941BB9" w:rsidRPr="00CE5EA3" w14:paraId="229FC515" w14:textId="77777777" w:rsidTr="00941BB9">
        <w:trPr>
          <w:trHeight w:val="264"/>
        </w:trPr>
        <w:tc>
          <w:tcPr>
            <w:tcW w:w="270" w:type="dxa"/>
            <w:tcBorders>
              <w:top w:val="nil"/>
              <w:left w:val="nil"/>
              <w:bottom w:val="nil"/>
              <w:right w:val="nil"/>
            </w:tcBorders>
            <w:shd w:val="clear" w:color="auto" w:fill="auto"/>
            <w:noWrap/>
            <w:vAlign w:val="bottom"/>
            <w:hideMark/>
          </w:tcPr>
          <w:p w14:paraId="6056E0EA"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000000" w:fill="FF0000"/>
            <w:vAlign w:val="center"/>
            <w:hideMark/>
          </w:tcPr>
          <w:p w14:paraId="7FFF613F" w14:textId="77777777" w:rsidR="00941BB9" w:rsidRPr="00CE5EA3" w:rsidRDefault="00941BB9" w:rsidP="0012025D">
            <w:pPr>
              <w:spacing w:after="120"/>
              <w:jc w:val="both"/>
              <w:rPr>
                <w:color w:val="000000"/>
              </w:rPr>
            </w:pPr>
            <w:r w:rsidRPr="00CE5EA3">
              <w:rPr>
                <w:color w:val="000000"/>
              </w:rPr>
              <w:t>C1</w:t>
            </w:r>
          </w:p>
        </w:tc>
        <w:tc>
          <w:tcPr>
            <w:tcW w:w="3690" w:type="dxa"/>
            <w:tcBorders>
              <w:top w:val="nil"/>
              <w:left w:val="nil"/>
              <w:bottom w:val="single" w:sz="4" w:space="0" w:color="auto"/>
              <w:right w:val="single" w:sz="4" w:space="0" w:color="auto"/>
            </w:tcBorders>
            <w:shd w:val="clear" w:color="000000" w:fill="FF0000"/>
            <w:vAlign w:val="center"/>
            <w:hideMark/>
          </w:tcPr>
          <w:p w14:paraId="0342B1D7" w14:textId="77777777" w:rsidR="00941BB9" w:rsidRPr="00CE5EA3" w:rsidRDefault="00941BB9" w:rsidP="0012025D">
            <w:pPr>
              <w:spacing w:after="120"/>
              <w:jc w:val="both"/>
              <w:rPr>
                <w:color w:val="000000"/>
              </w:rPr>
            </w:pPr>
            <w:r w:rsidRPr="00CE5EA3">
              <w:rPr>
                <w:color w:val="000000"/>
              </w:rPr>
              <w:t>Defect Frequency</w:t>
            </w:r>
          </w:p>
        </w:tc>
        <w:tc>
          <w:tcPr>
            <w:tcW w:w="2430" w:type="dxa"/>
            <w:tcBorders>
              <w:top w:val="nil"/>
              <w:left w:val="nil"/>
              <w:bottom w:val="single" w:sz="4" w:space="0" w:color="auto"/>
              <w:right w:val="single" w:sz="4" w:space="0" w:color="auto"/>
            </w:tcBorders>
            <w:shd w:val="clear" w:color="000000" w:fill="FF0000"/>
            <w:noWrap/>
            <w:vAlign w:val="bottom"/>
            <w:hideMark/>
          </w:tcPr>
          <w:p w14:paraId="30AD33A3"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Negative</w:t>
            </w:r>
          </w:p>
        </w:tc>
      </w:tr>
      <w:tr w:rsidR="00941BB9" w:rsidRPr="00CE5EA3" w14:paraId="3A883299" w14:textId="77777777" w:rsidTr="00941BB9">
        <w:trPr>
          <w:trHeight w:val="264"/>
        </w:trPr>
        <w:tc>
          <w:tcPr>
            <w:tcW w:w="270" w:type="dxa"/>
            <w:tcBorders>
              <w:top w:val="nil"/>
              <w:left w:val="nil"/>
              <w:bottom w:val="nil"/>
              <w:right w:val="nil"/>
            </w:tcBorders>
            <w:shd w:val="clear" w:color="auto" w:fill="auto"/>
            <w:noWrap/>
            <w:vAlign w:val="bottom"/>
            <w:hideMark/>
          </w:tcPr>
          <w:p w14:paraId="66588993"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000000" w:fill="FF0000"/>
            <w:vAlign w:val="center"/>
            <w:hideMark/>
          </w:tcPr>
          <w:p w14:paraId="6DA2A929" w14:textId="77777777" w:rsidR="00941BB9" w:rsidRPr="00CE5EA3" w:rsidRDefault="00941BB9" w:rsidP="0012025D">
            <w:pPr>
              <w:spacing w:after="120"/>
              <w:jc w:val="both"/>
              <w:rPr>
                <w:color w:val="000000"/>
              </w:rPr>
            </w:pPr>
            <w:r w:rsidRPr="00CE5EA3">
              <w:rPr>
                <w:color w:val="000000"/>
              </w:rPr>
              <w:t>C2</w:t>
            </w:r>
          </w:p>
        </w:tc>
        <w:tc>
          <w:tcPr>
            <w:tcW w:w="3690" w:type="dxa"/>
            <w:tcBorders>
              <w:top w:val="nil"/>
              <w:left w:val="nil"/>
              <w:bottom w:val="single" w:sz="4" w:space="0" w:color="auto"/>
              <w:right w:val="single" w:sz="4" w:space="0" w:color="auto"/>
            </w:tcBorders>
            <w:shd w:val="clear" w:color="000000" w:fill="FF0000"/>
            <w:vAlign w:val="center"/>
            <w:hideMark/>
          </w:tcPr>
          <w:p w14:paraId="14408528" w14:textId="77777777" w:rsidR="00941BB9" w:rsidRPr="00CE5EA3" w:rsidRDefault="00941BB9" w:rsidP="0012025D">
            <w:pPr>
              <w:spacing w:after="120"/>
              <w:jc w:val="both"/>
              <w:rPr>
                <w:color w:val="000000"/>
              </w:rPr>
            </w:pPr>
            <w:r w:rsidRPr="00CE5EA3">
              <w:rPr>
                <w:color w:val="000000"/>
              </w:rPr>
              <w:t>Rework Rate</w:t>
            </w:r>
          </w:p>
        </w:tc>
        <w:tc>
          <w:tcPr>
            <w:tcW w:w="2430" w:type="dxa"/>
            <w:tcBorders>
              <w:top w:val="nil"/>
              <w:left w:val="nil"/>
              <w:bottom w:val="single" w:sz="4" w:space="0" w:color="auto"/>
              <w:right w:val="single" w:sz="4" w:space="0" w:color="auto"/>
            </w:tcBorders>
            <w:shd w:val="clear" w:color="000000" w:fill="FF0000"/>
            <w:noWrap/>
            <w:vAlign w:val="bottom"/>
            <w:hideMark/>
          </w:tcPr>
          <w:p w14:paraId="0A40FB5E"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Negative</w:t>
            </w:r>
          </w:p>
        </w:tc>
      </w:tr>
      <w:tr w:rsidR="00941BB9" w:rsidRPr="00CE5EA3" w14:paraId="188C0C36" w14:textId="77777777" w:rsidTr="00941BB9">
        <w:trPr>
          <w:trHeight w:val="264"/>
        </w:trPr>
        <w:tc>
          <w:tcPr>
            <w:tcW w:w="270" w:type="dxa"/>
            <w:tcBorders>
              <w:top w:val="nil"/>
              <w:left w:val="nil"/>
              <w:bottom w:val="nil"/>
              <w:right w:val="nil"/>
            </w:tcBorders>
            <w:shd w:val="clear" w:color="auto" w:fill="auto"/>
            <w:noWrap/>
            <w:vAlign w:val="bottom"/>
            <w:hideMark/>
          </w:tcPr>
          <w:p w14:paraId="1609E609"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14CAA191" w14:textId="77777777" w:rsidR="00941BB9" w:rsidRPr="00CE5EA3" w:rsidRDefault="00941BB9" w:rsidP="0012025D">
            <w:pPr>
              <w:spacing w:after="120"/>
              <w:jc w:val="both"/>
              <w:rPr>
                <w:color w:val="000000"/>
              </w:rPr>
            </w:pPr>
            <w:r w:rsidRPr="00CE5EA3">
              <w:rPr>
                <w:color w:val="000000"/>
              </w:rPr>
              <w:t>C3</w:t>
            </w:r>
          </w:p>
        </w:tc>
        <w:tc>
          <w:tcPr>
            <w:tcW w:w="3690" w:type="dxa"/>
            <w:tcBorders>
              <w:top w:val="nil"/>
              <w:left w:val="nil"/>
              <w:bottom w:val="single" w:sz="4" w:space="0" w:color="auto"/>
              <w:right w:val="single" w:sz="4" w:space="0" w:color="auto"/>
            </w:tcBorders>
            <w:shd w:val="clear" w:color="auto" w:fill="auto"/>
            <w:vAlign w:val="center"/>
            <w:hideMark/>
          </w:tcPr>
          <w:p w14:paraId="3CA4F74A" w14:textId="77777777" w:rsidR="00941BB9" w:rsidRPr="00CE5EA3" w:rsidRDefault="00941BB9" w:rsidP="0012025D">
            <w:pPr>
              <w:spacing w:after="120"/>
              <w:jc w:val="both"/>
              <w:rPr>
                <w:color w:val="000000"/>
              </w:rPr>
            </w:pPr>
            <w:r w:rsidRPr="00CE5EA3">
              <w:rPr>
                <w:color w:val="000000"/>
              </w:rPr>
              <w:t>Non-Conformance Rate</w:t>
            </w:r>
          </w:p>
        </w:tc>
        <w:tc>
          <w:tcPr>
            <w:tcW w:w="2430" w:type="dxa"/>
            <w:tcBorders>
              <w:top w:val="nil"/>
              <w:left w:val="nil"/>
              <w:bottom w:val="single" w:sz="4" w:space="0" w:color="auto"/>
              <w:right w:val="single" w:sz="4" w:space="0" w:color="auto"/>
            </w:tcBorders>
            <w:shd w:val="clear" w:color="auto" w:fill="auto"/>
            <w:noWrap/>
            <w:vAlign w:val="bottom"/>
            <w:hideMark/>
          </w:tcPr>
          <w:p w14:paraId="1FAFB3E4"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Positive</w:t>
            </w:r>
          </w:p>
        </w:tc>
      </w:tr>
      <w:tr w:rsidR="00941BB9" w:rsidRPr="00CE5EA3" w14:paraId="0E48B3BD" w14:textId="77777777" w:rsidTr="00941BB9">
        <w:trPr>
          <w:trHeight w:val="264"/>
        </w:trPr>
        <w:tc>
          <w:tcPr>
            <w:tcW w:w="270" w:type="dxa"/>
            <w:tcBorders>
              <w:top w:val="nil"/>
              <w:left w:val="nil"/>
              <w:bottom w:val="nil"/>
              <w:right w:val="nil"/>
            </w:tcBorders>
            <w:shd w:val="clear" w:color="auto" w:fill="auto"/>
            <w:noWrap/>
            <w:vAlign w:val="bottom"/>
            <w:hideMark/>
          </w:tcPr>
          <w:p w14:paraId="4FBD4450"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2AF2A2F5" w14:textId="77777777" w:rsidR="00941BB9" w:rsidRPr="00CE5EA3" w:rsidRDefault="00941BB9" w:rsidP="0012025D">
            <w:pPr>
              <w:spacing w:after="120"/>
              <w:jc w:val="both"/>
              <w:rPr>
                <w:color w:val="000000"/>
              </w:rPr>
            </w:pPr>
            <w:r w:rsidRPr="00CE5EA3">
              <w:rPr>
                <w:color w:val="000000"/>
              </w:rPr>
              <w:t>C4</w:t>
            </w:r>
          </w:p>
        </w:tc>
        <w:tc>
          <w:tcPr>
            <w:tcW w:w="3690" w:type="dxa"/>
            <w:tcBorders>
              <w:top w:val="nil"/>
              <w:left w:val="nil"/>
              <w:bottom w:val="single" w:sz="4" w:space="0" w:color="auto"/>
              <w:right w:val="single" w:sz="4" w:space="0" w:color="auto"/>
            </w:tcBorders>
            <w:shd w:val="clear" w:color="auto" w:fill="auto"/>
            <w:vAlign w:val="center"/>
            <w:hideMark/>
          </w:tcPr>
          <w:p w14:paraId="39624814" w14:textId="77777777" w:rsidR="00941BB9" w:rsidRPr="00CE5EA3" w:rsidRDefault="00941BB9" w:rsidP="0012025D">
            <w:pPr>
              <w:spacing w:after="120"/>
              <w:jc w:val="both"/>
              <w:rPr>
                <w:color w:val="000000"/>
              </w:rPr>
            </w:pPr>
            <w:r w:rsidRPr="00CE5EA3">
              <w:rPr>
                <w:color w:val="000000"/>
              </w:rPr>
              <w:t>Rework Frequency</w:t>
            </w:r>
          </w:p>
        </w:tc>
        <w:tc>
          <w:tcPr>
            <w:tcW w:w="2430" w:type="dxa"/>
            <w:tcBorders>
              <w:top w:val="nil"/>
              <w:left w:val="nil"/>
              <w:bottom w:val="single" w:sz="4" w:space="0" w:color="auto"/>
              <w:right w:val="single" w:sz="4" w:space="0" w:color="auto"/>
            </w:tcBorders>
            <w:shd w:val="clear" w:color="auto" w:fill="auto"/>
            <w:noWrap/>
            <w:vAlign w:val="bottom"/>
            <w:hideMark/>
          </w:tcPr>
          <w:p w14:paraId="0A73EE27"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Positive</w:t>
            </w:r>
          </w:p>
        </w:tc>
      </w:tr>
      <w:tr w:rsidR="00941BB9" w:rsidRPr="00CE5EA3" w14:paraId="7739EFC4" w14:textId="77777777" w:rsidTr="00941BB9">
        <w:trPr>
          <w:trHeight w:val="264"/>
        </w:trPr>
        <w:tc>
          <w:tcPr>
            <w:tcW w:w="270" w:type="dxa"/>
            <w:tcBorders>
              <w:top w:val="nil"/>
              <w:left w:val="nil"/>
              <w:bottom w:val="nil"/>
              <w:right w:val="nil"/>
            </w:tcBorders>
            <w:shd w:val="clear" w:color="auto" w:fill="auto"/>
            <w:noWrap/>
            <w:vAlign w:val="bottom"/>
            <w:hideMark/>
          </w:tcPr>
          <w:p w14:paraId="162415D5"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000000" w:fill="FF0000"/>
            <w:vAlign w:val="center"/>
            <w:hideMark/>
          </w:tcPr>
          <w:p w14:paraId="01663A64" w14:textId="77777777" w:rsidR="00941BB9" w:rsidRPr="00CE5EA3" w:rsidRDefault="00941BB9" w:rsidP="0012025D">
            <w:pPr>
              <w:spacing w:after="120"/>
              <w:jc w:val="both"/>
              <w:rPr>
                <w:color w:val="000000"/>
              </w:rPr>
            </w:pPr>
            <w:r w:rsidRPr="00CE5EA3">
              <w:rPr>
                <w:color w:val="000000"/>
              </w:rPr>
              <w:t>D1</w:t>
            </w:r>
          </w:p>
        </w:tc>
        <w:tc>
          <w:tcPr>
            <w:tcW w:w="3690" w:type="dxa"/>
            <w:tcBorders>
              <w:top w:val="nil"/>
              <w:left w:val="nil"/>
              <w:bottom w:val="single" w:sz="4" w:space="0" w:color="auto"/>
              <w:right w:val="single" w:sz="4" w:space="0" w:color="auto"/>
            </w:tcBorders>
            <w:shd w:val="clear" w:color="000000" w:fill="FF0000"/>
            <w:vAlign w:val="center"/>
            <w:hideMark/>
          </w:tcPr>
          <w:p w14:paraId="49DAAFAC" w14:textId="77777777" w:rsidR="00941BB9" w:rsidRPr="00CE5EA3" w:rsidRDefault="00941BB9" w:rsidP="0012025D">
            <w:pPr>
              <w:spacing w:after="120"/>
              <w:jc w:val="both"/>
              <w:rPr>
                <w:color w:val="000000"/>
              </w:rPr>
            </w:pPr>
            <w:r w:rsidRPr="00CE5EA3">
              <w:rPr>
                <w:color w:val="000000"/>
              </w:rPr>
              <w:t>Accident Rate</w:t>
            </w:r>
          </w:p>
        </w:tc>
        <w:tc>
          <w:tcPr>
            <w:tcW w:w="2430" w:type="dxa"/>
            <w:tcBorders>
              <w:top w:val="nil"/>
              <w:left w:val="nil"/>
              <w:bottom w:val="single" w:sz="4" w:space="0" w:color="auto"/>
              <w:right w:val="single" w:sz="4" w:space="0" w:color="auto"/>
            </w:tcBorders>
            <w:shd w:val="clear" w:color="000000" w:fill="FF0000"/>
            <w:noWrap/>
            <w:vAlign w:val="bottom"/>
            <w:hideMark/>
          </w:tcPr>
          <w:p w14:paraId="65922CCE"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Negative</w:t>
            </w:r>
          </w:p>
        </w:tc>
      </w:tr>
      <w:tr w:rsidR="00941BB9" w:rsidRPr="00CE5EA3" w14:paraId="0DC0D71F" w14:textId="77777777" w:rsidTr="00941BB9">
        <w:trPr>
          <w:trHeight w:val="264"/>
        </w:trPr>
        <w:tc>
          <w:tcPr>
            <w:tcW w:w="270" w:type="dxa"/>
            <w:tcBorders>
              <w:top w:val="nil"/>
              <w:left w:val="nil"/>
              <w:bottom w:val="nil"/>
              <w:right w:val="nil"/>
            </w:tcBorders>
            <w:shd w:val="clear" w:color="auto" w:fill="auto"/>
            <w:noWrap/>
            <w:vAlign w:val="bottom"/>
            <w:hideMark/>
          </w:tcPr>
          <w:p w14:paraId="04B01BDB"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73295887" w14:textId="77777777" w:rsidR="00941BB9" w:rsidRPr="00CE5EA3" w:rsidRDefault="00941BB9" w:rsidP="0012025D">
            <w:pPr>
              <w:spacing w:after="120"/>
              <w:jc w:val="both"/>
              <w:rPr>
                <w:color w:val="000000"/>
              </w:rPr>
            </w:pPr>
            <w:r w:rsidRPr="00CE5EA3">
              <w:rPr>
                <w:color w:val="000000"/>
              </w:rPr>
              <w:t>D2</w:t>
            </w:r>
          </w:p>
        </w:tc>
        <w:tc>
          <w:tcPr>
            <w:tcW w:w="3690" w:type="dxa"/>
            <w:tcBorders>
              <w:top w:val="nil"/>
              <w:left w:val="nil"/>
              <w:bottom w:val="single" w:sz="4" w:space="0" w:color="auto"/>
              <w:right w:val="single" w:sz="4" w:space="0" w:color="auto"/>
            </w:tcBorders>
            <w:shd w:val="clear" w:color="auto" w:fill="auto"/>
            <w:vAlign w:val="center"/>
            <w:hideMark/>
          </w:tcPr>
          <w:p w14:paraId="1436272F" w14:textId="77777777" w:rsidR="00941BB9" w:rsidRPr="00CE5EA3" w:rsidRDefault="00941BB9" w:rsidP="0012025D">
            <w:pPr>
              <w:spacing w:after="120"/>
              <w:jc w:val="both"/>
              <w:rPr>
                <w:color w:val="000000"/>
              </w:rPr>
            </w:pPr>
            <w:r w:rsidRPr="00CE5EA3">
              <w:rPr>
                <w:color w:val="000000"/>
              </w:rPr>
              <w:t>Safety Cost Ratio</w:t>
            </w:r>
          </w:p>
        </w:tc>
        <w:tc>
          <w:tcPr>
            <w:tcW w:w="2430" w:type="dxa"/>
            <w:tcBorders>
              <w:top w:val="nil"/>
              <w:left w:val="nil"/>
              <w:bottom w:val="single" w:sz="4" w:space="0" w:color="auto"/>
              <w:right w:val="single" w:sz="4" w:space="0" w:color="auto"/>
            </w:tcBorders>
            <w:shd w:val="clear" w:color="auto" w:fill="auto"/>
            <w:noWrap/>
            <w:vAlign w:val="bottom"/>
            <w:hideMark/>
          </w:tcPr>
          <w:p w14:paraId="7C89FE87"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Positive</w:t>
            </w:r>
          </w:p>
        </w:tc>
      </w:tr>
      <w:tr w:rsidR="00941BB9" w:rsidRPr="00CE5EA3" w14:paraId="7E9F75CC" w14:textId="77777777" w:rsidTr="00941BB9">
        <w:trPr>
          <w:trHeight w:val="264"/>
        </w:trPr>
        <w:tc>
          <w:tcPr>
            <w:tcW w:w="270" w:type="dxa"/>
            <w:tcBorders>
              <w:top w:val="nil"/>
              <w:left w:val="nil"/>
              <w:bottom w:val="nil"/>
              <w:right w:val="nil"/>
            </w:tcBorders>
            <w:shd w:val="clear" w:color="auto" w:fill="auto"/>
            <w:noWrap/>
            <w:vAlign w:val="bottom"/>
            <w:hideMark/>
          </w:tcPr>
          <w:p w14:paraId="3A096BDF"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000000" w:fill="FF0000"/>
            <w:vAlign w:val="center"/>
            <w:hideMark/>
          </w:tcPr>
          <w:p w14:paraId="167C18EA" w14:textId="77777777" w:rsidR="00941BB9" w:rsidRPr="00CE5EA3" w:rsidRDefault="00941BB9" w:rsidP="0012025D">
            <w:pPr>
              <w:spacing w:after="120"/>
              <w:jc w:val="both"/>
              <w:rPr>
                <w:color w:val="000000"/>
              </w:rPr>
            </w:pPr>
            <w:r w:rsidRPr="00CE5EA3">
              <w:rPr>
                <w:color w:val="000000"/>
              </w:rPr>
              <w:t>D3</w:t>
            </w:r>
          </w:p>
        </w:tc>
        <w:tc>
          <w:tcPr>
            <w:tcW w:w="3690" w:type="dxa"/>
            <w:tcBorders>
              <w:top w:val="nil"/>
              <w:left w:val="nil"/>
              <w:bottom w:val="single" w:sz="4" w:space="0" w:color="auto"/>
              <w:right w:val="single" w:sz="4" w:space="0" w:color="auto"/>
            </w:tcBorders>
            <w:shd w:val="clear" w:color="000000" w:fill="FF0000"/>
            <w:vAlign w:val="center"/>
            <w:hideMark/>
          </w:tcPr>
          <w:p w14:paraId="31D486C0" w14:textId="77777777" w:rsidR="00941BB9" w:rsidRPr="00CE5EA3" w:rsidRDefault="00941BB9" w:rsidP="0012025D">
            <w:pPr>
              <w:spacing w:after="120"/>
              <w:jc w:val="both"/>
              <w:rPr>
                <w:color w:val="000000"/>
              </w:rPr>
            </w:pPr>
            <w:r w:rsidRPr="00CE5EA3">
              <w:rPr>
                <w:color w:val="000000"/>
              </w:rPr>
              <w:t>Safety Education</w:t>
            </w:r>
          </w:p>
        </w:tc>
        <w:tc>
          <w:tcPr>
            <w:tcW w:w="2430" w:type="dxa"/>
            <w:tcBorders>
              <w:top w:val="nil"/>
              <w:left w:val="nil"/>
              <w:bottom w:val="single" w:sz="4" w:space="0" w:color="auto"/>
              <w:right w:val="single" w:sz="4" w:space="0" w:color="auto"/>
            </w:tcBorders>
            <w:shd w:val="clear" w:color="000000" w:fill="FF0000"/>
            <w:noWrap/>
            <w:vAlign w:val="bottom"/>
            <w:hideMark/>
          </w:tcPr>
          <w:p w14:paraId="41424100"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Negative</w:t>
            </w:r>
          </w:p>
        </w:tc>
      </w:tr>
      <w:tr w:rsidR="00941BB9" w:rsidRPr="00CE5EA3" w14:paraId="2FBD2A5B" w14:textId="77777777" w:rsidTr="00941BB9">
        <w:trPr>
          <w:trHeight w:val="264"/>
        </w:trPr>
        <w:tc>
          <w:tcPr>
            <w:tcW w:w="270" w:type="dxa"/>
            <w:tcBorders>
              <w:top w:val="nil"/>
              <w:left w:val="nil"/>
              <w:bottom w:val="nil"/>
              <w:right w:val="nil"/>
            </w:tcBorders>
            <w:shd w:val="clear" w:color="auto" w:fill="auto"/>
            <w:noWrap/>
            <w:vAlign w:val="bottom"/>
            <w:hideMark/>
          </w:tcPr>
          <w:p w14:paraId="4677157C"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000000" w:fill="FF0000"/>
            <w:vAlign w:val="center"/>
            <w:hideMark/>
          </w:tcPr>
          <w:p w14:paraId="618011FB" w14:textId="77777777" w:rsidR="00941BB9" w:rsidRPr="00CE5EA3" w:rsidRDefault="00941BB9" w:rsidP="0012025D">
            <w:pPr>
              <w:spacing w:after="120"/>
              <w:jc w:val="both"/>
              <w:rPr>
                <w:color w:val="000000"/>
              </w:rPr>
            </w:pPr>
            <w:r w:rsidRPr="00CE5EA3">
              <w:rPr>
                <w:color w:val="000000"/>
              </w:rPr>
              <w:t>D4</w:t>
            </w:r>
          </w:p>
        </w:tc>
        <w:tc>
          <w:tcPr>
            <w:tcW w:w="3690" w:type="dxa"/>
            <w:tcBorders>
              <w:top w:val="nil"/>
              <w:left w:val="nil"/>
              <w:bottom w:val="single" w:sz="4" w:space="0" w:color="auto"/>
              <w:right w:val="single" w:sz="4" w:space="0" w:color="auto"/>
            </w:tcBorders>
            <w:shd w:val="clear" w:color="000000" w:fill="FF0000"/>
            <w:vAlign w:val="center"/>
            <w:hideMark/>
          </w:tcPr>
          <w:p w14:paraId="093EC585" w14:textId="77777777" w:rsidR="00941BB9" w:rsidRPr="00CE5EA3" w:rsidRDefault="00941BB9" w:rsidP="0012025D">
            <w:pPr>
              <w:spacing w:after="120"/>
              <w:jc w:val="both"/>
              <w:rPr>
                <w:color w:val="000000"/>
              </w:rPr>
            </w:pPr>
            <w:r w:rsidRPr="00CE5EA3">
              <w:rPr>
                <w:color w:val="000000"/>
              </w:rPr>
              <w:t>Site Dangerousness</w:t>
            </w:r>
          </w:p>
        </w:tc>
        <w:tc>
          <w:tcPr>
            <w:tcW w:w="2430" w:type="dxa"/>
            <w:tcBorders>
              <w:top w:val="nil"/>
              <w:left w:val="nil"/>
              <w:bottom w:val="single" w:sz="4" w:space="0" w:color="auto"/>
              <w:right w:val="single" w:sz="4" w:space="0" w:color="auto"/>
            </w:tcBorders>
            <w:shd w:val="clear" w:color="000000" w:fill="FF0000"/>
            <w:noWrap/>
            <w:vAlign w:val="bottom"/>
            <w:hideMark/>
          </w:tcPr>
          <w:p w14:paraId="482C320B"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Negative</w:t>
            </w:r>
          </w:p>
        </w:tc>
      </w:tr>
      <w:tr w:rsidR="00941BB9" w:rsidRPr="00CE5EA3" w14:paraId="66A40443" w14:textId="77777777" w:rsidTr="00941BB9">
        <w:trPr>
          <w:trHeight w:val="264"/>
        </w:trPr>
        <w:tc>
          <w:tcPr>
            <w:tcW w:w="270" w:type="dxa"/>
            <w:tcBorders>
              <w:top w:val="nil"/>
              <w:left w:val="nil"/>
              <w:bottom w:val="nil"/>
              <w:right w:val="nil"/>
            </w:tcBorders>
            <w:shd w:val="clear" w:color="auto" w:fill="auto"/>
            <w:noWrap/>
            <w:vAlign w:val="bottom"/>
            <w:hideMark/>
          </w:tcPr>
          <w:p w14:paraId="070EAF8B"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597109BD" w14:textId="77777777" w:rsidR="00941BB9" w:rsidRPr="00CE5EA3" w:rsidRDefault="00941BB9" w:rsidP="0012025D">
            <w:pPr>
              <w:spacing w:after="120"/>
              <w:jc w:val="both"/>
              <w:rPr>
                <w:color w:val="000000"/>
              </w:rPr>
            </w:pPr>
            <w:r w:rsidRPr="00CE5EA3">
              <w:rPr>
                <w:color w:val="000000"/>
              </w:rPr>
              <w:t>E1</w:t>
            </w:r>
          </w:p>
        </w:tc>
        <w:tc>
          <w:tcPr>
            <w:tcW w:w="3690" w:type="dxa"/>
            <w:tcBorders>
              <w:top w:val="nil"/>
              <w:left w:val="nil"/>
              <w:bottom w:val="single" w:sz="4" w:space="0" w:color="auto"/>
              <w:right w:val="single" w:sz="4" w:space="0" w:color="auto"/>
            </w:tcBorders>
            <w:shd w:val="clear" w:color="auto" w:fill="auto"/>
            <w:vAlign w:val="center"/>
            <w:hideMark/>
          </w:tcPr>
          <w:p w14:paraId="608F71DF" w14:textId="77777777" w:rsidR="00941BB9" w:rsidRPr="00CE5EA3" w:rsidRDefault="00941BB9" w:rsidP="0012025D">
            <w:pPr>
              <w:spacing w:after="120"/>
              <w:jc w:val="both"/>
              <w:rPr>
                <w:color w:val="000000"/>
              </w:rPr>
            </w:pPr>
            <w:r w:rsidRPr="00CE5EA3">
              <w:rPr>
                <w:color w:val="000000"/>
              </w:rPr>
              <w:t>Construction Waste Rate</w:t>
            </w:r>
          </w:p>
        </w:tc>
        <w:tc>
          <w:tcPr>
            <w:tcW w:w="2430" w:type="dxa"/>
            <w:tcBorders>
              <w:top w:val="nil"/>
              <w:left w:val="nil"/>
              <w:bottom w:val="single" w:sz="4" w:space="0" w:color="auto"/>
              <w:right w:val="single" w:sz="4" w:space="0" w:color="auto"/>
            </w:tcBorders>
            <w:shd w:val="clear" w:color="auto" w:fill="auto"/>
            <w:noWrap/>
            <w:vAlign w:val="bottom"/>
            <w:hideMark/>
          </w:tcPr>
          <w:p w14:paraId="7A106C86"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Positive</w:t>
            </w:r>
          </w:p>
        </w:tc>
      </w:tr>
      <w:tr w:rsidR="00941BB9" w:rsidRPr="00CE5EA3" w14:paraId="29813EDD" w14:textId="77777777" w:rsidTr="00941BB9">
        <w:trPr>
          <w:trHeight w:val="264"/>
        </w:trPr>
        <w:tc>
          <w:tcPr>
            <w:tcW w:w="270" w:type="dxa"/>
            <w:tcBorders>
              <w:top w:val="nil"/>
              <w:left w:val="nil"/>
              <w:bottom w:val="nil"/>
              <w:right w:val="nil"/>
            </w:tcBorders>
            <w:shd w:val="clear" w:color="auto" w:fill="auto"/>
            <w:noWrap/>
            <w:vAlign w:val="bottom"/>
            <w:hideMark/>
          </w:tcPr>
          <w:p w14:paraId="3D446CC9"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050E2AD2" w14:textId="77777777" w:rsidR="00941BB9" w:rsidRPr="00CE5EA3" w:rsidRDefault="00941BB9" w:rsidP="0012025D">
            <w:pPr>
              <w:spacing w:after="120"/>
              <w:jc w:val="both"/>
              <w:rPr>
                <w:color w:val="000000"/>
              </w:rPr>
            </w:pPr>
            <w:r w:rsidRPr="00CE5EA3">
              <w:rPr>
                <w:color w:val="000000"/>
              </w:rPr>
              <w:t>E2</w:t>
            </w:r>
          </w:p>
        </w:tc>
        <w:tc>
          <w:tcPr>
            <w:tcW w:w="3690" w:type="dxa"/>
            <w:tcBorders>
              <w:top w:val="nil"/>
              <w:left w:val="nil"/>
              <w:bottom w:val="single" w:sz="4" w:space="0" w:color="auto"/>
              <w:right w:val="single" w:sz="4" w:space="0" w:color="auto"/>
            </w:tcBorders>
            <w:shd w:val="clear" w:color="auto" w:fill="auto"/>
            <w:vAlign w:val="center"/>
            <w:hideMark/>
          </w:tcPr>
          <w:p w14:paraId="0B8D7EED" w14:textId="77777777" w:rsidR="00941BB9" w:rsidRPr="00CE5EA3" w:rsidRDefault="00941BB9" w:rsidP="0012025D">
            <w:pPr>
              <w:spacing w:after="120"/>
              <w:jc w:val="both"/>
              <w:rPr>
                <w:color w:val="000000"/>
              </w:rPr>
            </w:pPr>
            <w:r w:rsidRPr="00CE5EA3">
              <w:rPr>
                <w:color w:val="000000"/>
              </w:rPr>
              <w:t>Recycling Rate</w:t>
            </w:r>
          </w:p>
        </w:tc>
        <w:tc>
          <w:tcPr>
            <w:tcW w:w="2430" w:type="dxa"/>
            <w:tcBorders>
              <w:top w:val="nil"/>
              <w:left w:val="nil"/>
              <w:bottom w:val="single" w:sz="4" w:space="0" w:color="auto"/>
              <w:right w:val="single" w:sz="4" w:space="0" w:color="auto"/>
            </w:tcBorders>
            <w:shd w:val="clear" w:color="auto" w:fill="auto"/>
            <w:noWrap/>
            <w:vAlign w:val="bottom"/>
            <w:hideMark/>
          </w:tcPr>
          <w:p w14:paraId="4E4B0C42"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Positive</w:t>
            </w:r>
          </w:p>
        </w:tc>
      </w:tr>
      <w:tr w:rsidR="00941BB9" w:rsidRPr="00CE5EA3" w14:paraId="0D633640" w14:textId="77777777" w:rsidTr="00941BB9">
        <w:trPr>
          <w:trHeight w:val="264"/>
        </w:trPr>
        <w:tc>
          <w:tcPr>
            <w:tcW w:w="270" w:type="dxa"/>
            <w:tcBorders>
              <w:top w:val="nil"/>
              <w:left w:val="nil"/>
              <w:bottom w:val="nil"/>
              <w:right w:val="nil"/>
            </w:tcBorders>
            <w:shd w:val="clear" w:color="auto" w:fill="auto"/>
            <w:noWrap/>
            <w:vAlign w:val="bottom"/>
            <w:hideMark/>
          </w:tcPr>
          <w:p w14:paraId="5E556F36"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0E985D09" w14:textId="77777777" w:rsidR="00941BB9" w:rsidRPr="00CE5EA3" w:rsidRDefault="00941BB9" w:rsidP="0012025D">
            <w:pPr>
              <w:spacing w:after="120"/>
              <w:jc w:val="both"/>
              <w:rPr>
                <w:color w:val="000000"/>
              </w:rPr>
            </w:pPr>
            <w:r w:rsidRPr="00CE5EA3">
              <w:rPr>
                <w:color w:val="000000"/>
              </w:rPr>
              <w:t>F1</w:t>
            </w:r>
          </w:p>
        </w:tc>
        <w:tc>
          <w:tcPr>
            <w:tcW w:w="3690" w:type="dxa"/>
            <w:tcBorders>
              <w:top w:val="nil"/>
              <w:left w:val="nil"/>
              <w:bottom w:val="single" w:sz="4" w:space="0" w:color="auto"/>
              <w:right w:val="single" w:sz="4" w:space="0" w:color="auto"/>
            </w:tcBorders>
            <w:shd w:val="clear" w:color="auto" w:fill="auto"/>
            <w:vAlign w:val="center"/>
            <w:hideMark/>
          </w:tcPr>
          <w:p w14:paraId="0635E3C3" w14:textId="77777777" w:rsidR="00941BB9" w:rsidRPr="00CE5EA3" w:rsidRDefault="00941BB9" w:rsidP="0012025D">
            <w:pPr>
              <w:spacing w:after="120"/>
              <w:jc w:val="both"/>
              <w:rPr>
                <w:color w:val="000000"/>
              </w:rPr>
            </w:pPr>
            <w:r w:rsidRPr="00CE5EA3">
              <w:rPr>
                <w:color w:val="000000"/>
              </w:rPr>
              <w:t>Management Productivity</w:t>
            </w:r>
          </w:p>
        </w:tc>
        <w:tc>
          <w:tcPr>
            <w:tcW w:w="2430" w:type="dxa"/>
            <w:tcBorders>
              <w:top w:val="nil"/>
              <w:left w:val="nil"/>
              <w:bottom w:val="single" w:sz="4" w:space="0" w:color="auto"/>
              <w:right w:val="single" w:sz="4" w:space="0" w:color="auto"/>
            </w:tcBorders>
            <w:shd w:val="clear" w:color="auto" w:fill="auto"/>
            <w:noWrap/>
            <w:vAlign w:val="bottom"/>
            <w:hideMark/>
          </w:tcPr>
          <w:p w14:paraId="5C6F59E0"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Positive</w:t>
            </w:r>
          </w:p>
        </w:tc>
      </w:tr>
      <w:tr w:rsidR="00941BB9" w:rsidRPr="00CE5EA3" w14:paraId="645477D6" w14:textId="77777777" w:rsidTr="00941BB9">
        <w:trPr>
          <w:trHeight w:val="264"/>
        </w:trPr>
        <w:tc>
          <w:tcPr>
            <w:tcW w:w="270" w:type="dxa"/>
            <w:tcBorders>
              <w:top w:val="nil"/>
              <w:left w:val="nil"/>
              <w:bottom w:val="nil"/>
              <w:right w:val="nil"/>
            </w:tcBorders>
            <w:shd w:val="clear" w:color="auto" w:fill="auto"/>
            <w:noWrap/>
            <w:vAlign w:val="bottom"/>
            <w:hideMark/>
          </w:tcPr>
          <w:p w14:paraId="3224FAA3" w14:textId="77777777" w:rsidR="00941BB9" w:rsidRPr="00CE5EA3" w:rsidRDefault="00941BB9" w:rsidP="0012025D">
            <w:pPr>
              <w:spacing w:after="120"/>
              <w:jc w:val="both"/>
            </w:pPr>
          </w:p>
        </w:tc>
        <w:tc>
          <w:tcPr>
            <w:tcW w:w="1170" w:type="dxa"/>
            <w:tcBorders>
              <w:top w:val="nil"/>
              <w:left w:val="single" w:sz="4" w:space="0" w:color="auto"/>
              <w:bottom w:val="single" w:sz="4" w:space="0" w:color="auto"/>
              <w:right w:val="single" w:sz="4" w:space="0" w:color="auto"/>
            </w:tcBorders>
            <w:shd w:val="clear" w:color="auto" w:fill="auto"/>
            <w:vAlign w:val="center"/>
            <w:hideMark/>
          </w:tcPr>
          <w:p w14:paraId="4FAFFA55" w14:textId="77777777" w:rsidR="00941BB9" w:rsidRPr="00CE5EA3" w:rsidRDefault="00941BB9" w:rsidP="0012025D">
            <w:pPr>
              <w:spacing w:after="120"/>
              <w:jc w:val="both"/>
              <w:rPr>
                <w:color w:val="000000"/>
              </w:rPr>
            </w:pPr>
            <w:r w:rsidRPr="00CE5EA3">
              <w:rPr>
                <w:color w:val="000000"/>
              </w:rPr>
              <w:t>F2</w:t>
            </w:r>
          </w:p>
        </w:tc>
        <w:tc>
          <w:tcPr>
            <w:tcW w:w="3690" w:type="dxa"/>
            <w:tcBorders>
              <w:top w:val="nil"/>
              <w:left w:val="nil"/>
              <w:bottom w:val="single" w:sz="4" w:space="0" w:color="auto"/>
              <w:right w:val="single" w:sz="4" w:space="0" w:color="auto"/>
            </w:tcBorders>
            <w:shd w:val="clear" w:color="auto" w:fill="auto"/>
            <w:vAlign w:val="center"/>
            <w:hideMark/>
          </w:tcPr>
          <w:p w14:paraId="2D2374C8" w14:textId="77777777" w:rsidR="00941BB9" w:rsidRPr="00CE5EA3" w:rsidRDefault="00941BB9" w:rsidP="0012025D">
            <w:pPr>
              <w:spacing w:after="120"/>
              <w:jc w:val="both"/>
              <w:rPr>
                <w:color w:val="000000"/>
              </w:rPr>
            </w:pPr>
            <w:r w:rsidRPr="00CE5EA3">
              <w:rPr>
                <w:color w:val="000000"/>
              </w:rPr>
              <w:t>Labor Productivity</w:t>
            </w:r>
          </w:p>
        </w:tc>
        <w:tc>
          <w:tcPr>
            <w:tcW w:w="2430" w:type="dxa"/>
            <w:tcBorders>
              <w:top w:val="nil"/>
              <w:left w:val="nil"/>
              <w:bottom w:val="single" w:sz="4" w:space="0" w:color="auto"/>
              <w:right w:val="single" w:sz="4" w:space="0" w:color="auto"/>
            </w:tcBorders>
            <w:shd w:val="clear" w:color="auto" w:fill="auto"/>
            <w:noWrap/>
            <w:vAlign w:val="bottom"/>
            <w:hideMark/>
          </w:tcPr>
          <w:p w14:paraId="4443F7B2" w14:textId="77777777" w:rsidR="00941BB9" w:rsidRPr="00CE5EA3" w:rsidRDefault="00941BB9" w:rsidP="0012025D">
            <w:pPr>
              <w:spacing w:after="120"/>
              <w:jc w:val="both"/>
              <w:rPr>
                <w:rFonts w:ascii="Arial" w:hAnsi="Arial" w:cs="Arial"/>
                <w:color w:val="000000"/>
              </w:rPr>
            </w:pPr>
            <w:r w:rsidRPr="00CE5EA3">
              <w:rPr>
                <w:rFonts w:ascii="Arial" w:hAnsi="Arial" w:cs="Arial"/>
                <w:color w:val="000000"/>
              </w:rPr>
              <w:t>Positive</w:t>
            </w:r>
          </w:p>
        </w:tc>
      </w:tr>
      <w:tr w:rsidR="00941BB9" w:rsidRPr="00CE5EA3" w14:paraId="161F91F8" w14:textId="77777777" w:rsidTr="00941BB9">
        <w:trPr>
          <w:trHeight w:val="264"/>
        </w:trPr>
        <w:tc>
          <w:tcPr>
            <w:tcW w:w="270" w:type="dxa"/>
            <w:tcBorders>
              <w:top w:val="nil"/>
              <w:left w:val="nil"/>
              <w:bottom w:val="nil"/>
              <w:right w:val="nil"/>
            </w:tcBorders>
            <w:shd w:val="clear" w:color="auto" w:fill="auto"/>
            <w:noWrap/>
            <w:vAlign w:val="bottom"/>
            <w:hideMark/>
          </w:tcPr>
          <w:p w14:paraId="17864767" w14:textId="77777777" w:rsidR="00941BB9" w:rsidRPr="00CE5EA3" w:rsidRDefault="00941BB9" w:rsidP="0012025D">
            <w:pPr>
              <w:spacing w:after="120"/>
              <w:jc w:val="both"/>
            </w:pPr>
          </w:p>
        </w:tc>
        <w:tc>
          <w:tcPr>
            <w:tcW w:w="1170" w:type="dxa"/>
            <w:tcBorders>
              <w:top w:val="nil"/>
              <w:left w:val="nil"/>
              <w:bottom w:val="nil"/>
              <w:right w:val="nil"/>
            </w:tcBorders>
            <w:shd w:val="clear" w:color="auto" w:fill="auto"/>
            <w:noWrap/>
            <w:vAlign w:val="bottom"/>
            <w:hideMark/>
          </w:tcPr>
          <w:p w14:paraId="156DFB29" w14:textId="77777777" w:rsidR="00941BB9" w:rsidRPr="00CE5EA3" w:rsidRDefault="00941BB9" w:rsidP="0012025D">
            <w:pPr>
              <w:spacing w:after="120"/>
              <w:jc w:val="both"/>
            </w:pPr>
          </w:p>
        </w:tc>
        <w:tc>
          <w:tcPr>
            <w:tcW w:w="3690" w:type="dxa"/>
            <w:tcBorders>
              <w:top w:val="nil"/>
              <w:left w:val="nil"/>
              <w:bottom w:val="nil"/>
              <w:right w:val="nil"/>
            </w:tcBorders>
            <w:shd w:val="clear" w:color="auto" w:fill="auto"/>
            <w:noWrap/>
            <w:vAlign w:val="bottom"/>
            <w:hideMark/>
          </w:tcPr>
          <w:p w14:paraId="374904F9" w14:textId="77777777" w:rsidR="00941BB9" w:rsidRPr="00CE5EA3" w:rsidRDefault="00941BB9" w:rsidP="0012025D">
            <w:pPr>
              <w:spacing w:after="120"/>
              <w:jc w:val="both"/>
            </w:pPr>
          </w:p>
        </w:tc>
        <w:tc>
          <w:tcPr>
            <w:tcW w:w="2430" w:type="dxa"/>
            <w:tcBorders>
              <w:top w:val="nil"/>
              <w:left w:val="nil"/>
              <w:bottom w:val="nil"/>
              <w:right w:val="nil"/>
            </w:tcBorders>
            <w:shd w:val="clear" w:color="auto" w:fill="auto"/>
            <w:noWrap/>
            <w:vAlign w:val="bottom"/>
            <w:hideMark/>
          </w:tcPr>
          <w:p w14:paraId="07509D53" w14:textId="77777777" w:rsidR="00941BB9" w:rsidRPr="00CE5EA3" w:rsidRDefault="00941BB9" w:rsidP="0012025D">
            <w:pPr>
              <w:spacing w:after="120"/>
              <w:jc w:val="both"/>
            </w:pPr>
          </w:p>
        </w:tc>
      </w:tr>
    </w:tbl>
    <w:p w14:paraId="542FA073" w14:textId="5C7A6EA2" w:rsidR="0037534A" w:rsidRDefault="0037534A" w:rsidP="00FF764F">
      <w:pPr>
        <w:spacing w:after="120"/>
        <w:ind w:firstLine="720"/>
        <w:jc w:val="both"/>
        <w:rPr>
          <w:lang w:val="en-GB" w:eastAsia="en-GB"/>
        </w:rPr>
      </w:pPr>
      <w:r w:rsidRPr="00E07660">
        <w:rPr>
          <w:lang w:val="en-GB" w:eastAsia="en-GB"/>
        </w:rPr>
        <w:t>The table</w:t>
      </w:r>
      <w:r>
        <w:rPr>
          <w:lang w:val="en-GB" w:eastAsia="en-GB"/>
        </w:rPr>
        <w:t xml:space="preserve"> 4</w:t>
      </w:r>
      <w:r w:rsidRPr="00E07660">
        <w:rPr>
          <w:lang w:val="en-GB" w:eastAsia="en-GB"/>
        </w:rPr>
        <w:t xml:space="preserve"> shows a list of performance indicators with their corresponding measure direction. The measure direction indicates whether an increase in the indicator is desirable or not. Performance indicators A2, A4, B5, C3, C4, D2, E1, E2, F1, and F2 have a positive measure direction, meaning an increase in these indicators is desirable. On the other hand, indicators A1, B1, B4, C1, C2, D1, D3, D4, and E3 have a negative measure direction, meaning a decrease in these indicators is desirable.</w:t>
      </w:r>
    </w:p>
    <w:p w14:paraId="422B2EF3" w14:textId="77777777" w:rsidR="0037534A" w:rsidRPr="00E0209F" w:rsidRDefault="0037534A" w:rsidP="00FF764F">
      <w:pPr>
        <w:spacing w:after="120"/>
        <w:ind w:firstLine="720"/>
        <w:jc w:val="both"/>
        <w:rPr>
          <w:lang w:val="en-GB" w:eastAsia="en-GB"/>
        </w:rPr>
      </w:pPr>
      <w:r w:rsidRPr="00E0209F">
        <w:rPr>
          <w:lang w:val="en-GB" w:eastAsia="en-GB"/>
        </w:rPr>
        <w:t>The measure direction can be determined based on the desired outcome of the measurement. In general, if higher scores indicate better performance, the measure direction is positive, and if lower scores indicate better performance, the measure direction is negative.</w:t>
      </w:r>
    </w:p>
    <w:p w14:paraId="0DB4EB95" w14:textId="77777777" w:rsidR="0037534A" w:rsidRPr="00E0209F" w:rsidRDefault="0037534A" w:rsidP="00FF764F">
      <w:pPr>
        <w:spacing w:after="120"/>
        <w:ind w:firstLine="720"/>
        <w:jc w:val="both"/>
        <w:rPr>
          <w:lang w:val="en-GB" w:eastAsia="en-GB"/>
        </w:rPr>
      </w:pPr>
      <w:r w:rsidRPr="00E0209F">
        <w:rPr>
          <w:lang w:val="en-GB" w:eastAsia="en-GB"/>
        </w:rPr>
        <w:t>To determine the measure direction from mean and SD, you can look at the direction of the mean relative to the desired outcome. If the mean is higher than the desired outcome, the measure direction is positive, and if the mean is lower than the desired outcome, the measure direction is negative. Additionally, you can look at the sign of the SD to confirm the measure direction.</w:t>
      </w:r>
    </w:p>
    <w:p w14:paraId="6465A3E2" w14:textId="1703F56D" w:rsidR="0012025D" w:rsidRDefault="0037534A" w:rsidP="00FF764F">
      <w:pPr>
        <w:spacing w:after="120"/>
        <w:ind w:firstLine="720"/>
        <w:jc w:val="both"/>
        <w:rPr>
          <w:lang w:val="en-GB" w:eastAsia="en-GB"/>
        </w:rPr>
      </w:pPr>
      <w:r w:rsidRPr="00E0209F">
        <w:rPr>
          <w:lang w:val="en-GB" w:eastAsia="en-GB"/>
        </w:rPr>
        <w:t xml:space="preserve">For example, suppose the desired outcome for a performance measure is higher scores indicating better performance, and the mean of the data is </w:t>
      </w:r>
      <w:r>
        <w:rPr>
          <w:lang w:val="en-GB" w:eastAsia="en-GB"/>
        </w:rPr>
        <w:t>3.81</w:t>
      </w:r>
      <w:r w:rsidRPr="00E0209F">
        <w:rPr>
          <w:lang w:val="en-GB" w:eastAsia="en-GB"/>
        </w:rPr>
        <w:t>, and the SD is 1</w:t>
      </w:r>
      <w:r>
        <w:rPr>
          <w:lang w:val="en-GB" w:eastAsia="en-GB"/>
        </w:rPr>
        <w:t>.144</w:t>
      </w:r>
      <w:r w:rsidRPr="00E0209F">
        <w:rPr>
          <w:lang w:val="en-GB" w:eastAsia="en-GB"/>
        </w:rPr>
        <w:t>. Since the mean is higher than the desired outcome, the measure direction is positive. The positive sign of the SD confirms the measure direction.</w:t>
      </w:r>
    </w:p>
    <w:p w14:paraId="4C7F3349" w14:textId="77777777" w:rsidR="003A7154" w:rsidRDefault="003A7154" w:rsidP="0012025D">
      <w:pPr>
        <w:spacing w:after="120"/>
        <w:jc w:val="both"/>
        <w:rPr>
          <w:lang w:val="en-GB" w:eastAsia="en-GB"/>
        </w:rPr>
      </w:pPr>
    </w:p>
    <w:p w14:paraId="569AD5A4" w14:textId="09882FFB" w:rsidR="0037534A" w:rsidRDefault="0037534A" w:rsidP="003A7154">
      <w:pPr>
        <w:spacing w:after="120"/>
        <w:rPr>
          <w:lang w:val="en-GB" w:eastAsia="en-GB"/>
        </w:rPr>
      </w:pPr>
      <w:r w:rsidRPr="003A7154">
        <w:rPr>
          <w:b/>
          <w:bCs/>
          <w:lang w:val="en-GB" w:eastAsia="en-GB"/>
        </w:rPr>
        <w:t>Table 5</w:t>
      </w:r>
      <w:r w:rsidR="003A7154" w:rsidRPr="003A7154">
        <w:rPr>
          <w:b/>
          <w:bCs/>
          <w:lang w:val="en-GB" w:eastAsia="en-GB"/>
        </w:rPr>
        <w:t>:</w:t>
      </w:r>
      <w:r w:rsidRPr="003A7154">
        <w:rPr>
          <w:b/>
          <w:bCs/>
          <w:lang w:val="en-GB" w:eastAsia="en-GB"/>
        </w:rPr>
        <w:t xml:space="preserve"> </w:t>
      </w:r>
      <w:r w:rsidR="003A7154" w:rsidRPr="003A7154">
        <w:rPr>
          <w:b/>
          <w:bCs/>
          <w:lang w:val="en-GB" w:eastAsia="en-GB"/>
        </w:rPr>
        <w:t>C</w:t>
      </w:r>
      <w:r w:rsidRPr="003A7154">
        <w:rPr>
          <w:b/>
          <w:bCs/>
          <w:lang w:val="en-GB" w:eastAsia="en-GB"/>
        </w:rPr>
        <w:t>ompare the representativeness and measurability</w:t>
      </w:r>
      <w:r>
        <w:rPr>
          <w:lang w:val="en-GB" w:eastAsia="en-GB"/>
        </w:rPr>
        <w:t>.</w:t>
      </w:r>
    </w:p>
    <w:tbl>
      <w:tblPr>
        <w:tblW w:w="7825" w:type="dxa"/>
        <w:tblInd w:w="591" w:type="dxa"/>
        <w:tblLook w:val="04A0" w:firstRow="1" w:lastRow="0" w:firstColumn="1" w:lastColumn="0" w:noHBand="0" w:noVBand="1"/>
      </w:tblPr>
      <w:tblGrid>
        <w:gridCol w:w="3415"/>
        <w:gridCol w:w="2250"/>
        <w:gridCol w:w="2160"/>
      </w:tblGrid>
      <w:tr w:rsidR="0037534A" w:rsidRPr="000E0E23" w14:paraId="24E0876A" w14:textId="77777777" w:rsidTr="003A7154">
        <w:trPr>
          <w:trHeight w:val="264"/>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2C6EE" w14:textId="77777777" w:rsidR="0037534A" w:rsidRPr="000E0E23" w:rsidRDefault="0037534A" w:rsidP="0012025D">
            <w:pPr>
              <w:spacing w:after="120"/>
              <w:jc w:val="both"/>
              <w:rPr>
                <w:b/>
                <w:bCs/>
                <w:color w:val="000000"/>
              </w:rPr>
            </w:pPr>
            <w:r w:rsidRPr="000E0E23">
              <w:rPr>
                <w:b/>
                <w:bCs/>
                <w:color w:val="000000"/>
              </w:rPr>
              <w:t>KPI</w:t>
            </w:r>
          </w:p>
        </w:tc>
        <w:tc>
          <w:tcPr>
            <w:tcW w:w="2250" w:type="dxa"/>
            <w:tcBorders>
              <w:top w:val="single" w:sz="4" w:space="0" w:color="auto"/>
              <w:left w:val="nil"/>
              <w:bottom w:val="single" w:sz="4" w:space="0" w:color="auto"/>
              <w:right w:val="single" w:sz="4" w:space="0" w:color="auto"/>
            </w:tcBorders>
            <w:shd w:val="clear" w:color="auto" w:fill="auto"/>
            <w:noWrap/>
            <w:vAlign w:val="bottom"/>
            <w:hideMark/>
          </w:tcPr>
          <w:p w14:paraId="3E963D7A" w14:textId="77777777" w:rsidR="0037534A" w:rsidRPr="000E0E23" w:rsidRDefault="0037534A" w:rsidP="0012025D">
            <w:pPr>
              <w:spacing w:after="120"/>
              <w:jc w:val="both"/>
              <w:rPr>
                <w:rFonts w:ascii="Arial" w:hAnsi="Arial" w:cs="Arial"/>
                <w:b/>
                <w:bCs/>
                <w:color w:val="000000"/>
              </w:rPr>
            </w:pPr>
            <w:r w:rsidRPr="000E0E23">
              <w:rPr>
                <w:rFonts w:ascii="Arial" w:hAnsi="Arial" w:cs="Arial"/>
                <w:b/>
                <w:bCs/>
                <w:color w:val="000000"/>
              </w:rPr>
              <w:t>RANK</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14:paraId="24C140D2" w14:textId="77777777" w:rsidR="0037534A" w:rsidRPr="000E0E23" w:rsidRDefault="0037534A" w:rsidP="0012025D">
            <w:pPr>
              <w:spacing w:after="120"/>
              <w:rPr>
                <w:rFonts w:ascii="Arial" w:hAnsi="Arial" w:cs="Arial"/>
                <w:b/>
                <w:bCs/>
                <w:color w:val="000000"/>
              </w:rPr>
            </w:pPr>
            <w:r w:rsidRPr="000E0E23">
              <w:rPr>
                <w:rFonts w:ascii="Arial" w:hAnsi="Arial" w:cs="Arial"/>
                <w:b/>
                <w:bCs/>
                <w:color w:val="000000"/>
              </w:rPr>
              <w:t>Measure Direction</w:t>
            </w:r>
          </w:p>
        </w:tc>
      </w:tr>
      <w:tr w:rsidR="0037534A" w:rsidRPr="000E0E23" w14:paraId="4F3E94DF"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4B7C027" w14:textId="77777777" w:rsidR="0037534A" w:rsidRPr="000E0E23" w:rsidRDefault="0037534A" w:rsidP="0012025D">
            <w:pPr>
              <w:spacing w:after="120"/>
              <w:jc w:val="both"/>
              <w:rPr>
                <w:color w:val="000000"/>
              </w:rPr>
            </w:pPr>
            <w:r w:rsidRPr="000E0E23">
              <w:rPr>
                <w:color w:val="000000"/>
              </w:rPr>
              <w:t>Cost Efficiency</w:t>
            </w:r>
          </w:p>
        </w:tc>
        <w:tc>
          <w:tcPr>
            <w:tcW w:w="2250" w:type="dxa"/>
            <w:tcBorders>
              <w:top w:val="nil"/>
              <w:left w:val="nil"/>
              <w:bottom w:val="single" w:sz="4" w:space="0" w:color="auto"/>
              <w:right w:val="single" w:sz="4" w:space="0" w:color="auto"/>
            </w:tcBorders>
            <w:shd w:val="clear" w:color="auto" w:fill="auto"/>
            <w:noWrap/>
            <w:vAlign w:val="bottom"/>
            <w:hideMark/>
          </w:tcPr>
          <w:p w14:paraId="28537F6C"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10</w:t>
            </w:r>
          </w:p>
        </w:tc>
        <w:tc>
          <w:tcPr>
            <w:tcW w:w="2160" w:type="dxa"/>
            <w:tcBorders>
              <w:top w:val="nil"/>
              <w:left w:val="nil"/>
              <w:bottom w:val="single" w:sz="4" w:space="0" w:color="auto"/>
              <w:right w:val="single" w:sz="4" w:space="0" w:color="auto"/>
            </w:tcBorders>
            <w:shd w:val="clear" w:color="000000" w:fill="FF0000"/>
            <w:noWrap/>
            <w:vAlign w:val="bottom"/>
            <w:hideMark/>
          </w:tcPr>
          <w:p w14:paraId="264C1140" w14:textId="77777777" w:rsidR="0037534A" w:rsidRPr="000E0E23" w:rsidRDefault="0037534A" w:rsidP="0012025D">
            <w:pPr>
              <w:spacing w:after="120"/>
              <w:rPr>
                <w:rFonts w:ascii="Arial" w:hAnsi="Arial" w:cs="Arial"/>
                <w:color w:val="000000"/>
              </w:rPr>
            </w:pPr>
            <w:r w:rsidRPr="000E0E23">
              <w:rPr>
                <w:rFonts w:ascii="Arial" w:hAnsi="Arial" w:cs="Arial"/>
                <w:color w:val="000000"/>
              </w:rPr>
              <w:t>Negative</w:t>
            </w:r>
          </w:p>
        </w:tc>
      </w:tr>
      <w:tr w:rsidR="0037534A" w:rsidRPr="000E0E23" w14:paraId="4B272617"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2EE219F0" w14:textId="77777777" w:rsidR="0037534A" w:rsidRPr="000E0E23" w:rsidRDefault="0037534A" w:rsidP="0012025D">
            <w:pPr>
              <w:spacing w:after="120"/>
              <w:jc w:val="both"/>
              <w:rPr>
                <w:color w:val="000000"/>
              </w:rPr>
            </w:pPr>
            <w:r w:rsidRPr="000E0E23">
              <w:rPr>
                <w:color w:val="000000"/>
              </w:rPr>
              <w:t>Cost Effectiveness</w:t>
            </w:r>
          </w:p>
        </w:tc>
        <w:tc>
          <w:tcPr>
            <w:tcW w:w="2250" w:type="dxa"/>
            <w:tcBorders>
              <w:top w:val="nil"/>
              <w:left w:val="nil"/>
              <w:bottom w:val="single" w:sz="4" w:space="0" w:color="auto"/>
              <w:right w:val="single" w:sz="4" w:space="0" w:color="auto"/>
            </w:tcBorders>
            <w:shd w:val="clear" w:color="auto" w:fill="auto"/>
            <w:noWrap/>
            <w:vAlign w:val="bottom"/>
            <w:hideMark/>
          </w:tcPr>
          <w:p w14:paraId="3309C762"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17</w:t>
            </w:r>
          </w:p>
        </w:tc>
        <w:tc>
          <w:tcPr>
            <w:tcW w:w="2160" w:type="dxa"/>
            <w:tcBorders>
              <w:top w:val="nil"/>
              <w:left w:val="nil"/>
              <w:bottom w:val="single" w:sz="4" w:space="0" w:color="auto"/>
              <w:right w:val="single" w:sz="4" w:space="0" w:color="auto"/>
            </w:tcBorders>
            <w:shd w:val="clear" w:color="auto" w:fill="auto"/>
            <w:noWrap/>
            <w:vAlign w:val="bottom"/>
            <w:hideMark/>
          </w:tcPr>
          <w:p w14:paraId="1932C11D" w14:textId="77777777" w:rsidR="0037534A" w:rsidRPr="000E0E23" w:rsidRDefault="0037534A" w:rsidP="0012025D">
            <w:pPr>
              <w:spacing w:after="120"/>
              <w:rPr>
                <w:rFonts w:ascii="Arial" w:hAnsi="Arial" w:cs="Arial"/>
                <w:color w:val="000000"/>
              </w:rPr>
            </w:pPr>
            <w:r w:rsidRPr="000E0E23">
              <w:rPr>
                <w:rFonts w:ascii="Arial" w:hAnsi="Arial" w:cs="Arial"/>
                <w:color w:val="000000"/>
              </w:rPr>
              <w:t>Positive</w:t>
            </w:r>
          </w:p>
        </w:tc>
      </w:tr>
      <w:tr w:rsidR="0037534A" w:rsidRPr="000E0E23" w14:paraId="242C2FC2"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7ED0ECE" w14:textId="77777777" w:rsidR="0037534A" w:rsidRPr="000E0E23" w:rsidRDefault="0037534A" w:rsidP="0012025D">
            <w:pPr>
              <w:spacing w:after="120"/>
              <w:jc w:val="both"/>
              <w:rPr>
                <w:color w:val="000000"/>
              </w:rPr>
            </w:pPr>
            <w:r w:rsidRPr="000E0E23">
              <w:rPr>
                <w:color w:val="000000"/>
              </w:rPr>
              <w:t>Construction Cost Predictability</w:t>
            </w:r>
          </w:p>
        </w:tc>
        <w:tc>
          <w:tcPr>
            <w:tcW w:w="2250" w:type="dxa"/>
            <w:tcBorders>
              <w:top w:val="nil"/>
              <w:left w:val="nil"/>
              <w:bottom w:val="single" w:sz="4" w:space="0" w:color="auto"/>
              <w:right w:val="single" w:sz="4" w:space="0" w:color="auto"/>
            </w:tcBorders>
            <w:shd w:val="clear" w:color="auto" w:fill="auto"/>
            <w:noWrap/>
            <w:vAlign w:val="bottom"/>
            <w:hideMark/>
          </w:tcPr>
          <w:p w14:paraId="1C5DD57F"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18</w:t>
            </w:r>
          </w:p>
        </w:tc>
        <w:tc>
          <w:tcPr>
            <w:tcW w:w="2160" w:type="dxa"/>
            <w:tcBorders>
              <w:top w:val="nil"/>
              <w:left w:val="nil"/>
              <w:bottom w:val="single" w:sz="4" w:space="0" w:color="auto"/>
              <w:right w:val="single" w:sz="4" w:space="0" w:color="auto"/>
            </w:tcBorders>
            <w:shd w:val="clear" w:color="auto" w:fill="auto"/>
            <w:noWrap/>
            <w:vAlign w:val="bottom"/>
            <w:hideMark/>
          </w:tcPr>
          <w:p w14:paraId="56D428C0" w14:textId="77777777" w:rsidR="0037534A" w:rsidRPr="000E0E23" w:rsidRDefault="0037534A" w:rsidP="0012025D">
            <w:pPr>
              <w:spacing w:after="120"/>
              <w:rPr>
                <w:rFonts w:ascii="Arial" w:hAnsi="Arial" w:cs="Arial"/>
                <w:color w:val="000000"/>
              </w:rPr>
            </w:pPr>
            <w:r w:rsidRPr="000E0E23">
              <w:rPr>
                <w:rFonts w:ascii="Arial" w:hAnsi="Arial" w:cs="Arial"/>
                <w:color w:val="000000"/>
              </w:rPr>
              <w:t>Positive</w:t>
            </w:r>
          </w:p>
        </w:tc>
      </w:tr>
      <w:tr w:rsidR="0037534A" w:rsidRPr="000E0E23" w14:paraId="252A1533"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E30EF6E" w14:textId="77777777" w:rsidR="0037534A" w:rsidRPr="000E0E23" w:rsidRDefault="0037534A" w:rsidP="0012025D">
            <w:pPr>
              <w:spacing w:after="120"/>
              <w:jc w:val="both"/>
              <w:rPr>
                <w:color w:val="000000"/>
              </w:rPr>
            </w:pPr>
            <w:r w:rsidRPr="000E0E23">
              <w:rPr>
                <w:color w:val="000000"/>
              </w:rPr>
              <w:t>Schedule Efficiency</w:t>
            </w:r>
          </w:p>
        </w:tc>
        <w:tc>
          <w:tcPr>
            <w:tcW w:w="2250" w:type="dxa"/>
            <w:tcBorders>
              <w:top w:val="nil"/>
              <w:left w:val="nil"/>
              <w:bottom w:val="single" w:sz="4" w:space="0" w:color="auto"/>
              <w:right w:val="single" w:sz="4" w:space="0" w:color="auto"/>
            </w:tcBorders>
            <w:shd w:val="clear" w:color="auto" w:fill="auto"/>
            <w:noWrap/>
            <w:vAlign w:val="bottom"/>
            <w:hideMark/>
          </w:tcPr>
          <w:p w14:paraId="465E3384"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15</w:t>
            </w:r>
          </w:p>
        </w:tc>
        <w:tc>
          <w:tcPr>
            <w:tcW w:w="2160" w:type="dxa"/>
            <w:tcBorders>
              <w:top w:val="nil"/>
              <w:left w:val="nil"/>
              <w:bottom w:val="single" w:sz="4" w:space="0" w:color="auto"/>
              <w:right w:val="single" w:sz="4" w:space="0" w:color="auto"/>
            </w:tcBorders>
            <w:shd w:val="clear" w:color="000000" w:fill="FF0000"/>
            <w:noWrap/>
            <w:vAlign w:val="bottom"/>
            <w:hideMark/>
          </w:tcPr>
          <w:p w14:paraId="26EB1FA7" w14:textId="77777777" w:rsidR="0037534A" w:rsidRPr="000E0E23" w:rsidRDefault="0037534A" w:rsidP="0012025D">
            <w:pPr>
              <w:spacing w:after="120"/>
              <w:rPr>
                <w:rFonts w:ascii="Arial" w:hAnsi="Arial" w:cs="Arial"/>
                <w:color w:val="000000"/>
              </w:rPr>
            </w:pPr>
            <w:r w:rsidRPr="000E0E23">
              <w:rPr>
                <w:rFonts w:ascii="Arial" w:hAnsi="Arial" w:cs="Arial"/>
                <w:color w:val="000000"/>
              </w:rPr>
              <w:t>Negative</w:t>
            </w:r>
          </w:p>
        </w:tc>
      </w:tr>
      <w:tr w:rsidR="0037534A" w:rsidRPr="000E0E23" w14:paraId="5B43EA5A" w14:textId="77777777" w:rsidTr="003A7154">
        <w:trPr>
          <w:trHeight w:val="492"/>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A7BFC99" w14:textId="77777777" w:rsidR="0037534A" w:rsidRPr="000E0E23" w:rsidRDefault="0037534A" w:rsidP="0012025D">
            <w:pPr>
              <w:spacing w:after="120"/>
              <w:jc w:val="both"/>
              <w:rPr>
                <w:color w:val="000000"/>
              </w:rPr>
            </w:pPr>
            <w:r w:rsidRPr="000E0E23">
              <w:rPr>
                <w:color w:val="000000"/>
              </w:rPr>
              <w:t>Construction Schedule Predictability</w:t>
            </w:r>
          </w:p>
        </w:tc>
        <w:tc>
          <w:tcPr>
            <w:tcW w:w="2250" w:type="dxa"/>
            <w:tcBorders>
              <w:top w:val="nil"/>
              <w:left w:val="nil"/>
              <w:bottom w:val="single" w:sz="4" w:space="0" w:color="auto"/>
              <w:right w:val="single" w:sz="4" w:space="0" w:color="auto"/>
            </w:tcBorders>
            <w:shd w:val="clear" w:color="auto" w:fill="auto"/>
            <w:noWrap/>
            <w:vAlign w:val="bottom"/>
            <w:hideMark/>
          </w:tcPr>
          <w:p w14:paraId="619666D3"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15</w:t>
            </w:r>
          </w:p>
        </w:tc>
        <w:tc>
          <w:tcPr>
            <w:tcW w:w="2160" w:type="dxa"/>
            <w:tcBorders>
              <w:top w:val="nil"/>
              <w:left w:val="nil"/>
              <w:bottom w:val="single" w:sz="4" w:space="0" w:color="auto"/>
              <w:right w:val="single" w:sz="4" w:space="0" w:color="auto"/>
            </w:tcBorders>
            <w:shd w:val="clear" w:color="000000" w:fill="FF0000"/>
            <w:noWrap/>
            <w:vAlign w:val="bottom"/>
            <w:hideMark/>
          </w:tcPr>
          <w:p w14:paraId="61F3A669" w14:textId="77777777" w:rsidR="0037534A" w:rsidRPr="000E0E23" w:rsidRDefault="0037534A" w:rsidP="0012025D">
            <w:pPr>
              <w:spacing w:after="120"/>
              <w:rPr>
                <w:rFonts w:ascii="Arial" w:hAnsi="Arial" w:cs="Arial"/>
                <w:color w:val="000000"/>
              </w:rPr>
            </w:pPr>
            <w:r w:rsidRPr="000E0E23">
              <w:rPr>
                <w:rFonts w:ascii="Arial" w:hAnsi="Arial" w:cs="Arial"/>
                <w:color w:val="000000"/>
              </w:rPr>
              <w:t>Negative</w:t>
            </w:r>
          </w:p>
        </w:tc>
      </w:tr>
      <w:tr w:rsidR="0037534A" w:rsidRPr="000E0E23" w14:paraId="446355CC"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782613A" w14:textId="77777777" w:rsidR="0037534A" w:rsidRPr="000E0E23" w:rsidRDefault="0037534A" w:rsidP="0012025D">
            <w:pPr>
              <w:spacing w:after="120"/>
              <w:jc w:val="both"/>
              <w:rPr>
                <w:color w:val="000000"/>
              </w:rPr>
            </w:pPr>
            <w:r w:rsidRPr="000E0E23">
              <w:rPr>
                <w:color w:val="000000"/>
              </w:rPr>
              <w:t>Time Savings</w:t>
            </w:r>
          </w:p>
        </w:tc>
        <w:tc>
          <w:tcPr>
            <w:tcW w:w="2250" w:type="dxa"/>
            <w:tcBorders>
              <w:top w:val="nil"/>
              <w:left w:val="nil"/>
              <w:bottom w:val="single" w:sz="4" w:space="0" w:color="auto"/>
              <w:right w:val="single" w:sz="4" w:space="0" w:color="auto"/>
            </w:tcBorders>
            <w:shd w:val="clear" w:color="auto" w:fill="auto"/>
            <w:noWrap/>
            <w:vAlign w:val="bottom"/>
            <w:hideMark/>
          </w:tcPr>
          <w:p w14:paraId="3FD8C271"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9</w:t>
            </w:r>
          </w:p>
        </w:tc>
        <w:tc>
          <w:tcPr>
            <w:tcW w:w="2160" w:type="dxa"/>
            <w:tcBorders>
              <w:top w:val="nil"/>
              <w:left w:val="nil"/>
              <w:bottom w:val="single" w:sz="4" w:space="0" w:color="auto"/>
              <w:right w:val="single" w:sz="4" w:space="0" w:color="auto"/>
            </w:tcBorders>
            <w:shd w:val="clear" w:color="auto" w:fill="auto"/>
            <w:noWrap/>
            <w:vAlign w:val="bottom"/>
            <w:hideMark/>
          </w:tcPr>
          <w:p w14:paraId="79A830C1" w14:textId="77777777" w:rsidR="0037534A" w:rsidRPr="000E0E23" w:rsidRDefault="0037534A" w:rsidP="0012025D">
            <w:pPr>
              <w:spacing w:after="120"/>
              <w:rPr>
                <w:rFonts w:ascii="Arial" w:hAnsi="Arial" w:cs="Arial"/>
                <w:color w:val="000000"/>
              </w:rPr>
            </w:pPr>
            <w:r w:rsidRPr="000E0E23">
              <w:rPr>
                <w:rFonts w:ascii="Arial" w:hAnsi="Arial" w:cs="Arial"/>
                <w:color w:val="000000"/>
              </w:rPr>
              <w:t>Positive</w:t>
            </w:r>
          </w:p>
        </w:tc>
      </w:tr>
      <w:tr w:rsidR="0037534A" w:rsidRPr="000E0E23" w14:paraId="798E12B9"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1DF4C5A" w14:textId="77777777" w:rsidR="0037534A" w:rsidRPr="000E0E23" w:rsidRDefault="0037534A" w:rsidP="0012025D">
            <w:pPr>
              <w:spacing w:after="120"/>
              <w:jc w:val="both"/>
              <w:rPr>
                <w:color w:val="000000"/>
              </w:rPr>
            </w:pPr>
            <w:r w:rsidRPr="000E0E23">
              <w:rPr>
                <w:color w:val="000000"/>
              </w:rPr>
              <w:t>Defect Frequency</w:t>
            </w:r>
          </w:p>
        </w:tc>
        <w:tc>
          <w:tcPr>
            <w:tcW w:w="2250" w:type="dxa"/>
            <w:tcBorders>
              <w:top w:val="nil"/>
              <w:left w:val="nil"/>
              <w:bottom w:val="single" w:sz="4" w:space="0" w:color="auto"/>
              <w:right w:val="single" w:sz="4" w:space="0" w:color="auto"/>
            </w:tcBorders>
            <w:shd w:val="clear" w:color="auto" w:fill="auto"/>
            <w:noWrap/>
            <w:vAlign w:val="bottom"/>
            <w:hideMark/>
          </w:tcPr>
          <w:p w14:paraId="5E80D8FB"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14</w:t>
            </w:r>
          </w:p>
        </w:tc>
        <w:tc>
          <w:tcPr>
            <w:tcW w:w="2160" w:type="dxa"/>
            <w:tcBorders>
              <w:top w:val="nil"/>
              <w:left w:val="nil"/>
              <w:bottom w:val="single" w:sz="4" w:space="0" w:color="auto"/>
              <w:right w:val="single" w:sz="4" w:space="0" w:color="auto"/>
            </w:tcBorders>
            <w:shd w:val="clear" w:color="000000" w:fill="FF0000"/>
            <w:noWrap/>
            <w:vAlign w:val="bottom"/>
            <w:hideMark/>
          </w:tcPr>
          <w:p w14:paraId="10110F8B" w14:textId="77777777" w:rsidR="0037534A" w:rsidRPr="000E0E23" w:rsidRDefault="0037534A" w:rsidP="0012025D">
            <w:pPr>
              <w:spacing w:after="120"/>
              <w:rPr>
                <w:rFonts w:ascii="Arial" w:hAnsi="Arial" w:cs="Arial"/>
                <w:color w:val="000000"/>
              </w:rPr>
            </w:pPr>
            <w:r w:rsidRPr="000E0E23">
              <w:rPr>
                <w:rFonts w:ascii="Arial" w:hAnsi="Arial" w:cs="Arial"/>
                <w:color w:val="000000"/>
              </w:rPr>
              <w:t>Negative</w:t>
            </w:r>
          </w:p>
        </w:tc>
      </w:tr>
      <w:tr w:rsidR="0037534A" w:rsidRPr="000E0E23" w14:paraId="54497CD8"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A712B22" w14:textId="77777777" w:rsidR="0037534A" w:rsidRPr="000E0E23" w:rsidRDefault="0037534A" w:rsidP="0012025D">
            <w:pPr>
              <w:spacing w:after="120"/>
              <w:jc w:val="both"/>
              <w:rPr>
                <w:color w:val="000000"/>
              </w:rPr>
            </w:pPr>
            <w:r w:rsidRPr="000E0E23">
              <w:rPr>
                <w:color w:val="000000"/>
              </w:rPr>
              <w:t>Rework Rate</w:t>
            </w:r>
          </w:p>
        </w:tc>
        <w:tc>
          <w:tcPr>
            <w:tcW w:w="2250" w:type="dxa"/>
            <w:tcBorders>
              <w:top w:val="nil"/>
              <w:left w:val="nil"/>
              <w:bottom w:val="single" w:sz="4" w:space="0" w:color="auto"/>
              <w:right w:val="single" w:sz="4" w:space="0" w:color="auto"/>
            </w:tcBorders>
            <w:shd w:val="clear" w:color="auto" w:fill="auto"/>
            <w:noWrap/>
            <w:vAlign w:val="bottom"/>
            <w:hideMark/>
          </w:tcPr>
          <w:p w14:paraId="42908ECB"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7</w:t>
            </w:r>
          </w:p>
        </w:tc>
        <w:tc>
          <w:tcPr>
            <w:tcW w:w="2160" w:type="dxa"/>
            <w:tcBorders>
              <w:top w:val="nil"/>
              <w:left w:val="nil"/>
              <w:bottom w:val="single" w:sz="4" w:space="0" w:color="auto"/>
              <w:right w:val="single" w:sz="4" w:space="0" w:color="auto"/>
            </w:tcBorders>
            <w:shd w:val="clear" w:color="000000" w:fill="FF0000"/>
            <w:noWrap/>
            <w:vAlign w:val="bottom"/>
            <w:hideMark/>
          </w:tcPr>
          <w:p w14:paraId="3EC2DA9D" w14:textId="77777777" w:rsidR="0037534A" w:rsidRPr="000E0E23" w:rsidRDefault="0037534A" w:rsidP="0012025D">
            <w:pPr>
              <w:spacing w:after="120"/>
              <w:rPr>
                <w:rFonts w:ascii="Arial" w:hAnsi="Arial" w:cs="Arial"/>
                <w:color w:val="000000"/>
              </w:rPr>
            </w:pPr>
            <w:r w:rsidRPr="000E0E23">
              <w:rPr>
                <w:rFonts w:ascii="Arial" w:hAnsi="Arial" w:cs="Arial"/>
                <w:color w:val="000000"/>
              </w:rPr>
              <w:t>Negative</w:t>
            </w:r>
          </w:p>
        </w:tc>
      </w:tr>
      <w:tr w:rsidR="0037534A" w:rsidRPr="000E0E23" w14:paraId="39C60117"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22475312" w14:textId="77777777" w:rsidR="0037534A" w:rsidRPr="000E0E23" w:rsidRDefault="0037534A" w:rsidP="0012025D">
            <w:pPr>
              <w:spacing w:after="120"/>
              <w:jc w:val="both"/>
              <w:rPr>
                <w:color w:val="000000"/>
              </w:rPr>
            </w:pPr>
            <w:r w:rsidRPr="000E0E23">
              <w:rPr>
                <w:color w:val="000000"/>
              </w:rPr>
              <w:t>Non-Conformance Rate</w:t>
            </w:r>
          </w:p>
        </w:tc>
        <w:tc>
          <w:tcPr>
            <w:tcW w:w="2250" w:type="dxa"/>
            <w:tcBorders>
              <w:top w:val="nil"/>
              <w:left w:val="nil"/>
              <w:bottom w:val="single" w:sz="4" w:space="0" w:color="auto"/>
              <w:right w:val="single" w:sz="4" w:space="0" w:color="auto"/>
            </w:tcBorders>
            <w:shd w:val="clear" w:color="auto" w:fill="auto"/>
            <w:noWrap/>
            <w:vAlign w:val="bottom"/>
            <w:hideMark/>
          </w:tcPr>
          <w:p w14:paraId="254AA2E5"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10</w:t>
            </w:r>
          </w:p>
        </w:tc>
        <w:tc>
          <w:tcPr>
            <w:tcW w:w="2160" w:type="dxa"/>
            <w:tcBorders>
              <w:top w:val="nil"/>
              <w:left w:val="nil"/>
              <w:bottom w:val="single" w:sz="4" w:space="0" w:color="auto"/>
              <w:right w:val="single" w:sz="4" w:space="0" w:color="auto"/>
            </w:tcBorders>
            <w:shd w:val="clear" w:color="auto" w:fill="auto"/>
            <w:noWrap/>
            <w:vAlign w:val="bottom"/>
            <w:hideMark/>
          </w:tcPr>
          <w:p w14:paraId="3B57FE5D" w14:textId="77777777" w:rsidR="0037534A" w:rsidRPr="000E0E23" w:rsidRDefault="0037534A" w:rsidP="0012025D">
            <w:pPr>
              <w:spacing w:after="120"/>
              <w:rPr>
                <w:rFonts w:ascii="Arial" w:hAnsi="Arial" w:cs="Arial"/>
                <w:color w:val="000000"/>
              </w:rPr>
            </w:pPr>
            <w:r w:rsidRPr="000E0E23">
              <w:rPr>
                <w:rFonts w:ascii="Arial" w:hAnsi="Arial" w:cs="Arial"/>
                <w:color w:val="000000"/>
              </w:rPr>
              <w:t>Positive</w:t>
            </w:r>
          </w:p>
        </w:tc>
      </w:tr>
      <w:tr w:rsidR="0037534A" w:rsidRPr="000E0E23" w14:paraId="39701A9C"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7C2497E2" w14:textId="77777777" w:rsidR="0037534A" w:rsidRPr="000E0E23" w:rsidRDefault="0037534A" w:rsidP="0012025D">
            <w:pPr>
              <w:spacing w:after="120"/>
              <w:jc w:val="both"/>
              <w:rPr>
                <w:color w:val="000000"/>
              </w:rPr>
            </w:pPr>
            <w:r w:rsidRPr="000E0E23">
              <w:rPr>
                <w:color w:val="000000"/>
              </w:rPr>
              <w:t>Rework Frequency</w:t>
            </w:r>
          </w:p>
        </w:tc>
        <w:tc>
          <w:tcPr>
            <w:tcW w:w="2250" w:type="dxa"/>
            <w:tcBorders>
              <w:top w:val="nil"/>
              <w:left w:val="nil"/>
              <w:bottom w:val="single" w:sz="4" w:space="0" w:color="auto"/>
              <w:right w:val="single" w:sz="4" w:space="0" w:color="auto"/>
            </w:tcBorders>
            <w:shd w:val="clear" w:color="auto" w:fill="auto"/>
            <w:noWrap/>
            <w:vAlign w:val="bottom"/>
            <w:hideMark/>
          </w:tcPr>
          <w:p w14:paraId="22E3B2B6"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13</w:t>
            </w:r>
          </w:p>
        </w:tc>
        <w:tc>
          <w:tcPr>
            <w:tcW w:w="2160" w:type="dxa"/>
            <w:tcBorders>
              <w:top w:val="nil"/>
              <w:left w:val="nil"/>
              <w:bottom w:val="single" w:sz="4" w:space="0" w:color="auto"/>
              <w:right w:val="single" w:sz="4" w:space="0" w:color="auto"/>
            </w:tcBorders>
            <w:shd w:val="clear" w:color="auto" w:fill="auto"/>
            <w:noWrap/>
            <w:vAlign w:val="bottom"/>
            <w:hideMark/>
          </w:tcPr>
          <w:p w14:paraId="144BC277" w14:textId="77777777" w:rsidR="0037534A" w:rsidRPr="000E0E23" w:rsidRDefault="0037534A" w:rsidP="0012025D">
            <w:pPr>
              <w:spacing w:after="120"/>
              <w:rPr>
                <w:rFonts w:ascii="Arial" w:hAnsi="Arial" w:cs="Arial"/>
                <w:color w:val="000000"/>
              </w:rPr>
            </w:pPr>
            <w:r w:rsidRPr="000E0E23">
              <w:rPr>
                <w:rFonts w:ascii="Arial" w:hAnsi="Arial" w:cs="Arial"/>
                <w:color w:val="000000"/>
              </w:rPr>
              <w:t>Positive</w:t>
            </w:r>
          </w:p>
        </w:tc>
      </w:tr>
      <w:tr w:rsidR="0037534A" w:rsidRPr="000E0E23" w14:paraId="0169B62E"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1CB9A22C" w14:textId="77777777" w:rsidR="0037534A" w:rsidRPr="000E0E23" w:rsidRDefault="0037534A" w:rsidP="0012025D">
            <w:pPr>
              <w:spacing w:after="120"/>
              <w:jc w:val="both"/>
              <w:rPr>
                <w:color w:val="000000"/>
              </w:rPr>
            </w:pPr>
            <w:r w:rsidRPr="000E0E23">
              <w:rPr>
                <w:color w:val="000000"/>
              </w:rPr>
              <w:t>Accident Rate</w:t>
            </w:r>
          </w:p>
        </w:tc>
        <w:tc>
          <w:tcPr>
            <w:tcW w:w="2250" w:type="dxa"/>
            <w:tcBorders>
              <w:top w:val="nil"/>
              <w:left w:val="nil"/>
              <w:bottom w:val="single" w:sz="4" w:space="0" w:color="auto"/>
              <w:right w:val="single" w:sz="4" w:space="0" w:color="auto"/>
            </w:tcBorders>
            <w:shd w:val="clear" w:color="auto" w:fill="auto"/>
            <w:noWrap/>
            <w:vAlign w:val="bottom"/>
            <w:hideMark/>
          </w:tcPr>
          <w:p w14:paraId="188F411D"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8</w:t>
            </w:r>
          </w:p>
        </w:tc>
        <w:tc>
          <w:tcPr>
            <w:tcW w:w="2160" w:type="dxa"/>
            <w:tcBorders>
              <w:top w:val="nil"/>
              <w:left w:val="nil"/>
              <w:bottom w:val="single" w:sz="4" w:space="0" w:color="auto"/>
              <w:right w:val="single" w:sz="4" w:space="0" w:color="auto"/>
            </w:tcBorders>
            <w:shd w:val="clear" w:color="000000" w:fill="FF0000"/>
            <w:noWrap/>
            <w:vAlign w:val="bottom"/>
            <w:hideMark/>
          </w:tcPr>
          <w:p w14:paraId="4AC1A1D1" w14:textId="77777777" w:rsidR="0037534A" w:rsidRPr="000E0E23" w:rsidRDefault="0037534A" w:rsidP="0012025D">
            <w:pPr>
              <w:spacing w:after="120"/>
              <w:rPr>
                <w:rFonts w:ascii="Arial" w:hAnsi="Arial" w:cs="Arial"/>
                <w:color w:val="000000"/>
              </w:rPr>
            </w:pPr>
            <w:r w:rsidRPr="000E0E23">
              <w:rPr>
                <w:rFonts w:ascii="Arial" w:hAnsi="Arial" w:cs="Arial"/>
                <w:color w:val="000000"/>
              </w:rPr>
              <w:t>Negative</w:t>
            </w:r>
          </w:p>
        </w:tc>
      </w:tr>
      <w:tr w:rsidR="0037534A" w:rsidRPr="000E0E23" w14:paraId="492C55FA"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F7EC1BA" w14:textId="77777777" w:rsidR="0037534A" w:rsidRPr="000E0E23" w:rsidRDefault="0037534A" w:rsidP="0012025D">
            <w:pPr>
              <w:spacing w:after="120"/>
              <w:jc w:val="both"/>
              <w:rPr>
                <w:color w:val="000000"/>
              </w:rPr>
            </w:pPr>
            <w:r w:rsidRPr="000E0E23">
              <w:rPr>
                <w:color w:val="000000"/>
              </w:rPr>
              <w:t>Safety Cost Ratio</w:t>
            </w:r>
          </w:p>
        </w:tc>
        <w:tc>
          <w:tcPr>
            <w:tcW w:w="2250" w:type="dxa"/>
            <w:tcBorders>
              <w:top w:val="nil"/>
              <w:left w:val="nil"/>
              <w:bottom w:val="single" w:sz="4" w:space="0" w:color="auto"/>
              <w:right w:val="single" w:sz="4" w:space="0" w:color="auto"/>
            </w:tcBorders>
            <w:shd w:val="clear" w:color="auto" w:fill="auto"/>
            <w:noWrap/>
            <w:vAlign w:val="bottom"/>
            <w:hideMark/>
          </w:tcPr>
          <w:p w14:paraId="4CDACD32"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4</w:t>
            </w:r>
          </w:p>
        </w:tc>
        <w:tc>
          <w:tcPr>
            <w:tcW w:w="2160" w:type="dxa"/>
            <w:tcBorders>
              <w:top w:val="nil"/>
              <w:left w:val="nil"/>
              <w:bottom w:val="single" w:sz="4" w:space="0" w:color="auto"/>
              <w:right w:val="single" w:sz="4" w:space="0" w:color="auto"/>
            </w:tcBorders>
            <w:shd w:val="clear" w:color="auto" w:fill="auto"/>
            <w:noWrap/>
            <w:vAlign w:val="bottom"/>
            <w:hideMark/>
          </w:tcPr>
          <w:p w14:paraId="00FEC731" w14:textId="77777777" w:rsidR="0037534A" w:rsidRPr="000E0E23" w:rsidRDefault="0037534A" w:rsidP="0012025D">
            <w:pPr>
              <w:spacing w:after="120"/>
              <w:rPr>
                <w:rFonts w:ascii="Arial" w:hAnsi="Arial" w:cs="Arial"/>
                <w:color w:val="000000"/>
              </w:rPr>
            </w:pPr>
            <w:r w:rsidRPr="000E0E23">
              <w:rPr>
                <w:rFonts w:ascii="Arial" w:hAnsi="Arial" w:cs="Arial"/>
                <w:color w:val="000000"/>
              </w:rPr>
              <w:t>Positive</w:t>
            </w:r>
          </w:p>
        </w:tc>
      </w:tr>
      <w:tr w:rsidR="0037534A" w:rsidRPr="000E0E23" w14:paraId="162F3B76"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4EB33FC" w14:textId="77777777" w:rsidR="0037534A" w:rsidRPr="000E0E23" w:rsidRDefault="0037534A" w:rsidP="0012025D">
            <w:pPr>
              <w:spacing w:after="120"/>
              <w:jc w:val="both"/>
              <w:rPr>
                <w:color w:val="000000"/>
              </w:rPr>
            </w:pPr>
            <w:r w:rsidRPr="000E0E23">
              <w:rPr>
                <w:color w:val="000000"/>
              </w:rPr>
              <w:t>Safety Education</w:t>
            </w:r>
          </w:p>
        </w:tc>
        <w:tc>
          <w:tcPr>
            <w:tcW w:w="2250" w:type="dxa"/>
            <w:tcBorders>
              <w:top w:val="nil"/>
              <w:left w:val="nil"/>
              <w:bottom w:val="single" w:sz="4" w:space="0" w:color="auto"/>
              <w:right w:val="single" w:sz="4" w:space="0" w:color="auto"/>
            </w:tcBorders>
            <w:shd w:val="clear" w:color="auto" w:fill="auto"/>
            <w:noWrap/>
            <w:vAlign w:val="bottom"/>
            <w:hideMark/>
          </w:tcPr>
          <w:p w14:paraId="0E361986"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2</w:t>
            </w:r>
          </w:p>
        </w:tc>
        <w:tc>
          <w:tcPr>
            <w:tcW w:w="2160" w:type="dxa"/>
            <w:tcBorders>
              <w:top w:val="nil"/>
              <w:left w:val="nil"/>
              <w:bottom w:val="single" w:sz="4" w:space="0" w:color="auto"/>
              <w:right w:val="single" w:sz="4" w:space="0" w:color="auto"/>
            </w:tcBorders>
            <w:shd w:val="clear" w:color="000000" w:fill="FF0000"/>
            <w:noWrap/>
            <w:vAlign w:val="bottom"/>
            <w:hideMark/>
          </w:tcPr>
          <w:p w14:paraId="4C7DEE63" w14:textId="77777777" w:rsidR="0037534A" w:rsidRPr="000E0E23" w:rsidRDefault="0037534A" w:rsidP="0012025D">
            <w:pPr>
              <w:spacing w:after="120"/>
              <w:rPr>
                <w:rFonts w:ascii="Arial" w:hAnsi="Arial" w:cs="Arial"/>
                <w:color w:val="000000"/>
              </w:rPr>
            </w:pPr>
            <w:r w:rsidRPr="000E0E23">
              <w:rPr>
                <w:rFonts w:ascii="Arial" w:hAnsi="Arial" w:cs="Arial"/>
                <w:color w:val="000000"/>
              </w:rPr>
              <w:t>Negative</w:t>
            </w:r>
          </w:p>
        </w:tc>
      </w:tr>
      <w:tr w:rsidR="0037534A" w:rsidRPr="000E0E23" w14:paraId="215B2F85"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2D08DC22" w14:textId="77777777" w:rsidR="0037534A" w:rsidRPr="000E0E23" w:rsidRDefault="0037534A" w:rsidP="0012025D">
            <w:pPr>
              <w:spacing w:after="120"/>
              <w:jc w:val="both"/>
              <w:rPr>
                <w:color w:val="000000"/>
              </w:rPr>
            </w:pPr>
            <w:r w:rsidRPr="000E0E23">
              <w:rPr>
                <w:color w:val="000000"/>
              </w:rPr>
              <w:t>Site Dangerousness</w:t>
            </w:r>
          </w:p>
        </w:tc>
        <w:tc>
          <w:tcPr>
            <w:tcW w:w="2250" w:type="dxa"/>
            <w:tcBorders>
              <w:top w:val="nil"/>
              <w:left w:val="nil"/>
              <w:bottom w:val="single" w:sz="4" w:space="0" w:color="auto"/>
              <w:right w:val="single" w:sz="4" w:space="0" w:color="auto"/>
            </w:tcBorders>
            <w:shd w:val="clear" w:color="auto" w:fill="auto"/>
            <w:noWrap/>
            <w:vAlign w:val="bottom"/>
            <w:hideMark/>
          </w:tcPr>
          <w:p w14:paraId="47F1DC04"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6</w:t>
            </w:r>
          </w:p>
        </w:tc>
        <w:tc>
          <w:tcPr>
            <w:tcW w:w="2160" w:type="dxa"/>
            <w:tcBorders>
              <w:top w:val="nil"/>
              <w:left w:val="nil"/>
              <w:bottom w:val="single" w:sz="4" w:space="0" w:color="auto"/>
              <w:right w:val="single" w:sz="4" w:space="0" w:color="auto"/>
            </w:tcBorders>
            <w:shd w:val="clear" w:color="000000" w:fill="FF0000"/>
            <w:noWrap/>
            <w:vAlign w:val="bottom"/>
            <w:hideMark/>
          </w:tcPr>
          <w:p w14:paraId="2492733A" w14:textId="77777777" w:rsidR="0037534A" w:rsidRPr="000E0E23" w:rsidRDefault="0037534A" w:rsidP="0012025D">
            <w:pPr>
              <w:spacing w:after="120"/>
              <w:rPr>
                <w:rFonts w:ascii="Arial" w:hAnsi="Arial" w:cs="Arial"/>
                <w:color w:val="000000"/>
              </w:rPr>
            </w:pPr>
            <w:r w:rsidRPr="000E0E23">
              <w:rPr>
                <w:rFonts w:ascii="Arial" w:hAnsi="Arial" w:cs="Arial"/>
                <w:color w:val="000000"/>
              </w:rPr>
              <w:t>Negative</w:t>
            </w:r>
          </w:p>
        </w:tc>
      </w:tr>
      <w:tr w:rsidR="0037534A" w:rsidRPr="000E0E23" w14:paraId="4114C68D"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423AC4AD" w14:textId="77777777" w:rsidR="0037534A" w:rsidRPr="000E0E23" w:rsidRDefault="0037534A" w:rsidP="0012025D">
            <w:pPr>
              <w:spacing w:after="120"/>
              <w:jc w:val="both"/>
              <w:rPr>
                <w:color w:val="000000"/>
              </w:rPr>
            </w:pPr>
            <w:r w:rsidRPr="000E0E23">
              <w:rPr>
                <w:color w:val="000000"/>
              </w:rPr>
              <w:t>Construction Waste Rate</w:t>
            </w:r>
          </w:p>
        </w:tc>
        <w:tc>
          <w:tcPr>
            <w:tcW w:w="2250" w:type="dxa"/>
            <w:tcBorders>
              <w:top w:val="nil"/>
              <w:left w:val="nil"/>
              <w:bottom w:val="single" w:sz="4" w:space="0" w:color="auto"/>
              <w:right w:val="single" w:sz="4" w:space="0" w:color="auto"/>
            </w:tcBorders>
            <w:shd w:val="clear" w:color="auto" w:fill="auto"/>
            <w:noWrap/>
            <w:vAlign w:val="bottom"/>
            <w:hideMark/>
          </w:tcPr>
          <w:p w14:paraId="63980600"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3</w:t>
            </w:r>
          </w:p>
        </w:tc>
        <w:tc>
          <w:tcPr>
            <w:tcW w:w="2160" w:type="dxa"/>
            <w:tcBorders>
              <w:top w:val="nil"/>
              <w:left w:val="nil"/>
              <w:bottom w:val="single" w:sz="4" w:space="0" w:color="auto"/>
              <w:right w:val="single" w:sz="4" w:space="0" w:color="auto"/>
            </w:tcBorders>
            <w:shd w:val="clear" w:color="auto" w:fill="auto"/>
            <w:noWrap/>
            <w:vAlign w:val="bottom"/>
            <w:hideMark/>
          </w:tcPr>
          <w:p w14:paraId="5A2B1014" w14:textId="77777777" w:rsidR="0037534A" w:rsidRPr="000E0E23" w:rsidRDefault="0037534A" w:rsidP="0012025D">
            <w:pPr>
              <w:spacing w:after="120"/>
              <w:rPr>
                <w:rFonts w:ascii="Arial" w:hAnsi="Arial" w:cs="Arial"/>
                <w:color w:val="000000"/>
              </w:rPr>
            </w:pPr>
            <w:r w:rsidRPr="000E0E23">
              <w:rPr>
                <w:rFonts w:ascii="Arial" w:hAnsi="Arial" w:cs="Arial"/>
                <w:color w:val="000000"/>
              </w:rPr>
              <w:t>Positive</w:t>
            </w:r>
          </w:p>
        </w:tc>
      </w:tr>
      <w:tr w:rsidR="0037534A" w:rsidRPr="000E0E23" w14:paraId="7806DAC1"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5511EFA8" w14:textId="77777777" w:rsidR="0037534A" w:rsidRPr="000E0E23" w:rsidRDefault="0037534A" w:rsidP="0012025D">
            <w:pPr>
              <w:spacing w:after="120"/>
              <w:jc w:val="both"/>
              <w:rPr>
                <w:color w:val="000000"/>
              </w:rPr>
            </w:pPr>
            <w:r w:rsidRPr="000E0E23">
              <w:rPr>
                <w:color w:val="000000"/>
              </w:rPr>
              <w:t>Recycling Rate</w:t>
            </w:r>
          </w:p>
        </w:tc>
        <w:tc>
          <w:tcPr>
            <w:tcW w:w="2250" w:type="dxa"/>
            <w:tcBorders>
              <w:top w:val="nil"/>
              <w:left w:val="nil"/>
              <w:bottom w:val="single" w:sz="4" w:space="0" w:color="auto"/>
              <w:right w:val="single" w:sz="4" w:space="0" w:color="auto"/>
            </w:tcBorders>
            <w:shd w:val="clear" w:color="auto" w:fill="auto"/>
            <w:noWrap/>
            <w:vAlign w:val="bottom"/>
            <w:hideMark/>
          </w:tcPr>
          <w:p w14:paraId="2C23D11B"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10</w:t>
            </w:r>
          </w:p>
        </w:tc>
        <w:tc>
          <w:tcPr>
            <w:tcW w:w="2160" w:type="dxa"/>
            <w:tcBorders>
              <w:top w:val="nil"/>
              <w:left w:val="nil"/>
              <w:bottom w:val="single" w:sz="4" w:space="0" w:color="auto"/>
              <w:right w:val="single" w:sz="4" w:space="0" w:color="auto"/>
            </w:tcBorders>
            <w:shd w:val="clear" w:color="auto" w:fill="auto"/>
            <w:noWrap/>
            <w:vAlign w:val="bottom"/>
            <w:hideMark/>
          </w:tcPr>
          <w:p w14:paraId="7519C0D0" w14:textId="77777777" w:rsidR="0037534A" w:rsidRPr="000E0E23" w:rsidRDefault="0037534A" w:rsidP="0012025D">
            <w:pPr>
              <w:spacing w:after="120"/>
              <w:rPr>
                <w:rFonts w:ascii="Arial" w:hAnsi="Arial" w:cs="Arial"/>
                <w:color w:val="000000"/>
              </w:rPr>
            </w:pPr>
            <w:r w:rsidRPr="000E0E23">
              <w:rPr>
                <w:rFonts w:ascii="Arial" w:hAnsi="Arial" w:cs="Arial"/>
                <w:color w:val="000000"/>
              </w:rPr>
              <w:t>Positive</w:t>
            </w:r>
          </w:p>
        </w:tc>
      </w:tr>
      <w:tr w:rsidR="0037534A" w:rsidRPr="000E0E23" w14:paraId="2EFE16D8"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3A030D3C" w14:textId="77777777" w:rsidR="0037534A" w:rsidRPr="000E0E23" w:rsidRDefault="0037534A" w:rsidP="0012025D">
            <w:pPr>
              <w:spacing w:after="120"/>
              <w:jc w:val="both"/>
              <w:rPr>
                <w:color w:val="000000"/>
              </w:rPr>
            </w:pPr>
            <w:r w:rsidRPr="000E0E23">
              <w:rPr>
                <w:color w:val="000000"/>
              </w:rPr>
              <w:t>Management Productivity</w:t>
            </w:r>
          </w:p>
        </w:tc>
        <w:tc>
          <w:tcPr>
            <w:tcW w:w="2250" w:type="dxa"/>
            <w:tcBorders>
              <w:top w:val="nil"/>
              <w:left w:val="nil"/>
              <w:bottom w:val="single" w:sz="4" w:space="0" w:color="auto"/>
              <w:right w:val="single" w:sz="4" w:space="0" w:color="auto"/>
            </w:tcBorders>
            <w:shd w:val="clear" w:color="auto" w:fill="auto"/>
            <w:noWrap/>
            <w:vAlign w:val="bottom"/>
            <w:hideMark/>
          </w:tcPr>
          <w:p w14:paraId="221F78A9"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4</w:t>
            </w:r>
          </w:p>
        </w:tc>
        <w:tc>
          <w:tcPr>
            <w:tcW w:w="2160" w:type="dxa"/>
            <w:tcBorders>
              <w:top w:val="nil"/>
              <w:left w:val="nil"/>
              <w:bottom w:val="single" w:sz="4" w:space="0" w:color="auto"/>
              <w:right w:val="single" w:sz="4" w:space="0" w:color="auto"/>
            </w:tcBorders>
            <w:shd w:val="clear" w:color="auto" w:fill="auto"/>
            <w:noWrap/>
            <w:vAlign w:val="bottom"/>
            <w:hideMark/>
          </w:tcPr>
          <w:p w14:paraId="2C64B846" w14:textId="77777777" w:rsidR="0037534A" w:rsidRPr="000E0E23" w:rsidRDefault="0037534A" w:rsidP="0012025D">
            <w:pPr>
              <w:spacing w:after="120"/>
              <w:rPr>
                <w:rFonts w:ascii="Arial" w:hAnsi="Arial" w:cs="Arial"/>
                <w:color w:val="000000"/>
              </w:rPr>
            </w:pPr>
            <w:r w:rsidRPr="000E0E23">
              <w:rPr>
                <w:rFonts w:ascii="Arial" w:hAnsi="Arial" w:cs="Arial"/>
                <w:color w:val="000000"/>
              </w:rPr>
              <w:t>Positive</w:t>
            </w:r>
          </w:p>
        </w:tc>
      </w:tr>
      <w:tr w:rsidR="0037534A" w:rsidRPr="000E0E23" w14:paraId="552B66BC" w14:textId="77777777" w:rsidTr="003A7154">
        <w:trPr>
          <w:trHeight w:val="264"/>
        </w:trPr>
        <w:tc>
          <w:tcPr>
            <w:tcW w:w="3415" w:type="dxa"/>
            <w:tcBorders>
              <w:top w:val="nil"/>
              <w:left w:val="single" w:sz="4" w:space="0" w:color="auto"/>
              <w:bottom w:val="single" w:sz="4" w:space="0" w:color="auto"/>
              <w:right w:val="single" w:sz="4" w:space="0" w:color="auto"/>
            </w:tcBorders>
            <w:shd w:val="clear" w:color="auto" w:fill="auto"/>
            <w:vAlign w:val="center"/>
            <w:hideMark/>
          </w:tcPr>
          <w:p w14:paraId="64BF25E6" w14:textId="77777777" w:rsidR="0037534A" w:rsidRPr="000E0E23" w:rsidRDefault="0037534A" w:rsidP="0012025D">
            <w:pPr>
              <w:spacing w:after="120"/>
              <w:jc w:val="both"/>
              <w:rPr>
                <w:color w:val="000000"/>
              </w:rPr>
            </w:pPr>
            <w:r w:rsidRPr="000E0E23">
              <w:rPr>
                <w:color w:val="000000"/>
              </w:rPr>
              <w:t>Labor Productivity</w:t>
            </w:r>
          </w:p>
        </w:tc>
        <w:tc>
          <w:tcPr>
            <w:tcW w:w="2250" w:type="dxa"/>
            <w:tcBorders>
              <w:top w:val="nil"/>
              <w:left w:val="nil"/>
              <w:bottom w:val="single" w:sz="4" w:space="0" w:color="auto"/>
              <w:right w:val="single" w:sz="4" w:space="0" w:color="auto"/>
            </w:tcBorders>
            <w:shd w:val="clear" w:color="auto" w:fill="auto"/>
            <w:noWrap/>
            <w:vAlign w:val="bottom"/>
            <w:hideMark/>
          </w:tcPr>
          <w:p w14:paraId="141DC2B2" w14:textId="77777777" w:rsidR="0037534A" w:rsidRPr="000E0E23" w:rsidRDefault="0037534A" w:rsidP="0012025D">
            <w:pPr>
              <w:spacing w:after="120"/>
              <w:jc w:val="both"/>
              <w:rPr>
                <w:rFonts w:ascii="Arial" w:hAnsi="Arial" w:cs="Arial"/>
                <w:color w:val="000000"/>
              </w:rPr>
            </w:pPr>
            <w:r w:rsidRPr="000E0E23">
              <w:rPr>
                <w:rFonts w:ascii="Arial" w:hAnsi="Arial" w:cs="Arial"/>
                <w:color w:val="000000"/>
              </w:rPr>
              <w:t>1</w:t>
            </w:r>
          </w:p>
        </w:tc>
        <w:tc>
          <w:tcPr>
            <w:tcW w:w="2160" w:type="dxa"/>
            <w:tcBorders>
              <w:top w:val="nil"/>
              <w:left w:val="nil"/>
              <w:bottom w:val="single" w:sz="4" w:space="0" w:color="auto"/>
              <w:right w:val="single" w:sz="4" w:space="0" w:color="auto"/>
            </w:tcBorders>
            <w:shd w:val="clear" w:color="auto" w:fill="auto"/>
            <w:noWrap/>
            <w:vAlign w:val="bottom"/>
            <w:hideMark/>
          </w:tcPr>
          <w:p w14:paraId="54C2EDD8" w14:textId="77777777" w:rsidR="0037534A" w:rsidRPr="000E0E23" w:rsidRDefault="0037534A" w:rsidP="0012025D">
            <w:pPr>
              <w:spacing w:after="120"/>
              <w:rPr>
                <w:rFonts w:ascii="Arial" w:hAnsi="Arial" w:cs="Arial"/>
                <w:color w:val="000000"/>
              </w:rPr>
            </w:pPr>
            <w:r w:rsidRPr="000E0E23">
              <w:rPr>
                <w:rFonts w:ascii="Arial" w:hAnsi="Arial" w:cs="Arial"/>
                <w:color w:val="000000"/>
              </w:rPr>
              <w:t>Positive</w:t>
            </w:r>
          </w:p>
        </w:tc>
      </w:tr>
    </w:tbl>
    <w:p w14:paraId="7D113061" w14:textId="77777777" w:rsidR="0037534A" w:rsidRDefault="0037534A" w:rsidP="0012025D">
      <w:pPr>
        <w:spacing w:after="120"/>
        <w:jc w:val="both"/>
        <w:rPr>
          <w:lang w:val="en-GB" w:eastAsia="en-GB"/>
        </w:rPr>
      </w:pPr>
    </w:p>
    <w:p w14:paraId="177A03A2" w14:textId="0E8ADDF0" w:rsidR="0037534A" w:rsidRPr="00676258" w:rsidRDefault="0037534A" w:rsidP="0012025D">
      <w:pPr>
        <w:spacing w:after="120"/>
        <w:jc w:val="both"/>
        <w:rPr>
          <w:lang w:val="en-GB" w:eastAsia="en-GB"/>
        </w:rPr>
      </w:pPr>
      <w:r w:rsidRPr="00676258">
        <w:rPr>
          <w:lang w:val="en-GB" w:eastAsia="en-GB"/>
        </w:rPr>
        <w:t>The provided table</w:t>
      </w:r>
      <w:r>
        <w:rPr>
          <w:lang w:val="en-GB" w:eastAsia="en-GB"/>
        </w:rPr>
        <w:t xml:space="preserve"> 5</w:t>
      </w:r>
      <w:r w:rsidRPr="00676258">
        <w:rPr>
          <w:lang w:val="en-GB" w:eastAsia="en-GB"/>
        </w:rPr>
        <w:t xml:space="preserve"> presents the rankings and measure directions for various key performance indicators (KPIs). </w:t>
      </w:r>
    </w:p>
    <w:p w14:paraId="3EEA2436" w14:textId="77777777" w:rsidR="0037534A" w:rsidRPr="00C311C0" w:rsidRDefault="0037534A" w:rsidP="0012025D">
      <w:pPr>
        <w:pStyle w:val="ListParagraph"/>
        <w:numPr>
          <w:ilvl w:val="0"/>
          <w:numId w:val="32"/>
        </w:numPr>
        <w:spacing w:after="120"/>
        <w:jc w:val="both"/>
        <w:rPr>
          <w:b/>
          <w:bCs/>
          <w:lang w:val="en-GB" w:eastAsia="en-GB"/>
        </w:rPr>
      </w:pPr>
      <w:r w:rsidRPr="00C311C0">
        <w:rPr>
          <w:b/>
          <w:bCs/>
          <w:lang w:val="en-GB" w:eastAsia="en-GB"/>
        </w:rPr>
        <w:lastRenderedPageBreak/>
        <w:t>Positive Measure Direction:</w:t>
      </w:r>
    </w:p>
    <w:p w14:paraId="377BF499" w14:textId="77777777" w:rsidR="0037534A" w:rsidRPr="00676258" w:rsidRDefault="0037534A" w:rsidP="00FF764F">
      <w:pPr>
        <w:spacing w:after="120"/>
        <w:ind w:firstLine="270"/>
        <w:jc w:val="both"/>
        <w:rPr>
          <w:lang w:val="en-GB" w:eastAsia="en-GB"/>
        </w:rPr>
      </w:pPr>
      <w:r w:rsidRPr="00676258">
        <w:rPr>
          <w:lang w:val="en-GB" w:eastAsia="en-GB"/>
        </w:rPr>
        <w:t>KPIs with a positive measure direction indicate that an increase in the indicator is desirable. These include Cost Effectiveness (ranked 17), Construction Cost Predictability (ranked 18), Time Savings (ranked 9), Non-Conformance Rate (ranked 10), Rework Frequency (ranked 13), Safety Cost Ratio (ranked 4), Construction Waste Rate (ranked 3), Recycling Rate (ranked 10), Management Productivity (ranked 4), and Labor Productivity (ranked 1).</w:t>
      </w:r>
    </w:p>
    <w:p w14:paraId="29636847" w14:textId="77777777" w:rsidR="0037534A" w:rsidRPr="00C311C0" w:rsidRDefault="0037534A" w:rsidP="0012025D">
      <w:pPr>
        <w:pStyle w:val="ListParagraph"/>
        <w:numPr>
          <w:ilvl w:val="0"/>
          <w:numId w:val="32"/>
        </w:numPr>
        <w:spacing w:after="120"/>
        <w:jc w:val="both"/>
        <w:rPr>
          <w:lang w:val="en-GB" w:eastAsia="en-GB"/>
        </w:rPr>
      </w:pPr>
      <w:r w:rsidRPr="00C311C0">
        <w:rPr>
          <w:b/>
          <w:bCs/>
          <w:lang w:val="en-GB" w:eastAsia="en-GB"/>
        </w:rPr>
        <w:t>Negative Measure Direction</w:t>
      </w:r>
      <w:r w:rsidRPr="00C311C0">
        <w:rPr>
          <w:lang w:val="en-GB" w:eastAsia="en-GB"/>
        </w:rPr>
        <w:t>:</w:t>
      </w:r>
    </w:p>
    <w:p w14:paraId="65A42556" w14:textId="77777777" w:rsidR="0037534A" w:rsidRPr="00676258" w:rsidRDefault="0037534A" w:rsidP="00FF764F">
      <w:pPr>
        <w:spacing w:after="120"/>
        <w:ind w:firstLine="270"/>
        <w:jc w:val="both"/>
        <w:rPr>
          <w:lang w:val="en-GB" w:eastAsia="en-GB"/>
        </w:rPr>
      </w:pPr>
      <w:r w:rsidRPr="00676258">
        <w:rPr>
          <w:lang w:val="en-GB" w:eastAsia="en-GB"/>
        </w:rPr>
        <w:t>KPIs with a negative measure direction suggest that a decrease in the indicator is desirable. These include Cost Efficiency (ranked 10), Schedule Efficiency (ranked 15), Construction Schedule Predictability (ranked 15), Defect Frequency (ranked 14), Rework Rate (ranked 7), Accident Rate (ranked 8), Safety Education (ranked 2), and Site Dangerousness (ranked 6).</w:t>
      </w:r>
    </w:p>
    <w:p w14:paraId="1D958070" w14:textId="0DEB0DAC" w:rsidR="0012025D" w:rsidRDefault="0037534A" w:rsidP="00FF764F">
      <w:pPr>
        <w:spacing w:after="120"/>
        <w:ind w:firstLine="270"/>
        <w:jc w:val="both"/>
        <w:rPr>
          <w:lang w:val="en-GB" w:eastAsia="en-GB"/>
        </w:rPr>
      </w:pPr>
      <w:r w:rsidRPr="00676258">
        <w:rPr>
          <w:lang w:val="en-GB" w:eastAsia="en-GB"/>
        </w:rPr>
        <w:t>Overall, the indicates that improving cost effectiveness, construction cost predictability, time savings, non-conformance rate, rework frequency, safety cost ratio, construction waste rate, recycling rate, management productivity, and labor productivity are desirable goals. On the other hand, reducing cost efficiency, schedule efficiency, construction schedule predictability, defect frequency, rework rate, accident rate, safety education, and site dangerousness are important targets to achieve improved project performance</w:t>
      </w:r>
    </w:p>
    <w:p w14:paraId="60898C31" w14:textId="2F3F6292" w:rsidR="0037534A" w:rsidRPr="003A7154" w:rsidRDefault="0037534A" w:rsidP="003A7154">
      <w:pPr>
        <w:spacing w:after="120"/>
        <w:rPr>
          <w:b/>
          <w:bCs/>
          <w:lang w:val="en-GB" w:eastAsia="en-GB"/>
        </w:rPr>
      </w:pPr>
      <w:r w:rsidRPr="003A7154">
        <w:rPr>
          <w:b/>
          <w:bCs/>
          <w:lang w:val="en-GB" w:eastAsia="en-GB"/>
        </w:rPr>
        <w:t>Table 6</w:t>
      </w:r>
      <w:r w:rsidR="003A7154" w:rsidRPr="003A7154">
        <w:rPr>
          <w:b/>
          <w:bCs/>
          <w:lang w:val="en-GB" w:eastAsia="en-GB"/>
        </w:rPr>
        <w:t xml:space="preserve">: </w:t>
      </w:r>
      <w:r w:rsidRPr="003A7154">
        <w:rPr>
          <w:b/>
          <w:bCs/>
          <w:lang w:val="en-GB" w:eastAsia="en-GB"/>
        </w:rPr>
        <w:t xml:space="preserve"> </w:t>
      </w:r>
      <w:bookmarkStart w:id="2" w:name="_Hlk133595955"/>
      <w:r w:rsidRPr="003A7154">
        <w:rPr>
          <w:b/>
          <w:bCs/>
          <w:lang w:val="en-GB" w:eastAsia="en-GB"/>
        </w:rPr>
        <w:t>Negative value of representativeness and measurability</w:t>
      </w:r>
      <w:bookmarkEnd w:id="2"/>
    </w:p>
    <w:tbl>
      <w:tblPr>
        <w:tblW w:w="7915" w:type="dxa"/>
        <w:tblInd w:w="549" w:type="dxa"/>
        <w:tblLook w:val="04A0" w:firstRow="1" w:lastRow="0" w:firstColumn="1" w:lastColumn="0" w:noHBand="0" w:noVBand="1"/>
      </w:tblPr>
      <w:tblGrid>
        <w:gridCol w:w="3560"/>
        <w:gridCol w:w="2340"/>
        <w:gridCol w:w="2015"/>
      </w:tblGrid>
      <w:tr w:rsidR="0037534A" w:rsidRPr="002D54AD" w14:paraId="1EABF27F" w14:textId="77777777" w:rsidTr="003A7154">
        <w:trPr>
          <w:trHeight w:val="264"/>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D42060" w14:textId="77777777" w:rsidR="0037534A" w:rsidRPr="002D54AD" w:rsidRDefault="0037534A" w:rsidP="0012025D">
            <w:pPr>
              <w:spacing w:after="120"/>
              <w:jc w:val="both"/>
              <w:rPr>
                <w:b/>
                <w:bCs/>
                <w:color w:val="000000"/>
                <w:sz w:val="17"/>
                <w:szCs w:val="17"/>
              </w:rPr>
            </w:pPr>
            <w:bookmarkStart w:id="3" w:name="_Hlk134522788"/>
            <w:r w:rsidRPr="002D54AD">
              <w:rPr>
                <w:b/>
                <w:bCs/>
                <w:color w:val="000000"/>
                <w:sz w:val="17"/>
                <w:szCs w:val="17"/>
              </w:rPr>
              <w:t>Performance Indicator</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3FEABDEB" w14:textId="77777777" w:rsidR="0037534A" w:rsidRPr="002D54AD" w:rsidRDefault="0037534A" w:rsidP="0012025D">
            <w:pPr>
              <w:spacing w:after="120"/>
              <w:jc w:val="both"/>
              <w:rPr>
                <w:rFonts w:ascii="Arial" w:hAnsi="Arial" w:cs="Arial"/>
                <w:color w:val="000000"/>
              </w:rPr>
            </w:pPr>
            <w:r w:rsidRPr="002D54AD">
              <w:rPr>
                <w:rFonts w:ascii="Arial" w:hAnsi="Arial" w:cs="Arial"/>
                <w:b/>
                <w:bCs/>
                <w:color w:val="000000"/>
              </w:rPr>
              <w:t>Rank of Measurability</w:t>
            </w:r>
            <w:r w:rsidRPr="002D54AD">
              <w:rPr>
                <w:rFonts w:ascii="Arial" w:hAnsi="Arial" w:cs="Arial"/>
                <w:color w:val="000000"/>
              </w:rPr>
              <w:t xml:space="preserve">  </w:t>
            </w:r>
          </w:p>
        </w:tc>
        <w:tc>
          <w:tcPr>
            <w:tcW w:w="2015" w:type="dxa"/>
            <w:tcBorders>
              <w:top w:val="single" w:sz="4" w:space="0" w:color="auto"/>
              <w:left w:val="nil"/>
              <w:bottom w:val="single" w:sz="4" w:space="0" w:color="auto"/>
              <w:right w:val="single" w:sz="4" w:space="0" w:color="auto"/>
            </w:tcBorders>
            <w:shd w:val="clear" w:color="auto" w:fill="auto"/>
            <w:noWrap/>
            <w:vAlign w:val="bottom"/>
            <w:hideMark/>
          </w:tcPr>
          <w:p w14:paraId="2B84BF4F" w14:textId="77777777" w:rsidR="0037534A" w:rsidRPr="002D54AD" w:rsidRDefault="0037534A" w:rsidP="0012025D">
            <w:pPr>
              <w:spacing w:after="120"/>
              <w:jc w:val="both"/>
              <w:rPr>
                <w:rFonts w:ascii="Arial" w:hAnsi="Arial" w:cs="Arial"/>
                <w:b/>
                <w:bCs/>
                <w:color w:val="000000"/>
              </w:rPr>
            </w:pPr>
            <w:r w:rsidRPr="002D54AD">
              <w:rPr>
                <w:rFonts w:ascii="Arial" w:hAnsi="Arial" w:cs="Arial"/>
                <w:b/>
                <w:bCs/>
                <w:color w:val="000000"/>
              </w:rPr>
              <w:t>Measure Direction</w:t>
            </w:r>
          </w:p>
        </w:tc>
      </w:tr>
      <w:tr w:rsidR="0037534A" w:rsidRPr="002D54AD" w14:paraId="21D9C6A3"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582BFD6" w14:textId="77777777" w:rsidR="0037534A" w:rsidRPr="002D54AD" w:rsidRDefault="0037534A" w:rsidP="0012025D">
            <w:pPr>
              <w:spacing w:after="120"/>
              <w:jc w:val="both"/>
              <w:rPr>
                <w:color w:val="000000"/>
                <w:sz w:val="17"/>
                <w:szCs w:val="17"/>
              </w:rPr>
            </w:pPr>
            <w:r w:rsidRPr="002D54AD">
              <w:rPr>
                <w:color w:val="000000"/>
                <w:sz w:val="17"/>
                <w:szCs w:val="17"/>
              </w:rPr>
              <w:t>Cost Efficiency</w:t>
            </w:r>
          </w:p>
        </w:tc>
        <w:tc>
          <w:tcPr>
            <w:tcW w:w="2340" w:type="dxa"/>
            <w:tcBorders>
              <w:top w:val="nil"/>
              <w:left w:val="nil"/>
              <w:bottom w:val="single" w:sz="4" w:space="0" w:color="auto"/>
              <w:right w:val="single" w:sz="4" w:space="0" w:color="auto"/>
            </w:tcBorders>
            <w:shd w:val="clear" w:color="auto" w:fill="auto"/>
            <w:noWrap/>
            <w:vAlign w:val="bottom"/>
            <w:hideMark/>
          </w:tcPr>
          <w:p w14:paraId="44065C71"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10</w:t>
            </w:r>
          </w:p>
        </w:tc>
        <w:tc>
          <w:tcPr>
            <w:tcW w:w="2015" w:type="dxa"/>
            <w:tcBorders>
              <w:top w:val="nil"/>
              <w:left w:val="nil"/>
              <w:bottom w:val="single" w:sz="4" w:space="0" w:color="auto"/>
              <w:right w:val="single" w:sz="4" w:space="0" w:color="auto"/>
            </w:tcBorders>
            <w:shd w:val="clear" w:color="auto" w:fill="auto"/>
            <w:noWrap/>
            <w:vAlign w:val="bottom"/>
            <w:hideMark/>
          </w:tcPr>
          <w:p w14:paraId="431543E0"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Negative</w:t>
            </w:r>
          </w:p>
        </w:tc>
      </w:tr>
      <w:tr w:rsidR="0037534A" w:rsidRPr="002D54AD" w14:paraId="71B1A15E"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AA62206" w14:textId="77777777" w:rsidR="0037534A" w:rsidRPr="002D54AD" w:rsidRDefault="0037534A" w:rsidP="0012025D">
            <w:pPr>
              <w:spacing w:after="120"/>
              <w:jc w:val="both"/>
              <w:rPr>
                <w:color w:val="000000"/>
                <w:sz w:val="17"/>
                <w:szCs w:val="17"/>
              </w:rPr>
            </w:pPr>
            <w:r w:rsidRPr="002D54AD">
              <w:rPr>
                <w:color w:val="000000"/>
                <w:sz w:val="17"/>
                <w:szCs w:val="17"/>
              </w:rPr>
              <w:t>Schedule Efficiency</w:t>
            </w:r>
          </w:p>
        </w:tc>
        <w:tc>
          <w:tcPr>
            <w:tcW w:w="2340" w:type="dxa"/>
            <w:tcBorders>
              <w:top w:val="nil"/>
              <w:left w:val="nil"/>
              <w:bottom w:val="single" w:sz="4" w:space="0" w:color="auto"/>
              <w:right w:val="single" w:sz="4" w:space="0" w:color="auto"/>
            </w:tcBorders>
            <w:shd w:val="clear" w:color="auto" w:fill="auto"/>
            <w:noWrap/>
            <w:vAlign w:val="bottom"/>
            <w:hideMark/>
          </w:tcPr>
          <w:p w14:paraId="12740C9C"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15</w:t>
            </w:r>
          </w:p>
        </w:tc>
        <w:tc>
          <w:tcPr>
            <w:tcW w:w="2015" w:type="dxa"/>
            <w:tcBorders>
              <w:top w:val="nil"/>
              <w:left w:val="nil"/>
              <w:bottom w:val="single" w:sz="4" w:space="0" w:color="auto"/>
              <w:right w:val="single" w:sz="4" w:space="0" w:color="auto"/>
            </w:tcBorders>
            <w:shd w:val="clear" w:color="auto" w:fill="auto"/>
            <w:noWrap/>
            <w:vAlign w:val="bottom"/>
            <w:hideMark/>
          </w:tcPr>
          <w:p w14:paraId="09147AA4"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Negative</w:t>
            </w:r>
          </w:p>
        </w:tc>
      </w:tr>
      <w:tr w:rsidR="0037534A" w:rsidRPr="002D54AD" w14:paraId="2DAAB0FB"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6889167" w14:textId="77777777" w:rsidR="0037534A" w:rsidRPr="002D54AD" w:rsidRDefault="0037534A" w:rsidP="0012025D">
            <w:pPr>
              <w:spacing w:after="120"/>
              <w:jc w:val="both"/>
              <w:rPr>
                <w:color w:val="000000"/>
                <w:sz w:val="17"/>
                <w:szCs w:val="17"/>
              </w:rPr>
            </w:pPr>
            <w:r w:rsidRPr="002D54AD">
              <w:rPr>
                <w:color w:val="000000"/>
                <w:sz w:val="17"/>
                <w:szCs w:val="17"/>
              </w:rPr>
              <w:t>Construction Schedule Predictability</w:t>
            </w:r>
          </w:p>
        </w:tc>
        <w:tc>
          <w:tcPr>
            <w:tcW w:w="2340" w:type="dxa"/>
            <w:tcBorders>
              <w:top w:val="nil"/>
              <w:left w:val="nil"/>
              <w:bottom w:val="single" w:sz="4" w:space="0" w:color="auto"/>
              <w:right w:val="single" w:sz="4" w:space="0" w:color="auto"/>
            </w:tcBorders>
            <w:shd w:val="clear" w:color="auto" w:fill="auto"/>
            <w:noWrap/>
            <w:vAlign w:val="bottom"/>
            <w:hideMark/>
          </w:tcPr>
          <w:p w14:paraId="003EF8CF"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15</w:t>
            </w:r>
          </w:p>
        </w:tc>
        <w:tc>
          <w:tcPr>
            <w:tcW w:w="2015" w:type="dxa"/>
            <w:tcBorders>
              <w:top w:val="nil"/>
              <w:left w:val="nil"/>
              <w:bottom w:val="single" w:sz="4" w:space="0" w:color="auto"/>
              <w:right w:val="single" w:sz="4" w:space="0" w:color="auto"/>
            </w:tcBorders>
            <w:shd w:val="clear" w:color="auto" w:fill="auto"/>
            <w:noWrap/>
            <w:vAlign w:val="bottom"/>
            <w:hideMark/>
          </w:tcPr>
          <w:p w14:paraId="0ADBCF41"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Negative</w:t>
            </w:r>
          </w:p>
        </w:tc>
      </w:tr>
      <w:tr w:rsidR="0037534A" w:rsidRPr="002D54AD" w14:paraId="71B5A415"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854502A" w14:textId="77777777" w:rsidR="0037534A" w:rsidRPr="002D54AD" w:rsidRDefault="0037534A" w:rsidP="0012025D">
            <w:pPr>
              <w:spacing w:after="120"/>
              <w:jc w:val="both"/>
              <w:rPr>
                <w:color w:val="000000"/>
                <w:sz w:val="17"/>
                <w:szCs w:val="17"/>
              </w:rPr>
            </w:pPr>
            <w:r w:rsidRPr="002D54AD">
              <w:rPr>
                <w:color w:val="000000"/>
                <w:sz w:val="17"/>
                <w:szCs w:val="17"/>
              </w:rPr>
              <w:t>Defect Frequency</w:t>
            </w:r>
          </w:p>
        </w:tc>
        <w:tc>
          <w:tcPr>
            <w:tcW w:w="2340" w:type="dxa"/>
            <w:tcBorders>
              <w:top w:val="nil"/>
              <w:left w:val="nil"/>
              <w:bottom w:val="single" w:sz="4" w:space="0" w:color="auto"/>
              <w:right w:val="single" w:sz="4" w:space="0" w:color="auto"/>
            </w:tcBorders>
            <w:shd w:val="clear" w:color="auto" w:fill="auto"/>
            <w:noWrap/>
            <w:vAlign w:val="bottom"/>
            <w:hideMark/>
          </w:tcPr>
          <w:p w14:paraId="25940E53"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14</w:t>
            </w:r>
          </w:p>
        </w:tc>
        <w:tc>
          <w:tcPr>
            <w:tcW w:w="2015" w:type="dxa"/>
            <w:tcBorders>
              <w:top w:val="nil"/>
              <w:left w:val="nil"/>
              <w:bottom w:val="single" w:sz="4" w:space="0" w:color="auto"/>
              <w:right w:val="single" w:sz="4" w:space="0" w:color="auto"/>
            </w:tcBorders>
            <w:shd w:val="clear" w:color="auto" w:fill="auto"/>
            <w:noWrap/>
            <w:vAlign w:val="bottom"/>
            <w:hideMark/>
          </w:tcPr>
          <w:p w14:paraId="3BF644AE"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Negative</w:t>
            </w:r>
          </w:p>
        </w:tc>
      </w:tr>
      <w:tr w:rsidR="0037534A" w:rsidRPr="002D54AD" w14:paraId="3454EFA8"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6064AC1E" w14:textId="77777777" w:rsidR="0037534A" w:rsidRPr="002D54AD" w:rsidRDefault="0037534A" w:rsidP="0012025D">
            <w:pPr>
              <w:spacing w:after="120"/>
              <w:jc w:val="both"/>
              <w:rPr>
                <w:color w:val="000000"/>
                <w:sz w:val="17"/>
                <w:szCs w:val="17"/>
              </w:rPr>
            </w:pPr>
            <w:r w:rsidRPr="002D54AD">
              <w:rPr>
                <w:color w:val="000000"/>
                <w:sz w:val="17"/>
                <w:szCs w:val="17"/>
              </w:rPr>
              <w:t>Accident Rate</w:t>
            </w:r>
          </w:p>
        </w:tc>
        <w:tc>
          <w:tcPr>
            <w:tcW w:w="2340" w:type="dxa"/>
            <w:tcBorders>
              <w:top w:val="nil"/>
              <w:left w:val="nil"/>
              <w:bottom w:val="single" w:sz="4" w:space="0" w:color="auto"/>
              <w:right w:val="single" w:sz="4" w:space="0" w:color="auto"/>
            </w:tcBorders>
            <w:shd w:val="clear" w:color="auto" w:fill="auto"/>
            <w:noWrap/>
            <w:vAlign w:val="bottom"/>
            <w:hideMark/>
          </w:tcPr>
          <w:p w14:paraId="112BE9B8"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7</w:t>
            </w:r>
          </w:p>
        </w:tc>
        <w:tc>
          <w:tcPr>
            <w:tcW w:w="2015" w:type="dxa"/>
            <w:tcBorders>
              <w:top w:val="nil"/>
              <w:left w:val="nil"/>
              <w:bottom w:val="single" w:sz="4" w:space="0" w:color="auto"/>
              <w:right w:val="single" w:sz="4" w:space="0" w:color="auto"/>
            </w:tcBorders>
            <w:shd w:val="clear" w:color="auto" w:fill="auto"/>
            <w:noWrap/>
            <w:vAlign w:val="bottom"/>
            <w:hideMark/>
          </w:tcPr>
          <w:p w14:paraId="5CB2041F"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Negative</w:t>
            </w:r>
          </w:p>
        </w:tc>
      </w:tr>
      <w:tr w:rsidR="0037534A" w:rsidRPr="002D54AD" w14:paraId="36D789F4" w14:textId="77777777" w:rsidTr="003A7154">
        <w:trPr>
          <w:trHeight w:val="170"/>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97AC411" w14:textId="77777777" w:rsidR="0037534A" w:rsidRPr="002D54AD" w:rsidRDefault="0037534A" w:rsidP="0012025D">
            <w:pPr>
              <w:spacing w:after="120"/>
              <w:jc w:val="both"/>
              <w:rPr>
                <w:color w:val="000000"/>
                <w:sz w:val="17"/>
                <w:szCs w:val="17"/>
              </w:rPr>
            </w:pPr>
            <w:r w:rsidRPr="002D54AD">
              <w:rPr>
                <w:color w:val="000000"/>
                <w:sz w:val="17"/>
                <w:szCs w:val="17"/>
              </w:rPr>
              <w:t>Rework Rate</w:t>
            </w:r>
          </w:p>
        </w:tc>
        <w:tc>
          <w:tcPr>
            <w:tcW w:w="2340" w:type="dxa"/>
            <w:tcBorders>
              <w:top w:val="nil"/>
              <w:left w:val="nil"/>
              <w:bottom w:val="single" w:sz="4" w:space="0" w:color="auto"/>
              <w:right w:val="single" w:sz="4" w:space="0" w:color="auto"/>
            </w:tcBorders>
            <w:shd w:val="clear" w:color="auto" w:fill="auto"/>
            <w:noWrap/>
            <w:vAlign w:val="bottom"/>
            <w:hideMark/>
          </w:tcPr>
          <w:p w14:paraId="35C09751"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8</w:t>
            </w:r>
          </w:p>
        </w:tc>
        <w:tc>
          <w:tcPr>
            <w:tcW w:w="2015" w:type="dxa"/>
            <w:tcBorders>
              <w:top w:val="nil"/>
              <w:left w:val="nil"/>
              <w:bottom w:val="single" w:sz="4" w:space="0" w:color="auto"/>
              <w:right w:val="single" w:sz="4" w:space="0" w:color="auto"/>
            </w:tcBorders>
            <w:shd w:val="clear" w:color="auto" w:fill="auto"/>
            <w:noWrap/>
            <w:vAlign w:val="bottom"/>
            <w:hideMark/>
          </w:tcPr>
          <w:p w14:paraId="3879E1C8"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Negative</w:t>
            </w:r>
          </w:p>
        </w:tc>
      </w:tr>
      <w:tr w:rsidR="0037534A" w:rsidRPr="002D54AD" w14:paraId="4DEE4D13"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5D41662" w14:textId="77777777" w:rsidR="0037534A" w:rsidRPr="002D54AD" w:rsidRDefault="0037534A" w:rsidP="0012025D">
            <w:pPr>
              <w:spacing w:after="120"/>
              <w:jc w:val="both"/>
              <w:rPr>
                <w:color w:val="000000"/>
                <w:sz w:val="17"/>
                <w:szCs w:val="17"/>
              </w:rPr>
            </w:pPr>
            <w:r w:rsidRPr="002D54AD">
              <w:rPr>
                <w:color w:val="000000"/>
                <w:sz w:val="17"/>
                <w:szCs w:val="17"/>
              </w:rPr>
              <w:t>Safety Education</w:t>
            </w:r>
          </w:p>
        </w:tc>
        <w:tc>
          <w:tcPr>
            <w:tcW w:w="2340" w:type="dxa"/>
            <w:tcBorders>
              <w:top w:val="nil"/>
              <w:left w:val="nil"/>
              <w:bottom w:val="single" w:sz="4" w:space="0" w:color="auto"/>
              <w:right w:val="single" w:sz="4" w:space="0" w:color="auto"/>
            </w:tcBorders>
            <w:shd w:val="clear" w:color="auto" w:fill="auto"/>
            <w:noWrap/>
            <w:vAlign w:val="bottom"/>
            <w:hideMark/>
          </w:tcPr>
          <w:p w14:paraId="346B5EAE"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2</w:t>
            </w:r>
          </w:p>
        </w:tc>
        <w:tc>
          <w:tcPr>
            <w:tcW w:w="2015" w:type="dxa"/>
            <w:tcBorders>
              <w:top w:val="nil"/>
              <w:left w:val="nil"/>
              <w:bottom w:val="single" w:sz="4" w:space="0" w:color="auto"/>
              <w:right w:val="single" w:sz="4" w:space="0" w:color="auto"/>
            </w:tcBorders>
            <w:shd w:val="clear" w:color="auto" w:fill="auto"/>
            <w:noWrap/>
            <w:vAlign w:val="bottom"/>
            <w:hideMark/>
          </w:tcPr>
          <w:p w14:paraId="161C1214"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Negative</w:t>
            </w:r>
          </w:p>
        </w:tc>
      </w:tr>
      <w:tr w:rsidR="0037534A" w:rsidRPr="002D54AD" w14:paraId="05FBBE43"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A0FBA80" w14:textId="77777777" w:rsidR="0037534A" w:rsidRPr="002D54AD" w:rsidRDefault="0037534A" w:rsidP="0012025D">
            <w:pPr>
              <w:spacing w:after="120"/>
              <w:jc w:val="both"/>
              <w:rPr>
                <w:color w:val="000000"/>
                <w:sz w:val="17"/>
                <w:szCs w:val="17"/>
              </w:rPr>
            </w:pPr>
            <w:r w:rsidRPr="002D54AD">
              <w:rPr>
                <w:color w:val="000000"/>
                <w:sz w:val="17"/>
                <w:szCs w:val="17"/>
              </w:rPr>
              <w:t>Site Dangerousness</w:t>
            </w:r>
          </w:p>
        </w:tc>
        <w:tc>
          <w:tcPr>
            <w:tcW w:w="2340" w:type="dxa"/>
            <w:tcBorders>
              <w:top w:val="nil"/>
              <w:left w:val="nil"/>
              <w:bottom w:val="single" w:sz="4" w:space="0" w:color="auto"/>
              <w:right w:val="single" w:sz="4" w:space="0" w:color="auto"/>
            </w:tcBorders>
            <w:shd w:val="clear" w:color="auto" w:fill="auto"/>
            <w:noWrap/>
            <w:vAlign w:val="bottom"/>
            <w:hideMark/>
          </w:tcPr>
          <w:p w14:paraId="5872B038"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6</w:t>
            </w:r>
          </w:p>
        </w:tc>
        <w:tc>
          <w:tcPr>
            <w:tcW w:w="2015" w:type="dxa"/>
            <w:tcBorders>
              <w:top w:val="nil"/>
              <w:left w:val="nil"/>
              <w:bottom w:val="single" w:sz="4" w:space="0" w:color="auto"/>
              <w:right w:val="single" w:sz="4" w:space="0" w:color="auto"/>
            </w:tcBorders>
            <w:shd w:val="clear" w:color="auto" w:fill="auto"/>
            <w:noWrap/>
            <w:vAlign w:val="bottom"/>
            <w:hideMark/>
          </w:tcPr>
          <w:p w14:paraId="42DF2784" w14:textId="77777777" w:rsidR="0037534A" w:rsidRPr="002D54AD" w:rsidRDefault="0037534A" w:rsidP="0012025D">
            <w:pPr>
              <w:spacing w:after="120"/>
              <w:jc w:val="both"/>
              <w:rPr>
                <w:rFonts w:ascii="Arial" w:hAnsi="Arial" w:cs="Arial"/>
                <w:color w:val="000000"/>
              </w:rPr>
            </w:pPr>
            <w:r w:rsidRPr="002D54AD">
              <w:rPr>
                <w:rFonts w:ascii="Arial" w:hAnsi="Arial" w:cs="Arial"/>
                <w:color w:val="000000"/>
              </w:rPr>
              <w:t>Negative</w:t>
            </w:r>
          </w:p>
        </w:tc>
      </w:tr>
      <w:bookmarkEnd w:id="3"/>
    </w:tbl>
    <w:p w14:paraId="25BEB282" w14:textId="77777777" w:rsidR="0037534A" w:rsidRDefault="0037534A" w:rsidP="0012025D">
      <w:pPr>
        <w:spacing w:after="120"/>
        <w:jc w:val="both"/>
        <w:rPr>
          <w:lang w:val="en-GB" w:eastAsia="en-GB"/>
        </w:rPr>
      </w:pPr>
    </w:p>
    <w:p w14:paraId="1FD2F879" w14:textId="77777777" w:rsidR="0037534A" w:rsidRDefault="0037534A" w:rsidP="00FF764F">
      <w:pPr>
        <w:spacing w:after="120"/>
        <w:ind w:firstLine="720"/>
        <w:jc w:val="both"/>
        <w:rPr>
          <w:lang w:val="en-GB" w:eastAsia="en-GB"/>
        </w:rPr>
      </w:pPr>
      <w:r w:rsidRPr="00D667EE">
        <w:rPr>
          <w:lang w:val="en-GB" w:eastAsia="en-GB"/>
        </w:rPr>
        <w:t>Among the performance indicators, Safety Education ranks highest in terms of measurability at 2, indicating it is relatively easier to measure accurately. On the other hand, Cost Efficiency has the lowest rank of measurability at 10, suggesting it may be more challenging to measure effectively. Overall, the indicators with negative measure direction, such as Schedule Efficiency, Construction Schedule Predictability, Defect Frequency, Accident Rate, Rework Rate, Safety Education, and Site Dangerousness, highlight areas where a decrease in performance is desired. These indicators play a crucial role in evaluating and improving the safety and efficiency aspects of construction projects.</w:t>
      </w:r>
    </w:p>
    <w:p w14:paraId="63A9B068" w14:textId="52FB3C89" w:rsidR="003A7154" w:rsidRPr="003A7154" w:rsidRDefault="003A7154" w:rsidP="003A7154">
      <w:pPr>
        <w:spacing w:after="120"/>
        <w:ind w:firstLine="720"/>
        <w:rPr>
          <w:b/>
          <w:bCs/>
          <w:lang w:val="en-GB" w:eastAsia="en-GB"/>
        </w:rPr>
      </w:pPr>
      <w:r w:rsidRPr="003A7154">
        <w:rPr>
          <w:b/>
          <w:bCs/>
          <w:lang w:val="en-GB" w:eastAsia="en-GB"/>
        </w:rPr>
        <w:t>Table 7: Negative value of KPI’s with high measurability ranks</w:t>
      </w:r>
    </w:p>
    <w:tbl>
      <w:tblPr>
        <w:tblW w:w="8320" w:type="dxa"/>
        <w:tblLook w:val="04A0" w:firstRow="1" w:lastRow="0" w:firstColumn="1" w:lastColumn="0" w:noHBand="0" w:noVBand="1"/>
      </w:tblPr>
      <w:tblGrid>
        <w:gridCol w:w="3560"/>
        <w:gridCol w:w="2340"/>
        <w:gridCol w:w="2420"/>
      </w:tblGrid>
      <w:tr w:rsidR="0037534A" w:rsidRPr="003A7154" w14:paraId="3B8F39FA" w14:textId="77777777" w:rsidTr="003A7154">
        <w:trPr>
          <w:trHeight w:val="264"/>
        </w:trPr>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30C3A" w14:textId="77777777" w:rsidR="0037534A" w:rsidRPr="003A7154" w:rsidRDefault="0037534A" w:rsidP="003A7154">
            <w:pPr>
              <w:spacing w:after="120"/>
              <w:rPr>
                <w:b/>
                <w:bCs/>
                <w:color w:val="000000"/>
              </w:rPr>
            </w:pPr>
            <w:r w:rsidRPr="003A7154">
              <w:rPr>
                <w:b/>
                <w:bCs/>
                <w:color w:val="000000"/>
              </w:rPr>
              <w:t>Performance Indicator</w:t>
            </w:r>
          </w:p>
        </w:tc>
        <w:tc>
          <w:tcPr>
            <w:tcW w:w="2340" w:type="dxa"/>
            <w:tcBorders>
              <w:top w:val="single" w:sz="4" w:space="0" w:color="auto"/>
              <w:left w:val="nil"/>
              <w:bottom w:val="single" w:sz="4" w:space="0" w:color="auto"/>
              <w:right w:val="single" w:sz="4" w:space="0" w:color="auto"/>
            </w:tcBorders>
            <w:shd w:val="clear" w:color="auto" w:fill="auto"/>
            <w:noWrap/>
            <w:vAlign w:val="center"/>
            <w:hideMark/>
          </w:tcPr>
          <w:p w14:paraId="5348F7D8" w14:textId="4C90EE78" w:rsidR="0037534A" w:rsidRPr="003A7154" w:rsidRDefault="0037534A" w:rsidP="003A7154">
            <w:pPr>
              <w:spacing w:after="120"/>
              <w:rPr>
                <w:color w:val="000000"/>
              </w:rPr>
            </w:pPr>
            <w:r w:rsidRPr="003A7154">
              <w:rPr>
                <w:b/>
                <w:bCs/>
                <w:color w:val="000000"/>
              </w:rPr>
              <w:t>Rank of Measurability</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14:paraId="3158ED2A" w14:textId="77777777" w:rsidR="0037534A" w:rsidRPr="003A7154" w:rsidRDefault="0037534A" w:rsidP="003A7154">
            <w:pPr>
              <w:spacing w:after="120"/>
              <w:rPr>
                <w:b/>
                <w:bCs/>
                <w:color w:val="000000"/>
              </w:rPr>
            </w:pPr>
            <w:r w:rsidRPr="003A7154">
              <w:rPr>
                <w:b/>
                <w:bCs/>
                <w:color w:val="000000"/>
              </w:rPr>
              <w:t>Measure Direction</w:t>
            </w:r>
          </w:p>
        </w:tc>
      </w:tr>
      <w:tr w:rsidR="0037534A" w:rsidRPr="003A7154" w14:paraId="1D53D66E"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00AFFDDF" w14:textId="77777777" w:rsidR="0037534A" w:rsidRPr="003A7154" w:rsidRDefault="0037534A" w:rsidP="003A7154">
            <w:pPr>
              <w:spacing w:after="120"/>
              <w:rPr>
                <w:color w:val="000000"/>
              </w:rPr>
            </w:pPr>
            <w:r w:rsidRPr="003A7154">
              <w:rPr>
                <w:color w:val="000000"/>
              </w:rPr>
              <w:t>Cost Efficiency</w:t>
            </w:r>
          </w:p>
        </w:tc>
        <w:tc>
          <w:tcPr>
            <w:tcW w:w="2340" w:type="dxa"/>
            <w:tcBorders>
              <w:top w:val="nil"/>
              <w:left w:val="nil"/>
              <w:bottom w:val="single" w:sz="4" w:space="0" w:color="auto"/>
              <w:right w:val="single" w:sz="4" w:space="0" w:color="auto"/>
            </w:tcBorders>
            <w:shd w:val="clear" w:color="auto" w:fill="auto"/>
            <w:noWrap/>
            <w:vAlign w:val="center"/>
            <w:hideMark/>
          </w:tcPr>
          <w:p w14:paraId="7AAB0383" w14:textId="77777777" w:rsidR="0037534A" w:rsidRPr="003A7154" w:rsidRDefault="0037534A" w:rsidP="003A7154">
            <w:pPr>
              <w:spacing w:after="120"/>
              <w:rPr>
                <w:color w:val="000000"/>
              </w:rPr>
            </w:pPr>
            <w:r w:rsidRPr="003A7154">
              <w:rPr>
                <w:color w:val="000000"/>
              </w:rPr>
              <w:t>10</w:t>
            </w:r>
          </w:p>
        </w:tc>
        <w:tc>
          <w:tcPr>
            <w:tcW w:w="2420" w:type="dxa"/>
            <w:tcBorders>
              <w:top w:val="nil"/>
              <w:left w:val="nil"/>
              <w:bottom w:val="single" w:sz="4" w:space="0" w:color="auto"/>
              <w:right w:val="single" w:sz="4" w:space="0" w:color="auto"/>
            </w:tcBorders>
            <w:shd w:val="clear" w:color="auto" w:fill="auto"/>
            <w:noWrap/>
            <w:vAlign w:val="center"/>
            <w:hideMark/>
          </w:tcPr>
          <w:p w14:paraId="0DB2BEF1" w14:textId="77777777" w:rsidR="0037534A" w:rsidRPr="003A7154" w:rsidRDefault="0037534A" w:rsidP="003A7154">
            <w:pPr>
              <w:spacing w:after="120"/>
              <w:rPr>
                <w:color w:val="000000"/>
              </w:rPr>
            </w:pPr>
            <w:r w:rsidRPr="003A7154">
              <w:rPr>
                <w:color w:val="000000"/>
              </w:rPr>
              <w:t>Negative</w:t>
            </w:r>
          </w:p>
        </w:tc>
      </w:tr>
      <w:tr w:rsidR="0037534A" w:rsidRPr="003A7154" w14:paraId="24A3F176"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455FA40" w14:textId="77777777" w:rsidR="0037534A" w:rsidRPr="003A7154" w:rsidRDefault="0037534A" w:rsidP="003A7154">
            <w:pPr>
              <w:spacing w:after="120"/>
              <w:rPr>
                <w:color w:val="000000"/>
              </w:rPr>
            </w:pPr>
            <w:r w:rsidRPr="003A7154">
              <w:rPr>
                <w:color w:val="000000"/>
              </w:rPr>
              <w:t>Schedule Efficiency</w:t>
            </w:r>
          </w:p>
        </w:tc>
        <w:tc>
          <w:tcPr>
            <w:tcW w:w="2340" w:type="dxa"/>
            <w:tcBorders>
              <w:top w:val="nil"/>
              <w:left w:val="nil"/>
              <w:bottom w:val="single" w:sz="4" w:space="0" w:color="auto"/>
              <w:right w:val="single" w:sz="4" w:space="0" w:color="auto"/>
            </w:tcBorders>
            <w:shd w:val="clear" w:color="auto" w:fill="auto"/>
            <w:noWrap/>
            <w:vAlign w:val="center"/>
            <w:hideMark/>
          </w:tcPr>
          <w:p w14:paraId="616E3D3E" w14:textId="77777777" w:rsidR="0037534A" w:rsidRPr="003A7154" w:rsidRDefault="0037534A" w:rsidP="003A7154">
            <w:pPr>
              <w:spacing w:after="120"/>
              <w:rPr>
                <w:color w:val="000000"/>
              </w:rPr>
            </w:pPr>
            <w:r w:rsidRPr="003A7154">
              <w:rPr>
                <w:color w:val="000000"/>
              </w:rPr>
              <w:t>15</w:t>
            </w:r>
          </w:p>
        </w:tc>
        <w:tc>
          <w:tcPr>
            <w:tcW w:w="2420" w:type="dxa"/>
            <w:tcBorders>
              <w:top w:val="nil"/>
              <w:left w:val="nil"/>
              <w:bottom w:val="single" w:sz="4" w:space="0" w:color="auto"/>
              <w:right w:val="single" w:sz="4" w:space="0" w:color="auto"/>
            </w:tcBorders>
            <w:shd w:val="clear" w:color="auto" w:fill="auto"/>
            <w:noWrap/>
            <w:vAlign w:val="center"/>
            <w:hideMark/>
          </w:tcPr>
          <w:p w14:paraId="5D30651D" w14:textId="77777777" w:rsidR="0037534A" w:rsidRPr="003A7154" w:rsidRDefault="0037534A" w:rsidP="003A7154">
            <w:pPr>
              <w:spacing w:after="120"/>
              <w:rPr>
                <w:color w:val="000000"/>
              </w:rPr>
            </w:pPr>
            <w:r w:rsidRPr="003A7154">
              <w:rPr>
                <w:color w:val="000000"/>
              </w:rPr>
              <w:t>Negative</w:t>
            </w:r>
          </w:p>
        </w:tc>
      </w:tr>
      <w:tr w:rsidR="0037534A" w:rsidRPr="003A7154" w14:paraId="74BAB971"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4073133C" w14:textId="77777777" w:rsidR="0037534A" w:rsidRPr="003A7154" w:rsidRDefault="0037534A" w:rsidP="003A7154">
            <w:pPr>
              <w:spacing w:after="120"/>
              <w:rPr>
                <w:color w:val="000000"/>
              </w:rPr>
            </w:pPr>
            <w:r w:rsidRPr="003A7154">
              <w:rPr>
                <w:color w:val="000000"/>
              </w:rPr>
              <w:t>Construction Schedule Predictability</w:t>
            </w:r>
          </w:p>
        </w:tc>
        <w:tc>
          <w:tcPr>
            <w:tcW w:w="2340" w:type="dxa"/>
            <w:tcBorders>
              <w:top w:val="nil"/>
              <w:left w:val="nil"/>
              <w:bottom w:val="single" w:sz="4" w:space="0" w:color="auto"/>
              <w:right w:val="single" w:sz="4" w:space="0" w:color="auto"/>
            </w:tcBorders>
            <w:shd w:val="clear" w:color="auto" w:fill="auto"/>
            <w:noWrap/>
            <w:vAlign w:val="center"/>
            <w:hideMark/>
          </w:tcPr>
          <w:p w14:paraId="19B5B6B2" w14:textId="77777777" w:rsidR="0037534A" w:rsidRPr="003A7154" w:rsidRDefault="0037534A" w:rsidP="003A7154">
            <w:pPr>
              <w:spacing w:after="120"/>
              <w:rPr>
                <w:color w:val="000000"/>
              </w:rPr>
            </w:pPr>
            <w:r w:rsidRPr="003A7154">
              <w:rPr>
                <w:color w:val="000000"/>
              </w:rPr>
              <w:t>15</w:t>
            </w:r>
          </w:p>
        </w:tc>
        <w:tc>
          <w:tcPr>
            <w:tcW w:w="2420" w:type="dxa"/>
            <w:tcBorders>
              <w:top w:val="nil"/>
              <w:left w:val="nil"/>
              <w:bottom w:val="single" w:sz="4" w:space="0" w:color="auto"/>
              <w:right w:val="single" w:sz="4" w:space="0" w:color="auto"/>
            </w:tcBorders>
            <w:shd w:val="clear" w:color="auto" w:fill="auto"/>
            <w:noWrap/>
            <w:vAlign w:val="center"/>
            <w:hideMark/>
          </w:tcPr>
          <w:p w14:paraId="6B2E9298" w14:textId="77777777" w:rsidR="0037534A" w:rsidRPr="003A7154" w:rsidRDefault="0037534A" w:rsidP="003A7154">
            <w:pPr>
              <w:spacing w:after="120"/>
              <w:rPr>
                <w:color w:val="000000"/>
              </w:rPr>
            </w:pPr>
            <w:r w:rsidRPr="003A7154">
              <w:rPr>
                <w:color w:val="000000"/>
              </w:rPr>
              <w:t>Negative</w:t>
            </w:r>
          </w:p>
        </w:tc>
      </w:tr>
      <w:tr w:rsidR="0037534A" w:rsidRPr="003A7154" w14:paraId="43214009" w14:textId="77777777" w:rsidTr="003A7154">
        <w:trPr>
          <w:trHeight w:val="264"/>
        </w:trPr>
        <w:tc>
          <w:tcPr>
            <w:tcW w:w="3560" w:type="dxa"/>
            <w:tcBorders>
              <w:top w:val="nil"/>
              <w:left w:val="single" w:sz="4" w:space="0" w:color="auto"/>
              <w:bottom w:val="single" w:sz="4" w:space="0" w:color="auto"/>
              <w:right w:val="single" w:sz="4" w:space="0" w:color="auto"/>
            </w:tcBorders>
            <w:shd w:val="clear" w:color="auto" w:fill="auto"/>
            <w:vAlign w:val="center"/>
            <w:hideMark/>
          </w:tcPr>
          <w:p w14:paraId="3A69175E" w14:textId="77777777" w:rsidR="0037534A" w:rsidRPr="003A7154" w:rsidRDefault="0037534A" w:rsidP="003A7154">
            <w:pPr>
              <w:spacing w:after="120"/>
              <w:rPr>
                <w:color w:val="000000"/>
              </w:rPr>
            </w:pPr>
            <w:r w:rsidRPr="003A7154">
              <w:rPr>
                <w:color w:val="000000"/>
              </w:rPr>
              <w:t>Defect Frequency</w:t>
            </w:r>
          </w:p>
        </w:tc>
        <w:tc>
          <w:tcPr>
            <w:tcW w:w="2340" w:type="dxa"/>
            <w:tcBorders>
              <w:top w:val="nil"/>
              <w:left w:val="nil"/>
              <w:bottom w:val="single" w:sz="4" w:space="0" w:color="auto"/>
              <w:right w:val="single" w:sz="4" w:space="0" w:color="auto"/>
            </w:tcBorders>
            <w:shd w:val="clear" w:color="auto" w:fill="auto"/>
            <w:noWrap/>
            <w:vAlign w:val="center"/>
            <w:hideMark/>
          </w:tcPr>
          <w:p w14:paraId="6CB2399A" w14:textId="77777777" w:rsidR="0037534A" w:rsidRPr="003A7154" w:rsidRDefault="0037534A" w:rsidP="003A7154">
            <w:pPr>
              <w:spacing w:after="120"/>
              <w:rPr>
                <w:color w:val="000000"/>
              </w:rPr>
            </w:pPr>
            <w:r w:rsidRPr="003A7154">
              <w:rPr>
                <w:color w:val="000000"/>
              </w:rPr>
              <w:t>14</w:t>
            </w:r>
          </w:p>
        </w:tc>
        <w:tc>
          <w:tcPr>
            <w:tcW w:w="2420" w:type="dxa"/>
            <w:tcBorders>
              <w:top w:val="nil"/>
              <w:left w:val="nil"/>
              <w:bottom w:val="single" w:sz="4" w:space="0" w:color="auto"/>
              <w:right w:val="single" w:sz="4" w:space="0" w:color="auto"/>
            </w:tcBorders>
            <w:shd w:val="clear" w:color="auto" w:fill="auto"/>
            <w:noWrap/>
            <w:vAlign w:val="center"/>
            <w:hideMark/>
          </w:tcPr>
          <w:p w14:paraId="0C58BB97" w14:textId="77777777" w:rsidR="0037534A" w:rsidRPr="003A7154" w:rsidRDefault="0037534A" w:rsidP="003A7154">
            <w:pPr>
              <w:spacing w:after="120"/>
              <w:rPr>
                <w:color w:val="000000"/>
              </w:rPr>
            </w:pPr>
            <w:r w:rsidRPr="003A7154">
              <w:rPr>
                <w:color w:val="000000"/>
              </w:rPr>
              <w:t>Negative</w:t>
            </w:r>
          </w:p>
        </w:tc>
      </w:tr>
    </w:tbl>
    <w:p w14:paraId="6DA26B3D" w14:textId="77777777" w:rsidR="0037534A" w:rsidRDefault="0037534A" w:rsidP="0012025D">
      <w:pPr>
        <w:spacing w:after="120"/>
        <w:jc w:val="both"/>
        <w:rPr>
          <w:lang w:val="en-GB" w:eastAsia="en-GB"/>
        </w:rPr>
      </w:pPr>
    </w:p>
    <w:p w14:paraId="0AF8F86D" w14:textId="77777777" w:rsidR="0037534A" w:rsidRDefault="0037534A" w:rsidP="0012025D">
      <w:pPr>
        <w:spacing w:after="120"/>
        <w:jc w:val="both"/>
        <w:rPr>
          <w:lang w:val="en-GB" w:eastAsia="en-GB"/>
        </w:rPr>
      </w:pPr>
      <w:r>
        <w:rPr>
          <w:noProof/>
        </w:rPr>
        <w:lastRenderedPageBreak/>
        <w:drawing>
          <wp:anchor distT="0" distB="0" distL="114300" distR="114300" simplePos="0" relativeHeight="251659264" behindDoc="0" locked="0" layoutInCell="1" allowOverlap="1" wp14:anchorId="5A939623" wp14:editId="0D23CA47">
            <wp:simplePos x="0" y="0"/>
            <wp:positionH relativeFrom="margin">
              <wp:align>center</wp:align>
            </wp:positionH>
            <wp:positionV relativeFrom="paragraph">
              <wp:posOffset>28575</wp:posOffset>
            </wp:positionV>
            <wp:extent cx="3982720" cy="2112010"/>
            <wp:effectExtent l="0" t="0" r="17780" b="2540"/>
            <wp:wrapSquare wrapText="bothSides"/>
            <wp:docPr id="1457037041" name="Chart 1">
              <a:extLst xmlns:a="http://schemas.openxmlformats.org/drawingml/2006/main">
                <a:ext uri="{FF2B5EF4-FFF2-40B4-BE49-F238E27FC236}">
                  <a16:creationId xmlns:a16="http://schemas.microsoft.com/office/drawing/2014/main" id="{6D7E0B73-0E90-D3C2-E4E9-724E983B71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0C5F2B6B" w14:textId="77777777" w:rsidR="0037534A" w:rsidRDefault="0037534A" w:rsidP="0012025D">
      <w:pPr>
        <w:spacing w:after="120"/>
        <w:jc w:val="both"/>
        <w:rPr>
          <w:lang w:val="en-GB" w:eastAsia="en-GB"/>
        </w:rPr>
      </w:pPr>
    </w:p>
    <w:p w14:paraId="3A1155BA" w14:textId="77777777" w:rsidR="0037534A" w:rsidRDefault="0037534A" w:rsidP="0012025D">
      <w:pPr>
        <w:spacing w:after="120"/>
        <w:jc w:val="both"/>
        <w:rPr>
          <w:lang w:val="en-GB" w:eastAsia="en-GB"/>
        </w:rPr>
      </w:pPr>
    </w:p>
    <w:p w14:paraId="4612A0B4" w14:textId="77777777" w:rsidR="0037534A" w:rsidRDefault="0037534A" w:rsidP="0012025D">
      <w:pPr>
        <w:spacing w:after="120"/>
        <w:jc w:val="both"/>
        <w:rPr>
          <w:lang w:val="en-GB" w:eastAsia="en-GB"/>
        </w:rPr>
      </w:pPr>
    </w:p>
    <w:p w14:paraId="53ABF4F4" w14:textId="77777777" w:rsidR="0037534A" w:rsidRDefault="0037534A" w:rsidP="0012025D">
      <w:pPr>
        <w:spacing w:after="120"/>
        <w:jc w:val="both"/>
        <w:rPr>
          <w:lang w:val="en-GB" w:eastAsia="en-GB"/>
        </w:rPr>
      </w:pPr>
    </w:p>
    <w:p w14:paraId="06E10D22" w14:textId="77777777" w:rsidR="0037534A" w:rsidRDefault="0037534A" w:rsidP="0012025D">
      <w:pPr>
        <w:spacing w:after="120"/>
        <w:jc w:val="both"/>
        <w:rPr>
          <w:lang w:val="en-GB" w:eastAsia="en-GB"/>
        </w:rPr>
      </w:pPr>
    </w:p>
    <w:p w14:paraId="02C198B0" w14:textId="77777777" w:rsidR="0037534A" w:rsidRDefault="0037534A" w:rsidP="0012025D">
      <w:pPr>
        <w:spacing w:after="120"/>
        <w:jc w:val="both"/>
        <w:rPr>
          <w:lang w:val="en-GB" w:eastAsia="en-GB"/>
        </w:rPr>
      </w:pPr>
    </w:p>
    <w:p w14:paraId="580B486A" w14:textId="77777777" w:rsidR="0037534A" w:rsidRDefault="0037534A" w:rsidP="0012025D">
      <w:pPr>
        <w:spacing w:after="120"/>
        <w:jc w:val="both"/>
        <w:rPr>
          <w:lang w:val="en-GB" w:eastAsia="en-GB"/>
        </w:rPr>
      </w:pPr>
    </w:p>
    <w:p w14:paraId="2CE8481A" w14:textId="77777777" w:rsidR="0037534A" w:rsidRDefault="0037534A" w:rsidP="0012025D">
      <w:pPr>
        <w:spacing w:after="120"/>
        <w:jc w:val="both"/>
        <w:rPr>
          <w:b/>
          <w:bCs/>
          <w:lang w:val="en-GB" w:eastAsia="en-GB"/>
        </w:rPr>
      </w:pPr>
      <w:r>
        <w:rPr>
          <w:b/>
          <w:bCs/>
          <w:lang w:val="en-GB" w:eastAsia="en-GB"/>
        </w:rPr>
        <w:t xml:space="preserve">                                           </w:t>
      </w:r>
    </w:p>
    <w:p w14:paraId="140D03F3" w14:textId="77777777" w:rsidR="0037534A" w:rsidRDefault="0037534A" w:rsidP="0012025D">
      <w:pPr>
        <w:spacing w:after="120"/>
        <w:jc w:val="both"/>
        <w:rPr>
          <w:b/>
          <w:bCs/>
          <w:lang w:val="en-GB" w:eastAsia="en-GB"/>
        </w:rPr>
      </w:pPr>
    </w:p>
    <w:p w14:paraId="5B5C11B1" w14:textId="77777777" w:rsidR="0037534A" w:rsidRDefault="0037534A" w:rsidP="0012025D">
      <w:pPr>
        <w:spacing w:after="120"/>
        <w:jc w:val="both"/>
        <w:rPr>
          <w:b/>
          <w:bCs/>
          <w:lang w:val="en-GB" w:eastAsia="en-GB"/>
        </w:rPr>
      </w:pPr>
    </w:p>
    <w:p w14:paraId="547B2BF2" w14:textId="3694BCD2" w:rsidR="00C311C0" w:rsidRDefault="0037534A" w:rsidP="0012025D">
      <w:pPr>
        <w:spacing w:after="120"/>
        <w:jc w:val="both"/>
        <w:rPr>
          <w:b/>
          <w:bCs/>
          <w:lang w:val="en-GB" w:eastAsia="en-GB"/>
        </w:rPr>
      </w:pPr>
      <w:r>
        <w:rPr>
          <w:b/>
          <w:bCs/>
          <w:lang w:val="en-GB" w:eastAsia="en-GB"/>
        </w:rPr>
        <w:t xml:space="preserve">                             Fig</w:t>
      </w:r>
      <w:r w:rsidR="003A7154">
        <w:rPr>
          <w:b/>
          <w:bCs/>
          <w:lang w:val="en-GB" w:eastAsia="en-GB"/>
        </w:rPr>
        <w:t xml:space="preserve"> </w:t>
      </w:r>
      <w:r>
        <w:rPr>
          <w:b/>
          <w:bCs/>
          <w:lang w:val="en-GB" w:eastAsia="en-GB"/>
        </w:rPr>
        <w:t>4</w:t>
      </w:r>
      <w:r w:rsidR="003A7154">
        <w:rPr>
          <w:b/>
          <w:bCs/>
          <w:lang w:val="en-GB" w:eastAsia="en-GB"/>
        </w:rPr>
        <w:t>:</w:t>
      </w:r>
      <w:r>
        <w:rPr>
          <w:b/>
          <w:bCs/>
          <w:lang w:val="en-GB" w:eastAsia="en-GB"/>
        </w:rPr>
        <w:t xml:space="preserve"> </w:t>
      </w:r>
      <w:r w:rsidRPr="008E587F">
        <w:rPr>
          <w:b/>
          <w:bCs/>
          <w:lang w:val="en-GB" w:eastAsia="en-GB"/>
        </w:rPr>
        <w:t>Negative value of representativeness and measurability</w:t>
      </w:r>
      <w:r>
        <w:rPr>
          <w:b/>
          <w:bCs/>
          <w:lang w:val="en-GB" w:eastAsia="en-GB"/>
        </w:rPr>
        <w:t xml:space="preserve"> chart </w:t>
      </w:r>
    </w:p>
    <w:p w14:paraId="7162CE49" w14:textId="77777777" w:rsidR="0012025D" w:rsidRDefault="0012025D" w:rsidP="0012025D">
      <w:pPr>
        <w:spacing w:after="120"/>
        <w:jc w:val="both"/>
        <w:rPr>
          <w:b/>
          <w:bCs/>
          <w:lang w:val="en-GB" w:eastAsia="en-GB"/>
        </w:rPr>
      </w:pPr>
    </w:p>
    <w:p w14:paraId="6875907A" w14:textId="2CC464C2" w:rsidR="0037534A" w:rsidRDefault="00084207" w:rsidP="00084207">
      <w:pPr>
        <w:spacing w:after="120"/>
        <w:rPr>
          <w:b/>
          <w:bCs/>
          <w:lang w:val="en-GB" w:eastAsia="en-GB"/>
        </w:rPr>
      </w:pPr>
      <w:r w:rsidRPr="00084207">
        <w:rPr>
          <w:b/>
          <w:bCs/>
          <w:lang w:val="en-GB" w:eastAsia="en-GB"/>
        </w:rPr>
        <w:t xml:space="preserve">V. </w:t>
      </w:r>
      <w:r w:rsidR="00C311C0" w:rsidRPr="00084207">
        <w:rPr>
          <w:b/>
          <w:bCs/>
          <w:lang w:val="en-GB" w:eastAsia="en-GB"/>
        </w:rPr>
        <w:t xml:space="preserve"> </w:t>
      </w:r>
      <w:r w:rsidRPr="00084207">
        <w:rPr>
          <w:b/>
          <w:bCs/>
          <w:lang w:val="en-GB" w:eastAsia="en-GB"/>
        </w:rPr>
        <w:t>OBJECTIVES AND KEY RESULTS FRAMEWORK</w:t>
      </w:r>
    </w:p>
    <w:p w14:paraId="78A98F29" w14:textId="77777777" w:rsidR="003A7154" w:rsidRPr="00084207" w:rsidRDefault="003A7154" w:rsidP="00084207">
      <w:pPr>
        <w:spacing w:after="120"/>
        <w:rPr>
          <w:b/>
          <w:bCs/>
          <w:lang w:val="en-GB" w:eastAsia="en-GB"/>
        </w:rPr>
      </w:pPr>
    </w:p>
    <w:p w14:paraId="013474DC" w14:textId="77777777" w:rsidR="0037534A" w:rsidRDefault="0037534A" w:rsidP="002F18F0">
      <w:pPr>
        <w:pStyle w:val="ListParagraph"/>
        <w:numPr>
          <w:ilvl w:val="0"/>
          <w:numId w:val="33"/>
        </w:numPr>
        <w:spacing w:after="120"/>
        <w:ind w:left="0"/>
        <w:jc w:val="left"/>
        <w:rPr>
          <w:b/>
          <w:bCs/>
          <w:lang w:val="en-GB" w:eastAsia="en-GB"/>
        </w:rPr>
      </w:pPr>
      <w:r w:rsidRPr="0012025D">
        <w:rPr>
          <w:b/>
          <w:bCs/>
          <w:lang w:val="en-GB" w:eastAsia="en-GB"/>
        </w:rPr>
        <w:t xml:space="preserve">OKR (Objectives and Key Results) framework for using these performance metrics in the construction industry: </w:t>
      </w:r>
    </w:p>
    <w:p w14:paraId="66065672" w14:textId="6C9A9AC7" w:rsidR="003A7154" w:rsidRPr="003A7154" w:rsidRDefault="003A7154" w:rsidP="003A7154">
      <w:pPr>
        <w:spacing w:after="120"/>
        <w:rPr>
          <w:b/>
          <w:bCs/>
          <w:lang w:val="en-GB" w:eastAsia="en-GB"/>
        </w:rPr>
      </w:pPr>
      <w:r>
        <w:rPr>
          <w:b/>
          <w:bCs/>
          <w:lang w:val="en-GB" w:eastAsia="en-GB"/>
        </w:rPr>
        <w:t>Table 8: OKR framework for the high measurability KPIs</w:t>
      </w:r>
    </w:p>
    <w:tbl>
      <w:tblPr>
        <w:tblStyle w:val="TableGrid"/>
        <w:tblW w:w="8370" w:type="dxa"/>
        <w:tblInd w:w="625" w:type="dxa"/>
        <w:tblLook w:val="04A0" w:firstRow="1" w:lastRow="0" w:firstColumn="1" w:lastColumn="0" w:noHBand="0" w:noVBand="1"/>
      </w:tblPr>
      <w:tblGrid>
        <w:gridCol w:w="1611"/>
        <w:gridCol w:w="3429"/>
        <w:gridCol w:w="1620"/>
        <w:gridCol w:w="1710"/>
      </w:tblGrid>
      <w:tr w:rsidR="00FE45E8" w:rsidRPr="00547BB4" w14:paraId="365162D1" w14:textId="77777777" w:rsidTr="00547BB4">
        <w:tc>
          <w:tcPr>
            <w:tcW w:w="1611" w:type="dxa"/>
            <w:shd w:val="clear" w:color="auto" w:fill="9BBB59" w:themeFill="accent3"/>
          </w:tcPr>
          <w:p w14:paraId="6F057E06" w14:textId="77777777" w:rsidR="00FE45E8" w:rsidRPr="00547BB4" w:rsidRDefault="00FE45E8" w:rsidP="00D049A9">
            <w:pPr>
              <w:rPr>
                <w:color w:val="000000" w:themeColor="text1"/>
              </w:rPr>
            </w:pPr>
            <w:r w:rsidRPr="00547BB4">
              <w:rPr>
                <w:color w:val="000000" w:themeColor="text1"/>
              </w:rPr>
              <w:t>OKR1</w:t>
            </w:r>
          </w:p>
        </w:tc>
        <w:tc>
          <w:tcPr>
            <w:tcW w:w="3429" w:type="dxa"/>
            <w:shd w:val="clear" w:color="auto" w:fill="9BBB59" w:themeFill="accent3"/>
          </w:tcPr>
          <w:p w14:paraId="40C0B214" w14:textId="77777777" w:rsidR="00FE45E8" w:rsidRPr="00547BB4" w:rsidRDefault="00FE45E8" w:rsidP="00D049A9">
            <w:pPr>
              <w:rPr>
                <w:color w:val="000000" w:themeColor="text1"/>
              </w:rPr>
            </w:pPr>
            <w:r w:rsidRPr="00547BB4">
              <w:rPr>
                <w:b/>
                <w:bCs/>
                <w:color w:val="000000" w:themeColor="text1"/>
              </w:rPr>
              <w:t>COST EFFICIENCY</w:t>
            </w:r>
          </w:p>
        </w:tc>
        <w:tc>
          <w:tcPr>
            <w:tcW w:w="1620" w:type="dxa"/>
            <w:shd w:val="clear" w:color="auto" w:fill="9BBB59" w:themeFill="accent3"/>
          </w:tcPr>
          <w:p w14:paraId="3B7C7385" w14:textId="77777777" w:rsidR="00FE45E8" w:rsidRPr="00547BB4" w:rsidRDefault="00FE45E8" w:rsidP="00D049A9">
            <w:pPr>
              <w:rPr>
                <w:color w:val="000000" w:themeColor="text1"/>
              </w:rPr>
            </w:pPr>
            <w:r w:rsidRPr="00547BB4">
              <w:rPr>
                <w:color w:val="000000" w:themeColor="text1"/>
              </w:rPr>
              <w:t xml:space="preserve">SCORE </w:t>
            </w:r>
          </w:p>
        </w:tc>
        <w:tc>
          <w:tcPr>
            <w:tcW w:w="1710" w:type="dxa"/>
            <w:shd w:val="clear" w:color="auto" w:fill="9BBB59" w:themeFill="accent3"/>
          </w:tcPr>
          <w:p w14:paraId="30688F62" w14:textId="77777777" w:rsidR="00FE45E8" w:rsidRPr="00547BB4" w:rsidRDefault="00FE45E8" w:rsidP="00D049A9">
            <w:pPr>
              <w:rPr>
                <w:color w:val="000000" w:themeColor="text1"/>
              </w:rPr>
            </w:pPr>
            <w:r w:rsidRPr="00547BB4">
              <w:rPr>
                <w:color w:val="000000" w:themeColor="text1"/>
              </w:rPr>
              <w:t xml:space="preserve"> REMARK </w:t>
            </w:r>
          </w:p>
        </w:tc>
      </w:tr>
      <w:tr w:rsidR="00FE45E8" w:rsidRPr="00547BB4" w14:paraId="042CCC8A" w14:textId="77777777" w:rsidTr="00547BB4">
        <w:tc>
          <w:tcPr>
            <w:tcW w:w="1611" w:type="dxa"/>
            <w:shd w:val="clear" w:color="auto" w:fill="8064A2" w:themeFill="accent4"/>
          </w:tcPr>
          <w:p w14:paraId="6B48B8F3" w14:textId="77777777" w:rsidR="00FE45E8" w:rsidRPr="00547BB4" w:rsidRDefault="00FE45E8" w:rsidP="00D049A9">
            <w:pPr>
              <w:rPr>
                <w:b/>
                <w:bCs/>
              </w:rPr>
            </w:pPr>
            <w:r w:rsidRPr="00547BB4">
              <w:rPr>
                <w:b/>
                <w:bCs/>
              </w:rPr>
              <w:t>OJECTIVE</w:t>
            </w:r>
          </w:p>
        </w:tc>
        <w:tc>
          <w:tcPr>
            <w:tcW w:w="6759" w:type="dxa"/>
            <w:gridSpan w:val="3"/>
            <w:shd w:val="clear" w:color="auto" w:fill="8064A2" w:themeFill="accent4"/>
          </w:tcPr>
          <w:p w14:paraId="5FEC37FD" w14:textId="77777777" w:rsidR="00FE45E8" w:rsidRPr="00547BB4" w:rsidRDefault="00FE45E8" w:rsidP="00D049A9">
            <w:pPr>
              <w:rPr>
                <w:b/>
                <w:bCs/>
              </w:rPr>
            </w:pPr>
            <w:r w:rsidRPr="00547BB4">
              <w:rPr>
                <w:b/>
                <w:bCs/>
              </w:rPr>
              <w:t>Increase cost efficiency by reducing overall project costs.</w:t>
            </w:r>
          </w:p>
        </w:tc>
      </w:tr>
      <w:tr w:rsidR="00FE45E8" w:rsidRPr="00547BB4" w14:paraId="06DDA39E" w14:textId="77777777" w:rsidTr="00547BB4">
        <w:tc>
          <w:tcPr>
            <w:tcW w:w="1611" w:type="dxa"/>
            <w:shd w:val="clear" w:color="auto" w:fill="CCC0D9" w:themeFill="accent4" w:themeFillTint="66"/>
          </w:tcPr>
          <w:p w14:paraId="45AF85A0" w14:textId="77777777" w:rsidR="00FE45E8" w:rsidRPr="00547BB4" w:rsidRDefault="00FE45E8" w:rsidP="00D049A9">
            <w:r w:rsidRPr="00547BB4">
              <w:t>KEY RESULTS 1</w:t>
            </w:r>
          </w:p>
        </w:tc>
        <w:tc>
          <w:tcPr>
            <w:tcW w:w="3429" w:type="dxa"/>
            <w:shd w:val="clear" w:color="auto" w:fill="CCC0D9" w:themeFill="accent4" w:themeFillTint="66"/>
          </w:tcPr>
          <w:p w14:paraId="79A62D81" w14:textId="77777777" w:rsidR="00FE45E8" w:rsidRPr="00547BB4" w:rsidRDefault="00FE45E8" w:rsidP="00D049A9">
            <w:r w:rsidRPr="00547BB4">
              <w:t>Reduce overall project costs by 10%.</w:t>
            </w:r>
          </w:p>
        </w:tc>
        <w:tc>
          <w:tcPr>
            <w:tcW w:w="1620" w:type="dxa"/>
            <w:shd w:val="clear" w:color="auto" w:fill="CCC0D9" w:themeFill="accent4" w:themeFillTint="66"/>
          </w:tcPr>
          <w:p w14:paraId="772C9AA8" w14:textId="77777777" w:rsidR="00FE45E8" w:rsidRPr="00547BB4" w:rsidRDefault="00FE45E8" w:rsidP="00D049A9">
            <w:r w:rsidRPr="00547BB4">
              <w:t>8/10</w:t>
            </w:r>
          </w:p>
        </w:tc>
        <w:tc>
          <w:tcPr>
            <w:tcW w:w="1710" w:type="dxa"/>
            <w:shd w:val="clear" w:color="auto" w:fill="CCC0D9" w:themeFill="accent4" w:themeFillTint="66"/>
          </w:tcPr>
          <w:p w14:paraId="05361559" w14:textId="77777777" w:rsidR="00FE45E8" w:rsidRPr="00547BB4" w:rsidRDefault="00FE45E8" w:rsidP="00D049A9">
            <w:r w:rsidRPr="00547BB4">
              <w:rPr>
                <w:lang w:val="en-GB"/>
              </w:rPr>
              <w:t>if achieved 8% reduction</w:t>
            </w:r>
          </w:p>
        </w:tc>
      </w:tr>
      <w:tr w:rsidR="00FE45E8" w:rsidRPr="00547BB4" w14:paraId="71A28484" w14:textId="77777777" w:rsidTr="00547BB4">
        <w:trPr>
          <w:trHeight w:val="233"/>
        </w:trPr>
        <w:tc>
          <w:tcPr>
            <w:tcW w:w="1611" w:type="dxa"/>
            <w:shd w:val="clear" w:color="auto" w:fill="CCC0D9" w:themeFill="accent4" w:themeFillTint="66"/>
          </w:tcPr>
          <w:p w14:paraId="7FDAA548" w14:textId="77777777" w:rsidR="00FE45E8" w:rsidRPr="00547BB4" w:rsidRDefault="00FE45E8" w:rsidP="00D049A9">
            <w:r w:rsidRPr="00547BB4">
              <w:t>KEY RESULTS 2</w:t>
            </w:r>
          </w:p>
        </w:tc>
        <w:tc>
          <w:tcPr>
            <w:tcW w:w="3429" w:type="dxa"/>
            <w:shd w:val="clear" w:color="auto" w:fill="CCC0D9" w:themeFill="accent4" w:themeFillTint="66"/>
          </w:tcPr>
          <w:p w14:paraId="0203C6E7" w14:textId="77777777" w:rsidR="00FE45E8" w:rsidRPr="00547BB4" w:rsidRDefault="00FE45E8" w:rsidP="00D049A9">
            <w:r w:rsidRPr="00547BB4">
              <w:rPr>
                <w:lang w:val="en-GB"/>
              </w:rPr>
              <w:t>Maintain cost variance within 5% of the budget.</w:t>
            </w:r>
          </w:p>
        </w:tc>
        <w:tc>
          <w:tcPr>
            <w:tcW w:w="1620" w:type="dxa"/>
            <w:shd w:val="clear" w:color="auto" w:fill="CCC0D9" w:themeFill="accent4" w:themeFillTint="66"/>
          </w:tcPr>
          <w:p w14:paraId="65F23640" w14:textId="77777777" w:rsidR="00FE45E8" w:rsidRPr="00547BB4" w:rsidRDefault="00FE45E8" w:rsidP="00D049A9">
            <w:r w:rsidRPr="00547BB4">
              <w:t>7/10</w:t>
            </w:r>
          </w:p>
        </w:tc>
        <w:tc>
          <w:tcPr>
            <w:tcW w:w="1710" w:type="dxa"/>
            <w:shd w:val="clear" w:color="auto" w:fill="CCC0D9" w:themeFill="accent4" w:themeFillTint="66"/>
          </w:tcPr>
          <w:p w14:paraId="18182725" w14:textId="77777777" w:rsidR="00FE45E8" w:rsidRPr="00547BB4" w:rsidRDefault="00FE45E8" w:rsidP="00D049A9">
            <w:r w:rsidRPr="00547BB4">
              <w:rPr>
                <w:lang w:val="en-GB"/>
              </w:rPr>
              <w:t>if achieved 6% variance</w:t>
            </w:r>
          </w:p>
        </w:tc>
      </w:tr>
      <w:tr w:rsidR="00FE45E8" w:rsidRPr="00547BB4" w14:paraId="6BCB07B8" w14:textId="77777777" w:rsidTr="00547BB4">
        <w:tc>
          <w:tcPr>
            <w:tcW w:w="1611" w:type="dxa"/>
            <w:shd w:val="clear" w:color="auto" w:fill="4F81BD" w:themeFill="accent1"/>
          </w:tcPr>
          <w:p w14:paraId="02C2A023" w14:textId="77777777" w:rsidR="00FE45E8" w:rsidRPr="00547BB4" w:rsidRDefault="00FE45E8" w:rsidP="00D049A9">
            <w:pPr>
              <w:rPr>
                <w:b/>
                <w:bCs/>
              </w:rPr>
            </w:pPr>
            <w:r w:rsidRPr="00547BB4">
              <w:rPr>
                <w:b/>
                <w:bCs/>
              </w:rPr>
              <w:t>OKR 2</w:t>
            </w:r>
          </w:p>
        </w:tc>
        <w:tc>
          <w:tcPr>
            <w:tcW w:w="3429" w:type="dxa"/>
            <w:shd w:val="clear" w:color="auto" w:fill="4F81BD" w:themeFill="accent1"/>
          </w:tcPr>
          <w:p w14:paraId="7F860CA4" w14:textId="77777777" w:rsidR="00FE45E8" w:rsidRPr="00547BB4" w:rsidRDefault="00FE45E8" w:rsidP="00D049A9">
            <w:pPr>
              <w:rPr>
                <w:b/>
                <w:bCs/>
              </w:rPr>
            </w:pPr>
            <w:r w:rsidRPr="00547BB4">
              <w:rPr>
                <w:b/>
                <w:bCs/>
                <w:lang w:val="en-GB"/>
              </w:rPr>
              <w:t>SCHEDULE EFFICIENCY</w:t>
            </w:r>
          </w:p>
        </w:tc>
        <w:tc>
          <w:tcPr>
            <w:tcW w:w="1620" w:type="dxa"/>
            <w:shd w:val="clear" w:color="auto" w:fill="4F81BD" w:themeFill="accent1"/>
          </w:tcPr>
          <w:p w14:paraId="549FFD0B" w14:textId="77777777" w:rsidR="00FE45E8" w:rsidRPr="00547BB4" w:rsidRDefault="00FE45E8" w:rsidP="00D049A9"/>
        </w:tc>
        <w:tc>
          <w:tcPr>
            <w:tcW w:w="1710" w:type="dxa"/>
            <w:shd w:val="clear" w:color="auto" w:fill="4F81BD" w:themeFill="accent1"/>
          </w:tcPr>
          <w:p w14:paraId="18BB7D85" w14:textId="77777777" w:rsidR="00FE45E8" w:rsidRPr="00547BB4" w:rsidRDefault="00FE45E8" w:rsidP="00D049A9"/>
        </w:tc>
      </w:tr>
      <w:tr w:rsidR="00FE45E8" w:rsidRPr="00547BB4" w14:paraId="73AE111F" w14:textId="77777777" w:rsidTr="00547BB4">
        <w:tc>
          <w:tcPr>
            <w:tcW w:w="1611" w:type="dxa"/>
            <w:shd w:val="clear" w:color="auto" w:fill="4F81BD" w:themeFill="accent1"/>
          </w:tcPr>
          <w:p w14:paraId="66F404B8" w14:textId="77777777" w:rsidR="00FE45E8" w:rsidRPr="00547BB4" w:rsidRDefault="00FE45E8" w:rsidP="00D049A9">
            <w:pPr>
              <w:rPr>
                <w:b/>
                <w:bCs/>
              </w:rPr>
            </w:pPr>
            <w:r w:rsidRPr="00547BB4">
              <w:rPr>
                <w:b/>
                <w:bCs/>
              </w:rPr>
              <w:t>OJECTIVE</w:t>
            </w:r>
          </w:p>
        </w:tc>
        <w:tc>
          <w:tcPr>
            <w:tcW w:w="6759" w:type="dxa"/>
            <w:gridSpan w:val="3"/>
            <w:shd w:val="clear" w:color="auto" w:fill="4F81BD" w:themeFill="accent1"/>
          </w:tcPr>
          <w:p w14:paraId="3A65EFD2" w14:textId="77777777" w:rsidR="00FE45E8" w:rsidRPr="00547BB4" w:rsidRDefault="00FE45E8" w:rsidP="00D049A9">
            <w:r w:rsidRPr="00547BB4">
              <w:rPr>
                <w:b/>
                <w:bCs/>
                <w:lang w:val="en-GB"/>
              </w:rPr>
              <w:t>Improve schedule efficiency by delivering projects on time.</w:t>
            </w:r>
          </w:p>
        </w:tc>
      </w:tr>
      <w:tr w:rsidR="00FE45E8" w:rsidRPr="00547BB4" w14:paraId="653182A1" w14:textId="77777777" w:rsidTr="00547BB4">
        <w:tc>
          <w:tcPr>
            <w:tcW w:w="1611" w:type="dxa"/>
            <w:shd w:val="clear" w:color="auto" w:fill="B8CCE4" w:themeFill="accent1" w:themeFillTint="66"/>
          </w:tcPr>
          <w:p w14:paraId="77D3B730" w14:textId="77777777" w:rsidR="00FE45E8" w:rsidRPr="00547BB4" w:rsidRDefault="00FE45E8" w:rsidP="00D049A9">
            <w:r w:rsidRPr="00547BB4">
              <w:t>KEY RESULTS 1</w:t>
            </w:r>
          </w:p>
        </w:tc>
        <w:tc>
          <w:tcPr>
            <w:tcW w:w="3429" w:type="dxa"/>
            <w:shd w:val="clear" w:color="auto" w:fill="B8CCE4" w:themeFill="accent1" w:themeFillTint="66"/>
          </w:tcPr>
          <w:p w14:paraId="1027A00E" w14:textId="77777777" w:rsidR="00FE45E8" w:rsidRPr="00547BB4" w:rsidRDefault="00FE45E8" w:rsidP="00D049A9">
            <w:r w:rsidRPr="00547BB4">
              <w:rPr>
                <w:lang w:val="en-GB"/>
              </w:rPr>
              <w:t>Deliver projects within 5% of the planned completion date.</w:t>
            </w:r>
          </w:p>
        </w:tc>
        <w:tc>
          <w:tcPr>
            <w:tcW w:w="1620" w:type="dxa"/>
            <w:shd w:val="clear" w:color="auto" w:fill="B8CCE4" w:themeFill="accent1" w:themeFillTint="66"/>
          </w:tcPr>
          <w:p w14:paraId="5B33F70D" w14:textId="77777777" w:rsidR="00FE45E8" w:rsidRPr="00547BB4" w:rsidRDefault="00FE45E8" w:rsidP="00D049A9">
            <w:r w:rsidRPr="00547BB4">
              <w:t>9/10</w:t>
            </w:r>
          </w:p>
        </w:tc>
        <w:tc>
          <w:tcPr>
            <w:tcW w:w="1710" w:type="dxa"/>
            <w:shd w:val="clear" w:color="auto" w:fill="B8CCE4" w:themeFill="accent1" w:themeFillTint="66"/>
          </w:tcPr>
          <w:p w14:paraId="73998FE0" w14:textId="77777777" w:rsidR="00FE45E8" w:rsidRPr="00547BB4" w:rsidRDefault="00FE45E8" w:rsidP="00D049A9">
            <w:r w:rsidRPr="00547BB4">
              <w:rPr>
                <w:lang w:val="en-GB"/>
              </w:rPr>
              <w:t>if achieved 4% variance</w:t>
            </w:r>
          </w:p>
        </w:tc>
      </w:tr>
      <w:tr w:rsidR="00FE45E8" w:rsidRPr="00547BB4" w14:paraId="46694DB1" w14:textId="77777777" w:rsidTr="00547BB4">
        <w:tc>
          <w:tcPr>
            <w:tcW w:w="1611" w:type="dxa"/>
            <w:shd w:val="clear" w:color="auto" w:fill="B8CCE4" w:themeFill="accent1" w:themeFillTint="66"/>
          </w:tcPr>
          <w:p w14:paraId="376D36E0" w14:textId="77777777" w:rsidR="00FE45E8" w:rsidRPr="00547BB4" w:rsidRDefault="00FE45E8" w:rsidP="00D049A9">
            <w:r w:rsidRPr="00547BB4">
              <w:t>KEY RESULTS 2</w:t>
            </w:r>
          </w:p>
        </w:tc>
        <w:tc>
          <w:tcPr>
            <w:tcW w:w="3429" w:type="dxa"/>
            <w:shd w:val="clear" w:color="auto" w:fill="B8CCE4" w:themeFill="accent1" w:themeFillTint="66"/>
          </w:tcPr>
          <w:p w14:paraId="73DF07CA" w14:textId="77777777" w:rsidR="00FE45E8" w:rsidRPr="00547BB4" w:rsidRDefault="00FE45E8" w:rsidP="00D049A9">
            <w:r w:rsidRPr="00547BB4">
              <w:rPr>
                <w:lang w:val="en-GB"/>
              </w:rPr>
              <w:t>Maintain schedule variance within 5% of the planned schedule.</w:t>
            </w:r>
          </w:p>
        </w:tc>
        <w:tc>
          <w:tcPr>
            <w:tcW w:w="1620" w:type="dxa"/>
            <w:shd w:val="clear" w:color="auto" w:fill="B8CCE4" w:themeFill="accent1" w:themeFillTint="66"/>
          </w:tcPr>
          <w:p w14:paraId="4E3AB71C" w14:textId="77777777" w:rsidR="00FE45E8" w:rsidRPr="00547BB4" w:rsidRDefault="00FE45E8" w:rsidP="00D049A9">
            <w:r w:rsidRPr="00547BB4">
              <w:t>8/10</w:t>
            </w:r>
          </w:p>
        </w:tc>
        <w:tc>
          <w:tcPr>
            <w:tcW w:w="1710" w:type="dxa"/>
            <w:shd w:val="clear" w:color="auto" w:fill="B8CCE4" w:themeFill="accent1" w:themeFillTint="66"/>
          </w:tcPr>
          <w:p w14:paraId="3D8F8836" w14:textId="77777777" w:rsidR="00FE45E8" w:rsidRPr="00547BB4" w:rsidRDefault="00FE45E8" w:rsidP="00D049A9">
            <w:r w:rsidRPr="00547BB4">
              <w:rPr>
                <w:lang w:val="en-GB"/>
              </w:rPr>
              <w:t>if achieved 3% variance</w:t>
            </w:r>
          </w:p>
        </w:tc>
      </w:tr>
      <w:tr w:rsidR="00FE45E8" w:rsidRPr="00547BB4" w14:paraId="35C1330D" w14:textId="77777777" w:rsidTr="00547BB4">
        <w:tc>
          <w:tcPr>
            <w:tcW w:w="1611" w:type="dxa"/>
            <w:shd w:val="clear" w:color="auto" w:fill="F79646" w:themeFill="accent6"/>
          </w:tcPr>
          <w:p w14:paraId="50D6637B" w14:textId="77777777" w:rsidR="00FE45E8" w:rsidRPr="00547BB4" w:rsidRDefault="00FE45E8" w:rsidP="00D049A9">
            <w:pPr>
              <w:rPr>
                <w:b/>
                <w:bCs/>
              </w:rPr>
            </w:pPr>
            <w:r w:rsidRPr="00547BB4">
              <w:rPr>
                <w:b/>
                <w:bCs/>
              </w:rPr>
              <w:t>OKR 3</w:t>
            </w:r>
          </w:p>
        </w:tc>
        <w:tc>
          <w:tcPr>
            <w:tcW w:w="6759" w:type="dxa"/>
            <w:gridSpan w:val="3"/>
            <w:shd w:val="clear" w:color="auto" w:fill="F79646" w:themeFill="accent6"/>
          </w:tcPr>
          <w:p w14:paraId="4BB339E7" w14:textId="77777777" w:rsidR="00FE45E8" w:rsidRPr="00547BB4" w:rsidRDefault="00FE45E8" w:rsidP="00D049A9">
            <w:r w:rsidRPr="00547BB4">
              <w:rPr>
                <w:b/>
                <w:bCs/>
                <w:lang w:val="en-GB"/>
              </w:rPr>
              <w:t>CONSTRUCTION SCHEDULE PREDICTABILITY</w:t>
            </w:r>
          </w:p>
        </w:tc>
      </w:tr>
      <w:tr w:rsidR="00FE45E8" w:rsidRPr="00547BB4" w14:paraId="5EDAFC6C" w14:textId="77777777" w:rsidTr="00547BB4">
        <w:tc>
          <w:tcPr>
            <w:tcW w:w="1611" w:type="dxa"/>
            <w:shd w:val="clear" w:color="auto" w:fill="F79646" w:themeFill="accent6"/>
          </w:tcPr>
          <w:p w14:paraId="4FD05549" w14:textId="77777777" w:rsidR="00FE45E8" w:rsidRPr="00547BB4" w:rsidRDefault="00FE45E8" w:rsidP="00D049A9">
            <w:pPr>
              <w:rPr>
                <w:b/>
                <w:bCs/>
              </w:rPr>
            </w:pPr>
            <w:r w:rsidRPr="00547BB4">
              <w:rPr>
                <w:b/>
                <w:bCs/>
              </w:rPr>
              <w:t>OJECTIVE</w:t>
            </w:r>
          </w:p>
        </w:tc>
        <w:tc>
          <w:tcPr>
            <w:tcW w:w="6759" w:type="dxa"/>
            <w:gridSpan w:val="3"/>
            <w:shd w:val="clear" w:color="auto" w:fill="F79646" w:themeFill="accent6"/>
          </w:tcPr>
          <w:p w14:paraId="0664AA04" w14:textId="77777777" w:rsidR="00FE45E8" w:rsidRPr="00547BB4" w:rsidRDefault="00FE45E8" w:rsidP="00D049A9">
            <w:r w:rsidRPr="00547BB4">
              <w:rPr>
                <w:b/>
                <w:bCs/>
                <w:lang w:val="en-GB"/>
              </w:rPr>
              <w:t>Enhance the predictability of construction schedules.</w:t>
            </w:r>
          </w:p>
        </w:tc>
      </w:tr>
      <w:tr w:rsidR="00FE45E8" w:rsidRPr="00547BB4" w14:paraId="463BE152" w14:textId="77777777" w:rsidTr="00547BB4">
        <w:tc>
          <w:tcPr>
            <w:tcW w:w="1611" w:type="dxa"/>
            <w:shd w:val="clear" w:color="auto" w:fill="FBD4B4" w:themeFill="accent6" w:themeFillTint="66"/>
          </w:tcPr>
          <w:p w14:paraId="12129214" w14:textId="77777777" w:rsidR="00FE45E8" w:rsidRPr="00547BB4" w:rsidRDefault="00FE45E8" w:rsidP="00D049A9">
            <w:r w:rsidRPr="00547BB4">
              <w:t>KEY RESULTS 1</w:t>
            </w:r>
          </w:p>
        </w:tc>
        <w:tc>
          <w:tcPr>
            <w:tcW w:w="3429" w:type="dxa"/>
            <w:shd w:val="clear" w:color="auto" w:fill="FBD4B4" w:themeFill="accent6" w:themeFillTint="66"/>
          </w:tcPr>
          <w:p w14:paraId="6D7AD0BF" w14:textId="77777777" w:rsidR="00FE45E8" w:rsidRPr="00547BB4" w:rsidRDefault="00FE45E8" w:rsidP="00D049A9">
            <w:r w:rsidRPr="00547BB4">
              <w:rPr>
                <w:lang w:val="en-GB"/>
              </w:rPr>
              <w:t>Maintain schedule variances within 5% of the planned schedule.</w:t>
            </w:r>
          </w:p>
        </w:tc>
        <w:tc>
          <w:tcPr>
            <w:tcW w:w="1620" w:type="dxa"/>
            <w:shd w:val="clear" w:color="auto" w:fill="FBD4B4" w:themeFill="accent6" w:themeFillTint="66"/>
          </w:tcPr>
          <w:p w14:paraId="1BA7142B" w14:textId="77777777" w:rsidR="00FE45E8" w:rsidRPr="00547BB4" w:rsidRDefault="00FE45E8" w:rsidP="00D049A9">
            <w:r w:rsidRPr="00547BB4">
              <w:t>8/10</w:t>
            </w:r>
          </w:p>
        </w:tc>
        <w:tc>
          <w:tcPr>
            <w:tcW w:w="1710" w:type="dxa"/>
            <w:shd w:val="clear" w:color="auto" w:fill="FBD4B4" w:themeFill="accent6" w:themeFillTint="66"/>
          </w:tcPr>
          <w:p w14:paraId="73BD74EF" w14:textId="77777777" w:rsidR="00FE45E8" w:rsidRPr="00547BB4" w:rsidRDefault="00FE45E8" w:rsidP="00D049A9">
            <w:r w:rsidRPr="00547BB4">
              <w:rPr>
                <w:lang w:val="en-GB"/>
              </w:rPr>
              <w:t>if achieved 4% variance</w:t>
            </w:r>
          </w:p>
        </w:tc>
      </w:tr>
      <w:tr w:rsidR="00FE45E8" w:rsidRPr="00547BB4" w14:paraId="5EF4AC76" w14:textId="77777777" w:rsidTr="00547BB4">
        <w:tc>
          <w:tcPr>
            <w:tcW w:w="1611" w:type="dxa"/>
            <w:shd w:val="clear" w:color="auto" w:fill="FBD4B4" w:themeFill="accent6" w:themeFillTint="66"/>
          </w:tcPr>
          <w:p w14:paraId="023FE13B" w14:textId="77777777" w:rsidR="00FE45E8" w:rsidRPr="00547BB4" w:rsidRDefault="00FE45E8" w:rsidP="00D049A9">
            <w:r w:rsidRPr="00547BB4">
              <w:t>KEY RESULTS 2</w:t>
            </w:r>
          </w:p>
        </w:tc>
        <w:tc>
          <w:tcPr>
            <w:tcW w:w="3429" w:type="dxa"/>
            <w:shd w:val="clear" w:color="auto" w:fill="FBD4B4" w:themeFill="accent6" w:themeFillTint="66"/>
          </w:tcPr>
          <w:p w14:paraId="67B05120" w14:textId="77777777" w:rsidR="00FE45E8" w:rsidRPr="00547BB4" w:rsidRDefault="00FE45E8" w:rsidP="00D049A9">
            <w:r w:rsidRPr="00547BB4">
              <w:t>Improve communication and collaboration among project stakeholders</w:t>
            </w:r>
          </w:p>
        </w:tc>
        <w:tc>
          <w:tcPr>
            <w:tcW w:w="1620" w:type="dxa"/>
            <w:shd w:val="clear" w:color="auto" w:fill="FBD4B4" w:themeFill="accent6" w:themeFillTint="66"/>
          </w:tcPr>
          <w:p w14:paraId="72251769" w14:textId="77777777" w:rsidR="00FE45E8" w:rsidRPr="00547BB4" w:rsidRDefault="00FE45E8" w:rsidP="00D049A9">
            <w:r w:rsidRPr="00547BB4">
              <w:t>7/10</w:t>
            </w:r>
          </w:p>
        </w:tc>
        <w:tc>
          <w:tcPr>
            <w:tcW w:w="1710" w:type="dxa"/>
            <w:shd w:val="clear" w:color="auto" w:fill="FBD4B4" w:themeFill="accent6" w:themeFillTint="66"/>
          </w:tcPr>
          <w:p w14:paraId="13FFFF5F" w14:textId="77777777" w:rsidR="00FE45E8" w:rsidRPr="00547BB4" w:rsidRDefault="00FE45E8" w:rsidP="00D049A9">
            <w:r w:rsidRPr="00547BB4">
              <w:t>if achieved 7% variance</w:t>
            </w:r>
          </w:p>
        </w:tc>
      </w:tr>
      <w:tr w:rsidR="00FE45E8" w:rsidRPr="00547BB4" w14:paraId="1CC71B4F" w14:textId="77777777" w:rsidTr="00547BB4">
        <w:tc>
          <w:tcPr>
            <w:tcW w:w="1611" w:type="dxa"/>
            <w:shd w:val="clear" w:color="auto" w:fill="C0504D" w:themeFill="accent2"/>
          </w:tcPr>
          <w:p w14:paraId="6B89199C" w14:textId="77777777" w:rsidR="00FE45E8" w:rsidRPr="00547BB4" w:rsidRDefault="00FE45E8" w:rsidP="00D049A9">
            <w:pPr>
              <w:rPr>
                <w:b/>
                <w:bCs/>
              </w:rPr>
            </w:pPr>
            <w:r w:rsidRPr="00547BB4">
              <w:rPr>
                <w:b/>
                <w:bCs/>
              </w:rPr>
              <w:t>OKR 4</w:t>
            </w:r>
          </w:p>
        </w:tc>
        <w:tc>
          <w:tcPr>
            <w:tcW w:w="3429" w:type="dxa"/>
            <w:shd w:val="clear" w:color="auto" w:fill="C0504D" w:themeFill="accent2"/>
          </w:tcPr>
          <w:p w14:paraId="05A86159" w14:textId="77777777" w:rsidR="00FE45E8" w:rsidRPr="00547BB4" w:rsidRDefault="00FE45E8" w:rsidP="00D049A9">
            <w:pPr>
              <w:rPr>
                <w:b/>
                <w:bCs/>
              </w:rPr>
            </w:pPr>
            <w:r w:rsidRPr="00547BB4">
              <w:rPr>
                <w:b/>
                <w:bCs/>
                <w:lang w:val="en-GB"/>
              </w:rPr>
              <w:t>DEFECT FREQUENCY</w:t>
            </w:r>
          </w:p>
        </w:tc>
        <w:tc>
          <w:tcPr>
            <w:tcW w:w="1620" w:type="dxa"/>
            <w:shd w:val="clear" w:color="auto" w:fill="C0504D" w:themeFill="accent2"/>
          </w:tcPr>
          <w:p w14:paraId="27AB478F" w14:textId="77777777" w:rsidR="00FE45E8" w:rsidRPr="00547BB4" w:rsidRDefault="00FE45E8" w:rsidP="00D049A9">
            <w:pPr>
              <w:rPr>
                <w:b/>
                <w:bCs/>
              </w:rPr>
            </w:pPr>
          </w:p>
        </w:tc>
        <w:tc>
          <w:tcPr>
            <w:tcW w:w="1710" w:type="dxa"/>
            <w:shd w:val="clear" w:color="auto" w:fill="C0504D" w:themeFill="accent2"/>
          </w:tcPr>
          <w:p w14:paraId="70E50393" w14:textId="77777777" w:rsidR="00FE45E8" w:rsidRPr="00547BB4" w:rsidRDefault="00FE45E8" w:rsidP="00D049A9"/>
        </w:tc>
      </w:tr>
      <w:tr w:rsidR="00FE45E8" w:rsidRPr="00547BB4" w14:paraId="50E38D99" w14:textId="77777777" w:rsidTr="00547BB4">
        <w:tc>
          <w:tcPr>
            <w:tcW w:w="1611" w:type="dxa"/>
            <w:shd w:val="clear" w:color="auto" w:fill="C0504D" w:themeFill="accent2"/>
          </w:tcPr>
          <w:p w14:paraId="1D6F77C0" w14:textId="77777777" w:rsidR="00FE45E8" w:rsidRPr="00547BB4" w:rsidRDefault="00FE45E8" w:rsidP="00D049A9">
            <w:pPr>
              <w:rPr>
                <w:b/>
                <w:bCs/>
              </w:rPr>
            </w:pPr>
            <w:r w:rsidRPr="00547BB4">
              <w:rPr>
                <w:b/>
                <w:bCs/>
              </w:rPr>
              <w:t>OJECTIVE</w:t>
            </w:r>
          </w:p>
        </w:tc>
        <w:tc>
          <w:tcPr>
            <w:tcW w:w="6759" w:type="dxa"/>
            <w:gridSpan w:val="3"/>
            <w:shd w:val="clear" w:color="auto" w:fill="C0504D" w:themeFill="accent2"/>
          </w:tcPr>
          <w:p w14:paraId="5851B041" w14:textId="77777777" w:rsidR="00FE45E8" w:rsidRPr="00547BB4" w:rsidRDefault="00FE45E8" w:rsidP="00D049A9">
            <w:r w:rsidRPr="00547BB4">
              <w:rPr>
                <w:b/>
                <w:bCs/>
                <w:lang w:val="en-GB"/>
              </w:rPr>
              <w:t>Minimize the occurrence of defects in construction</w:t>
            </w:r>
          </w:p>
        </w:tc>
      </w:tr>
      <w:tr w:rsidR="00FE45E8" w:rsidRPr="00547BB4" w14:paraId="0D18B978" w14:textId="77777777" w:rsidTr="00547BB4">
        <w:trPr>
          <w:trHeight w:val="793"/>
        </w:trPr>
        <w:tc>
          <w:tcPr>
            <w:tcW w:w="1611" w:type="dxa"/>
            <w:shd w:val="clear" w:color="auto" w:fill="E5B8B7" w:themeFill="accent2" w:themeFillTint="66"/>
          </w:tcPr>
          <w:p w14:paraId="44BBF435" w14:textId="77777777" w:rsidR="00FE45E8" w:rsidRPr="00547BB4" w:rsidRDefault="00FE45E8" w:rsidP="00D049A9">
            <w:r w:rsidRPr="00547BB4">
              <w:t>KEY RESULTS 1</w:t>
            </w:r>
          </w:p>
        </w:tc>
        <w:tc>
          <w:tcPr>
            <w:tcW w:w="3429" w:type="dxa"/>
            <w:shd w:val="clear" w:color="auto" w:fill="E5B8B7" w:themeFill="accent2" w:themeFillTint="66"/>
          </w:tcPr>
          <w:p w14:paraId="799475FC" w14:textId="77777777" w:rsidR="00FE45E8" w:rsidRPr="00547BB4" w:rsidRDefault="00FE45E8" w:rsidP="00D049A9">
            <w:r w:rsidRPr="00547BB4">
              <w:rPr>
                <w:lang w:val="en-GB"/>
              </w:rPr>
              <w:t>Reduce defect frequency by 50%.</w:t>
            </w:r>
          </w:p>
        </w:tc>
        <w:tc>
          <w:tcPr>
            <w:tcW w:w="1620" w:type="dxa"/>
            <w:shd w:val="clear" w:color="auto" w:fill="E5B8B7" w:themeFill="accent2" w:themeFillTint="66"/>
          </w:tcPr>
          <w:p w14:paraId="4F7F317E" w14:textId="77777777" w:rsidR="00FE45E8" w:rsidRPr="00547BB4" w:rsidRDefault="00FE45E8" w:rsidP="00D049A9">
            <w:r w:rsidRPr="00547BB4">
              <w:t>9/10</w:t>
            </w:r>
          </w:p>
        </w:tc>
        <w:tc>
          <w:tcPr>
            <w:tcW w:w="1710" w:type="dxa"/>
            <w:shd w:val="clear" w:color="auto" w:fill="E5B8B7" w:themeFill="accent2" w:themeFillTint="66"/>
          </w:tcPr>
          <w:p w14:paraId="5D9A8CCF" w14:textId="77777777" w:rsidR="00FE45E8" w:rsidRPr="00547BB4" w:rsidRDefault="00FE45E8" w:rsidP="00D049A9">
            <w:r w:rsidRPr="00547BB4">
              <w:rPr>
                <w:lang w:val="en-GB"/>
              </w:rPr>
              <w:t>if achieved 45% reduction</w:t>
            </w:r>
          </w:p>
        </w:tc>
      </w:tr>
      <w:tr w:rsidR="00FE45E8" w:rsidRPr="00547BB4" w14:paraId="6104F83A" w14:textId="77777777" w:rsidTr="00547BB4">
        <w:trPr>
          <w:trHeight w:val="1108"/>
        </w:trPr>
        <w:tc>
          <w:tcPr>
            <w:tcW w:w="1611" w:type="dxa"/>
            <w:shd w:val="clear" w:color="auto" w:fill="E5B8B7" w:themeFill="accent2" w:themeFillTint="66"/>
          </w:tcPr>
          <w:p w14:paraId="088FE306" w14:textId="77777777" w:rsidR="00FE45E8" w:rsidRPr="00547BB4" w:rsidRDefault="00FE45E8" w:rsidP="00D049A9">
            <w:r w:rsidRPr="00547BB4">
              <w:t>KEY RESULTS 2</w:t>
            </w:r>
          </w:p>
        </w:tc>
        <w:tc>
          <w:tcPr>
            <w:tcW w:w="3429" w:type="dxa"/>
            <w:shd w:val="clear" w:color="auto" w:fill="E5B8B7" w:themeFill="accent2" w:themeFillTint="66"/>
          </w:tcPr>
          <w:p w14:paraId="13051A06" w14:textId="77777777" w:rsidR="00FE45E8" w:rsidRPr="00547BB4" w:rsidRDefault="00FE45E8" w:rsidP="00D049A9">
            <w:r w:rsidRPr="00547BB4">
              <w:rPr>
                <w:lang w:val="en-GB"/>
              </w:rPr>
              <w:t>Achieve a low rate of defects per unit of work.</w:t>
            </w:r>
          </w:p>
        </w:tc>
        <w:tc>
          <w:tcPr>
            <w:tcW w:w="1620" w:type="dxa"/>
            <w:shd w:val="clear" w:color="auto" w:fill="E5B8B7" w:themeFill="accent2" w:themeFillTint="66"/>
          </w:tcPr>
          <w:p w14:paraId="45C41E8A" w14:textId="77777777" w:rsidR="00FE45E8" w:rsidRPr="00547BB4" w:rsidRDefault="00FE45E8" w:rsidP="00D049A9">
            <w:r w:rsidRPr="00547BB4">
              <w:t>8/10</w:t>
            </w:r>
          </w:p>
        </w:tc>
        <w:tc>
          <w:tcPr>
            <w:tcW w:w="1710" w:type="dxa"/>
            <w:shd w:val="clear" w:color="auto" w:fill="E5B8B7" w:themeFill="accent2" w:themeFillTint="66"/>
          </w:tcPr>
          <w:p w14:paraId="0FD45D1E" w14:textId="77777777" w:rsidR="00FE45E8" w:rsidRPr="00547BB4" w:rsidRDefault="00FE45E8" w:rsidP="00D049A9">
            <w:r w:rsidRPr="00547BB4">
              <w:rPr>
                <w:lang w:val="en-GB"/>
              </w:rPr>
              <w:t>if achieved below industry average</w:t>
            </w:r>
          </w:p>
        </w:tc>
      </w:tr>
    </w:tbl>
    <w:p w14:paraId="683EBE41" w14:textId="77777777" w:rsidR="00FE45E8" w:rsidRDefault="00FE45E8" w:rsidP="00547BB4">
      <w:pPr>
        <w:spacing w:after="120"/>
        <w:jc w:val="both"/>
        <w:rPr>
          <w:b/>
          <w:bCs/>
          <w:lang w:val="en-GB" w:eastAsia="en-GB"/>
        </w:rPr>
      </w:pPr>
    </w:p>
    <w:p w14:paraId="1DD739D4" w14:textId="00B365C8" w:rsidR="0037534A" w:rsidRPr="0012025D" w:rsidRDefault="0037534A" w:rsidP="0012025D">
      <w:pPr>
        <w:pStyle w:val="ListParagraph"/>
        <w:numPr>
          <w:ilvl w:val="0"/>
          <w:numId w:val="33"/>
        </w:numPr>
        <w:spacing w:after="120"/>
        <w:jc w:val="both"/>
        <w:rPr>
          <w:b/>
          <w:bCs/>
        </w:rPr>
      </w:pPr>
      <w:r w:rsidRPr="0012025D">
        <w:rPr>
          <w:b/>
          <w:bCs/>
        </w:rPr>
        <w:lastRenderedPageBreak/>
        <w:t>Key results:</w:t>
      </w:r>
    </w:p>
    <w:p w14:paraId="64D22C37" w14:textId="77777777" w:rsidR="0037534A" w:rsidRDefault="0037534A" w:rsidP="0012025D">
      <w:pPr>
        <w:spacing w:after="120"/>
        <w:ind w:left="180"/>
        <w:jc w:val="left"/>
      </w:pPr>
      <w:r>
        <w:t xml:space="preserve">Increase </w:t>
      </w:r>
      <w:r w:rsidRPr="00C26C95">
        <w:rPr>
          <w:b/>
          <w:bCs/>
        </w:rPr>
        <w:t>cost efficiency</w:t>
      </w:r>
      <w:r>
        <w:t xml:space="preserve"> by reducing overall project costs by 10%</w:t>
      </w:r>
    </w:p>
    <w:p w14:paraId="6DF72EA4" w14:textId="77777777" w:rsidR="0037534A" w:rsidRDefault="0037534A" w:rsidP="0012025D">
      <w:pPr>
        <w:spacing w:after="120"/>
        <w:ind w:left="180"/>
        <w:jc w:val="left"/>
      </w:pPr>
      <w:r>
        <w:t xml:space="preserve">Increase </w:t>
      </w:r>
      <w:r w:rsidRPr="00C26C95">
        <w:rPr>
          <w:b/>
          <w:bCs/>
        </w:rPr>
        <w:t>schedule efficiency</w:t>
      </w:r>
      <w:r>
        <w:t xml:space="preserve"> by delivering projects within 5% of the planned completion date.</w:t>
      </w:r>
    </w:p>
    <w:p w14:paraId="3EC542AA" w14:textId="77777777" w:rsidR="0037534A" w:rsidRDefault="0037534A" w:rsidP="0012025D">
      <w:pPr>
        <w:spacing w:after="120"/>
        <w:ind w:left="180"/>
        <w:jc w:val="left"/>
      </w:pPr>
      <w:r>
        <w:t xml:space="preserve">Improve </w:t>
      </w:r>
      <w:r w:rsidRPr="00C26C95">
        <w:rPr>
          <w:b/>
          <w:bCs/>
        </w:rPr>
        <w:t>construction schedule predictability</w:t>
      </w:r>
      <w:r>
        <w:t xml:space="preserve"> by maintaining schedule variances within 5% of the planned schedule.</w:t>
      </w:r>
    </w:p>
    <w:p w14:paraId="309B3B9E" w14:textId="77777777" w:rsidR="0037534A" w:rsidRDefault="0037534A" w:rsidP="0012025D">
      <w:pPr>
        <w:spacing w:after="120"/>
        <w:ind w:left="180"/>
        <w:jc w:val="left"/>
      </w:pPr>
      <w:r>
        <w:t xml:space="preserve">Reduce defect </w:t>
      </w:r>
      <w:r w:rsidRPr="00C26C95">
        <w:rPr>
          <w:b/>
          <w:bCs/>
        </w:rPr>
        <w:t xml:space="preserve">frequency </w:t>
      </w:r>
      <w:r>
        <w:t>by 50%</w:t>
      </w:r>
    </w:p>
    <w:p w14:paraId="213E6E1B" w14:textId="77777777" w:rsidR="0037534A" w:rsidRPr="0012025D" w:rsidRDefault="0037534A" w:rsidP="0012025D">
      <w:pPr>
        <w:pStyle w:val="ListParagraph"/>
        <w:numPr>
          <w:ilvl w:val="0"/>
          <w:numId w:val="33"/>
        </w:numPr>
        <w:spacing w:after="120"/>
        <w:jc w:val="left"/>
        <w:rPr>
          <w:b/>
          <w:bCs/>
        </w:rPr>
      </w:pPr>
      <w:r w:rsidRPr="0012025D">
        <w:rPr>
          <w:b/>
          <w:bCs/>
        </w:rPr>
        <w:t>KPIs:</w:t>
      </w:r>
    </w:p>
    <w:p w14:paraId="7312C744" w14:textId="77777777" w:rsidR="0037534A" w:rsidRDefault="0037534A" w:rsidP="0012025D">
      <w:pPr>
        <w:spacing w:after="120"/>
        <w:jc w:val="left"/>
      </w:pPr>
      <w:r w:rsidRPr="00C26C95">
        <w:rPr>
          <w:b/>
          <w:bCs/>
        </w:rPr>
        <w:t>Cost Efficiency</w:t>
      </w:r>
      <w:r>
        <w:t>: Total project cost, Cost variance</w:t>
      </w:r>
    </w:p>
    <w:p w14:paraId="32736428" w14:textId="77777777" w:rsidR="0037534A" w:rsidRDefault="0037534A" w:rsidP="0012025D">
      <w:pPr>
        <w:spacing w:after="120"/>
        <w:jc w:val="left"/>
      </w:pPr>
      <w:r w:rsidRPr="00C26C95">
        <w:rPr>
          <w:b/>
          <w:bCs/>
        </w:rPr>
        <w:t>Schedule Efficiency</w:t>
      </w:r>
      <w:r>
        <w:t>: Planned completion date, Actual completion date</w:t>
      </w:r>
    </w:p>
    <w:p w14:paraId="0FD60E1A" w14:textId="77777777" w:rsidR="0037534A" w:rsidRDefault="0037534A" w:rsidP="0012025D">
      <w:pPr>
        <w:spacing w:after="120"/>
        <w:jc w:val="left"/>
      </w:pPr>
      <w:r w:rsidRPr="00C26C95">
        <w:rPr>
          <w:b/>
          <w:bCs/>
        </w:rPr>
        <w:t>Construction Schedule Predictability</w:t>
      </w:r>
      <w:r>
        <w:t>: Schedule variance</w:t>
      </w:r>
    </w:p>
    <w:p w14:paraId="21E7BE6F" w14:textId="77777777" w:rsidR="0037534A" w:rsidRDefault="0037534A" w:rsidP="0012025D">
      <w:pPr>
        <w:spacing w:after="120"/>
        <w:jc w:val="left"/>
      </w:pPr>
      <w:r w:rsidRPr="00C26C95">
        <w:rPr>
          <w:b/>
          <w:bCs/>
        </w:rPr>
        <w:t>Defect Frequency</w:t>
      </w:r>
      <w:r>
        <w:t>: Defects per unit of work</w:t>
      </w:r>
    </w:p>
    <w:p w14:paraId="40664F1F" w14:textId="77777777" w:rsidR="0037534A" w:rsidRPr="0012025D" w:rsidRDefault="0037534A" w:rsidP="0012025D">
      <w:pPr>
        <w:pStyle w:val="ListParagraph"/>
        <w:numPr>
          <w:ilvl w:val="0"/>
          <w:numId w:val="33"/>
        </w:numPr>
        <w:spacing w:after="120"/>
        <w:jc w:val="left"/>
        <w:rPr>
          <w:b/>
          <w:bCs/>
        </w:rPr>
      </w:pPr>
      <w:r w:rsidRPr="0012025D">
        <w:rPr>
          <w:b/>
          <w:bCs/>
        </w:rPr>
        <w:t>Targets:</w:t>
      </w:r>
    </w:p>
    <w:p w14:paraId="2FF63D44" w14:textId="77777777" w:rsidR="0037534A" w:rsidRDefault="0037534A" w:rsidP="0012025D">
      <w:pPr>
        <w:spacing w:after="120"/>
        <w:jc w:val="left"/>
      </w:pPr>
      <w:r w:rsidRPr="00C26C95">
        <w:rPr>
          <w:b/>
          <w:bCs/>
        </w:rPr>
        <w:t>Cost Efficiency</w:t>
      </w:r>
      <w:r>
        <w:t>: 10% reduction in overall project costs</w:t>
      </w:r>
    </w:p>
    <w:p w14:paraId="14992DDA" w14:textId="77777777" w:rsidR="0037534A" w:rsidRDefault="0037534A" w:rsidP="0012025D">
      <w:pPr>
        <w:spacing w:after="120"/>
        <w:jc w:val="left"/>
      </w:pPr>
      <w:r w:rsidRPr="00C26C95">
        <w:rPr>
          <w:b/>
          <w:bCs/>
        </w:rPr>
        <w:t>Schedule Efficiency:</w:t>
      </w:r>
      <w:r>
        <w:t xml:space="preserve"> Deliver projects within 5% of the planned completion date.</w:t>
      </w:r>
    </w:p>
    <w:p w14:paraId="5380B6FF" w14:textId="77777777" w:rsidR="0037534A" w:rsidRDefault="0037534A" w:rsidP="0012025D">
      <w:pPr>
        <w:spacing w:after="120"/>
        <w:jc w:val="left"/>
      </w:pPr>
      <w:r w:rsidRPr="00C26C95">
        <w:rPr>
          <w:b/>
          <w:bCs/>
        </w:rPr>
        <w:t>Construction Schedule Predictability</w:t>
      </w:r>
      <w:r>
        <w:t>: Maintain schedule variances within 5% of the planned schedule.</w:t>
      </w:r>
    </w:p>
    <w:p w14:paraId="0BF93453" w14:textId="77777777" w:rsidR="0037534A" w:rsidRDefault="0037534A" w:rsidP="0012025D">
      <w:pPr>
        <w:spacing w:after="120"/>
        <w:jc w:val="left"/>
      </w:pPr>
      <w:r w:rsidRPr="00C26C95">
        <w:rPr>
          <w:b/>
          <w:bCs/>
        </w:rPr>
        <w:t>Defect Frequency:</w:t>
      </w:r>
      <w:r>
        <w:t xml:space="preserve"> 50% reduction in defect frequency</w:t>
      </w:r>
    </w:p>
    <w:p w14:paraId="7F88608A" w14:textId="77777777" w:rsidR="0037534A" w:rsidRDefault="0037534A" w:rsidP="0012025D">
      <w:pPr>
        <w:pStyle w:val="ListParagraph"/>
        <w:numPr>
          <w:ilvl w:val="0"/>
          <w:numId w:val="33"/>
        </w:numPr>
        <w:spacing w:after="120"/>
        <w:jc w:val="left"/>
      </w:pPr>
      <w:r w:rsidRPr="002F18F0">
        <w:rPr>
          <w:b/>
          <w:bCs/>
        </w:rPr>
        <w:t>Responsibilities</w:t>
      </w:r>
      <w:r>
        <w:t>: Project Manager, Site Supervisor, Safety Officer, Quality Control Officer, Environmental Officer, Project Team Members</w:t>
      </w:r>
    </w:p>
    <w:p w14:paraId="276D7E7A" w14:textId="77777777" w:rsidR="002F18F0" w:rsidRDefault="002F18F0" w:rsidP="002F18F0">
      <w:pPr>
        <w:pStyle w:val="ListParagraph"/>
        <w:spacing w:after="120"/>
        <w:jc w:val="left"/>
      </w:pPr>
    </w:p>
    <w:p w14:paraId="2DEC8E69" w14:textId="77777777" w:rsidR="0037534A" w:rsidRPr="008A4AC1" w:rsidRDefault="0037534A" w:rsidP="0012025D">
      <w:pPr>
        <w:pStyle w:val="ListParagraph"/>
        <w:numPr>
          <w:ilvl w:val="0"/>
          <w:numId w:val="33"/>
        </w:numPr>
        <w:spacing w:after="120"/>
        <w:jc w:val="left"/>
      </w:pPr>
      <w:r w:rsidRPr="0012025D">
        <w:rPr>
          <w:b/>
          <w:bCs/>
        </w:rPr>
        <w:t>Implementation:</w:t>
      </w:r>
      <w:r>
        <w:t xml:space="preserve"> Regular project monitoring, regular safety and quality audits, continuous improvement initiatives, training programs, waste management plans</w:t>
      </w:r>
    </w:p>
    <w:p w14:paraId="67202AC8" w14:textId="77777777" w:rsidR="0037534A" w:rsidRDefault="0037534A" w:rsidP="0012025D">
      <w:pPr>
        <w:spacing w:after="120"/>
        <w:jc w:val="both"/>
        <w:rPr>
          <w:lang w:val="en-GB" w:eastAsia="en-GB"/>
        </w:rPr>
      </w:pPr>
      <w:r w:rsidRPr="009914A0">
        <w:rPr>
          <w:lang w:val="en-GB" w:eastAsia="en-GB"/>
        </w:rPr>
        <w:t>By setting these objectives and key results, construction professionals can track progress towards achieving their performance goals. By measuring performance metrics such as cost efficiency, schedule efficiency, construction schedule predictability, defect frequency, accident rate, rework rate, safety education, and site dangerousness, they can identify areas of improvement, make necessary adjustments, and continuously improve project performance.</w:t>
      </w:r>
    </w:p>
    <w:p w14:paraId="58163649" w14:textId="77777777" w:rsidR="0037534A" w:rsidRPr="0012025D" w:rsidRDefault="0037534A" w:rsidP="0012025D">
      <w:pPr>
        <w:pStyle w:val="ListParagraph"/>
        <w:numPr>
          <w:ilvl w:val="0"/>
          <w:numId w:val="33"/>
        </w:numPr>
        <w:spacing w:after="120"/>
        <w:jc w:val="both"/>
        <w:rPr>
          <w:b/>
          <w:bCs/>
          <w:lang w:val="en-GB" w:eastAsia="en-GB"/>
        </w:rPr>
      </w:pPr>
      <w:r w:rsidRPr="0012025D">
        <w:rPr>
          <w:b/>
          <w:bCs/>
          <w:lang w:val="en-GB" w:eastAsia="en-GB"/>
        </w:rPr>
        <w:t>Increase cost efficiency by reducing overall project costs by 10%:</w:t>
      </w:r>
    </w:p>
    <w:p w14:paraId="672D837B" w14:textId="77777777" w:rsidR="0037534A" w:rsidRPr="008A0F64" w:rsidRDefault="0037534A" w:rsidP="0012025D">
      <w:pPr>
        <w:pStyle w:val="ListParagraph"/>
        <w:widowControl w:val="0"/>
        <w:numPr>
          <w:ilvl w:val="0"/>
          <w:numId w:val="22"/>
        </w:numPr>
        <w:autoSpaceDE w:val="0"/>
        <w:autoSpaceDN w:val="0"/>
        <w:spacing w:after="120"/>
        <w:contextualSpacing w:val="0"/>
        <w:jc w:val="both"/>
        <w:rPr>
          <w:lang w:val="en-GB" w:eastAsia="en-GB"/>
        </w:rPr>
      </w:pPr>
      <w:r w:rsidRPr="008A0F64">
        <w:rPr>
          <w:lang w:val="en-GB" w:eastAsia="en-GB"/>
        </w:rPr>
        <w:t>Conduct a comprehensive review of project budgets, contracts, and expenses to identify areas for cost reduction.</w:t>
      </w:r>
    </w:p>
    <w:p w14:paraId="5819F447" w14:textId="77777777" w:rsidR="0037534A" w:rsidRPr="008A0F64" w:rsidRDefault="0037534A" w:rsidP="0012025D">
      <w:pPr>
        <w:pStyle w:val="ListParagraph"/>
        <w:widowControl w:val="0"/>
        <w:numPr>
          <w:ilvl w:val="0"/>
          <w:numId w:val="22"/>
        </w:numPr>
        <w:autoSpaceDE w:val="0"/>
        <w:autoSpaceDN w:val="0"/>
        <w:spacing w:after="120"/>
        <w:contextualSpacing w:val="0"/>
        <w:jc w:val="both"/>
        <w:rPr>
          <w:lang w:val="en-GB" w:eastAsia="en-GB"/>
        </w:rPr>
      </w:pPr>
      <w:r w:rsidRPr="008A0F64">
        <w:rPr>
          <w:lang w:val="en-GB" w:eastAsia="en-GB"/>
        </w:rPr>
        <w:t>Improve procurement practices by exploring competitive bidding, negotiating better pricing with suppliers, and implementing bulk purchasing strategies.</w:t>
      </w:r>
    </w:p>
    <w:p w14:paraId="76BD2586" w14:textId="77777777" w:rsidR="0037534A" w:rsidRPr="008A0F64" w:rsidRDefault="0037534A" w:rsidP="0012025D">
      <w:pPr>
        <w:pStyle w:val="ListParagraph"/>
        <w:widowControl w:val="0"/>
        <w:numPr>
          <w:ilvl w:val="0"/>
          <w:numId w:val="22"/>
        </w:numPr>
        <w:autoSpaceDE w:val="0"/>
        <w:autoSpaceDN w:val="0"/>
        <w:spacing w:after="120"/>
        <w:contextualSpacing w:val="0"/>
        <w:jc w:val="both"/>
        <w:rPr>
          <w:lang w:val="en-GB" w:eastAsia="en-GB"/>
        </w:rPr>
      </w:pPr>
      <w:r w:rsidRPr="008A0F64">
        <w:rPr>
          <w:lang w:val="en-GB" w:eastAsia="en-GB"/>
        </w:rPr>
        <w:t>Optimize resource allocation and utilization to minimize wastage and improve productivity.</w:t>
      </w:r>
    </w:p>
    <w:p w14:paraId="51558ECC" w14:textId="77777777" w:rsidR="0037534A" w:rsidRPr="008A0F64" w:rsidRDefault="0037534A" w:rsidP="0012025D">
      <w:pPr>
        <w:pStyle w:val="ListParagraph"/>
        <w:widowControl w:val="0"/>
        <w:numPr>
          <w:ilvl w:val="0"/>
          <w:numId w:val="22"/>
        </w:numPr>
        <w:autoSpaceDE w:val="0"/>
        <w:autoSpaceDN w:val="0"/>
        <w:spacing w:after="120"/>
        <w:contextualSpacing w:val="0"/>
        <w:jc w:val="both"/>
        <w:rPr>
          <w:lang w:val="en-GB" w:eastAsia="en-GB"/>
        </w:rPr>
      </w:pPr>
      <w:r w:rsidRPr="008A0F64">
        <w:rPr>
          <w:lang w:val="en-GB" w:eastAsia="en-GB"/>
        </w:rPr>
        <w:t>Implement effective project management techniques and tools to track costs and make timely adjustments.</w:t>
      </w:r>
    </w:p>
    <w:p w14:paraId="5A541188" w14:textId="77777777" w:rsidR="0037534A" w:rsidRPr="0012025D" w:rsidRDefault="0037534A" w:rsidP="0012025D">
      <w:pPr>
        <w:pStyle w:val="ListParagraph"/>
        <w:numPr>
          <w:ilvl w:val="0"/>
          <w:numId w:val="33"/>
        </w:numPr>
        <w:spacing w:after="120"/>
        <w:jc w:val="both"/>
        <w:rPr>
          <w:b/>
          <w:bCs/>
          <w:lang w:val="en-GB" w:eastAsia="en-GB"/>
        </w:rPr>
      </w:pPr>
      <w:r w:rsidRPr="0012025D">
        <w:rPr>
          <w:b/>
          <w:bCs/>
          <w:lang w:val="en-GB" w:eastAsia="en-GB"/>
        </w:rPr>
        <w:t>Increase schedule efficiency by delivering projects within 5% of the planned completion date:</w:t>
      </w:r>
    </w:p>
    <w:p w14:paraId="66317E0C" w14:textId="77777777" w:rsidR="0037534A" w:rsidRPr="008A0F64" w:rsidRDefault="0037534A" w:rsidP="0012025D">
      <w:pPr>
        <w:pStyle w:val="ListParagraph"/>
        <w:widowControl w:val="0"/>
        <w:numPr>
          <w:ilvl w:val="0"/>
          <w:numId w:val="23"/>
        </w:numPr>
        <w:autoSpaceDE w:val="0"/>
        <w:autoSpaceDN w:val="0"/>
        <w:spacing w:after="120"/>
        <w:contextualSpacing w:val="0"/>
        <w:jc w:val="both"/>
        <w:rPr>
          <w:lang w:val="en-GB" w:eastAsia="en-GB"/>
        </w:rPr>
      </w:pPr>
      <w:r w:rsidRPr="008A0F64">
        <w:rPr>
          <w:lang w:val="en-GB" w:eastAsia="en-GB"/>
        </w:rPr>
        <w:t>Develop detailed project schedules with realistic timelines, considering all relevant factors such as weather conditions, resource availability, and potential risks.</w:t>
      </w:r>
    </w:p>
    <w:p w14:paraId="13BD84EE" w14:textId="77777777" w:rsidR="0037534A" w:rsidRPr="008A0F64" w:rsidRDefault="0037534A" w:rsidP="0012025D">
      <w:pPr>
        <w:pStyle w:val="ListParagraph"/>
        <w:widowControl w:val="0"/>
        <w:numPr>
          <w:ilvl w:val="0"/>
          <w:numId w:val="23"/>
        </w:numPr>
        <w:autoSpaceDE w:val="0"/>
        <w:autoSpaceDN w:val="0"/>
        <w:spacing w:after="120"/>
        <w:contextualSpacing w:val="0"/>
        <w:jc w:val="both"/>
        <w:rPr>
          <w:lang w:val="en-GB" w:eastAsia="en-GB"/>
        </w:rPr>
      </w:pPr>
      <w:r w:rsidRPr="008A0F64">
        <w:rPr>
          <w:lang w:val="en-GB" w:eastAsia="en-GB"/>
        </w:rPr>
        <w:t>Regularly monitor project progress and identify potential delays or bottlenecks to take proactive measures.</w:t>
      </w:r>
    </w:p>
    <w:p w14:paraId="68A14785" w14:textId="77777777" w:rsidR="0037534A" w:rsidRPr="008A0F64" w:rsidRDefault="0037534A" w:rsidP="0012025D">
      <w:pPr>
        <w:pStyle w:val="ListParagraph"/>
        <w:widowControl w:val="0"/>
        <w:numPr>
          <w:ilvl w:val="0"/>
          <w:numId w:val="23"/>
        </w:numPr>
        <w:autoSpaceDE w:val="0"/>
        <w:autoSpaceDN w:val="0"/>
        <w:spacing w:after="120"/>
        <w:contextualSpacing w:val="0"/>
        <w:jc w:val="both"/>
        <w:rPr>
          <w:lang w:val="en-GB" w:eastAsia="en-GB"/>
        </w:rPr>
      </w:pPr>
      <w:r w:rsidRPr="008A0F64">
        <w:rPr>
          <w:lang w:val="en-GB" w:eastAsia="en-GB"/>
        </w:rPr>
        <w:t>Foster effective communication and collaboration among project stakeholders to ensure timely decision-making and problem-solving.</w:t>
      </w:r>
    </w:p>
    <w:p w14:paraId="0E41A7D7" w14:textId="77777777" w:rsidR="0037534A" w:rsidRPr="008A0F64" w:rsidRDefault="0037534A" w:rsidP="0012025D">
      <w:pPr>
        <w:pStyle w:val="ListParagraph"/>
        <w:widowControl w:val="0"/>
        <w:numPr>
          <w:ilvl w:val="0"/>
          <w:numId w:val="23"/>
        </w:numPr>
        <w:autoSpaceDE w:val="0"/>
        <w:autoSpaceDN w:val="0"/>
        <w:spacing w:after="120"/>
        <w:contextualSpacing w:val="0"/>
        <w:jc w:val="both"/>
        <w:rPr>
          <w:lang w:val="en-GB" w:eastAsia="en-GB"/>
        </w:rPr>
      </w:pPr>
      <w:r w:rsidRPr="008A0F64">
        <w:rPr>
          <w:lang w:val="en-GB" w:eastAsia="en-GB"/>
        </w:rPr>
        <w:t>Implement agile project management methodologies to adapt to changes and mitigate schedule risks.</w:t>
      </w:r>
    </w:p>
    <w:p w14:paraId="07D09383" w14:textId="77777777" w:rsidR="0037534A" w:rsidRPr="0012025D" w:rsidRDefault="0037534A" w:rsidP="0012025D">
      <w:pPr>
        <w:pStyle w:val="ListParagraph"/>
        <w:numPr>
          <w:ilvl w:val="0"/>
          <w:numId w:val="33"/>
        </w:numPr>
        <w:spacing w:after="120"/>
        <w:jc w:val="both"/>
        <w:rPr>
          <w:b/>
          <w:bCs/>
          <w:lang w:val="en-GB" w:eastAsia="en-GB"/>
        </w:rPr>
      </w:pPr>
      <w:r w:rsidRPr="0012025D">
        <w:rPr>
          <w:b/>
          <w:bCs/>
          <w:lang w:val="en-GB" w:eastAsia="en-GB"/>
        </w:rPr>
        <w:t>Improve construction schedule predictability by maintaining schedule variances within 5% of the planned schedule:</w:t>
      </w:r>
    </w:p>
    <w:p w14:paraId="67B7C91A" w14:textId="77777777" w:rsidR="0037534A" w:rsidRPr="008A0F64" w:rsidRDefault="0037534A" w:rsidP="0012025D">
      <w:pPr>
        <w:pStyle w:val="ListParagraph"/>
        <w:widowControl w:val="0"/>
        <w:numPr>
          <w:ilvl w:val="0"/>
          <w:numId w:val="24"/>
        </w:numPr>
        <w:autoSpaceDE w:val="0"/>
        <w:autoSpaceDN w:val="0"/>
        <w:spacing w:after="120"/>
        <w:contextualSpacing w:val="0"/>
        <w:jc w:val="both"/>
        <w:rPr>
          <w:lang w:val="en-GB" w:eastAsia="en-GB"/>
        </w:rPr>
      </w:pPr>
      <w:r w:rsidRPr="008A0F64">
        <w:rPr>
          <w:lang w:val="en-GB" w:eastAsia="en-GB"/>
        </w:rPr>
        <w:t>Utilize advanced scheduling software or tools to accurately plan and track project timelines.</w:t>
      </w:r>
    </w:p>
    <w:p w14:paraId="10AAD359" w14:textId="77777777" w:rsidR="0037534A" w:rsidRPr="008A0F64" w:rsidRDefault="0037534A" w:rsidP="0012025D">
      <w:pPr>
        <w:pStyle w:val="ListParagraph"/>
        <w:widowControl w:val="0"/>
        <w:numPr>
          <w:ilvl w:val="0"/>
          <w:numId w:val="24"/>
        </w:numPr>
        <w:autoSpaceDE w:val="0"/>
        <w:autoSpaceDN w:val="0"/>
        <w:spacing w:after="120"/>
        <w:contextualSpacing w:val="0"/>
        <w:jc w:val="both"/>
        <w:rPr>
          <w:lang w:val="en-GB" w:eastAsia="en-GB"/>
        </w:rPr>
      </w:pPr>
      <w:r w:rsidRPr="008A0F64">
        <w:rPr>
          <w:lang w:val="en-GB" w:eastAsia="en-GB"/>
        </w:rPr>
        <w:t>Conduct regular schedule reviews and analyze variances to identify their root causes.</w:t>
      </w:r>
    </w:p>
    <w:p w14:paraId="047ABC33" w14:textId="77777777" w:rsidR="0037534A" w:rsidRPr="008A0F64" w:rsidRDefault="0037534A" w:rsidP="0012025D">
      <w:pPr>
        <w:pStyle w:val="ListParagraph"/>
        <w:widowControl w:val="0"/>
        <w:numPr>
          <w:ilvl w:val="0"/>
          <w:numId w:val="24"/>
        </w:numPr>
        <w:autoSpaceDE w:val="0"/>
        <w:autoSpaceDN w:val="0"/>
        <w:spacing w:after="120"/>
        <w:contextualSpacing w:val="0"/>
        <w:jc w:val="both"/>
        <w:rPr>
          <w:lang w:val="en-GB" w:eastAsia="en-GB"/>
        </w:rPr>
      </w:pPr>
      <w:r w:rsidRPr="008A0F64">
        <w:rPr>
          <w:lang w:val="en-GB" w:eastAsia="en-GB"/>
        </w:rPr>
        <w:lastRenderedPageBreak/>
        <w:t>Implement risk management strategies to proactively address schedule uncertainties and mitigate their impacts.</w:t>
      </w:r>
    </w:p>
    <w:p w14:paraId="7392B336" w14:textId="77777777" w:rsidR="0037534A" w:rsidRPr="008A0F64" w:rsidRDefault="0037534A" w:rsidP="0012025D">
      <w:pPr>
        <w:pStyle w:val="ListParagraph"/>
        <w:widowControl w:val="0"/>
        <w:numPr>
          <w:ilvl w:val="0"/>
          <w:numId w:val="24"/>
        </w:numPr>
        <w:autoSpaceDE w:val="0"/>
        <w:autoSpaceDN w:val="0"/>
        <w:spacing w:after="120"/>
        <w:contextualSpacing w:val="0"/>
        <w:jc w:val="both"/>
        <w:rPr>
          <w:lang w:val="en-GB" w:eastAsia="en-GB"/>
        </w:rPr>
      </w:pPr>
      <w:r w:rsidRPr="008A0F64">
        <w:rPr>
          <w:lang w:val="en-GB" w:eastAsia="en-GB"/>
        </w:rPr>
        <w:t>Foster a culture of accountability and ownership among team members to ensure adherence to project schedules.</w:t>
      </w:r>
    </w:p>
    <w:p w14:paraId="5DF211C8" w14:textId="77777777" w:rsidR="0037534A" w:rsidRPr="0012025D" w:rsidRDefault="0037534A" w:rsidP="0012025D">
      <w:pPr>
        <w:pStyle w:val="ListParagraph"/>
        <w:numPr>
          <w:ilvl w:val="0"/>
          <w:numId w:val="33"/>
        </w:numPr>
        <w:spacing w:after="120"/>
        <w:jc w:val="both"/>
        <w:rPr>
          <w:b/>
          <w:bCs/>
          <w:lang w:val="en-GB" w:eastAsia="en-GB"/>
        </w:rPr>
      </w:pPr>
      <w:r w:rsidRPr="0012025D">
        <w:rPr>
          <w:b/>
          <w:bCs/>
          <w:lang w:val="en-GB" w:eastAsia="en-GB"/>
        </w:rPr>
        <w:t>Reduce defect frequency by 50%:</w:t>
      </w:r>
    </w:p>
    <w:p w14:paraId="2AA1068A" w14:textId="77777777" w:rsidR="0037534A" w:rsidRPr="008A0F64" w:rsidRDefault="0037534A" w:rsidP="0012025D">
      <w:pPr>
        <w:pStyle w:val="ListParagraph"/>
        <w:widowControl w:val="0"/>
        <w:numPr>
          <w:ilvl w:val="0"/>
          <w:numId w:val="25"/>
        </w:numPr>
        <w:autoSpaceDE w:val="0"/>
        <w:autoSpaceDN w:val="0"/>
        <w:spacing w:after="120"/>
        <w:contextualSpacing w:val="0"/>
        <w:jc w:val="both"/>
        <w:rPr>
          <w:lang w:val="en-GB" w:eastAsia="en-GB"/>
        </w:rPr>
      </w:pPr>
      <w:r w:rsidRPr="008A0F64">
        <w:rPr>
          <w:lang w:val="en-GB" w:eastAsia="en-GB"/>
        </w:rPr>
        <w:t>Implement stringent quality control processes and inspections throughout the construction phases.</w:t>
      </w:r>
    </w:p>
    <w:p w14:paraId="7E84B0A6" w14:textId="77777777" w:rsidR="0037534A" w:rsidRPr="008A0F64" w:rsidRDefault="0037534A" w:rsidP="0012025D">
      <w:pPr>
        <w:pStyle w:val="ListParagraph"/>
        <w:widowControl w:val="0"/>
        <w:numPr>
          <w:ilvl w:val="0"/>
          <w:numId w:val="25"/>
        </w:numPr>
        <w:autoSpaceDE w:val="0"/>
        <w:autoSpaceDN w:val="0"/>
        <w:spacing w:after="120"/>
        <w:contextualSpacing w:val="0"/>
        <w:jc w:val="both"/>
        <w:rPr>
          <w:lang w:val="en-GB" w:eastAsia="en-GB"/>
        </w:rPr>
      </w:pPr>
      <w:r w:rsidRPr="008A0F64">
        <w:rPr>
          <w:lang w:val="en-GB" w:eastAsia="en-GB"/>
        </w:rPr>
        <w:t>Provide comprehensive training to workers on quality standards and best practices.</w:t>
      </w:r>
    </w:p>
    <w:p w14:paraId="4379CC50" w14:textId="77777777" w:rsidR="0037534A" w:rsidRPr="008A0F64" w:rsidRDefault="0037534A" w:rsidP="0012025D">
      <w:pPr>
        <w:pStyle w:val="ListParagraph"/>
        <w:widowControl w:val="0"/>
        <w:numPr>
          <w:ilvl w:val="0"/>
          <w:numId w:val="25"/>
        </w:numPr>
        <w:autoSpaceDE w:val="0"/>
        <w:autoSpaceDN w:val="0"/>
        <w:spacing w:after="120"/>
        <w:contextualSpacing w:val="0"/>
        <w:jc w:val="both"/>
        <w:rPr>
          <w:lang w:val="en-GB" w:eastAsia="en-GB"/>
        </w:rPr>
      </w:pPr>
      <w:r w:rsidRPr="008A0F64">
        <w:rPr>
          <w:lang w:val="en-GB" w:eastAsia="en-GB"/>
        </w:rPr>
        <w:t>Encourage open communication channels to report and address quality issues promptly.</w:t>
      </w:r>
    </w:p>
    <w:p w14:paraId="4273C7E6" w14:textId="7924DEC5" w:rsidR="00547BB4" w:rsidRDefault="0037534A" w:rsidP="0012025D">
      <w:pPr>
        <w:pStyle w:val="ListParagraph"/>
        <w:widowControl w:val="0"/>
        <w:numPr>
          <w:ilvl w:val="0"/>
          <w:numId w:val="25"/>
        </w:numPr>
        <w:autoSpaceDE w:val="0"/>
        <w:autoSpaceDN w:val="0"/>
        <w:spacing w:after="120"/>
        <w:contextualSpacing w:val="0"/>
        <w:jc w:val="both"/>
        <w:rPr>
          <w:lang w:val="en-GB" w:eastAsia="en-GB"/>
        </w:rPr>
      </w:pPr>
      <w:r w:rsidRPr="008A0F64">
        <w:rPr>
          <w:lang w:val="en-GB" w:eastAsia="en-GB"/>
        </w:rPr>
        <w:t>Conduct thorough root cause analysis for defects and take corrective actions to prevent their recurrence.</w:t>
      </w:r>
    </w:p>
    <w:p w14:paraId="4052C067" w14:textId="77777777" w:rsidR="00D90EFC" w:rsidRPr="00D90EFC" w:rsidRDefault="00D90EFC" w:rsidP="00D90EFC">
      <w:pPr>
        <w:pStyle w:val="ListParagraph"/>
        <w:widowControl w:val="0"/>
        <w:autoSpaceDE w:val="0"/>
        <w:autoSpaceDN w:val="0"/>
        <w:spacing w:after="120"/>
        <w:contextualSpacing w:val="0"/>
        <w:jc w:val="both"/>
        <w:rPr>
          <w:lang w:val="en-GB" w:eastAsia="en-GB"/>
        </w:rPr>
      </w:pPr>
    </w:p>
    <w:p w14:paraId="7E9EB938" w14:textId="6DCD69DC" w:rsidR="0037534A" w:rsidRPr="00D90EFC" w:rsidRDefault="00D90EFC" w:rsidP="00D90EFC">
      <w:pPr>
        <w:spacing w:after="120"/>
        <w:rPr>
          <w:b/>
          <w:bCs/>
          <w:lang w:val="en-GB" w:eastAsia="en-GB"/>
        </w:rPr>
      </w:pPr>
      <w:r>
        <w:rPr>
          <w:b/>
          <w:bCs/>
          <w:lang w:val="en-GB" w:eastAsia="en-GB"/>
        </w:rPr>
        <w:t>V</w:t>
      </w:r>
      <w:r w:rsidR="00084207">
        <w:rPr>
          <w:b/>
          <w:bCs/>
          <w:lang w:val="en-GB" w:eastAsia="en-GB"/>
        </w:rPr>
        <w:t>I.</w:t>
      </w:r>
      <w:r>
        <w:rPr>
          <w:b/>
          <w:bCs/>
          <w:lang w:val="en-GB" w:eastAsia="en-GB"/>
        </w:rPr>
        <w:t xml:space="preserve"> </w:t>
      </w:r>
      <w:r w:rsidR="00547BB4" w:rsidRPr="00D90EFC">
        <w:rPr>
          <w:b/>
          <w:bCs/>
          <w:lang w:val="en-GB" w:eastAsia="en-GB"/>
        </w:rPr>
        <w:t>CONCLUSION</w:t>
      </w:r>
    </w:p>
    <w:p w14:paraId="2A3486F7" w14:textId="77777777" w:rsidR="0037534A" w:rsidRPr="003233F1" w:rsidRDefault="0037534A" w:rsidP="00FF764F">
      <w:pPr>
        <w:spacing w:after="120"/>
        <w:ind w:firstLine="720"/>
        <w:jc w:val="both"/>
        <w:rPr>
          <w:lang w:val="en-GB" w:eastAsia="en-GB"/>
        </w:rPr>
      </w:pPr>
      <w:r w:rsidRPr="003233F1">
        <w:rPr>
          <w:lang w:val="en-GB" w:eastAsia="en-GB"/>
        </w:rPr>
        <w:t>In conclusion, performance measurement is crucial in the construction industry to ensure successful project outcomes. Measuring performance metrics such as cost efficiency, schedule efficiency, construction schedule predictability, defect frequency, accident rate, rework rate, safety education, and site dangerousness can help construction professionals identify areas of improvement, make necessary adjustments, and establish benchmarks and best practices. Measuring performance metrics also helps to establish accountability and transparency in the construction process, which is essential for building trust among stakeholders.</w:t>
      </w:r>
    </w:p>
    <w:p w14:paraId="3C2A81AE" w14:textId="0E1AF102" w:rsidR="0037534A" w:rsidRPr="003233F1" w:rsidRDefault="0037534A" w:rsidP="00FF764F">
      <w:pPr>
        <w:spacing w:after="120"/>
        <w:ind w:firstLine="720"/>
        <w:jc w:val="both"/>
        <w:rPr>
          <w:lang w:val="en-GB" w:eastAsia="en-GB"/>
        </w:rPr>
      </w:pPr>
      <w:r w:rsidRPr="003233F1">
        <w:rPr>
          <w:lang w:val="en-GB" w:eastAsia="en-GB"/>
        </w:rPr>
        <w:t>In addition, it is important to ensure that the performance metrics used are measurable, representative, and have a clear direction of measure. Measurable metrics help to quantify performance, while representative metrics ensure that the metrics used are relevant to the project's objectives. Clear direction of measure helps to ensure that performance is being evaluated in the desired direction.</w:t>
      </w:r>
    </w:p>
    <w:p w14:paraId="45BDC2C8" w14:textId="77777777" w:rsidR="0037534A" w:rsidRPr="003233F1" w:rsidRDefault="0037534A" w:rsidP="00FF764F">
      <w:pPr>
        <w:spacing w:after="120"/>
        <w:ind w:firstLine="720"/>
        <w:jc w:val="both"/>
        <w:rPr>
          <w:lang w:val="en-GB" w:eastAsia="en-GB"/>
        </w:rPr>
      </w:pPr>
      <w:r w:rsidRPr="003233F1">
        <w:rPr>
          <w:lang w:val="en-GB" w:eastAsia="en-GB"/>
        </w:rPr>
        <w:t>Overall, the use of an OKR framework can help to ensure that performance metrics are effectively used to achieve project objectives. By setting objectives and key results, construction professionals can track progress towards achieving their performance goals, and continuously improve project performance.</w:t>
      </w:r>
    </w:p>
    <w:p w14:paraId="1BE652F1" w14:textId="77777777" w:rsidR="0037534A" w:rsidRDefault="0037534A" w:rsidP="00FF764F">
      <w:pPr>
        <w:spacing w:after="120"/>
        <w:ind w:firstLine="720"/>
        <w:jc w:val="both"/>
        <w:rPr>
          <w:lang w:val="en-GB" w:eastAsia="en-GB"/>
        </w:rPr>
      </w:pPr>
      <w:r w:rsidRPr="003233F1">
        <w:rPr>
          <w:lang w:val="en-GB" w:eastAsia="en-GB"/>
        </w:rPr>
        <w:t>By setting specific objectives and key results aligned with the performance metrics discussed, the construction industry can focus on improving performance in critical areas. Regular monitoring and evaluation of the key results will help track progress and identify areas that require further attention. This framework provides a systematic approach to performance measurement and improvement, ensuring that the selected KPIs are effectively utilized to drive positive outcomes in construction projects.</w:t>
      </w:r>
    </w:p>
    <w:p w14:paraId="2699CEB1" w14:textId="77777777" w:rsidR="0012025D" w:rsidRDefault="0012025D" w:rsidP="00547BB4">
      <w:pPr>
        <w:pStyle w:val="Heading1"/>
        <w:numPr>
          <w:ilvl w:val="0"/>
          <w:numId w:val="0"/>
        </w:numPr>
        <w:spacing w:after="120"/>
        <w:jc w:val="both"/>
        <w:rPr>
          <w:rFonts w:ascii="Times New Roman" w:hAnsi="Times New Roman"/>
        </w:rPr>
      </w:pPr>
    </w:p>
    <w:sdt>
      <w:sdtPr>
        <w:rPr>
          <w:rFonts w:ascii="Times New Roman" w:hAnsi="Times New Roman"/>
          <w:b w:val="0"/>
          <w:bCs w:val="0"/>
          <w:kern w:val="0"/>
          <w:sz w:val="20"/>
          <w:szCs w:val="20"/>
        </w:rPr>
        <w:id w:val="-911071802"/>
        <w:docPartObj>
          <w:docPartGallery w:val="Bibliographies"/>
          <w:docPartUnique/>
        </w:docPartObj>
      </w:sdtPr>
      <w:sdtContent>
        <w:p w14:paraId="2B0FD7AC" w14:textId="30C98D3B" w:rsidR="00CA4EE8" w:rsidRPr="00084207" w:rsidRDefault="00084207" w:rsidP="00CA4EE8">
          <w:pPr>
            <w:pStyle w:val="Heading1"/>
            <w:numPr>
              <w:ilvl w:val="0"/>
              <w:numId w:val="0"/>
            </w:numPr>
            <w:rPr>
              <w:rFonts w:ascii="Times New Roman" w:hAnsi="Times New Roman"/>
              <w:sz w:val="20"/>
              <w:szCs w:val="20"/>
            </w:rPr>
          </w:pPr>
          <w:r w:rsidRPr="00084207">
            <w:rPr>
              <w:rFonts w:ascii="Times New Roman" w:hAnsi="Times New Roman"/>
              <w:sz w:val="20"/>
              <w:szCs w:val="20"/>
            </w:rPr>
            <w:t>REFERENCES</w:t>
          </w:r>
        </w:p>
        <w:sdt>
          <w:sdtPr>
            <w:id w:val="-1605952640"/>
            <w:bibliography/>
          </w:sdtPr>
          <w:sdtContent>
            <w:p w14:paraId="2A532657" w14:textId="77777777" w:rsidR="00CA4EE8" w:rsidRDefault="00CA4EE8" w:rsidP="00CA4EE8">
              <w:pPr>
                <w:rPr>
                  <w:rFonts w:ascii="Calibri" w:hAnsi="Calibri"/>
                  <w:noProof/>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09"/>
                <w:gridCol w:w="8620"/>
              </w:tblGrid>
              <w:tr w:rsidR="00CA4EE8" w14:paraId="2F877A76" w14:textId="77777777" w:rsidTr="00941BB9">
                <w:trPr>
                  <w:divId w:val="697436623"/>
                  <w:tblCellSpacing w:w="15" w:type="dxa"/>
                </w:trPr>
                <w:tc>
                  <w:tcPr>
                    <w:tcW w:w="50" w:type="pct"/>
                    <w:hideMark/>
                  </w:tcPr>
                  <w:p w14:paraId="5D5471AE" w14:textId="3ECBC50C" w:rsidR="00CA4EE8" w:rsidRPr="00941BB9" w:rsidRDefault="00CA4EE8" w:rsidP="00941BB9">
                    <w:pPr>
                      <w:pStyle w:val="Bibliography"/>
                      <w:spacing w:after="0" w:line="240" w:lineRule="auto"/>
                      <w:jc w:val="both"/>
                      <w:rPr>
                        <w:rFonts w:ascii="Times New Roman" w:hAnsi="Times New Roman" w:cs="Times New Roman"/>
                        <w:noProof/>
                        <w:kern w:val="0"/>
                        <w:sz w:val="20"/>
                        <w:szCs w:val="20"/>
                      </w:rPr>
                    </w:pPr>
                    <w:r w:rsidRPr="00941BB9">
                      <w:rPr>
                        <w:rFonts w:ascii="Times New Roman" w:hAnsi="Times New Roman" w:cs="Times New Roman"/>
                        <w:noProof/>
                        <w:sz w:val="20"/>
                        <w:szCs w:val="20"/>
                      </w:rPr>
                      <w:t xml:space="preserve">[1] </w:t>
                    </w:r>
                  </w:p>
                </w:tc>
                <w:tc>
                  <w:tcPr>
                    <w:tcW w:w="0" w:type="auto"/>
                    <w:hideMark/>
                  </w:tcPr>
                  <w:p w14:paraId="0B9A0A3D"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A. &amp;. M. J. Akintoye, "A survey of construction project managers' perceptions of the benefits of building information modeling. ,," </w:t>
                    </w:r>
                    <w:r w:rsidRPr="00941BB9">
                      <w:rPr>
                        <w:rFonts w:ascii="Times New Roman" w:hAnsi="Times New Roman" w:cs="Times New Roman"/>
                        <w:i/>
                        <w:iCs/>
                        <w:noProof/>
                        <w:sz w:val="20"/>
                        <w:szCs w:val="20"/>
                      </w:rPr>
                      <w:t xml:space="preserve">Construction Innovation: Information, Process, Management, </w:t>
                    </w:r>
                    <w:r w:rsidRPr="00941BB9">
                      <w:rPr>
                        <w:rFonts w:ascii="Times New Roman" w:hAnsi="Times New Roman" w:cs="Times New Roman"/>
                        <w:noProof/>
                        <w:sz w:val="20"/>
                        <w:szCs w:val="20"/>
                      </w:rPr>
                      <w:t xml:space="preserve">vol. 4, no. 1, pp. 53-69, 2004. </w:t>
                    </w:r>
                  </w:p>
                </w:tc>
              </w:tr>
              <w:tr w:rsidR="00CA4EE8" w14:paraId="247A6604" w14:textId="77777777" w:rsidTr="00941BB9">
                <w:trPr>
                  <w:divId w:val="697436623"/>
                  <w:tblCellSpacing w:w="15" w:type="dxa"/>
                </w:trPr>
                <w:tc>
                  <w:tcPr>
                    <w:tcW w:w="50" w:type="pct"/>
                    <w:hideMark/>
                  </w:tcPr>
                  <w:p w14:paraId="7B71D276"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 </w:t>
                    </w:r>
                  </w:p>
                </w:tc>
                <w:tc>
                  <w:tcPr>
                    <w:tcW w:w="0" w:type="auto"/>
                    <w:hideMark/>
                  </w:tcPr>
                  <w:p w14:paraId="58A3F1A7"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M. &amp;. C. S. Sohail, "Performance measurement framework for construction projects.," </w:t>
                    </w:r>
                    <w:r w:rsidRPr="00941BB9">
                      <w:rPr>
                        <w:rFonts w:ascii="Times New Roman" w:hAnsi="Times New Roman" w:cs="Times New Roman"/>
                        <w:i/>
                        <w:iCs/>
                        <w:noProof/>
                        <w:sz w:val="20"/>
                        <w:szCs w:val="20"/>
                      </w:rPr>
                      <w:t xml:space="preserve">Construction Management and Economics, </w:t>
                    </w:r>
                    <w:r w:rsidRPr="00941BB9">
                      <w:rPr>
                        <w:rFonts w:ascii="Times New Roman" w:hAnsi="Times New Roman" w:cs="Times New Roman"/>
                        <w:noProof/>
                        <w:sz w:val="20"/>
                        <w:szCs w:val="20"/>
                      </w:rPr>
                      <w:t xml:space="preserve">vol. 26, no. 1, pp. 71-79, 2008. </w:t>
                    </w:r>
                  </w:p>
                </w:tc>
              </w:tr>
              <w:tr w:rsidR="00CA4EE8" w14:paraId="42759ADD" w14:textId="77777777" w:rsidTr="00941BB9">
                <w:trPr>
                  <w:divId w:val="697436623"/>
                  <w:tblCellSpacing w:w="15" w:type="dxa"/>
                </w:trPr>
                <w:tc>
                  <w:tcPr>
                    <w:tcW w:w="50" w:type="pct"/>
                    <w:hideMark/>
                  </w:tcPr>
                  <w:p w14:paraId="06A872D6"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[3] </w:t>
                    </w:r>
                  </w:p>
                </w:tc>
                <w:tc>
                  <w:tcPr>
                    <w:tcW w:w="0" w:type="auto"/>
                    <w:hideMark/>
                  </w:tcPr>
                  <w:p w14:paraId="074A24E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M. G. S. A Aswin Bharath, "Developing a framework for economically improving the quality of a construction process by Six Sigma," </w:t>
                    </w:r>
                    <w:r w:rsidRPr="00941BB9">
                      <w:rPr>
                        <w:rFonts w:ascii="Times New Roman" w:hAnsi="Times New Roman" w:cs="Times New Roman"/>
                        <w:i/>
                        <w:iCs/>
                        <w:noProof/>
                        <w:sz w:val="20"/>
                        <w:szCs w:val="20"/>
                      </w:rPr>
                      <w:t xml:space="preserve">International Journal of Six Sigma and Competitive Advantage, </w:t>
                    </w:r>
                    <w:r w:rsidRPr="00941BB9">
                      <w:rPr>
                        <w:rFonts w:ascii="Times New Roman" w:hAnsi="Times New Roman" w:cs="Times New Roman"/>
                        <w:noProof/>
                        <w:sz w:val="20"/>
                        <w:szCs w:val="20"/>
                      </w:rPr>
                      <w:t xml:space="preserve">vol. 12, no. 2-3, pp. 294-312, 2020. </w:t>
                    </w:r>
                  </w:p>
                </w:tc>
              </w:tr>
              <w:tr w:rsidR="00CA4EE8" w14:paraId="1D304A7F" w14:textId="77777777" w:rsidTr="00941BB9">
                <w:trPr>
                  <w:divId w:val="697436623"/>
                  <w:tblCellSpacing w:w="15" w:type="dxa"/>
                </w:trPr>
                <w:tc>
                  <w:tcPr>
                    <w:tcW w:w="50" w:type="pct"/>
                    <w:hideMark/>
                  </w:tcPr>
                  <w:p w14:paraId="34C2E2EF"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[4] </w:t>
                    </w:r>
                  </w:p>
                </w:tc>
                <w:tc>
                  <w:tcPr>
                    <w:tcW w:w="0" w:type="auto"/>
                    <w:hideMark/>
                  </w:tcPr>
                  <w:p w14:paraId="3388ABB7"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A. A. B. R Nithin, "A Literature Review on Developing A Framework for Improving Quality of Supply Chain in Construction Industry," </w:t>
                    </w:r>
                    <w:r w:rsidRPr="00941BB9">
                      <w:rPr>
                        <w:rFonts w:ascii="Times New Roman" w:hAnsi="Times New Roman" w:cs="Times New Roman"/>
                        <w:i/>
                        <w:iCs/>
                        <w:noProof/>
                        <w:sz w:val="20"/>
                        <w:szCs w:val="20"/>
                      </w:rPr>
                      <w:t xml:space="preserve">International Journal of Advanced Research in Science, Communication and Technology, </w:t>
                    </w:r>
                    <w:r w:rsidRPr="00941BB9">
                      <w:rPr>
                        <w:rFonts w:ascii="Times New Roman" w:hAnsi="Times New Roman" w:cs="Times New Roman"/>
                        <w:noProof/>
                        <w:sz w:val="20"/>
                        <w:szCs w:val="20"/>
                      </w:rPr>
                      <w:t xml:space="preserve">vol. 3, no. 8, pp. 260-270, 2023/5. </w:t>
                    </w:r>
                  </w:p>
                </w:tc>
              </w:tr>
              <w:tr w:rsidR="00CA4EE8" w14:paraId="75251D9C" w14:textId="77777777" w:rsidTr="00941BB9">
                <w:trPr>
                  <w:divId w:val="697436623"/>
                  <w:tblCellSpacing w:w="15" w:type="dxa"/>
                </w:trPr>
                <w:tc>
                  <w:tcPr>
                    <w:tcW w:w="50" w:type="pct"/>
                    <w:hideMark/>
                  </w:tcPr>
                  <w:p w14:paraId="60A6BAC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[5] </w:t>
                    </w:r>
                  </w:p>
                </w:tc>
                <w:tc>
                  <w:tcPr>
                    <w:tcW w:w="0" w:type="auto"/>
                    <w:hideMark/>
                  </w:tcPr>
                  <w:p w14:paraId="77578F65"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A. A. B. M Lokeshwaran, "A Literature Review on Developing Causes and Mitigation Strategies of Delay in Construction Projects: Gaps Between Owners and Contractors in Successful and Unsuccessful Projects," </w:t>
                    </w:r>
                    <w:r w:rsidRPr="00941BB9">
                      <w:rPr>
                        <w:rFonts w:ascii="Times New Roman" w:hAnsi="Times New Roman" w:cs="Times New Roman"/>
                        <w:i/>
                        <w:iCs/>
                        <w:noProof/>
                        <w:sz w:val="20"/>
                        <w:szCs w:val="20"/>
                      </w:rPr>
                      <w:t xml:space="preserve">international Journal of Advanced Research in Science, Communication and Technology, </w:t>
                    </w:r>
                    <w:r w:rsidRPr="00941BB9">
                      <w:rPr>
                        <w:rFonts w:ascii="Times New Roman" w:hAnsi="Times New Roman" w:cs="Times New Roman"/>
                        <w:noProof/>
                        <w:sz w:val="20"/>
                        <w:szCs w:val="20"/>
                      </w:rPr>
                      <w:t xml:space="preserve">vol. 3, no. 2, pp. 822-830, 2023. </w:t>
                    </w:r>
                  </w:p>
                </w:tc>
              </w:tr>
              <w:tr w:rsidR="00CA4EE8" w14:paraId="1104899D" w14:textId="77777777" w:rsidTr="00941BB9">
                <w:trPr>
                  <w:divId w:val="697436623"/>
                  <w:tblCellSpacing w:w="15" w:type="dxa"/>
                </w:trPr>
                <w:tc>
                  <w:tcPr>
                    <w:tcW w:w="50" w:type="pct"/>
                    <w:hideMark/>
                  </w:tcPr>
                  <w:p w14:paraId="2BEDD6B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[6] </w:t>
                    </w:r>
                  </w:p>
                </w:tc>
                <w:tc>
                  <w:tcPr>
                    <w:tcW w:w="0" w:type="auto"/>
                    <w:hideMark/>
                  </w:tcPr>
                  <w:p w14:paraId="5E52293A"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A. A. B. A Srinivasan, "A Literature Review on Developing A Project Performance Measurement Strategy for Construction Project," </w:t>
                    </w:r>
                    <w:r w:rsidRPr="00941BB9">
                      <w:rPr>
                        <w:rFonts w:ascii="Times New Roman" w:hAnsi="Times New Roman" w:cs="Times New Roman"/>
                        <w:i/>
                        <w:iCs/>
                        <w:noProof/>
                        <w:sz w:val="20"/>
                        <w:szCs w:val="20"/>
                      </w:rPr>
                      <w:t xml:space="preserve">International Journal of Advanced Research in Science, Communication and Technology, </w:t>
                    </w:r>
                    <w:r w:rsidRPr="00941BB9">
                      <w:rPr>
                        <w:rFonts w:ascii="Times New Roman" w:hAnsi="Times New Roman" w:cs="Times New Roman"/>
                        <w:noProof/>
                        <w:sz w:val="20"/>
                        <w:szCs w:val="20"/>
                      </w:rPr>
                      <w:t xml:space="preserve">vol. 3, no. 2, pp. 831-840, 2023. </w:t>
                    </w:r>
                  </w:p>
                </w:tc>
              </w:tr>
              <w:tr w:rsidR="00CA4EE8" w14:paraId="36FBE8B3" w14:textId="77777777" w:rsidTr="00941BB9">
                <w:trPr>
                  <w:divId w:val="697436623"/>
                  <w:tblCellSpacing w:w="15" w:type="dxa"/>
                </w:trPr>
                <w:tc>
                  <w:tcPr>
                    <w:tcW w:w="50" w:type="pct"/>
                    <w:hideMark/>
                  </w:tcPr>
                  <w:p w14:paraId="762002F4"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lastRenderedPageBreak/>
                      <w:t xml:space="preserve">[7] </w:t>
                    </w:r>
                  </w:p>
                </w:tc>
                <w:tc>
                  <w:tcPr>
                    <w:tcW w:w="0" w:type="auto"/>
                    <w:hideMark/>
                  </w:tcPr>
                  <w:p w14:paraId="451E5050"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M. S. S. R. B. A. V. S. M. A Aswin Bharath, "Economically Improving the quality of construction through Six Sigma and Cost Benefit Analysis," </w:t>
                    </w:r>
                    <w:r w:rsidRPr="00941BB9">
                      <w:rPr>
                        <w:rFonts w:ascii="Times New Roman" w:hAnsi="Times New Roman" w:cs="Times New Roman"/>
                        <w:i/>
                        <w:iCs/>
                        <w:noProof/>
                        <w:sz w:val="20"/>
                        <w:szCs w:val="20"/>
                      </w:rPr>
                      <w:t xml:space="preserve">IOP Conference Series: Earth and Environmental Science, </w:t>
                    </w:r>
                    <w:r w:rsidRPr="00941BB9">
                      <w:rPr>
                        <w:rFonts w:ascii="Times New Roman" w:hAnsi="Times New Roman" w:cs="Times New Roman"/>
                        <w:noProof/>
                        <w:sz w:val="20"/>
                        <w:szCs w:val="20"/>
                      </w:rPr>
                      <w:t xml:space="preserve">vol. 1125, no. 1, p. 012012, 2022/12/1. </w:t>
                    </w:r>
                  </w:p>
                </w:tc>
              </w:tr>
              <w:tr w:rsidR="00CA4EE8" w14:paraId="2909BB0E" w14:textId="77777777" w:rsidTr="00941BB9">
                <w:trPr>
                  <w:divId w:val="697436623"/>
                  <w:tblCellSpacing w:w="15" w:type="dxa"/>
                </w:trPr>
                <w:tc>
                  <w:tcPr>
                    <w:tcW w:w="50" w:type="pct"/>
                    <w:hideMark/>
                  </w:tcPr>
                  <w:p w14:paraId="791AFA7C"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[8] </w:t>
                    </w:r>
                  </w:p>
                </w:tc>
                <w:tc>
                  <w:tcPr>
                    <w:tcW w:w="0" w:type="auto"/>
                    <w:hideMark/>
                  </w:tcPr>
                  <w:p w14:paraId="1B0850A0"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W. &amp;. C. A. P. .. Yi, "Critical review of performance measurement indicators for construction industry.,"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131, no. 3, pp. 102-107., 2005. </w:t>
                    </w:r>
                  </w:p>
                </w:tc>
              </w:tr>
              <w:tr w:rsidR="00CA4EE8" w14:paraId="4D4998CA" w14:textId="77777777" w:rsidTr="00941BB9">
                <w:trPr>
                  <w:divId w:val="697436623"/>
                  <w:tblCellSpacing w:w="15" w:type="dxa"/>
                </w:trPr>
                <w:tc>
                  <w:tcPr>
                    <w:tcW w:w="50" w:type="pct"/>
                    <w:hideMark/>
                  </w:tcPr>
                  <w:p w14:paraId="7559D303"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[9] </w:t>
                    </w:r>
                  </w:p>
                </w:tc>
                <w:tc>
                  <w:tcPr>
                    <w:tcW w:w="0" w:type="auto"/>
                    <w:hideMark/>
                  </w:tcPr>
                  <w:p w14:paraId="12010C8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P. G. A. &amp;. M. S. M. Akhavan, "Identification and selection of key performance indicators for construction projects using Delphi method: A case study in Iran. Engineering," </w:t>
                    </w:r>
                    <w:r w:rsidRPr="00941BB9">
                      <w:rPr>
                        <w:rFonts w:ascii="Times New Roman" w:hAnsi="Times New Roman" w:cs="Times New Roman"/>
                        <w:i/>
                        <w:iCs/>
                        <w:noProof/>
                        <w:sz w:val="20"/>
                        <w:szCs w:val="20"/>
                      </w:rPr>
                      <w:t xml:space="preserve">Construction and Architectural Management, </w:t>
                    </w:r>
                    <w:r w:rsidRPr="00941BB9">
                      <w:rPr>
                        <w:rFonts w:ascii="Times New Roman" w:hAnsi="Times New Roman" w:cs="Times New Roman"/>
                        <w:noProof/>
                        <w:sz w:val="20"/>
                        <w:szCs w:val="20"/>
                      </w:rPr>
                      <w:t xml:space="preserve">vol. 25, no. 6, pp. 816-834, 2018. </w:t>
                    </w:r>
                  </w:p>
                </w:tc>
              </w:tr>
              <w:tr w:rsidR="00CA4EE8" w14:paraId="7B60773C" w14:textId="77777777" w:rsidTr="00941BB9">
                <w:trPr>
                  <w:divId w:val="697436623"/>
                  <w:tblCellSpacing w:w="15" w:type="dxa"/>
                </w:trPr>
                <w:tc>
                  <w:tcPr>
                    <w:tcW w:w="50" w:type="pct"/>
                    <w:hideMark/>
                  </w:tcPr>
                  <w:p w14:paraId="1B7754C0"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[10] </w:t>
                    </w:r>
                  </w:p>
                </w:tc>
                <w:tc>
                  <w:tcPr>
                    <w:tcW w:w="0" w:type="auto"/>
                    <w:hideMark/>
                  </w:tcPr>
                  <w:p w14:paraId="4BFB1BA5"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A. P. &amp;. C. D. W. (. Chan, "Key performance indicators for measuring construction success. Benchmarking," </w:t>
                    </w:r>
                    <w:r w:rsidRPr="00941BB9">
                      <w:rPr>
                        <w:rFonts w:ascii="Times New Roman" w:hAnsi="Times New Roman" w:cs="Times New Roman"/>
                        <w:i/>
                        <w:iCs/>
                        <w:noProof/>
                        <w:sz w:val="20"/>
                        <w:szCs w:val="20"/>
                      </w:rPr>
                      <w:t xml:space="preserve">An International Journal, </w:t>
                    </w:r>
                    <w:r w:rsidRPr="00941BB9">
                      <w:rPr>
                        <w:rFonts w:ascii="Times New Roman" w:hAnsi="Times New Roman" w:cs="Times New Roman"/>
                        <w:noProof/>
                        <w:sz w:val="20"/>
                        <w:szCs w:val="20"/>
                      </w:rPr>
                      <w:t xml:space="preserve">vol. 11, no. 2, pp. 203-221, 2004. </w:t>
                    </w:r>
                  </w:p>
                </w:tc>
              </w:tr>
              <w:tr w:rsidR="00CA4EE8" w14:paraId="5B77D0BB" w14:textId="77777777" w:rsidTr="00941BB9">
                <w:trPr>
                  <w:divId w:val="697436623"/>
                  <w:tblCellSpacing w:w="15" w:type="dxa"/>
                </w:trPr>
                <w:tc>
                  <w:tcPr>
                    <w:tcW w:w="50" w:type="pct"/>
                    <w:hideMark/>
                  </w:tcPr>
                  <w:p w14:paraId="3ECB2106"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[11] </w:t>
                    </w:r>
                  </w:p>
                </w:tc>
                <w:tc>
                  <w:tcPr>
                    <w:tcW w:w="0" w:type="auto"/>
                    <w:hideMark/>
                  </w:tcPr>
                  <w:p w14:paraId="11BEB02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T. S. Abdelhamid, "Objectives and key results (OKR) method for performance measurement in construction projects.,"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146, no. 6, p. 04020041, (2020). </w:t>
                    </w:r>
                  </w:p>
                </w:tc>
              </w:tr>
              <w:tr w:rsidR="00CA4EE8" w14:paraId="0228EF51" w14:textId="77777777" w:rsidTr="00941BB9">
                <w:trPr>
                  <w:divId w:val="697436623"/>
                  <w:tblCellSpacing w:w="15" w:type="dxa"/>
                </w:trPr>
                <w:tc>
                  <w:tcPr>
                    <w:tcW w:w="50" w:type="pct"/>
                    <w:hideMark/>
                  </w:tcPr>
                  <w:p w14:paraId="1E8F819C"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[12] </w:t>
                    </w:r>
                  </w:p>
                </w:tc>
                <w:tc>
                  <w:tcPr>
                    <w:tcW w:w="0" w:type="auto"/>
                    <w:hideMark/>
                  </w:tcPr>
                  <w:p w14:paraId="026BF1D3"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E. H. T. &amp;. E. N. N. Elbeltagi, ". Risk assessment and allocation in the UAE construction industry. ,,"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.133, no. 2, pp. 125-135, 2007. </w:t>
                    </w:r>
                  </w:p>
                </w:tc>
              </w:tr>
              <w:tr w:rsidR="00CA4EE8" w14:paraId="0F54557D" w14:textId="77777777" w:rsidTr="00941BB9">
                <w:trPr>
                  <w:divId w:val="697436623"/>
                  <w:tblCellSpacing w:w="15" w:type="dxa"/>
                </w:trPr>
                <w:tc>
                  <w:tcPr>
                    <w:tcW w:w="50" w:type="pct"/>
                    <w:hideMark/>
                  </w:tcPr>
                  <w:p w14:paraId="7771AABA"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[13] </w:t>
                    </w:r>
                  </w:p>
                </w:tc>
                <w:tc>
                  <w:tcPr>
                    <w:tcW w:w="0" w:type="auto"/>
                    <w:hideMark/>
                  </w:tcPr>
                  <w:p w14:paraId="5EAF8A2A"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R. F. &amp;. H. S. Aziz, "Performance measurement in construction," </w:t>
                    </w:r>
                    <w:r w:rsidRPr="00941BB9">
                      <w:rPr>
                        <w:rFonts w:ascii="Times New Roman" w:hAnsi="Times New Roman" w:cs="Times New Roman"/>
                        <w:i/>
                        <w:iCs/>
                        <w:noProof/>
                        <w:sz w:val="20"/>
                        <w:szCs w:val="20"/>
                      </w:rPr>
                      <w:t xml:space="preserve">Construction Management and Economics, </w:t>
                    </w:r>
                    <w:r w:rsidRPr="00941BB9">
                      <w:rPr>
                        <w:rFonts w:ascii="Times New Roman" w:hAnsi="Times New Roman" w:cs="Times New Roman"/>
                        <w:noProof/>
                        <w:sz w:val="20"/>
                        <w:szCs w:val="20"/>
                      </w:rPr>
                      <w:t xml:space="preserve">vol. 27, no. 5, pp. 449-461, 2009. </w:t>
                    </w:r>
                  </w:p>
                </w:tc>
              </w:tr>
              <w:tr w:rsidR="00CA4EE8" w14:paraId="39354E05" w14:textId="77777777" w:rsidTr="00941BB9">
                <w:trPr>
                  <w:divId w:val="697436623"/>
                  <w:tblCellSpacing w:w="15" w:type="dxa"/>
                </w:trPr>
                <w:tc>
                  <w:tcPr>
                    <w:tcW w:w="50" w:type="pct"/>
                    <w:hideMark/>
                  </w:tcPr>
                  <w:p w14:paraId="316042ED"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[14] </w:t>
                    </w:r>
                  </w:p>
                </w:tc>
                <w:tc>
                  <w:tcPr>
                    <w:tcW w:w="0" w:type="auto"/>
                    <w:hideMark/>
                  </w:tcPr>
                  <w:p w14:paraId="54F43F8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Y. S. &amp;. L. C. J. Chen, "Key performance indicators for measuring construction project performance. Benchmarking:," </w:t>
                    </w:r>
                    <w:r w:rsidRPr="00941BB9">
                      <w:rPr>
                        <w:rFonts w:ascii="Times New Roman" w:hAnsi="Times New Roman" w:cs="Times New Roman"/>
                        <w:i/>
                        <w:iCs/>
                        <w:noProof/>
                        <w:sz w:val="20"/>
                        <w:szCs w:val="20"/>
                      </w:rPr>
                      <w:t xml:space="preserve">An International Journal, </w:t>
                    </w:r>
                    <w:r w:rsidRPr="00941BB9">
                      <w:rPr>
                        <w:rFonts w:ascii="Times New Roman" w:hAnsi="Times New Roman" w:cs="Times New Roman"/>
                        <w:noProof/>
                        <w:sz w:val="20"/>
                        <w:szCs w:val="20"/>
                      </w:rPr>
                      <w:t xml:space="preserve">vol. 16, no. 5, pp. 709-724., 2009. </w:t>
                    </w:r>
                  </w:p>
                </w:tc>
              </w:tr>
              <w:tr w:rsidR="00CA4EE8" w14:paraId="505F6758" w14:textId="77777777" w:rsidTr="00941BB9">
                <w:trPr>
                  <w:divId w:val="697436623"/>
                  <w:tblCellSpacing w:w="15" w:type="dxa"/>
                </w:trPr>
                <w:tc>
                  <w:tcPr>
                    <w:tcW w:w="50" w:type="pct"/>
                    <w:hideMark/>
                  </w:tcPr>
                  <w:p w14:paraId="4CFEEFF4"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[15] </w:t>
                    </w:r>
                  </w:p>
                </w:tc>
                <w:tc>
                  <w:tcPr>
                    <w:tcW w:w="0" w:type="auto"/>
                    <w:hideMark/>
                  </w:tcPr>
                  <w:p w14:paraId="6B48512F"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L. Y. O. S. O. &amp;. L. H. Shen, "Towards a construction performance excellence framework.," </w:t>
                    </w:r>
                    <w:r w:rsidRPr="00941BB9">
                      <w:rPr>
                        <w:rFonts w:ascii="Times New Roman" w:hAnsi="Times New Roman" w:cs="Times New Roman"/>
                        <w:i/>
                        <w:iCs/>
                        <w:noProof/>
                        <w:sz w:val="20"/>
                        <w:szCs w:val="20"/>
                      </w:rPr>
                      <w:t xml:space="preserve">. Journal of Construction Engineering and Management,, </w:t>
                    </w:r>
                    <w:r w:rsidRPr="00941BB9">
                      <w:rPr>
                        <w:rFonts w:ascii="Times New Roman" w:hAnsi="Times New Roman" w:cs="Times New Roman"/>
                        <w:noProof/>
                        <w:sz w:val="20"/>
                        <w:szCs w:val="20"/>
                      </w:rPr>
                      <w:t xml:space="preserve">vol. 133, no. 10, pp. , 816-828., 2007. </w:t>
                    </w:r>
                  </w:p>
                </w:tc>
              </w:tr>
              <w:tr w:rsidR="00CA4EE8" w14:paraId="796EA90D" w14:textId="77777777" w:rsidTr="00941BB9">
                <w:trPr>
                  <w:divId w:val="697436623"/>
                  <w:tblCellSpacing w:w="15" w:type="dxa"/>
                </w:trPr>
                <w:tc>
                  <w:tcPr>
                    <w:tcW w:w="50" w:type="pct"/>
                    <w:hideMark/>
                  </w:tcPr>
                  <w:p w14:paraId="770C6AC4"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[16] </w:t>
                    </w:r>
                  </w:p>
                </w:tc>
                <w:tc>
                  <w:tcPr>
                    <w:tcW w:w="0" w:type="auto"/>
                    <w:hideMark/>
                  </w:tcPr>
                  <w:p w14:paraId="3268CC34"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T. S. &amp;. E. J. G. Abdelhamid, "Identifying key performance indicators for construction projects.,"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126, no. 2, pp. 66-71, 200. </w:t>
                    </w:r>
                  </w:p>
                </w:tc>
              </w:tr>
              <w:tr w:rsidR="00CA4EE8" w14:paraId="47DCD6EB" w14:textId="77777777" w:rsidTr="00941BB9">
                <w:trPr>
                  <w:divId w:val="697436623"/>
                  <w:tblCellSpacing w:w="15" w:type="dxa"/>
                </w:trPr>
                <w:tc>
                  <w:tcPr>
                    <w:tcW w:w="50" w:type="pct"/>
                    <w:hideMark/>
                  </w:tcPr>
                  <w:p w14:paraId="25584079"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[17] </w:t>
                    </w:r>
                  </w:p>
                </w:tc>
                <w:tc>
                  <w:tcPr>
                    <w:tcW w:w="0" w:type="auto"/>
                    <w:hideMark/>
                  </w:tcPr>
                  <w:p w14:paraId="45AE3966"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P. &amp;. H. J. Asokan, " Measuring the impact of information sharing on construction project performance.,"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p. 04019020., 2019. </w:t>
                    </w:r>
                  </w:p>
                </w:tc>
              </w:tr>
              <w:tr w:rsidR="00CA4EE8" w14:paraId="49074870" w14:textId="77777777" w:rsidTr="00941BB9">
                <w:trPr>
                  <w:divId w:val="697436623"/>
                  <w:tblCellSpacing w:w="15" w:type="dxa"/>
                </w:trPr>
                <w:tc>
                  <w:tcPr>
                    <w:tcW w:w="50" w:type="pct"/>
                    <w:hideMark/>
                  </w:tcPr>
                  <w:p w14:paraId="7E2DDF8A"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[18] </w:t>
                    </w:r>
                  </w:p>
                </w:tc>
                <w:tc>
                  <w:tcPr>
                    <w:tcW w:w="0" w:type="auto"/>
                    <w:hideMark/>
                  </w:tcPr>
                  <w:p w14:paraId="40E5C019"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L. F. &amp;. A. D. B. Alarcon, "The importance of key performance indicators in construction project management. ,," </w:t>
                    </w:r>
                    <w:r w:rsidRPr="00941BB9">
                      <w:rPr>
                        <w:rFonts w:ascii="Times New Roman" w:hAnsi="Times New Roman" w:cs="Times New Roman"/>
                        <w:i/>
                        <w:iCs/>
                        <w:noProof/>
                        <w:sz w:val="20"/>
                        <w:szCs w:val="20"/>
                      </w:rPr>
                      <w:t xml:space="preserve">Journal of Management in Engineering, </w:t>
                    </w:r>
                    <w:r w:rsidRPr="00941BB9">
                      <w:rPr>
                        <w:rFonts w:ascii="Times New Roman" w:hAnsi="Times New Roman" w:cs="Times New Roman"/>
                        <w:noProof/>
                        <w:sz w:val="20"/>
                        <w:szCs w:val="20"/>
                      </w:rPr>
                      <w:t xml:space="preserve">vol. 33, no. 1, p. 04016022, 2017. </w:t>
                    </w:r>
                  </w:p>
                </w:tc>
              </w:tr>
              <w:tr w:rsidR="00CA4EE8" w14:paraId="05B96B9B" w14:textId="77777777" w:rsidTr="00941BB9">
                <w:trPr>
                  <w:divId w:val="697436623"/>
                  <w:tblCellSpacing w:w="15" w:type="dxa"/>
                </w:trPr>
                <w:tc>
                  <w:tcPr>
                    <w:tcW w:w="50" w:type="pct"/>
                    <w:hideMark/>
                  </w:tcPr>
                  <w:p w14:paraId="3772C3DC"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[19] </w:t>
                    </w:r>
                  </w:p>
                </w:tc>
                <w:tc>
                  <w:tcPr>
                    <w:tcW w:w="0" w:type="auto"/>
                    <w:hideMark/>
                  </w:tcPr>
                  <w:p w14:paraId="48D09A39"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P. X. W. Z. G. W. X. &amp;. L. Y. ,. Zou, "Examining the relationships among stakeholder collaboration, trust, and construction project performance. ,,"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147, no. 1, p. 04020100, 2021. </w:t>
                    </w:r>
                  </w:p>
                </w:tc>
              </w:tr>
              <w:tr w:rsidR="00CA4EE8" w14:paraId="42915550" w14:textId="77777777" w:rsidTr="00941BB9">
                <w:trPr>
                  <w:divId w:val="697436623"/>
                  <w:tblCellSpacing w:w="15" w:type="dxa"/>
                </w:trPr>
                <w:tc>
                  <w:tcPr>
                    <w:tcW w:w="50" w:type="pct"/>
                    <w:hideMark/>
                  </w:tcPr>
                  <w:p w14:paraId="3561C631"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[20] </w:t>
                    </w:r>
                  </w:p>
                </w:tc>
                <w:tc>
                  <w:tcPr>
                    <w:tcW w:w="0" w:type="auto"/>
                    <w:hideMark/>
                  </w:tcPr>
                  <w:p w14:paraId="02FD1813"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X. &amp;. H. Y. Zhang, "Critical success factors for implementing green construction in China.," </w:t>
                    </w:r>
                    <w:r w:rsidRPr="00941BB9">
                      <w:rPr>
                        <w:rFonts w:ascii="Times New Roman" w:hAnsi="Times New Roman" w:cs="Times New Roman"/>
                        <w:i/>
                        <w:iCs/>
                        <w:noProof/>
                        <w:sz w:val="20"/>
                        <w:szCs w:val="20"/>
                      </w:rPr>
                      <w:t xml:space="preserve">Journal of Cleaner Production,, </w:t>
                    </w:r>
                    <w:r w:rsidRPr="00941BB9">
                      <w:rPr>
                        <w:rFonts w:ascii="Times New Roman" w:hAnsi="Times New Roman" w:cs="Times New Roman"/>
                        <w:noProof/>
                        <w:sz w:val="20"/>
                        <w:szCs w:val="20"/>
                      </w:rPr>
                      <w:t xml:space="preserve">vol. 85, pp. , 212-222., 2014. </w:t>
                    </w:r>
                  </w:p>
                </w:tc>
              </w:tr>
              <w:tr w:rsidR="00CA4EE8" w14:paraId="75339F9D" w14:textId="77777777" w:rsidTr="00941BB9">
                <w:trPr>
                  <w:divId w:val="697436623"/>
                  <w:tblCellSpacing w:w="15" w:type="dxa"/>
                </w:trPr>
                <w:tc>
                  <w:tcPr>
                    <w:tcW w:w="50" w:type="pct"/>
                    <w:hideMark/>
                  </w:tcPr>
                  <w:p w14:paraId="5C82B1AF"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[21] </w:t>
                    </w:r>
                  </w:p>
                </w:tc>
                <w:tc>
                  <w:tcPr>
                    <w:tcW w:w="0" w:type="auto"/>
                    <w:hideMark/>
                  </w:tcPr>
                  <w:p w14:paraId="1CE76C54"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H. J. &amp;. S. N. Yazici, "Cost and schedule control systems criteria for success on international projects.," </w:t>
                    </w:r>
                    <w:r w:rsidRPr="00941BB9">
                      <w:rPr>
                        <w:rFonts w:ascii="Times New Roman" w:hAnsi="Times New Roman" w:cs="Times New Roman"/>
                        <w:i/>
                        <w:iCs/>
                        <w:noProof/>
                        <w:sz w:val="20"/>
                        <w:szCs w:val="20"/>
                      </w:rPr>
                      <w:t xml:space="preserve">International Journal of Project Management,, </w:t>
                    </w:r>
                    <w:r w:rsidRPr="00941BB9">
                      <w:rPr>
                        <w:rFonts w:ascii="Times New Roman" w:hAnsi="Times New Roman" w:cs="Times New Roman"/>
                        <w:noProof/>
                        <w:sz w:val="20"/>
                        <w:szCs w:val="20"/>
                      </w:rPr>
                      <w:t xml:space="preserve">vol. 25, no. 3, pp. 292-300., (2007). </w:t>
                    </w:r>
                  </w:p>
                </w:tc>
              </w:tr>
              <w:tr w:rsidR="00CA4EE8" w14:paraId="212A6EE9" w14:textId="77777777" w:rsidTr="00941BB9">
                <w:trPr>
                  <w:divId w:val="697436623"/>
                  <w:tblCellSpacing w:w="15" w:type="dxa"/>
                </w:trPr>
                <w:tc>
                  <w:tcPr>
                    <w:tcW w:w="50" w:type="pct"/>
                    <w:hideMark/>
                  </w:tcPr>
                  <w:p w14:paraId="587F46B7"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[22] </w:t>
                    </w:r>
                  </w:p>
                </w:tc>
                <w:tc>
                  <w:tcPr>
                    <w:tcW w:w="0" w:type="auto"/>
                    <w:hideMark/>
                  </w:tcPr>
                  <w:p w14:paraId="25C8BDEA"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H. &amp;. W. D. Thomas, "Measuring performance: A survey of current practice in construction.," </w:t>
                    </w:r>
                    <w:r w:rsidRPr="00941BB9">
                      <w:rPr>
                        <w:rFonts w:ascii="Times New Roman" w:hAnsi="Times New Roman" w:cs="Times New Roman"/>
                        <w:i/>
                        <w:iCs/>
                        <w:noProof/>
                        <w:sz w:val="20"/>
                        <w:szCs w:val="20"/>
                      </w:rPr>
                      <w:t xml:space="preserve">Construction Management and Economics,, </w:t>
                    </w:r>
                    <w:r w:rsidRPr="00941BB9">
                      <w:rPr>
                        <w:rFonts w:ascii="Times New Roman" w:hAnsi="Times New Roman" w:cs="Times New Roman"/>
                        <w:noProof/>
                        <w:sz w:val="20"/>
                        <w:szCs w:val="20"/>
                      </w:rPr>
                      <w:t xml:space="preserve">vol. 11, no. 6, pp. , 429-440., 1993. </w:t>
                    </w:r>
                  </w:p>
                </w:tc>
              </w:tr>
              <w:tr w:rsidR="00CA4EE8" w14:paraId="6D6832DF" w14:textId="77777777" w:rsidTr="00941BB9">
                <w:trPr>
                  <w:divId w:val="697436623"/>
                  <w:tblCellSpacing w:w="15" w:type="dxa"/>
                </w:trPr>
                <w:tc>
                  <w:tcPr>
                    <w:tcW w:w="50" w:type="pct"/>
                    <w:hideMark/>
                  </w:tcPr>
                  <w:p w14:paraId="73ED9D4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[23] </w:t>
                    </w:r>
                  </w:p>
                </w:tc>
                <w:tc>
                  <w:tcPr>
                    <w:tcW w:w="0" w:type="auto"/>
                    <w:hideMark/>
                  </w:tcPr>
                  <w:p w14:paraId="7DB6EB27"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A. &amp;. A. M. Iqbal, "Measuring construction project performance using key performance indicators: A review.," </w:t>
                    </w:r>
                    <w:r w:rsidRPr="00941BB9">
                      <w:rPr>
                        <w:rFonts w:ascii="Times New Roman" w:hAnsi="Times New Roman" w:cs="Times New Roman"/>
                        <w:i/>
                        <w:iCs/>
                        <w:noProof/>
                        <w:sz w:val="20"/>
                        <w:szCs w:val="20"/>
                      </w:rPr>
                      <w:t xml:space="preserve">Journal of Building Engineering,, </w:t>
                    </w:r>
                    <w:r w:rsidRPr="00941BB9">
                      <w:rPr>
                        <w:rFonts w:ascii="Times New Roman" w:hAnsi="Times New Roman" w:cs="Times New Roman"/>
                        <w:noProof/>
                        <w:sz w:val="20"/>
                        <w:szCs w:val="20"/>
                      </w:rPr>
                      <w:t xml:space="preserve">Vols. 26, , p. 100871., 2019. </w:t>
                    </w:r>
                  </w:p>
                </w:tc>
              </w:tr>
              <w:tr w:rsidR="00CA4EE8" w14:paraId="242C060E" w14:textId="77777777" w:rsidTr="00941BB9">
                <w:trPr>
                  <w:divId w:val="697436623"/>
                  <w:tblCellSpacing w:w="15" w:type="dxa"/>
                </w:trPr>
                <w:tc>
                  <w:tcPr>
                    <w:tcW w:w="50" w:type="pct"/>
                    <w:hideMark/>
                  </w:tcPr>
                  <w:p w14:paraId="51749104"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[24] </w:t>
                    </w:r>
                  </w:p>
                </w:tc>
                <w:tc>
                  <w:tcPr>
                    <w:tcW w:w="0" w:type="auto"/>
                    <w:hideMark/>
                  </w:tcPr>
                  <w:p w14:paraId="7FEC37F7"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D. W. M. &amp;. K. M. M. Chan, "A comparative study of causes of time overruns in Hong Kong construction projects," </w:t>
                    </w:r>
                    <w:r w:rsidRPr="00941BB9">
                      <w:rPr>
                        <w:rFonts w:ascii="Times New Roman" w:hAnsi="Times New Roman" w:cs="Times New Roman"/>
                        <w:i/>
                        <w:iCs/>
                        <w:noProof/>
                        <w:sz w:val="20"/>
                        <w:szCs w:val="20"/>
                      </w:rPr>
                      <w:t xml:space="preserve">International Journal of Project Management,, </w:t>
                    </w:r>
                    <w:r w:rsidRPr="00941BB9">
                      <w:rPr>
                        <w:rFonts w:ascii="Times New Roman" w:hAnsi="Times New Roman" w:cs="Times New Roman"/>
                        <w:noProof/>
                        <w:sz w:val="20"/>
                        <w:szCs w:val="20"/>
                      </w:rPr>
                      <w:t xml:space="preserve">vol. 15, no. 1, pp. 55-63, 1997. </w:t>
                    </w:r>
                  </w:p>
                </w:tc>
              </w:tr>
              <w:tr w:rsidR="00CA4EE8" w14:paraId="530F8550" w14:textId="77777777" w:rsidTr="00941BB9">
                <w:trPr>
                  <w:divId w:val="697436623"/>
                  <w:tblCellSpacing w:w="15" w:type="dxa"/>
                </w:trPr>
                <w:tc>
                  <w:tcPr>
                    <w:tcW w:w="50" w:type="pct"/>
                    <w:hideMark/>
                  </w:tcPr>
                  <w:p w14:paraId="47F0FC5C"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[25] </w:t>
                    </w:r>
                  </w:p>
                </w:tc>
                <w:tc>
                  <w:tcPr>
                    <w:tcW w:w="0" w:type="auto"/>
                    <w:hideMark/>
                  </w:tcPr>
                  <w:p w14:paraId="030E34E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B. &amp;. Y. R. J. (. Guo, "Development of a performance measurement framework for construction companies.," </w:t>
                    </w:r>
                    <w:r w:rsidRPr="00941BB9">
                      <w:rPr>
                        <w:rFonts w:ascii="Times New Roman" w:hAnsi="Times New Roman" w:cs="Times New Roman"/>
                        <w:i/>
                        <w:iCs/>
                        <w:noProof/>
                        <w:sz w:val="20"/>
                        <w:szCs w:val="20"/>
                      </w:rPr>
                      <w:t xml:space="preserve">Construction Management and Economics,, </w:t>
                    </w:r>
                    <w:r w:rsidRPr="00941BB9">
                      <w:rPr>
                        <w:rFonts w:ascii="Times New Roman" w:hAnsi="Times New Roman" w:cs="Times New Roman"/>
                        <w:noProof/>
                        <w:sz w:val="20"/>
                        <w:szCs w:val="20"/>
                      </w:rPr>
                      <w:t xml:space="preserve">vol. 24, no. 2, 2006. </w:t>
                    </w:r>
                  </w:p>
                </w:tc>
              </w:tr>
              <w:tr w:rsidR="00CA4EE8" w14:paraId="1A5E6A5F" w14:textId="77777777" w:rsidTr="00941BB9">
                <w:trPr>
                  <w:divId w:val="697436623"/>
                  <w:tblCellSpacing w:w="15" w:type="dxa"/>
                </w:trPr>
                <w:tc>
                  <w:tcPr>
                    <w:tcW w:w="50" w:type="pct"/>
                    <w:hideMark/>
                  </w:tcPr>
                  <w:p w14:paraId="157A2549"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[26] </w:t>
                    </w:r>
                  </w:p>
                </w:tc>
                <w:tc>
                  <w:tcPr>
                    <w:tcW w:w="0" w:type="auto"/>
                    <w:hideMark/>
                  </w:tcPr>
                  <w:p w14:paraId="09F5161F"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F. R. Z. &amp;. Q. M. N. Talib, "A study on construction project performance measurement systems.," </w:t>
                    </w:r>
                    <w:r w:rsidRPr="00941BB9">
                      <w:rPr>
                        <w:rFonts w:ascii="Times New Roman" w:hAnsi="Times New Roman" w:cs="Times New Roman"/>
                        <w:i/>
                        <w:iCs/>
                        <w:noProof/>
                        <w:sz w:val="20"/>
                        <w:szCs w:val="20"/>
                      </w:rPr>
                      <w:t xml:space="preserve">6) Talib, F., Rahman, Z., &amp; Qureshi, M. N. (2011). A study on cInternational Journal of Productivity and Performance Management, </w:t>
                    </w:r>
                    <w:r w:rsidRPr="00941BB9">
                      <w:rPr>
                        <w:rFonts w:ascii="Times New Roman" w:hAnsi="Times New Roman" w:cs="Times New Roman"/>
                        <w:noProof/>
                        <w:sz w:val="20"/>
                        <w:szCs w:val="20"/>
                      </w:rPr>
                      <w:t xml:space="preserve">vol. 60, no. 5, pp. 468-488, 2011. </w:t>
                    </w:r>
                  </w:p>
                </w:tc>
              </w:tr>
              <w:tr w:rsidR="00CA4EE8" w14:paraId="47A9AA6B" w14:textId="77777777" w:rsidTr="00941BB9">
                <w:trPr>
                  <w:divId w:val="697436623"/>
                  <w:tblCellSpacing w:w="15" w:type="dxa"/>
                </w:trPr>
                <w:tc>
                  <w:tcPr>
                    <w:tcW w:w="50" w:type="pct"/>
                    <w:hideMark/>
                  </w:tcPr>
                  <w:p w14:paraId="33238073"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[27] </w:t>
                    </w:r>
                  </w:p>
                </w:tc>
                <w:tc>
                  <w:tcPr>
                    <w:tcW w:w="0" w:type="auto"/>
                    <w:hideMark/>
                  </w:tcPr>
                  <w:p w14:paraId="74038F9F"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D. W. &amp;. K. M. M. Chan, "A comparative study of causes of time overruns in Hong Kong construction projects.," </w:t>
                    </w:r>
                    <w:r w:rsidRPr="00941BB9">
                      <w:rPr>
                        <w:rFonts w:ascii="Times New Roman" w:hAnsi="Times New Roman" w:cs="Times New Roman"/>
                        <w:i/>
                        <w:iCs/>
                        <w:noProof/>
                        <w:sz w:val="20"/>
                        <w:szCs w:val="20"/>
                      </w:rPr>
                      <w:t xml:space="preserve">International Journal of Project Management, </w:t>
                    </w:r>
                    <w:r w:rsidRPr="00941BB9">
                      <w:rPr>
                        <w:rFonts w:ascii="Times New Roman" w:hAnsi="Times New Roman" w:cs="Times New Roman"/>
                        <w:noProof/>
                        <w:sz w:val="20"/>
                        <w:szCs w:val="20"/>
                      </w:rPr>
                      <w:t xml:space="preserve">vol. 16, no. 4, pp. 181-187, (1998). </w:t>
                    </w:r>
                  </w:p>
                </w:tc>
              </w:tr>
              <w:tr w:rsidR="00CA4EE8" w14:paraId="657D8CF3" w14:textId="77777777" w:rsidTr="00941BB9">
                <w:trPr>
                  <w:divId w:val="697436623"/>
                  <w:tblCellSpacing w:w="15" w:type="dxa"/>
                </w:trPr>
                <w:tc>
                  <w:tcPr>
                    <w:tcW w:w="50" w:type="pct"/>
                    <w:hideMark/>
                  </w:tcPr>
                  <w:p w14:paraId="52FB94D3"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[28] </w:t>
                    </w:r>
                  </w:p>
                </w:tc>
                <w:tc>
                  <w:tcPr>
                    <w:tcW w:w="0" w:type="auto"/>
                    <w:hideMark/>
                  </w:tcPr>
                  <w:p w14:paraId="18894735"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J. W. W. &amp;. L. Z. Chen, "Identifying critical factors affecting schedule performance of highway construction projects.," </w:t>
                    </w:r>
                    <w:r w:rsidRPr="00941BB9">
                      <w:rPr>
                        <w:rFonts w:ascii="Times New Roman" w:hAnsi="Times New Roman" w:cs="Times New Roman"/>
                        <w:i/>
                        <w:iCs/>
                        <w:noProof/>
                        <w:sz w:val="20"/>
                        <w:szCs w:val="20"/>
                      </w:rPr>
                      <w:t xml:space="preserve">8) Chen, J., Wu, W., &amp; Lin, Z. (2015). Identifying critical factors affect Journal of Construction Engineering and Management, </w:t>
                    </w:r>
                    <w:r w:rsidRPr="00941BB9">
                      <w:rPr>
                        <w:rFonts w:ascii="Times New Roman" w:hAnsi="Times New Roman" w:cs="Times New Roman"/>
                        <w:noProof/>
                        <w:sz w:val="20"/>
                        <w:szCs w:val="20"/>
                      </w:rPr>
                      <w:t xml:space="preserve">vol. 141, no. 14, p. 04015023., 2015. </w:t>
                    </w:r>
                  </w:p>
                </w:tc>
              </w:tr>
              <w:tr w:rsidR="00CA4EE8" w14:paraId="324DB155" w14:textId="77777777" w:rsidTr="00941BB9">
                <w:trPr>
                  <w:divId w:val="697436623"/>
                  <w:tblCellSpacing w:w="15" w:type="dxa"/>
                </w:trPr>
                <w:tc>
                  <w:tcPr>
                    <w:tcW w:w="50" w:type="pct"/>
                    <w:hideMark/>
                  </w:tcPr>
                  <w:p w14:paraId="1C95382C"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[29] </w:t>
                    </w:r>
                  </w:p>
                </w:tc>
                <w:tc>
                  <w:tcPr>
                    <w:tcW w:w="0" w:type="auto"/>
                    <w:hideMark/>
                  </w:tcPr>
                  <w:p w14:paraId="2398A70F"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"Flyvbjerg, B., Holm, M. K., &amp; Buhl, S. L.," </w:t>
                    </w:r>
                    <w:r w:rsidRPr="00941BB9">
                      <w:rPr>
                        <w:rFonts w:ascii="Times New Roman" w:hAnsi="Times New Roman" w:cs="Times New Roman"/>
                        <w:i/>
                        <w:iCs/>
                        <w:noProof/>
                        <w:sz w:val="20"/>
                        <w:szCs w:val="20"/>
                      </w:rPr>
                      <w:t xml:space="preserve">How (in)accurate are demand forecasts in public works projects?, </w:t>
                    </w:r>
                    <w:r w:rsidRPr="00941BB9">
                      <w:rPr>
                        <w:rFonts w:ascii="Times New Roman" w:hAnsi="Times New Roman" w:cs="Times New Roman"/>
                        <w:noProof/>
                        <w:sz w:val="20"/>
                        <w:szCs w:val="20"/>
                      </w:rPr>
                      <w:t xml:space="preserve">vol. 72 , no. 2, pp. 1331-146, 2005. </w:t>
                    </w:r>
                  </w:p>
                </w:tc>
              </w:tr>
              <w:tr w:rsidR="00CA4EE8" w14:paraId="119E9DC0" w14:textId="77777777" w:rsidTr="00941BB9">
                <w:trPr>
                  <w:divId w:val="697436623"/>
                  <w:tblCellSpacing w:w="15" w:type="dxa"/>
                </w:trPr>
                <w:tc>
                  <w:tcPr>
                    <w:tcW w:w="50" w:type="pct"/>
                    <w:hideMark/>
                  </w:tcPr>
                  <w:p w14:paraId="6998DD46"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[30] </w:t>
                    </w:r>
                  </w:p>
                </w:tc>
                <w:tc>
                  <w:tcPr>
                    <w:tcW w:w="0" w:type="auto"/>
                    <w:hideMark/>
                  </w:tcPr>
                  <w:p w14:paraId="286DA6A4"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B. G. &amp;. N. W. J. Hwang, "Project management knowledge and skills for green construction: Overcoming challenges.," </w:t>
                    </w:r>
                    <w:r w:rsidRPr="00941BB9">
                      <w:rPr>
                        <w:rFonts w:ascii="Times New Roman" w:hAnsi="Times New Roman" w:cs="Times New Roman"/>
                        <w:i/>
                        <w:iCs/>
                        <w:noProof/>
                        <w:sz w:val="20"/>
                        <w:szCs w:val="20"/>
                      </w:rPr>
                      <w:t xml:space="preserve">International Journal of Project Management, </w:t>
                    </w:r>
                    <w:r w:rsidRPr="00941BB9">
                      <w:rPr>
                        <w:rFonts w:ascii="Times New Roman" w:hAnsi="Times New Roman" w:cs="Times New Roman"/>
                        <w:noProof/>
                        <w:sz w:val="20"/>
                        <w:szCs w:val="20"/>
                      </w:rPr>
                      <w:t xml:space="preserve">vol. 31, no. 2, pp. 272-284., 2013. </w:t>
                    </w:r>
                  </w:p>
                </w:tc>
              </w:tr>
              <w:tr w:rsidR="00CA4EE8" w14:paraId="13D76C66" w14:textId="77777777" w:rsidTr="00941BB9">
                <w:trPr>
                  <w:divId w:val="697436623"/>
                  <w:tblCellSpacing w:w="15" w:type="dxa"/>
                </w:trPr>
                <w:tc>
                  <w:tcPr>
                    <w:tcW w:w="50" w:type="pct"/>
                    <w:hideMark/>
                  </w:tcPr>
                  <w:p w14:paraId="0D167CC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lastRenderedPageBreak/>
                      <w:t xml:space="preserve">[31] </w:t>
                    </w:r>
                  </w:p>
                </w:tc>
                <w:tc>
                  <w:tcPr>
                    <w:tcW w:w="0" w:type="auto"/>
                    <w:hideMark/>
                  </w:tcPr>
                  <w:p w14:paraId="32BCE62F"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P. A. &amp;. A.-R. K. Koushki, "Factors affecting construction labor productivity.,"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129, no. 5, pp. 512-520, 2003. </w:t>
                    </w:r>
                  </w:p>
                </w:tc>
              </w:tr>
              <w:tr w:rsidR="00CA4EE8" w14:paraId="1B180888" w14:textId="77777777" w:rsidTr="00941BB9">
                <w:trPr>
                  <w:divId w:val="697436623"/>
                  <w:tblCellSpacing w:w="15" w:type="dxa"/>
                </w:trPr>
                <w:tc>
                  <w:tcPr>
                    <w:tcW w:w="50" w:type="pct"/>
                    <w:hideMark/>
                  </w:tcPr>
                  <w:p w14:paraId="4A6637EE"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[32] </w:t>
                    </w:r>
                  </w:p>
                </w:tc>
                <w:tc>
                  <w:tcPr>
                    <w:tcW w:w="0" w:type="auto"/>
                    <w:hideMark/>
                  </w:tcPr>
                  <w:p w14:paraId="4E7C8C1D"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Y. D. &amp;. K. H. J. Lee, "A comparative analysis of quality management practices in construction projects among Korea, Japan, and Taiwan.," </w:t>
                    </w:r>
                    <w:r w:rsidRPr="00941BB9">
                      <w:rPr>
                        <w:rFonts w:ascii="Times New Roman" w:hAnsi="Times New Roman" w:cs="Times New Roman"/>
                        <w:i/>
                        <w:iCs/>
                        <w:noProof/>
                        <w:sz w:val="20"/>
                        <w:szCs w:val="20"/>
                      </w:rPr>
                      <w:t xml:space="preserve">Journal of Asian Architecture and Building Engineering,, </w:t>
                    </w:r>
                    <w:r w:rsidRPr="00941BB9">
                      <w:rPr>
                        <w:rFonts w:ascii="Times New Roman" w:hAnsi="Times New Roman" w:cs="Times New Roman"/>
                        <w:noProof/>
                        <w:sz w:val="20"/>
                        <w:szCs w:val="20"/>
                      </w:rPr>
                      <w:t xml:space="preserve">vol. 15, no. 1, pp. 115-122., 2016. </w:t>
                    </w:r>
                  </w:p>
                </w:tc>
              </w:tr>
              <w:tr w:rsidR="00CA4EE8" w14:paraId="00C013AA" w14:textId="77777777" w:rsidTr="00941BB9">
                <w:trPr>
                  <w:divId w:val="697436623"/>
                  <w:tblCellSpacing w:w="15" w:type="dxa"/>
                </w:trPr>
                <w:tc>
                  <w:tcPr>
                    <w:tcW w:w="50" w:type="pct"/>
                    <w:hideMark/>
                  </w:tcPr>
                  <w:p w14:paraId="040C14A3"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[33] </w:t>
                    </w:r>
                  </w:p>
                </w:tc>
                <w:tc>
                  <w:tcPr>
                    <w:tcW w:w="0" w:type="auto"/>
                    <w:hideMark/>
                  </w:tcPr>
                  <w:p w14:paraId="5E8072C7"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L. &amp;. H. G. Koskela, "The underlying theory of project management is obsolete.," </w:t>
                    </w:r>
                    <w:r w:rsidRPr="00941BB9">
                      <w:rPr>
                        <w:rFonts w:ascii="Times New Roman" w:hAnsi="Times New Roman" w:cs="Times New Roman"/>
                        <w:i/>
                        <w:iCs/>
                        <w:noProof/>
                        <w:sz w:val="20"/>
                        <w:szCs w:val="20"/>
                      </w:rPr>
                      <w:t xml:space="preserve">Proceedings of the PMI Research Conference, </w:t>
                    </w:r>
                    <w:r w:rsidRPr="00941BB9">
                      <w:rPr>
                        <w:rFonts w:ascii="Times New Roman" w:hAnsi="Times New Roman" w:cs="Times New Roman"/>
                        <w:noProof/>
                        <w:sz w:val="20"/>
                        <w:szCs w:val="20"/>
                      </w:rPr>
                      <w:t xml:space="preserve">pp. , 39-48., 2002. </w:t>
                    </w:r>
                  </w:p>
                </w:tc>
              </w:tr>
              <w:tr w:rsidR="00CA4EE8" w14:paraId="5467EF09" w14:textId="77777777" w:rsidTr="00941BB9">
                <w:trPr>
                  <w:divId w:val="697436623"/>
                  <w:tblCellSpacing w:w="15" w:type="dxa"/>
                </w:trPr>
                <w:tc>
                  <w:tcPr>
                    <w:tcW w:w="50" w:type="pct"/>
                    <w:hideMark/>
                  </w:tcPr>
                  <w:p w14:paraId="63BF0C4A"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[34] </w:t>
                    </w:r>
                  </w:p>
                </w:tc>
                <w:tc>
                  <w:tcPr>
                    <w:tcW w:w="0" w:type="auto"/>
                    <w:hideMark/>
                  </w:tcPr>
                  <w:p w14:paraId="3347612E"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C. Critical success factors for implementing green construction in China., "Zhang, X., &amp; Hu, Y.," </w:t>
                    </w:r>
                    <w:r w:rsidRPr="00941BB9">
                      <w:rPr>
                        <w:rFonts w:ascii="Times New Roman" w:hAnsi="Times New Roman" w:cs="Times New Roman"/>
                        <w:i/>
                        <w:iCs/>
                        <w:noProof/>
                        <w:sz w:val="20"/>
                        <w:szCs w:val="20"/>
                      </w:rPr>
                      <w:t xml:space="preserve">Journal of Cleaner Production, </w:t>
                    </w:r>
                    <w:r w:rsidRPr="00941BB9">
                      <w:rPr>
                        <w:rFonts w:ascii="Times New Roman" w:hAnsi="Times New Roman" w:cs="Times New Roman"/>
                        <w:noProof/>
                        <w:sz w:val="20"/>
                        <w:szCs w:val="20"/>
                      </w:rPr>
                      <w:t xml:space="preserve">Vols. 85,, pp. 212-222., (2014).. </w:t>
                    </w:r>
                  </w:p>
                </w:tc>
              </w:tr>
              <w:tr w:rsidR="00CA4EE8" w14:paraId="0329FB7F" w14:textId="77777777" w:rsidTr="00941BB9">
                <w:trPr>
                  <w:divId w:val="697436623"/>
                  <w:tblCellSpacing w:w="15" w:type="dxa"/>
                </w:trPr>
                <w:tc>
                  <w:tcPr>
                    <w:tcW w:w="50" w:type="pct"/>
                    <w:hideMark/>
                  </w:tcPr>
                  <w:p w14:paraId="324A177E"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[35] </w:t>
                    </w:r>
                  </w:p>
                </w:tc>
                <w:tc>
                  <w:tcPr>
                    <w:tcW w:w="0" w:type="auto"/>
                    <w:hideMark/>
                  </w:tcPr>
                  <w:p w14:paraId="5F7413D7"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J. F. &amp;. C. K. C. Al-Bahar, "Factors affecting construction labor productivity.,"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116 , no. 3, pp. 533-546., 1990. </w:t>
                    </w:r>
                  </w:p>
                </w:tc>
              </w:tr>
              <w:tr w:rsidR="00CA4EE8" w14:paraId="2814E63A" w14:textId="77777777" w:rsidTr="00941BB9">
                <w:trPr>
                  <w:divId w:val="697436623"/>
                  <w:tblCellSpacing w:w="15" w:type="dxa"/>
                </w:trPr>
                <w:tc>
                  <w:tcPr>
                    <w:tcW w:w="50" w:type="pct"/>
                    <w:hideMark/>
                  </w:tcPr>
                  <w:p w14:paraId="7CA1E92F"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[36] </w:t>
                    </w:r>
                  </w:p>
                </w:tc>
                <w:tc>
                  <w:tcPr>
                    <w:tcW w:w="0" w:type="auto"/>
                    <w:hideMark/>
                  </w:tcPr>
                  <w:p w14:paraId="6A7BBD2A"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R. M. &amp;. F. D. Choudhry, "Why operatives engage in unsafe work behavior: ,," </w:t>
                    </w:r>
                    <w:r w:rsidRPr="00941BB9">
                      <w:rPr>
                        <w:rFonts w:ascii="Times New Roman" w:hAnsi="Times New Roman" w:cs="Times New Roman"/>
                        <w:i/>
                        <w:iCs/>
                        <w:noProof/>
                        <w:sz w:val="20"/>
                        <w:szCs w:val="20"/>
                      </w:rPr>
                      <w:t xml:space="preserve">Investigating factors on construction sites. Safety Science, </w:t>
                    </w:r>
                    <w:r w:rsidRPr="00941BB9">
                      <w:rPr>
                        <w:rFonts w:ascii="Times New Roman" w:hAnsi="Times New Roman" w:cs="Times New Roman"/>
                        <w:noProof/>
                        <w:sz w:val="20"/>
                        <w:szCs w:val="20"/>
                      </w:rPr>
                      <w:t xml:space="preserve">vol. 46, no. 4, pp. 566-584., 2008. </w:t>
                    </w:r>
                  </w:p>
                </w:tc>
              </w:tr>
              <w:tr w:rsidR="00CA4EE8" w14:paraId="1030AB62" w14:textId="77777777" w:rsidTr="00941BB9">
                <w:trPr>
                  <w:divId w:val="697436623"/>
                  <w:tblCellSpacing w:w="15" w:type="dxa"/>
                </w:trPr>
                <w:tc>
                  <w:tcPr>
                    <w:tcW w:w="50" w:type="pct"/>
                    <w:hideMark/>
                  </w:tcPr>
                  <w:p w14:paraId="44D0FD1C"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[37] </w:t>
                    </w:r>
                  </w:p>
                </w:tc>
                <w:tc>
                  <w:tcPr>
                    <w:tcW w:w="0" w:type="auto"/>
                    <w:hideMark/>
                  </w:tcPr>
                  <w:p w14:paraId="208B044C"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P. S. W. S. L. Y. &amp;. C. H. Y. Fong, "Effects of lean construction on project performance: Evidence from Hong Kong. ,,"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141, no. 7, p. 04015003., 1015. </w:t>
                    </w:r>
                  </w:p>
                </w:tc>
              </w:tr>
              <w:tr w:rsidR="00CA4EE8" w14:paraId="4C662A6C" w14:textId="77777777" w:rsidTr="00941BB9">
                <w:trPr>
                  <w:divId w:val="697436623"/>
                  <w:tblCellSpacing w:w="15" w:type="dxa"/>
                </w:trPr>
                <w:tc>
                  <w:tcPr>
                    <w:tcW w:w="50" w:type="pct"/>
                    <w:hideMark/>
                  </w:tcPr>
                  <w:p w14:paraId="362B84ED"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[38] </w:t>
                    </w:r>
                  </w:p>
                </w:tc>
                <w:tc>
                  <w:tcPr>
                    <w:tcW w:w="0" w:type="auto"/>
                    <w:hideMark/>
                  </w:tcPr>
                  <w:p w14:paraId="3E974606"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Y. L. Y. X. X. &amp;. M. Y. Li, "The effect of risk management on construction project performance: Evidence from China.,"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146, no. 8, p. 04020077., 2020. </w:t>
                    </w:r>
                  </w:p>
                </w:tc>
              </w:tr>
              <w:tr w:rsidR="00CA4EE8" w14:paraId="33EFFFF7" w14:textId="77777777" w:rsidTr="00941BB9">
                <w:trPr>
                  <w:divId w:val="697436623"/>
                  <w:tblCellSpacing w:w="15" w:type="dxa"/>
                </w:trPr>
                <w:tc>
                  <w:tcPr>
                    <w:tcW w:w="50" w:type="pct"/>
                    <w:hideMark/>
                  </w:tcPr>
                  <w:p w14:paraId="06764DB3"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[39] </w:t>
                    </w:r>
                  </w:p>
                </w:tc>
                <w:tc>
                  <w:tcPr>
                    <w:tcW w:w="0" w:type="auto"/>
                    <w:hideMark/>
                  </w:tcPr>
                  <w:p w14:paraId="038F850D"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Y. M. L. P. E. D. &amp;. L. H. .. Goh, "Performance measurement in construction supply chains,," </w:t>
                    </w:r>
                    <w:r w:rsidRPr="00941BB9">
                      <w:rPr>
                        <w:rFonts w:ascii="Times New Roman" w:hAnsi="Times New Roman" w:cs="Times New Roman"/>
                        <w:i/>
                        <w:iCs/>
                        <w:noProof/>
                        <w:sz w:val="20"/>
                        <w:szCs w:val="20"/>
                      </w:rPr>
                      <w:t xml:space="preserve">. Journal of Construction Engineering and Management, </w:t>
                    </w:r>
                    <w:r w:rsidRPr="00941BB9">
                      <w:rPr>
                        <w:rFonts w:ascii="Times New Roman" w:hAnsi="Times New Roman" w:cs="Times New Roman"/>
                        <w:noProof/>
                        <w:sz w:val="20"/>
                        <w:szCs w:val="20"/>
                      </w:rPr>
                      <w:t xml:space="preserve">vol. 136, no. 7, pp. 778-786., 2010. </w:t>
                    </w:r>
                  </w:p>
                </w:tc>
              </w:tr>
              <w:tr w:rsidR="00CA4EE8" w14:paraId="77E68F51" w14:textId="77777777" w:rsidTr="00941BB9">
                <w:trPr>
                  <w:divId w:val="697436623"/>
                  <w:tblCellSpacing w:w="15" w:type="dxa"/>
                </w:trPr>
                <w:tc>
                  <w:tcPr>
                    <w:tcW w:w="50" w:type="pct"/>
                    <w:hideMark/>
                  </w:tcPr>
                  <w:p w14:paraId="193B821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[40] </w:t>
                    </w:r>
                  </w:p>
                </w:tc>
                <w:tc>
                  <w:tcPr>
                    <w:tcW w:w="0" w:type="auto"/>
                    <w:hideMark/>
                  </w:tcPr>
                  <w:p w14:paraId="1AF9B021"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Y. M. &amp;. K. P. F. Ibrahim, "Key performance indicators for measuring construction project success in Egypt.," </w:t>
                    </w:r>
                    <w:r w:rsidRPr="00941BB9">
                      <w:rPr>
                        <w:rFonts w:ascii="Times New Roman" w:hAnsi="Times New Roman" w:cs="Times New Roman"/>
                        <w:i/>
                        <w:iCs/>
                        <w:noProof/>
                        <w:sz w:val="20"/>
                        <w:szCs w:val="20"/>
                      </w:rPr>
                      <w:t xml:space="preserve">Journal of Construction in Developing Countries,, </w:t>
                    </w:r>
                    <w:r w:rsidRPr="00941BB9">
                      <w:rPr>
                        <w:rFonts w:ascii="Times New Roman" w:hAnsi="Times New Roman" w:cs="Times New Roman"/>
                        <w:noProof/>
                        <w:sz w:val="20"/>
                        <w:szCs w:val="20"/>
                      </w:rPr>
                      <w:t xml:space="preserve">vol. 15, no. 1, pp. 1-16., 20110. </w:t>
                    </w:r>
                  </w:p>
                </w:tc>
              </w:tr>
              <w:tr w:rsidR="00CA4EE8" w14:paraId="09166E4D" w14:textId="77777777" w:rsidTr="00941BB9">
                <w:trPr>
                  <w:divId w:val="697436623"/>
                  <w:tblCellSpacing w:w="15" w:type="dxa"/>
                </w:trPr>
                <w:tc>
                  <w:tcPr>
                    <w:tcW w:w="50" w:type="pct"/>
                    <w:hideMark/>
                  </w:tcPr>
                  <w:p w14:paraId="63151281"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[41] </w:t>
                    </w:r>
                  </w:p>
                </w:tc>
                <w:tc>
                  <w:tcPr>
                    <w:tcW w:w="0" w:type="auto"/>
                    <w:hideMark/>
                  </w:tcPr>
                  <w:p w14:paraId="3A73D746"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Y. &amp;. W. J. Ke, "Performance measurement for construction firms: The impact of diversification strategy," </w:t>
                    </w:r>
                    <w:r w:rsidRPr="00941BB9">
                      <w:rPr>
                        <w:rFonts w:ascii="Times New Roman" w:hAnsi="Times New Roman" w:cs="Times New Roman"/>
                        <w:i/>
                        <w:iCs/>
                        <w:noProof/>
                        <w:sz w:val="20"/>
                        <w:szCs w:val="20"/>
                      </w:rPr>
                      <w:t xml:space="preserve">Construction Management and Economics, </w:t>
                    </w:r>
                    <w:r w:rsidRPr="00941BB9">
                      <w:rPr>
                        <w:rFonts w:ascii="Times New Roman" w:hAnsi="Times New Roman" w:cs="Times New Roman"/>
                        <w:noProof/>
                        <w:sz w:val="20"/>
                        <w:szCs w:val="20"/>
                      </w:rPr>
                      <w:t xml:space="preserve">vol. 22, no. 3, pp. 239-254., 2004. </w:t>
                    </w:r>
                  </w:p>
                </w:tc>
              </w:tr>
              <w:tr w:rsidR="00CA4EE8" w14:paraId="48F5C433" w14:textId="77777777" w:rsidTr="00941BB9">
                <w:trPr>
                  <w:divId w:val="697436623"/>
                  <w:tblCellSpacing w:w="15" w:type="dxa"/>
                </w:trPr>
                <w:tc>
                  <w:tcPr>
                    <w:tcW w:w="50" w:type="pct"/>
                    <w:hideMark/>
                  </w:tcPr>
                  <w:p w14:paraId="3C923998"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[42] </w:t>
                    </w:r>
                  </w:p>
                </w:tc>
                <w:tc>
                  <w:tcPr>
                    <w:tcW w:w="0" w:type="auto"/>
                    <w:hideMark/>
                  </w:tcPr>
                  <w:p w14:paraId="50B849D8"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F. Y. Y. &amp;. L. S. P. .. Ling, "Key performance indicators for construction project success in Singapore.,"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144, no. 4, p. 04018013., 2018. </w:t>
                    </w:r>
                  </w:p>
                </w:tc>
              </w:tr>
              <w:tr w:rsidR="00CA4EE8" w14:paraId="2A6978CD" w14:textId="77777777" w:rsidTr="00941BB9">
                <w:trPr>
                  <w:divId w:val="697436623"/>
                  <w:tblCellSpacing w:w="15" w:type="dxa"/>
                </w:trPr>
                <w:tc>
                  <w:tcPr>
                    <w:tcW w:w="50" w:type="pct"/>
                    <w:hideMark/>
                  </w:tcPr>
                  <w:p w14:paraId="1774C57A"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[43] </w:t>
                    </w:r>
                  </w:p>
                </w:tc>
                <w:tc>
                  <w:tcPr>
                    <w:tcW w:w="0" w:type="auto"/>
                    <w:hideMark/>
                  </w:tcPr>
                  <w:p w14:paraId="75C890D7"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A. M. M. &amp;. W. S. Q. .. Liu, "Identification and assessment of key performance indicators for mega construction projects in China.,"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141, no. 2, p. 04014059, 2015. </w:t>
                    </w:r>
                  </w:p>
                </w:tc>
              </w:tr>
              <w:tr w:rsidR="00CA4EE8" w14:paraId="7F22C32B" w14:textId="77777777" w:rsidTr="00941BB9">
                <w:trPr>
                  <w:divId w:val="697436623"/>
                  <w:tblCellSpacing w:w="15" w:type="dxa"/>
                </w:trPr>
                <w:tc>
                  <w:tcPr>
                    <w:tcW w:w="50" w:type="pct"/>
                    <w:hideMark/>
                  </w:tcPr>
                  <w:p w14:paraId="2B4C0B25"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[44] </w:t>
                    </w:r>
                  </w:p>
                </w:tc>
                <w:tc>
                  <w:tcPr>
                    <w:tcW w:w="0" w:type="auto"/>
                    <w:hideMark/>
                  </w:tcPr>
                  <w:p w14:paraId="1F544689"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R. M. &amp;. F. D. ,. Choudhry, "Key performance indicators for construction processes.," </w:t>
                    </w:r>
                    <w:r w:rsidRPr="00941BB9">
                      <w:rPr>
                        <w:rFonts w:ascii="Times New Roman" w:hAnsi="Times New Roman" w:cs="Times New Roman"/>
                        <w:i/>
                        <w:iCs/>
                        <w:noProof/>
                        <w:sz w:val="20"/>
                        <w:szCs w:val="20"/>
                      </w:rPr>
                      <w:t xml:space="preserve">Journal of Construction Engineering and Management, </w:t>
                    </w:r>
                    <w:r w:rsidRPr="00941BB9">
                      <w:rPr>
                        <w:rFonts w:ascii="Times New Roman" w:hAnsi="Times New Roman" w:cs="Times New Roman"/>
                        <w:noProof/>
                        <w:sz w:val="20"/>
                        <w:szCs w:val="20"/>
                      </w:rPr>
                      <w:t xml:space="preserve">vol. 134, no. 3, pp. 175-184., 2008. </w:t>
                    </w:r>
                  </w:p>
                </w:tc>
              </w:tr>
              <w:tr w:rsidR="00CA4EE8" w14:paraId="4E252810" w14:textId="77777777" w:rsidTr="00941BB9">
                <w:trPr>
                  <w:divId w:val="697436623"/>
                  <w:tblCellSpacing w:w="15" w:type="dxa"/>
                </w:trPr>
                <w:tc>
                  <w:tcPr>
                    <w:tcW w:w="50" w:type="pct"/>
                    <w:hideMark/>
                  </w:tcPr>
                  <w:p w14:paraId="73A63ACF"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[45] </w:t>
                    </w:r>
                  </w:p>
                </w:tc>
                <w:tc>
                  <w:tcPr>
                    <w:tcW w:w="0" w:type="auto"/>
                    <w:hideMark/>
                  </w:tcPr>
                  <w:p w14:paraId="4B2B1082" w14:textId="77777777" w:rsidR="00CA4EE8" w:rsidRPr="00941BB9" w:rsidRDefault="00CA4EE8" w:rsidP="00941BB9">
                    <w:pPr>
                      <w:pStyle w:val="Bibliography"/>
                      <w:spacing w:after="0" w:line="240" w:lineRule="auto"/>
                      <w:jc w:val="both"/>
                      <w:rPr>
                        <w:rFonts w:ascii="Times New Roman" w:hAnsi="Times New Roman" w:cs="Times New Roman"/>
                        <w:noProof/>
                        <w:sz w:val="20"/>
                        <w:szCs w:val="20"/>
                      </w:rPr>
                    </w:pPr>
                    <w:r w:rsidRPr="00941BB9">
                      <w:rPr>
                        <w:rFonts w:ascii="Times New Roman" w:hAnsi="Times New Roman" w:cs="Times New Roman"/>
                        <w:noProof/>
                        <w:sz w:val="20"/>
                        <w:szCs w:val="20"/>
                      </w:rPr>
                      <w:t xml:space="preserve">S. N. &amp;. Z. E. M. A. Kamaruzzaman, "Key performance indicators (KPIs) for sustainable building assessment.," </w:t>
                    </w:r>
                    <w:r w:rsidRPr="00941BB9">
                      <w:rPr>
                        <w:rFonts w:ascii="Times New Roman" w:hAnsi="Times New Roman" w:cs="Times New Roman"/>
                        <w:i/>
                        <w:iCs/>
                        <w:noProof/>
                        <w:sz w:val="20"/>
                        <w:szCs w:val="20"/>
                      </w:rPr>
                      <w:t xml:space="preserve">Renewable and Sustainable Energy Reviews, </w:t>
                    </w:r>
                    <w:r w:rsidRPr="00941BB9">
                      <w:rPr>
                        <w:rFonts w:ascii="Times New Roman" w:hAnsi="Times New Roman" w:cs="Times New Roman"/>
                        <w:noProof/>
                        <w:sz w:val="20"/>
                        <w:szCs w:val="20"/>
                      </w:rPr>
                      <w:t xml:space="preserve">Vols. ., 53,, pp. 1629-1639., 2016. </w:t>
                    </w:r>
                  </w:p>
                </w:tc>
              </w:tr>
            </w:tbl>
            <w:p w14:paraId="027EC9AE" w14:textId="77777777" w:rsidR="00CA4EE8" w:rsidRDefault="00CA4EE8">
              <w:pPr>
                <w:divId w:val="697436623"/>
                <w:rPr>
                  <w:noProof/>
                </w:rPr>
              </w:pPr>
            </w:p>
            <w:p w14:paraId="19D1B628" w14:textId="439E8D09" w:rsidR="00CA4EE8" w:rsidRDefault="00CA4EE8" w:rsidP="00CA4EE8">
              <w:r>
                <w:rPr>
                  <w:b/>
                  <w:bCs/>
                  <w:noProof/>
                </w:rPr>
                <w:fldChar w:fldCharType="end"/>
              </w:r>
            </w:p>
          </w:sdtContent>
        </w:sdt>
      </w:sdtContent>
    </w:sdt>
    <w:sdt>
      <w:sdtPr>
        <w:rPr>
          <w:rFonts w:ascii="Times New Roman" w:eastAsia="Times New Roman" w:hAnsi="Times New Roman" w:cs="Times New Roman"/>
          <w:kern w:val="0"/>
          <w:sz w:val="20"/>
          <w:szCs w:val="20"/>
        </w:rPr>
        <w:id w:val="-573587230"/>
        <w:bibliography/>
      </w:sdtPr>
      <w:sdtContent>
        <w:p w14:paraId="26BF3BF6" w14:textId="78B159E5" w:rsidR="00941BB9" w:rsidRDefault="00941BB9" w:rsidP="00941BB9">
          <w:pPr>
            <w:pStyle w:val="Bibliography"/>
            <w:ind w:left="720" w:hanging="720"/>
          </w:pPr>
        </w:p>
        <w:p w14:paraId="64F520BE" w14:textId="3441BAAA" w:rsidR="008A55B5" w:rsidRPr="000B5B2F" w:rsidRDefault="00000000" w:rsidP="0012025D">
          <w:pPr>
            <w:tabs>
              <w:tab w:val="left" w:pos="2235"/>
              <w:tab w:val="center" w:pos="4514"/>
            </w:tabs>
            <w:spacing w:after="120"/>
            <w:jc w:val="left"/>
            <w:rPr>
              <w:rFonts w:eastAsia="MS Mincho"/>
            </w:rPr>
          </w:pPr>
        </w:p>
      </w:sdtContent>
    </w:sdt>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E6ABA" w14:textId="77777777" w:rsidR="007E1442" w:rsidRDefault="007E1442" w:rsidP="001E64C4">
      <w:r>
        <w:separator/>
      </w:r>
    </w:p>
  </w:endnote>
  <w:endnote w:type="continuationSeparator" w:id="0">
    <w:p w14:paraId="79B52C76" w14:textId="77777777" w:rsidR="007E1442" w:rsidRDefault="007E144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B441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90D8D" w14:textId="77777777" w:rsidR="007E1442" w:rsidRDefault="007E1442" w:rsidP="001E64C4">
      <w:r>
        <w:separator/>
      </w:r>
    </w:p>
  </w:footnote>
  <w:footnote w:type="continuationSeparator" w:id="0">
    <w:p w14:paraId="105B9DBF" w14:textId="77777777" w:rsidR="007E1442" w:rsidRDefault="007E1442"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78330"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F7F13"/>
    <w:multiLevelType w:val="hybridMultilevel"/>
    <w:tmpl w:val="8056E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41F3A"/>
    <w:multiLevelType w:val="hybridMultilevel"/>
    <w:tmpl w:val="48A0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D6C11"/>
    <w:multiLevelType w:val="hybridMultilevel"/>
    <w:tmpl w:val="2CBEF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937A28"/>
    <w:multiLevelType w:val="hybridMultilevel"/>
    <w:tmpl w:val="FF4815EC"/>
    <w:lvl w:ilvl="0" w:tplc="4B3490A6">
      <w:start w:val="1"/>
      <w:numFmt w:val="upperLetter"/>
      <w:lvlText w:val="%1."/>
      <w:lvlJc w:val="left"/>
      <w:pPr>
        <w:ind w:left="63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9F464C"/>
    <w:multiLevelType w:val="hybridMultilevel"/>
    <w:tmpl w:val="40D0BA9E"/>
    <w:lvl w:ilvl="0" w:tplc="9D8224E8">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11B528C"/>
    <w:multiLevelType w:val="hybridMultilevel"/>
    <w:tmpl w:val="156E76C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28F75670"/>
    <w:multiLevelType w:val="hybridMultilevel"/>
    <w:tmpl w:val="49B28DEC"/>
    <w:lvl w:ilvl="0" w:tplc="EF287224">
      <w:start w:val="1"/>
      <w:numFmt w:val="decimal"/>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615EE396"/>
    <w:lvl w:ilvl="0">
      <w:start w:val="1"/>
      <w:numFmt w:val="upperRoman"/>
      <w:pStyle w:val="Heading1"/>
      <w:lvlText w:val="%1."/>
      <w:lvlJc w:val="right"/>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1C847B5"/>
    <w:multiLevelType w:val="hybridMultilevel"/>
    <w:tmpl w:val="5D120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FF2202"/>
    <w:multiLevelType w:val="hybridMultilevel"/>
    <w:tmpl w:val="C1C2C28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E536A2"/>
    <w:multiLevelType w:val="hybridMultilevel"/>
    <w:tmpl w:val="2168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2F2CE8"/>
    <w:multiLevelType w:val="hybridMultilevel"/>
    <w:tmpl w:val="01962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15:restartNumberingAfterBreak="0">
    <w:nsid w:val="53732302"/>
    <w:multiLevelType w:val="hybridMultilevel"/>
    <w:tmpl w:val="52BC8B5E"/>
    <w:lvl w:ilvl="0" w:tplc="04090013">
      <w:start w:val="1"/>
      <w:numFmt w:val="upperRoman"/>
      <w:lvlText w:val="%1."/>
      <w:lvlJc w:val="right"/>
      <w:pPr>
        <w:ind w:left="4286" w:hanging="360"/>
      </w:pPr>
    </w:lvl>
    <w:lvl w:ilvl="1" w:tplc="04090019" w:tentative="1">
      <w:start w:val="1"/>
      <w:numFmt w:val="lowerLetter"/>
      <w:lvlText w:val="%2."/>
      <w:lvlJc w:val="left"/>
      <w:pPr>
        <w:ind w:left="5006" w:hanging="360"/>
      </w:pPr>
    </w:lvl>
    <w:lvl w:ilvl="2" w:tplc="0409001B" w:tentative="1">
      <w:start w:val="1"/>
      <w:numFmt w:val="lowerRoman"/>
      <w:lvlText w:val="%3."/>
      <w:lvlJc w:val="right"/>
      <w:pPr>
        <w:ind w:left="5726" w:hanging="180"/>
      </w:pPr>
    </w:lvl>
    <w:lvl w:ilvl="3" w:tplc="0409000F" w:tentative="1">
      <w:start w:val="1"/>
      <w:numFmt w:val="decimal"/>
      <w:lvlText w:val="%4."/>
      <w:lvlJc w:val="left"/>
      <w:pPr>
        <w:ind w:left="6446" w:hanging="360"/>
      </w:pPr>
    </w:lvl>
    <w:lvl w:ilvl="4" w:tplc="04090019" w:tentative="1">
      <w:start w:val="1"/>
      <w:numFmt w:val="lowerLetter"/>
      <w:lvlText w:val="%5."/>
      <w:lvlJc w:val="left"/>
      <w:pPr>
        <w:ind w:left="7166" w:hanging="360"/>
      </w:pPr>
    </w:lvl>
    <w:lvl w:ilvl="5" w:tplc="0409001B" w:tentative="1">
      <w:start w:val="1"/>
      <w:numFmt w:val="lowerRoman"/>
      <w:lvlText w:val="%6."/>
      <w:lvlJc w:val="right"/>
      <w:pPr>
        <w:ind w:left="7886" w:hanging="180"/>
      </w:pPr>
    </w:lvl>
    <w:lvl w:ilvl="6" w:tplc="0409000F" w:tentative="1">
      <w:start w:val="1"/>
      <w:numFmt w:val="decimal"/>
      <w:lvlText w:val="%7."/>
      <w:lvlJc w:val="left"/>
      <w:pPr>
        <w:ind w:left="8606" w:hanging="360"/>
      </w:pPr>
    </w:lvl>
    <w:lvl w:ilvl="7" w:tplc="04090019" w:tentative="1">
      <w:start w:val="1"/>
      <w:numFmt w:val="lowerLetter"/>
      <w:lvlText w:val="%8."/>
      <w:lvlJc w:val="left"/>
      <w:pPr>
        <w:ind w:left="9326" w:hanging="360"/>
      </w:pPr>
    </w:lvl>
    <w:lvl w:ilvl="8" w:tplc="0409001B" w:tentative="1">
      <w:start w:val="1"/>
      <w:numFmt w:val="lowerRoman"/>
      <w:lvlText w:val="%9."/>
      <w:lvlJc w:val="right"/>
      <w:pPr>
        <w:ind w:left="10046" w:hanging="180"/>
      </w:pPr>
    </w:lvl>
  </w:abstractNum>
  <w:abstractNum w:abstractNumId="19" w15:restartNumberingAfterBreak="0">
    <w:nsid w:val="568C105F"/>
    <w:multiLevelType w:val="hybridMultilevel"/>
    <w:tmpl w:val="73EA4DC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917A95"/>
    <w:multiLevelType w:val="multilevel"/>
    <w:tmpl w:val="0BE0DC26"/>
    <w:lvl w:ilvl="0">
      <w:start w:val="1"/>
      <w:numFmt w:val="decimal"/>
      <w:lvlText w:val="%1."/>
      <w:lvlJc w:val="left"/>
      <w:pPr>
        <w:ind w:left="631" w:hanging="232"/>
        <w:jc w:val="right"/>
      </w:pPr>
      <w:rPr>
        <w:rFonts w:ascii="Arial" w:eastAsia="Arial" w:hAnsi="Arial" w:cs="Arial" w:hint="default"/>
        <w:b/>
        <w:bCs/>
        <w:spacing w:val="-5"/>
        <w:w w:val="99"/>
        <w:sz w:val="22"/>
        <w:szCs w:val="22"/>
        <w:lang w:val="en-US" w:eastAsia="en-US" w:bidi="ar-SA"/>
      </w:rPr>
    </w:lvl>
    <w:lvl w:ilvl="1">
      <w:start w:val="1"/>
      <w:numFmt w:val="decimal"/>
      <w:lvlText w:val="%1.%2"/>
      <w:lvlJc w:val="left"/>
      <w:pPr>
        <w:ind w:left="717" w:hanging="318"/>
        <w:jc w:val="right"/>
      </w:pPr>
      <w:rPr>
        <w:rFonts w:ascii="Arial MT" w:eastAsia="Arial MT" w:hAnsi="Arial MT" w:cs="Arial MT" w:hint="default"/>
        <w:spacing w:val="-4"/>
        <w:w w:val="99"/>
        <w:sz w:val="20"/>
        <w:szCs w:val="20"/>
        <w:lang w:val="en-US" w:eastAsia="en-US" w:bidi="ar-SA"/>
      </w:rPr>
    </w:lvl>
    <w:lvl w:ilvl="2">
      <w:start w:val="1"/>
      <w:numFmt w:val="decimal"/>
      <w:lvlText w:val="%1.%2.%3"/>
      <w:lvlJc w:val="left"/>
      <w:pPr>
        <w:ind w:left="591" w:hanging="475"/>
      </w:pPr>
      <w:rPr>
        <w:rFonts w:ascii="Arial MT" w:eastAsia="Arial MT" w:hAnsi="Arial MT" w:cs="Arial MT" w:hint="default"/>
        <w:spacing w:val="-4"/>
        <w:w w:val="99"/>
        <w:sz w:val="20"/>
        <w:szCs w:val="20"/>
        <w:lang w:val="en-US" w:eastAsia="en-US" w:bidi="ar-SA"/>
      </w:rPr>
    </w:lvl>
    <w:lvl w:ilvl="3">
      <w:numFmt w:val="bullet"/>
      <w:lvlText w:val="•"/>
      <w:lvlJc w:val="left"/>
      <w:pPr>
        <w:ind w:left="640" w:hanging="475"/>
      </w:pPr>
      <w:rPr>
        <w:rFonts w:hint="default"/>
        <w:lang w:val="en-US" w:eastAsia="en-US" w:bidi="ar-SA"/>
      </w:rPr>
    </w:lvl>
    <w:lvl w:ilvl="4">
      <w:numFmt w:val="bullet"/>
      <w:lvlText w:val="•"/>
      <w:lvlJc w:val="left"/>
      <w:pPr>
        <w:ind w:left="720" w:hanging="475"/>
      </w:pPr>
      <w:rPr>
        <w:rFonts w:hint="default"/>
        <w:lang w:val="en-US" w:eastAsia="en-US" w:bidi="ar-SA"/>
      </w:rPr>
    </w:lvl>
    <w:lvl w:ilvl="5">
      <w:numFmt w:val="bullet"/>
      <w:lvlText w:val="•"/>
      <w:lvlJc w:val="left"/>
      <w:pPr>
        <w:ind w:left="620" w:hanging="475"/>
      </w:pPr>
      <w:rPr>
        <w:rFonts w:hint="default"/>
        <w:lang w:val="en-US" w:eastAsia="en-US" w:bidi="ar-SA"/>
      </w:rPr>
    </w:lvl>
    <w:lvl w:ilvl="6">
      <w:numFmt w:val="bullet"/>
      <w:lvlText w:val="•"/>
      <w:lvlJc w:val="left"/>
      <w:pPr>
        <w:ind w:left="520" w:hanging="475"/>
      </w:pPr>
      <w:rPr>
        <w:rFonts w:hint="default"/>
        <w:lang w:val="en-US" w:eastAsia="en-US" w:bidi="ar-SA"/>
      </w:rPr>
    </w:lvl>
    <w:lvl w:ilvl="7">
      <w:numFmt w:val="bullet"/>
      <w:lvlText w:val="•"/>
      <w:lvlJc w:val="left"/>
      <w:pPr>
        <w:ind w:left="421" w:hanging="475"/>
      </w:pPr>
      <w:rPr>
        <w:rFonts w:hint="default"/>
        <w:lang w:val="en-US" w:eastAsia="en-US" w:bidi="ar-SA"/>
      </w:rPr>
    </w:lvl>
    <w:lvl w:ilvl="8">
      <w:numFmt w:val="bullet"/>
      <w:lvlText w:val="•"/>
      <w:lvlJc w:val="left"/>
      <w:pPr>
        <w:ind w:left="321" w:hanging="475"/>
      </w:pPr>
      <w:rPr>
        <w:rFonts w:hint="default"/>
        <w:lang w:val="en-US" w:eastAsia="en-US" w:bidi="ar-SA"/>
      </w:rPr>
    </w:lvl>
  </w:abstractNum>
  <w:abstractNum w:abstractNumId="21" w15:restartNumberingAfterBreak="0">
    <w:nsid w:val="6A767A55"/>
    <w:multiLevelType w:val="hybridMultilevel"/>
    <w:tmpl w:val="B60A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4" w15:restartNumberingAfterBreak="0">
    <w:nsid w:val="72BB4767"/>
    <w:multiLevelType w:val="hybridMultilevel"/>
    <w:tmpl w:val="25C0C0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06407B"/>
    <w:multiLevelType w:val="hybridMultilevel"/>
    <w:tmpl w:val="FE3E5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BC01C9"/>
    <w:multiLevelType w:val="hybridMultilevel"/>
    <w:tmpl w:val="73086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E95DF0"/>
    <w:multiLevelType w:val="hybridMultilevel"/>
    <w:tmpl w:val="FEEA0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3418E3"/>
    <w:multiLevelType w:val="hybridMultilevel"/>
    <w:tmpl w:val="CC7E791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30" w15:restartNumberingAfterBreak="0">
    <w:nsid w:val="7E845BE5"/>
    <w:multiLevelType w:val="hybridMultilevel"/>
    <w:tmpl w:val="463CB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4697857">
    <w:abstractNumId w:val="10"/>
  </w:num>
  <w:num w:numId="2" w16cid:durableId="584653353">
    <w:abstractNumId w:val="22"/>
  </w:num>
  <w:num w:numId="3" w16cid:durableId="107823522">
    <w:abstractNumId w:val="8"/>
  </w:num>
  <w:num w:numId="4" w16cid:durableId="1882208645">
    <w:abstractNumId w:val="12"/>
  </w:num>
  <w:num w:numId="5" w16cid:durableId="296109051">
    <w:abstractNumId w:val="12"/>
  </w:num>
  <w:num w:numId="6" w16cid:durableId="485436113">
    <w:abstractNumId w:val="12"/>
  </w:num>
  <w:num w:numId="7" w16cid:durableId="1045567696">
    <w:abstractNumId w:val="12"/>
  </w:num>
  <w:num w:numId="8" w16cid:durableId="455880065">
    <w:abstractNumId w:val="17"/>
  </w:num>
  <w:num w:numId="9" w16cid:durableId="755178231">
    <w:abstractNumId w:val="23"/>
  </w:num>
  <w:num w:numId="10" w16cid:durableId="751852652">
    <w:abstractNumId w:val="11"/>
  </w:num>
  <w:num w:numId="11" w16cid:durableId="1639333292">
    <w:abstractNumId w:val="6"/>
  </w:num>
  <w:num w:numId="12" w16cid:durableId="1626229895">
    <w:abstractNumId w:val="29"/>
  </w:num>
  <w:num w:numId="13" w16cid:durableId="402534114">
    <w:abstractNumId w:val="0"/>
  </w:num>
  <w:num w:numId="14" w16cid:durableId="1588810883">
    <w:abstractNumId w:val="28"/>
  </w:num>
  <w:num w:numId="15" w16cid:durableId="2034961196">
    <w:abstractNumId w:val="18"/>
  </w:num>
  <w:num w:numId="16" w16cid:durableId="1466972229">
    <w:abstractNumId w:val="20"/>
  </w:num>
  <w:num w:numId="17" w16cid:durableId="1744258471">
    <w:abstractNumId w:val="15"/>
  </w:num>
  <w:num w:numId="18" w16cid:durableId="1471244103">
    <w:abstractNumId w:val="25"/>
  </w:num>
  <w:num w:numId="19" w16cid:durableId="1513445910">
    <w:abstractNumId w:val="5"/>
  </w:num>
  <w:num w:numId="20" w16cid:durableId="1507597917">
    <w:abstractNumId w:val="9"/>
  </w:num>
  <w:num w:numId="21" w16cid:durableId="2118593324">
    <w:abstractNumId w:val="24"/>
  </w:num>
  <w:num w:numId="22" w16cid:durableId="2092851779">
    <w:abstractNumId w:val="3"/>
  </w:num>
  <w:num w:numId="23" w16cid:durableId="1918173809">
    <w:abstractNumId w:val="30"/>
  </w:num>
  <w:num w:numId="24" w16cid:durableId="1467816415">
    <w:abstractNumId w:val="1"/>
  </w:num>
  <w:num w:numId="25" w16cid:durableId="891618201">
    <w:abstractNumId w:val="16"/>
  </w:num>
  <w:num w:numId="26" w16cid:durableId="693269911">
    <w:abstractNumId w:val="21"/>
  </w:num>
  <w:num w:numId="27" w16cid:durableId="1859079843">
    <w:abstractNumId w:val="2"/>
  </w:num>
  <w:num w:numId="28" w16cid:durableId="309749748">
    <w:abstractNumId w:val="26"/>
  </w:num>
  <w:num w:numId="29" w16cid:durableId="1321471245">
    <w:abstractNumId w:val="27"/>
  </w:num>
  <w:num w:numId="30" w16cid:durableId="1486434892">
    <w:abstractNumId w:val="13"/>
  </w:num>
  <w:num w:numId="31" w16cid:durableId="481892187">
    <w:abstractNumId w:val="14"/>
  </w:num>
  <w:num w:numId="32" w16cid:durableId="2092963498">
    <w:abstractNumId w:val="4"/>
  </w:num>
  <w:num w:numId="33" w16cid:durableId="1154100508">
    <w:abstractNumId w:val="19"/>
  </w:num>
  <w:num w:numId="34" w16cid:durableId="2882462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656F3"/>
    <w:rsid w:val="0006762C"/>
    <w:rsid w:val="00070FAB"/>
    <w:rsid w:val="00084207"/>
    <w:rsid w:val="000A4F6A"/>
    <w:rsid w:val="000B4641"/>
    <w:rsid w:val="000B5B2F"/>
    <w:rsid w:val="000D5355"/>
    <w:rsid w:val="000F456A"/>
    <w:rsid w:val="00104ED1"/>
    <w:rsid w:val="0010711E"/>
    <w:rsid w:val="0012025D"/>
    <w:rsid w:val="00125E34"/>
    <w:rsid w:val="00127EDD"/>
    <w:rsid w:val="0018330F"/>
    <w:rsid w:val="001D2353"/>
    <w:rsid w:val="001D4508"/>
    <w:rsid w:val="001E48C1"/>
    <w:rsid w:val="001E64C4"/>
    <w:rsid w:val="002165A6"/>
    <w:rsid w:val="00237505"/>
    <w:rsid w:val="00240391"/>
    <w:rsid w:val="0026713E"/>
    <w:rsid w:val="00276735"/>
    <w:rsid w:val="00280068"/>
    <w:rsid w:val="00284C20"/>
    <w:rsid w:val="002864A3"/>
    <w:rsid w:val="00292EF9"/>
    <w:rsid w:val="00296792"/>
    <w:rsid w:val="002B3B81"/>
    <w:rsid w:val="002C1EB7"/>
    <w:rsid w:val="002D49CD"/>
    <w:rsid w:val="002E1666"/>
    <w:rsid w:val="002E17E9"/>
    <w:rsid w:val="002E6E9C"/>
    <w:rsid w:val="002F18F0"/>
    <w:rsid w:val="00326BEB"/>
    <w:rsid w:val="0037534A"/>
    <w:rsid w:val="00390F41"/>
    <w:rsid w:val="003A47B5"/>
    <w:rsid w:val="003A59A6"/>
    <w:rsid w:val="003A7154"/>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47BB4"/>
    <w:rsid w:val="00552F05"/>
    <w:rsid w:val="005818F8"/>
    <w:rsid w:val="005957E3"/>
    <w:rsid w:val="005974A7"/>
    <w:rsid w:val="005B520E"/>
    <w:rsid w:val="005B535B"/>
    <w:rsid w:val="005C1954"/>
    <w:rsid w:val="005F10BD"/>
    <w:rsid w:val="005F3022"/>
    <w:rsid w:val="006108A4"/>
    <w:rsid w:val="006122E9"/>
    <w:rsid w:val="006140BA"/>
    <w:rsid w:val="00655A28"/>
    <w:rsid w:val="0069740E"/>
    <w:rsid w:val="006A7171"/>
    <w:rsid w:val="006B239E"/>
    <w:rsid w:val="006B577B"/>
    <w:rsid w:val="006C4648"/>
    <w:rsid w:val="006D1874"/>
    <w:rsid w:val="0070334B"/>
    <w:rsid w:val="00705409"/>
    <w:rsid w:val="007110C2"/>
    <w:rsid w:val="0072064C"/>
    <w:rsid w:val="00741DC9"/>
    <w:rsid w:val="007442B3"/>
    <w:rsid w:val="007467D9"/>
    <w:rsid w:val="00753F7B"/>
    <w:rsid w:val="007633D0"/>
    <w:rsid w:val="00767BF4"/>
    <w:rsid w:val="00787C5A"/>
    <w:rsid w:val="00790C81"/>
    <w:rsid w:val="007919DE"/>
    <w:rsid w:val="007C0308"/>
    <w:rsid w:val="007E1442"/>
    <w:rsid w:val="007F00F0"/>
    <w:rsid w:val="008014D2"/>
    <w:rsid w:val="008054BC"/>
    <w:rsid w:val="00823839"/>
    <w:rsid w:val="008609CA"/>
    <w:rsid w:val="008A55B5"/>
    <w:rsid w:val="008A75C8"/>
    <w:rsid w:val="008B5270"/>
    <w:rsid w:val="00924FB9"/>
    <w:rsid w:val="0092568F"/>
    <w:rsid w:val="00941BB9"/>
    <w:rsid w:val="0097508D"/>
    <w:rsid w:val="009D170D"/>
    <w:rsid w:val="00A236A0"/>
    <w:rsid w:val="00A510F7"/>
    <w:rsid w:val="00AA0700"/>
    <w:rsid w:val="00AC6519"/>
    <w:rsid w:val="00AD44AF"/>
    <w:rsid w:val="00AD601F"/>
    <w:rsid w:val="00B0160B"/>
    <w:rsid w:val="00B20C8E"/>
    <w:rsid w:val="00B62E35"/>
    <w:rsid w:val="00C0280F"/>
    <w:rsid w:val="00C05F7C"/>
    <w:rsid w:val="00C311C0"/>
    <w:rsid w:val="00C4390B"/>
    <w:rsid w:val="00C703F9"/>
    <w:rsid w:val="00CA4EE8"/>
    <w:rsid w:val="00CB0271"/>
    <w:rsid w:val="00CB66E6"/>
    <w:rsid w:val="00CF25D6"/>
    <w:rsid w:val="00D01167"/>
    <w:rsid w:val="00D616E0"/>
    <w:rsid w:val="00D6227A"/>
    <w:rsid w:val="00D90EFC"/>
    <w:rsid w:val="00D9156D"/>
    <w:rsid w:val="00DB42A0"/>
    <w:rsid w:val="00E11872"/>
    <w:rsid w:val="00E91219"/>
    <w:rsid w:val="00E97E42"/>
    <w:rsid w:val="00EA506F"/>
    <w:rsid w:val="00EA53DF"/>
    <w:rsid w:val="00EC6857"/>
    <w:rsid w:val="00EE4362"/>
    <w:rsid w:val="00EF18D7"/>
    <w:rsid w:val="00EF1E8A"/>
    <w:rsid w:val="00EF3A1A"/>
    <w:rsid w:val="00F23229"/>
    <w:rsid w:val="00F30FEC"/>
    <w:rsid w:val="00F531E1"/>
    <w:rsid w:val="00F84B9F"/>
    <w:rsid w:val="00FA3271"/>
    <w:rsid w:val="00FA5537"/>
    <w:rsid w:val="00FA7465"/>
    <w:rsid w:val="00FB0705"/>
    <w:rsid w:val="00FD5DF1"/>
    <w:rsid w:val="00FE2DDA"/>
    <w:rsid w:val="00FE45E8"/>
    <w:rsid w:val="00FF4B7B"/>
    <w:rsid w:val="00FF6355"/>
    <w:rsid w:val="00FF76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6775480"/>
  <w15:docId w15:val="{A21F8D6F-3DEF-4013-9926-3E941C989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IEEETitle">
    <w:name w:val="IEEE Title"/>
    <w:basedOn w:val="Normal"/>
    <w:next w:val="Normal"/>
    <w:rsid w:val="0026713E"/>
    <w:pPr>
      <w:adjustRightInd w:val="0"/>
      <w:snapToGrid w:val="0"/>
    </w:pPr>
    <w:rPr>
      <w:rFonts w:eastAsia="SimSun"/>
      <w:sz w:val="48"/>
      <w:szCs w:val="24"/>
      <w:lang w:val="en-AU" w:eastAsia="zh-CN"/>
    </w:rPr>
  </w:style>
  <w:style w:type="paragraph" w:customStyle="1" w:styleId="IEEEAuthorName">
    <w:name w:val="IEEE Author Name"/>
    <w:basedOn w:val="Normal"/>
    <w:next w:val="Normal"/>
    <w:rsid w:val="0026713E"/>
    <w:pPr>
      <w:adjustRightInd w:val="0"/>
      <w:snapToGrid w:val="0"/>
      <w:spacing w:before="120" w:after="120"/>
    </w:pPr>
    <w:rPr>
      <w:sz w:val="22"/>
      <w:szCs w:val="24"/>
      <w:lang w:val="en-GB" w:eastAsia="en-GB"/>
    </w:rPr>
  </w:style>
  <w:style w:type="paragraph" w:customStyle="1" w:styleId="IEEEAuthorAffiliation">
    <w:name w:val="IEEE Author Affiliation"/>
    <w:basedOn w:val="Normal"/>
    <w:next w:val="Normal"/>
    <w:rsid w:val="0026713E"/>
    <w:pPr>
      <w:spacing w:after="60"/>
    </w:pPr>
    <w:rPr>
      <w:i/>
      <w:szCs w:val="24"/>
      <w:lang w:val="en-GB" w:eastAsia="en-GB"/>
    </w:rPr>
  </w:style>
  <w:style w:type="paragraph" w:styleId="ListParagraph">
    <w:name w:val="List Paragraph"/>
    <w:basedOn w:val="Normal"/>
    <w:uiPriority w:val="1"/>
    <w:qFormat/>
    <w:rsid w:val="0037534A"/>
    <w:pPr>
      <w:ind w:left="720"/>
      <w:contextualSpacing/>
    </w:pPr>
  </w:style>
  <w:style w:type="paragraph" w:styleId="Bibliography">
    <w:name w:val="Bibliography"/>
    <w:basedOn w:val="Normal"/>
    <w:next w:val="Normal"/>
    <w:uiPriority w:val="37"/>
    <w:unhideWhenUsed/>
    <w:rsid w:val="0037534A"/>
    <w:pPr>
      <w:spacing w:after="160" w:line="259" w:lineRule="auto"/>
      <w:jc w:val="left"/>
    </w:pPr>
    <w:rPr>
      <w:rFonts w:asciiTheme="minorHAnsi" w:eastAsiaTheme="minorHAnsi" w:hAnsiTheme="minorHAnsi" w:cstheme="minorBidi"/>
      <w:kern w:val="2"/>
      <w:sz w:val="22"/>
      <w:szCs w:val="22"/>
    </w:rPr>
  </w:style>
  <w:style w:type="table" w:styleId="TableGrid">
    <w:name w:val="Table Grid"/>
    <w:basedOn w:val="TableNormal"/>
    <w:uiPriority w:val="39"/>
    <w:rsid w:val="00FE45E8"/>
    <w:rPr>
      <w:rFonts w:asciiTheme="minorHAnsi" w:eastAsiaTheme="minorHAnsi"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0332">
      <w:bodyDiv w:val="1"/>
      <w:marLeft w:val="0"/>
      <w:marRight w:val="0"/>
      <w:marTop w:val="0"/>
      <w:marBottom w:val="0"/>
      <w:divBdr>
        <w:top w:val="none" w:sz="0" w:space="0" w:color="auto"/>
        <w:left w:val="none" w:sz="0" w:space="0" w:color="auto"/>
        <w:bottom w:val="none" w:sz="0" w:space="0" w:color="auto"/>
        <w:right w:val="none" w:sz="0" w:space="0" w:color="auto"/>
      </w:divBdr>
    </w:div>
    <w:div w:id="235821563">
      <w:bodyDiv w:val="1"/>
      <w:marLeft w:val="0"/>
      <w:marRight w:val="0"/>
      <w:marTop w:val="0"/>
      <w:marBottom w:val="0"/>
      <w:divBdr>
        <w:top w:val="none" w:sz="0" w:space="0" w:color="auto"/>
        <w:left w:val="none" w:sz="0" w:space="0" w:color="auto"/>
        <w:bottom w:val="none" w:sz="0" w:space="0" w:color="auto"/>
        <w:right w:val="none" w:sz="0" w:space="0" w:color="auto"/>
      </w:divBdr>
    </w:div>
    <w:div w:id="295456305">
      <w:bodyDiv w:val="1"/>
      <w:marLeft w:val="0"/>
      <w:marRight w:val="0"/>
      <w:marTop w:val="0"/>
      <w:marBottom w:val="0"/>
      <w:divBdr>
        <w:top w:val="none" w:sz="0" w:space="0" w:color="auto"/>
        <w:left w:val="none" w:sz="0" w:space="0" w:color="auto"/>
        <w:bottom w:val="none" w:sz="0" w:space="0" w:color="auto"/>
        <w:right w:val="none" w:sz="0" w:space="0" w:color="auto"/>
      </w:divBdr>
    </w:div>
    <w:div w:id="503086776">
      <w:bodyDiv w:val="1"/>
      <w:marLeft w:val="0"/>
      <w:marRight w:val="0"/>
      <w:marTop w:val="0"/>
      <w:marBottom w:val="0"/>
      <w:divBdr>
        <w:top w:val="none" w:sz="0" w:space="0" w:color="auto"/>
        <w:left w:val="none" w:sz="0" w:space="0" w:color="auto"/>
        <w:bottom w:val="none" w:sz="0" w:space="0" w:color="auto"/>
        <w:right w:val="none" w:sz="0" w:space="0" w:color="auto"/>
      </w:divBdr>
    </w:div>
    <w:div w:id="697436623">
      <w:bodyDiv w:val="1"/>
      <w:marLeft w:val="0"/>
      <w:marRight w:val="0"/>
      <w:marTop w:val="0"/>
      <w:marBottom w:val="0"/>
      <w:divBdr>
        <w:top w:val="none" w:sz="0" w:space="0" w:color="auto"/>
        <w:left w:val="none" w:sz="0" w:space="0" w:color="auto"/>
        <w:bottom w:val="none" w:sz="0" w:space="0" w:color="auto"/>
        <w:right w:val="none" w:sz="0" w:space="0" w:color="auto"/>
      </w:divBdr>
    </w:div>
    <w:div w:id="736126349">
      <w:bodyDiv w:val="1"/>
      <w:marLeft w:val="0"/>
      <w:marRight w:val="0"/>
      <w:marTop w:val="0"/>
      <w:marBottom w:val="0"/>
      <w:divBdr>
        <w:top w:val="none" w:sz="0" w:space="0" w:color="auto"/>
        <w:left w:val="none" w:sz="0" w:space="0" w:color="auto"/>
        <w:bottom w:val="none" w:sz="0" w:space="0" w:color="auto"/>
        <w:right w:val="none" w:sz="0" w:space="0" w:color="auto"/>
      </w:divBdr>
    </w:div>
    <w:div w:id="780536304">
      <w:bodyDiv w:val="1"/>
      <w:marLeft w:val="0"/>
      <w:marRight w:val="0"/>
      <w:marTop w:val="0"/>
      <w:marBottom w:val="0"/>
      <w:divBdr>
        <w:top w:val="none" w:sz="0" w:space="0" w:color="auto"/>
        <w:left w:val="none" w:sz="0" w:space="0" w:color="auto"/>
        <w:bottom w:val="none" w:sz="0" w:space="0" w:color="auto"/>
        <w:right w:val="none" w:sz="0" w:space="0" w:color="auto"/>
      </w:divBdr>
    </w:div>
    <w:div w:id="864295717">
      <w:bodyDiv w:val="1"/>
      <w:marLeft w:val="0"/>
      <w:marRight w:val="0"/>
      <w:marTop w:val="0"/>
      <w:marBottom w:val="0"/>
      <w:divBdr>
        <w:top w:val="none" w:sz="0" w:space="0" w:color="auto"/>
        <w:left w:val="none" w:sz="0" w:space="0" w:color="auto"/>
        <w:bottom w:val="none" w:sz="0" w:space="0" w:color="auto"/>
        <w:right w:val="none" w:sz="0" w:space="0" w:color="auto"/>
      </w:divBdr>
    </w:div>
    <w:div w:id="1021858292">
      <w:bodyDiv w:val="1"/>
      <w:marLeft w:val="0"/>
      <w:marRight w:val="0"/>
      <w:marTop w:val="0"/>
      <w:marBottom w:val="0"/>
      <w:divBdr>
        <w:top w:val="none" w:sz="0" w:space="0" w:color="auto"/>
        <w:left w:val="none" w:sz="0" w:space="0" w:color="auto"/>
        <w:bottom w:val="none" w:sz="0" w:space="0" w:color="auto"/>
        <w:right w:val="none" w:sz="0" w:space="0" w:color="auto"/>
      </w:divBdr>
    </w:div>
    <w:div w:id="1024791869">
      <w:bodyDiv w:val="1"/>
      <w:marLeft w:val="0"/>
      <w:marRight w:val="0"/>
      <w:marTop w:val="0"/>
      <w:marBottom w:val="0"/>
      <w:divBdr>
        <w:top w:val="none" w:sz="0" w:space="0" w:color="auto"/>
        <w:left w:val="none" w:sz="0" w:space="0" w:color="auto"/>
        <w:bottom w:val="none" w:sz="0" w:space="0" w:color="auto"/>
        <w:right w:val="none" w:sz="0" w:space="0" w:color="auto"/>
      </w:divBdr>
    </w:div>
    <w:div w:id="1270700922">
      <w:bodyDiv w:val="1"/>
      <w:marLeft w:val="0"/>
      <w:marRight w:val="0"/>
      <w:marTop w:val="0"/>
      <w:marBottom w:val="0"/>
      <w:divBdr>
        <w:top w:val="none" w:sz="0" w:space="0" w:color="auto"/>
        <w:left w:val="none" w:sz="0" w:space="0" w:color="auto"/>
        <w:bottom w:val="none" w:sz="0" w:space="0" w:color="auto"/>
        <w:right w:val="none" w:sz="0" w:space="0" w:color="auto"/>
      </w:divBdr>
    </w:div>
    <w:div w:id="1449012736">
      <w:bodyDiv w:val="1"/>
      <w:marLeft w:val="0"/>
      <w:marRight w:val="0"/>
      <w:marTop w:val="0"/>
      <w:marBottom w:val="0"/>
      <w:divBdr>
        <w:top w:val="none" w:sz="0" w:space="0" w:color="auto"/>
        <w:left w:val="none" w:sz="0" w:space="0" w:color="auto"/>
        <w:bottom w:val="none" w:sz="0" w:space="0" w:color="auto"/>
        <w:right w:val="none" w:sz="0" w:space="0" w:color="auto"/>
      </w:divBdr>
    </w:div>
    <w:div w:id="1495757335">
      <w:bodyDiv w:val="1"/>
      <w:marLeft w:val="0"/>
      <w:marRight w:val="0"/>
      <w:marTop w:val="0"/>
      <w:marBottom w:val="0"/>
      <w:divBdr>
        <w:top w:val="none" w:sz="0" w:space="0" w:color="auto"/>
        <w:left w:val="none" w:sz="0" w:space="0" w:color="auto"/>
        <w:bottom w:val="none" w:sz="0" w:space="0" w:color="auto"/>
        <w:right w:val="none" w:sz="0" w:space="0" w:color="auto"/>
      </w:divBdr>
    </w:div>
    <w:div w:id="1539202324">
      <w:bodyDiv w:val="1"/>
      <w:marLeft w:val="0"/>
      <w:marRight w:val="0"/>
      <w:marTop w:val="0"/>
      <w:marBottom w:val="0"/>
      <w:divBdr>
        <w:top w:val="none" w:sz="0" w:space="0" w:color="auto"/>
        <w:left w:val="none" w:sz="0" w:space="0" w:color="auto"/>
        <w:bottom w:val="none" w:sz="0" w:space="0" w:color="auto"/>
        <w:right w:val="none" w:sz="0" w:space="0" w:color="auto"/>
      </w:divBdr>
    </w:div>
    <w:div w:id="1634553464">
      <w:bodyDiv w:val="1"/>
      <w:marLeft w:val="0"/>
      <w:marRight w:val="0"/>
      <w:marTop w:val="0"/>
      <w:marBottom w:val="0"/>
      <w:divBdr>
        <w:top w:val="none" w:sz="0" w:space="0" w:color="auto"/>
        <w:left w:val="none" w:sz="0" w:space="0" w:color="auto"/>
        <w:bottom w:val="none" w:sz="0" w:space="0" w:color="auto"/>
        <w:right w:val="none" w:sz="0" w:space="0" w:color="auto"/>
      </w:divBdr>
    </w:div>
    <w:div w:id="1726173385">
      <w:bodyDiv w:val="1"/>
      <w:marLeft w:val="0"/>
      <w:marRight w:val="0"/>
      <w:marTop w:val="0"/>
      <w:marBottom w:val="0"/>
      <w:divBdr>
        <w:top w:val="none" w:sz="0" w:space="0" w:color="auto"/>
        <w:left w:val="none" w:sz="0" w:space="0" w:color="auto"/>
        <w:bottom w:val="none" w:sz="0" w:space="0" w:color="auto"/>
        <w:right w:val="none" w:sz="0" w:space="0" w:color="auto"/>
      </w:divBdr>
    </w:div>
    <w:div w:id="1772119590">
      <w:bodyDiv w:val="1"/>
      <w:marLeft w:val="0"/>
      <w:marRight w:val="0"/>
      <w:marTop w:val="0"/>
      <w:marBottom w:val="0"/>
      <w:divBdr>
        <w:top w:val="none" w:sz="0" w:space="0" w:color="auto"/>
        <w:left w:val="none" w:sz="0" w:space="0" w:color="auto"/>
        <w:bottom w:val="none" w:sz="0" w:space="0" w:color="auto"/>
        <w:right w:val="none" w:sz="0" w:space="0" w:color="auto"/>
      </w:divBdr>
    </w:div>
    <w:div w:id="1793401169">
      <w:bodyDiv w:val="1"/>
      <w:marLeft w:val="0"/>
      <w:marRight w:val="0"/>
      <w:marTop w:val="0"/>
      <w:marBottom w:val="0"/>
      <w:divBdr>
        <w:top w:val="none" w:sz="0" w:space="0" w:color="auto"/>
        <w:left w:val="none" w:sz="0" w:space="0" w:color="auto"/>
        <w:bottom w:val="none" w:sz="0" w:space="0" w:color="auto"/>
        <w:right w:val="none" w:sz="0" w:space="0" w:color="auto"/>
      </w:divBdr>
    </w:div>
    <w:div w:id="2070376627">
      <w:bodyDiv w:val="1"/>
      <w:marLeft w:val="0"/>
      <w:marRight w:val="0"/>
      <w:marTop w:val="0"/>
      <w:marBottom w:val="0"/>
      <w:divBdr>
        <w:top w:val="none" w:sz="0" w:space="0" w:color="auto"/>
        <w:left w:val="none" w:sz="0" w:space="0" w:color="auto"/>
        <w:bottom w:val="none" w:sz="0" w:space="0" w:color="auto"/>
        <w:right w:val="none" w:sz="0" w:space="0" w:color="auto"/>
      </w:divBdr>
    </w:div>
    <w:div w:id="2116629329">
      <w:bodyDiv w:val="1"/>
      <w:marLeft w:val="0"/>
      <w:marRight w:val="0"/>
      <w:marTop w:val="0"/>
      <w:marBottom w:val="0"/>
      <w:divBdr>
        <w:top w:val="none" w:sz="0" w:space="0" w:color="auto"/>
        <w:left w:val="none" w:sz="0" w:space="0" w:color="auto"/>
        <w:bottom w:val="none" w:sz="0" w:space="0" w:color="auto"/>
        <w:right w:val="none" w:sz="0" w:space="0" w:color="auto"/>
      </w:divBdr>
    </w:div>
    <w:div w:id="2140682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rinivasan\Downloads\Copy%20of%20Untitled%20form%20(Responses)%20(4)%20las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rinivasan\Downloads\Copy%20of%20Untitled%20form%20(Responses)%20(4)%20las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rinivasan\Downloads\Copy%20of%20Untitled%20form%20(Responses)%20(4)%20las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rinivasan\Downloads\Copy%20of%20Untitled%20form%20(Responses)%20(4)%20las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GB" sz="1800" b="1" i="0" u="none" strike="noStrike" cap="all" baseline="0">
                <a:effectLst/>
              </a:rPr>
              <a:t>Relative Importance Index </a:t>
            </a:r>
            <a:endParaRPr lang="en-US"/>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Sheet5!$B$25</c:f>
              <c:strCache>
                <c:ptCount val="1"/>
                <c:pt idx="0">
                  <c:v>RII</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elete val="1"/>
          </c:dLbls>
          <c:cat>
            <c:strRef>
              <c:f>Sheet5!$A$26:$A$43</c:f>
              <c:strCache>
                <c:ptCount val="18"/>
                <c:pt idx="0">
                  <c:v>Cost Efficiency</c:v>
                </c:pt>
                <c:pt idx="1">
                  <c:v>Cost Effectiveness</c:v>
                </c:pt>
                <c:pt idx="2">
                  <c:v>Construction Cost Predictability</c:v>
                </c:pt>
                <c:pt idx="3">
                  <c:v>Schedule Efficiency</c:v>
                </c:pt>
                <c:pt idx="4">
                  <c:v>Construction Schedule Predictability</c:v>
                </c:pt>
                <c:pt idx="5">
                  <c:v>Time Savings</c:v>
                </c:pt>
                <c:pt idx="6">
                  <c:v>Defect Frequency</c:v>
                </c:pt>
                <c:pt idx="7">
                  <c:v>Rework Rate</c:v>
                </c:pt>
                <c:pt idx="8">
                  <c:v>Non-Conformance Rate</c:v>
                </c:pt>
                <c:pt idx="9">
                  <c:v>Rework Frequency</c:v>
                </c:pt>
                <c:pt idx="10">
                  <c:v>Accident Rate</c:v>
                </c:pt>
                <c:pt idx="11">
                  <c:v>Safety Cost Ratio</c:v>
                </c:pt>
                <c:pt idx="12">
                  <c:v>Safety Education</c:v>
                </c:pt>
                <c:pt idx="13">
                  <c:v>Site Dangerousness</c:v>
                </c:pt>
                <c:pt idx="14">
                  <c:v>Construction Waste Rate</c:v>
                </c:pt>
                <c:pt idx="15">
                  <c:v>Recycling Rate</c:v>
                </c:pt>
                <c:pt idx="16">
                  <c:v>Management Productivity</c:v>
                </c:pt>
                <c:pt idx="17">
                  <c:v>Labor Productivity</c:v>
                </c:pt>
              </c:strCache>
            </c:strRef>
          </c:cat>
          <c:val>
            <c:numRef>
              <c:f>Sheet5!$B$26:$B$43</c:f>
              <c:numCache>
                <c:formatCode>General</c:formatCode>
                <c:ptCount val="18"/>
                <c:pt idx="0">
                  <c:v>0.1553398058252427</c:v>
                </c:pt>
                <c:pt idx="1">
                  <c:v>0.12944983818770225</c:v>
                </c:pt>
                <c:pt idx="2">
                  <c:v>9.3851132686084138E-2</c:v>
                </c:pt>
                <c:pt idx="3">
                  <c:v>0.13915857605177995</c:v>
                </c:pt>
                <c:pt idx="4">
                  <c:v>0.13915857605177995</c:v>
                </c:pt>
                <c:pt idx="5">
                  <c:v>0.15857605177993528</c:v>
                </c:pt>
                <c:pt idx="6">
                  <c:v>0.14401294498381878</c:v>
                </c:pt>
                <c:pt idx="7">
                  <c:v>0.16343042071197411</c:v>
                </c:pt>
                <c:pt idx="8">
                  <c:v>0.1553398058252427</c:v>
                </c:pt>
                <c:pt idx="9">
                  <c:v>0.15372168284789645</c:v>
                </c:pt>
                <c:pt idx="10">
                  <c:v>0.16019417475728157</c:v>
                </c:pt>
                <c:pt idx="11">
                  <c:v>0.16828478964401294</c:v>
                </c:pt>
                <c:pt idx="12">
                  <c:v>0.17475728155339806</c:v>
                </c:pt>
                <c:pt idx="13">
                  <c:v>0.16666666666666666</c:v>
                </c:pt>
                <c:pt idx="14">
                  <c:v>0.17152103559870549</c:v>
                </c:pt>
                <c:pt idx="15">
                  <c:v>0.1553398058252427</c:v>
                </c:pt>
                <c:pt idx="16">
                  <c:v>0.16828478964401294</c:v>
                </c:pt>
                <c:pt idx="17">
                  <c:v>0.17799352750809061</c:v>
                </c:pt>
              </c:numCache>
            </c:numRef>
          </c:val>
          <c:extLst>
            <c:ext xmlns:c16="http://schemas.microsoft.com/office/drawing/2014/chart" uri="{C3380CC4-5D6E-409C-BE32-E72D297353CC}">
              <c16:uniqueId val="{00000000-EFAE-4E8A-9148-4074CB0516D6}"/>
            </c:ext>
          </c:extLst>
        </c:ser>
        <c:dLbls>
          <c:dLblPos val="outEnd"/>
          <c:showLegendKey val="0"/>
          <c:showVal val="1"/>
          <c:showCatName val="0"/>
          <c:showSerName val="0"/>
          <c:showPercent val="0"/>
          <c:showBubbleSize val="0"/>
        </c:dLbls>
        <c:gapWidth val="164"/>
        <c:overlap val="-22"/>
        <c:axId val="1696247648"/>
        <c:axId val="1696235648"/>
      </c:barChart>
      <c:catAx>
        <c:axId val="1696247648"/>
        <c:scaling>
          <c:orientation val="minMax"/>
        </c:scaling>
        <c:delete val="0"/>
        <c:axPos val="b"/>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6235648"/>
        <c:crosses val="autoZero"/>
        <c:auto val="1"/>
        <c:lblAlgn val="ctr"/>
        <c:lblOffset val="100"/>
        <c:noMultiLvlLbl val="0"/>
      </c:catAx>
      <c:valAx>
        <c:axId val="16962356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62476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Sheet2!$C$80</c:f>
              <c:strCache>
                <c:ptCount val="1"/>
                <c:pt idx="0">
                  <c:v>RANK</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Sheet2!$B$81:$B$98</c:f>
              <c:strCache>
                <c:ptCount val="18"/>
                <c:pt idx="0">
                  <c:v>Cost Efficiency</c:v>
                </c:pt>
                <c:pt idx="1">
                  <c:v>Cost Effectiveness</c:v>
                </c:pt>
                <c:pt idx="2">
                  <c:v>Construction Cost Predictability</c:v>
                </c:pt>
                <c:pt idx="3">
                  <c:v>Schedule Efficiency</c:v>
                </c:pt>
                <c:pt idx="4">
                  <c:v>Construction Schedule Predictability</c:v>
                </c:pt>
                <c:pt idx="5">
                  <c:v>Time Savings</c:v>
                </c:pt>
                <c:pt idx="6">
                  <c:v>Defect Frequency</c:v>
                </c:pt>
                <c:pt idx="7">
                  <c:v>Rework Rate</c:v>
                </c:pt>
                <c:pt idx="8">
                  <c:v>Non-Conformance Rate</c:v>
                </c:pt>
                <c:pt idx="9">
                  <c:v>Rework Frequency</c:v>
                </c:pt>
                <c:pt idx="10">
                  <c:v>Accident Rate</c:v>
                </c:pt>
                <c:pt idx="11">
                  <c:v>Safety Cost Ratio</c:v>
                </c:pt>
                <c:pt idx="12">
                  <c:v>Safety Education</c:v>
                </c:pt>
                <c:pt idx="13">
                  <c:v>Site Dangerousness</c:v>
                </c:pt>
                <c:pt idx="14">
                  <c:v>Construction Waste Rate</c:v>
                </c:pt>
                <c:pt idx="15">
                  <c:v>Recycling Rate</c:v>
                </c:pt>
                <c:pt idx="16">
                  <c:v>Management Productivity</c:v>
                </c:pt>
                <c:pt idx="17">
                  <c:v>Labor Productivity</c:v>
                </c:pt>
              </c:strCache>
            </c:strRef>
          </c:cat>
          <c:val>
            <c:numRef>
              <c:f>Sheet2!$C$81:$C$98</c:f>
              <c:numCache>
                <c:formatCode>General</c:formatCode>
                <c:ptCount val="18"/>
                <c:pt idx="0">
                  <c:v>10</c:v>
                </c:pt>
                <c:pt idx="1">
                  <c:v>17</c:v>
                </c:pt>
                <c:pt idx="2">
                  <c:v>18</c:v>
                </c:pt>
                <c:pt idx="3">
                  <c:v>15</c:v>
                </c:pt>
                <c:pt idx="4">
                  <c:v>15</c:v>
                </c:pt>
                <c:pt idx="5">
                  <c:v>9</c:v>
                </c:pt>
                <c:pt idx="6">
                  <c:v>14</c:v>
                </c:pt>
                <c:pt idx="7">
                  <c:v>7</c:v>
                </c:pt>
                <c:pt idx="8">
                  <c:v>10</c:v>
                </c:pt>
                <c:pt idx="9">
                  <c:v>13</c:v>
                </c:pt>
                <c:pt idx="10">
                  <c:v>8</c:v>
                </c:pt>
                <c:pt idx="11">
                  <c:v>4</c:v>
                </c:pt>
                <c:pt idx="12">
                  <c:v>2</c:v>
                </c:pt>
                <c:pt idx="13">
                  <c:v>6</c:v>
                </c:pt>
                <c:pt idx="14">
                  <c:v>3</c:v>
                </c:pt>
                <c:pt idx="15">
                  <c:v>10</c:v>
                </c:pt>
                <c:pt idx="16">
                  <c:v>4</c:v>
                </c:pt>
                <c:pt idx="17">
                  <c:v>1</c:v>
                </c:pt>
              </c:numCache>
            </c:numRef>
          </c:val>
          <c:extLst>
            <c:ext xmlns:c16="http://schemas.microsoft.com/office/drawing/2014/chart" uri="{C3380CC4-5D6E-409C-BE32-E72D297353CC}">
              <c16:uniqueId val="{00000000-C000-45D6-86A6-26EE3D07FCB9}"/>
            </c:ext>
          </c:extLst>
        </c:ser>
        <c:dLbls>
          <c:dLblPos val="inEnd"/>
          <c:showLegendKey val="0"/>
          <c:showVal val="1"/>
          <c:showCatName val="0"/>
          <c:showSerName val="0"/>
          <c:showPercent val="0"/>
          <c:showBubbleSize val="0"/>
        </c:dLbls>
        <c:gapWidth val="65"/>
        <c:axId val="1485466847"/>
        <c:axId val="1485469247"/>
      </c:barChart>
      <c:catAx>
        <c:axId val="1485466847"/>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485469247"/>
        <c:crossesAt val="0"/>
        <c:auto val="1"/>
        <c:lblAlgn val="ctr"/>
        <c:lblOffset val="100"/>
        <c:noMultiLvlLbl val="0"/>
      </c:catAx>
      <c:valAx>
        <c:axId val="1485469247"/>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low"/>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48546684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cap="all" spc="150" baseline="0">
              <a:ln>
                <a:noFill/>
              </a:ln>
              <a:solidFill>
                <a:schemeClr val="tx1">
                  <a:lumMod val="50000"/>
                  <a:lumOff val="50000"/>
                </a:schemeClr>
              </a:solidFill>
              <a:latin typeface="+mn-lt"/>
              <a:ea typeface="+mn-ea"/>
              <a:cs typeface="+mn-cs"/>
            </a:defRPr>
          </a:pPr>
          <a:endParaRPr lang="en-US"/>
        </a:p>
      </c:txPr>
    </c:title>
    <c:autoTitleDeleted val="0"/>
    <c:plotArea>
      <c:layout>
        <c:manualLayout>
          <c:layoutTarget val="inner"/>
          <c:xMode val="edge"/>
          <c:yMode val="edge"/>
          <c:x val="0.11884651051110724"/>
          <c:y val="0.16388888888888889"/>
          <c:w val="0.8478201561555595"/>
          <c:h val="0.64134580111660977"/>
        </c:manualLayout>
      </c:layout>
      <c:barChart>
        <c:barDir val="col"/>
        <c:grouping val="clustered"/>
        <c:varyColors val="0"/>
        <c:ser>
          <c:idx val="0"/>
          <c:order val="0"/>
          <c:tx>
            <c:strRef>
              <c:f>'[Copy of Untitled form (Responses) (4) last.xlsx]Sheet2'!$B$4</c:f>
              <c:strCache>
                <c:ptCount val="1"/>
                <c:pt idx="0">
                  <c:v>Representativeness</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elete val="1"/>
          </c:dLbls>
          <c:val>
            <c:numRef>
              <c:f>'[Copy of Untitled form (Responses) (4) last.xlsx]Sheet2'!$B$5:$B$22</c:f>
              <c:numCache>
                <c:formatCode>General</c:formatCode>
                <c:ptCount val="18"/>
                <c:pt idx="0">
                  <c:v>3.5533980582524274</c:v>
                </c:pt>
                <c:pt idx="1">
                  <c:v>3.8155339805825244</c:v>
                </c:pt>
                <c:pt idx="2">
                  <c:v>3.9320388349514563</c:v>
                </c:pt>
                <c:pt idx="3">
                  <c:v>3.5533980582524274</c:v>
                </c:pt>
                <c:pt idx="4">
                  <c:v>3.6699029126213594</c:v>
                </c:pt>
                <c:pt idx="5">
                  <c:v>3.70873786407767</c:v>
                </c:pt>
                <c:pt idx="6">
                  <c:v>3.592233009708738</c:v>
                </c:pt>
                <c:pt idx="7">
                  <c:v>3.6699029126213594</c:v>
                </c:pt>
                <c:pt idx="8">
                  <c:v>3.8058252427184467</c:v>
                </c:pt>
                <c:pt idx="9">
                  <c:v>3.737864077669903</c:v>
                </c:pt>
                <c:pt idx="10">
                  <c:v>3.436893203883495</c:v>
                </c:pt>
                <c:pt idx="11">
                  <c:v>3.7184466019417477</c:v>
                </c:pt>
                <c:pt idx="12">
                  <c:v>3.679611650485437</c:v>
                </c:pt>
                <c:pt idx="13">
                  <c:v>3.6699029126213594</c:v>
                </c:pt>
                <c:pt idx="14">
                  <c:v>3.592233009708738</c:v>
                </c:pt>
                <c:pt idx="15">
                  <c:v>3.7766990291262137</c:v>
                </c:pt>
                <c:pt idx="16">
                  <c:v>3.737864077669903</c:v>
                </c:pt>
                <c:pt idx="17">
                  <c:v>3.7766990291262137</c:v>
                </c:pt>
              </c:numCache>
            </c:numRef>
          </c:val>
          <c:extLst>
            <c:ext xmlns:c16="http://schemas.microsoft.com/office/drawing/2014/chart" uri="{C3380CC4-5D6E-409C-BE32-E72D297353CC}">
              <c16:uniqueId val="{00000000-A9B4-40C5-ACE6-33180B55599F}"/>
            </c:ext>
          </c:extLst>
        </c:ser>
        <c:dLbls>
          <c:dLblPos val="outEnd"/>
          <c:showLegendKey val="0"/>
          <c:showVal val="1"/>
          <c:showCatName val="0"/>
          <c:showSerName val="0"/>
          <c:showPercent val="0"/>
          <c:showBubbleSize val="0"/>
        </c:dLbls>
        <c:gapWidth val="164"/>
        <c:overlap val="-22"/>
        <c:axId val="1314541487"/>
        <c:axId val="1385774991"/>
      </c:barChart>
      <c:catAx>
        <c:axId val="1314541487"/>
        <c:scaling>
          <c:orientation val="minMax"/>
        </c:scaling>
        <c:delete val="0"/>
        <c:axPos val="b"/>
        <c:title>
          <c:tx>
            <c:rich>
              <a:bodyPr rot="0" spcFirstLastPara="1" vertOverflow="ellipsis" vert="horz" wrap="square" anchor="ctr" anchorCtr="1"/>
              <a:lstStyle/>
              <a:p>
                <a:pPr>
                  <a:defRPr sz="900" b="1" i="0" u="none" strike="noStrike" kern="1200" baseline="0">
                    <a:ln>
                      <a:noFill/>
                    </a:ln>
                    <a:solidFill>
                      <a:schemeClr val="tx1">
                        <a:lumMod val="65000"/>
                        <a:lumOff val="35000"/>
                      </a:schemeClr>
                    </a:solidFill>
                    <a:latin typeface="+mn-lt"/>
                    <a:ea typeface="+mn-ea"/>
                    <a:cs typeface="+mn-cs"/>
                  </a:defRPr>
                </a:pPr>
                <a:r>
                  <a:rPr lang="en-US"/>
                  <a:t>KPI'S</a:t>
                </a:r>
              </a:p>
            </c:rich>
          </c:tx>
          <c:overlay val="0"/>
          <c:spPr>
            <a:noFill/>
            <a:ln>
              <a:noFill/>
            </a:ln>
            <a:effectLst/>
          </c:spPr>
          <c:txPr>
            <a:bodyPr rot="0" spcFirstLastPara="1" vertOverflow="ellipsis" vert="horz" wrap="square" anchor="ctr" anchorCtr="1"/>
            <a:lstStyle/>
            <a:p>
              <a:pPr>
                <a:defRPr sz="900" b="1" i="0" u="none" strike="noStrike" kern="1200" baseline="0">
                  <a:ln>
                    <a:noFill/>
                  </a:ln>
                  <a:solidFill>
                    <a:schemeClr val="tx1">
                      <a:lumMod val="65000"/>
                      <a:lumOff val="35000"/>
                    </a:schemeClr>
                  </a:solidFill>
                  <a:latin typeface="+mn-lt"/>
                  <a:ea typeface="+mn-ea"/>
                  <a:cs typeface="+mn-cs"/>
                </a:defRPr>
              </a:pPr>
              <a:endParaRPr lang="en-US"/>
            </a:p>
          </c:txPr>
        </c:title>
        <c:majorTickMark val="out"/>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385774991"/>
        <c:crosses val="autoZero"/>
        <c:auto val="0"/>
        <c:lblAlgn val="ctr"/>
        <c:lblOffset val="100"/>
        <c:noMultiLvlLbl val="0"/>
      </c:catAx>
      <c:valAx>
        <c:axId val="1385774991"/>
        <c:scaling>
          <c:orientation val="minMax"/>
        </c:scaling>
        <c:delete val="0"/>
        <c:axPos val="l"/>
        <c:title>
          <c:tx>
            <c:rich>
              <a:bodyPr rot="-5400000" spcFirstLastPara="1" vertOverflow="ellipsis" vert="horz" wrap="square" anchor="ctr" anchorCtr="1"/>
              <a:lstStyle/>
              <a:p>
                <a:pPr>
                  <a:defRPr sz="900" b="1" i="0" u="none" strike="noStrike" kern="1200" baseline="0">
                    <a:ln>
                      <a:noFill/>
                    </a:ln>
                    <a:solidFill>
                      <a:schemeClr val="tx1">
                        <a:lumMod val="65000"/>
                        <a:lumOff val="35000"/>
                      </a:schemeClr>
                    </a:solidFill>
                    <a:latin typeface="+mn-lt"/>
                    <a:ea typeface="+mn-ea"/>
                    <a:cs typeface="+mn-cs"/>
                  </a:defRPr>
                </a:pPr>
                <a:r>
                  <a:rPr lang="en-US"/>
                  <a:t>Representativeness of KPI  </a:t>
                </a:r>
              </a:p>
            </c:rich>
          </c:tx>
          <c:overlay val="0"/>
          <c:spPr>
            <a:noFill/>
            <a:ln>
              <a:noFill/>
            </a:ln>
            <a:effectLst/>
          </c:spPr>
          <c:txPr>
            <a:bodyPr rot="-5400000" spcFirstLastPara="1" vertOverflow="ellipsis" vert="horz" wrap="square" anchor="ctr" anchorCtr="1"/>
            <a:lstStyle/>
            <a:p>
              <a:pPr>
                <a:defRPr sz="900" b="1"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314541487"/>
        <c:crossesAt val="1"/>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Rank of Performance Indicator  </a:t>
            </a:r>
          </a:p>
        </c:rich>
      </c:tx>
      <c:layout>
        <c:manualLayout>
          <c:xMode val="edge"/>
          <c:yMode val="edge"/>
          <c:x val="0.26397222222222222"/>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Sheet3!$C$83</c:f>
              <c:strCache>
                <c:ptCount val="1"/>
                <c:pt idx="0">
                  <c:v>Rank of Measuability  </c:v>
                </c:pt>
              </c:strCache>
            </c:strRef>
          </c:tx>
          <c:spPr>
            <a:ln w="28575" cap="rnd">
              <a:solidFill>
                <a:schemeClr val="accent1"/>
              </a:solidFill>
              <a:round/>
            </a:ln>
            <a:effectLst/>
          </c:spPr>
          <c:marker>
            <c:symbol val="none"/>
          </c:marker>
          <c:cat>
            <c:strRef>
              <c:f>Sheet3!$B$84:$B$91</c:f>
              <c:strCache>
                <c:ptCount val="8"/>
                <c:pt idx="0">
                  <c:v>Cost Efficiency</c:v>
                </c:pt>
                <c:pt idx="1">
                  <c:v>Schedule Efficiency</c:v>
                </c:pt>
                <c:pt idx="2">
                  <c:v>Construction Schedule Predictability</c:v>
                </c:pt>
                <c:pt idx="3">
                  <c:v>Defect Frequency</c:v>
                </c:pt>
                <c:pt idx="4">
                  <c:v>Accident Rate</c:v>
                </c:pt>
                <c:pt idx="5">
                  <c:v>Rework Rate</c:v>
                </c:pt>
                <c:pt idx="6">
                  <c:v>Safety Education</c:v>
                </c:pt>
                <c:pt idx="7">
                  <c:v>Site Dangerousness</c:v>
                </c:pt>
              </c:strCache>
            </c:strRef>
          </c:cat>
          <c:val>
            <c:numRef>
              <c:f>Sheet3!$C$84:$C$91</c:f>
              <c:numCache>
                <c:formatCode>General</c:formatCode>
                <c:ptCount val="8"/>
                <c:pt idx="0">
                  <c:v>10</c:v>
                </c:pt>
                <c:pt idx="1">
                  <c:v>15</c:v>
                </c:pt>
                <c:pt idx="2">
                  <c:v>15</c:v>
                </c:pt>
                <c:pt idx="3">
                  <c:v>14</c:v>
                </c:pt>
                <c:pt idx="4">
                  <c:v>7</c:v>
                </c:pt>
                <c:pt idx="5">
                  <c:v>8</c:v>
                </c:pt>
                <c:pt idx="6">
                  <c:v>2</c:v>
                </c:pt>
                <c:pt idx="7">
                  <c:v>6</c:v>
                </c:pt>
              </c:numCache>
            </c:numRef>
          </c:val>
          <c:smooth val="0"/>
          <c:extLst>
            <c:ext xmlns:c16="http://schemas.microsoft.com/office/drawing/2014/chart" uri="{C3380CC4-5D6E-409C-BE32-E72D297353CC}">
              <c16:uniqueId val="{00000000-063B-45AA-9991-1FD4005CA516}"/>
            </c:ext>
          </c:extLst>
        </c:ser>
        <c:dLbls>
          <c:showLegendKey val="0"/>
          <c:showVal val="0"/>
          <c:showCatName val="0"/>
          <c:showSerName val="0"/>
          <c:showPercent val="0"/>
          <c:showBubbleSize val="0"/>
        </c:dLbls>
        <c:smooth val="0"/>
        <c:axId val="2035316896"/>
        <c:axId val="2035318336"/>
      </c:lineChart>
      <c:catAx>
        <c:axId val="203531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5318336"/>
        <c:crosses val="autoZero"/>
        <c:auto val="1"/>
        <c:lblAlgn val="ctr"/>
        <c:lblOffset val="100"/>
        <c:noMultiLvlLbl val="0"/>
      </c:catAx>
      <c:valAx>
        <c:axId val="20353183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53168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YiW05</b:Tag>
    <b:SourceType>JournalArticle</b:SourceType>
    <b:Guid>{CA9E08AE-0E72-467F-90CB-6EAFF463619B}</b:Guid>
    <b:Author>
      <b:Author>
        <b:NameList>
          <b:Person>
            <b:Last>Yi</b:Last>
            <b:First>W.,</b:First>
            <b:Middle>&amp; Chan, A. P. .</b:Middle>
          </b:Person>
        </b:NameList>
      </b:Author>
    </b:Author>
    <b:Title>Critical review of performance measurement indicators for construction industry.</b:Title>
    <b:JournalName>Journal of Construction Engineering and Management,</b:JournalName>
    <b:Year>2005</b:Year>
    <b:Pages>102-107.</b:Pages>
    <b:Volume> 131</b:Volume>
    <b:Issue>3</b:Issue>
    <b:RefOrder>9</b:RefOrder>
  </b:Source>
  <b:Source>
    <b:Tag>Akh18</b:Tag>
    <b:SourceType>JournalArticle</b:SourceType>
    <b:Guid>{CF285EFB-C26C-46C0-9583-B597278AF5F0}</b:Guid>
    <b:Author>
      <b:Author>
        <b:NameList>
          <b:Person>
            <b:Last>Akhavan</b:Last>
            <b:First>P.,</b:First>
            <b:Middle>Golroo, A., &amp; Miresmaeili, S. M.</b:Middle>
          </b:Person>
        </b:NameList>
      </b:Author>
    </b:Author>
    <b:Title>Identification and selection of key performance indicators for construction projects using Delphi method: A case study in Iran. Engineering</b:Title>
    <b:JournalName>Construction and Architectural Management</b:JournalName>
    <b:Year>2018</b:Year>
    <b:Pages>816-834</b:Pages>
    <b:Volume> 25</b:Volume>
    <b:Issue>6</b:Issue>
    <b:RefOrder>10</b:RefOrder>
  </b:Source>
  <b:Source>
    <b:Tag>Cha04</b:Tag>
    <b:SourceType>JournalArticle</b:SourceType>
    <b:Guid>{DA6166F7-70F6-4089-80FF-5A34C17F1601}</b:Guid>
    <b:Author>
      <b:Author>
        <b:NameList>
          <b:Person>
            <b:Last>Chan</b:Last>
            <b:First>A.</b:First>
            <b:Middle>P., &amp; Chan, D. W. (2004).</b:Middle>
          </b:Person>
        </b:NameList>
      </b:Author>
    </b:Author>
    <b:Title>Key performance indicators for measuring construction success. Benchmarking</b:Title>
    <b:JournalName>An International Journal</b:JournalName>
    <b:Year>2004</b:Year>
    <b:Pages>203-221</b:Pages>
    <b:Volume>11</b:Volume>
    <b:Issue>2</b:Issue>
    <b:RefOrder>11</b:RefOrder>
  </b:Source>
  <b:Source>
    <b:Tag>Abd20</b:Tag>
    <b:SourceType>JournalArticle</b:SourceType>
    <b:Guid>{B304E2FB-0A31-431C-A036-B265815EFB72}</b:Guid>
    <b:Author>
      <b:Author>
        <b:NameList>
          <b:Person>
            <b:Last>Abdelhamid</b:Last>
            <b:First>T.</b:First>
            <b:Middle>S.</b:Middle>
          </b:Person>
        </b:NameList>
      </b:Author>
    </b:Author>
    <b:Title>Objectives and key results (OKR) method for performance measurement in construction projects.</b:Title>
    <b:JournalName>Journal of Construction Engineering and Management</b:JournalName>
    <b:Year>(2020)</b:Year>
    <b:Pages>04020041</b:Pages>
    <b:Volume>146</b:Volume>
    <b:Issue>6</b:Issue>
    <b:RefOrder>12</b:RefOrder>
  </b:Source>
  <b:Source>
    <b:Tag>Mak19</b:Tag>
    <b:SourceType>JournalArticle</b:SourceType>
    <b:Guid>{59EBF6C5-25F3-456F-8FE0-908C685CD643}</b:Guid>
    <b:Title>Performance measurement in construction</b:Title>
    <b:Year>2009</b:Year>
    <b:Author>
      <b:Author>
        <b:NameList>
          <b:Person>
            <b:Last>Aziz</b:Last>
            <b:First>R.</b:First>
            <b:Middle>F., &amp; Hafez, S.</b:Middle>
          </b:Person>
        </b:NameList>
      </b:Author>
    </b:Author>
    <b:JournalName>Construction Management and Economics</b:JournalName>
    <b:Pages>449-461</b:Pages>
    <b:Volume>27</b:Volume>
    <b:Issue>5</b:Issue>
    <b:RefOrder>13</b:RefOrder>
  </b:Source>
  <b:Source>
    <b:Tag>Che09</b:Tag>
    <b:SourceType>JournalArticle</b:SourceType>
    <b:Guid>{72D81D71-420D-4404-A5D8-E4216D7A1EC6}</b:Guid>
    <b:Author>
      <b:Author>
        <b:NameList>
          <b:Person>
            <b:Last>Chen</b:Last>
            <b:First>Y.</b:First>
            <b:Middle>S., &amp; Lee, C. J.</b:Middle>
          </b:Person>
        </b:NameList>
      </b:Author>
    </b:Author>
    <b:Title>Key performance indicators for measuring construction project performance. Benchmarking:</b:Title>
    <b:JournalName>An International Journal</b:JournalName>
    <b:Year>2009</b:Year>
    <b:Pages>709-724.</b:Pages>
    <b:Volume> 16</b:Volume>
    <b:Issue>5</b:Issue>
    <b:RefOrder>14</b:RefOrder>
  </b:Source>
  <b:Source>
    <b:Tag>She07</b:Tag>
    <b:SourceType>JournalArticle</b:SourceType>
    <b:Guid>{11B871E8-44EA-4D73-8F89-0ECE280FF6A0}</b:Guid>
    <b:Author>
      <b:Author>
        <b:NameList>
          <b:Person>
            <b:Last>Shen</b:Last>
            <b:First>L.</b:First>
            <b:Middle>Y., Ogunlana, S. O., &amp; Li, H.</b:Middle>
          </b:Person>
        </b:NameList>
      </b:Author>
    </b:Author>
    <b:Title>Towards a construction performance excellence framework.</b:Title>
    <b:JournalName>. Journal of Construction Engineering and Management,</b:JournalName>
    <b:Year>2007</b:Year>
    <b:Pages>, 816-828.</b:Pages>
    <b:Volume>133</b:Volume>
    <b:Issue>10</b:Issue>
    <b:RefOrder>15</b:RefOrder>
  </b:Source>
  <b:Source>
    <b:Tag>Boy11</b:Tag>
    <b:SourceType>JournalArticle</b:SourceType>
    <b:Guid>{CA80D068-DE47-423E-BD70-5F9217B78440}</b:Guid>
    <b:Author>
      <b:Author>
        <b:NameList>
          <b:Person>
            <b:Last>Abdelhamid</b:Last>
            <b:First>T.</b:First>
            <b:Middle>S., &amp; Everett, J. G.</b:Middle>
          </b:Person>
        </b:NameList>
      </b:Author>
    </b:Author>
    <b:Title>Identifying key performance indicators for construction projects.</b:Title>
    <b:JournalName>Journal of Construction Engineering and Management</b:JournalName>
    <b:Year>200</b:Year>
    <b:Pages>66-71</b:Pages>
    <b:Volume>126</b:Volume>
    <b:Issue>2</b:Issue>
    <b:RefOrder>16</b:RefOrder>
  </b:Source>
  <b:Source>
    <b:Tag>Aso19</b:Tag>
    <b:SourceType>JournalArticle</b:SourceType>
    <b:Guid>{726E5D28-F4E4-4AB7-8BF6-481613C25813}</b:Guid>
    <b:Author>
      <b:Author>
        <b:NameList>
          <b:Person>
            <b:Last>Asokan</b:Last>
            <b:First>P.,</b:First>
            <b:Middle>&amp; Holmström, J.</b:Middle>
          </b:Person>
        </b:NameList>
      </b:Author>
    </b:Author>
    <b:Title> Measuring the impact of information sharing on construction project performance.</b:Title>
    <b:JournalName>Journal of Construction Engineering and Management,</b:JournalName>
    <b:Year>2019</b:Year>
    <b:Pages>04019020.</b:Pages>
    <b:RefOrder>17</b:RefOrder>
  </b:Source>
  <b:Source>
    <b:Tag>Ala17</b:Tag>
    <b:SourceType>JournalArticle</b:SourceType>
    <b:Guid>{FF7790EC-0425-436A-A40A-80558CF5F7D7}</b:Guid>
    <b:Author>
      <b:Author>
        <b:NameList>
          <b:Person>
            <b:Last>Alarcon</b:Last>
            <b:First>L.</b:First>
            <b:Middle>F., &amp; Ashley, D. B.</b:Middle>
          </b:Person>
        </b:NameList>
      </b:Author>
    </b:Author>
    <b:Title>The importance of key performance indicators in construction project management. ,</b:Title>
    <b:JournalName>Journal of Management in Engineering</b:JournalName>
    <b:Year>2017</b:Year>
    <b:Pages>04016022</b:Pages>
    <b:Volume>33</b:Volume>
    <b:Issue>1</b:Issue>
    <b:RefOrder>18</b:RefOrder>
  </b:Source>
  <b:Source>
    <b:Tag>Zou21</b:Tag>
    <b:SourceType>JournalArticle</b:SourceType>
    <b:Guid>{2EA1C813-F70C-4C12-B5E3-A8743068839D}</b:Guid>
    <b:Author>
      <b:Author>
        <b:NameList>
          <b:Person>
            <b:Last>Zou</b:Last>
            <b:First>P.</b:First>
            <b:Middle>X. W., Zhang, G., Wang, X., &amp; Li, Y. ,</b:Middle>
          </b:Person>
        </b:NameList>
      </b:Author>
    </b:Author>
    <b:Title>Examining the relationships among stakeholder collaboration, trust, and construction project performance. ,</b:Title>
    <b:JournalName>Journal of Construction Engineering and Management</b:JournalName>
    <b:Year>2021</b:Year>
    <b:Pages>04020100</b:Pages>
    <b:Volume>147</b:Volume>
    <b:Issue>1</b:Issue>
    <b:RefOrder>19</b:RefOrder>
  </b:Source>
  <b:Source>
    <b:Tag>Zha14</b:Tag>
    <b:SourceType>JournalArticle</b:SourceType>
    <b:Guid>{5536558E-DAC0-446E-A0F7-C47FB3836602}</b:Guid>
    <b:Author>
      <b:Author>
        <b:NameList>
          <b:Person>
            <b:Last>Zhang</b:Last>
            <b:First>X.,</b:First>
            <b:Middle>&amp; Hu, Y.</b:Middle>
          </b:Person>
        </b:NameList>
      </b:Author>
    </b:Author>
    <b:Title>Critical success factors for implementing green construction in China.</b:Title>
    <b:JournalName>Journal of Cleaner Production,</b:JournalName>
    <b:Year>2014</b:Year>
    <b:Pages>, 212-222.</b:Pages>
    <b:Volume>85</b:Volume>
    <b:RefOrder>20</b:RefOrder>
  </b:Source>
  <b:Source>
    <b:Tag>Yaz07</b:Tag>
    <b:SourceType>JournalArticle</b:SourceType>
    <b:Guid>{C2460018-545D-4290-B127-6DE1580F34F7}</b:Guid>
    <b:Author>
      <b:Author>
        <b:NameList>
          <b:Person>
            <b:Last>Yazici</b:Last>
            <b:First>H.</b:First>
            <b:Middle>J., &amp; Singhaputtangkul, N.</b:Middle>
          </b:Person>
        </b:NameList>
      </b:Author>
    </b:Author>
    <b:Title>Cost and schedule control systems criteria for success on international projects.</b:Title>
    <b:JournalName>International Journal of Project Management,</b:JournalName>
    <b:Year>(2007)</b:Year>
    <b:Pages>292-300.</b:Pages>
    <b:Volume> 25</b:Volume>
    <b:Issue>3</b:Issue>
    <b:RefOrder>21</b:RefOrder>
  </b:Source>
  <b:Source>
    <b:Tag>Tho93</b:Tag>
    <b:SourceType>JournalArticle</b:SourceType>
    <b:Guid>{C9303357-4F40-4BDD-8AF7-21331CE30D21}</b:Guid>
    <b:Author>
      <b:Author>
        <b:NameList>
          <b:Person>
            <b:Last>Thomas</b:Last>
            <b:First>H.,</b:First>
            <b:Middle>&amp; Woodward, D.</b:Middle>
          </b:Person>
        </b:NameList>
      </b:Author>
    </b:Author>
    <b:Title>Measuring performance: A survey of current practice in construction.</b:Title>
    <b:JournalName>Construction Management and Economics,</b:JournalName>
    <b:Year>1993</b:Year>
    <b:Pages>, 429-440.</b:Pages>
    <b:Volume>11</b:Volume>
    <b:Issue>6</b:Issue>
    <b:RefOrder>22</b:RefOrder>
  </b:Source>
  <b:Source>
    <b:Tag>Soh08</b:Tag>
    <b:SourceType>JournalArticle</b:SourceType>
    <b:Guid>{D0F4D077-872D-4C52-BB96-24DA24F9A74D}</b:Guid>
    <b:Author>
      <b:Author>
        <b:NameList>
          <b:Person>
            <b:Last>Sohail</b:Last>
            <b:First>M.,</b:First>
            <b:Middle>&amp; Cavill, S.</b:Middle>
          </b:Person>
        </b:NameList>
      </b:Author>
    </b:Author>
    <b:Title>Performance measurement framework for construction projects.</b:Title>
    <b:JournalName>Construction Management and Economics</b:JournalName>
    <b:Year>2008</b:Year>
    <b:Pages>71-79</b:Pages>
    <b:Volume>26</b:Volume>
    <b:Issue>1</b:Issue>
    <b:RefOrder>2</b:RefOrder>
  </b:Source>
  <b:Source>
    <b:Tag>Aki04</b:Tag>
    <b:SourceType>JournalArticle</b:SourceType>
    <b:Guid>{577C61B6-BD1A-4FF1-B4D7-3F9D4FC06C49}</b:Guid>
    <b:Author>
      <b:Author>
        <b:NameList>
          <b:Person>
            <b:Last>Akintoye</b:Last>
            <b:First>A.,</b:First>
            <b:Middle>&amp; Main, J.</b:Middle>
          </b:Person>
        </b:NameList>
      </b:Author>
    </b:Author>
    <b:Title>A survey of construction project managers' perceptions of the benefits of building information modeling. ,</b:Title>
    <b:JournalName>Construction Innovation: Information, Process, Management</b:JournalName>
    <b:Year>2004</b:Year>
    <b:Pages>53-69</b:Pages>
    <b:Volume> 4</b:Volume>
    <b:Issue>1</b:Issue>
    <b:RefOrder>1</b:RefOrder>
  </b:Source>
  <b:Source>
    <b:Tag>Iqb19</b:Tag>
    <b:SourceType>JournalArticle</b:SourceType>
    <b:Guid>{EBA5588F-C74A-453F-B40F-82E60FDC9815}</b:Guid>
    <b:Author>
      <b:Author>
        <b:NameList>
          <b:Person>
            <b:Last>Iqbal</b:Last>
            <b:First>A.,</b:First>
            <b:Middle>&amp; Ali, M.</b:Middle>
          </b:Person>
        </b:NameList>
      </b:Author>
    </b:Author>
    <b:Title>Measuring construction project performance using key performance indicators: A review.</b:Title>
    <b:JournalName>Journal of Building Engineering,</b:JournalName>
    <b:Year>2019</b:Year>
    <b:Pages>100871.</b:Pages>
    <b:Volume> 26, </b:Volume>
    <b:RefOrder>23</b:RefOrder>
  </b:Source>
  <b:Source>
    <b:Tag>Cha97</b:Tag>
    <b:SourceType>JournalArticle</b:SourceType>
    <b:Guid>{2C54495F-58BC-47D5-9071-9AFE24DA1714}</b:Guid>
    <b:Author>
      <b:Author>
        <b:NameList>
          <b:Person>
            <b:Last>Chan</b:Last>
            <b:First>D.</b:First>
            <b:Middle>W. M., &amp; Kumaraswamy, M. M.</b:Middle>
          </b:Person>
        </b:NameList>
      </b:Author>
    </b:Author>
    <b:Title>A comparative study of causes of time overruns in Hong Kong construction projects</b:Title>
    <b:JournalName>International Journal of Project Management,</b:JournalName>
    <b:Year>1997</b:Year>
    <b:Pages>55-63</b:Pages>
    <b:Volume>15</b:Volume>
    <b:Issue>1</b:Issue>
    <b:RefOrder>24</b:RefOrder>
  </b:Source>
  <b:Source>
    <b:Tag>Guo06</b:Tag>
    <b:SourceType>JournalArticle</b:SourceType>
    <b:Guid>{7DD4EAFF-8B79-42E7-94C0-814A4FD0C7AE}</b:Guid>
    <b:Author>
      <b:Author>
        <b:NameList>
          <b:Person>
            <b:Last>Guo</b:Last>
            <b:First>B.,</b:First>
            <b:Middle>&amp; Yang, R. J. (2006).</b:Middle>
          </b:Person>
        </b:NameList>
      </b:Author>
    </b:Author>
    <b:Title>Development of a performance measurement framework for construction companies.</b:Title>
    <b:JournalName>Construction Management and Economics,</b:JournalName>
    <b:Year>2006</b:Year>
    <b:Volume>24</b:Volume>
    <b:Issue>2</b:Issue>
    <b:RefOrder>25</b:RefOrder>
  </b:Source>
  <b:Source>
    <b:Tag>Tal11</b:Tag>
    <b:SourceType>JournalArticle</b:SourceType>
    <b:Guid>{C180147E-CEA8-4850-A9C6-990545D9DD01}</b:Guid>
    <b:Author>
      <b:Author>
        <b:NameList>
          <b:Person>
            <b:Last>Talib</b:Last>
            <b:First>F.,</b:First>
            <b:Middle>Rahman, Z., &amp; Qureshi, M. N.</b:Middle>
          </b:Person>
        </b:NameList>
      </b:Author>
    </b:Author>
    <b:Title>A study on construction project performance measurement systems.</b:Title>
    <b:JournalName>6)	Talib, F., Rahman, Z., &amp; Qureshi, M. N. (2011). A study on cInternational Journal of Productivity and Performance Management</b:JournalName>
    <b:Year>2011</b:Year>
    <b:Pages>468-488</b:Pages>
    <b:Volume>60</b:Volume>
    <b:Issue>5</b:Issue>
    <b:RefOrder>26</b:RefOrder>
  </b:Source>
  <b:Source>
    <b:Tag>Cha98</b:Tag>
    <b:SourceType>JournalArticle</b:SourceType>
    <b:Guid>{19C374B8-C94D-4F3F-A5B2-C10487D118C7}</b:Guid>
    <b:Author>
      <b:Author>
        <b:NameList>
          <b:Person>
            <b:Last>Chan</b:Last>
            <b:First>D.</b:First>
            <b:Middle>W., &amp; Kumaraswamy, M. M.</b:Middle>
          </b:Person>
        </b:NameList>
      </b:Author>
    </b:Author>
    <b:Title>A comparative study of causes of time overruns in Hong Kong construction projects.</b:Title>
    <b:JournalName>International Journal of Project Management</b:JournalName>
    <b:Year>(1998)</b:Year>
    <b:Pages>181-187</b:Pages>
    <b:Volume>16</b:Volume>
    <b:Issue>4</b:Issue>
    <b:RefOrder>27</b:RefOrder>
  </b:Source>
  <b:Source>
    <b:Tag>Che15</b:Tag>
    <b:SourceType>JournalArticle</b:SourceType>
    <b:Guid>{AB412AA6-874F-410D-9FD8-6A8962BE7FDE}</b:Guid>
    <b:Author>
      <b:Author>
        <b:NameList>
          <b:Person>
            <b:Last>Chen</b:Last>
            <b:First>J.,</b:First>
            <b:Middle>Wu, W., &amp; Lin, Z.</b:Middle>
          </b:Person>
        </b:NameList>
      </b:Author>
    </b:Author>
    <b:Title>Identifying critical factors affecting schedule performance of highway construction projects.</b:Title>
    <b:JournalName>8)	Chen, J., Wu, W., &amp; Lin, Z. (2015). Identifying critical factors affect Journal of Construction Engineering and Management</b:JournalName>
    <b:Year>2015</b:Year>
    <b:Pages>04015023.</b:Pages>
    <b:Volume>141</b:Volume>
    <b:Issue>14</b:Issue>
    <b:RefOrder>28</b:RefOrder>
  </b:Source>
  <b:Source>
    <b:Tag>Fly05</b:Tag>
    <b:SourceType>JournalArticle</b:SourceType>
    <b:Guid>{D61946DD-4EE2-4E2B-AE0C-B1B9E58C4F3C}</b:Guid>
    <b:Title>Flyvbjerg, B., Holm, M. K., &amp; Buhl, S. L.</b:Title>
    <b:JournalName>How (in)accurate are demand forecasts in public works projects?</b:JournalName>
    <b:Year>2005</b:Year>
    <b:Pages>1331-146</b:Pages>
    <b:Volume>72 </b:Volume>
    <b:Issue>2</b:Issue>
    <b:RefOrder>29</b:RefOrder>
  </b:Source>
  <b:Source>
    <b:Tag>Hwa13</b:Tag>
    <b:SourceType>JournalArticle</b:SourceType>
    <b:Guid>{47217D92-E9F3-4D2F-90CE-6DF219D719D4}</b:Guid>
    <b:Author>
      <b:Author>
        <b:NameList>
          <b:Person>
            <b:Last>Hwang</b:Last>
            <b:First>B.</b:First>
            <b:Middle>G., &amp; Ng, W. J.</b:Middle>
          </b:Person>
        </b:NameList>
      </b:Author>
    </b:Author>
    <b:Title>Project management knowledge and skills for green construction: Overcoming challenges.</b:Title>
    <b:JournalName>International Journal of Project Management</b:JournalName>
    <b:Year>2013</b:Year>
    <b:Pages>272-284.</b:Pages>
    <b:Volume>31</b:Volume>
    <b:Issue>2</b:Issue>
    <b:RefOrder>30</b:RefOrder>
  </b:Source>
  <b:Source>
    <b:Tag>Kou03</b:Tag>
    <b:SourceType>JournalArticle</b:SourceType>
    <b:Guid>{D978587C-C2D9-4BFA-BA14-FB430611F00E}</b:Guid>
    <b:Author>
      <b:Author>
        <b:NameList>
          <b:Person>
            <b:Last>Koushki</b:Last>
            <b:First>P.</b:First>
            <b:Middle>A., &amp; Al-Rashid, K.</b:Middle>
          </b:Person>
        </b:NameList>
      </b:Author>
    </b:Author>
    <b:Title>Factors affecting construction labor productivity.</b:Title>
    <b:JournalName>Journal of Construction Engineering and Management,</b:JournalName>
    <b:Year>2003</b:Year>
    <b:Pages>512-520</b:Pages>
    <b:Volume>129</b:Volume>
    <b:Issue>5</b:Issue>
    <b:RefOrder>31</b:RefOrder>
  </b:Source>
  <b:Source>
    <b:Tag>Lee16</b:Tag>
    <b:SourceType>JournalArticle</b:SourceType>
    <b:Guid>{91702009-A9FC-48DC-AD2B-2325F4A839CD}</b:Guid>
    <b:Author>
      <b:Author>
        <b:NameList>
          <b:Person>
            <b:Last>Lee</b:Last>
            <b:First>Y.</b:First>
            <b:Middle>D., &amp; Kim, H. J.</b:Middle>
          </b:Person>
        </b:NameList>
      </b:Author>
    </b:Author>
    <b:Title>A comparative analysis of quality management practices in construction projects among Korea, Japan, and Taiwan.</b:Title>
    <b:JournalName>Journal of Asian Architecture and Building Engineering,</b:JournalName>
    <b:Year>2016</b:Year>
    <b:Pages>115-122.</b:Pages>
    <b:Volume>15</b:Volume>
    <b:Issue>1</b:Issue>
    <b:RefOrder>32</b:RefOrder>
  </b:Source>
  <b:Source>
    <b:Tag>Kos02</b:Tag>
    <b:SourceType>JournalArticle</b:SourceType>
    <b:Guid>{37A9C1D0-D2B6-45A7-B760-F1F50FD83F23}</b:Guid>
    <b:Author>
      <b:Author>
        <b:NameList>
          <b:Person>
            <b:Last>Koskela</b:Last>
            <b:First>L.,</b:First>
            <b:Middle>&amp; Howell, G.</b:Middle>
          </b:Person>
        </b:NameList>
      </b:Author>
    </b:Author>
    <b:Title>The underlying theory of project management is obsolete.</b:Title>
    <b:JournalName>Proceedings of the PMI Research Conference</b:JournalName>
    <b:Year>2002</b:Year>
    <b:Pages>, 39-48.</b:Pages>
    <b:RefOrder>33</b:RefOrder>
  </b:Source>
  <b:Source>
    <b:Tag>AlB90</b:Tag>
    <b:SourceType>JournalArticle</b:SourceType>
    <b:Guid>{079B437A-C981-4364-AE39-7949908D9CDB}</b:Guid>
    <b:Author>
      <b:Author>
        <b:NameList>
          <b:Person>
            <b:Last>Al-Bahar</b:Last>
            <b:First>J.</b:First>
            <b:Middle>F., &amp; Crandall, K. C.</b:Middle>
          </b:Person>
        </b:NameList>
      </b:Author>
    </b:Author>
    <b:Title>Factors affecting construction labor productivity.</b:Title>
    <b:JournalName>Journal of Construction Engineering and Management</b:JournalName>
    <b:Year>1990</b:Year>
    <b:Pages>533-546.</b:Pages>
    <b:Volume>116 </b:Volume>
    <b:Issue>3</b:Issue>
    <b:RefOrder>8</b:RefOrder>
  </b:Source>
  <b:Source>
    <b:Tag>Cho08</b:Tag>
    <b:SourceType>JournalArticle</b:SourceType>
    <b:Guid>{C3C22487-8416-441E-B597-A0D1B6BF56FF}</b:Guid>
    <b:Author>
      <b:Author>
        <b:NameList>
          <b:Person>
            <b:Last>Choudhry</b:Last>
            <b:First>R.</b:First>
            <b:Middle>M., &amp; Fang, D.</b:Middle>
          </b:Person>
        </b:NameList>
      </b:Author>
    </b:Author>
    <b:Title>Why operatives engage in unsafe work behavior: ,</b:Title>
    <b:JournalName>Investigating factors on construction sites. Safety Science</b:JournalName>
    <b:Year>2008</b:Year>
    <b:Pages>566-584.</b:Pages>
    <b:Volume> 46</b:Volume>
    <b:Issue>4</b:Issue>
    <b:RefOrder>34</b:RefOrder>
  </b:Source>
  <b:Source>
    <b:Tag>Fon15</b:Tag>
    <b:SourceType>JournalArticle</b:SourceType>
    <b:Guid>{8FB2EDE1-527E-4532-8B38-F03DFEF925D5}</b:Guid>
    <b:Author>
      <b:Author>
        <b:NameList>
          <b:Person>
            <b:Last>Fong</b:Last>
            <b:First>P.</b:First>
            <b:Middle>S. W., Shen, L. Y., &amp; Chong, H. Y.</b:Middle>
          </b:Person>
        </b:NameList>
      </b:Author>
    </b:Author>
    <b:Title>Effects of lean construction on project performance: Evidence from Hong Kong. ,</b:Title>
    <b:JournalName>Journal of Construction Engineering and Management</b:JournalName>
    <b:Year>1015</b:Year>
    <b:Pages>04015003.</b:Pages>
    <b:Volume> 141</b:Volume>
    <b:Issue>7</b:Issue>
    <b:RefOrder>35</b:RefOrder>
  </b:Source>
  <b:Source>
    <b:Tag>LiY20</b:Tag>
    <b:SourceType>JournalArticle</b:SourceType>
    <b:Guid>{F555487C-56F4-4EEC-94A3-8A45028981D6}</b:Guid>
    <b:Author>
      <b:Author>
        <b:NameList>
          <b:Person>
            <b:Last>Li</b:Last>
            <b:First>Y.,</b:First>
            <b:Middle>Le, Y., Xu, X., &amp; Ma, Y.</b:Middle>
          </b:Person>
        </b:NameList>
      </b:Author>
    </b:Author>
    <b:Title>The effect of risk management on construction project performance: Evidence from China.</b:Title>
    <b:JournalName>Journal of Construction Engineering and Management,</b:JournalName>
    <b:Year>2020</b:Year>
    <b:Pages>04020077.</b:Pages>
    <b:Volume>146</b:Volume>
    <b:Issue>8</b:Issue>
    <b:RefOrder>36</b:RefOrder>
  </b:Source>
  <b:Source>
    <b:Tag>Goh10</b:Tag>
    <b:SourceType>JournalArticle</b:SourceType>
    <b:Guid>{39742D9D-E371-4619-B650-B0B500CC51AE}</b:Guid>
    <b:Author>
      <b:Author>
        <b:NameList>
          <b:Person>
            <b:Last>Goh</b:Last>
            <b:First>Y.</b:First>
            <b:Middle>M., Love, P. E. D., &amp; Li, H. .</b:Middle>
          </b:Person>
        </b:NameList>
      </b:Author>
    </b:Author>
    <b:Title>Performance measurement in construction supply chains,</b:Title>
    <b:JournalName>. Journal of Construction Engineering and Management</b:JournalName>
    <b:Year>2010</b:Year>
    <b:Pages>778-786.</b:Pages>
    <b:Volume>136</b:Volume>
    <b:Issue>7</b:Issue>
    <b:RefOrder>37</b:RefOrder>
  </b:Source>
  <b:Source>
    <b:Tag>Ibr10</b:Tag>
    <b:SourceType>JournalArticle</b:SourceType>
    <b:Guid>{8254DB59-37B4-4E2C-BE86-A330245187DB}</b:Guid>
    <b:Author>
      <b:Author>
        <b:NameList>
          <b:Person>
            <b:Last>Ibrahim</b:Last>
            <b:First>Y.</b:First>
            <b:Middle>M., &amp; Kaming, P. F.</b:Middle>
          </b:Person>
        </b:NameList>
      </b:Author>
    </b:Author>
    <b:Title>Key performance indicators for measuring construction project success in Egypt.</b:Title>
    <b:JournalName>Journal of Construction in Developing Countries,</b:JournalName>
    <b:Year>20110</b:Year>
    <b:Pages>1-16.</b:Pages>
    <b:Volume>15</b:Volume>
    <b:Issue>1</b:Issue>
    <b:RefOrder>38</b:RefOrder>
  </b:Source>
  <b:Source>
    <b:Tag>KeY04</b:Tag>
    <b:SourceType>JournalArticle</b:SourceType>
    <b:Guid>{651CFE80-CB80-4FCD-A365-B6DC00CC9DFE}</b:Guid>
    <b:Author>
      <b:Author>
        <b:NameList>
          <b:Person>
            <b:Last>Ke</b:Last>
            <b:First>Y.,</b:First>
            <b:Middle>&amp; Wang, J.</b:Middle>
          </b:Person>
        </b:NameList>
      </b:Author>
    </b:Author>
    <b:Title>Performance measurement for construction firms: The impact of diversification strategy</b:Title>
    <b:JournalName>Construction Management and Economics</b:JournalName>
    <b:Year>2004</b:Year>
    <b:Pages>239-254.</b:Pages>
    <b:Volume>  22</b:Volume>
    <b:Issue>3</b:Issue>
    <b:RefOrder>39</b:RefOrder>
  </b:Source>
  <b:Source>
    <b:Tag>Lin18</b:Tag>
    <b:SourceType>JournalArticle</b:SourceType>
    <b:Guid>{14326DA9-CF66-4D11-9C49-10BD206C59A3}</b:Guid>
    <b:Author>
      <b:Author>
        <b:NameList>
          <b:Person>
            <b:Last>Ling</b:Last>
            <b:First>F.</b:First>
            <b:Middle>Y. Y., &amp; Low, S. P. .</b:Middle>
          </b:Person>
        </b:NameList>
      </b:Author>
    </b:Author>
    <b:Title>Key performance indicators for construction project success in Singapore.</b:Title>
    <b:JournalName>Journal of Construction Engineering and Management,</b:JournalName>
    <b:Year>2018</b:Year>
    <b:Pages>04018013.</b:Pages>
    <b:Volume>  144</b:Volume>
    <b:Issue>4</b:Issue>
    <b:RefOrder>40</b:RefOrder>
  </b:Source>
  <b:Source>
    <b:Tag>Liu15</b:Tag>
    <b:SourceType>JournalArticle</b:SourceType>
    <b:Guid>{1B11A200-213F-48C5-BDD7-7AEC17E61831}</b:Guid>
    <b:Author>
      <b:Author>
        <b:NameList>
          <b:Person>
            <b:Last>Liu</b:Last>
            <b:First>A.</b:First>
            <b:Middle>M. M., &amp; Wang, S. Q. .</b:Middle>
          </b:Person>
        </b:NameList>
      </b:Author>
    </b:Author>
    <b:Title>Identification and assessment of key performance indicators for mega construction projects in China.</b:Title>
    <b:JournalName>Journal of Construction Engineering and Management,</b:JournalName>
    <b:Year>2015</b:Year>
    <b:Pages>04014059</b:Pages>
    <b:Volume> 141</b:Volume>
    <b:Issue>2</b:Issue>
    <b:RefOrder>41</b:RefOrder>
  </b:Source>
  <b:Source>
    <b:Tag>Cho081</b:Tag>
    <b:SourceType>JournalArticle</b:SourceType>
    <b:Guid>{C369908E-0EA5-42A8-89EB-0CEB8F465163}</b:Guid>
    <b:Author>
      <b:Author>
        <b:NameList>
          <b:Person>
            <b:Last>Choudhry</b:Last>
            <b:First>R.</b:First>
            <b:Middle>M., &amp; Fang, D. ,</b:Middle>
          </b:Person>
        </b:NameList>
      </b:Author>
    </b:Author>
    <b:Title>Key performance indicators for construction processes.</b:Title>
    <b:JournalName>Journal of Construction Engineering and Management</b:JournalName>
    <b:Year>2008</b:Year>
    <b:Pages>175-184.</b:Pages>
    <b:Volume>134</b:Volume>
    <b:Issue>3</b:Issue>
    <b:RefOrder>42</b:RefOrder>
  </b:Source>
  <b:Source>
    <b:Tag>Kam16</b:Tag>
    <b:SourceType>JournalArticle</b:SourceType>
    <b:Guid>{3C3AEEA7-8B94-404A-BB11-3AC8C23164D3}</b:Guid>
    <b:Author>
      <b:Author>
        <b:NameList>
          <b:Person>
            <b:Last>Kamaruzzaman</b:Last>
            <b:First>S.</b:First>
            <b:Middle>N., &amp; Zawawi, E. M. A.</b:Middle>
          </b:Person>
        </b:NameList>
      </b:Author>
    </b:Author>
    <b:Title>Key performance indicators (KPIs) for sustainable building assessment.</b:Title>
    <b:JournalName>Renewable and Sustainable Energy Reviews</b:JournalName>
    <b:Year>2016</b:Year>
    <b:Pages>1629-1639.</b:Pages>
    <b:Volume> ., 53,</b:Volume>
    <b:RefOrder>43</b:RefOrder>
  </b:Source>
  <b:Source>
    <b:Tag>AAs20</b:Tag>
    <b:SourceType>JournalArticle</b:SourceType>
    <b:Guid>{F0571578-C908-445F-952E-6833E5F6DB1D}</b:Guid>
    <b:Author>
      <b:Author>
        <b:NameList>
          <b:Person>
            <b:Last>A Aswin Bharath</b:Last>
            <b:First>M</b:First>
            <b:Middle>Gowri Shankar</b:Middle>
          </b:Person>
        </b:NameList>
      </b:Author>
    </b:Author>
    <b:Title>Developing a framework for economically improving the quality of a construction process by Six Sigma</b:Title>
    <b:JournalName>International Journal of Six Sigma and Competitive Advantage</b:JournalName>
    <b:Year>2020</b:Year>
    <b:Pages>294-312</b:Pages>
    <b:Volume>12</b:Volume>
    <b:Issue>2-3</b:Issue>
    <b:RefOrder>3</b:RefOrder>
  </b:Source>
  <b:Source>
    <b:Tag>RNi35</b:Tag>
    <b:SourceType>JournalArticle</b:SourceType>
    <b:Guid>{D2D9A13C-619F-4E2D-A0E2-5B548D863AFE}</b:Guid>
    <b:Author>
      <b:Author>
        <b:NameList>
          <b:Person>
            <b:Last>R Nithin</b:Last>
            <b:First>A</b:First>
            <b:Middle>Aswin Bharath</b:Middle>
          </b:Person>
        </b:NameList>
      </b:Author>
    </b:Author>
    <b:Title>A Literature Review on Developing A Framework for Improving Quality of Supply Chain in Construction Industry</b:Title>
    <b:JournalName>International Journal of Advanced Research in Science, Communication and Technology</b:JournalName>
    <b:Year>2023/5</b:Year>
    <b:Pages>260-270</b:Pages>
    <b:Volume>3</b:Volume>
    <b:Issue>8</b:Issue>
    <b:RefOrder>4</b:RefOrder>
  </b:Source>
  <b:Source>
    <b:Tag>MLo23</b:Tag>
    <b:SourceType>JournalArticle</b:SourceType>
    <b:Guid>{E5474463-8F1E-43C7-B6C2-AFF8A7EF55E1}</b:Guid>
    <b:Author>
      <b:Author>
        <b:NameList>
          <b:Person>
            <b:Last>M Lokeshwaran</b:Last>
            <b:First>A</b:First>
            <b:Middle>Aswin Bharath</b:Middle>
          </b:Person>
        </b:NameList>
      </b:Author>
    </b:Author>
    <b:Title>A Literature Review on Developing Causes and Mitigation Strategies of Delay in Construction Projects: Gaps Between Owners and Contractors in Successful and Unsuccessful Projects</b:Title>
    <b:JournalName>international Journal of Advanced Research in Science, Communication and Technology</b:JournalName>
    <b:Year>2023</b:Year>
    <b:Pages>822-830</b:Pages>
    <b:Volume>3</b:Volume>
    <b:Issue>2</b:Issue>
    <b:RefOrder>5</b:RefOrder>
  </b:Source>
  <b:Source>
    <b:Tag>ASr23</b:Tag>
    <b:SourceType>JournalArticle</b:SourceType>
    <b:Guid>{753955A8-183E-40BC-9BE5-44DD930BF410}</b:Guid>
    <b:Author>
      <b:Author>
        <b:NameList>
          <b:Person>
            <b:Last>A Srinivasan</b:Last>
            <b:First>A</b:First>
            <b:Middle>Aswin Bharath</b:Middle>
          </b:Person>
        </b:NameList>
      </b:Author>
    </b:Author>
    <b:Title>A Literature Review on Developing A Project Performance Measurement Strategy for Construction Project</b:Title>
    <b:JournalName>International Journal of Advanced Research in Science, Communication and Technology</b:JournalName>
    <b:Year>2023</b:Year>
    <b:Pages>831-840</b:Pages>
    <b:Volume>3</b:Volume>
    <b:Issue>2</b:Issue>
    <b:RefOrder>6</b:RefOrder>
  </b:Source>
  <b:Source>
    <b:Tag>AAs21</b:Tag>
    <b:SourceType>JournalArticle</b:SourceType>
    <b:Guid>{187B2B22-59AB-4256-981B-C7B4CDBC3A0A}</b:Guid>
    <b:Author>
      <b:Author>
        <b:NameList>
          <b:Person>
            <b:Last>A Aswin Bharath</b:Last>
            <b:First>M</b:First>
            <b:Middle>Saravanan, S Ramakrishnan, B Adhithiya Varma, S Mounish</b:Middle>
          </b:Person>
        </b:NameList>
      </b:Author>
    </b:Author>
    <b:Title>Economically Improving the quality of construction through Six Sigma and Cost Benefit Analysis</b:Title>
    <b:JournalName>IOP Conference Series: Earth and Environmental Science</b:JournalName>
    <b:Year>2022/12/1</b:Year>
    <b:Pages>012012</b:Pages>
    <b:Volume>1125</b:Volume>
    <b:Issue>1</b:Issue>
    <b:RefOrder>7</b:RefOrder>
  </b:Source>
  <b:Source>
    <b:Tag>Cri14</b:Tag>
    <b:SourceType>JournalArticle</b:SourceType>
    <b:Guid>{D22B7531-4CFD-44CA-91BD-4874A782C337}</b:Guid>
    <b:Author>
      <b:Author>
        <b:NameList>
          <b:Person>
            <b:Last>Zhang</b:Last>
            <b:First>X.,</b:First>
            <b:Middle>&amp; Hu, Y.</b:Middle>
          </b:Person>
        </b:NameList>
      </b:Author>
    </b:Author>
    <b:Title>Critical success factors for implementing green construction in China.</b:Title>
    <b:JournalName>Journal of Cleaner Production</b:JournalName>
    <b:Year>(2014).</b:Year>
    <b:Pages>212-222.</b:Pages>
    <b:Volume>85,</b:Volume>
    <b:RefOrder>44</b:RefOrder>
  </b:Source>
  <b:Source>
    <b:Tag>Elb07</b:Tag>
    <b:SourceType>JournalArticle</b:SourceType>
    <b:Guid>{8BA3ACE7-BCD1-4265-BFD7-6C31C0C91193}</b:Guid>
    <b:Author>
      <b:Author>
        <b:NameList>
          <b:Person>
            <b:Last>Elbeltagi</b:Last>
            <b:First>E.,</b:First>
            <b:Middle>Hegazy, T., &amp; Eldin, N. N</b:Middle>
          </b:Person>
        </b:NameList>
      </b:Author>
    </b:Author>
    <b:Title>Risk assessment and allocation in the UAE construction industry. ,</b:Title>
    <b:JournalName>Journal of Construction Engineering and Management</b:JournalName>
    <b:Year>2007</b:Year>
    <b:Pages>125-135</b:Pages>
    <b:Volume>133</b:Volume>
    <b:Issue>2</b:Issue>
    <b:RefOrder>45</b:RefOrder>
  </b:Source>
</b:Sources>
</file>

<file path=customXml/itemProps1.xml><?xml version="1.0" encoding="utf-8"?>
<ds:datastoreItem xmlns:ds="http://schemas.openxmlformats.org/officeDocument/2006/customXml" ds:itemID="{0E769FE7-CE74-4BFD-9AC1-5EA17BC3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7074</Words>
  <Characters>40323</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IEEE;srinivasan A</dc:creator>
  <cp:lastModifiedBy>Aswin Bharath</cp:lastModifiedBy>
  <cp:revision>6</cp:revision>
  <cp:lastPrinted>2014-07-26T15:11:00Z</cp:lastPrinted>
  <dcterms:created xsi:type="dcterms:W3CDTF">2023-07-24T17:36:00Z</dcterms:created>
  <dcterms:modified xsi:type="dcterms:W3CDTF">2023-07-25T12:40:00Z</dcterms:modified>
</cp:coreProperties>
</file>